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464F" w14:textId="7CDC9D97" w:rsidR="00DF5D55" w:rsidRPr="00602C91" w:rsidRDefault="00DF5D55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Правительство Российской Федерации</w:t>
      </w:r>
    </w:p>
    <w:p w14:paraId="137D0E0F" w14:textId="77777777" w:rsidR="00DF5D55" w:rsidRPr="00602C91" w:rsidRDefault="00DF5D55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Федеральное государственное бюджетное образовательное учреждение</w:t>
      </w:r>
    </w:p>
    <w:p w14:paraId="3F910242" w14:textId="77777777" w:rsidR="00DF5D55" w:rsidRPr="00602C91" w:rsidRDefault="00DF5D55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высшего образования</w:t>
      </w:r>
    </w:p>
    <w:p w14:paraId="39106948" w14:textId="77777777" w:rsidR="00DF5D55" w:rsidRPr="00602C91" w:rsidRDefault="00DF5D55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«САНКТ-ПЕТЕРБУРГСКИЙ ГОСУДАРСТВЕННЫЙ УНИВЕРСИТЕТ»</w:t>
      </w:r>
    </w:p>
    <w:p w14:paraId="45A3B7B0" w14:textId="77777777" w:rsidR="00B61D66" w:rsidRPr="00602C91" w:rsidRDefault="00DF5D55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(СПбГУ)</w:t>
      </w:r>
    </w:p>
    <w:p w14:paraId="34CAAE2F" w14:textId="77777777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E891358" w14:textId="77777777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B801BE" w14:textId="3EC92261" w:rsidR="00B61D66" w:rsidRPr="00602C91" w:rsidRDefault="00B61D66" w:rsidP="00F003A8">
      <w:pPr>
        <w:tabs>
          <w:tab w:val="left" w:pos="1309"/>
        </w:tabs>
        <w:spacing w:after="0"/>
        <w:contextualSpacing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УДК</w:t>
      </w:r>
      <w:r w:rsidR="001D713B" w:rsidRPr="00602C91">
        <w:rPr>
          <w:rFonts w:cs="Times New Roman"/>
          <w:color w:val="000000" w:themeColor="text1"/>
          <w:szCs w:val="24"/>
        </w:rPr>
        <w:t xml:space="preserve"> </w:t>
      </w:r>
      <w:r w:rsidR="00F003A8" w:rsidRPr="00602C91">
        <w:rPr>
          <w:rFonts w:cs="Times New Roman"/>
          <w:color w:val="000000" w:themeColor="text1"/>
          <w:szCs w:val="24"/>
        </w:rPr>
        <w:t>338.512; 658.155</w:t>
      </w:r>
      <w:r w:rsidR="00F003A8" w:rsidRPr="00602C91">
        <w:rPr>
          <w:rFonts w:cs="Times New Roman"/>
          <w:color w:val="000000" w:themeColor="text1"/>
          <w:szCs w:val="24"/>
        </w:rPr>
        <w:tab/>
      </w:r>
    </w:p>
    <w:p w14:paraId="6D27A9A4" w14:textId="45AB8755" w:rsidR="00B61D66" w:rsidRPr="00602C91" w:rsidRDefault="00B61D66" w:rsidP="00450E0C">
      <w:pPr>
        <w:spacing w:after="0"/>
        <w:contextualSpacing/>
        <w:jc w:val="both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Рег.</w:t>
      </w:r>
      <w:r w:rsidR="001D713B" w:rsidRPr="00602C91">
        <w:rPr>
          <w:rFonts w:cs="Times New Roman"/>
          <w:color w:val="000000" w:themeColor="text1"/>
          <w:szCs w:val="24"/>
        </w:rPr>
        <w:t xml:space="preserve"> </w:t>
      </w:r>
      <w:r w:rsidR="00DF5D55" w:rsidRPr="00602C91">
        <w:rPr>
          <w:rFonts w:cs="Times New Roman"/>
          <w:color w:val="000000" w:themeColor="text1"/>
          <w:szCs w:val="24"/>
        </w:rPr>
        <w:t>№</w:t>
      </w:r>
      <w:r w:rsidRPr="00602C91">
        <w:rPr>
          <w:rFonts w:cs="Times New Roman"/>
          <w:color w:val="000000" w:themeColor="text1"/>
          <w:szCs w:val="24"/>
        </w:rPr>
        <w:t xml:space="preserve"> НИОКТР </w:t>
      </w:r>
      <w:r w:rsidR="00F003A8" w:rsidRPr="00602C91">
        <w:rPr>
          <w:rFonts w:cs="Times New Roman"/>
          <w:color w:val="000000" w:themeColor="text1"/>
          <w:szCs w:val="24"/>
        </w:rPr>
        <w:t>123042000120-3</w:t>
      </w:r>
    </w:p>
    <w:p w14:paraId="25A3EDB1" w14:textId="77777777" w:rsidR="00B61D66" w:rsidRPr="00602C91" w:rsidRDefault="00B61D66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1CE2758C" w14:textId="77777777" w:rsidR="001413C1" w:rsidRPr="00602C91" w:rsidRDefault="001413C1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1613"/>
        <w:gridCol w:w="3820"/>
      </w:tblGrid>
      <w:tr w:rsidR="005A7D2A" w:rsidRPr="00602C91" w14:paraId="16C83DC6" w14:textId="77777777" w:rsidTr="005A7D2A">
        <w:tc>
          <w:tcPr>
            <w:tcW w:w="3911" w:type="dxa"/>
          </w:tcPr>
          <w:p w14:paraId="36C431F5" w14:textId="77777777" w:rsidR="005A7D2A" w:rsidRPr="00602C91" w:rsidRDefault="005A7D2A" w:rsidP="00450E0C">
            <w:pPr>
              <w:spacing w:line="276" w:lineRule="auto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14:paraId="1FBD6364" w14:textId="77777777" w:rsidR="005A7D2A" w:rsidRPr="00602C91" w:rsidRDefault="005A7D2A" w:rsidP="00450E0C">
            <w:pPr>
              <w:spacing w:line="276" w:lineRule="auto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20" w:type="dxa"/>
          </w:tcPr>
          <w:p w14:paraId="3F9AAF92" w14:textId="77777777" w:rsidR="005A7D2A" w:rsidRPr="00602C91" w:rsidRDefault="005A7D2A" w:rsidP="00450E0C">
            <w:pPr>
              <w:spacing w:line="276" w:lineRule="auto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602C91">
              <w:rPr>
                <w:rFonts w:cs="Times New Roman"/>
                <w:color w:val="000000" w:themeColor="text1"/>
                <w:szCs w:val="24"/>
              </w:rPr>
              <w:t>УТВЕРЖДАЮ</w:t>
            </w:r>
          </w:p>
          <w:p w14:paraId="2C4E4F61" w14:textId="77777777" w:rsidR="005A7D2A" w:rsidRPr="00602C91" w:rsidRDefault="005A7D2A" w:rsidP="00450E0C">
            <w:pPr>
              <w:spacing w:line="276" w:lineRule="auto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602C91">
              <w:rPr>
                <w:rFonts w:cs="Times New Roman"/>
                <w:color w:val="000000" w:themeColor="text1"/>
                <w:szCs w:val="24"/>
              </w:rPr>
              <w:t>Проректор по научной работе</w:t>
            </w:r>
          </w:p>
          <w:p w14:paraId="5347FFD3" w14:textId="77777777" w:rsidR="005A7D2A" w:rsidRPr="00602C91" w:rsidRDefault="005A7D2A" w:rsidP="00450E0C">
            <w:pPr>
              <w:spacing w:line="276" w:lineRule="auto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  <w:p w14:paraId="0C2E155A" w14:textId="77777777" w:rsidR="005A7D2A" w:rsidRPr="00602C91" w:rsidRDefault="005A7D2A" w:rsidP="00450E0C">
            <w:pPr>
              <w:spacing w:line="276" w:lineRule="auto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602C91">
              <w:rPr>
                <w:rFonts w:cs="Times New Roman"/>
                <w:color w:val="000000" w:themeColor="text1"/>
                <w:szCs w:val="24"/>
              </w:rPr>
              <w:t xml:space="preserve">_____________С. В. </w:t>
            </w:r>
            <w:proofErr w:type="spellStart"/>
            <w:r w:rsidRPr="00602C91">
              <w:rPr>
                <w:rFonts w:cs="Times New Roman"/>
                <w:color w:val="000000" w:themeColor="text1"/>
                <w:szCs w:val="24"/>
              </w:rPr>
              <w:t>Микушев</w:t>
            </w:r>
            <w:proofErr w:type="spellEnd"/>
          </w:p>
          <w:p w14:paraId="5EF5CD0C" w14:textId="621EB61E" w:rsidR="005A7D2A" w:rsidRPr="00602C91" w:rsidRDefault="005A7D2A" w:rsidP="00450E0C">
            <w:pPr>
              <w:spacing w:line="276" w:lineRule="auto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602C91">
              <w:rPr>
                <w:rFonts w:cs="Times New Roman"/>
                <w:color w:val="000000" w:themeColor="text1"/>
                <w:szCs w:val="24"/>
              </w:rPr>
              <w:t>«___</w:t>
            </w:r>
            <w:proofErr w:type="gramStart"/>
            <w:r w:rsidRPr="00602C91">
              <w:rPr>
                <w:rFonts w:cs="Times New Roman"/>
                <w:color w:val="000000" w:themeColor="text1"/>
                <w:szCs w:val="24"/>
              </w:rPr>
              <w:t>_»_</w:t>
            </w:r>
            <w:proofErr w:type="gramEnd"/>
            <w:r w:rsidRPr="00602C91">
              <w:rPr>
                <w:rFonts w:cs="Times New Roman"/>
                <w:color w:val="000000" w:themeColor="text1"/>
                <w:szCs w:val="24"/>
              </w:rPr>
              <w:t>_____________202</w:t>
            </w:r>
            <w:r w:rsidR="008D4F40" w:rsidRPr="00602C91">
              <w:rPr>
                <w:rFonts w:cs="Times New Roman"/>
                <w:color w:val="000000" w:themeColor="text1"/>
                <w:szCs w:val="24"/>
              </w:rPr>
              <w:t>5</w:t>
            </w:r>
            <w:r w:rsidRPr="00602C91">
              <w:rPr>
                <w:rFonts w:cs="Times New Roman"/>
                <w:color w:val="000000" w:themeColor="text1"/>
                <w:szCs w:val="24"/>
              </w:rPr>
              <w:t xml:space="preserve"> г.</w:t>
            </w:r>
          </w:p>
        </w:tc>
      </w:tr>
    </w:tbl>
    <w:p w14:paraId="1AF68470" w14:textId="77777777" w:rsidR="00DF5D55" w:rsidRPr="00602C91" w:rsidRDefault="00DF5D55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7E43764E" w14:textId="77777777" w:rsidR="00B61D66" w:rsidRPr="00602C91" w:rsidRDefault="00B61D66" w:rsidP="00450E0C">
      <w:pPr>
        <w:spacing w:after="0"/>
        <w:ind w:left="5040"/>
        <w:contextualSpacing/>
        <w:rPr>
          <w:rFonts w:cs="Times New Roman"/>
          <w:color w:val="000000" w:themeColor="text1"/>
          <w:szCs w:val="24"/>
        </w:rPr>
      </w:pPr>
    </w:p>
    <w:p w14:paraId="7D1E8252" w14:textId="77777777" w:rsidR="00B61D66" w:rsidRPr="00602C91" w:rsidRDefault="00B61D66" w:rsidP="00450E0C">
      <w:pPr>
        <w:spacing w:after="0"/>
        <w:ind w:left="5040"/>
        <w:contextualSpacing/>
        <w:rPr>
          <w:rFonts w:cs="Times New Roman"/>
          <w:color w:val="000000" w:themeColor="text1"/>
          <w:szCs w:val="24"/>
        </w:rPr>
      </w:pPr>
    </w:p>
    <w:p w14:paraId="167A8AE3" w14:textId="037E236F" w:rsidR="00B61D66" w:rsidRPr="00602C91" w:rsidRDefault="00B61D66" w:rsidP="00450E0C">
      <w:pPr>
        <w:spacing w:after="0"/>
        <w:contextualSpacing/>
        <w:jc w:val="center"/>
        <w:rPr>
          <w:rFonts w:cs="Times New Roman"/>
          <w:caps/>
          <w:color w:val="000000" w:themeColor="text1"/>
          <w:szCs w:val="24"/>
          <w:lang w:val="en-US"/>
        </w:rPr>
      </w:pPr>
      <w:r w:rsidRPr="00602C91">
        <w:rPr>
          <w:rFonts w:cs="Times New Roman"/>
          <w:caps/>
          <w:color w:val="000000" w:themeColor="text1"/>
          <w:szCs w:val="24"/>
        </w:rPr>
        <w:t>ОТЧЕТ</w:t>
      </w:r>
    </w:p>
    <w:p w14:paraId="762EED1F" w14:textId="0B2774A9" w:rsidR="00B61D66" w:rsidRPr="00602C91" w:rsidRDefault="00B61D66" w:rsidP="00450E0C">
      <w:pPr>
        <w:spacing w:after="0"/>
        <w:contextualSpacing/>
        <w:jc w:val="center"/>
        <w:rPr>
          <w:rFonts w:cs="Times New Roman"/>
          <w:caps/>
          <w:color w:val="000000" w:themeColor="text1"/>
          <w:szCs w:val="24"/>
        </w:rPr>
      </w:pPr>
      <w:r w:rsidRPr="00602C91">
        <w:rPr>
          <w:rFonts w:cs="Times New Roman"/>
          <w:caps/>
          <w:color w:val="000000" w:themeColor="text1"/>
          <w:szCs w:val="24"/>
        </w:rPr>
        <w:t>о научно-исследовательской работе</w:t>
      </w:r>
    </w:p>
    <w:p w14:paraId="014BA31F" w14:textId="77777777" w:rsidR="00B61D66" w:rsidRPr="00602C91" w:rsidRDefault="00B61D66" w:rsidP="00450E0C">
      <w:pPr>
        <w:spacing w:after="0"/>
        <w:contextualSpacing/>
        <w:jc w:val="center"/>
        <w:rPr>
          <w:rFonts w:cs="Times New Roman"/>
          <w:caps/>
          <w:color w:val="000000" w:themeColor="text1"/>
          <w:szCs w:val="24"/>
        </w:rPr>
      </w:pPr>
    </w:p>
    <w:p w14:paraId="4DBD7C41" w14:textId="73DBC508" w:rsidR="00B61D66" w:rsidRPr="00602C91" w:rsidRDefault="00B15881" w:rsidP="00450E0C">
      <w:pPr>
        <w:spacing w:after="0"/>
        <w:contextualSpacing/>
        <w:jc w:val="center"/>
        <w:rPr>
          <w:rFonts w:cs="Times New Roman"/>
          <w:caps/>
          <w:color w:val="000000" w:themeColor="text1"/>
          <w:szCs w:val="24"/>
        </w:rPr>
      </w:pPr>
      <w:r w:rsidRPr="00602C91">
        <w:rPr>
          <w:rFonts w:cs="Times New Roman"/>
          <w:caps/>
          <w:color w:val="000000" w:themeColor="text1"/>
          <w:szCs w:val="24"/>
        </w:rPr>
        <w:t xml:space="preserve">Практико-ориентированный подход к созданию аккумуляторов </w:t>
      </w:r>
      <w:r w:rsidRPr="00602C91">
        <w:rPr>
          <w:rFonts w:cs="Times New Roman"/>
          <w:caps/>
          <w:color w:val="000000" w:themeColor="text1"/>
          <w:szCs w:val="24"/>
        </w:rPr>
        <w:br/>
        <w:t>на основе органических материалов</w:t>
      </w:r>
      <w:r w:rsidR="00B61D66" w:rsidRPr="00602C91">
        <w:rPr>
          <w:rFonts w:cs="Times New Roman"/>
          <w:caps/>
          <w:color w:val="000000" w:themeColor="text1"/>
          <w:szCs w:val="24"/>
        </w:rPr>
        <w:t xml:space="preserve"> </w:t>
      </w:r>
    </w:p>
    <w:p w14:paraId="7954B8F4" w14:textId="63CD12A9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(</w:t>
      </w:r>
      <w:r w:rsidR="008D4F40" w:rsidRPr="00602C91">
        <w:rPr>
          <w:rFonts w:cs="Times New Roman"/>
          <w:color w:val="000000" w:themeColor="text1"/>
          <w:szCs w:val="24"/>
        </w:rPr>
        <w:t>финальный</w:t>
      </w:r>
      <w:r w:rsidRPr="00602C91">
        <w:rPr>
          <w:rFonts w:cs="Times New Roman"/>
          <w:color w:val="000000" w:themeColor="text1"/>
          <w:szCs w:val="24"/>
        </w:rPr>
        <w:t xml:space="preserve">, этап </w:t>
      </w:r>
      <w:r w:rsidR="008D4F40" w:rsidRPr="00602C91">
        <w:rPr>
          <w:rFonts w:cs="Times New Roman"/>
          <w:color w:val="000000" w:themeColor="text1"/>
          <w:szCs w:val="24"/>
        </w:rPr>
        <w:t>3</w:t>
      </w:r>
      <w:r w:rsidRPr="00602C91">
        <w:rPr>
          <w:rFonts w:cs="Times New Roman"/>
          <w:color w:val="000000" w:themeColor="text1"/>
          <w:szCs w:val="24"/>
        </w:rPr>
        <w:t>)</w:t>
      </w:r>
    </w:p>
    <w:p w14:paraId="42487129" w14:textId="58F4A561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02A09EF" w14:textId="77777777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7CC0013" w14:textId="3BA482B8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082BA243" w14:textId="437DD207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0CFC9127" w14:textId="056E80FB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592A1B" w14:textId="7BAEEA9A" w:rsidR="0076631D" w:rsidRPr="00602C91" w:rsidRDefault="0076631D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07B13CB5" w14:textId="77777777" w:rsidR="0076631D" w:rsidRPr="00602C91" w:rsidRDefault="0076631D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357298A3" w14:textId="26B1E0DF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0856777D" w14:textId="3834CEF1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832BAD1" w14:textId="1DE4CAA0" w:rsidR="00B61D66" w:rsidRPr="00602C91" w:rsidRDefault="00B61D66" w:rsidP="00450E0C">
      <w:pPr>
        <w:spacing w:after="0"/>
        <w:contextualSpacing/>
        <w:jc w:val="both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Руководитель НИР:</w:t>
      </w:r>
      <w:r w:rsidR="001D6292" w:rsidRPr="00602C91">
        <w:rPr>
          <w:rFonts w:eastAsia="Times New Roman" w:cs="Times New Roman"/>
          <w:noProof/>
          <w:color w:val="000000" w:themeColor="text1"/>
        </w:rPr>
        <w:t xml:space="preserve"> </w:t>
      </w:r>
    </w:p>
    <w:p w14:paraId="4D35DDE9" w14:textId="6D3E1525" w:rsidR="00B61D66" w:rsidRPr="00602C91" w:rsidRDefault="001D6292" w:rsidP="00450E0C">
      <w:pPr>
        <w:spacing w:after="0"/>
        <w:contextualSpacing/>
        <w:jc w:val="both"/>
        <w:rPr>
          <w:rFonts w:cs="Times New Roman"/>
          <w:color w:val="000000" w:themeColor="text1"/>
          <w:szCs w:val="24"/>
        </w:rPr>
      </w:pPr>
      <w:r w:rsidRPr="00602C91">
        <w:rPr>
          <w:rFonts w:eastAsia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6694" behindDoc="0" locked="0" layoutInCell="1" allowOverlap="1" wp14:anchorId="300C760F" wp14:editId="417BAEE7">
                <wp:simplePos x="0" y="0"/>
                <wp:positionH relativeFrom="column">
                  <wp:posOffset>2077517</wp:posOffset>
                </wp:positionH>
                <wp:positionV relativeFrom="paragraph">
                  <wp:posOffset>-10211</wp:posOffset>
                </wp:positionV>
                <wp:extent cx="875030" cy="358775"/>
                <wp:effectExtent l="38100" t="38100" r="39370" b="41275"/>
                <wp:wrapNone/>
                <wp:docPr id="1032686198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75030" cy="3587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BC0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163.25pt;margin-top:-1.15pt;width:69.6pt;height:28.95pt;z-index:251676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">
                <v:imagedata r:id="rId9" o:title=""/>
              </v:shape>
            </w:pict>
          </mc:Fallback>
        </mc:AlternateContent>
      </w:r>
      <w:r w:rsidR="00B15881" w:rsidRPr="00602C91">
        <w:rPr>
          <w:rFonts w:cs="Times New Roman"/>
          <w:color w:val="000000" w:themeColor="text1"/>
          <w:szCs w:val="24"/>
        </w:rPr>
        <w:t>профессор СПбГУ</w:t>
      </w:r>
      <w:r w:rsidR="00B61D66" w:rsidRPr="00602C91">
        <w:rPr>
          <w:rFonts w:cs="Times New Roman"/>
          <w:color w:val="000000" w:themeColor="text1"/>
          <w:szCs w:val="24"/>
        </w:rPr>
        <w:t>,</w:t>
      </w:r>
    </w:p>
    <w:p w14:paraId="268F0265" w14:textId="6D2EC9C5" w:rsidR="00B61D66" w:rsidRPr="00602C91" w:rsidRDefault="00B61D66" w:rsidP="00450E0C">
      <w:pPr>
        <w:spacing w:after="0"/>
        <w:contextualSpacing/>
        <w:jc w:val="both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 xml:space="preserve">д-р </w:t>
      </w:r>
      <w:r w:rsidR="00B15881" w:rsidRPr="00602C91">
        <w:rPr>
          <w:rFonts w:cs="Times New Roman"/>
          <w:color w:val="000000" w:themeColor="text1"/>
          <w:szCs w:val="24"/>
        </w:rPr>
        <w:t>хим</w:t>
      </w:r>
      <w:r w:rsidRPr="00602C91">
        <w:rPr>
          <w:rFonts w:cs="Times New Roman"/>
          <w:color w:val="000000" w:themeColor="text1"/>
          <w:szCs w:val="24"/>
        </w:rPr>
        <w:t>. наук</w:t>
      </w:r>
      <w:r w:rsidRPr="00602C91">
        <w:rPr>
          <w:rFonts w:cs="Times New Roman"/>
          <w:color w:val="000000" w:themeColor="text1"/>
          <w:szCs w:val="24"/>
        </w:rPr>
        <w:tab/>
      </w:r>
      <w:r w:rsidRPr="00602C91">
        <w:rPr>
          <w:rFonts w:cs="Times New Roman"/>
          <w:color w:val="000000" w:themeColor="text1"/>
          <w:szCs w:val="24"/>
        </w:rPr>
        <w:tab/>
      </w:r>
      <w:r w:rsidRPr="00602C91">
        <w:rPr>
          <w:rFonts w:cs="Times New Roman"/>
          <w:color w:val="000000" w:themeColor="text1"/>
          <w:szCs w:val="24"/>
        </w:rPr>
        <w:tab/>
        <w:t>______________________</w:t>
      </w:r>
      <w:r w:rsidR="00B15881" w:rsidRPr="00602C91">
        <w:rPr>
          <w:rFonts w:cs="Times New Roman"/>
          <w:color w:val="000000" w:themeColor="text1"/>
          <w:szCs w:val="24"/>
        </w:rPr>
        <w:t> О. В. Левин</w:t>
      </w:r>
    </w:p>
    <w:p w14:paraId="575BB2DC" w14:textId="468FD59B" w:rsidR="00B61D66" w:rsidRPr="00602C91" w:rsidRDefault="00B61D66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73E9776A" w14:textId="436ABA84" w:rsidR="00B61D66" w:rsidRPr="00602C91" w:rsidRDefault="00B61D66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68DBD2A5" w14:textId="3D4BC782" w:rsidR="00B61D66" w:rsidRPr="00602C91" w:rsidRDefault="00B61D66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542D027F" w14:textId="2B65E2A2" w:rsidR="0076631D" w:rsidRPr="00602C91" w:rsidRDefault="0076631D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043B53DE" w14:textId="1C8E72F1" w:rsidR="0076631D" w:rsidRPr="00602C91" w:rsidRDefault="0076631D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6A6CFC6E" w14:textId="26CEBDCA" w:rsidR="005D4F38" w:rsidRPr="00602C91" w:rsidRDefault="005D4F38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730D11EF" w14:textId="5527F8E6" w:rsidR="00B61D66" w:rsidRPr="00602C91" w:rsidRDefault="00B61D66" w:rsidP="00450E0C">
      <w:pPr>
        <w:spacing w:after="0"/>
        <w:contextualSpacing/>
        <w:rPr>
          <w:rFonts w:cs="Times New Roman"/>
          <w:color w:val="000000" w:themeColor="text1"/>
          <w:szCs w:val="24"/>
        </w:rPr>
      </w:pPr>
    </w:p>
    <w:p w14:paraId="5775F70F" w14:textId="54569A4D" w:rsidR="00B61D66" w:rsidRPr="00602C91" w:rsidRDefault="00B61D66" w:rsidP="00450E0C">
      <w:pPr>
        <w:spacing w:after="0"/>
        <w:contextualSpacing/>
        <w:jc w:val="center"/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Санкт-Петербург 202</w:t>
      </w:r>
      <w:r w:rsidR="008D4F40" w:rsidRPr="00602C91">
        <w:rPr>
          <w:rFonts w:cs="Times New Roman"/>
          <w:color w:val="000000" w:themeColor="text1"/>
          <w:szCs w:val="24"/>
        </w:rPr>
        <w:t>5</w:t>
      </w:r>
    </w:p>
    <w:p w14:paraId="6393D064" w14:textId="10ABE51C" w:rsidR="00B41CE1" w:rsidRPr="00602C91" w:rsidRDefault="004C6C5F" w:rsidP="00450E0C">
      <w:pPr>
        <w:keepNext/>
        <w:pageBreakBefore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color w:val="000000" w:themeColor="text1"/>
          <w:szCs w:val="24"/>
          <w:lang w:val="en-US"/>
        </w:rPr>
      </w:pPr>
      <w:r w:rsidRPr="00602C91">
        <w:rPr>
          <w:rFonts w:cs="Times New Roman"/>
          <w:b/>
          <w:color w:val="000000" w:themeColor="text1"/>
          <w:szCs w:val="24"/>
        </w:rPr>
        <w:lastRenderedPageBreak/>
        <w:t>СП</w:t>
      </w:r>
      <w:r w:rsidR="00B41CE1" w:rsidRPr="00602C91">
        <w:rPr>
          <w:rFonts w:cs="Times New Roman"/>
          <w:b/>
          <w:color w:val="000000" w:themeColor="text1"/>
          <w:szCs w:val="24"/>
        </w:rPr>
        <w:t>ИСОК ИСПОЛНИТЕЛЕЙ</w:t>
      </w:r>
    </w:p>
    <w:tbl>
      <w:tblPr>
        <w:tblStyle w:val="a9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2318"/>
        <w:gridCol w:w="3911"/>
      </w:tblGrid>
      <w:tr w:rsidR="00962FC3" w:rsidRPr="00602C91" w14:paraId="5D3A0E0A" w14:textId="77777777" w:rsidTr="006B7D99">
        <w:trPr>
          <w:trHeight w:val="454"/>
        </w:trPr>
        <w:tc>
          <w:tcPr>
            <w:tcW w:w="1668" w:type="pct"/>
          </w:tcPr>
          <w:p w14:paraId="6E25074F" w14:textId="0F30812A" w:rsidR="00E416B6" w:rsidRPr="00602C91" w:rsidRDefault="00000000" w:rsidP="00450E0C">
            <w:pPr>
              <w:spacing w:line="276" w:lineRule="auto"/>
              <w:rPr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20251514"/>
                <w:placeholder>
                  <w:docPart w:val="B3B4C0352B1A4ACEBF938C73C311059E"/>
                </w:placeholder>
              </w:sdtPr>
              <w:sdtContent>
                <w:r w:rsidR="00E20CC9" w:rsidRPr="00602C91">
                  <w:rPr>
                    <w:color w:val="000000" w:themeColor="text1"/>
                  </w:rPr>
                  <w:t>Руководитель НИР, профессор, доктор хим. наук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  <w:vAlign w:val="bottom"/>
          </w:tcPr>
          <w:p w14:paraId="1D964C06" w14:textId="6A3B92F0" w:rsidR="00E416B6" w:rsidRPr="00791ECB" w:rsidRDefault="00866EE4" w:rsidP="00450E0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SimSun" w:cs="Times New Roman"/>
                <w:bCs/>
                <w:color w:val="000000" w:themeColor="text1"/>
                <w:szCs w:val="24"/>
                <w:lang w:val="en-US" w:eastAsia="zh-CN"/>
              </w:rPr>
            </w:pPr>
            <w:r w:rsidRPr="00602C91">
              <w:rPr>
                <w:rFonts w:eastAsia="Times New Roman" w:cs="Times New Roman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2E60D343" wp14:editId="54E6F547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-198755</wp:posOffset>
                      </wp:positionV>
                      <wp:extent cx="875030" cy="358775"/>
                      <wp:effectExtent l="38100" t="38100" r="39370" b="41275"/>
                      <wp:wrapNone/>
                      <wp:docPr id="4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5030" cy="3587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1DCD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4" o:spid="_x0000_s1026" type="#_x0000_t75" style="position:absolute;margin-left:8.45pt;margin-top:-16pt;width:69.6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">
                      <v:imagedata r:id="rId11" o:title=""/>
                    </v:shape>
                  </w:pict>
                </mc:Fallback>
              </mc:AlternateContent>
            </w:r>
            <w:r w:rsidR="00CC7FC8"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 w:rsidR="00791ECB"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="00CC7FC8"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 w:rsidR="00791ECB"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</w:p>
        </w:tc>
        <w:tc>
          <w:tcPr>
            <w:tcW w:w="2092" w:type="pct"/>
          </w:tcPr>
          <w:sdt>
            <w:sdtPr>
              <w:rPr>
                <w:color w:val="000000" w:themeColor="text1"/>
              </w:rPr>
              <w:id w:val="-330062005"/>
              <w:placeholder>
                <w:docPart w:val="BC7C58CD418D4779888F1D62E71171D6"/>
              </w:placeholder>
            </w:sdtPr>
            <w:sdtContent>
              <w:p w14:paraId="2A2C010A" w14:textId="60782124" w:rsidR="00E20CC9" w:rsidRPr="00602C91" w:rsidRDefault="00E20CC9" w:rsidP="00450E0C">
                <w:pPr>
                  <w:spacing w:line="276" w:lineRule="auto"/>
                  <w:rPr>
                    <w:color w:val="000000" w:themeColor="text1"/>
                  </w:rPr>
                </w:pPr>
                <w:r w:rsidRPr="00602C91">
                  <w:rPr>
                    <w:color w:val="000000" w:themeColor="text1"/>
                  </w:rPr>
                  <w:t>О. В. Левин</w:t>
                </w:r>
              </w:p>
            </w:sdtContent>
          </w:sdt>
          <w:sdt>
            <w:sdtPr>
              <w:rPr>
                <w:color w:val="000000" w:themeColor="text1"/>
              </w:rPr>
              <w:id w:val="1197656373"/>
              <w:placeholder>
                <w:docPart w:val="4BCED37A85834C5AAD5CF8C605C6682D"/>
              </w:placeholder>
            </w:sdtPr>
            <w:sdtContent>
              <w:p w14:paraId="29EF526E" w14:textId="4084F879" w:rsidR="00E416B6" w:rsidRPr="00602C91" w:rsidRDefault="00E20CC9" w:rsidP="00450E0C">
                <w:pPr>
                  <w:spacing w:line="276" w:lineRule="auto"/>
                  <w:rPr>
                    <w:color w:val="000000" w:themeColor="text1"/>
                  </w:rPr>
                </w:pPr>
                <w:r w:rsidRPr="00602C91">
                  <w:rPr>
                    <w:color w:val="000000" w:themeColor="text1"/>
                  </w:rPr>
                  <w:t xml:space="preserve">(введение, заключение, разделы </w:t>
                </w:r>
                <w:r w:rsidR="009E6D4A">
                  <w:rPr>
                    <w:color w:val="000000" w:themeColor="text1"/>
                  </w:rPr>
                  <w:t>2</w:t>
                </w:r>
                <w:r w:rsidRPr="00602C91">
                  <w:rPr>
                    <w:color w:val="000000" w:themeColor="text1"/>
                  </w:rPr>
                  <w:t>)</w:t>
                </w:r>
              </w:p>
            </w:sdtContent>
          </w:sdt>
        </w:tc>
      </w:tr>
      <w:tr w:rsidR="00962FC3" w:rsidRPr="00602C91" w14:paraId="78BA3D2E" w14:textId="77777777" w:rsidTr="006B7D99">
        <w:trPr>
          <w:trHeight w:val="454"/>
        </w:trPr>
        <w:tc>
          <w:tcPr>
            <w:tcW w:w="1668" w:type="pct"/>
          </w:tcPr>
          <w:p w14:paraId="559EED49" w14:textId="77777777" w:rsidR="00E20CC9" w:rsidRPr="00602C91" w:rsidRDefault="00E20CC9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4D01FE08" w14:textId="5EB79D03" w:rsidR="00E20CC9" w:rsidRPr="00602C91" w:rsidRDefault="00E20CC9" w:rsidP="00450E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607B640D" w14:textId="77777777" w:rsidR="00E20CC9" w:rsidRPr="00602C91" w:rsidRDefault="00E20CC9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3CC2F0B5" w14:textId="77777777" w:rsidTr="006B7D99">
        <w:trPr>
          <w:trHeight w:val="454"/>
        </w:trPr>
        <w:tc>
          <w:tcPr>
            <w:tcW w:w="1668" w:type="pct"/>
          </w:tcPr>
          <w:p w14:paraId="0E973579" w14:textId="545C5901" w:rsidR="00AA06E0" w:rsidRPr="00602C91" w:rsidRDefault="00000000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648201704"/>
                <w:placeholder>
                  <w:docPart w:val="57CD99275B9F4B1BBEF7BF8F77850CCF"/>
                </w:placeholder>
              </w:sdtPr>
              <w:sdtContent>
                <w:r w:rsidR="000B496D" w:rsidRPr="00602C91">
                  <w:rPr>
                    <w:rFonts w:eastAsia="Times New Roman"/>
                    <w:color w:val="000000" w:themeColor="text1"/>
                  </w:rPr>
                  <w:t>Отв. Исполнитель, доцент, кандидат экон. наук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  <w:vAlign w:val="bottom"/>
          </w:tcPr>
          <w:p w14:paraId="59EB0F63" w14:textId="4D63CFE7" w:rsidR="00AA06E0" w:rsidRPr="00602C91" w:rsidRDefault="00962FC3" w:rsidP="0034004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  <w:r w:rsidR="00340044" w:rsidRPr="00602C91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4FDFEFAE" wp14:editId="4521ADBC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-260350</wp:posOffset>
                  </wp:positionV>
                  <wp:extent cx="815340" cy="339090"/>
                  <wp:effectExtent l="0" t="0" r="0" b="3810"/>
                  <wp:wrapNone/>
                  <wp:docPr id="1955452499" name="Picture 1955452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5567" name="Picture 2083556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2" w:type="pct"/>
          </w:tcPr>
          <w:p w14:paraId="29BA3E28" w14:textId="2C0931F1" w:rsidR="00AA06E0" w:rsidRPr="00602C91" w:rsidRDefault="00000000" w:rsidP="00450E0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583444495"/>
                <w:placeholder>
                  <w:docPart w:val="262C430E511F448298A5CD82FCD756E7"/>
                </w:placeholder>
              </w:sdtPr>
              <w:sdtContent>
                <w:r w:rsidR="000B496D" w:rsidRPr="00602C91">
                  <w:rPr>
                    <w:rFonts w:eastAsia="Times New Roman"/>
                    <w:color w:val="000000" w:themeColor="text1"/>
                  </w:rPr>
                  <w:t>М. К. Ценжарик</w:t>
                </w:r>
              </w:sdtContent>
            </w:sdt>
          </w:p>
          <w:p w14:paraId="68EF3B4D" w14:textId="752101E6" w:rsidR="00AA06E0" w:rsidRPr="00602C91" w:rsidRDefault="00000000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121149198"/>
                <w:placeholder>
                  <w:docPart w:val="931BFFE920BF48BFAF1BF1419F14BAF4"/>
                </w:placeholder>
              </w:sdtPr>
              <w:sdtContent>
                <w:r w:rsidR="000B496D" w:rsidRPr="00602C91">
                  <w:rPr>
                    <w:rFonts w:eastAsia="Times New Roman"/>
                    <w:color w:val="000000" w:themeColor="text1"/>
                  </w:rPr>
                  <w:t xml:space="preserve">(введение, заключение, разделы </w:t>
                </w:r>
                <w:r w:rsidR="00195EC8" w:rsidRPr="00602C91">
                  <w:rPr>
                    <w:rFonts w:eastAsia="Times New Roman"/>
                    <w:color w:val="000000" w:themeColor="text1"/>
                  </w:rPr>
                  <w:t>1</w:t>
                </w:r>
                <w:r w:rsidR="009E6D4A">
                  <w:rPr>
                    <w:rFonts w:eastAsia="Times New Roman"/>
                    <w:color w:val="000000" w:themeColor="text1"/>
                  </w:rPr>
                  <w:t xml:space="preserve">, </w:t>
                </w:r>
                <w:r w:rsidR="00195EC8" w:rsidRPr="00602C91">
                  <w:rPr>
                    <w:rFonts w:eastAsia="Times New Roman"/>
                    <w:color w:val="000000" w:themeColor="text1"/>
                  </w:rPr>
                  <w:t>3</w:t>
                </w:r>
                <w:r w:rsidR="000B496D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34E3C6BE" w14:textId="77777777" w:rsidTr="00EF4189">
        <w:trPr>
          <w:trHeight w:val="454"/>
        </w:trPr>
        <w:tc>
          <w:tcPr>
            <w:tcW w:w="1668" w:type="pct"/>
          </w:tcPr>
          <w:p w14:paraId="1D9933A3" w14:textId="77777777" w:rsidR="00AA06E0" w:rsidRPr="00602C91" w:rsidRDefault="00AA06E0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195EAC90" w14:textId="77777777" w:rsidR="00AA06E0" w:rsidRPr="00602C91" w:rsidRDefault="00AA06E0" w:rsidP="00450E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600EDA91" w14:textId="77777777" w:rsidR="00AA06E0" w:rsidRPr="00602C91" w:rsidRDefault="00AA06E0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1D0DC2CD" w14:textId="77777777" w:rsidTr="00EF4189">
        <w:trPr>
          <w:trHeight w:val="454"/>
        </w:trPr>
        <w:tc>
          <w:tcPr>
            <w:tcW w:w="1668" w:type="pct"/>
          </w:tcPr>
          <w:p w14:paraId="5B47A23F" w14:textId="0377C7D5" w:rsidR="000B496D" w:rsidRPr="00602C91" w:rsidRDefault="000B496D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602C91">
              <w:rPr>
                <w:rFonts w:cs="Times New Roman"/>
                <w:bCs/>
                <w:color w:val="000000" w:themeColor="text1"/>
                <w:szCs w:val="24"/>
              </w:rPr>
              <w:t>Исполнители:</w:t>
            </w:r>
          </w:p>
        </w:tc>
        <w:tc>
          <w:tcPr>
            <w:tcW w:w="1240" w:type="pct"/>
          </w:tcPr>
          <w:p w14:paraId="66283C1A" w14:textId="77777777" w:rsidR="000B496D" w:rsidRPr="00602C91" w:rsidRDefault="000B496D" w:rsidP="00450E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92" w:type="pct"/>
          </w:tcPr>
          <w:p w14:paraId="30969CE5" w14:textId="77777777" w:rsidR="000B496D" w:rsidRPr="00602C91" w:rsidRDefault="000B496D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09DFFE73" w14:textId="77777777" w:rsidTr="00A976AB">
        <w:trPr>
          <w:cantSplit/>
          <w:trHeight w:val="721"/>
        </w:trPr>
        <w:tc>
          <w:tcPr>
            <w:tcW w:w="1668" w:type="pct"/>
          </w:tcPr>
          <w:p w14:paraId="0DBF31E2" w14:textId="666A0E9E" w:rsidR="00AA06E0" w:rsidRPr="00602C91" w:rsidRDefault="00000000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525936780"/>
                <w:placeholder>
                  <w:docPart w:val="66B3CE23BBA04BA2B05A542C56F2B953"/>
                </w:placeholder>
              </w:sdtPr>
              <w:sdtContent>
                <w:r w:rsidR="000B496D" w:rsidRPr="00602C91">
                  <w:rPr>
                    <w:rFonts w:eastAsia="Times New Roman"/>
                    <w:color w:val="000000" w:themeColor="text1"/>
                  </w:rPr>
                  <w:t>Профессор, доктор экон. наук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  <w:vAlign w:val="bottom"/>
          </w:tcPr>
          <w:p w14:paraId="7AE95090" w14:textId="2DA8B143" w:rsidR="00AA06E0" w:rsidRPr="00602C91" w:rsidRDefault="00962FC3" w:rsidP="0034004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02C91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310" behindDoc="0" locked="0" layoutInCell="1" allowOverlap="1" wp14:anchorId="1434D7D9" wp14:editId="11151980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-354330</wp:posOffset>
                  </wp:positionV>
                  <wp:extent cx="708025" cy="468630"/>
                  <wp:effectExtent l="0" t="0" r="0" b="7620"/>
                  <wp:wrapNone/>
                  <wp:docPr id="1129658456" name="Picture 1129658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658456" name="Picture 112965845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</w:p>
        </w:tc>
        <w:tc>
          <w:tcPr>
            <w:tcW w:w="2092" w:type="pct"/>
          </w:tcPr>
          <w:p w14:paraId="63C49D9F" w14:textId="31BBF3A5" w:rsidR="00AA06E0" w:rsidRPr="00602C91" w:rsidRDefault="00000000" w:rsidP="00450E0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769269236"/>
                <w:placeholder>
                  <w:docPart w:val="5F17C50A196C4C05BA4D6C59A669B465"/>
                </w:placeholder>
              </w:sdtPr>
              <w:sdtContent>
                <w:r w:rsidR="000B496D" w:rsidRPr="00602C91">
                  <w:rPr>
                    <w:rFonts w:eastAsia="Times New Roman"/>
                    <w:color w:val="000000" w:themeColor="text1"/>
                  </w:rPr>
                  <w:t>И. А. Аренков</w:t>
                </w:r>
              </w:sdtContent>
            </w:sdt>
          </w:p>
          <w:p w14:paraId="08DFB99A" w14:textId="4AB38D8D" w:rsidR="00AA06E0" w:rsidRPr="00602C91" w:rsidRDefault="00000000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292906053"/>
                <w:placeholder>
                  <w:docPart w:val="1D0D4CDE87CA41D298FCD10D0E5ED762"/>
                </w:placeholder>
              </w:sdtPr>
              <w:sdtContent>
                <w:r w:rsidR="000B496D" w:rsidRPr="00602C91">
                  <w:rPr>
                    <w:rFonts w:eastAsia="Times New Roman"/>
                    <w:color w:val="000000" w:themeColor="text1"/>
                  </w:rPr>
                  <w:t xml:space="preserve">(раздел </w:t>
                </w:r>
                <w:r w:rsidR="00195EC8" w:rsidRPr="00602C91">
                  <w:rPr>
                    <w:rFonts w:eastAsia="Times New Roman"/>
                    <w:color w:val="000000" w:themeColor="text1"/>
                    <w:lang w:val="en-US"/>
                  </w:rPr>
                  <w:t>1</w:t>
                </w:r>
                <w:r w:rsidR="000B496D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65378DD5" w14:textId="77777777" w:rsidTr="006B7D99">
        <w:trPr>
          <w:trHeight w:val="454"/>
        </w:trPr>
        <w:tc>
          <w:tcPr>
            <w:tcW w:w="1668" w:type="pct"/>
          </w:tcPr>
          <w:p w14:paraId="71312969" w14:textId="77777777" w:rsidR="00AA06E0" w:rsidRPr="00602C91" w:rsidRDefault="00AA06E0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060EA4B9" w14:textId="77777777" w:rsidR="00AA06E0" w:rsidRPr="00602C91" w:rsidRDefault="00AA06E0" w:rsidP="00450E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7AD1FF2E" w14:textId="77777777" w:rsidR="00AA06E0" w:rsidRPr="00602C91" w:rsidRDefault="00AA06E0" w:rsidP="00450E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6B3B72E2" w14:textId="77777777" w:rsidTr="00A976AB">
        <w:trPr>
          <w:trHeight w:val="809"/>
        </w:trPr>
        <w:tc>
          <w:tcPr>
            <w:tcW w:w="1668" w:type="pct"/>
          </w:tcPr>
          <w:p w14:paraId="6FED383F" w14:textId="69A35E4F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467947987"/>
                <w:placeholder>
                  <w:docPart w:val="B534BA431E714DD8871CB8C58F660EA3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Доцент, кандидат хим. наук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  <w:vAlign w:val="bottom"/>
          </w:tcPr>
          <w:p w14:paraId="7A93C03F" w14:textId="3BA525A4" w:rsidR="006B7D99" w:rsidRPr="00602C91" w:rsidRDefault="00962FC3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  <w:r w:rsidR="006B7D99" w:rsidRPr="00602C91">
              <w:rPr>
                <w:rFonts w:eastAsia="Times New Roman" w:cs="Times New Roman"/>
                <w:bCs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58" behindDoc="0" locked="0" layoutInCell="1" allowOverlap="1" wp14:anchorId="09AA6386" wp14:editId="64FDA1AE">
                  <wp:simplePos x="0" y="0"/>
                  <wp:positionH relativeFrom="column">
                    <wp:posOffset>99464</wp:posOffset>
                  </wp:positionH>
                  <wp:positionV relativeFrom="paragraph">
                    <wp:posOffset>-14316</wp:posOffset>
                  </wp:positionV>
                  <wp:extent cx="681990" cy="462778"/>
                  <wp:effectExtent l="0" t="0" r="3810" b="0"/>
                  <wp:wrapNone/>
                  <wp:docPr id="1755857786" name="Picture 1755857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857786" name="Рисунок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462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2" w:type="pct"/>
          </w:tcPr>
          <w:p w14:paraId="1143185E" w14:textId="1F769979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665665706"/>
                <w:placeholder>
                  <w:docPart w:val="95B63C5330DB402ABA407DB22F95FB8B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А. С. Конев</w:t>
                </w:r>
              </w:sdtContent>
            </w:sdt>
          </w:p>
          <w:p w14:paraId="560A7BC7" w14:textId="2AFFE7DC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781912809"/>
                <w:placeholder>
                  <w:docPart w:val="C79FE31CF8EE41FFB75EED121A09B236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 xml:space="preserve">(раздел </w:t>
                </w:r>
                <w:r w:rsidR="009E6D4A">
                  <w:rPr>
                    <w:rFonts w:eastAsia="Times New Roman"/>
                    <w:color w:val="000000" w:themeColor="text1"/>
                  </w:rPr>
                  <w:t>2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56257D51" w14:textId="77777777" w:rsidTr="006B7D99">
        <w:trPr>
          <w:trHeight w:val="454"/>
        </w:trPr>
        <w:tc>
          <w:tcPr>
            <w:tcW w:w="1668" w:type="pct"/>
          </w:tcPr>
          <w:p w14:paraId="62B33006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0F4653FD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1810C36A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3EAE4DCC" w14:textId="77777777" w:rsidTr="00A976AB">
        <w:trPr>
          <w:trHeight w:val="812"/>
        </w:trPr>
        <w:tc>
          <w:tcPr>
            <w:tcW w:w="1668" w:type="pct"/>
          </w:tcPr>
          <w:p w14:paraId="77457506" w14:textId="1FB7672E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48443169"/>
                <w:placeholder>
                  <w:docPart w:val="C408B25EFB6C448E85A4B243B03AE792"/>
                </w:placeholder>
              </w:sdtPr>
              <w:sdtContent>
                <w:r w:rsidR="006B7D99" w:rsidRPr="00602C91">
                  <w:rPr>
                    <w:color w:val="000000" w:themeColor="text1"/>
                  </w:rPr>
                  <w:t>Доцент, кандидат экон. наук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3EA756E6" w14:textId="3824B666" w:rsidR="006B7D99" w:rsidRPr="00602C91" w:rsidRDefault="00962FC3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 w:themeColor="text1"/>
                <w:sz w:val="20"/>
              </w:rPr>
            </w:pPr>
            <w:r w:rsidRPr="00602C91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3382" behindDoc="0" locked="0" layoutInCell="1" allowOverlap="1" wp14:anchorId="5CFB79A5" wp14:editId="5673CFA2">
                  <wp:simplePos x="0" y="0"/>
                  <wp:positionH relativeFrom="column">
                    <wp:posOffset>169227</wp:posOffset>
                  </wp:positionH>
                  <wp:positionV relativeFrom="paragraph">
                    <wp:posOffset>59055</wp:posOffset>
                  </wp:positionV>
                  <wp:extent cx="637020" cy="470535"/>
                  <wp:effectExtent l="0" t="0" r="0" b="0"/>
                  <wp:wrapNone/>
                  <wp:docPr id="575946371" name="Picture 575946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698" name="Picture 159969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020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</w:p>
        </w:tc>
        <w:tc>
          <w:tcPr>
            <w:tcW w:w="2092" w:type="pct"/>
          </w:tcPr>
          <w:p w14:paraId="34BD88CD" w14:textId="17FA7423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310641567"/>
                <w:placeholder>
                  <w:docPart w:val="97E7ED1F78584169A737A16F9D0B4492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С</w:t>
                </w:r>
                <w:r w:rsidR="006B7D99" w:rsidRPr="00602C91">
                  <w:rPr>
                    <w:color w:val="000000" w:themeColor="text1"/>
                  </w:rPr>
                  <w:t>. А. 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Смирнов</w:t>
                </w:r>
              </w:sdtContent>
            </w:sdt>
          </w:p>
          <w:p w14:paraId="6635F2BE" w14:textId="4FA009C8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2104258519"/>
                <w:placeholder>
                  <w:docPart w:val="1C00E2B8AD27481C91130DDBA5886C26"/>
                </w:placeholder>
              </w:sdtPr>
              <w:sdtContent>
                <w:r w:rsidR="006B7D99" w:rsidRPr="00602C91">
                  <w:rPr>
                    <w:color w:val="000000" w:themeColor="text1"/>
                  </w:rPr>
                  <w:t xml:space="preserve">(раздел </w:t>
                </w:r>
                <w:r w:rsidR="009E6D4A">
                  <w:rPr>
                    <w:rFonts w:eastAsia="Times New Roman"/>
                    <w:color w:val="000000" w:themeColor="text1"/>
                  </w:rPr>
                  <w:t>3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032F0B85" w14:textId="77777777" w:rsidTr="006B7D99">
        <w:trPr>
          <w:trHeight w:val="454"/>
        </w:trPr>
        <w:tc>
          <w:tcPr>
            <w:tcW w:w="1668" w:type="pct"/>
          </w:tcPr>
          <w:p w14:paraId="3FEB5EBB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439DFAAF" w14:textId="61E1CFAE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1EA6E1BE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320415A3" w14:textId="77777777" w:rsidTr="00A976AB">
        <w:trPr>
          <w:trHeight w:val="958"/>
        </w:trPr>
        <w:tc>
          <w:tcPr>
            <w:tcW w:w="1668" w:type="pct"/>
          </w:tcPr>
          <w:p w14:paraId="577C25FA" w14:textId="696134AC" w:rsidR="006B7D99" w:rsidRPr="00602C91" w:rsidRDefault="00054F8E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602C91">
              <w:rPr>
                <w:rFonts w:cs="Times New Roman"/>
                <w:bCs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71574" behindDoc="0" locked="0" layoutInCell="1" allowOverlap="1" wp14:anchorId="33C4D6F4" wp14:editId="3896E05C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216205</wp:posOffset>
                  </wp:positionV>
                  <wp:extent cx="531301" cy="440639"/>
                  <wp:effectExtent l="0" t="0" r="2540" b="0"/>
                  <wp:wrapNone/>
                  <wp:docPr id="2097897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01" cy="440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eastAsia="Times New Roman"/>
                  <w:color w:val="000000" w:themeColor="text1"/>
                </w:rPr>
                <w:id w:val="-2006114246"/>
                <w:placeholder>
                  <w:docPart w:val="C682C045B6254F2EB6A008BD2F52221A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Старший преподаватель, кандидат хим. наук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50C9C541" w14:textId="73764B4E" w:rsidR="006B7D99" w:rsidRPr="00602C91" w:rsidRDefault="00962FC3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</w:p>
        </w:tc>
        <w:tc>
          <w:tcPr>
            <w:tcW w:w="2092" w:type="pct"/>
          </w:tcPr>
          <w:p w14:paraId="67A13BDB" w14:textId="35724611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649732932"/>
                <w:placeholder>
                  <w:docPart w:val="0E30865C26474F3BBB8D18F4BF88086C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Д. В. Анищенко</w:t>
                </w:r>
              </w:sdtContent>
            </w:sdt>
          </w:p>
          <w:p w14:paraId="2F823A52" w14:textId="1A0C6FFC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251091016"/>
                <w:placeholder>
                  <w:docPart w:val="7CB3CE78B20C42D18A88EE34CE4CDD58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 xml:space="preserve">(раздел </w:t>
                </w:r>
                <w:r w:rsidR="009E6D4A">
                  <w:rPr>
                    <w:rFonts w:eastAsia="Times New Roman"/>
                    <w:color w:val="000000" w:themeColor="text1"/>
                  </w:rPr>
                  <w:t>2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35B0A3A7" w14:textId="77777777" w:rsidTr="006B7D99">
        <w:trPr>
          <w:trHeight w:val="454"/>
        </w:trPr>
        <w:tc>
          <w:tcPr>
            <w:tcW w:w="1668" w:type="pct"/>
          </w:tcPr>
          <w:p w14:paraId="61BECA61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6568BCB1" w14:textId="19D097A7" w:rsidR="00054F8E" w:rsidRPr="00602C91" w:rsidRDefault="00054F8E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F66E5F8" w14:textId="27553FE3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5991492A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0B5A8399" w14:textId="77777777" w:rsidTr="00A976AB">
        <w:trPr>
          <w:trHeight w:val="937"/>
        </w:trPr>
        <w:tc>
          <w:tcPr>
            <w:tcW w:w="1668" w:type="pct"/>
          </w:tcPr>
          <w:p w14:paraId="497333C4" w14:textId="1B53A622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247960265"/>
                <w:placeholder>
                  <w:docPart w:val="C239A92F9ACA48E4A1C654726283553F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Старший преподаватель, кандидат хим. наук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6395BA0C" w14:textId="59093481" w:rsidR="006B7D99" w:rsidRPr="00602C91" w:rsidRDefault="00962FC3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  <w:r w:rsidR="006B7D99" w:rsidRPr="00602C91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6454" behindDoc="0" locked="0" layoutInCell="1" allowOverlap="1" wp14:anchorId="12E3C043" wp14:editId="354D7D96">
                  <wp:simplePos x="0" y="0"/>
                  <wp:positionH relativeFrom="column">
                    <wp:posOffset>87400</wp:posOffset>
                  </wp:positionH>
                  <wp:positionV relativeFrom="paragraph">
                    <wp:posOffset>1975</wp:posOffset>
                  </wp:positionV>
                  <wp:extent cx="1111250" cy="440690"/>
                  <wp:effectExtent l="0" t="0" r="0" b="0"/>
                  <wp:wrapNone/>
                  <wp:docPr id="1066256434" name="Picture 1066256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256434" name="Picture 106625643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2" w:type="pct"/>
          </w:tcPr>
          <w:p w14:paraId="020F4205" w14:textId="242E3914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120735525"/>
                <w:placeholder>
                  <w:docPart w:val="89F22D1398814AC1A3FFC861DB04A829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А. И. Волков</w:t>
                </w:r>
              </w:sdtContent>
            </w:sdt>
          </w:p>
          <w:p w14:paraId="1E645D43" w14:textId="704C911C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37174669"/>
                <w:placeholder>
                  <w:docPart w:val="B5C2C127674945E887AFBD2046A4CD18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 xml:space="preserve">(раздел </w:t>
                </w:r>
                <w:r w:rsidR="009E6D4A">
                  <w:rPr>
                    <w:rFonts w:eastAsia="Times New Roman"/>
                    <w:color w:val="000000" w:themeColor="text1"/>
                  </w:rPr>
                  <w:t>2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039A77B7" w14:textId="77777777" w:rsidTr="006B7D99">
        <w:trPr>
          <w:trHeight w:val="454"/>
        </w:trPr>
        <w:tc>
          <w:tcPr>
            <w:tcW w:w="1668" w:type="pct"/>
          </w:tcPr>
          <w:p w14:paraId="2A774E2A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3DFE62F8" w14:textId="748D12A9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6327A965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1B957C38" w14:textId="77777777" w:rsidTr="00A976AB">
        <w:trPr>
          <w:trHeight w:val="828"/>
        </w:trPr>
        <w:tc>
          <w:tcPr>
            <w:tcW w:w="1668" w:type="pct"/>
          </w:tcPr>
          <w:p w14:paraId="57EF49CC" w14:textId="2D4EE74E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551753217"/>
                <w:placeholder>
                  <w:docPart w:val="81264966A4D646DE8C6578BF67116473"/>
                </w:placeholder>
              </w:sdtPr>
              <w:sdtContent>
                <w:r w:rsidR="009E6D4A">
                  <w:rPr>
                    <w:rFonts w:eastAsia="Times New Roman"/>
                    <w:color w:val="000000" w:themeColor="text1"/>
                  </w:rPr>
                  <w:t>Лаборант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-исследователь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11EEF84B" w14:textId="2AF3EF0B" w:rsidR="006B7D99" w:rsidRPr="00602C91" w:rsidRDefault="00962FC3" w:rsidP="00962F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8742" behindDoc="0" locked="0" layoutInCell="1" allowOverlap="1" wp14:anchorId="61585C4E" wp14:editId="6166480B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317</wp:posOffset>
                  </wp:positionV>
                  <wp:extent cx="561975" cy="353695"/>
                  <wp:effectExtent l="0" t="0" r="9525" b="8255"/>
                  <wp:wrapThrough wrapText="bothSides">
                    <wp:wrapPolygon edited="0">
                      <wp:start x="0" y="0"/>
                      <wp:lineTo x="0" y="20941"/>
                      <wp:lineTo x="21234" y="20941"/>
                      <wp:lineTo x="21234" y="0"/>
                      <wp:lineTo x="0" y="0"/>
                    </wp:wrapPolygon>
                  </wp:wrapThrough>
                  <wp:docPr id="775340405" name="Picture 1" descr="A group of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340405" name="Picture 1" descr="A group of signature on a white background&#10;&#10;AI-generated content may be incorrect.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088" b="8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53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</w:p>
        </w:tc>
        <w:tc>
          <w:tcPr>
            <w:tcW w:w="2092" w:type="pct"/>
          </w:tcPr>
          <w:p w14:paraId="17B81F47" w14:textId="224B1ACD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850325428"/>
                <w:placeholder>
                  <w:docPart w:val="DC062A290A85402E9CEF25DFEFC5FE22"/>
                </w:placeholder>
              </w:sdtPr>
              <w:sdtContent>
                <w:r w:rsidR="009E6D4A">
                  <w:rPr>
                    <w:rFonts w:eastAsia="Times New Roman"/>
                    <w:color w:val="000000" w:themeColor="text1"/>
                  </w:rPr>
                  <w:t>Ю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. </w:t>
                </w:r>
                <w:r w:rsidR="009E6D4A">
                  <w:rPr>
                    <w:rFonts w:eastAsia="Times New Roman"/>
                    <w:color w:val="000000" w:themeColor="text1"/>
                  </w:rPr>
                  <w:t>Н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. </w:t>
                </w:r>
                <w:r w:rsidR="009E6D4A">
                  <w:rPr>
                    <w:rFonts w:eastAsia="Times New Roman"/>
                    <w:color w:val="000000" w:themeColor="text1"/>
                  </w:rPr>
                  <w:t>Пестерева</w:t>
                </w:r>
              </w:sdtContent>
            </w:sdt>
          </w:p>
          <w:p w14:paraId="0D94ABF5" w14:textId="18B97C39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903588925"/>
                <w:placeholder>
                  <w:docPart w:val="CB34EC735D8F44A5B5DB09B6531CF704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 xml:space="preserve">(раздел </w:t>
                </w:r>
                <w:r w:rsidR="009E6D4A">
                  <w:rPr>
                    <w:rFonts w:eastAsia="Times New Roman"/>
                    <w:color w:val="000000" w:themeColor="text1"/>
                  </w:rPr>
                  <w:t>2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2F6520CE" w14:textId="77777777" w:rsidTr="006B7D99">
        <w:trPr>
          <w:trHeight w:val="454"/>
        </w:trPr>
        <w:tc>
          <w:tcPr>
            <w:tcW w:w="1668" w:type="pct"/>
          </w:tcPr>
          <w:p w14:paraId="50CB3C3F" w14:textId="4EDA32D1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1FD316CE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001E8F1E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05904486" w14:textId="77777777" w:rsidTr="00A976AB">
        <w:trPr>
          <w:trHeight w:val="805"/>
        </w:trPr>
        <w:tc>
          <w:tcPr>
            <w:tcW w:w="1668" w:type="pct"/>
          </w:tcPr>
          <w:p w14:paraId="55A84D70" w14:textId="04C252D7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575008032"/>
                <w:placeholder>
                  <w:docPart w:val="9853BFC9BCEC43F8863033073668FDE2"/>
                </w:placeholder>
              </w:sdtPr>
              <w:sdtContent>
                <w:sdt>
                  <w:sdtPr>
                    <w:rPr>
                      <w:rFonts w:eastAsia="Times New Roman"/>
                      <w:color w:val="000000" w:themeColor="text1"/>
                    </w:rPr>
                    <w:id w:val="248858394"/>
                    <w:placeholder>
                      <w:docPart w:val="9734CF31AE3640F58587595B3BB637CA"/>
                    </w:placeholder>
                  </w:sdtPr>
                  <w:sdtContent>
                    <w:r w:rsidR="009E6D4A" w:rsidRPr="00602C91">
                      <w:rPr>
                        <w:rFonts w:eastAsia="Times New Roman"/>
                        <w:color w:val="000000" w:themeColor="text1"/>
                      </w:rPr>
                      <w:t>Инженер-исследователь</w:t>
                    </w:r>
                  </w:sdtContent>
                </w:sdt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4CA82781" w14:textId="601F884B" w:rsidR="00962FC3" w:rsidRDefault="00962FC3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noProof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7718" behindDoc="0" locked="0" layoutInCell="1" allowOverlap="1" wp14:anchorId="4BA91013" wp14:editId="5CB68702">
                  <wp:simplePos x="0" y="0"/>
                  <wp:positionH relativeFrom="column">
                    <wp:posOffset>-6033</wp:posOffset>
                  </wp:positionH>
                  <wp:positionV relativeFrom="paragraph">
                    <wp:posOffset>-52705</wp:posOffset>
                  </wp:positionV>
                  <wp:extent cx="727363" cy="478790"/>
                  <wp:effectExtent l="0" t="0" r="0" b="0"/>
                  <wp:wrapNone/>
                  <wp:docPr id="77009788" name="Picture 1" descr="A group of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340405" name="Picture 1" descr="A group of signature on a white background&#10;&#10;AI-generated content may b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63" cy="478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4AF984E" w14:textId="528CF5A3" w:rsidR="006B7D99" w:rsidRPr="00602C91" w:rsidRDefault="00962FC3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</w:p>
        </w:tc>
        <w:tc>
          <w:tcPr>
            <w:tcW w:w="2092" w:type="pct"/>
          </w:tcPr>
          <w:p w14:paraId="4F72C146" w14:textId="7E00D312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123144870"/>
                <w:placeholder>
                  <w:docPart w:val="3A364E9FF9D24B7D95B1835695D3BC78"/>
                </w:placeholder>
              </w:sdtPr>
              <w:sdtContent>
                <w:r w:rsidR="009E6D4A">
                  <w:rPr>
                    <w:rFonts w:eastAsia="Times New Roman"/>
                    <w:color w:val="000000" w:themeColor="text1"/>
                  </w:rPr>
                  <w:t>В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. </w:t>
                </w:r>
                <w:r w:rsidR="009E6D4A">
                  <w:rPr>
                    <w:rFonts w:eastAsia="Times New Roman"/>
                    <w:color w:val="000000" w:themeColor="text1"/>
                  </w:rPr>
                  <w:t>В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. </w:t>
                </w:r>
                <w:r w:rsidR="009E6D4A">
                  <w:rPr>
                    <w:rFonts w:eastAsia="Times New Roman"/>
                    <w:color w:val="000000" w:themeColor="text1"/>
                  </w:rPr>
                  <w:t>Потапенков</w:t>
                </w:r>
              </w:sdtContent>
            </w:sdt>
          </w:p>
          <w:p w14:paraId="006D8B93" w14:textId="7B1331DE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683157706"/>
                <w:placeholder>
                  <w:docPart w:val="F6F821B4F6F44226A19F84E2A1CC9FD4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 xml:space="preserve">(раздел </w:t>
                </w:r>
                <w:r w:rsidR="009E6D4A">
                  <w:rPr>
                    <w:rFonts w:eastAsia="Times New Roman"/>
                    <w:color w:val="000000" w:themeColor="text1"/>
                  </w:rPr>
                  <w:t>2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3C88D279" w14:textId="77777777" w:rsidTr="006B7D99">
        <w:trPr>
          <w:trHeight w:val="454"/>
        </w:trPr>
        <w:tc>
          <w:tcPr>
            <w:tcW w:w="1668" w:type="pct"/>
          </w:tcPr>
          <w:p w14:paraId="0AA16C0D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6DBAE381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35B6AFF3" w14:textId="77777777" w:rsidR="006B7D99" w:rsidRPr="009E6D4A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</w:tr>
      <w:tr w:rsidR="00962FC3" w:rsidRPr="00602C91" w14:paraId="1C36AF32" w14:textId="77777777" w:rsidTr="00A976AB">
        <w:trPr>
          <w:trHeight w:val="809"/>
        </w:trPr>
        <w:tc>
          <w:tcPr>
            <w:tcW w:w="1668" w:type="pct"/>
          </w:tcPr>
          <w:p w14:paraId="122BB572" w14:textId="240A69D7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220876260"/>
                <w:placeholder>
                  <w:docPart w:val="03DA89B16DFA4463AE4F27AFAF89D3F3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Инженер-исследователь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31DC967B" w14:textId="77CE23DB" w:rsidR="006B7D99" w:rsidRPr="00602C91" w:rsidRDefault="00962FC3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  <w:r w:rsidR="006B7D99" w:rsidRPr="00602C91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9526" behindDoc="0" locked="0" layoutInCell="1" allowOverlap="1" wp14:anchorId="49A81FA8" wp14:editId="4A311DD7">
                  <wp:simplePos x="0" y="0"/>
                  <wp:positionH relativeFrom="column">
                    <wp:posOffset>47856</wp:posOffset>
                  </wp:positionH>
                  <wp:positionV relativeFrom="paragraph">
                    <wp:posOffset>-2309</wp:posOffset>
                  </wp:positionV>
                  <wp:extent cx="1108364" cy="360045"/>
                  <wp:effectExtent l="0" t="0" r="0" b="0"/>
                  <wp:wrapNone/>
                  <wp:docPr id="534040805" name="Picture 534040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688307" name="Picture 192968830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08" cy="36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2" w:type="pct"/>
          </w:tcPr>
          <w:p w14:paraId="7685ABC5" w14:textId="049353C1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792393168"/>
                <w:placeholder>
                  <w:docPart w:val="18307707016C479FAA3BA8D4F17A0021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А. Ю. Кальнин</w:t>
                </w:r>
              </w:sdtContent>
            </w:sdt>
          </w:p>
          <w:p w14:paraId="011BA286" w14:textId="33AC1CE1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307399433"/>
                <w:placeholder>
                  <w:docPart w:val="937D9CE4DFF14889B715F99E5670936C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 xml:space="preserve">(раздел </w:t>
                </w:r>
                <w:r w:rsidR="009E6D4A">
                  <w:rPr>
                    <w:rFonts w:eastAsia="Times New Roman"/>
                    <w:color w:val="000000" w:themeColor="text1"/>
                  </w:rPr>
                  <w:t>2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5DBBF995" w14:textId="77777777" w:rsidTr="006B7D99">
        <w:trPr>
          <w:trHeight w:val="454"/>
        </w:trPr>
        <w:tc>
          <w:tcPr>
            <w:tcW w:w="1668" w:type="pct"/>
          </w:tcPr>
          <w:p w14:paraId="78EBD3B3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0A256AC3" w14:textId="1B144F20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587D65EC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3CB58D02" w14:textId="77777777" w:rsidTr="006B7D99">
        <w:trPr>
          <w:trHeight w:val="454"/>
        </w:trPr>
        <w:tc>
          <w:tcPr>
            <w:tcW w:w="1668" w:type="pct"/>
          </w:tcPr>
          <w:p w14:paraId="0F62A3B8" w14:textId="76CE90CD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1796823483"/>
                <w:placeholder>
                  <w:docPart w:val="D257F923D831499BB123E74FD52C78AC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Инженер-исследователь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562F9479" w14:textId="54650D4F" w:rsidR="006B7D99" w:rsidRPr="00602C91" w:rsidRDefault="00962FC3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602C91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70550" behindDoc="1" locked="0" layoutInCell="1" allowOverlap="1" wp14:anchorId="6358119C" wp14:editId="7861D85E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30162</wp:posOffset>
                  </wp:positionV>
                  <wp:extent cx="785600" cy="367145"/>
                  <wp:effectExtent l="0" t="0" r="1905" b="1270"/>
                  <wp:wrapNone/>
                  <wp:docPr id="742067925" name="Picture 742067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067925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00" cy="36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4</w:t>
            </w:r>
            <w:r w:rsidRPr="00602C91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.11.202</w:t>
            </w:r>
            <w:r>
              <w:rPr>
                <w:rFonts w:eastAsia="SimSun" w:cs="Times New Roman" w:hint="eastAsia"/>
                <w:bCs/>
                <w:color w:val="000000" w:themeColor="text1"/>
                <w:szCs w:val="24"/>
                <w:lang w:val="en-US" w:eastAsia="zh-CN"/>
              </w:rPr>
              <w:t>5</w:t>
            </w:r>
          </w:p>
        </w:tc>
        <w:tc>
          <w:tcPr>
            <w:tcW w:w="2092" w:type="pct"/>
          </w:tcPr>
          <w:p w14:paraId="7A5FBC7F" w14:textId="0AE3601E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349071939"/>
                <w:placeholder>
                  <w:docPart w:val="6FE8465E47304FF8861CBFFC76F7C09B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К. А. Харисова</w:t>
                </w:r>
              </w:sdtContent>
            </w:sdt>
          </w:p>
          <w:p w14:paraId="45CF4C79" w14:textId="6A1CD70D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-463039801"/>
                <w:placeholder>
                  <w:docPart w:val="556AB4F2906B47218CBD5256E93D9115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 xml:space="preserve">(раздел </w:t>
                </w:r>
                <w:r w:rsidR="009E6D4A">
                  <w:rPr>
                    <w:rFonts w:eastAsia="Times New Roman"/>
                    <w:color w:val="000000" w:themeColor="text1"/>
                  </w:rPr>
                  <w:t>2</w:t>
                </w:r>
                <w:r w:rsidR="006B7D99" w:rsidRPr="00602C91">
                  <w:rPr>
                    <w:rFonts w:eastAsia="Times New Roman"/>
                    <w:color w:val="000000" w:themeColor="text1"/>
                  </w:rPr>
                  <w:t>)</w:t>
                </w:r>
              </w:sdtContent>
            </w:sdt>
          </w:p>
        </w:tc>
      </w:tr>
      <w:tr w:rsidR="00962FC3" w:rsidRPr="00602C91" w14:paraId="05AF2B1D" w14:textId="77777777" w:rsidTr="006B7D99">
        <w:trPr>
          <w:trHeight w:val="454"/>
        </w:trPr>
        <w:tc>
          <w:tcPr>
            <w:tcW w:w="1668" w:type="pct"/>
          </w:tcPr>
          <w:p w14:paraId="1BEF5168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4712C7CA" w14:textId="41B0FB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36877563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962FC3" w:rsidRPr="00602C91" w14:paraId="23688D76" w14:textId="77777777" w:rsidTr="006B7D99">
        <w:trPr>
          <w:trHeight w:val="454"/>
        </w:trPr>
        <w:tc>
          <w:tcPr>
            <w:tcW w:w="1668" w:type="pct"/>
          </w:tcPr>
          <w:p w14:paraId="35DB8E11" w14:textId="02EBDB48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42E5E935" w14:textId="21D1A6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092" w:type="pct"/>
          </w:tcPr>
          <w:p w14:paraId="09307797" w14:textId="1D9615DE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</w:p>
        </w:tc>
      </w:tr>
      <w:tr w:rsidR="00962FC3" w:rsidRPr="00602C91" w14:paraId="01C77DDF" w14:textId="77777777" w:rsidTr="006B7D99">
        <w:trPr>
          <w:trHeight w:val="454"/>
        </w:trPr>
        <w:tc>
          <w:tcPr>
            <w:tcW w:w="1668" w:type="pct"/>
          </w:tcPr>
          <w:p w14:paraId="7D07A4C8" w14:textId="5893EC5C" w:rsidR="006B7D99" w:rsidRPr="00602C91" w:rsidRDefault="006B7D99" w:rsidP="006B7D99">
            <w:pPr>
              <w:autoSpaceDE w:val="0"/>
              <w:autoSpaceDN w:val="0"/>
              <w:adjustRightInd w:val="0"/>
              <w:rPr>
                <w:rStyle w:val="eop"/>
                <w:color w:val="000000"/>
                <w:sz w:val="20"/>
                <w:szCs w:val="20"/>
              </w:rPr>
            </w:pPr>
            <w:r w:rsidRPr="00602C91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29498059" w14:textId="7057243B" w:rsidR="006B7D99" w:rsidRPr="00602C91" w:rsidRDefault="006B7D99" w:rsidP="006B7D99">
            <w:pPr>
              <w:autoSpaceDE w:val="0"/>
              <w:autoSpaceDN w:val="0"/>
              <w:adjustRightInd w:val="0"/>
              <w:jc w:val="center"/>
              <w:rPr>
                <w:rStyle w:val="eop"/>
                <w:color w:val="000000"/>
              </w:rPr>
            </w:pPr>
            <w:r w:rsidRPr="00602C91">
              <w:rPr>
                <w:rStyle w:val="eop"/>
                <w:sz w:val="20"/>
                <w:szCs w:val="20"/>
              </w:rPr>
              <w:t>подпись, дата</w:t>
            </w:r>
          </w:p>
        </w:tc>
        <w:tc>
          <w:tcPr>
            <w:tcW w:w="2092" w:type="pct"/>
          </w:tcPr>
          <w:p w14:paraId="03CD9B32" w14:textId="3B1D5E91" w:rsidR="006B7D99" w:rsidRPr="00602C91" w:rsidRDefault="006B7D99" w:rsidP="006B7D99">
            <w:pPr>
              <w:autoSpaceDE w:val="0"/>
              <w:autoSpaceDN w:val="0"/>
              <w:adjustRightInd w:val="0"/>
              <w:rPr>
                <w:rStyle w:val="eop"/>
                <w:color w:val="000000"/>
                <w:sz w:val="20"/>
                <w:szCs w:val="20"/>
              </w:rPr>
            </w:pPr>
            <w:r w:rsidRPr="00602C91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62FC3" w:rsidRPr="00602C91" w14:paraId="68021176" w14:textId="77777777" w:rsidTr="006B7D99">
        <w:trPr>
          <w:trHeight w:val="454"/>
        </w:trPr>
        <w:tc>
          <w:tcPr>
            <w:tcW w:w="1668" w:type="pct"/>
          </w:tcPr>
          <w:p w14:paraId="4BCF3752" w14:textId="4A1E1C81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425153837"/>
                <w:placeholder>
                  <w:docPart w:val="559CB135B9204C9F861459C1C9A10EF9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Нормоконтроль</w:t>
                </w:r>
              </w:sdtContent>
            </w:sdt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678A321B" w14:textId="29C85624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pct"/>
          </w:tcPr>
          <w:p w14:paraId="188601DC" w14:textId="6EAABC0A" w:rsidR="006B7D99" w:rsidRPr="00602C91" w:rsidRDefault="00000000" w:rsidP="006B7D9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</w:rPr>
            </w:pPr>
            <w:sdt>
              <w:sdtPr>
                <w:rPr>
                  <w:rFonts w:eastAsia="Times New Roman"/>
                  <w:color w:val="000000" w:themeColor="text1"/>
                </w:rPr>
                <w:id w:val="1421755329"/>
                <w:placeholder>
                  <w:docPart w:val="E7E84CAB9FC44A75A20C05F9EAD5F7EB"/>
                </w:placeholder>
              </w:sdtPr>
              <w:sdtContent>
                <w:r w:rsidR="006B7D99" w:rsidRPr="00602C91">
                  <w:rPr>
                    <w:rFonts w:eastAsia="Times New Roman"/>
                    <w:color w:val="000000" w:themeColor="text1"/>
                  </w:rPr>
                  <w:t>А. М. </w:t>
                </w:r>
                <w:proofErr w:type="spellStart"/>
                <w:r w:rsidR="006B7D99" w:rsidRPr="00602C91">
                  <w:rPr>
                    <w:rFonts w:eastAsia="Times New Roman"/>
                    <w:color w:val="000000" w:themeColor="text1"/>
                  </w:rPr>
                  <w:t>Буруруев</w:t>
                </w:r>
                <w:proofErr w:type="spellEnd"/>
                <w:r w:rsidR="006B7D99" w:rsidRPr="00602C91">
                  <w:rPr>
                    <w:rFonts w:eastAsia="Times New Roman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962FC3" w:rsidRPr="00602C91" w14:paraId="4D23FF9F" w14:textId="77777777" w:rsidTr="006B7D99">
        <w:trPr>
          <w:trHeight w:val="454"/>
        </w:trPr>
        <w:tc>
          <w:tcPr>
            <w:tcW w:w="1668" w:type="pct"/>
          </w:tcPr>
          <w:p w14:paraId="3264D314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61027FBA" w14:textId="7DE4938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2C91">
              <w:rPr>
                <w:rFonts w:cs="Times New Roman"/>
                <w:bCs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2092" w:type="pct"/>
          </w:tcPr>
          <w:p w14:paraId="37EAFE21" w14:textId="77777777" w:rsidR="006B7D99" w:rsidRPr="00602C91" w:rsidRDefault="006B7D99" w:rsidP="006B7D9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</w:p>
        </w:tc>
      </w:tr>
    </w:tbl>
    <w:p w14:paraId="31BC0D14" w14:textId="2D48078A" w:rsidR="006D354E" w:rsidRPr="00602C91" w:rsidRDefault="006D354E" w:rsidP="00450E0C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Cs/>
          <w:color w:val="000000" w:themeColor="text1"/>
          <w:sz w:val="2"/>
          <w:szCs w:val="2"/>
        </w:rPr>
      </w:pPr>
    </w:p>
    <w:p w14:paraId="164E91E2" w14:textId="000E69C8" w:rsidR="006D354E" w:rsidRPr="00602C91" w:rsidRDefault="006D354E" w:rsidP="00450E0C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color w:val="000000" w:themeColor="text1"/>
          <w:sz w:val="2"/>
          <w:szCs w:val="2"/>
        </w:rPr>
      </w:pPr>
    </w:p>
    <w:p w14:paraId="5F3F47DE" w14:textId="6AD1D88E" w:rsidR="00B41CE1" w:rsidRPr="00602C91" w:rsidRDefault="006D354E" w:rsidP="00450E0C">
      <w:pPr>
        <w:pageBreakBefore/>
        <w:tabs>
          <w:tab w:val="left" w:pos="1080"/>
        </w:tabs>
        <w:spacing w:after="0"/>
        <w:jc w:val="center"/>
        <w:rPr>
          <w:rFonts w:eastAsia="Times New Roman" w:cs="Times New Roman"/>
          <w:b/>
          <w:color w:val="000000" w:themeColor="text1"/>
          <w:szCs w:val="24"/>
        </w:rPr>
      </w:pPr>
      <w:bookmarkStart w:id="0" w:name="Список2"/>
      <w:bookmarkStart w:id="1" w:name="Реферат"/>
      <w:bookmarkEnd w:id="0"/>
      <w:r w:rsidRPr="00602C91">
        <w:rPr>
          <w:rFonts w:eastAsia="Times New Roman" w:cs="Times New Roman"/>
          <w:b/>
          <w:color w:val="000000" w:themeColor="text1"/>
          <w:szCs w:val="24"/>
        </w:rPr>
        <w:lastRenderedPageBreak/>
        <w:t>Р</w:t>
      </w:r>
      <w:r w:rsidR="00B41CE1" w:rsidRPr="00602C91">
        <w:rPr>
          <w:rFonts w:eastAsia="Times New Roman" w:cs="Times New Roman"/>
          <w:b/>
          <w:color w:val="000000" w:themeColor="text1"/>
          <w:szCs w:val="24"/>
        </w:rPr>
        <w:t>Е</w:t>
      </w:r>
      <w:r w:rsidRPr="00602C91">
        <w:rPr>
          <w:rFonts w:eastAsia="Times New Roman" w:cs="Times New Roman"/>
          <w:b/>
          <w:color w:val="000000" w:themeColor="text1"/>
          <w:szCs w:val="24"/>
        </w:rPr>
        <w:t>ФЕ</w:t>
      </w:r>
      <w:r w:rsidR="00B41CE1" w:rsidRPr="00602C91">
        <w:rPr>
          <w:rFonts w:eastAsia="Times New Roman" w:cs="Times New Roman"/>
          <w:b/>
          <w:color w:val="000000" w:themeColor="text1"/>
          <w:szCs w:val="24"/>
        </w:rPr>
        <w:t>РАТ</w:t>
      </w:r>
    </w:p>
    <w:bookmarkEnd w:id="1"/>
    <w:p w14:paraId="4E373D85" w14:textId="4DC8BDD4" w:rsidR="006317DE" w:rsidRPr="00602C91" w:rsidRDefault="001413C1" w:rsidP="00CA5F26">
      <w:pPr>
        <w:pStyle w:val="12"/>
      </w:pPr>
      <w:r w:rsidRPr="00602C91">
        <w:t>Отчет</w:t>
      </w:r>
      <w:r w:rsidR="001D713B" w:rsidRPr="00602C91">
        <w:t xml:space="preserve"> </w:t>
      </w:r>
      <w:r w:rsidR="004B71EF" w:rsidRPr="00602C91">
        <w:t>39</w:t>
      </w:r>
      <w:r w:rsidR="001D713B" w:rsidRPr="00602C91">
        <w:t xml:space="preserve"> </w:t>
      </w:r>
      <w:r w:rsidR="00B41CE1" w:rsidRPr="00602C91">
        <w:t xml:space="preserve">с., </w:t>
      </w:r>
      <w:sdt>
        <w:sdtPr>
          <w:id w:val="1105084655"/>
          <w:placeholder>
            <w:docPart w:val="09768C5175B14C1FB43DE6213ADB7F82"/>
          </w:placeholder>
        </w:sdtPr>
        <w:sdtContent>
          <w:r w:rsidR="0085425F" w:rsidRPr="00602C91">
            <w:t>1</w:t>
          </w:r>
        </w:sdtContent>
      </w:sdt>
      <w:r w:rsidR="0085425F" w:rsidRPr="00602C91">
        <w:t xml:space="preserve"> </w:t>
      </w:r>
      <w:r w:rsidR="00B41CE1" w:rsidRPr="00602C91">
        <w:t xml:space="preserve">кн., </w:t>
      </w:r>
      <w:sdt>
        <w:sdtPr>
          <w:id w:val="-923338637"/>
          <w:placeholder>
            <w:docPart w:val="BC4AEF8D798E4B1890AEBF76F408B7E2"/>
          </w:placeholder>
        </w:sdtPr>
        <w:sdtContent>
          <w:r w:rsidR="004B71EF" w:rsidRPr="00602C91">
            <w:t>8</w:t>
          </w:r>
        </w:sdtContent>
      </w:sdt>
      <w:r w:rsidR="0085425F" w:rsidRPr="00602C91">
        <w:t xml:space="preserve"> </w:t>
      </w:r>
      <w:r w:rsidR="00B41CE1" w:rsidRPr="00602C91">
        <w:t xml:space="preserve">рис., </w:t>
      </w:r>
      <w:sdt>
        <w:sdtPr>
          <w:id w:val="-927726859"/>
          <w:placeholder>
            <w:docPart w:val="B133AC84CC3E4D38BD70CABF9AD70810"/>
          </w:placeholder>
        </w:sdtPr>
        <w:sdtContent>
          <w:r w:rsidR="004B71EF" w:rsidRPr="00602C91">
            <w:t>0</w:t>
          </w:r>
        </w:sdtContent>
      </w:sdt>
      <w:r w:rsidR="0085425F" w:rsidRPr="00602C91">
        <w:t xml:space="preserve"> </w:t>
      </w:r>
      <w:r w:rsidR="00B41CE1" w:rsidRPr="00602C91">
        <w:t xml:space="preserve">табл., </w:t>
      </w:r>
      <w:sdt>
        <w:sdtPr>
          <w:id w:val="-1189368107"/>
          <w:placeholder>
            <w:docPart w:val="6A9711DE0CE8415E8FA5A1F318934B80"/>
          </w:placeholder>
        </w:sdtPr>
        <w:sdtContent>
          <w:r w:rsidR="004B71EF" w:rsidRPr="00602C91">
            <w:t>27</w:t>
          </w:r>
        </w:sdtContent>
      </w:sdt>
      <w:r w:rsidR="0085425F" w:rsidRPr="00602C91">
        <w:t xml:space="preserve"> </w:t>
      </w:r>
      <w:proofErr w:type="spellStart"/>
      <w:r w:rsidR="00B41CE1" w:rsidRPr="00602C91">
        <w:t>источн</w:t>
      </w:r>
      <w:proofErr w:type="spellEnd"/>
      <w:r w:rsidR="00B41CE1" w:rsidRPr="00602C91">
        <w:t xml:space="preserve">., </w:t>
      </w:r>
      <w:sdt>
        <w:sdtPr>
          <w:id w:val="-2104713492"/>
          <w:placeholder>
            <w:docPart w:val="32F76DB0586843BABEC21FFFE17B82AD"/>
          </w:placeholder>
        </w:sdtPr>
        <w:sdtContent>
          <w:r w:rsidR="00B72BCA" w:rsidRPr="00602C91">
            <w:t>0</w:t>
          </w:r>
        </w:sdtContent>
      </w:sdt>
      <w:r w:rsidR="00B72BCA" w:rsidRPr="00602C91">
        <w:t xml:space="preserve"> </w:t>
      </w:r>
      <w:r w:rsidR="00B41CE1" w:rsidRPr="00602C91">
        <w:t>прил.</w:t>
      </w:r>
    </w:p>
    <w:sdt>
      <w:sdtPr>
        <w:id w:val="1570373340"/>
        <w:placeholder>
          <w:docPart w:val="DEF3A915D1EF4BA3AD8E96086CAF775C"/>
        </w:placeholder>
      </w:sdtPr>
      <w:sdtContent>
        <w:p w14:paraId="53B96D90" w14:textId="06D7B265" w:rsidR="008A055B" w:rsidRPr="00602C91" w:rsidRDefault="004B71EF" w:rsidP="00CA5F26">
          <w:pPr>
            <w:pStyle w:val="afffffc"/>
          </w:pPr>
          <w:r w:rsidRPr="00602C91">
            <w:t xml:space="preserve">АККУМУЛЯТОРЫ, ЭЛЕКТРОХИМИЧЕСКИЕ ИСТОЧНИКИ ТОКА, ОРГАНИЧЕСКИЕ МАТЕРИАЛЫ, ЭЛЕКТРОДНЫЕ МАТЕРИАЛЫ, PEDOT, ГИДРОХИНОН, ПОЛИМЕРНЫЕ НИКЕЛЬ-САЛЕНОВЫЕ КОМПЛЕКСЫ, ЭЛЕКТРОПОЛИМЕРИЗАЦИЯ, ИМПОРТОЗАМЕЩЕНИЕ, МАРКЕТИНГОВОЕ ИССЛЕДОВАНИЕ, СВИНЦОВО-КИСЛОТНЫЕ АККУМУЛЯТОРЫ, ЭЛЕКТРОХИМИЧЕСКИЙ </w:t>
          </w:r>
          <w:proofErr w:type="gramStart"/>
          <w:r w:rsidRPr="00602C91">
            <w:t>СИНТЕЗ,  ЭНЕРГЕТИЧЕСКИЕ</w:t>
          </w:r>
          <w:proofErr w:type="gramEnd"/>
          <w:r w:rsidRPr="00602C91">
            <w:t xml:space="preserve"> ХАРАКТЕРИСТИКИ, СТАБИЛЬНОСТЬ, ЭКОЛОГИЧЕСКАЯ БЕЗОПАСНОСТЬ</w:t>
          </w:r>
        </w:p>
      </w:sdtContent>
    </w:sdt>
    <w:sdt>
      <w:sdtPr>
        <w:rPr>
          <w:rFonts w:eastAsiaTheme="minorEastAsia" w:cstheme="minorBidi"/>
          <w:color w:val="auto"/>
          <w:szCs w:val="22"/>
        </w:rPr>
        <w:id w:val="-665627560"/>
        <w:placeholder>
          <w:docPart w:val="802FDA0E6F3A470CA3026EB681DFFAB5"/>
        </w:placeholder>
      </w:sdtPr>
      <w:sdtEndPr>
        <w:rPr>
          <w:rFonts w:eastAsia="Times New Roman" w:cs="Times New Roman"/>
          <w:color w:val="000000" w:themeColor="text1"/>
          <w:szCs w:val="24"/>
        </w:rPr>
      </w:sdtEndPr>
      <w:sdtContent>
        <w:p w14:paraId="6726CCD2" w14:textId="77777777" w:rsidR="004B71EF" w:rsidRPr="00602C91" w:rsidRDefault="004B71EF" w:rsidP="004B71EF">
          <w:pPr>
            <w:pStyle w:val="12"/>
          </w:pPr>
          <w:r w:rsidRPr="00602C91">
            <w:rPr>
              <w:rFonts w:hint="eastAsia"/>
            </w:rPr>
            <w:t>Объектами</w:t>
          </w:r>
          <w:r w:rsidRPr="00602C91">
            <w:t xml:space="preserve"> исследования являются рынок свинцово-кислотных аккумуляторов и органические материалы, пригодные для замещения или модернизации их компонентов.</w:t>
          </w:r>
        </w:p>
        <w:p w14:paraId="6E263905" w14:textId="599D5960" w:rsidR="004B71EF" w:rsidRPr="00602C91" w:rsidRDefault="004B71EF" w:rsidP="004B71EF">
          <w:pPr>
            <w:pStyle w:val="12"/>
          </w:pPr>
          <w:r w:rsidRPr="00602C91">
            <w:rPr>
              <w:rFonts w:hint="eastAsia"/>
            </w:rPr>
            <w:t>Цель</w:t>
          </w:r>
          <w:r w:rsidRPr="00602C91">
            <w:t xml:space="preserve"> работы — разработка и всесторонняя оценка органических электродных материалов для аккумуляторов с потенциальным снижением экологического вреда и перспективами промышленного внедрения. </w:t>
          </w:r>
          <w:r w:rsidRPr="00602C91">
            <w:rPr>
              <w:rFonts w:hint="eastAsia"/>
            </w:rPr>
            <w:t>Методология</w:t>
          </w:r>
          <w:r w:rsidRPr="00602C91">
            <w:t xml:space="preserve"> включает анализ рынка, прогнозы на основе актуальной отраслевой статистики и электрохимические методы (вольтамперометрия, гальваностатический заряд-разряд).</w:t>
          </w:r>
        </w:p>
        <w:p w14:paraId="3B81E5EF" w14:textId="24535390" w:rsidR="004B71EF" w:rsidRPr="00602C91" w:rsidRDefault="004B71EF" w:rsidP="004B71EF">
          <w:pPr>
            <w:pStyle w:val="12"/>
          </w:pPr>
          <w:r w:rsidRPr="00602C91">
            <w:rPr>
              <w:rFonts w:hint="eastAsia"/>
            </w:rPr>
            <w:t>В</w:t>
          </w:r>
          <w:r w:rsidRPr="00602C91">
            <w:t xml:space="preserve"> результате проведён комплексный анализ коммерчески доступных аккумуляторных технологий и выделена рыночная ниша, где органические материалы могут быть конкурентоспособны. Установлено, что параметры свинцово-кислотных батарей (низкая удельная энергия, эко</w:t>
          </w:r>
          <w:r w:rsidRPr="00602C91">
            <w:rPr>
              <w:rFonts w:hint="eastAsia"/>
            </w:rPr>
            <w:t>логическая</w:t>
          </w:r>
          <w:r w:rsidRPr="00602C91">
            <w:t xml:space="preserve"> нагрузка, </w:t>
          </w:r>
          <w:proofErr w:type="spellStart"/>
          <w:r w:rsidRPr="00602C91">
            <w:t>дешёвизна</w:t>
          </w:r>
          <w:proofErr w:type="spellEnd"/>
          <w:r w:rsidRPr="00602C91">
            <w:t xml:space="preserve">) совпадают с ключевыми характеристиками органических систем. На этой основе был разработан электродный материал нового поколения — PEDOT-QH₂, синтезируемый прямой электрохимической </w:t>
          </w:r>
          <w:proofErr w:type="spellStart"/>
          <w:r w:rsidRPr="00602C91">
            <w:t>сополимеризацией</w:t>
          </w:r>
          <w:proofErr w:type="spellEnd"/>
          <w:r w:rsidRPr="00602C91">
            <w:t xml:space="preserve"> 3,4-этилендиокситиофена с г</w:t>
          </w:r>
          <w:r w:rsidRPr="00602C91">
            <w:rPr>
              <w:rFonts w:hint="eastAsia"/>
            </w:rPr>
            <w:t>идрохиноном</w:t>
          </w:r>
          <w:r w:rsidRPr="00602C91">
            <w:t xml:space="preserve">. Проведён синтез, структурная и электрохимическая характеристика материала в водных электролитах на основе </w:t>
          </w:r>
          <w:proofErr w:type="spellStart"/>
          <w:r w:rsidRPr="00602C91">
            <w:t>ZnSO</w:t>
          </w:r>
          <w:proofErr w:type="spellEnd"/>
          <w:r w:rsidRPr="00602C91">
            <w:t xml:space="preserve">₄ и H₂SO₄, подтверждена стабильная работа в условиях, соответствующих </w:t>
          </w:r>
          <w:proofErr w:type="spellStart"/>
          <w:r w:rsidRPr="00602C91">
            <w:t>PbA</w:t>
          </w:r>
          <w:proofErr w:type="spellEnd"/>
          <w:r w:rsidRPr="00602C91">
            <w:t>-технологии. Также разработаны замещённые полимерные никель-</w:t>
          </w:r>
          <w:proofErr w:type="spellStart"/>
          <w:r w:rsidRPr="00602C91">
            <w:rPr>
              <w:rFonts w:hint="eastAsia"/>
            </w:rPr>
            <w:t>саленовые</w:t>
          </w:r>
          <w:proofErr w:type="spellEnd"/>
          <w:r w:rsidRPr="00602C91">
            <w:t xml:space="preserve"> комплексы для </w:t>
          </w:r>
          <w:proofErr w:type="spellStart"/>
          <w:r w:rsidRPr="00602C91">
            <w:t>апротонных</w:t>
          </w:r>
          <w:proofErr w:type="spellEnd"/>
          <w:r w:rsidRPr="00602C91">
            <w:t xml:space="preserve"> сред. </w:t>
          </w:r>
          <w:r w:rsidRPr="00602C91">
            <w:rPr>
              <w:rFonts w:hint="eastAsia"/>
            </w:rPr>
            <w:t>Область</w:t>
          </w:r>
          <w:r w:rsidRPr="00602C91">
            <w:t xml:space="preserve"> применения — стационарные и резервные аккумуляторные системы, гибридные суперконденсаторы, экологически критичные и </w:t>
          </w:r>
          <w:proofErr w:type="spellStart"/>
          <w:r w:rsidRPr="00602C91">
            <w:t>IoT</w:t>
          </w:r>
          <w:proofErr w:type="spellEnd"/>
          <w:r w:rsidRPr="00602C91">
            <w:t>-сегменты.</w:t>
          </w:r>
          <w:r w:rsidR="003671C7">
            <w:t xml:space="preserve"> </w:t>
          </w:r>
          <w:r w:rsidRPr="00602C91">
            <w:rPr>
              <w:rFonts w:hint="eastAsia"/>
            </w:rPr>
            <w:t>Экономическая</w:t>
          </w:r>
          <w:r w:rsidRPr="00602C91">
            <w:t xml:space="preserve"> значимость определяется потенциалом импортозамещения, снижением зависимости от токсичных тяжёлых металлов и перспективой выхода на рынок маломощных аккумуляторов с объёмом более 50 млрд USD в год.</w:t>
          </w:r>
        </w:p>
        <w:p w14:paraId="71B15817" w14:textId="308DC9E1" w:rsidR="004B301E" w:rsidRPr="00602C91" w:rsidRDefault="004B71EF" w:rsidP="004B71EF">
          <w:pPr>
            <w:pStyle w:val="12"/>
          </w:pPr>
          <w:r w:rsidRPr="00602C91">
            <w:rPr>
              <w:rFonts w:hint="eastAsia"/>
            </w:rPr>
            <w:t>Прогноз</w:t>
          </w:r>
          <w:r w:rsidRPr="00602C91">
            <w:t xml:space="preserve"> — органические материалы, в первую очередь PEDOT-QH₂, могут занять долю нишевого рынка аккумуляторов к 2030 году, при условии масштабирования, удешевления EDOT и успешных пилотных проектов.</w:t>
          </w:r>
        </w:p>
      </w:sdtContent>
    </w:sdt>
    <w:p w14:paraId="547A3DE5" w14:textId="77777777" w:rsidR="00B41CE1" w:rsidRPr="00602C91" w:rsidRDefault="00B41CE1" w:rsidP="00450E0C">
      <w:pPr>
        <w:pageBreakBefore/>
        <w:widowControl w:val="0"/>
        <w:snapToGrid w:val="0"/>
        <w:spacing w:after="0"/>
        <w:jc w:val="center"/>
        <w:rPr>
          <w:rFonts w:eastAsia="Times New Roman" w:cs="Times New Roman"/>
          <w:b/>
          <w:color w:val="000000" w:themeColor="text1"/>
          <w:szCs w:val="24"/>
        </w:rPr>
      </w:pPr>
      <w:bookmarkStart w:id="2" w:name="Содержание"/>
      <w:r w:rsidRPr="00602C91">
        <w:rPr>
          <w:rFonts w:eastAsia="Times New Roman" w:cs="Times New Roman"/>
          <w:b/>
          <w:color w:val="000000" w:themeColor="text1"/>
          <w:szCs w:val="24"/>
        </w:rPr>
        <w:lastRenderedPageBreak/>
        <w:t>СОДЕРЖАНИЕ</w:t>
      </w:r>
    </w:p>
    <w:bookmarkEnd w:id="2"/>
    <w:p w14:paraId="31749A7A" w14:textId="32C6F3FD" w:rsidR="00602C91" w:rsidRDefault="0089328A">
      <w:pPr>
        <w:pStyle w:val="11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r w:rsidRPr="00602C91">
        <w:rPr>
          <w:rFonts w:eastAsia="Times New Roman" w:cs="Times New Roman"/>
          <w:color w:val="000000" w:themeColor="text1"/>
          <w:szCs w:val="24"/>
        </w:rPr>
        <w:fldChar w:fldCharType="begin"/>
      </w:r>
      <w:r w:rsidRPr="00602C91">
        <w:rPr>
          <w:rFonts w:eastAsia="Times New Roman" w:cs="Times New Roman"/>
          <w:color w:val="000000" w:themeColor="text1"/>
          <w:szCs w:val="24"/>
        </w:rPr>
        <w:instrText xml:space="preserve"> TOC \o "1-3" \h \z \u </w:instrText>
      </w:r>
      <w:r w:rsidRPr="00602C91">
        <w:rPr>
          <w:rFonts w:eastAsia="Times New Roman" w:cs="Times New Roman"/>
          <w:color w:val="000000" w:themeColor="text1"/>
          <w:szCs w:val="24"/>
        </w:rPr>
        <w:fldChar w:fldCharType="separate"/>
      </w:r>
      <w:hyperlink w:anchor="_Toc214892319" w:history="1">
        <w:r w:rsidR="00602C91" w:rsidRPr="00667ABC">
          <w:rPr>
            <w:rStyle w:val="af1"/>
            <w:bCs/>
            <w:noProof/>
          </w:rPr>
          <w:t>ПЕРЕЧЕНЬ СОКРАЩЕНИЙ И ОБОЗНАЧЕНИЙ</w:t>
        </w:r>
        <w:r w:rsidR="00602C91">
          <w:rPr>
            <w:noProof/>
            <w:webHidden/>
          </w:rPr>
          <w:tab/>
        </w:r>
        <w:r w:rsidR="00602C91">
          <w:rPr>
            <w:noProof/>
            <w:webHidden/>
          </w:rPr>
          <w:fldChar w:fldCharType="begin"/>
        </w:r>
        <w:r w:rsidR="00602C91">
          <w:rPr>
            <w:noProof/>
            <w:webHidden/>
          </w:rPr>
          <w:instrText xml:space="preserve"> PAGEREF _Toc214892319 \h </w:instrText>
        </w:r>
        <w:r w:rsidR="00602C91">
          <w:rPr>
            <w:noProof/>
            <w:webHidden/>
          </w:rPr>
        </w:r>
        <w:r w:rsidR="00602C91">
          <w:rPr>
            <w:noProof/>
            <w:webHidden/>
          </w:rPr>
          <w:fldChar w:fldCharType="separate"/>
        </w:r>
        <w:r w:rsidR="00602C91">
          <w:rPr>
            <w:noProof/>
            <w:webHidden/>
          </w:rPr>
          <w:t>7</w:t>
        </w:r>
        <w:r w:rsidR="00602C91">
          <w:rPr>
            <w:noProof/>
            <w:webHidden/>
          </w:rPr>
          <w:fldChar w:fldCharType="end"/>
        </w:r>
      </w:hyperlink>
    </w:p>
    <w:p w14:paraId="6156F97C" w14:textId="12FCEFDB" w:rsidR="00602C91" w:rsidRDefault="00602C91">
      <w:pPr>
        <w:pStyle w:val="11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0" w:history="1">
        <w:r w:rsidRPr="00667ABC">
          <w:rPr>
            <w:rStyle w:val="af1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0ADE89B" w14:textId="3299A05B" w:rsidR="00602C91" w:rsidRDefault="00602C91">
      <w:pPr>
        <w:pStyle w:val="11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1" w:history="1">
        <w:r w:rsidRPr="00667ABC">
          <w:rPr>
            <w:rStyle w:val="af1"/>
            <w:noProof/>
          </w:rPr>
          <w:t>Глава 1. Основные типы аккумуляторов и оценка перспектив органических материалов на рынке аккумуляторных технологий.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C164FE" w14:textId="67093FD4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2" w:history="1">
        <w:r w:rsidRPr="00667ABC">
          <w:rPr>
            <w:rStyle w:val="af1"/>
            <w:noProof/>
          </w:rPr>
          <w:t>1.1 Основные типы аккумуляторов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4C2038" w14:textId="59314B77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3" w:history="1">
        <w:r w:rsidRPr="00667ABC">
          <w:rPr>
            <w:rStyle w:val="af1"/>
            <w:noProof/>
          </w:rPr>
          <w:t>1.2 Рыночные ниши, подходящие для органических аккумуляторов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B7CC3CF" w14:textId="652DAF9B" w:rsidR="00602C91" w:rsidRDefault="00602C91">
      <w:pPr>
        <w:pStyle w:val="11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4" w:history="1">
        <w:r w:rsidRPr="00667ABC">
          <w:rPr>
            <w:rStyle w:val="af1"/>
            <w:noProof/>
          </w:rPr>
          <w:t>Глава 2. Органический электродный материал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C70B044" w14:textId="0F3FA295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5" w:history="1">
        <w:r w:rsidRPr="00667ABC">
          <w:rPr>
            <w:rStyle w:val="af1"/>
            <w:noProof/>
          </w:rPr>
          <w:t>2.1 Объекты исследования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A271943" w14:textId="7C1301FE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6" w:history="1">
        <w:r w:rsidRPr="00667ABC">
          <w:rPr>
            <w:rStyle w:val="af1"/>
            <w:noProof/>
          </w:rPr>
          <w:t>2.2 Методика синтеза материала и его анализа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9010324" w14:textId="43C8A6A7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7" w:history="1">
        <w:r w:rsidRPr="00667ABC">
          <w:rPr>
            <w:rStyle w:val="af1"/>
            <w:noProof/>
          </w:rPr>
          <w:t>2.2.1 Материалы и реагенты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6E27A2F" w14:textId="4B693ABA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8" w:history="1">
        <w:r w:rsidRPr="00667ABC">
          <w:rPr>
            <w:rStyle w:val="af1"/>
            <w:noProof/>
          </w:rPr>
          <w:t>2.2.2 Электрохимические методы синтеза и измерений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9762B87" w14:textId="2E1C4059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29" w:history="1">
        <w:r w:rsidRPr="00667ABC">
          <w:rPr>
            <w:rStyle w:val="af1"/>
            <w:noProof/>
          </w:rPr>
          <w:t xml:space="preserve">2.2.3 </w:t>
        </w:r>
        <w:r w:rsidRPr="00667ABC">
          <w:rPr>
            <w:rStyle w:val="af1"/>
            <w:noProof/>
            <w:shd w:val="clear" w:color="auto" w:fill="FFFFFF"/>
          </w:rPr>
          <w:t xml:space="preserve">Методы </w:t>
        </w:r>
        <w:r w:rsidRPr="00667ABC">
          <w:rPr>
            <w:rStyle w:val="af1"/>
            <w:noProof/>
          </w:rPr>
          <w:t>характеризации</w:t>
        </w:r>
        <w:r w:rsidRPr="00667ABC">
          <w:rPr>
            <w:rStyle w:val="af1"/>
            <w:noProof/>
            <w:shd w:val="clear" w:color="auto" w:fill="FFFFFF"/>
          </w:rPr>
          <w:t xml:space="preserve"> материала вне электрохимических экспериментов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5709457" w14:textId="2198EE09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0" w:history="1">
        <w:r w:rsidRPr="00667ABC">
          <w:rPr>
            <w:rStyle w:val="af1"/>
            <w:noProof/>
          </w:rPr>
          <w:t>2.3 Результаты и их обсуждение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AF78D38" w14:textId="62ABEA56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1" w:history="1">
        <w:r w:rsidRPr="00667ABC">
          <w:rPr>
            <w:rStyle w:val="af1"/>
            <w:noProof/>
          </w:rPr>
          <w:t>2.3.1 Поведение PEDOT‑QH₂ в макетах цинк-ионных аккумуляторов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5F17F5A" w14:textId="44DD5BA2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2" w:history="1">
        <w:r w:rsidRPr="00667ABC">
          <w:rPr>
            <w:rStyle w:val="af1"/>
            <w:noProof/>
          </w:rPr>
          <w:t xml:space="preserve">2.3.2 Поведение PEDOT‑QH₂ в макетах свинцово-кислотных аккумуляторов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CAF69A6" w14:textId="5E5C5F97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3" w:history="1">
        <w:r w:rsidRPr="00667ABC">
          <w:rPr>
            <w:rStyle w:val="af1"/>
            <w:noProof/>
          </w:rPr>
          <w:t>2.3.3 Оценка энергетических характеристик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074E9DC" w14:textId="67E9C3A4" w:rsidR="00602C91" w:rsidRDefault="00602C91">
      <w:pPr>
        <w:pStyle w:val="23"/>
        <w:tabs>
          <w:tab w:val="left" w:pos="880"/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4" w:history="1">
        <w:r w:rsidRPr="00667ABC">
          <w:rPr>
            <w:rStyle w:val="af1"/>
            <w:noProof/>
          </w:rPr>
          <w:t>2.4.</w:t>
        </w:r>
        <w:r>
          <w:rPr>
            <w:rFonts w:asciiTheme="minorHAnsi" w:hAnsiTheme="minorHAnsi"/>
            <w:noProof/>
            <w:kern w:val="2"/>
            <w:sz w:val="22"/>
            <w:szCs w:val="24"/>
            <w:lang w:val="en-US" w:eastAsia="zh-CN"/>
            <w14:ligatures w14:val="standardContextual"/>
          </w:rPr>
          <w:tab/>
        </w:r>
        <w:r w:rsidRPr="00667ABC">
          <w:rPr>
            <w:rStyle w:val="af1"/>
            <w:noProof/>
          </w:rPr>
          <w:t>Результаты и выводы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03C6D9F" w14:textId="3058B80B" w:rsidR="00602C91" w:rsidRDefault="00602C91">
      <w:pPr>
        <w:pStyle w:val="11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5" w:history="1">
        <w:r w:rsidRPr="00667ABC">
          <w:rPr>
            <w:rStyle w:val="af1"/>
            <w:noProof/>
          </w:rPr>
          <w:t>3 Рекомендации по коммерциализации полимерных материалов на основе PEDOT-QH</w:t>
        </w:r>
        <w:r w:rsidRPr="00667ABC">
          <w:rPr>
            <w:rStyle w:val="af1"/>
            <w:noProof/>
            <w:vertAlign w:val="subscript"/>
          </w:rPr>
          <w:t>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946384B" w14:textId="4FC0ACF8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6" w:history="1">
        <w:r w:rsidRPr="00667ABC">
          <w:rPr>
            <w:rStyle w:val="af1"/>
            <w:noProof/>
          </w:rPr>
          <w:t>3.1 Предпосылки для коммерциализации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5EA4C52" w14:textId="1DDC59C9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7" w:history="1">
        <w:r w:rsidRPr="00667ABC">
          <w:rPr>
            <w:rStyle w:val="af1"/>
            <w:noProof/>
          </w:rPr>
          <w:t xml:space="preserve">3.2 </w:t>
        </w:r>
        <w:r w:rsidRPr="00667ABC">
          <w:rPr>
            <w:rStyle w:val="af1"/>
            <w:noProof/>
            <w:lang w:val="ru"/>
          </w:rPr>
          <w:t>Ключевые параметры PEDOT‑QH₂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87EACAB" w14:textId="5F7957CD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8" w:history="1">
        <w:r w:rsidRPr="00667ABC">
          <w:rPr>
            <w:rStyle w:val="af1"/>
            <w:noProof/>
          </w:rPr>
          <w:t xml:space="preserve">3.3 </w:t>
        </w:r>
        <w:r w:rsidRPr="00667ABC">
          <w:rPr>
            <w:rStyle w:val="af1"/>
            <w:noProof/>
            <w:lang w:val="ru"/>
          </w:rPr>
          <w:t>Анализ перспектив использования PEDOT‑QH₂ в составе свинцово-кислотных аккумуляторов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EB315E2" w14:textId="69943FA4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39" w:history="1">
        <w:r w:rsidRPr="00667ABC">
          <w:rPr>
            <w:rStyle w:val="af1"/>
            <w:noProof/>
          </w:rPr>
          <w:t xml:space="preserve">3.3.1 </w:t>
        </w:r>
        <w:r w:rsidRPr="00667ABC">
          <w:rPr>
            <w:rStyle w:val="af1"/>
            <w:noProof/>
            <w:lang w:val="ru"/>
          </w:rPr>
          <w:t>Удельная энергия и ёмкость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75B3906" w14:textId="62BFBD05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0" w:history="1">
        <w:r w:rsidRPr="00667ABC">
          <w:rPr>
            <w:rStyle w:val="af1"/>
            <w:noProof/>
          </w:rPr>
          <w:t>3.3.2 Стоимостный анализ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1A75E50" w14:textId="0EE96CCF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1" w:history="1">
        <w:r w:rsidRPr="00667ABC">
          <w:rPr>
            <w:rStyle w:val="af1"/>
            <w:noProof/>
          </w:rPr>
          <w:t>3.3.3 Экологические издержки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CDA19AD" w14:textId="15FB5B48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2" w:history="1">
        <w:r w:rsidRPr="00667ABC">
          <w:rPr>
            <w:rStyle w:val="af1"/>
            <w:noProof/>
          </w:rPr>
          <w:t>3.3.3 Особенности производства PEDOT‑QH₂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617CA02" w14:textId="289CB656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3" w:history="1">
        <w:r w:rsidRPr="00667ABC">
          <w:rPr>
            <w:rStyle w:val="af1"/>
            <w:noProof/>
          </w:rPr>
          <w:t>3.4 Перспективы коммерциализации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9AD5F22" w14:textId="21F527ED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4" w:history="1">
        <w:r w:rsidRPr="00667ABC">
          <w:rPr>
            <w:rStyle w:val="af1"/>
            <w:noProof/>
          </w:rPr>
          <w:t>3.4.1 Рыночные ниши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B275BDD" w14:textId="695E764A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5" w:history="1">
        <w:r w:rsidRPr="00667ABC">
          <w:rPr>
            <w:rStyle w:val="af1"/>
            <w:noProof/>
          </w:rPr>
          <w:t xml:space="preserve">3.4.2 </w:t>
        </w:r>
        <w:r w:rsidRPr="00667ABC">
          <w:rPr>
            <w:rStyle w:val="af1"/>
            <w:noProof/>
            <w:lang w:val="ru"/>
          </w:rPr>
          <w:t>Барьеры и риски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FFC1630" w14:textId="05A33FC6" w:rsidR="00602C91" w:rsidRDefault="00602C91">
      <w:pPr>
        <w:pStyle w:val="3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6" w:history="1">
        <w:r w:rsidRPr="00667ABC">
          <w:rPr>
            <w:rStyle w:val="af1"/>
            <w:noProof/>
          </w:rPr>
          <w:t xml:space="preserve">3.4.3 </w:t>
        </w:r>
        <w:r w:rsidRPr="00667ABC">
          <w:rPr>
            <w:rStyle w:val="af1"/>
            <w:noProof/>
            <w:lang w:val="ru"/>
          </w:rPr>
          <w:t>Стратегия вывода на рынок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4EBEE4D" w14:textId="3A19011F" w:rsidR="00602C91" w:rsidRDefault="00602C91">
      <w:pPr>
        <w:pStyle w:val="23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7" w:history="1">
        <w:r w:rsidRPr="00667ABC">
          <w:rPr>
            <w:rStyle w:val="af1"/>
            <w:noProof/>
          </w:rPr>
          <w:t>3.5 Выводы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A21E906" w14:textId="5C681A52" w:rsidR="00602C91" w:rsidRDefault="00602C91">
      <w:pPr>
        <w:pStyle w:val="11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8" w:history="1">
        <w:r w:rsidRPr="00667ABC">
          <w:rPr>
            <w:rStyle w:val="af1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1F55822" w14:textId="015AE5A4" w:rsidR="00602C91" w:rsidRDefault="00602C91">
      <w:pPr>
        <w:pStyle w:val="11"/>
        <w:tabs>
          <w:tab w:val="right" w:leader="dot" w:pos="9344"/>
        </w:tabs>
        <w:rPr>
          <w:rFonts w:asciiTheme="minorHAnsi" w:hAnsiTheme="minorHAnsi"/>
          <w:noProof/>
          <w:kern w:val="2"/>
          <w:sz w:val="22"/>
          <w:szCs w:val="24"/>
          <w:lang w:val="en-US" w:eastAsia="zh-CN"/>
          <w14:ligatures w14:val="standardContextual"/>
        </w:rPr>
      </w:pPr>
      <w:hyperlink w:anchor="_Toc214892349" w:history="1">
        <w:r w:rsidRPr="00667ABC">
          <w:rPr>
            <w:rStyle w:val="af1"/>
            <w:noProof/>
          </w:rPr>
          <w:t>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_Toc214892349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2579753" w14:textId="5C42D8BB" w:rsidR="00B41CE1" w:rsidRPr="00602C91" w:rsidRDefault="0089328A" w:rsidP="00FB014A">
      <w:pPr>
        <w:tabs>
          <w:tab w:val="left" w:pos="1080"/>
        </w:tabs>
        <w:spacing w:after="0"/>
        <w:rPr>
          <w:color w:val="000000" w:themeColor="text1"/>
        </w:rPr>
      </w:pPr>
      <w:r w:rsidRPr="00602C91">
        <w:rPr>
          <w:rFonts w:eastAsia="Times New Roman" w:cs="Times New Roman"/>
          <w:color w:val="000000" w:themeColor="text1"/>
          <w:szCs w:val="24"/>
        </w:rPr>
        <w:fldChar w:fldCharType="end"/>
      </w:r>
      <w:bookmarkStart w:id="3" w:name="Термины"/>
      <w:r w:rsidR="00B41CE1" w:rsidRPr="00602C91">
        <w:rPr>
          <w:color w:val="000000" w:themeColor="text1"/>
        </w:rPr>
        <w:t>ТЕРМИНЫ И ОПРЕДЕЛЕНИЯ</w:t>
      </w:r>
    </w:p>
    <w:bookmarkEnd w:id="3"/>
    <w:p w14:paraId="55552B22" w14:textId="77777777" w:rsidR="00B41CE1" w:rsidRPr="00602C91" w:rsidRDefault="00B41CE1" w:rsidP="00E6188C">
      <w:pPr>
        <w:jc w:val="both"/>
        <w:rPr>
          <w:color w:val="000000" w:themeColor="text1"/>
        </w:rPr>
      </w:pPr>
      <w:r w:rsidRPr="00602C91">
        <w:rPr>
          <w:color w:val="000000" w:themeColor="text1"/>
        </w:rPr>
        <w:lastRenderedPageBreak/>
        <w:t>В настоящем отчете о НИР применяют следующие термины с соответствующими определениями:</w:t>
      </w:r>
    </w:p>
    <w:p w14:paraId="61720A9D" w14:textId="77777777" w:rsidR="00E6188C" w:rsidRPr="00E6188C" w:rsidRDefault="00E6188C" w:rsidP="00E6188C">
      <w:pPr>
        <w:jc w:val="both"/>
        <w:rPr>
          <w:color w:val="000000" w:themeColor="text1"/>
        </w:rPr>
      </w:pPr>
      <w:r w:rsidRPr="00E6188C">
        <w:rPr>
          <w:color w:val="000000" w:themeColor="text1"/>
        </w:rPr>
        <w:t>Электродный материал — материал, обладающий электрохимической активностью и способный обратимо участвовать в процессах окисления/восстановления при работе электрохимического источника тока.</w:t>
      </w:r>
    </w:p>
    <w:p w14:paraId="6F0E2590" w14:textId="77777777" w:rsidR="00E6188C" w:rsidRPr="00E6188C" w:rsidRDefault="00E6188C" w:rsidP="00E6188C">
      <w:pPr>
        <w:jc w:val="both"/>
        <w:rPr>
          <w:color w:val="000000" w:themeColor="text1"/>
        </w:rPr>
      </w:pPr>
      <w:r w:rsidRPr="00E6188C">
        <w:rPr>
          <w:color w:val="000000" w:themeColor="text1"/>
        </w:rPr>
        <w:t xml:space="preserve">Органический электродный материал — электродный материал, построенный на основе органических молекул или полимеров (например, </w:t>
      </w:r>
      <w:r w:rsidRPr="00E6188C">
        <w:rPr>
          <w:color w:val="000000" w:themeColor="text1"/>
          <w:lang w:val="en-US"/>
        </w:rPr>
        <w:t>PEDOT</w:t>
      </w:r>
      <w:r w:rsidRPr="00E6188C">
        <w:rPr>
          <w:color w:val="000000" w:themeColor="text1"/>
        </w:rPr>
        <w:t>, хинон), способный функционировать в составе аккумуляторной системы.</w:t>
      </w:r>
    </w:p>
    <w:p w14:paraId="0CC4012C" w14:textId="77777777" w:rsidR="00E6188C" w:rsidRPr="00E6188C" w:rsidRDefault="00E6188C" w:rsidP="00E6188C">
      <w:pPr>
        <w:jc w:val="both"/>
        <w:rPr>
          <w:color w:val="000000" w:themeColor="text1"/>
        </w:rPr>
      </w:pPr>
      <w:r w:rsidRPr="00E6188C">
        <w:rPr>
          <w:color w:val="000000" w:themeColor="text1"/>
          <w:lang w:val="en-US"/>
        </w:rPr>
        <w:t>PEDOT</w:t>
      </w:r>
      <w:r w:rsidRPr="00E6188C">
        <w:rPr>
          <w:color w:val="000000" w:themeColor="text1"/>
        </w:rPr>
        <w:t>-</w:t>
      </w:r>
      <w:r w:rsidRPr="00E6188C">
        <w:rPr>
          <w:color w:val="000000" w:themeColor="text1"/>
          <w:lang w:val="en-US"/>
        </w:rPr>
        <w:t>QH</w:t>
      </w:r>
      <w:r w:rsidRPr="00E6188C">
        <w:rPr>
          <w:color w:val="000000" w:themeColor="text1"/>
        </w:rPr>
        <w:t xml:space="preserve">₂ — </w:t>
      </w:r>
      <w:bookmarkStart w:id="4" w:name="_Hlk214911193"/>
      <w:r w:rsidRPr="00E6188C">
        <w:rPr>
          <w:color w:val="000000" w:themeColor="text1"/>
        </w:rPr>
        <w:t xml:space="preserve">органический электропроводящий сополимер, получаемый прямой электрохимической </w:t>
      </w:r>
      <w:proofErr w:type="spellStart"/>
      <w:r w:rsidRPr="00E6188C">
        <w:rPr>
          <w:color w:val="000000" w:themeColor="text1"/>
        </w:rPr>
        <w:t>сополимеризацией</w:t>
      </w:r>
      <w:proofErr w:type="spellEnd"/>
      <w:r w:rsidRPr="00E6188C">
        <w:rPr>
          <w:color w:val="000000" w:themeColor="text1"/>
        </w:rPr>
        <w:t xml:space="preserve"> 3,4-этилендиокситиофена (</w:t>
      </w:r>
      <w:r w:rsidRPr="00E6188C">
        <w:rPr>
          <w:color w:val="000000" w:themeColor="text1"/>
          <w:lang w:val="en-US"/>
        </w:rPr>
        <w:t>EDOT</w:t>
      </w:r>
      <w:r w:rsidRPr="00E6188C">
        <w:rPr>
          <w:color w:val="000000" w:themeColor="text1"/>
        </w:rPr>
        <w:t>) и гидрохинона (</w:t>
      </w:r>
      <w:r w:rsidRPr="00E6188C">
        <w:rPr>
          <w:color w:val="000000" w:themeColor="text1"/>
          <w:lang w:val="en-US"/>
        </w:rPr>
        <w:t>QH</w:t>
      </w:r>
      <w:r w:rsidRPr="00E6188C">
        <w:rPr>
          <w:color w:val="000000" w:themeColor="text1"/>
        </w:rPr>
        <w:t>₂), обладающий редокс-активностью и применяемый в качестве катодного материала.</w:t>
      </w:r>
      <w:bookmarkEnd w:id="4"/>
    </w:p>
    <w:p w14:paraId="566DB233" w14:textId="0F985EF7" w:rsidR="00E6188C" w:rsidRPr="00E6188C" w:rsidRDefault="00E6188C" w:rsidP="00E6188C">
      <w:pPr>
        <w:jc w:val="both"/>
        <w:rPr>
          <w:color w:val="000000" w:themeColor="text1"/>
        </w:rPr>
      </w:pPr>
      <w:r w:rsidRPr="00E6188C">
        <w:rPr>
          <w:color w:val="000000" w:themeColor="text1"/>
        </w:rPr>
        <w:t>Электрохимическая полимеризация — метод синтеза полимеров путём окисления мономеров на поверхности электрода в условиях подачи потенциала или тока.</w:t>
      </w:r>
    </w:p>
    <w:p w14:paraId="495A37BA" w14:textId="77777777" w:rsidR="00E6188C" w:rsidRPr="00E6188C" w:rsidRDefault="00E6188C" w:rsidP="00E6188C">
      <w:pPr>
        <w:jc w:val="both"/>
        <w:rPr>
          <w:color w:val="000000" w:themeColor="text1"/>
        </w:rPr>
      </w:pPr>
      <w:r w:rsidRPr="00E6188C">
        <w:rPr>
          <w:color w:val="000000" w:themeColor="text1"/>
        </w:rPr>
        <w:t>Свинцово-кислотный аккумулятор (</w:t>
      </w:r>
      <w:proofErr w:type="spellStart"/>
      <w:r w:rsidRPr="00E6188C">
        <w:rPr>
          <w:color w:val="000000" w:themeColor="text1"/>
          <w:lang w:val="en-US"/>
        </w:rPr>
        <w:t>PbA</w:t>
      </w:r>
      <w:proofErr w:type="spellEnd"/>
      <w:r w:rsidRPr="00E6188C">
        <w:rPr>
          <w:color w:val="000000" w:themeColor="text1"/>
        </w:rPr>
        <w:t>) — вторичный электрохимический источник тока, использующий электроды на основе свинца и диоксида свинца в растворе серной кислоты.</w:t>
      </w:r>
    </w:p>
    <w:p w14:paraId="2518B54F" w14:textId="77777777" w:rsidR="00E6188C" w:rsidRPr="00E6188C" w:rsidRDefault="00E6188C" w:rsidP="00E6188C">
      <w:pPr>
        <w:jc w:val="both"/>
        <w:rPr>
          <w:color w:val="000000" w:themeColor="text1"/>
        </w:rPr>
      </w:pPr>
      <w:r w:rsidRPr="00E6188C">
        <w:rPr>
          <w:color w:val="000000" w:themeColor="text1"/>
        </w:rPr>
        <w:t>Удельная ёмкость — количество электрического заряда, которое способен накапливать или отдавать электродный материал, отнесённое к единице массы (</w:t>
      </w:r>
      <w:proofErr w:type="spellStart"/>
      <w:r w:rsidRPr="00E6188C">
        <w:rPr>
          <w:color w:val="000000" w:themeColor="text1"/>
        </w:rPr>
        <w:t>мА·ч</w:t>
      </w:r>
      <w:proofErr w:type="spellEnd"/>
      <w:r w:rsidRPr="00E6188C">
        <w:rPr>
          <w:color w:val="000000" w:themeColor="text1"/>
        </w:rPr>
        <w:t>/г).</w:t>
      </w:r>
    </w:p>
    <w:p w14:paraId="3FF07044" w14:textId="77777777" w:rsidR="00E6188C" w:rsidRPr="00E6188C" w:rsidRDefault="00E6188C" w:rsidP="00E6188C">
      <w:pPr>
        <w:jc w:val="both"/>
        <w:rPr>
          <w:color w:val="000000" w:themeColor="text1"/>
        </w:rPr>
      </w:pPr>
      <w:r w:rsidRPr="00E6188C">
        <w:rPr>
          <w:color w:val="000000" w:themeColor="text1"/>
        </w:rPr>
        <w:t>Циклическая стабильность — способность материала сохранять электродную ёмкость при многократном циклировании заряд-разряд.</w:t>
      </w:r>
    </w:p>
    <w:p w14:paraId="060FAF02" w14:textId="77777777" w:rsidR="00E6188C" w:rsidRPr="00E6188C" w:rsidRDefault="00E6188C" w:rsidP="00E6188C">
      <w:pPr>
        <w:jc w:val="both"/>
        <w:rPr>
          <w:color w:val="000000" w:themeColor="text1"/>
        </w:rPr>
      </w:pPr>
      <w:r w:rsidRPr="00E6188C">
        <w:rPr>
          <w:color w:val="000000" w:themeColor="text1"/>
        </w:rPr>
        <w:t>Импортозамещение — стратегия технологического развития, направленная на создание отечественных решений, способных заменить импортируемые материалы, компоненты или технологии.</w:t>
      </w:r>
    </w:p>
    <w:p w14:paraId="54CE51B4" w14:textId="77777777" w:rsidR="00E6188C" w:rsidRPr="00602C91" w:rsidRDefault="00E6188C">
      <w:pPr>
        <w:rPr>
          <w:b/>
          <w:color w:val="000000" w:themeColor="text1"/>
        </w:rPr>
      </w:pPr>
    </w:p>
    <w:p w14:paraId="62C42666" w14:textId="7026896E" w:rsidR="00486621" w:rsidRPr="00602C91" w:rsidRDefault="00486621">
      <w:pPr>
        <w:rPr>
          <w:rFonts w:eastAsia="Times New Roman" w:cs="Times New Roman"/>
          <w:color w:val="000000" w:themeColor="text1"/>
          <w:szCs w:val="24"/>
        </w:rPr>
      </w:pPr>
      <w:r w:rsidRPr="00602C91">
        <w:rPr>
          <w:b/>
          <w:color w:val="000000" w:themeColor="text1"/>
        </w:rPr>
        <w:br w:type="page"/>
      </w:r>
    </w:p>
    <w:p w14:paraId="56F5D9B8" w14:textId="4A881CC2" w:rsidR="00B41CE1" w:rsidRPr="00602C91" w:rsidRDefault="00AC5246" w:rsidP="00486621">
      <w:pPr>
        <w:pStyle w:val="1"/>
        <w:spacing w:line="276" w:lineRule="auto"/>
        <w:jc w:val="left"/>
        <w:rPr>
          <w:b w:val="0"/>
          <w:bCs/>
          <w:color w:val="000000" w:themeColor="text1"/>
        </w:rPr>
      </w:pPr>
      <w:bookmarkStart w:id="5" w:name="_Toc214892319"/>
      <w:r w:rsidRPr="00602C91">
        <w:rPr>
          <w:b w:val="0"/>
          <w:bCs/>
          <w:color w:val="000000" w:themeColor="text1"/>
        </w:rPr>
        <w:lastRenderedPageBreak/>
        <w:t>П</w:t>
      </w:r>
      <w:r w:rsidR="00B41CE1" w:rsidRPr="00602C91">
        <w:rPr>
          <w:b w:val="0"/>
          <w:bCs/>
          <w:color w:val="000000" w:themeColor="text1"/>
        </w:rPr>
        <w:t>ЕРЕЧЕНЬ СОКРАЩЕНИЙ И ОБОЗНАЧЕНИЙ</w:t>
      </w:r>
      <w:bookmarkEnd w:id="5"/>
    </w:p>
    <w:p w14:paraId="30AE5743" w14:textId="77777777" w:rsidR="00B41CE1" w:rsidRPr="00602C91" w:rsidRDefault="00B41CE1" w:rsidP="00450E0C">
      <w:pPr>
        <w:tabs>
          <w:tab w:val="left" w:pos="1080"/>
        </w:tabs>
        <w:spacing w:after="0"/>
        <w:ind w:firstLine="709"/>
        <w:jc w:val="center"/>
        <w:rPr>
          <w:rFonts w:eastAsia="Times New Roman" w:cs="Times New Roman"/>
          <w:color w:val="000000" w:themeColor="text1"/>
          <w:szCs w:val="24"/>
        </w:rPr>
      </w:pPr>
      <w:r w:rsidRPr="00602C91">
        <w:rPr>
          <w:rFonts w:eastAsia="Times New Roman" w:cs="Times New Roman"/>
          <w:color w:val="000000" w:themeColor="text1"/>
          <w:szCs w:val="24"/>
        </w:rPr>
        <w:t>В настоящем отчете о НИР применяют следующие сокращения и обозначения:</w:t>
      </w:r>
    </w:p>
    <w:p w14:paraId="4C4B9F9D" w14:textId="400FA855" w:rsidR="00E6188C" w:rsidRPr="00602C91" w:rsidRDefault="00E6188C">
      <w:pPr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t>АКБ — аккумуляторная батарея</w:t>
      </w:r>
      <w:r w:rsidRPr="00602C91">
        <w:rPr>
          <w:rFonts w:cs="Times New Roman"/>
          <w:color w:val="000000" w:themeColor="text1"/>
          <w:szCs w:val="24"/>
        </w:rPr>
        <w:br/>
        <w:t xml:space="preserve">AGM — </w:t>
      </w:r>
      <w:proofErr w:type="spellStart"/>
      <w:r w:rsidRPr="00602C91">
        <w:rPr>
          <w:rFonts w:cs="Times New Roman"/>
          <w:color w:val="000000" w:themeColor="text1"/>
          <w:szCs w:val="24"/>
        </w:rPr>
        <w:t>Absorbent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Glass </w:t>
      </w:r>
      <w:proofErr w:type="spellStart"/>
      <w:r w:rsidRPr="00602C91">
        <w:rPr>
          <w:rFonts w:cs="Times New Roman"/>
          <w:color w:val="000000" w:themeColor="text1"/>
          <w:szCs w:val="24"/>
        </w:rPr>
        <w:t>Mat</w:t>
      </w:r>
      <w:proofErr w:type="spellEnd"/>
      <w:r w:rsidRPr="00602C91">
        <w:rPr>
          <w:rFonts w:cs="Times New Roman"/>
          <w:color w:val="000000" w:themeColor="text1"/>
          <w:szCs w:val="24"/>
        </w:rPr>
        <w:t>, тип герметичного свинцово-кислотного аккумулятора со стекловолоконным сепаратором</w:t>
      </w:r>
      <w:r w:rsidRPr="00602C91">
        <w:rPr>
          <w:rFonts w:cs="Times New Roman"/>
          <w:color w:val="000000" w:themeColor="text1"/>
          <w:szCs w:val="24"/>
        </w:rPr>
        <w:br/>
        <w:t xml:space="preserve">CATL — </w:t>
      </w:r>
      <w:proofErr w:type="spellStart"/>
      <w:r w:rsidRPr="00602C91">
        <w:rPr>
          <w:rFonts w:cs="Times New Roman"/>
          <w:color w:val="000000" w:themeColor="text1"/>
          <w:szCs w:val="24"/>
        </w:rPr>
        <w:t>Contemporary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02C91">
        <w:rPr>
          <w:rFonts w:cs="Times New Roman"/>
          <w:color w:val="000000" w:themeColor="text1"/>
          <w:szCs w:val="24"/>
        </w:rPr>
        <w:t>Amperex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Technology Limited</w:t>
      </w:r>
      <w:r w:rsidRPr="00602C91">
        <w:rPr>
          <w:rFonts w:cs="Times New Roman"/>
          <w:color w:val="000000" w:themeColor="text1"/>
          <w:szCs w:val="24"/>
        </w:rPr>
        <w:br/>
        <w:t xml:space="preserve">DFT — </w:t>
      </w:r>
      <w:proofErr w:type="spellStart"/>
      <w:r w:rsidRPr="00602C91">
        <w:rPr>
          <w:rFonts w:cs="Times New Roman"/>
          <w:color w:val="000000" w:themeColor="text1"/>
          <w:szCs w:val="24"/>
        </w:rPr>
        <w:t>Density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02C91">
        <w:rPr>
          <w:rFonts w:cs="Times New Roman"/>
          <w:color w:val="000000" w:themeColor="text1"/>
          <w:szCs w:val="24"/>
        </w:rPr>
        <w:t>Functional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02C91">
        <w:rPr>
          <w:rFonts w:cs="Times New Roman"/>
          <w:color w:val="000000" w:themeColor="text1"/>
          <w:szCs w:val="24"/>
        </w:rPr>
        <w:t>Theory</w:t>
      </w:r>
      <w:proofErr w:type="spellEnd"/>
      <w:r w:rsidRPr="00602C91">
        <w:rPr>
          <w:rFonts w:cs="Times New Roman"/>
          <w:color w:val="000000" w:themeColor="text1"/>
          <w:szCs w:val="24"/>
        </w:rPr>
        <w:t>, метод функционала плотности</w:t>
      </w:r>
      <w:r w:rsidRPr="00602C91">
        <w:rPr>
          <w:rFonts w:cs="Times New Roman"/>
          <w:color w:val="000000" w:themeColor="text1"/>
          <w:szCs w:val="24"/>
        </w:rPr>
        <w:br/>
        <w:t>EDOT — 3,4-этилендиокситиофен (мономер для получения PEDOT)</w:t>
      </w:r>
      <w:r w:rsidRPr="00602C91">
        <w:rPr>
          <w:rFonts w:cs="Times New Roman"/>
          <w:color w:val="000000" w:themeColor="text1"/>
          <w:szCs w:val="24"/>
        </w:rPr>
        <w:br/>
        <w:t>GEL — тип герметичного свинцово-кислотного аккумулятора с гелеобразным электролитом</w:t>
      </w:r>
      <w:r w:rsidRPr="00602C91">
        <w:rPr>
          <w:rFonts w:cs="Times New Roman"/>
          <w:color w:val="000000" w:themeColor="text1"/>
          <w:szCs w:val="24"/>
        </w:rPr>
        <w:br/>
        <w:t>H₂SO₄ — серная кислота (электролит)</w:t>
      </w:r>
      <w:r w:rsidRPr="00602C91">
        <w:rPr>
          <w:rFonts w:cs="Times New Roman"/>
          <w:color w:val="000000" w:themeColor="text1"/>
          <w:szCs w:val="24"/>
        </w:rPr>
        <w:br/>
        <w:t>ITO — оксид индия-олова (токопроводящее покрытие на стекле)</w:t>
      </w:r>
      <w:r w:rsidRPr="00602C91">
        <w:rPr>
          <w:rFonts w:cs="Times New Roman"/>
          <w:color w:val="000000" w:themeColor="text1"/>
          <w:szCs w:val="24"/>
        </w:rPr>
        <w:br/>
        <w:t>Li-</w:t>
      </w:r>
      <w:proofErr w:type="spellStart"/>
      <w:r w:rsidRPr="00602C91">
        <w:rPr>
          <w:rFonts w:cs="Times New Roman"/>
          <w:color w:val="000000" w:themeColor="text1"/>
          <w:szCs w:val="24"/>
        </w:rPr>
        <w:t>ion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— литий-ионный аккумулятор</w:t>
      </w:r>
      <w:r w:rsidRPr="00602C91">
        <w:rPr>
          <w:rFonts w:cs="Times New Roman"/>
          <w:color w:val="000000" w:themeColor="text1"/>
          <w:szCs w:val="24"/>
        </w:rPr>
        <w:br/>
        <w:t xml:space="preserve">LAB — </w:t>
      </w:r>
      <w:proofErr w:type="spellStart"/>
      <w:r w:rsidRPr="00602C91">
        <w:rPr>
          <w:rFonts w:cs="Times New Roman"/>
          <w:color w:val="000000" w:themeColor="text1"/>
          <w:szCs w:val="24"/>
        </w:rPr>
        <w:t>Lead-Acid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02C91">
        <w:rPr>
          <w:rFonts w:cs="Times New Roman"/>
          <w:color w:val="000000" w:themeColor="text1"/>
          <w:szCs w:val="24"/>
        </w:rPr>
        <w:t>Battery</w:t>
      </w:r>
      <w:proofErr w:type="spellEnd"/>
      <w:r w:rsidRPr="00602C91">
        <w:rPr>
          <w:rFonts w:cs="Times New Roman"/>
          <w:color w:val="000000" w:themeColor="text1"/>
          <w:szCs w:val="24"/>
        </w:rPr>
        <w:t>, свинцово-кислотный аккумулятор</w:t>
      </w:r>
      <w:r w:rsidRPr="00602C91">
        <w:rPr>
          <w:rFonts w:cs="Times New Roman"/>
          <w:color w:val="000000" w:themeColor="text1"/>
          <w:szCs w:val="24"/>
        </w:rPr>
        <w:br/>
        <w:t>Na-</w:t>
      </w:r>
      <w:proofErr w:type="spellStart"/>
      <w:r w:rsidRPr="00602C91">
        <w:rPr>
          <w:rFonts w:cs="Times New Roman"/>
          <w:color w:val="000000" w:themeColor="text1"/>
          <w:szCs w:val="24"/>
        </w:rPr>
        <w:t>ion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— натрий-ионный аккумулятор</w:t>
      </w:r>
      <w:r w:rsidRPr="00602C91">
        <w:rPr>
          <w:rFonts w:cs="Times New Roman"/>
          <w:color w:val="000000" w:themeColor="text1"/>
          <w:szCs w:val="24"/>
        </w:rPr>
        <w:br/>
      </w:r>
      <w:proofErr w:type="spellStart"/>
      <w:r w:rsidRPr="00602C91">
        <w:rPr>
          <w:rFonts w:cs="Times New Roman"/>
          <w:color w:val="000000" w:themeColor="text1"/>
          <w:szCs w:val="24"/>
        </w:rPr>
        <w:t>NiMH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— никель-металл-гидридный аккумулятор</w:t>
      </w:r>
      <w:r w:rsidRPr="00602C91">
        <w:rPr>
          <w:rFonts w:cs="Times New Roman"/>
          <w:color w:val="000000" w:themeColor="text1"/>
          <w:szCs w:val="24"/>
        </w:rPr>
        <w:br/>
        <w:t xml:space="preserve">PEDOT — полимер на основе 3,4-этилендиокситиофена, проводящий </w:t>
      </w:r>
      <w:proofErr w:type="spellStart"/>
      <w:r w:rsidRPr="00602C91">
        <w:rPr>
          <w:rFonts w:cs="Times New Roman"/>
          <w:color w:val="000000" w:themeColor="text1"/>
          <w:szCs w:val="24"/>
        </w:rPr>
        <w:t>политиофен</w:t>
      </w:r>
      <w:proofErr w:type="spellEnd"/>
      <w:r w:rsidRPr="00602C91">
        <w:rPr>
          <w:rFonts w:cs="Times New Roman"/>
          <w:color w:val="000000" w:themeColor="text1"/>
          <w:szCs w:val="24"/>
        </w:rPr>
        <w:br/>
        <w:t>PTSA — п-</w:t>
      </w:r>
      <w:proofErr w:type="spellStart"/>
      <w:r w:rsidRPr="00602C91">
        <w:rPr>
          <w:rFonts w:cs="Times New Roman"/>
          <w:color w:val="000000" w:themeColor="text1"/>
          <w:szCs w:val="24"/>
        </w:rPr>
        <w:t>толуолсульфоновая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кислота</w:t>
      </w:r>
      <w:r w:rsidRPr="00602C91">
        <w:rPr>
          <w:rFonts w:cs="Times New Roman"/>
          <w:color w:val="000000" w:themeColor="text1"/>
          <w:szCs w:val="24"/>
        </w:rPr>
        <w:br/>
      </w:r>
      <w:proofErr w:type="spellStart"/>
      <w:r w:rsidRPr="00602C91">
        <w:rPr>
          <w:rFonts w:cs="Times New Roman"/>
          <w:color w:val="000000" w:themeColor="text1"/>
          <w:szCs w:val="24"/>
        </w:rPr>
        <w:t>PbA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— свинцово-кислотный аккумулятор</w:t>
      </w:r>
      <w:r w:rsidRPr="00602C91">
        <w:rPr>
          <w:rFonts w:cs="Times New Roman"/>
          <w:color w:val="000000" w:themeColor="text1"/>
          <w:szCs w:val="24"/>
        </w:rPr>
        <w:br/>
        <w:t>QH₂ — 1,4-гидрохинон</w:t>
      </w:r>
      <w:r w:rsidRPr="00602C91">
        <w:rPr>
          <w:rFonts w:cs="Times New Roman"/>
          <w:color w:val="000000" w:themeColor="text1"/>
          <w:szCs w:val="24"/>
        </w:rPr>
        <w:br/>
        <w:t xml:space="preserve">UPS — </w:t>
      </w:r>
      <w:proofErr w:type="spellStart"/>
      <w:r w:rsidRPr="00602C91">
        <w:rPr>
          <w:rFonts w:cs="Times New Roman"/>
          <w:color w:val="000000" w:themeColor="text1"/>
          <w:szCs w:val="24"/>
        </w:rPr>
        <w:t>Uninterruptible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Power Supply, источник бесперебойного питания</w:t>
      </w:r>
      <w:r w:rsidRPr="00602C91">
        <w:rPr>
          <w:rFonts w:cs="Times New Roman"/>
          <w:color w:val="000000" w:themeColor="text1"/>
          <w:szCs w:val="24"/>
        </w:rPr>
        <w:br/>
      </w:r>
      <w:proofErr w:type="spellStart"/>
      <w:r w:rsidRPr="00602C91">
        <w:rPr>
          <w:rFonts w:cs="Times New Roman"/>
          <w:color w:val="000000" w:themeColor="text1"/>
          <w:szCs w:val="24"/>
        </w:rPr>
        <w:t>ZnSO</w:t>
      </w:r>
      <w:proofErr w:type="spellEnd"/>
      <w:r w:rsidRPr="00602C91">
        <w:rPr>
          <w:rFonts w:cs="Times New Roman"/>
          <w:color w:val="000000" w:themeColor="text1"/>
          <w:szCs w:val="24"/>
        </w:rPr>
        <w:t>₄ — сульфат цинка (электролит)</w:t>
      </w:r>
      <w:r w:rsidRPr="00602C91">
        <w:rPr>
          <w:rFonts w:cs="Times New Roman"/>
          <w:color w:val="000000" w:themeColor="text1"/>
          <w:szCs w:val="24"/>
        </w:rPr>
        <w:br/>
        <w:t>ГЗР — гальваностатический заряд-разряд</w:t>
      </w:r>
      <w:r w:rsidRPr="00602C91">
        <w:rPr>
          <w:rFonts w:cs="Times New Roman"/>
          <w:color w:val="000000" w:themeColor="text1"/>
          <w:szCs w:val="24"/>
        </w:rPr>
        <w:br/>
        <w:t>ИБП — источник бесперебойного питания</w:t>
      </w:r>
      <w:r w:rsidRPr="00602C91">
        <w:rPr>
          <w:rFonts w:cs="Times New Roman"/>
          <w:color w:val="000000" w:themeColor="text1"/>
          <w:szCs w:val="24"/>
        </w:rPr>
        <w:br/>
        <w:t>КРС — комбинационное рассеяние света</w:t>
      </w:r>
      <w:r w:rsidRPr="00602C91">
        <w:rPr>
          <w:rFonts w:cs="Times New Roman"/>
          <w:color w:val="000000" w:themeColor="text1"/>
          <w:szCs w:val="24"/>
        </w:rPr>
        <w:br/>
        <w:t>НИР — научно-исследовательская работа</w:t>
      </w:r>
      <w:r w:rsidRPr="00602C91">
        <w:rPr>
          <w:rFonts w:cs="Times New Roman"/>
          <w:color w:val="000000" w:themeColor="text1"/>
          <w:szCs w:val="24"/>
        </w:rPr>
        <w:br/>
        <w:t>НИОКР — научно-исследовательские и опытно-конструкторские работы</w:t>
      </w:r>
      <w:r w:rsidRPr="00602C91">
        <w:rPr>
          <w:rFonts w:cs="Times New Roman"/>
          <w:color w:val="000000" w:themeColor="text1"/>
          <w:szCs w:val="24"/>
        </w:rPr>
        <w:br/>
        <w:t>РФЭС — рентгеновская фотоэлектронная спектроскопия</w:t>
      </w:r>
      <w:r w:rsidRPr="00602C91">
        <w:rPr>
          <w:rFonts w:cs="Times New Roman"/>
          <w:color w:val="000000" w:themeColor="text1"/>
          <w:szCs w:val="24"/>
        </w:rPr>
        <w:br/>
        <w:t>СЭМ — сканирующая электронная микроскопия</w:t>
      </w:r>
      <w:r w:rsidRPr="00602C91">
        <w:rPr>
          <w:rFonts w:cs="Times New Roman"/>
          <w:color w:val="000000" w:themeColor="text1"/>
          <w:szCs w:val="24"/>
        </w:rPr>
        <w:br/>
        <w:t>УФ — ультрафиолет</w:t>
      </w:r>
      <w:r w:rsidRPr="00602C91">
        <w:rPr>
          <w:rFonts w:cs="Times New Roman"/>
          <w:color w:val="000000" w:themeColor="text1"/>
          <w:szCs w:val="24"/>
        </w:rPr>
        <w:br/>
        <w:t xml:space="preserve">ХСЭ — </w:t>
      </w:r>
      <w:proofErr w:type="spellStart"/>
      <w:r w:rsidRPr="00602C91">
        <w:rPr>
          <w:rFonts w:cs="Times New Roman"/>
          <w:color w:val="000000" w:themeColor="text1"/>
          <w:szCs w:val="24"/>
        </w:rPr>
        <w:t>хлоридсеребряный</w:t>
      </w:r>
      <w:proofErr w:type="spellEnd"/>
      <w:r w:rsidRPr="00602C91">
        <w:rPr>
          <w:rFonts w:cs="Times New Roman"/>
          <w:color w:val="000000" w:themeColor="text1"/>
          <w:szCs w:val="24"/>
        </w:rPr>
        <w:t xml:space="preserve"> электрод</w:t>
      </w:r>
      <w:r w:rsidRPr="00602C91">
        <w:rPr>
          <w:rFonts w:cs="Times New Roman"/>
          <w:color w:val="000000" w:themeColor="text1"/>
          <w:szCs w:val="24"/>
        </w:rPr>
        <w:br/>
        <w:t>ЦВА — циклическая вольтамперометрия</w:t>
      </w:r>
      <w:r w:rsidRPr="00602C91">
        <w:rPr>
          <w:rFonts w:cs="Times New Roman"/>
          <w:color w:val="000000" w:themeColor="text1"/>
          <w:szCs w:val="24"/>
        </w:rPr>
        <w:br/>
        <w:t xml:space="preserve">ЭКМГ — электрохимическая кварцевая </w:t>
      </w:r>
      <w:proofErr w:type="spellStart"/>
      <w:r w:rsidRPr="00602C91">
        <w:rPr>
          <w:rFonts w:cs="Times New Roman"/>
          <w:color w:val="000000" w:themeColor="text1"/>
          <w:szCs w:val="24"/>
        </w:rPr>
        <w:t>микрогравиметрия</w:t>
      </w:r>
      <w:proofErr w:type="spellEnd"/>
    </w:p>
    <w:p w14:paraId="2FA38914" w14:textId="717FBB91" w:rsidR="00486621" w:rsidRPr="00602C91" w:rsidRDefault="00486621">
      <w:pPr>
        <w:rPr>
          <w:rFonts w:cs="Times New Roman"/>
          <w:color w:val="000000" w:themeColor="text1"/>
          <w:szCs w:val="24"/>
        </w:rPr>
      </w:pPr>
      <w:r w:rsidRPr="00602C91">
        <w:rPr>
          <w:rFonts w:cs="Times New Roman"/>
          <w:color w:val="000000" w:themeColor="text1"/>
          <w:szCs w:val="24"/>
        </w:rPr>
        <w:br w:type="page"/>
      </w:r>
    </w:p>
    <w:p w14:paraId="430DD8BB" w14:textId="44EDBE6A" w:rsidR="00B41CE1" w:rsidRPr="00602C91" w:rsidRDefault="00141FD4" w:rsidP="00450E0C">
      <w:pPr>
        <w:pStyle w:val="1"/>
        <w:spacing w:line="276" w:lineRule="auto"/>
        <w:rPr>
          <w:color w:val="000000" w:themeColor="text1"/>
        </w:rPr>
      </w:pPr>
      <w:bookmarkStart w:id="6" w:name="Введение"/>
      <w:bookmarkStart w:id="7" w:name="_Toc214892320"/>
      <w:bookmarkEnd w:id="6"/>
      <w:r w:rsidRPr="00602C91">
        <w:rPr>
          <w:color w:val="000000" w:themeColor="text1"/>
        </w:rPr>
        <w:lastRenderedPageBreak/>
        <w:t>В</w:t>
      </w:r>
      <w:r w:rsidR="00B41CE1" w:rsidRPr="00602C91">
        <w:rPr>
          <w:color w:val="000000" w:themeColor="text1"/>
        </w:rPr>
        <w:t>ВЕДЕНИЕ</w:t>
      </w:r>
      <w:bookmarkEnd w:id="7"/>
    </w:p>
    <w:sdt>
      <w:sdtPr>
        <w:rPr>
          <w:rFonts w:eastAsiaTheme="minorEastAsia" w:cstheme="minorBidi"/>
          <w:color w:val="auto"/>
          <w:szCs w:val="22"/>
        </w:rPr>
        <w:id w:val="-704170510"/>
        <w:placeholder>
          <w:docPart w:val="4088B05DF2D8B7419288BDB06559FCED"/>
        </w:placeholder>
      </w:sdtPr>
      <w:sdtEndPr>
        <w:rPr>
          <w:rFonts w:eastAsia="Times New Roman" w:cs="Times New Roman"/>
          <w:color w:val="000000" w:themeColor="text1"/>
          <w:szCs w:val="24"/>
        </w:rPr>
      </w:sdtEndPr>
      <w:sdtContent>
        <w:p w14:paraId="345A2A94" w14:textId="77777777" w:rsidR="00266573" w:rsidRPr="00602C91" w:rsidRDefault="00266573" w:rsidP="00266573">
          <w:pPr>
            <w:pStyle w:val="12"/>
          </w:pPr>
          <w:r w:rsidRPr="00602C91">
            <w:t>В условиях энергоперехода и ужесточения экологических требований особую актуальность приобретает поиск альтернатив традиционным неорганическим электродным материалам для химических источников тока. Ограниченность ресурсов цветных и редких металлов, рост стоимости их добычи и переработки, а также значительные экологические издержки полного жизненного цикла, включая утилизацию и переработку, требуют перехода к материалам, основанным преимущественно на распространённых элементах (</w:t>
          </w:r>
          <w:r w:rsidRPr="00602C91">
            <w:rPr>
              <w:lang w:val="en-US"/>
            </w:rPr>
            <w:t>C</w:t>
          </w:r>
          <w:r w:rsidRPr="00602C91">
            <w:t xml:space="preserve">, </w:t>
          </w:r>
          <w:r w:rsidRPr="00602C91">
            <w:rPr>
              <w:lang w:val="en-US"/>
            </w:rPr>
            <w:t>H</w:t>
          </w:r>
          <w:r w:rsidRPr="00602C91">
            <w:t xml:space="preserve">, </w:t>
          </w:r>
          <w:r w:rsidRPr="00602C91">
            <w:rPr>
              <w:lang w:val="en-US"/>
            </w:rPr>
            <w:t>O</w:t>
          </w:r>
          <w:r w:rsidRPr="00602C91">
            <w:t xml:space="preserve">, </w:t>
          </w:r>
          <w:r w:rsidRPr="00602C91">
            <w:rPr>
              <w:lang w:val="en-US"/>
            </w:rPr>
            <w:t>S</w:t>
          </w:r>
          <w:r w:rsidRPr="00602C91">
            <w:t xml:space="preserve">) и допускающим «мягкие» технологии производства и утилизации. На этом фоне органические </w:t>
          </w:r>
          <w:proofErr w:type="spellStart"/>
          <w:r w:rsidRPr="00602C91">
            <w:t>электроактивные</w:t>
          </w:r>
          <w:proofErr w:type="spellEnd"/>
          <w:r w:rsidRPr="00602C91">
            <w:t xml:space="preserve"> материалы, в том числе полимерные системы на основе хиноидных фрагментов и проводящих поли(тиофенов), рассматриваются как одно из ключевых направлений развития безопасных и устойчивых аккумуляторных технологий.</w:t>
          </w:r>
        </w:p>
        <w:p w14:paraId="022042CA" w14:textId="77777777" w:rsidR="00266573" w:rsidRPr="00602C91" w:rsidRDefault="00266573" w:rsidP="00266573">
          <w:pPr>
            <w:pStyle w:val="12"/>
          </w:pPr>
          <w:r w:rsidRPr="00602C91">
            <w:t>Для обоснования целесообразности перехода к органическим электродным материалам недостаточно продемонстрировать только их электрохимическую работоспособность. Необходим комплексный подход, включающий материаловедческие исследования (структура, морфология, электропроводность, механическая и химическая стабильность), электрохимическую оценку в реальных или близких к реальным условиях эксплуатации, а также анализ экономических предпосылок и ограничений внедрения. В рамках такого подхода требуется сопоставить технические и экологические характеристики органических систем с параметрами существующих промышленных решений (прежде всего свинцово-кислотных аккумуляторов) с учётом себестоимости сырья, технологической сложности синтеза и нанесения покрытий, капитальных затрат на оборудование и перспектив рыночного спроса.</w:t>
          </w:r>
        </w:p>
        <w:p w14:paraId="2AAEFCC0" w14:textId="782D6959" w:rsidR="00266573" w:rsidRPr="00602C91" w:rsidRDefault="00266573" w:rsidP="00266573">
          <w:pPr>
            <w:pStyle w:val="12"/>
          </w:pPr>
          <w:r w:rsidRPr="00602C91">
            <w:t xml:space="preserve">Настоящий отчёт подготовлен по результатам выполнения научно-исследовательской работы, </w:t>
          </w:r>
          <w:r w:rsidR="00D34F4C" w:rsidRPr="00602C91">
            <w:t xml:space="preserve">по поиску перспективных органических электродных материалов, результатом которой стала </w:t>
          </w:r>
          <w:r w:rsidRPr="00602C91">
            <w:t>разработк</w:t>
          </w:r>
          <w:r w:rsidR="00D34F4C" w:rsidRPr="00602C91">
            <w:t>а метода синтеза</w:t>
          </w:r>
          <w:r w:rsidRPr="00602C91">
            <w:t xml:space="preserve"> и исследование </w:t>
          </w:r>
          <w:r w:rsidR="00D34F4C" w:rsidRPr="00602C91">
            <w:t xml:space="preserve">электрохимических свойств </w:t>
          </w:r>
          <w:r w:rsidRPr="00602C91">
            <w:t>органического катодного материала нового типа — блок-сополимера на основе фрагментов поли(3,4-этилендиокситиофена) и гидрохинона (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₂)</w:t>
          </w:r>
          <w:r w:rsidR="00D34F4C" w:rsidRPr="00602C91">
            <w:t>, а затем</w:t>
          </w:r>
          <w:r w:rsidRPr="00602C91">
            <w:t xml:space="preserve"> на оценку экономических условий его потенциальной коммерциализации. В качестве целевой области применения рассматриваются, с одной стороны, модифицированные свинцово-кислотные системы с сернокислотным электролитом, а с другой — водные цинк-ионные системы, в которых данный материал выступает в роли высокоемкостного, проводящего и экологически более безопасного катода.</w:t>
          </w:r>
        </w:p>
        <w:p w14:paraId="16232287" w14:textId="5A80759F" w:rsidR="00266573" w:rsidRPr="00602C91" w:rsidRDefault="00266573" w:rsidP="00266573">
          <w:pPr>
            <w:pStyle w:val="12"/>
          </w:pPr>
          <w:r w:rsidRPr="00602C91">
            <w:t xml:space="preserve">В ходе проекта поэтапно решались следующие взаимосвязанные задачи. На начальном этапе был выполнен анализ современного состояния области органических электродных материалов, </w:t>
          </w:r>
          <w:r w:rsidR="00D34F4C" w:rsidRPr="00602C91">
            <w:t xml:space="preserve">сформулированы требования к перспективным катодным </w:t>
          </w:r>
          <w:r w:rsidR="00D34F4C" w:rsidRPr="00602C91">
            <w:lastRenderedPageBreak/>
            <w:t>материалам с точки зрения удельной ёмкости, рабочих напряжений, стабильности в водных электролитах и технологичности синтеза. Далее в ходе выполнения проекта в качестве перспективных по совокупности характеристик были предложены хинон-содержащие системы в комбинации с проводящими поли(тиофенами),</w:t>
          </w:r>
          <w:r w:rsidRPr="00602C91">
            <w:t xml:space="preserve"> </w:t>
          </w:r>
          <w:r w:rsidR="009E5A66" w:rsidRPr="00602C91">
            <w:t xml:space="preserve">и </w:t>
          </w:r>
          <w:r w:rsidRPr="00602C91">
            <w:t xml:space="preserve">была обоснована концепция прямой электрохимической </w:t>
          </w:r>
          <w:proofErr w:type="spellStart"/>
          <w:r w:rsidRPr="00602C91">
            <w:t>сополимеризации</w:t>
          </w:r>
          <w:proofErr w:type="spellEnd"/>
          <w:r w:rsidRPr="00602C91">
            <w:t xml:space="preserve"> доступных мономеров </w:t>
          </w:r>
          <w:r w:rsidRPr="00602C91">
            <w:rPr>
              <w:lang w:val="en-US"/>
            </w:rPr>
            <w:t>EDOT</w:t>
          </w:r>
          <w:r w:rsidRPr="00602C91">
            <w:t xml:space="preserve"> и гидрохинона в виде тонких плёнок на токосъёмных подложках.</w:t>
          </w:r>
        </w:p>
        <w:p w14:paraId="5CF0582D" w14:textId="77777777" w:rsidR="00266573" w:rsidRPr="00602C91" w:rsidRDefault="00266573" w:rsidP="00266573">
          <w:pPr>
            <w:pStyle w:val="12"/>
          </w:pPr>
          <w:r w:rsidRPr="00602C91">
            <w:t xml:space="preserve">На следующем этапе были разработаны и оптимизированы режимы импульсной электрохимической полимеризации в неводных электролитах, обеспечивающие формирование плёнок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 xml:space="preserve">₂ с воспроизводимыми параметрами по массе, толщине и структурной организованности. Проведён комплекс материаловедческих и электрохимических исследований в различных водных электролитах (растворы </w:t>
          </w:r>
          <w:proofErr w:type="spellStart"/>
          <w:r w:rsidRPr="00602C91">
            <w:rPr>
              <w:lang w:val="en-US"/>
            </w:rPr>
            <w:t>ZnSO</w:t>
          </w:r>
          <w:proofErr w:type="spellEnd"/>
          <w:r w:rsidRPr="00602C91">
            <w:t xml:space="preserve">₄ и </w:t>
          </w:r>
          <w:r w:rsidRPr="00602C91">
            <w:rPr>
              <w:lang w:val="en-US"/>
            </w:rPr>
            <w:t>H</w:t>
          </w:r>
          <w:r w:rsidRPr="00602C91">
            <w:t>₂</w:t>
          </w:r>
          <w:r w:rsidRPr="00602C91">
            <w:rPr>
              <w:lang w:val="en-US"/>
            </w:rPr>
            <w:t>SO</w:t>
          </w:r>
          <w:r w:rsidRPr="00602C91">
            <w:t xml:space="preserve">₄ широкого диапазона концентраций), включающий оценку удельной ёмкости, рабочей области потенциалов, кинетики редокс-процессов, влияния </w:t>
          </w:r>
          <w:r w:rsidRPr="00602C91">
            <w:rPr>
              <w:lang w:val="en-US"/>
            </w:rPr>
            <w:t>pH</w:t>
          </w:r>
          <w:r w:rsidRPr="00602C91">
            <w:t xml:space="preserve"> и ионной силы среды, а также циклической стабильности при различных плотностях тока. Особое внимание уделено работоспособности материала в условиях, максимально близких к режимам эксплуатации свинцово-кислотных и цинк-ионных аккумуляторов, и влиянию агрессивных сред (до 50 % </w:t>
          </w:r>
          <w:r w:rsidRPr="00602C91">
            <w:rPr>
              <w:lang w:val="en-US"/>
            </w:rPr>
            <w:t>H</w:t>
          </w:r>
          <w:r w:rsidRPr="00602C91">
            <w:t>₂</w:t>
          </w:r>
          <w:r w:rsidRPr="00602C91">
            <w:rPr>
              <w:lang w:val="en-US"/>
            </w:rPr>
            <w:t>SO</w:t>
          </w:r>
          <w:r w:rsidRPr="00602C91">
            <w:t>₄) на сохранность структуры и ёмкостных характеристик плёнок.</w:t>
          </w:r>
        </w:p>
        <w:p w14:paraId="0B73ACF6" w14:textId="77777777" w:rsidR="00266573" w:rsidRPr="00602C91" w:rsidRDefault="00266573" w:rsidP="00266573">
          <w:pPr>
            <w:pStyle w:val="12"/>
          </w:pPr>
          <w:r w:rsidRPr="00602C91">
            <w:t xml:space="preserve">Параллельно с экспериментальной частью были проведены оценочные расчёты энергетических характеристик гипотетических ячеек с катодом на основе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₂, включая удельную энергию и мощность в привязке к измеренным значениям ёмкости и среднему рабочему напряжению. На основе этих данных выполнено сопоставление с типичными параметрами свинцово-кислотных аккумуляторов, что позволило количественно определить возможные области применения, где преимущества нового материала (экологичность, отсутствие тяжёлых металлов, потенциал для снижения токсикологических рисков и упрощения утилизации) могут компенсировать или перевесить ограничения по напряжению и удельной энергии.</w:t>
          </w:r>
        </w:p>
        <w:p w14:paraId="6FBF2172" w14:textId="77777777" w:rsidR="00266573" w:rsidRPr="00602C91" w:rsidRDefault="00266573" w:rsidP="00266573">
          <w:pPr>
            <w:pStyle w:val="12"/>
          </w:pPr>
          <w:r w:rsidRPr="00602C91">
            <w:t xml:space="preserve">Завершающий этап работы включал экономический анализ предпосылок внедрения технологии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₂. Были собраны и агрегированы данные о стоимости исходных реагентов (</w:t>
          </w:r>
          <w:r w:rsidRPr="00602C91">
            <w:rPr>
              <w:lang w:val="en-US"/>
            </w:rPr>
            <w:t>EDOT</w:t>
          </w:r>
          <w:r w:rsidRPr="00602C91">
            <w:t xml:space="preserve">, </w:t>
          </w:r>
          <w:r w:rsidRPr="00602C91">
            <w:rPr>
              <w:lang w:val="en-US"/>
            </w:rPr>
            <w:t>QH</w:t>
          </w:r>
          <w:r w:rsidRPr="00602C91">
            <w:t xml:space="preserve">₂, солей и растворителей), оценены капитальные и операционные затраты для организации процессов </w:t>
          </w:r>
          <w:proofErr w:type="spellStart"/>
          <w:r w:rsidRPr="00602C91">
            <w:t>электроосаждения</w:t>
          </w:r>
          <w:proofErr w:type="spellEnd"/>
          <w:r w:rsidRPr="00602C91">
            <w:t xml:space="preserve"> плёнок в промышленном масштабе, рассмотрены сценарии интеграции новой технологии в существующие производственные цепочки свинцово-кислотных и цинк-ионных аккумуляторов. Полученные оценки сопоставлялись с ориентировочными показателями себестоимости катодных материалов на основе свинца и с актуальными рыночными параметрами сегмента свинцово-кислотных </w:t>
          </w:r>
          <w:r w:rsidRPr="00602C91">
            <w:lastRenderedPageBreak/>
            <w:t xml:space="preserve">батарей, что позволило сформировать сценарные прогнозы возможного выхода технологии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 на рынок и определить ключевые барьеры и драйверы её коммерциализации.</w:t>
          </w:r>
        </w:p>
        <w:p w14:paraId="12730894" w14:textId="11228917" w:rsidR="00266573" w:rsidRPr="00602C91" w:rsidRDefault="00D34F4C" w:rsidP="00266573">
          <w:pPr>
            <w:pStyle w:val="12"/>
          </w:pPr>
          <w:r w:rsidRPr="00602C91">
            <w:t>Результатом</w:t>
          </w:r>
          <w:r w:rsidR="00266573" w:rsidRPr="00602C91">
            <w:t xml:space="preserve"> выполненной научно-исследовательской работы являлось комплексное обоснование возможности использования органического блок-сополимера </w:t>
          </w:r>
          <w:r w:rsidR="00266573" w:rsidRPr="00602C91">
            <w:rPr>
              <w:lang w:val="en-US"/>
            </w:rPr>
            <w:t>PEDOT</w:t>
          </w:r>
          <w:r w:rsidR="00266573" w:rsidRPr="00602C91">
            <w:t>-</w:t>
          </w:r>
          <w:r w:rsidR="00266573" w:rsidRPr="00602C91">
            <w:rPr>
              <w:lang w:val="en-US"/>
            </w:rPr>
            <w:t>QH</w:t>
          </w:r>
          <w:r w:rsidR="00266573" w:rsidRPr="00602C91">
            <w:t>₂ в качестве катодного материала для водных аккумуляторных систем с повышенными экологическими показателями, включающее разработку и исследование материала, оценку его электрохимических характеристик в профильных электролитах и анализ экономических условий и перспектив его внедрения в качестве альтернативы или дополнения к традиционным свинцовым технологиям.</w:t>
          </w:r>
        </w:p>
        <w:p w14:paraId="621CDA79" w14:textId="4F42AC41" w:rsidR="00266573" w:rsidRPr="00602C91" w:rsidRDefault="00266573" w:rsidP="00266573">
          <w:pPr>
            <w:pStyle w:val="12"/>
          </w:pPr>
          <w:r w:rsidRPr="00602C91">
            <w:t xml:space="preserve">Для </w:t>
          </w:r>
          <w:r w:rsidR="00D34F4C" w:rsidRPr="00602C91">
            <w:t>демонстрации результатов НИР в отчёте представлены</w:t>
          </w:r>
          <w:r w:rsidRPr="00602C91">
            <w:t>:</w:t>
          </w:r>
          <w:r w:rsidRPr="00602C91">
            <w:br/>
            <w:t xml:space="preserve">– аналитическое обоснование выбора органических катодных материалов и конкретной системы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₂;</w:t>
          </w:r>
          <w:r w:rsidRPr="00602C91">
            <w:br/>
            <w:t xml:space="preserve">– разработка и описание метода получения плёнок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 методом прямой электрохимической полимеризации;</w:t>
          </w:r>
          <w:r w:rsidRPr="00602C91">
            <w:br/>
            <w:t xml:space="preserve">– экспериментальное исследование электрохимических свойств материала в </w:t>
          </w:r>
          <w:r w:rsidRPr="00602C91">
            <w:rPr>
              <w:lang w:val="en-US"/>
            </w:rPr>
            <w:t>Zn</w:t>
          </w:r>
          <w:r w:rsidRPr="00602C91">
            <w:t xml:space="preserve">- и </w:t>
          </w:r>
          <w:r w:rsidRPr="00602C91">
            <w:rPr>
              <w:lang w:val="en-US"/>
            </w:rPr>
            <w:t>Pb</w:t>
          </w:r>
          <w:r w:rsidRPr="00602C91">
            <w:t>-содержащих водных электролитах и оценка его стабильности;</w:t>
          </w:r>
          <w:r w:rsidRPr="00602C91">
            <w:br/>
            <w:t xml:space="preserve">– ориентировочная оценка энергетических характеристик аккумуляторных ячеек с катодом на основе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 и сопоставление с параметрами свинцово-кислотных систем;</w:t>
          </w:r>
          <w:r w:rsidRPr="00602C91">
            <w:br/>
            <w:t>– технико-экономический и рыночный анализ предпосылок и сценариев коммерциализации новой технологии.</w:t>
          </w:r>
        </w:p>
        <w:p w14:paraId="07F64374" w14:textId="4C0B4C91" w:rsidR="00266573" w:rsidRPr="00602C91" w:rsidRDefault="00266573" w:rsidP="00266573">
          <w:pPr>
            <w:pStyle w:val="12"/>
          </w:pPr>
          <w:r w:rsidRPr="00602C91">
            <w:t>Отчёт по НИР</w:t>
          </w:r>
          <w:r w:rsidR="00EB500F">
            <w:t xml:space="preserve"> </w:t>
          </w:r>
          <w:r w:rsidRPr="00602C91">
            <w:t>включает введение, аналитический обзор по органическим электродным материалам и рынку аккумуляторных технологий, описание методов синтеза и исследований, разделы с результатами материаловедческих и электрохимических экспериментов, раздел экономического анализа и оценки перспектив коммерциализации, а также заключение с формулировкой основных научных и практических результатов работы и рекомендаций по дальнейшему развитию проекта.</w:t>
          </w:r>
        </w:p>
        <w:p w14:paraId="33E5F920" w14:textId="0D867769" w:rsidR="00F37B28" w:rsidRPr="00602C91" w:rsidRDefault="00000000" w:rsidP="00266573">
          <w:pPr>
            <w:pStyle w:val="12"/>
            <w:rPr>
              <w:bCs/>
              <w:szCs w:val="20"/>
            </w:rPr>
          </w:pPr>
        </w:p>
      </w:sdtContent>
    </w:sdt>
    <w:p w14:paraId="7904BB52" w14:textId="0095B986" w:rsidR="00587560" w:rsidRPr="00602C91" w:rsidRDefault="00791ECB" w:rsidP="00450E0C">
      <w:pPr>
        <w:pStyle w:val="aff3"/>
        <w:spacing w:line="276" w:lineRule="auto"/>
        <w:rPr>
          <w:color w:val="000000" w:themeColor="text1"/>
        </w:rPr>
      </w:pPr>
      <w:bookmarkStart w:id="8" w:name="_Toc214892321"/>
      <w:r>
        <w:rPr>
          <w:color w:val="000000" w:themeColor="text1"/>
        </w:rPr>
        <w:lastRenderedPageBreak/>
        <w:t xml:space="preserve">Раздел </w:t>
      </w:r>
      <w:r w:rsidR="00497939" w:rsidRPr="00602C91">
        <w:rPr>
          <w:color w:val="000000" w:themeColor="text1"/>
        </w:rPr>
        <w:t>1. Основные типы аккумуляторов и оценка перспектив органических материалов на рынке аккумуляторных технологий.</w:t>
      </w:r>
      <w:bookmarkEnd w:id="8"/>
    </w:p>
    <w:p w14:paraId="3B9F5E5D" w14:textId="21AEDC68" w:rsidR="00587560" w:rsidRPr="00602C91" w:rsidRDefault="0091283E" w:rsidP="00450E0C">
      <w:pPr>
        <w:pStyle w:val="aff4"/>
        <w:spacing w:line="276" w:lineRule="auto"/>
        <w:rPr>
          <w:color w:val="000000" w:themeColor="text1"/>
        </w:rPr>
      </w:pPr>
      <w:bookmarkStart w:id="9" w:name="_bookmark2"/>
      <w:bookmarkStart w:id="10" w:name="_Toc214892322"/>
      <w:bookmarkEnd w:id="9"/>
      <w:r w:rsidRPr="00602C91">
        <w:rPr>
          <w:color w:val="000000" w:themeColor="text1"/>
        </w:rPr>
        <w:t xml:space="preserve">1.1 </w:t>
      </w:r>
      <w:r w:rsidR="00497939" w:rsidRPr="00602C91">
        <w:rPr>
          <w:color w:val="000000" w:themeColor="text1"/>
        </w:rPr>
        <w:t>Основные типы аккумуляторов</w:t>
      </w:r>
      <w:bookmarkEnd w:id="10"/>
    </w:p>
    <w:p w14:paraId="5210DB50" w14:textId="1F9DBCA4" w:rsidR="00497939" w:rsidRPr="00602C91" w:rsidRDefault="00497939" w:rsidP="00497939">
      <w:pPr>
        <w:pStyle w:val="12"/>
      </w:pPr>
      <w:r w:rsidRPr="00602C91">
        <w:t>В настоящее время основные коммерческие аккумуляторные технологии включают свинцово-кислотные (</w:t>
      </w:r>
      <w:proofErr w:type="spellStart"/>
      <w:r w:rsidRPr="00602C91">
        <w:t>PbA</w:t>
      </w:r>
      <w:proofErr w:type="spellEnd"/>
      <w:r w:rsidRPr="00602C91">
        <w:t>), литий-ионные (Li-</w:t>
      </w:r>
      <w:proofErr w:type="spellStart"/>
      <w:r w:rsidRPr="00602C91">
        <w:t>ion</w:t>
      </w:r>
      <w:proofErr w:type="spellEnd"/>
      <w:r w:rsidRPr="00602C91">
        <w:t>), натрий-ионные (Na-</w:t>
      </w:r>
      <w:proofErr w:type="spellStart"/>
      <w:r w:rsidRPr="00602C91">
        <w:t>ion</w:t>
      </w:r>
      <w:proofErr w:type="spellEnd"/>
      <w:r w:rsidRPr="00602C91">
        <w:t>), никель-металл-гидридные (</w:t>
      </w:r>
      <w:proofErr w:type="spellStart"/>
      <w:r w:rsidRPr="00602C91">
        <w:t>NiMH</w:t>
      </w:r>
      <w:proofErr w:type="spellEnd"/>
      <w:r w:rsidRPr="00602C91">
        <w:t>)</w:t>
      </w:r>
      <w:r w:rsidR="00847F75" w:rsidRPr="00602C91">
        <w:t>.</w:t>
      </w:r>
      <w:r w:rsidRPr="00602C91">
        <w:t xml:space="preserve"> Каждый тип характеризуется сочетанием ключевых параметров – удельной энергией, напряжением, ресурсом циклов, безопасностью, стоимостью, применимостью и экологичностью. Ниже приводится краткое сравнение этих характеристик на основании литературы:</w:t>
      </w:r>
    </w:p>
    <w:p w14:paraId="1D1FCA3F" w14:textId="4BB14890" w:rsidR="00847F75" w:rsidRPr="00602C91" w:rsidRDefault="00847F75" w:rsidP="00847F75">
      <w:pPr>
        <w:pStyle w:val="12"/>
        <w:numPr>
          <w:ilvl w:val="0"/>
          <w:numId w:val="39"/>
        </w:numPr>
      </w:pPr>
      <w:r w:rsidRPr="00602C91">
        <w:rPr>
          <w:b/>
          <w:bCs/>
        </w:rPr>
        <w:t>Свинцово-кислотные аккумуляторы (</w:t>
      </w:r>
      <w:proofErr w:type="spellStart"/>
      <w:r w:rsidRPr="00602C91">
        <w:rPr>
          <w:b/>
          <w:bCs/>
        </w:rPr>
        <w:t>PbA</w:t>
      </w:r>
      <w:proofErr w:type="spellEnd"/>
      <w:r w:rsidRPr="00602C91">
        <w:rPr>
          <w:b/>
          <w:bCs/>
        </w:rPr>
        <w:t>):</w:t>
      </w:r>
      <w:r w:rsidRPr="00602C91">
        <w:t xml:space="preserve"> традиционно имеют низкую удельную энергию порядка 35–40 </w:t>
      </w:r>
      <w:proofErr w:type="spellStart"/>
      <w:r w:rsidRPr="00602C91">
        <w:t>Вт·ч</w:t>
      </w:r>
      <w:proofErr w:type="spellEnd"/>
      <w:r w:rsidRPr="00602C91">
        <w:t>/</w:t>
      </w:r>
      <w:proofErr w:type="gramStart"/>
      <w:r w:rsidRPr="00602C91">
        <w:t>кг</w:t>
      </w:r>
      <w:r w:rsidR="00815A6D" w:rsidRPr="00602C91">
        <w:t>[</w:t>
      </w:r>
      <w:proofErr w:type="gramEnd"/>
      <w:r w:rsidR="00815A6D" w:rsidRPr="00602C91">
        <w:t>1]</w:t>
      </w:r>
      <w:r w:rsidRPr="00602C91">
        <w:t xml:space="preserve">. Номинальное напряжение одной ячейки ~2,0–2,1 </w:t>
      </w:r>
      <w:proofErr w:type="gramStart"/>
      <w:r w:rsidRPr="00602C91">
        <w:t>В</w:t>
      </w:r>
      <w:r w:rsidR="00815A6D" w:rsidRPr="00602C91">
        <w:t>[</w:t>
      </w:r>
      <w:proofErr w:type="gramEnd"/>
      <w:r w:rsidR="00815A6D" w:rsidRPr="00602C91">
        <w:t>2]</w:t>
      </w:r>
      <w:r w:rsidRPr="00602C91">
        <w:t xml:space="preserve">. Циклическая долговечность невысока – порядка сотен циклов (&lt;350 глубоких </w:t>
      </w:r>
      <w:proofErr w:type="gramStart"/>
      <w:r w:rsidRPr="00602C91">
        <w:t>циклов)</w:t>
      </w:r>
      <w:r w:rsidR="00815A6D" w:rsidRPr="00602C91">
        <w:t>[</w:t>
      </w:r>
      <w:proofErr w:type="gramEnd"/>
      <w:r w:rsidR="00815A6D" w:rsidRPr="00602C91">
        <w:t>2]</w:t>
      </w:r>
      <w:r w:rsidRPr="00602C91">
        <w:t xml:space="preserve">. При этом эти батареи обеспечивают очень высокую удельную мощность и способны давать большие разрядные токи (что поддерживает устойчивый спрос на такие аккумуляторы для стартерных </w:t>
      </w:r>
      <w:proofErr w:type="gramStart"/>
      <w:r w:rsidRPr="00602C91">
        <w:t>приложений)</w:t>
      </w:r>
      <w:r w:rsidR="008D74E0" w:rsidRPr="00602C91">
        <w:t>[</w:t>
      </w:r>
      <w:proofErr w:type="gramEnd"/>
      <w:r w:rsidR="008D74E0" w:rsidRPr="00602C91">
        <w:t>3]</w:t>
      </w:r>
      <w:r w:rsidRPr="00602C91">
        <w:t xml:space="preserve">. </w:t>
      </w:r>
      <w:proofErr w:type="spellStart"/>
      <w:r w:rsidRPr="00602C91">
        <w:t>PbA</w:t>
      </w:r>
      <w:proofErr w:type="spellEnd"/>
      <w:r w:rsidRPr="00602C91">
        <w:t xml:space="preserve">-батареи относительно недороги и хорошо отлажены в производстве (поддерживаются масштабы &gt;100 млн. шт. в </w:t>
      </w:r>
      <w:proofErr w:type="gramStart"/>
      <w:r w:rsidRPr="00602C91">
        <w:t>год)</w:t>
      </w:r>
      <w:r w:rsidR="008D74E0" w:rsidRPr="00602C91">
        <w:t>[</w:t>
      </w:r>
      <w:proofErr w:type="gramEnd"/>
      <w:r w:rsidR="008D74E0" w:rsidRPr="00602C91">
        <w:t>3]</w:t>
      </w:r>
      <w:r w:rsidRPr="00602C91">
        <w:t xml:space="preserve">, имеют высокую экологичность в условиях нормальной эксплуатации благодаря почти стопроцентному сбору и переработке </w:t>
      </w:r>
      <w:proofErr w:type="gramStart"/>
      <w:r w:rsidRPr="00602C91">
        <w:t>свинца</w:t>
      </w:r>
      <w:r w:rsidR="008D74E0" w:rsidRPr="00602C91">
        <w:t>[</w:t>
      </w:r>
      <w:proofErr w:type="gramEnd"/>
      <w:r w:rsidR="008D74E0" w:rsidRPr="00602C91">
        <w:t>4]</w:t>
      </w:r>
      <w:r w:rsidRPr="00602C91">
        <w:t xml:space="preserve">. Основные сегменты применения – пусковые аккумуляторы автомобилей, резервное/промышленное питание (телеком, ИБП, транспортная техника), гелевые и </w:t>
      </w:r>
      <w:r w:rsidR="008D74E0" w:rsidRPr="00602C91">
        <w:t xml:space="preserve">батареи с абсорбированным </w:t>
      </w:r>
      <w:proofErr w:type="spellStart"/>
      <w:r w:rsidR="008D74E0" w:rsidRPr="00602C91">
        <w:t>элетролитом</w:t>
      </w:r>
      <w:proofErr w:type="spellEnd"/>
      <w:r w:rsidR="008D74E0" w:rsidRPr="00602C91">
        <w:t xml:space="preserve"> (</w:t>
      </w:r>
      <w:r w:rsidRPr="00602C91">
        <w:t>AGM-модификации</w:t>
      </w:r>
      <w:r w:rsidR="008D74E0" w:rsidRPr="00602C91">
        <w:t>)</w:t>
      </w:r>
      <w:r w:rsidRPr="00602C91">
        <w:t xml:space="preserve"> для стационарных </w:t>
      </w:r>
      <w:proofErr w:type="gramStart"/>
      <w:r w:rsidRPr="00602C91">
        <w:t>систем</w:t>
      </w:r>
      <w:r w:rsidR="009A693D" w:rsidRPr="00602C91">
        <w:t>[</w:t>
      </w:r>
      <w:proofErr w:type="gramEnd"/>
      <w:r w:rsidR="009A693D" w:rsidRPr="00602C91">
        <w:t>5]</w:t>
      </w:r>
      <w:r w:rsidRPr="00602C91">
        <w:t xml:space="preserve">. Однако </w:t>
      </w:r>
      <w:proofErr w:type="spellStart"/>
      <w:r w:rsidRPr="00602C91">
        <w:t>PbA</w:t>
      </w:r>
      <w:proofErr w:type="spellEnd"/>
      <w:r w:rsidRPr="00602C91">
        <w:t xml:space="preserve"> тяжелые и объемные, требуют обслуживания (</w:t>
      </w:r>
      <w:proofErr w:type="spellStart"/>
      <w:r w:rsidRPr="00602C91">
        <w:t>водозалив</w:t>
      </w:r>
      <w:proofErr w:type="spellEnd"/>
      <w:r w:rsidRPr="00602C91">
        <w:t xml:space="preserve">), </w:t>
      </w:r>
      <w:r w:rsidR="00D305F1" w:rsidRPr="00602C91">
        <w:t xml:space="preserve">а </w:t>
      </w:r>
      <w:r w:rsidRPr="00602C91">
        <w:t>использование свинца несет риск токсичного загрязнения при утечках или неправильной утилизации.</w:t>
      </w:r>
      <w:r w:rsidR="00B5404B" w:rsidRPr="00602C91">
        <w:t xml:space="preserve"> </w:t>
      </w:r>
      <w:r w:rsidR="00D305F1" w:rsidRPr="00602C91">
        <w:br/>
      </w:r>
      <w:r w:rsidR="00B5404B" w:rsidRPr="00602C91">
        <w:rPr>
          <w:rFonts w:hint="eastAsia"/>
        </w:rPr>
        <w:t>По</w:t>
      </w:r>
      <w:r w:rsidR="00B5404B" w:rsidRPr="00602C91">
        <w:t xml:space="preserve"> данным аналитического отчёта Market.us, объём мирового рынка свинцово‑кислотных батарей составил 47,7 млрд USD в 2024 г. и, несмотря на конкуренцию более «модных» технологий, ожидается, что он вырастет до 74,1 млрд USD к 2034 г. при среднем ежегодном те</w:t>
      </w:r>
      <w:r w:rsidR="00B5404B" w:rsidRPr="00602C91">
        <w:rPr>
          <w:rFonts w:hint="eastAsia"/>
        </w:rPr>
        <w:t>мпе</w:t>
      </w:r>
      <w:r w:rsidR="00B5404B" w:rsidRPr="00602C91">
        <w:t xml:space="preserve"> роста 4,5 </w:t>
      </w:r>
      <w:proofErr w:type="gramStart"/>
      <w:r w:rsidR="00B5404B" w:rsidRPr="00602C91">
        <w:t>%[</w:t>
      </w:r>
      <w:proofErr w:type="gramEnd"/>
      <w:r w:rsidR="009A693D" w:rsidRPr="00602C91">
        <w:t>6</w:t>
      </w:r>
      <w:r w:rsidR="00B5404B" w:rsidRPr="00602C91">
        <w:t>]. Около 59 % рынка приходится на автомобильные аккумуляторы, а свыше 57 % – на стационарные системы резервного электроснабжения. Причинами устойчивого спроса остаются невысокая цена (около 100 €/</w:t>
      </w:r>
      <w:proofErr w:type="spellStart"/>
      <w:r w:rsidR="00B5404B" w:rsidRPr="00602C91">
        <w:t>кВт·ч</w:t>
      </w:r>
      <w:proofErr w:type="spellEnd"/>
      <w:r w:rsidR="00B5404B" w:rsidRPr="00602C91">
        <w:t>, или 170 USD/</w:t>
      </w:r>
      <w:proofErr w:type="spellStart"/>
      <w:r w:rsidR="00B5404B" w:rsidRPr="00602C91">
        <w:t>кВт·ч</w:t>
      </w:r>
      <w:proofErr w:type="spellEnd"/>
      <w:r w:rsidR="00B5404B" w:rsidRPr="00602C91">
        <w:t xml:space="preserve"> с учётом крепеж</w:t>
      </w:r>
      <w:r w:rsidR="00B5404B" w:rsidRPr="00602C91">
        <w:rPr>
          <w:rFonts w:hint="eastAsia"/>
        </w:rPr>
        <w:t>а</w:t>
      </w:r>
      <w:r w:rsidR="00B5404B" w:rsidRPr="00602C91">
        <w:t xml:space="preserve">) и отработанная инфраструктура. </w:t>
      </w:r>
    </w:p>
    <w:p w14:paraId="679E8CCE" w14:textId="5835CE8A" w:rsidR="00847F75" w:rsidRPr="00602C91" w:rsidRDefault="00847F75" w:rsidP="00847F75">
      <w:pPr>
        <w:pStyle w:val="12"/>
        <w:numPr>
          <w:ilvl w:val="0"/>
          <w:numId w:val="39"/>
        </w:numPr>
      </w:pPr>
      <w:r w:rsidRPr="00602C91">
        <w:rPr>
          <w:b/>
          <w:bCs/>
        </w:rPr>
        <w:t>Литий-ионные аккумуляторы (Li-</w:t>
      </w:r>
      <w:proofErr w:type="spellStart"/>
      <w:r w:rsidRPr="00602C91">
        <w:rPr>
          <w:b/>
          <w:bCs/>
        </w:rPr>
        <w:t>ion</w:t>
      </w:r>
      <w:proofErr w:type="spellEnd"/>
      <w:r w:rsidRPr="00602C91">
        <w:rPr>
          <w:b/>
          <w:bCs/>
        </w:rPr>
        <w:t>):</w:t>
      </w:r>
      <w:r w:rsidRPr="00602C91">
        <w:t xml:space="preserve"> имеют </w:t>
      </w:r>
      <w:r w:rsidRPr="00602C91">
        <w:rPr>
          <w:b/>
          <w:bCs/>
        </w:rPr>
        <w:t>в</w:t>
      </w:r>
      <w:r w:rsidRPr="00602C91">
        <w:t xml:space="preserve">ысокую удельную энергию – типичные современные элементы обеспечивают порядка 150–250 </w:t>
      </w:r>
      <w:proofErr w:type="spellStart"/>
      <w:r w:rsidRPr="00602C91">
        <w:t>Вт·ч</w:t>
      </w:r>
      <w:proofErr w:type="spellEnd"/>
      <w:r w:rsidRPr="00602C91">
        <w:t>/кг (в зависимости от химической системы)</w:t>
      </w:r>
      <w:r w:rsidR="009A693D" w:rsidRPr="00602C91">
        <w:t>[7]</w:t>
      </w:r>
      <w:r w:rsidRPr="00602C91">
        <w:t xml:space="preserve"> (диапазон 100–200 </w:t>
      </w:r>
      <w:proofErr w:type="spellStart"/>
      <w:r w:rsidRPr="00602C91">
        <w:t>Вт·ч</w:t>
      </w:r>
      <w:proofErr w:type="spellEnd"/>
      <w:r w:rsidRPr="00602C91">
        <w:t>/кг широко приводится для коммерческих ячеек). Номинальное напряжение ячейки обычно 3,6–</w:t>
      </w:r>
      <w:r w:rsidRPr="00602C91">
        <w:lastRenderedPageBreak/>
        <w:t>3,7 В</w:t>
      </w:r>
      <w:r w:rsidR="00EB500F">
        <w:t xml:space="preserve"> </w:t>
      </w:r>
      <w:r w:rsidR="00C300CA" w:rsidRPr="00602C91">
        <w:t>[7]</w:t>
      </w:r>
      <w:r w:rsidRPr="00602C91">
        <w:t xml:space="preserve"> (в зависимости от катодного материала). Циклический ресурс Li-</w:t>
      </w:r>
      <w:proofErr w:type="spellStart"/>
      <w:r w:rsidRPr="00602C91">
        <w:t>ion</w:t>
      </w:r>
      <w:proofErr w:type="spellEnd"/>
      <w:r w:rsidRPr="00602C91">
        <w:t xml:space="preserve"> в зависимости от состава – примерно 400–1200 циклов</w:t>
      </w:r>
      <w:r w:rsidR="00EB500F">
        <w:t xml:space="preserve"> </w:t>
      </w:r>
      <w:r w:rsidR="00C300CA" w:rsidRPr="00602C91">
        <w:t>[7]</w:t>
      </w:r>
      <w:r w:rsidRPr="00602C91">
        <w:t xml:space="preserve"> и более при щадящем режиме. Li-</w:t>
      </w:r>
      <w:proofErr w:type="spellStart"/>
      <w:r w:rsidRPr="00602C91">
        <w:t>ion</w:t>
      </w:r>
      <w:proofErr w:type="spellEnd"/>
      <w:r w:rsidRPr="00602C91">
        <w:t xml:space="preserve">-батареи обладают более высокой эффективностью (80–90%) разряда/заряда и низким уровнем саморазряда по сравнению с </w:t>
      </w:r>
      <w:proofErr w:type="spellStart"/>
      <w:r w:rsidRPr="00602C91">
        <w:t>PbA</w:t>
      </w:r>
      <w:proofErr w:type="spellEnd"/>
      <w:r w:rsidRPr="00602C91">
        <w:t xml:space="preserve"> и </w:t>
      </w:r>
      <w:proofErr w:type="spellStart"/>
      <w:proofErr w:type="gramStart"/>
      <w:r w:rsidRPr="00602C91">
        <w:t>NiMH</w:t>
      </w:r>
      <w:proofErr w:type="spellEnd"/>
      <w:r w:rsidR="00C300CA" w:rsidRPr="00602C91">
        <w:t>[</w:t>
      </w:r>
      <w:proofErr w:type="gramEnd"/>
      <w:r w:rsidR="00C300CA" w:rsidRPr="00602C91">
        <w:t>7]</w:t>
      </w:r>
      <w:r w:rsidRPr="00602C91">
        <w:t xml:space="preserve">. Главные преимущества – высокая плотность энергии и веса, компактность и способность работать с высокими плотностями мощности. Недостатки – относительно высокая стоимость (доля стоимости в несколько сотен долларов за 1 </w:t>
      </w:r>
      <w:proofErr w:type="spellStart"/>
      <w:r w:rsidRPr="00602C91">
        <w:t>кВт·ч</w:t>
      </w:r>
      <w:proofErr w:type="spellEnd"/>
      <w:r w:rsidRPr="00602C91">
        <w:t>, хотя к 2023 г. стоимость снизилась до ≈140 $/</w:t>
      </w:r>
      <w:proofErr w:type="spellStart"/>
      <w:r w:rsidRPr="00602C91">
        <w:t>кВт·ч</w:t>
      </w:r>
      <w:proofErr w:type="spellEnd"/>
      <w:r w:rsidR="00C300CA" w:rsidRPr="00602C91">
        <w:t>[8]</w:t>
      </w:r>
      <w:r w:rsidRPr="00602C91">
        <w:t>), а также повышенные требования к системе управления из-за риска теплового разгона (Li-</w:t>
      </w:r>
      <w:proofErr w:type="spellStart"/>
      <w:r w:rsidRPr="00602C91">
        <w:t>ion</w:t>
      </w:r>
      <w:proofErr w:type="spellEnd"/>
      <w:r w:rsidRPr="00602C91">
        <w:t xml:space="preserve"> содержит легковоспламеняющиеся органические электролиты)</w:t>
      </w:r>
      <w:r w:rsidR="00C300CA" w:rsidRPr="00602C91">
        <w:t>[9]</w:t>
      </w:r>
      <w:r w:rsidRPr="00602C91">
        <w:t>. Li-</w:t>
      </w:r>
      <w:proofErr w:type="spellStart"/>
      <w:r w:rsidRPr="00602C91">
        <w:t>ion</w:t>
      </w:r>
      <w:proofErr w:type="spellEnd"/>
      <w:r w:rsidRPr="00602C91">
        <w:t xml:space="preserve"> сегодня доминируют в портативной электронике, электромобилях и накопителях энергии: их доля батарейных применений составляет свыше 90% в </w:t>
      </w:r>
      <w:proofErr w:type="gramStart"/>
      <w:r w:rsidRPr="00602C91">
        <w:t>энергосекторе</w:t>
      </w:r>
      <w:r w:rsidR="00C300CA" w:rsidRPr="00602C91">
        <w:t>[</w:t>
      </w:r>
      <w:proofErr w:type="gramEnd"/>
      <w:r w:rsidR="00C300CA" w:rsidRPr="00602C91">
        <w:t>8]</w:t>
      </w:r>
      <w:r w:rsidRPr="00602C91">
        <w:t>. Различные варианты (Ni-</w:t>
      </w:r>
      <w:proofErr w:type="spellStart"/>
      <w:r w:rsidRPr="00602C91">
        <w:t>rich</w:t>
      </w:r>
      <w:proofErr w:type="spellEnd"/>
      <w:r w:rsidRPr="00602C91">
        <w:t xml:space="preserve"> NCM/NCA, </w:t>
      </w:r>
      <w:proofErr w:type="spellStart"/>
      <w:r w:rsidRPr="00602C91">
        <w:t>LiFePO</w:t>
      </w:r>
      <w:proofErr w:type="spellEnd"/>
      <w:r w:rsidRPr="00602C91">
        <w:t>₄ и др.) позволяют балансировать цену, емкость, безопасность и срок службы. Благодаря снижению цены (до ≈115–140 $/</w:t>
      </w:r>
      <w:proofErr w:type="spellStart"/>
      <w:r w:rsidRPr="00602C91">
        <w:t>кВт·ч</w:t>
      </w:r>
      <w:proofErr w:type="spellEnd"/>
      <w:r w:rsidRPr="00602C91">
        <w:t xml:space="preserve"> в 2024) и росту производства в Китае, Li-</w:t>
      </w:r>
      <w:proofErr w:type="spellStart"/>
      <w:r w:rsidRPr="00602C91">
        <w:t>ion</w:t>
      </w:r>
      <w:proofErr w:type="spellEnd"/>
      <w:r w:rsidRPr="00602C91">
        <w:t xml:space="preserve"> сейчас вышли за пределы рынка носимых устройств и электротранспорта и активно применяются в стационарной энергетике </w:t>
      </w:r>
      <w:r w:rsidR="00C300CA" w:rsidRPr="00602C91">
        <w:t>[8]</w:t>
      </w:r>
      <w:r w:rsidRPr="00602C91">
        <w:t>. Экологичность Li-</w:t>
      </w:r>
      <w:proofErr w:type="spellStart"/>
      <w:r w:rsidRPr="00602C91">
        <w:t>ion</w:t>
      </w:r>
      <w:proofErr w:type="spellEnd"/>
      <w:r w:rsidRPr="00602C91">
        <w:t xml:space="preserve">-систем традиционно вызывает вопросы (в их состав входит кобальт, никель, литий, летучие органические электролиты), но активны работы по повышению доли вторичной переработки и разработке более безопасных материалов (например, LFP без </w:t>
      </w:r>
      <w:proofErr w:type="gramStart"/>
      <w:r w:rsidRPr="00602C91">
        <w:t>кобальта)</w:t>
      </w:r>
      <w:r w:rsidR="00C300CA" w:rsidRPr="00602C91">
        <w:t>[</w:t>
      </w:r>
      <w:proofErr w:type="gramEnd"/>
      <w:r w:rsidR="00C300CA" w:rsidRPr="00602C91">
        <w:t>8,9]</w:t>
      </w:r>
      <w:r w:rsidRPr="00602C91">
        <w:t>.</w:t>
      </w:r>
    </w:p>
    <w:p w14:paraId="488CA456" w14:textId="147A083F" w:rsidR="00847F75" w:rsidRPr="00602C91" w:rsidRDefault="00847F75" w:rsidP="00847F75">
      <w:pPr>
        <w:pStyle w:val="12"/>
        <w:numPr>
          <w:ilvl w:val="0"/>
          <w:numId w:val="39"/>
        </w:numPr>
      </w:pPr>
      <w:r w:rsidRPr="00602C91">
        <w:rPr>
          <w:b/>
          <w:bCs/>
        </w:rPr>
        <w:t>Натрий-ионные аккумуляторы (Na-</w:t>
      </w:r>
      <w:proofErr w:type="spellStart"/>
      <w:r w:rsidRPr="00602C91">
        <w:rPr>
          <w:b/>
          <w:bCs/>
        </w:rPr>
        <w:t>ion</w:t>
      </w:r>
      <w:proofErr w:type="spellEnd"/>
      <w:r w:rsidRPr="00602C91">
        <w:rPr>
          <w:b/>
          <w:bCs/>
        </w:rPr>
        <w:t>):</w:t>
      </w:r>
      <w:r w:rsidRPr="00602C91">
        <w:t xml:space="preserve"> это более новая технология, аналогичная Li-</w:t>
      </w:r>
      <w:proofErr w:type="spellStart"/>
      <w:r w:rsidRPr="00602C91">
        <w:t>ion</w:t>
      </w:r>
      <w:proofErr w:type="spellEnd"/>
      <w:r w:rsidRPr="00602C91">
        <w:t>, но с компенсацией заряда ионами натрия вместо лития. Свойства Na-</w:t>
      </w:r>
      <w:proofErr w:type="spellStart"/>
      <w:r w:rsidRPr="00602C91">
        <w:t>ion</w:t>
      </w:r>
      <w:proofErr w:type="spellEnd"/>
      <w:r w:rsidRPr="00602C91">
        <w:t xml:space="preserve"> часто схожи с Li-</w:t>
      </w:r>
      <w:proofErr w:type="spellStart"/>
      <w:r w:rsidRPr="00602C91">
        <w:t>ion</w:t>
      </w:r>
      <w:proofErr w:type="spellEnd"/>
      <w:r w:rsidRPr="00602C91">
        <w:t>, но с несколько пониженной энергией и другим профилем зарядно-разрядных характеристик. Удельная энергия Na-</w:t>
      </w:r>
      <w:proofErr w:type="spellStart"/>
      <w:r w:rsidRPr="00602C91">
        <w:t>ion</w:t>
      </w:r>
      <w:proofErr w:type="spellEnd"/>
      <w:r w:rsidRPr="00602C91">
        <w:t xml:space="preserve"> составляет примерно 75–200 </w:t>
      </w:r>
      <w:proofErr w:type="spellStart"/>
      <w:r w:rsidRPr="00602C91">
        <w:t>Вт·ч</w:t>
      </w:r>
      <w:proofErr w:type="spellEnd"/>
      <w:r w:rsidRPr="00602C91">
        <w:t xml:space="preserve">/кг, а номинальное напряжение ячейки – около 3,0–3,1 </w:t>
      </w:r>
      <w:proofErr w:type="gramStart"/>
      <w:r w:rsidRPr="00602C91">
        <w:t>В</w:t>
      </w:r>
      <w:r w:rsidR="00821DDD" w:rsidRPr="00602C91">
        <w:t>[</w:t>
      </w:r>
      <w:proofErr w:type="gramEnd"/>
      <w:r w:rsidR="00821DDD" w:rsidRPr="00602C91">
        <w:t>10]</w:t>
      </w:r>
      <w:r w:rsidRPr="00602C91">
        <w:t xml:space="preserve">. «Циклическая долговечность» заявлена как «тысячи» </w:t>
      </w:r>
      <w:proofErr w:type="gramStart"/>
      <w:r w:rsidRPr="00602C91">
        <w:t>циклов</w:t>
      </w:r>
      <w:r w:rsidR="00821DDD" w:rsidRPr="00602C91">
        <w:t>[</w:t>
      </w:r>
      <w:proofErr w:type="gramEnd"/>
      <w:r w:rsidR="00821DDD" w:rsidRPr="00602C91">
        <w:t>11]</w:t>
      </w:r>
      <w:r w:rsidRPr="00602C91">
        <w:t>. Ключевое преимущество этой технологии позиционируется в снижении стоимости энергии, которая потенциально достигается за счёт изобилия натрия в окружающей среде и отказа от редких/дорогих металлов (например, Na-</w:t>
      </w:r>
      <w:proofErr w:type="spellStart"/>
      <w:r w:rsidRPr="00602C91">
        <w:t>ion</w:t>
      </w:r>
      <w:proofErr w:type="spellEnd"/>
      <w:r w:rsidRPr="00602C91">
        <w:t xml:space="preserve"> катоды можно делать на основе </w:t>
      </w:r>
      <w:proofErr w:type="spellStart"/>
      <w:r w:rsidRPr="00602C91">
        <w:t>Mn</w:t>
      </w:r>
      <w:proofErr w:type="spellEnd"/>
      <w:r w:rsidRPr="00602C91">
        <w:t>/Fe вместо Co/Ni). Однако за счёт больших радиусов ионов Na</w:t>
      </w:r>
      <w:r w:rsidRPr="00602C91">
        <w:rPr>
          <w:vertAlign w:val="superscript"/>
        </w:rPr>
        <w:t xml:space="preserve">+ </w:t>
      </w:r>
      <w:r w:rsidRPr="00602C91">
        <w:t xml:space="preserve">по сравнению с литием существует меньше вариантов пригодных для работы в  этой системе материалов внедрения, и аккумуляторы обладают более низкой удельной плотностью энергии, но разработчики (CATL, </w:t>
      </w:r>
      <w:proofErr w:type="spellStart"/>
      <w:r w:rsidRPr="00602C91">
        <w:t>Faradion</w:t>
      </w:r>
      <w:proofErr w:type="spellEnd"/>
      <w:r w:rsidRPr="00602C91">
        <w:t xml:space="preserve">, </w:t>
      </w:r>
      <w:proofErr w:type="spellStart"/>
      <w:r w:rsidRPr="00602C91">
        <w:t>HiNA</w:t>
      </w:r>
      <w:proofErr w:type="spellEnd"/>
      <w:r w:rsidRPr="00602C91">
        <w:t xml:space="preserve"> и др.) заявляют существенное улучшение показателей (например, новые образцы с ≈140–180 </w:t>
      </w:r>
      <w:proofErr w:type="spellStart"/>
      <w:r w:rsidRPr="00602C91">
        <w:t>Вт·ч</w:t>
      </w:r>
      <w:proofErr w:type="spellEnd"/>
      <w:r w:rsidRPr="00602C91">
        <w:t>/кг на уровне элемента)</w:t>
      </w:r>
      <w:r w:rsidR="00821DDD" w:rsidRPr="00602C91">
        <w:t>[12]</w:t>
      </w:r>
      <w:r w:rsidRPr="00602C91">
        <w:t>. Стоимость таких аккумуляторов в перспективе обещает быть ниже Li-</w:t>
      </w:r>
      <w:proofErr w:type="spellStart"/>
      <w:r w:rsidRPr="00602C91">
        <w:t>ion</w:t>
      </w:r>
      <w:proofErr w:type="spellEnd"/>
      <w:r w:rsidRPr="00602C91">
        <w:t xml:space="preserve"> (за счёт </w:t>
      </w:r>
      <w:r w:rsidRPr="00602C91">
        <w:lastRenderedPageBreak/>
        <w:t>дешёвого сырья), а безопасность выше (отсутствие Co, есть варианты на водном электролите). Фактическ</w:t>
      </w:r>
      <w:r w:rsidR="00BA13CC" w:rsidRPr="00602C91">
        <w:t>и коммерческая эксплуатация</w:t>
      </w:r>
      <w:r w:rsidRPr="00602C91">
        <w:t xml:space="preserve"> </w:t>
      </w:r>
      <w:r w:rsidRPr="00602C91">
        <w:rPr>
          <w:lang w:val="en-US"/>
        </w:rPr>
        <w:t>Na</w:t>
      </w:r>
      <w:r w:rsidRPr="00602C91">
        <w:t>-</w:t>
      </w:r>
      <w:r w:rsidRPr="00602C91">
        <w:rPr>
          <w:lang w:val="en-US"/>
        </w:rPr>
        <w:t>ion</w:t>
      </w:r>
      <w:r w:rsidRPr="00602C91">
        <w:t xml:space="preserve"> только начинается </w:t>
      </w:r>
      <w:r w:rsidR="00821DDD" w:rsidRPr="00602C91">
        <w:t xml:space="preserve">[13] </w:t>
      </w:r>
      <w:r w:rsidRPr="00602C91">
        <w:t xml:space="preserve">(первые модели электроскутеров, выпуски CATL в Китае с 2022–2023 гг.). </w:t>
      </w:r>
      <w:r w:rsidR="00BA13CC" w:rsidRPr="00602C91">
        <w:t>Поскольку</w:t>
      </w:r>
      <w:r w:rsidRPr="00602C91">
        <w:t xml:space="preserve"> технология всё ещё уступает Li-</w:t>
      </w:r>
      <w:proofErr w:type="spellStart"/>
      <w:r w:rsidRPr="00602C91">
        <w:t>ion</w:t>
      </w:r>
      <w:proofErr w:type="spellEnd"/>
      <w:r w:rsidRPr="00602C91">
        <w:t xml:space="preserve"> по удельной энергии, </w:t>
      </w:r>
      <w:r w:rsidR="00BA13CC" w:rsidRPr="00602C91">
        <w:t>её</w:t>
      </w:r>
      <w:r w:rsidRPr="00602C91">
        <w:t xml:space="preserve"> рынок пока ограничен стационарными и бюджетными приложениями.</w:t>
      </w:r>
    </w:p>
    <w:p w14:paraId="5689477D" w14:textId="5E2DA95A" w:rsidR="00847F75" w:rsidRPr="00602C91" w:rsidRDefault="00847F75" w:rsidP="00847F75">
      <w:pPr>
        <w:pStyle w:val="12"/>
        <w:numPr>
          <w:ilvl w:val="0"/>
          <w:numId w:val="39"/>
        </w:numPr>
      </w:pPr>
      <w:r w:rsidRPr="00602C91">
        <w:rPr>
          <w:b/>
          <w:bCs/>
        </w:rPr>
        <w:t xml:space="preserve">Никель-металл-гидридные </w:t>
      </w:r>
      <w:r w:rsidR="00BA13CC" w:rsidRPr="00602C91">
        <w:rPr>
          <w:b/>
          <w:bCs/>
        </w:rPr>
        <w:t>и   никель-кадмиевые аккумуляторы</w:t>
      </w:r>
      <w:r w:rsidRPr="00602C91">
        <w:rPr>
          <w:b/>
          <w:bCs/>
        </w:rPr>
        <w:t>:</w:t>
      </w:r>
      <w:r w:rsidRPr="00602C91">
        <w:t xml:space="preserve"> Удельная энергия</w:t>
      </w:r>
      <w:r w:rsidR="00BA13CC" w:rsidRPr="00602C91">
        <w:t xml:space="preserve"> </w:t>
      </w:r>
      <w:r w:rsidRPr="00602C91">
        <w:t xml:space="preserve">≈60–120 </w:t>
      </w:r>
      <w:proofErr w:type="spellStart"/>
      <w:r w:rsidRPr="00602C91">
        <w:t>Вт·ч</w:t>
      </w:r>
      <w:proofErr w:type="spellEnd"/>
      <w:r w:rsidRPr="00602C91">
        <w:t>/</w:t>
      </w:r>
      <w:proofErr w:type="gramStart"/>
      <w:r w:rsidRPr="00602C91">
        <w:t>кг</w:t>
      </w:r>
      <w:r w:rsidR="00821DDD" w:rsidRPr="00602C91">
        <w:t>[</w:t>
      </w:r>
      <w:proofErr w:type="gramEnd"/>
      <w:r w:rsidR="00821DDD" w:rsidRPr="00602C91">
        <w:t>14]</w:t>
      </w:r>
      <w:r w:rsidRPr="00602C91">
        <w:t xml:space="preserve"> (различные источники приводят 70–100 </w:t>
      </w:r>
      <w:proofErr w:type="spellStart"/>
      <w:r w:rsidRPr="00602C91">
        <w:t>Вт·ч</w:t>
      </w:r>
      <w:proofErr w:type="spellEnd"/>
      <w:r w:rsidRPr="00602C91">
        <w:t>/кг), номинальное напряжение ~1,2 В/элемент. Цикловая долговечность обычно 500–1000 циклов. Главный плюс – простота</w:t>
      </w:r>
      <w:r w:rsidR="00BA13CC" w:rsidRPr="00602C91">
        <w:t>,</w:t>
      </w:r>
      <w:r w:rsidRPr="00602C91">
        <w:t xml:space="preserve"> безопасность </w:t>
      </w:r>
      <w:r w:rsidR="00BA13CC" w:rsidRPr="00602C91">
        <w:t xml:space="preserve">и неприхотливость </w:t>
      </w:r>
      <w:r w:rsidRPr="00602C91">
        <w:t>(</w:t>
      </w:r>
      <w:r w:rsidR="00BA13CC" w:rsidRPr="00602C91">
        <w:t>при этом Ni-</w:t>
      </w:r>
      <w:r w:rsidR="00BA13CC" w:rsidRPr="00602C91">
        <w:rPr>
          <w:lang w:val="en-US"/>
        </w:rPr>
        <w:t>Cd</w:t>
      </w:r>
      <w:r w:rsidR="00BA13CC" w:rsidRPr="00602C91">
        <w:rPr>
          <w:rFonts w:eastAsia="SimSun" w:hint="eastAsia"/>
          <w:lang w:eastAsia="zh-CN"/>
        </w:rPr>
        <w:t xml:space="preserve"> </w:t>
      </w:r>
      <w:r w:rsidR="00BA13CC" w:rsidRPr="00602C91">
        <w:rPr>
          <w:rFonts w:eastAsia="SimSun"/>
          <w:lang w:eastAsia="zh-CN"/>
        </w:rPr>
        <w:t>системы токсичны, и в потребительском секторе они замещаются</w:t>
      </w:r>
      <w:r w:rsidR="00BA13CC" w:rsidRPr="00602C91">
        <w:t xml:space="preserve"> </w:t>
      </w:r>
      <w:proofErr w:type="spellStart"/>
      <w:r w:rsidRPr="00602C91">
        <w:t>NiMH</w:t>
      </w:r>
      <w:proofErr w:type="spellEnd"/>
      <w:r w:rsidR="00BA13CC" w:rsidRPr="00602C91">
        <w:t>, которые</w:t>
      </w:r>
      <w:r w:rsidRPr="00602C91">
        <w:t xml:space="preserve"> не токсичны, не содержат тяжелых металлов, лишь никель и сплав гидридов)</w:t>
      </w:r>
      <w:r w:rsidR="00BA13CC" w:rsidRPr="00602C91">
        <w:t xml:space="preserve">. Тем не менее, высокий саморазряд, низкая удельная ёмкость и одновременно низкая максимальная мощность привели к </w:t>
      </w:r>
      <w:r w:rsidRPr="00602C91">
        <w:t>вытесн</w:t>
      </w:r>
      <w:r w:rsidR="00BA13CC" w:rsidRPr="00602C91">
        <w:t>ению</w:t>
      </w:r>
      <w:r w:rsidRPr="00602C91">
        <w:t xml:space="preserve"> </w:t>
      </w:r>
      <w:proofErr w:type="spellStart"/>
      <w:r w:rsidRPr="00602C91">
        <w:t>NiMH</w:t>
      </w:r>
      <w:proofErr w:type="spellEnd"/>
      <w:r w:rsidRPr="00602C91">
        <w:t xml:space="preserve"> в большинстве потребительских устройств в пользу Li-</w:t>
      </w:r>
      <w:proofErr w:type="spellStart"/>
      <w:r w:rsidRPr="00602C91">
        <w:t>ion</w:t>
      </w:r>
      <w:proofErr w:type="spellEnd"/>
      <w:r w:rsidRPr="00602C91">
        <w:t xml:space="preserve">. </w:t>
      </w:r>
      <w:proofErr w:type="spellStart"/>
      <w:r w:rsidRPr="00602C91">
        <w:t>NiMH</w:t>
      </w:r>
      <w:proofErr w:type="spellEnd"/>
      <w:r w:rsidRPr="00602C91">
        <w:t xml:space="preserve"> сохранили нишу в</w:t>
      </w:r>
      <w:r w:rsidR="00BA13CC" w:rsidRPr="00602C91">
        <w:t xml:space="preserve"> специальных системах и </w:t>
      </w:r>
      <w:r w:rsidRPr="00602C91">
        <w:t>некоторых потребительских приложениях, но в целом их рынок стабильно сокращается.</w:t>
      </w:r>
    </w:p>
    <w:p w14:paraId="16E1F04A" w14:textId="7FBEFF2B" w:rsidR="00BA13CC" w:rsidRPr="00602C91" w:rsidRDefault="00BA13CC" w:rsidP="00BA13CC">
      <w:pPr>
        <w:pStyle w:val="12"/>
        <w:ind w:firstLine="0"/>
      </w:pPr>
      <w:r w:rsidRPr="00602C91">
        <w:t>Пример развития рынка литий-ионных, никель-металлгидридных и свинцовых аккумуляторов наглядно показывает, что потребители выбирают технологии, обладающие явным преимуществом по одному или нескольким параметрам – в частности, высокая энергоёмкость Li-</w:t>
      </w:r>
      <w:proofErr w:type="spellStart"/>
      <w:r w:rsidRPr="00602C91">
        <w:t>ion</w:t>
      </w:r>
      <w:proofErr w:type="spellEnd"/>
      <w:r w:rsidRPr="00602C91">
        <w:t xml:space="preserve"> систем служит драйвером роста рынка несмотря на их высокую стоимость и низкую мощность, </w:t>
      </w:r>
      <w:r w:rsidR="004D759D" w:rsidRPr="00602C91">
        <w:t>а</w:t>
      </w:r>
      <w:r w:rsidRPr="00602C91">
        <w:t xml:space="preserve"> свинцовые аккумуляторы уверенно сохраняют свою долю рынка несмотря на низкую энергоёмкость </w:t>
      </w:r>
      <w:r w:rsidR="004D759D" w:rsidRPr="00602C91">
        <w:t>благодаря</w:t>
      </w:r>
      <w:r w:rsidRPr="00602C91">
        <w:t xml:space="preserve"> низкой стоимости и высокой мощности. В то же время </w:t>
      </w:r>
      <w:proofErr w:type="spellStart"/>
      <w:r w:rsidRPr="00602C91">
        <w:t>NiMH</w:t>
      </w:r>
      <w:proofErr w:type="spellEnd"/>
      <w:r w:rsidRPr="00602C91">
        <w:t xml:space="preserve"> системы, по всем ключевым показателям находящиеся между свинцовыми и литий-ионными системами, </w:t>
      </w:r>
      <w:r w:rsidR="004D759D" w:rsidRPr="00602C91">
        <w:t xml:space="preserve">практически потеряли рынок сбыта. </w:t>
      </w:r>
    </w:p>
    <w:p w14:paraId="605B0FAF" w14:textId="1E26667A" w:rsidR="004D759D" w:rsidRPr="00602C91" w:rsidRDefault="004D759D" w:rsidP="004D759D">
      <w:pPr>
        <w:pStyle w:val="12"/>
        <w:numPr>
          <w:ilvl w:val="0"/>
          <w:numId w:val="39"/>
        </w:numPr>
      </w:pPr>
      <w:r w:rsidRPr="00602C91">
        <w:rPr>
          <w:b/>
          <w:bCs/>
        </w:rPr>
        <w:t>Органические аккумуляторные системы (</w:t>
      </w:r>
      <w:proofErr w:type="spellStart"/>
      <w:r w:rsidRPr="00602C91">
        <w:rPr>
          <w:b/>
          <w:bCs/>
        </w:rPr>
        <w:t>энергозапасающие</w:t>
      </w:r>
      <w:proofErr w:type="spellEnd"/>
      <w:r w:rsidRPr="00602C91">
        <w:rPr>
          <w:b/>
          <w:bCs/>
        </w:rPr>
        <w:t xml:space="preserve"> полимеры):</w:t>
      </w:r>
      <w:r w:rsidRPr="00602C91">
        <w:t xml:space="preserve"> это перспективная область, которая пока не коммерциализована. В качестве активных материалов применяются органические молекулы (полифенолы, </w:t>
      </w:r>
      <w:proofErr w:type="spellStart"/>
      <w:r w:rsidRPr="00602C91">
        <w:t>нитроксильные</w:t>
      </w:r>
      <w:proofErr w:type="spellEnd"/>
      <w:r w:rsidRPr="00602C91">
        <w:t xml:space="preserve"> радикалы, полиимиды и др.) и/или проводящие полимеры (</w:t>
      </w:r>
      <w:proofErr w:type="spellStart"/>
      <w:r w:rsidRPr="00602C91">
        <w:t>полипиррол</w:t>
      </w:r>
      <w:proofErr w:type="spellEnd"/>
      <w:r w:rsidRPr="00602C91">
        <w:t xml:space="preserve">, </w:t>
      </w:r>
      <w:proofErr w:type="spellStart"/>
      <w:r w:rsidRPr="00602C91">
        <w:t>полиацетилен</w:t>
      </w:r>
      <w:proofErr w:type="spellEnd"/>
      <w:r w:rsidRPr="00602C91">
        <w:t xml:space="preserve">, PEDOT, </w:t>
      </w:r>
      <w:proofErr w:type="spellStart"/>
      <w:r w:rsidRPr="00602C91">
        <w:t>полинорборнен</w:t>
      </w:r>
      <w:proofErr w:type="spellEnd"/>
      <w:r w:rsidRPr="00602C91">
        <w:t xml:space="preserve"> и др.)</w:t>
      </w:r>
      <w:r w:rsidR="00EB500F">
        <w:t xml:space="preserve"> </w:t>
      </w:r>
      <w:r w:rsidR="00821DDD" w:rsidRPr="00602C91">
        <w:t>[15]</w:t>
      </w:r>
      <w:r w:rsidRPr="00602C91">
        <w:t xml:space="preserve">. Конкретным примером являются композиты </w:t>
      </w:r>
      <w:proofErr w:type="spellStart"/>
      <w:r w:rsidRPr="00602C91">
        <w:t>полихинон</w:t>
      </w:r>
      <w:proofErr w:type="spellEnd"/>
      <w:r w:rsidRPr="00602C91">
        <w:t>–</w:t>
      </w:r>
      <w:proofErr w:type="spellStart"/>
      <w:r w:rsidRPr="00602C91">
        <w:t>политиофена</w:t>
      </w:r>
      <w:proofErr w:type="spellEnd"/>
      <w:r w:rsidRPr="00602C91">
        <w:t xml:space="preserve"> (напр. PEDOT–гидрохинон), где полимерный каркас обеспечивает проводимость, а химическая структура хинона – ёмкость. Параметры таких систем сильно варьируются, но обычно они имеют сравнительно низкую удельную энергию (до ~100 </w:t>
      </w:r>
      <w:proofErr w:type="spellStart"/>
      <w:r w:rsidRPr="00602C91">
        <w:t>Вт·ч</w:t>
      </w:r>
      <w:proofErr w:type="spellEnd"/>
      <w:r w:rsidRPr="00602C91">
        <w:t xml:space="preserve">/кг на уровне элемента; например, подсчитана энергоемкость ~19–20 </w:t>
      </w:r>
      <w:proofErr w:type="spellStart"/>
      <w:r w:rsidRPr="00602C91">
        <w:t>Вт·ч</w:t>
      </w:r>
      <w:proofErr w:type="spellEnd"/>
      <w:r w:rsidRPr="00602C91">
        <w:t xml:space="preserve">/кг для экспериментального элемента PEDOT–Pb), а напряжение ограничено низким потенциалом органической реакции </w:t>
      </w:r>
      <w:r w:rsidRPr="00602C91">
        <w:lastRenderedPageBreak/>
        <w:t>(</w:t>
      </w:r>
      <w:r w:rsidR="00821DDD" w:rsidRPr="00602C91">
        <w:rPr>
          <w:rFonts w:eastAsia="SimSun"/>
          <w:lang w:eastAsia="zh-CN"/>
        </w:rPr>
        <w:t>до 1,5 В</w:t>
      </w:r>
      <w:r w:rsidRPr="00602C91">
        <w:t xml:space="preserve">). Зато у органических электродов обычно достаточно высокая циклическая стабильность и скорость протекания реакций, они могут работать в водных неорганических электролитах, безопаснее (нет легковоспламеняющегося органического электролита) и </w:t>
      </w:r>
      <w:r w:rsidR="00A70BD7" w:rsidRPr="00602C91">
        <w:t xml:space="preserve">экологичнее </w:t>
      </w:r>
      <w:r w:rsidRPr="00602C91">
        <w:t xml:space="preserve">(отсутствуют тяжелые </w:t>
      </w:r>
      <w:proofErr w:type="gramStart"/>
      <w:r w:rsidRPr="00602C91">
        <w:t>металлы)</w:t>
      </w:r>
      <w:r w:rsidR="00821DDD" w:rsidRPr="00602C91">
        <w:t>[</w:t>
      </w:r>
      <w:proofErr w:type="gramEnd"/>
      <w:r w:rsidR="00821DDD" w:rsidRPr="00602C91">
        <w:t>15]</w:t>
      </w:r>
      <w:r w:rsidRPr="00602C91">
        <w:t xml:space="preserve">. К примеру, PEDOT–хинон демонстрирует стабильную работу в H₂SO₄ 50% и способность </w:t>
      </w:r>
      <w:r w:rsidR="00A70BD7" w:rsidRPr="00602C91">
        <w:t xml:space="preserve">увеличивать </w:t>
      </w:r>
      <w:r w:rsidRPr="00602C91">
        <w:t>ёмкость при 100 циклах. Органические батареи находятся сейчас на стадии НИОКР: их используют в прототипах и специализированных устройствах, но пока нет широкого промышленного производства. Существующие обзоры отмечают, что органические полимеры обладают «устойчивостью, низкой ценой и маленьким экологическим следом», но реальная удельная ёмкость зачастую ниже, чем у неорганических аналогов</w:t>
      </w:r>
      <w:r w:rsidR="00EB500F">
        <w:t xml:space="preserve"> </w:t>
      </w:r>
      <w:r w:rsidR="00821DDD" w:rsidRPr="00602C91">
        <w:t>[15]</w:t>
      </w:r>
      <w:r w:rsidRPr="00602C91">
        <w:t>.</w:t>
      </w:r>
    </w:p>
    <w:p w14:paraId="0ED06F9E" w14:textId="4B2DA509" w:rsidR="004D759D" w:rsidRPr="00602C91" w:rsidRDefault="004D759D" w:rsidP="004D759D">
      <w:pPr>
        <w:pStyle w:val="12"/>
        <w:ind w:firstLine="0"/>
      </w:pPr>
      <w:r w:rsidRPr="00602C91">
        <w:t>Для того, чтобы выделить рыночную нишу для входа технологии органических аккумуляторов, рассмотрим их характеристики в сравнении с коммерчески доступными системами:</w:t>
      </w:r>
    </w:p>
    <w:p w14:paraId="43548173" w14:textId="2BF24599" w:rsidR="004D759D" w:rsidRPr="00602C91" w:rsidRDefault="004D759D" w:rsidP="004D759D">
      <w:pPr>
        <w:pStyle w:val="12"/>
        <w:numPr>
          <w:ilvl w:val="0"/>
          <w:numId w:val="39"/>
        </w:numPr>
      </w:pPr>
      <w:r w:rsidRPr="00602C91">
        <w:rPr>
          <w:b/>
          <w:bCs/>
        </w:rPr>
        <w:t>Удельная энергия (</w:t>
      </w:r>
      <w:proofErr w:type="spellStart"/>
      <w:r w:rsidRPr="00602C91">
        <w:rPr>
          <w:b/>
          <w:bCs/>
        </w:rPr>
        <w:t>ВТ·ч</w:t>
      </w:r>
      <w:proofErr w:type="spellEnd"/>
      <w:r w:rsidRPr="00602C91">
        <w:rPr>
          <w:b/>
          <w:bCs/>
        </w:rPr>
        <w:t>/кг):</w:t>
      </w:r>
      <w:r w:rsidRPr="00602C91">
        <w:t xml:space="preserve"> </w:t>
      </w:r>
      <w:proofErr w:type="spellStart"/>
      <w:r w:rsidRPr="00602C91">
        <w:t>PbA</w:t>
      </w:r>
      <w:proofErr w:type="spellEnd"/>
      <w:r w:rsidRPr="00602C91">
        <w:t xml:space="preserve"> ≈30–40</w:t>
      </w:r>
      <w:r w:rsidR="00821DDD" w:rsidRPr="00602C91">
        <w:t>[1]</w:t>
      </w:r>
      <w:r w:rsidRPr="00602C91">
        <w:t>; Li-</w:t>
      </w:r>
      <w:proofErr w:type="spellStart"/>
      <w:r w:rsidRPr="00602C91">
        <w:t>ion</w:t>
      </w:r>
      <w:proofErr w:type="spellEnd"/>
      <w:r w:rsidRPr="00602C91">
        <w:t xml:space="preserve"> ≈150–250</w:t>
      </w:r>
      <w:r w:rsidR="00821DDD" w:rsidRPr="00602C91">
        <w:t>[7]</w:t>
      </w:r>
      <w:r w:rsidRPr="00602C91">
        <w:t>; Na-</w:t>
      </w:r>
      <w:proofErr w:type="spellStart"/>
      <w:r w:rsidRPr="00602C91">
        <w:t>ion</w:t>
      </w:r>
      <w:proofErr w:type="spellEnd"/>
      <w:r w:rsidRPr="00602C91">
        <w:t xml:space="preserve"> ≈75–150</w:t>
      </w:r>
      <w:r w:rsidR="00821DDD" w:rsidRPr="00602C91">
        <w:t>[10]</w:t>
      </w:r>
      <w:r w:rsidRPr="00602C91">
        <w:t xml:space="preserve">; </w:t>
      </w:r>
      <w:proofErr w:type="spellStart"/>
      <w:r w:rsidRPr="00602C91">
        <w:t>NiMH</w:t>
      </w:r>
      <w:proofErr w:type="spellEnd"/>
      <w:r w:rsidRPr="00602C91">
        <w:t xml:space="preserve"> ≈60–120</w:t>
      </w:r>
      <w:r w:rsidR="00821DDD" w:rsidRPr="00602C91">
        <w:t>[14]</w:t>
      </w:r>
      <w:r w:rsidRPr="00602C91">
        <w:t>; Органические аккумуляторы  ≤100 (на практике 10–50, типично ≈20–30)</w:t>
      </w:r>
      <w:r w:rsidR="008E4FD7" w:rsidRPr="00602C91">
        <w:t>[15]</w:t>
      </w:r>
      <w:r w:rsidRPr="00602C91">
        <w:t>.</w:t>
      </w:r>
    </w:p>
    <w:p w14:paraId="1BF7025B" w14:textId="76D7BE6A" w:rsidR="004D759D" w:rsidRPr="00602C91" w:rsidRDefault="004D759D" w:rsidP="004D759D">
      <w:pPr>
        <w:pStyle w:val="12"/>
        <w:numPr>
          <w:ilvl w:val="0"/>
          <w:numId w:val="39"/>
        </w:numPr>
      </w:pPr>
      <w:r w:rsidRPr="00602C91">
        <w:rPr>
          <w:b/>
          <w:bCs/>
        </w:rPr>
        <w:t>Номинальное напряжение:</w:t>
      </w:r>
      <w:r w:rsidRPr="00602C91">
        <w:t xml:space="preserve"> </w:t>
      </w:r>
      <w:proofErr w:type="spellStart"/>
      <w:r w:rsidRPr="00602C91">
        <w:t>PbA</w:t>
      </w:r>
      <w:proofErr w:type="spellEnd"/>
      <w:r w:rsidRPr="00602C91">
        <w:t xml:space="preserve"> ~2,0 В/</w:t>
      </w:r>
      <w:proofErr w:type="gramStart"/>
      <w:r w:rsidRPr="00602C91">
        <w:t>элемент</w:t>
      </w:r>
      <w:r w:rsidR="008E4FD7" w:rsidRPr="00602C91">
        <w:t>[</w:t>
      </w:r>
      <w:proofErr w:type="gramEnd"/>
      <w:r w:rsidR="008E4FD7" w:rsidRPr="00602C91">
        <w:t>2]</w:t>
      </w:r>
      <w:r w:rsidRPr="00602C91">
        <w:t>; Li-</w:t>
      </w:r>
      <w:proofErr w:type="spellStart"/>
      <w:r w:rsidRPr="00602C91">
        <w:t>ion</w:t>
      </w:r>
      <w:proofErr w:type="spellEnd"/>
      <w:r w:rsidRPr="00602C91">
        <w:t xml:space="preserve"> ~3,6 В; Na-</w:t>
      </w:r>
      <w:proofErr w:type="spellStart"/>
      <w:r w:rsidRPr="00602C91">
        <w:t>ion</w:t>
      </w:r>
      <w:proofErr w:type="spellEnd"/>
      <w:r w:rsidRPr="00602C91">
        <w:t xml:space="preserve"> ~3,0 </w:t>
      </w:r>
      <w:proofErr w:type="gramStart"/>
      <w:r w:rsidRPr="00602C91">
        <w:t>В</w:t>
      </w:r>
      <w:r w:rsidR="008E4FD7" w:rsidRPr="00602C91">
        <w:t>[</w:t>
      </w:r>
      <w:proofErr w:type="gramEnd"/>
      <w:r w:rsidR="008E4FD7" w:rsidRPr="00602C91">
        <w:t>10]</w:t>
      </w:r>
      <w:r w:rsidRPr="00602C91">
        <w:t xml:space="preserve">; </w:t>
      </w:r>
      <w:proofErr w:type="spellStart"/>
      <w:r w:rsidRPr="00602C91">
        <w:t>NiMH</w:t>
      </w:r>
      <w:proofErr w:type="spellEnd"/>
      <w:r w:rsidRPr="00602C91">
        <w:t xml:space="preserve"> ~1,2 </w:t>
      </w:r>
      <w:proofErr w:type="gramStart"/>
      <w:r w:rsidRPr="00602C91">
        <w:t>В</w:t>
      </w:r>
      <w:r w:rsidR="008E4FD7" w:rsidRPr="00602C91">
        <w:t>[</w:t>
      </w:r>
      <w:proofErr w:type="gramEnd"/>
      <w:r w:rsidR="008E4FD7" w:rsidRPr="00602C91">
        <w:t>14]</w:t>
      </w:r>
      <w:r w:rsidRPr="00602C91">
        <w:t xml:space="preserve">; Органические аккумуляторы ~0,5–1,5 В (в зависимости от </w:t>
      </w:r>
      <w:proofErr w:type="gramStart"/>
      <w:r w:rsidRPr="00602C91">
        <w:t>реакции)</w:t>
      </w:r>
      <w:r w:rsidR="008E4FD7" w:rsidRPr="00602C91">
        <w:t>[</w:t>
      </w:r>
      <w:proofErr w:type="gramEnd"/>
      <w:r w:rsidR="008E4FD7" w:rsidRPr="00602C91">
        <w:t>15]</w:t>
      </w:r>
      <w:r w:rsidRPr="00602C91">
        <w:t>.</w:t>
      </w:r>
    </w:p>
    <w:p w14:paraId="6E220DE9" w14:textId="29C7FA33" w:rsidR="004D759D" w:rsidRPr="00602C91" w:rsidRDefault="004D759D" w:rsidP="004D759D">
      <w:pPr>
        <w:pStyle w:val="12"/>
        <w:numPr>
          <w:ilvl w:val="0"/>
          <w:numId w:val="39"/>
        </w:numPr>
      </w:pPr>
      <w:proofErr w:type="spellStart"/>
      <w:r w:rsidRPr="00602C91">
        <w:rPr>
          <w:b/>
          <w:bCs/>
        </w:rPr>
        <w:t>Цикловый</w:t>
      </w:r>
      <w:proofErr w:type="spellEnd"/>
      <w:r w:rsidRPr="00602C91">
        <w:rPr>
          <w:b/>
          <w:bCs/>
        </w:rPr>
        <w:t xml:space="preserve"> ресурс:</w:t>
      </w:r>
      <w:r w:rsidRPr="00602C91">
        <w:t xml:space="preserve"> </w:t>
      </w:r>
      <w:proofErr w:type="spellStart"/>
      <w:r w:rsidRPr="00602C91">
        <w:t>PbA</w:t>
      </w:r>
      <w:proofErr w:type="spellEnd"/>
      <w:r w:rsidRPr="00602C91">
        <w:t xml:space="preserve"> ~200–500 циклов глубокого разряда</w:t>
      </w:r>
      <w:r w:rsidR="008E4FD7" w:rsidRPr="00602C91">
        <w:t>[2]</w:t>
      </w:r>
      <w:r w:rsidRPr="00602C91">
        <w:t>; Li-</w:t>
      </w:r>
      <w:proofErr w:type="spellStart"/>
      <w:r w:rsidRPr="00602C91">
        <w:t>ion</w:t>
      </w:r>
      <w:proofErr w:type="spellEnd"/>
      <w:r w:rsidRPr="00602C91">
        <w:t xml:space="preserve"> ~400–1500 циклов; Na-</w:t>
      </w:r>
      <w:proofErr w:type="spellStart"/>
      <w:r w:rsidRPr="00602C91">
        <w:t>ion</w:t>
      </w:r>
      <w:proofErr w:type="spellEnd"/>
      <w:r w:rsidRPr="00602C91">
        <w:t xml:space="preserve"> «тысячи» по оценкам</w:t>
      </w:r>
      <w:r w:rsidR="008E4FD7" w:rsidRPr="00602C91">
        <w:t>[10]</w:t>
      </w:r>
      <w:r w:rsidRPr="00602C91">
        <w:t xml:space="preserve">; </w:t>
      </w:r>
      <w:proofErr w:type="spellStart"/>
      <w:r w:rsidRPr="00602C91">
        <w:t>NiMH</w:t>
      </w:r>
      <w:proofErr w:type="spellEnd"/>
      <w:r w:rsidRPr="00602C91">
        <w:t xml:space="preserve"> ~500–1000 циклов</w:t>
      </w:r>
      <w:r w:rsidR="008E4FD7" w:rsidRPr="00602C91">
        <w:t xml:space="preserve"> [14]</w:t>
      </w:r>
      <w:r w:rsidRPr="00602C91">
        <w:t xml:space="preserve">; Органические аккумуляторы (на экспериментах) </w:t>
      </w:r>
      <w:proofErr w:type="spellStart"/>
      <w:r w:rsidR="008E4FD7" w:rsidRPr="00602C91">
        <w:t>демонстриру.т</w:t>
      </w:r>
      <w:proofErr w:type="spellEnd"/>
      <w:r w:rsidR="008E4FD7" w:rsidRPr="00602C91">
        <w:t xml:space="preserve"> </w:t>
      </w:r>
      <w:r w:rsidRPr="00602C91">
        <w:t xml:space="preserve">≥100 циклов без </w:t>
      </w:r>
      <w:proofErr w:type="spellStart"/>
      <w:r w:rsidRPr="00602C91">
        <w:t>деградациии</w:t>
      </w:r>
      <w:proofErr w:type="spellEnd"/>
      <w:r w:rsidRPr="00602C91">
        <w:t xml:space="preserve"> потенциально десятки тысяч (в зависимости от системы)</w:t>
      </w:r>
      <w:r w:rsidR="008E4FD7" w:rsidRPr="00602C91">
        <w:t>[15]</w:t>
      </w:r>
      <w:r w:rsidRPr="00602C91">
        <w:t>.</w:t>
      </w:r>
    </w:p>
    <w:p w14:paraId="2B7C8DF8" w14:textId="5EC5DF79" w:rsidR="004D759D" w:rsidRPr="00602C91" w:rsidRDefault="004D759D" w:rsidP="004D759D">
      <w:pPr>
        <w:pStyle w:val="12"/>
        <w:numPr>
          <w:ilvl w:val="0"/>
          <w:numId w:val="39"/>
        </w:numPr>
      </w:pPr>
      <w:r w:rsidRPr="00602C91">
        <w:rPr>
          <w:b/>
          <w:bCs/>
        </w:rPr>
        <w:t>Безопасность:</w:t>
      </w:r>
      <w:r w:rsidRPr="00602C91">
        <w:t xml:space="preserve"> </w:t>
      </w:r>
      <w:proofErr w:type="spellStart"/>
      <w:r w:rsidRPr="00602C91">
        <w:t>PbA</w:t>
      </w:r>
      <w:proofErr w:type="spellEnd"/>
      <w:r w:rsidRPr="00602C91">
        <w:t xml:space="preserve"> безопасны (нет вероятности воспламенения), но содержат свинец и кислоты. Li-</w:t>
      </w:r>
      <w:proofErr w:type="spellStart"/>
      <w:r w:rsidRPr="00602C91">
        <w:t>ion</w:t>
      </w:r>
      <w:proofErr w:type="spellEnd"/>
      <w:r w:rsidRPr="00602C91">
        <w:t xml:space="preserve"> содержат легковоспламеняющийся электролит, сильные окислители и восстановители и требуют защиты от возгорания </w:t>
      </w:r>
      <w:r w:rsidR="008E4FD7" w:rsidRPr="00602C91">
        <w:t>[9]</w:t>
      </w:r>
      <w:r w:rsidRPr="00602C91">
        <w:t>. Na-</w:t>
      </w:r>
      <w:proofErr w:type="spellStart"/>
      <w:r w:rsidRPr="00602C91">
        <w:t>ion</w:t>
      </w:r>
      <w:proofErr w:type="spellEnd"/>
      <w:r w:rsidRPr="00602C91">
        <w:t xml:space="preserve"> аналогичны Li-</w:t>
      </w:r>
      <w:proofErr w:type="spellStart"/>
      <w:r w:rsidRPr="00602C91">
        <w:t>ion</w:t>
      </w:r>
      <w:proofErr w:type="spellEnd"/>
      <w:r w:rsidRPr="00602C91">
        <w:t xml:space="preserve">, но отсутствие Co/Ni и возможное использование </w:t>
      </w:r>
      <w:proofErr w:type="gramStart"/>
      <w:r w:rsidRPr="00602C91">
        <w:t>альтернативных  электролитов</w:t>
      </w:r>
      <w:proofErr w:type="gramEnd"/>
      <w:r w:rsidRPr="00602C91">
        <w:t xml:space="preserve"> повышает безопасность. </w:t>
      </w:r>
      <w:proofErr w:type="spellStart"/>
      <w:r w:rsidRPr="00602C91">
        <w:t>NiMH</w:t>
      </w:r>
      <w:proofErr w:type="spellEnd"/>
      <w:r w:rsidRPr="00602C91">
        <w:t xml:space="preserve"> безопаснее Li-</w:t>
      </w:r>
      <w:proofErr w:type="spellStart"/>
      <w:r w:rsidRPr="00602C91">
        <w:t>ion</w:t>
      </w:r>
      <w:proofErr w:type="spellEnd"/>
      <w:r w:rsidRPr="00602C91">
        <w:t xml:space="preserve"> (нет горючих электролитов), однако при перезаряде выделяют </w:t>
      </w:r>
      <w:proofErr w:type="gramStart"/>
      <w:r w:rsidRPr="00602C91">
        <w:t>водород</w:t>
      </w:r>
      <w:r w:rsidR="008E4FD7" w:rsidRPr="00602C91">
        <w:t>[</w:t>
      </w:r>
      <w:proofErr w:type="gramEnd"/>
      <w:r w:rsidR="008E4FD7" w:rsidRPr="00602C91">
        <w:t>16]</w:t>
      </w:r>
      <w:r w:rsidRPr="00602C91">
        <w:t xml:space="preserve">. Органические материалы обычно нетоксичны и могут работать в водных средах, что делает такие системы очень </w:t>
      </w:r>
      <w:proofErr w:type="gramStart"/>
      <w:r w:rsidRPr="00602C91">
        <w:t>безопасными</w:t>
      </w:r>
      <w:r w:rsidR="008E4FD7" w:rsidRPr="00602C91">
        <w:t>[</w:t>
      </w:r>
      <w:proofErr w:type="gramEnd"/>
      <w:r w:rsidR="008E4FD7" w:rsidRPr="00602C91">
        <w:t>15]</w:t>
      </w:r>
      <w:r w:rsidRPr="00602C91">
        <w:t>.</w:t>
      </w:r>
    </w:p>
    <w:p w14:paraId="645F3357" w14:textId="5519B1D2" w:rsidR="004D759D" w:rsidRPr="00602C91" w:rsidRDefault="004D759D" w:rsidP="004D759D">
      <w:pPr>
        <w:pStyle w:val="12"/>
        <w:numPr>
          <w:ilvl w:val="0"/>
          <w:numId w:val="39"/>
        </w:numPr>
      </w:pPr>
      <w:r w:rsidRPr="00602C91">
        <w:rPr>
          <w:b/>
          <w:bCs/>
        </w:rPr>
        <w:t>Стоимость ($/</w:t>
      </w:r>
      <w:proofErr w:type="spellStart"/>
      <w:r w:rsidRPr="00602C91">
        <w:rPr>
          <w:b/>
          <w:bCs/>
        </w:rPr>
        <w:t>кВт·ч</w:t>
      </w:r>
      <w:proofErr w:type="spellEnd"/>
      <w:r w:rsidRPr="00602C91">
        <w:rPr>
          <w:b/>
          <w:bCs/>
        </w:rPr>
        <w:t>):</w:t>
      </w:r>
      <w:r w:rsidRPr="00602C91">
        <w:t xml:space="preserve"> </w:t>
      </w:r>
      <w:proofErr w:type="spellStart"/>
      <w:r w:rsidRPr="00602C91">
        <w:t>PbA</w:t>
      </w:r>
      <w:proofErr w:type="spellEnd"/>
      <w:r w:rsidRPr="00602C91">
        <w:t xml:space="preserve"> самые дешевые (соотношение стоимости/энергии ~$100–$200/</w:t>
      </w:r>
      <w:proofErr w:type="spellStart"/>
      <w:r w:rsidRPr="00602C91">
        <w:t>кВт·ч</w:t>
      </w:r>
      <w:proofErr w:type="spellEnd"/>
      <w:r w:rsidRPr="00602C91">
        <w:t>). Li-</w:t>
      </w:r>
      <w:proofErr w:type="spellStart"/>
      <w:r w:rsidRPr="00602C91">
        <w:t>ion</w:t>
      </w:r>
      <w:proofErr w:type="spellEnd"/>
      <w:r w:rsidRPr="00602C91">
        <w:t xml:space="preserve"> ранее были дороже, но с 2010 по 2023 г. упали с ~$1400 до &lt;140 $/</w:t>
      </w:r>
      <w:proofErr w:type="spellStart"/>
      <w:r w:rsidRPr="00602C91">
        <w:t>кВт·ч</w:t>
      </w:r>
      <w:proofErr w:type="spellEnd"/>
      <w:r w:rsidR="008E4FD7" w:rsidRPr="00602C91">
        <w:t>[10]</w:t>
      </w:r>
      <w:r w:rsidRPr="00602C91">
        <w:t>; текущие цены элементов ≈100–150 $/</w:t>
      </w:r>
      <w:proofErr w:type="spellStart"/>
      <w:r w:rsidRPr="00602C91">
        <w:t>кВт·ч</w:t>
      </w:r>
      <w:proofErr w:type="spellEnd"/>
      <w:r w:rsidRPr="00602C91">
        <w:t xml:space="preserve">, а цены на пакеты для </w:t>
      </w:r>
      <w:r w:rsidRPr="00602C91">
        <w:lastRenderedPageBreak/>
        <w:t>автомобилей уже опускаются ниже $100/</w:t>
      </w:r>
      <w:proofErr w:type="spellStart"/>
      <w:r w:rsidRPr="00602C91">
        <w:t>кВт·ч</w:t>
      </w:r>
      <w:proofErr w:type="spellEnd"/>
      <w:r w:rsidRPr="00602C91">
        <w:t>. Na-</w:t>
      </w:r>
      <w:proofErr w:type="spellStart"/>
      <w:r w:rsidRPr="00602C91">
        <w:t>ion</w:t>
      </w:r>
      <w:proofErr w:type="spellEnd"/>
      <w:r w:rsidRPr="00602C91">
        <w:t xml:space="preserve"> в перспективе должны стать дешевле Li-</w:t>
      </w:r>
      <w:proofErr w:type="spellStart"/>
      <w:r w:rsidRPr="00602C91">
        <w:t>ion</w:t>
      </w:r>
      <w:proofErr w:type="spellEnd"/>
      <w:r w:rsidRPr="00602C91">
        <w:t xml:space="preserve"> благодаря дешевым материалам, но пока их рыночная стоимость не поддаётся точной </w:t>
      </w:r>
      <w:r w:rsidR="009316D2" w:rsidRPr="00602C91">
        <w:t xml:space="preserve">оценке </w:t>
      </w:r>
      <w:r w:rsidRPr="00602C91">
        <w:t xml:space="preserve">из-за новизны технологии. </w:t>
      </w:r>
      <w:proofErr w:type="spellStart"/>
      <w:r w:rsidRPr="00602C91">
        <w:t>NiMH</w:t>
      </w:r>
      <w:proofErr w:type="spellEnd"/>
      <w:r w:rsidRPr="00602C91">
        <w:t xml:space="preserve"> стоят </w:t>
      </w:r>
      <w:r w:rsidR="009316D2" w:rsidRPr="00602C91">
        <w:t xml:space="preserve">недорого </w:t>
      </w:r>
      <w:r w:rsidRPr="00602C91">
        <w:t xml:space="preserve">(выше </w:t>
      </w:r>
      <w:proofErr w:type="spellStart"/>
      <w:r w:rsidRPr="00602C91">
        <w:t>PbA</w:t>
      </w:r>
      <w:proofErr w:type="spellEnd"/>
      <w:r w:rsidRPr="00602C91">
        <w:t>, ниже Li-</w:t>
      </w:r>
      <w:proofErr w:type="spellStart"/>
      <w:r w:rsidRPr="00602C91">
        <w:t>ion</w:t>
      </w:r>
      <w:proofErr w:type="spellEnd"/>
      <w:r w:rsidRPr="00602C91">
        <w:t>) и, хотя раньше они активно применялись, сейчас с массового рынка вытеснены. Органические батареи находятся на исследовательской стадии, но в будущем обещают низкую стоимость за счет дешевых полимеров в случае массового производства.</w:t>
      </w:r>
    </w:p>
    <w:p w14:paraId="33417F0D" w14:textId="2ED4E0C4" w:rsidR="004D759D" w:rsidRPr="00602C91" w:rsidRDefault="004D759D" w:rsidP="004D759D">
      <w:pPr>
        <w:pStyle w:val="12"/>
        <w:numPr>
          <w:ilvl w:val="0"/>
          <w:numId w:val="39"/>
        </w:numPr>
      </w:pPr>
      <w:r w:rsidRPr="00602C91">
        <w:rPr>
          <w:b/>
          <w:bCs/>
        </w:rPr>
        <w:t>Экологичность:</w:t>
      </w:r>
      <w:r w:rsidRPr="00602C91">
        <w:t xml:space="preserve"> </w:t>
      </w:r>
      <w:proofErr w:type="spellStart"/>
      <w:r w:rsidRPr="00602C91">
        <w:t>PbA</w:t>
      </w:r>
      <w:proofErr w:type="spellEnd"/>
      <w:r w:rsidRPr="00602C91">
        <w:t xml:space="preserve"> – проблема токсичности свинца, которая возникает при нештатных ситуациях, но купируется в условиях нормальной эксплуатации за </w:t>
      </w:r>
      <w:proofErr w:type="gramStart"/>
      <w:r w:rsidRPr="00602C91">
        <w:t>счёт  развитой</w:t>
      </w:r>
      <w:proofErr w:type="gramEnd"/>
      <w:r w:rsidRPr="00602C91">
        <w:t xml:space="preserve"> индустрии переработки (используется почти 100% вторсырья)</w:t>
      </w:r>
      <w:r w:rsidR="00EB500F">
        <w:t xml:space="preserve"> </w:t>
      </w:r>
      <w:r w:rsidR="008E4FD7" w:rsidRPr="00602C91">
        <w:t>[4]</w:t>
      </w:r>
      <w:r w:rsidRPr="00602C91">
        <w:t>. Li-</w:t>
      </w:r>
      <w:proofErr w:type="spellStart"/>
      <w:r w:rsidRPr="00602C91">
        <w:t>ion</w:t>
      </w:r>
      <w:proofErr w:type="spellEnd"/>
      <w:r w:rsidRPr="00602C91">
        <w:t xml:space="preserve"> оставляют существенный экологический след за счёт проблем с переработкой и извлечением лития </w:t>
      </w:r>
      <w:r w:rsidR="009316D2" w:rsidRPr="00602C91">
        <w:t xml:space="preserve">и </w:t>
      </w:r>
      <w:r w:rsidRPr="00602C91">
        <w:t>кобальта, опасности при пожаре; требуют раздельного сбора. Na-</w:t>
      </w:r>
      <w:proofErr w:type="spellStart"/>
      <w:r w:rsidRPr="00602C91">
        <w:t>ion</w:t>
      </w:r>
      <w:proofErr w:type="spellEnd"/>
      <w:r w:rsidRPr="00602C91">
        <w:t xml:space="preserve"> – обещают снизить экологическую нагрузку, т.к. натрий легкодоступен и </w:t>
      </w:r>
      <w:r w:rsidR="009316D2" w:rsidRPr="00602C91">
        <w:t xml:space="preserve">при </w:t>
      </w:r>
      <w:r w:rsidRPr="00602C91">
        <w:t xml:space="preserve">переработке менее токсичен. </w:t>
      </w:r>
      <w:proofErr w:type="spellStart"/>
      <w:r w:rsidRPr="00602C91">
        <w:t>NiMH</w:t>
      </w:r>
      <w:proofErr w:type="spellEnd"/>
      <w:r w:rsidRPr="00602C91">
        <w:t xml:space="preserve"> – </w:t>
      </w:r>
      <w:r w:rsidR="004A61FC" w:rsidRPr="00602C91">
        <w:t>содержат тяжелые металлы (</w:t>
      </w:r>
      <w:r w:rsidRPr="00602C91">
        <w:t>никель и редкоземы</w:t>
      </w:r>
      <w:r w:rsidR="009316D2" w:rsidRPr="00602C91">
        <w:t>)</w:t>
      </w:r>
      <w:r w:rsidR="00E6188C" w:rsidRPr="00602C91">
        <w:t xml:space="preserve"> </w:t>
      </w:r>
      <w:r w:rsidR="009316D2" w:rsidRPr="00602C91">
        <w:t xml:space="preserve">и </w:t>
      </w:r>
      <w:r w:rsidRPr="00602C91">
        <w:t xml:space="preserve">требуют утилизации. Органические материалы – по определению </w:t>
      </w:r>
      <w:r w:rsidR="009316D2" w:rsidRPr="00602C91">
        <w:t>более экологичны</w:t>
      </w:r>
      <w:r w:rsidRPr="00602C91">
        <w:t>: не содержат редких металлов, могут быть биоразлагаемыми, что снижает экологический след</w:t>
      </w:r>
      <w:r w:rsidR="00EB500F">
        <w:t xml:space="preserve"> </w:t>
      </w:r>
      <w:r w:rsidR="008E4FD7" w:rsidRPr="00602C91">
        <w:t>[15]</w:t>
      </w:r>
      <w:r w:rsidRPr="00602C91">
        <w:t>.</w:t>
      </w:r>
    </w:p>
    <w:p w14:paraId="5D371194" w14:textId="0FD2BA9D" w:rsidR="004D759D" w:rsidRPr="00602C91" w:rsidRDefault="004A61FC" w:rsidP="004D759D">
      <w:pPr>
        <w:pStyle w:val="12"/>
        <w:ind w:firstLine="0"/>
      </w:pPr>
      <w:r w:rsidRPr="00602C91">
        <w:t xml:space="preserve">Таким образом, выбор потенциальной рыночной ниши для органических систем определяется их </w:t>
      </w:r>
      <w:r w:rsidR="009316D2" w:rsidRPr="00602C91">
        <w:t>особенностями</w:t>
      </w:r>
      <w:r w:rsidRPr="00602C91">
        <w:t>. Как видно из приведенного выше сравнения, они обещают экологичность и безопасность, могут обеспечивать в моменте высокую мощность, но имеют низкую удельную энергию. Низкая плотность энергии выводит их из зоны конкуренции литий-</w:t>
      </w:r>
      <w:r w:rsidR="009316D2" w:rsidRPr="00602C91">
        <w:t xml:space="preserve">ионных </w:t>
      </w:r>
      <w:r w:rsidRPr="00602C91">
        <w:t>систем, однако по сопоставлению ключевых параметров органические аккумуляторы оказываются прямыми конкурентами свинцово-кислотной технологии</w:t>
      </w:r>
      <w:r w:rsidR="009316D2" w:rsidRPr="00602C91">
        <w:t>,</w:t>
      </w:r>
      <w:r w:rsidRPr="00602C91">
        <w:t xml:space="preserve"> и их можно рассматривать для приложений, где критична циклическая стабильность и мощность, при этом допустимо невысокие энергопотребление – например, резервное питание, стационарные накопители, или стартерные аккумуляторы, где вес не столь важен, но важна простота и безопасность.</w:t>
      </w:r>
    </w:p>
    <w:p w14:paraId="36D33639" w14:textId="14570C78" w:rsidR="004A61FC" w:rsidRPr="00602C91" w:rsidRDefault="004A61FC" w:rsidP="004A61FC">
      <w:pPr>
        <w:pStyle w:val="aff4"/>
        <w:spacing w:line="276" w:lineRule="auto"/>
        <w:rPr>
          <w:color w:val="000000" w:themeColor="text1"/>
        </w:rPr>
      </w:pPr>
      <w:bookmarkStart w:id="11" w:name="_Toc214892323"/>
      <w:r w:rsidRPr="00602C91">
        <w:rPr>
          <w:color w:val="000000" w:themeColor="text1"/>
        </w:rPr>
        <w:t>1.2 Рыночные ниши, подходящие для органических аккумуляторов</w:t>
      </w:r>
      <w:bookmarkEnd w:id="11"/>
    </w:p>
    <w:p w14:paraId="6E1D23FA" w14:textId="77777777" w:rsidR="00914002" w:rsidRPr="00602C91" w:rsidRDefault="004A61FC" w:rsidP="004A61FC">
      <w:pPr>
        <w:pStyle w:val="12"/>
      </w:pPr>
      <w:r w:rsidRPr="00602C91">
        <w:t xml:space="preserve">Схожесть характеристик органических и свинцово-кислотных аккумуляторов позволяют рассматривать общие рыночные ниши. </w:t>
      </w:r>
      <w:r w:rsidR="00914002" w:rsidRPr="00602C91">
        <w:t>Т</w:t>
      </w:r>
      <w:r w:rsidRPr="00602C91">
        <w:t xml:space="preserve">ипичные области пересечения: </w:t>
      </w:r>
    </w:p>
    <w:p w14:paraId="7F6BEF96" w14:textId="224DCF23" w:rsidR="00914002" w:rsidRPr="00602C91" w:rsidRDefault="004A61FC" w:rsidP="004A61FC">
      <w:pPr>
        <w:pStyle w:val="12"/>
      </w:pPr>
      <w:r w:rsidRPr="00602C91">
        <w:rPr>
          <w:b/>
          <w:bCs/>
        </w:rPr>
        <w:t>Резервное питание и бесперебойные источники (UPS).</w:t>
      </w:r>
      <w:r w:rsidRPr="00602C91">
        <w:t xml:space="preserve"> Здесь требуется автономная, дешевая система, часто с долгим простоем и периодическими подзарядами. </w:t>
      </w:r>
      <w:proofErr w:type="spellStart"/>
      <w:r w:rsidRPr="00602C91">
        <w:t>PbA</w:t>
      </w:r>
      <w:proofErr w:type="spellEnd"/>
      <w:r w:rsidRPr="00602C91">
        <w:t xml:space="preserve"> традиционно доминируют в ИБП благодаря дешевизне и способности работать в энергосистемах (</w:t>
      </w:r>
      <w:r w:rsidR="00864F91" w:rsidRPr="00602C91">
        <w:t xml:space="preserve">батареи </w:t>
      </w:r>
      <w:r w:rsidRPr="00602C91">
        <w:t xml:space="preserve">на телеком-станциях и дата-центрах). Органические батареи, особенно на водном электролите, могут конкурировать в этой нише при условии </w:t>
      </w:r>
      <w:r w:rsidRPr="00602C91">
        <w:lastRenderedPageBreak/>
        <w:t xml:space="preserve">приемлемой стоимости. Они позволяют повысить безопасность (нет риска кислотного пролива) и срок службы без необходимости дорогого обслуживания. </w:t>
      </w:r>
    </w:p>
    <w:p w14:paraId="51A21A40" w14:textId="37BF7F45" w:rsidR="00914002" w:rsidRPr="00602C91" w:rsidRDefault="004A61FC" w:rsidP="004A61FC">
      <w:pPr>
        <w:pStyle w:val="12"/>
      </w:pPr>
      <w:r w:rsidRPr="00602C91">
        <w:rPr>
          <w:b/>
          <w:bCs/>
        </w:rPr>
        <w:t xml:space="preserve">Стационарные энергосистемы (телекоммуникации, </w:t>
      </w:r>
      <w:r w:rsidR="00914002" w:rsidRPr="00602C91">
        <w:rPr>
          <w:b/>
          <w:bCs/>
        </w:rPr>
        <w:t>энергосети</w:t>
      </w:r>
      <w:r w:rsidRPr="00602C91">
        <w:rPr>
          <w:b/>
          <w:bCs/>
        </w:rPr>
        <w:t xml:space="preserve">, </w:t>
      </w:r>
      <w:r w:rsidR="00914002" w:rsidRPr="00602C91">
        <w:rPr>
          <w:b/>
          <w:bCs/>
        </w:rPr>
        <w:t>электростанции на ВИЭ</w:t>
      </w:r>
      <w:r w:rsidRPr="00602C91">
        <w:rPr>
          <w:b/>
          <w:bCs/>
        </w:rPr>
        <w:t>).</w:t>
      </w:r>
      <w:r w:rsidRPr="00602C91">
        <w:t xml:space="preserve"> Для хранения энергии в </w:t>
      </w:r>
      <w:r w:rsidR="00914002" w:rsidRPr="00602C91">
        <w:t>телекоммуникациях</w:t>
      </w:r>
      <w:r w:rsidRPr="00602C91">
        <w:t xml:space="preserve"> и на электростанциях</w:t>
      </w:r>
      <w:r w:rsidR="00914002" w:rsidRPr="00602C91">
        <w:t xml:space="preserve"> традиционно</w:t>
      </w:r>
      <w:r w:rsidRPr="00602C91">
        <w:t xml:space="preserve"> </w:t>
      </w:r>
      <w:r w:rsidR="00914002" w:rsidRPr="00602C91">
        <w:t xml:space="preserve">используют </w:t>
      </w:r>
      <w:proofErr w:type="spellStart"/>
      <w:r w:rsidRPr="00602C91">
        <w:t>PbA</w:t>
      </w:r>
      <w:proofErr w:type="spellEnd"/>
      <w:r w:rsidRPr="00602C91">
        <w:t xml:space="preserve">. </w:t>
      </w:r>
      <w:r w:rsidR="001B000B" w:rsidRPr="00602C91">
        <w:t xml:space="preserve">Органические аккумуляторы смогут </w:t>
      </w:r>
      <w:r w:rsidRPr="00602C91">
        <w:t>прон</w:t>
      </w:r>
      <w:r w:rsidR="00EB500F">
        <w:t>и</w:t>
      </w:r>
      <w:r w:rsidRPr="00602C91">
        <w:t>к</w:t>
      </w:r>
      <w:r w:rsidR="001B000B" w:rsidRPr="00602C91">
        <w:t>ну</w:t>
      </w:r>
      <w:r w:rsidRPr="00602C91">
        <w:t xml:space="preserve">ть </w:t>
      </w:r>
      <w:r w:rsidR="001B000B" w:rsidRPr="00602C91">
        <w:t xml:space="preserve">на </w:t>
      </w:r>
      <w:r w:rsidRPr="00602C91">
        <w:t xml:space="preserve">эти рынки, если удастся обеспечить достаточные ёмкость и долговечность. </w:t>
      </w:r>
      <w:r w:rsidR="00034A65" w:rsidRPr="00602C91">
        <w:t>С позиций экономической целесообразности,</w:t>
      </w:r>
      <w:r w:rsidR="001B000B" w:rsidRPr="00602C91">
        <w:t xml:space="preserve"> возможны</w:t>
      </w:r>
      <w:r w:rsidRPr="00602C91">
        <w:t xml:space="preserve"> </w:t>
      </w:r>
      <w:r w:rsidR="001B000B" w:rsidRPr="00602C91">
        <w:t xml:space="preserve">компромиссные решения, где меньшая </w:t>
      </w:r>
      <w:r w:rsidRPr="00602C91">
        <w:t xml:space="preserve">плотность энергии </w:t>
      </w:r>
      <w:r w:rsidR="001B000B" w:rsidRPr="00602C91">
        <w:t xml:space="preserve">компенсируется </w:t>
      </w:r>
      <w:r w:rsidRPr="00602C91">
        <w:t xml:space="preserve">отсутствием токсичных компонентов. </w:t>
      </w:r>
    </w:p>
    <w:p w14:paraId="7CB17675" w14:textId="0AAB50BF" w:rsidR="00914002" w:rsidRPr="00602C91" w:rsidRDefault="004A61FC" w:rsidP="004A61FC">
      <w:pPr>
        <w:pStyle w:val="12"/>
      </w:pPr>
      <w:r w:rsidRPr="00602C91">
        <w:rPr>
          <w:b/>
          <w:bCs/>
        </w:rPr>
        <w:t>Промышленное оборудование и транспорт.</w:t>
      </w:r>
      <w:r w:rsidRPr="00602C91">
        <w:t xml:space="preserve"> В ряде секторов (например, вилочные погрузчики, гольф-кары, электросамокаты) </w:t>
      </w:r>
      <w:proofErr w:type="spellStart"/>
      <w:r w:rsidRPr="00602C91">
        <w:t>PbA</w:t>
      </w:r>
      <w:proofErr w:type="spellEnd"/>
      <w:r w:rsidRPr="00602C91">
        <w:t xml:space="preserve"> всё ещё широко используется из-за невысокой стоимости и подходящей мощности. </w:t>
      </w:r>
      <w:r w:rsidR="00914002" w:rsidRPr="00602C91">
        <w:t xml:space="preserve">Рынок стартерных батарей практически полностью занят свинцово-кислотными аккумуляторами. </w:t>
      </w:r>
      <w:r w:rsidRPr="00602C91">
        <w:t xml:space="preserve">Органические системы теоретически могут </w:t>
      </w:r>
      <w:r w:rsidR="009C20E7" w:rsidRPr="00602C91">
        <w:t xml:space="preserve">занять </w:t>
      </w:r>
      <w:r w:rsidRPr="00602C91">
        <w:t>долю</w:t>
      </w:r>
      <w:r w:rsidR="00914002" w:rsidRPr="00602C91">
        <w:t xml:space="preserve"> рынка</w:t>
      </w:r>
      <w:r w:rsidRPr="00602C91">
        <w:t xml:space="preserve">, если смогут обеспечить аналогичные циклические ресурсы и мощность при низкой цене. Однако пока их главное конкурентное преимущество – это экологичность и потенциально </w:t>
      </w:r>
      <w:r w:rsidR="00914002" w:rsidRPr="00602C91">
        <w:t>большая вариативность по типу и размеру</w:t>
      </w:r>
      <w:r w:rsidRPr="00602C91">
        <w:t>, что может быть интересно в сверхдешевых/</w:t>
      </w:r>
      <w:r w:rsidR="00914002" w:rsidRPr="00602C91">
        <w:t xml:space="preserve">чувствительных к экологическому следу </w:t>
      </w:r>
      <w:r w:rsidRPr="00602C91">
        <w:t xml:space="preserve">продуктах. </w:t>
      </w:r>
    </w:p>
    <w:p w14:paraId="30F66888" w14:textId="77777777" w:rsidR="00914002" w:rsidRPr="00602C91" w:rsidRDefault="004A61FC" w:rsidP="004A61FC">
      <w:pPr>
        <w:pStyle w:val="12"/>
      </w:pPr>
      <w:proofErr w:type="spellStart"/>
      <w:r w:rsidRPr="00602C91">
        <w:rPr>
          <w:b/>
          <w:bCs/>
        </w:rPr>
        <w:t>IoT</w:t>
      </w:r>
      <w:proofErr w:type="spellEnd"/>
      <w:r w:rsidRPr="00602C91">
        <w:rPr>
          <w:b/>
          <w:bCs/>
        </w:rPr>
        <w:t xml:space="preserve"> и малые электрооборудования (датчики, портативные гаджеты с низким энергопотреблением).</w:t>
      </w:r>
      <w:r w:rsidRPr="00602C91">
        <w:t xml:space="preserve"> Для маленьких устройств органические батареи с водным или гелеобразным электролитом могут быть привлекательны: они безопаснее Li-</w:t>
      </w:r>
      <w:proofErr w:type="spellStart"/>
      <w:r w:rsidRPr="00602C91">
        <w:t>ion</w:t>
      </w:r>
      <w:proofErr w:type="spellEnd"/>
      <w:r w:rsidRPr="00602C91">
        <w:t xml:space="preserve">, могут иметь гибкую форму, а более низкая энергоемкость здесь не критична. </w:t>
      </w:r>
      <w:proofErr w:type="spellStart"/>
      <w:r w:rsidRPr="00602C91">
        <w:t>PbA</w:t>
      </w:r>
      <w:proofErr w:type="spellEnd"/>
      <w:r w:rsidRPr="00602C91">
        <w:t xml:space="preserve"> в этом секторе не используются из-за громоздкости, а органика может стать альтернативой </w:t>
      </w:r>
      <w:r w:rsidR="00914002" w:rsidRPr="00602C91">
        <w:t xml:space="preserve">опасным и токсичным </w:t>
      </w:r>
      <w:r w:rsidRPr="00602C91">
        <w:t xml:space="preserve">литиевым элементам. </w:t>
      </w:r>
    </w:p>
    <w:p w14:paraId="0C2DF4F2" w14:textId="1234CAF1" w:rsidR="004A61FC" w:rsidRPr="00602C91" w:rsidRDefault="004A61FC" w:rsidP="004A61FC">
      <w:pPr>
        <w:pStyle w:val="12"/>
      </w:pPr>
      <w:r w:rsidRPr="00602C91">
        <w:rPr>
          <w:b/>
          <w:bCs/>
        </w:rPr>
        <w:t>Суперконденсаторы и гибридные системы.</w:t>
      </w:r>
      <w:r w:rsidRPr="00602C91">
        <w:t xml:space="preserve"> Проводящие полимеры уже применяются в суперконденсаторах и гибридных </w:t>
      </w:r>
      <w:proofErr w:type="spellStart"/>
      <w:r w:rsidRPr="00602C91">
        <w:t>суперконденсаторных</w:t>
      </w:r>
      <w:proofErr w:type="spellEnd"/>
      <w:r w:rsidRPr="00602C91">
        <w:t xml:space="preserve"> батареях (например, слоистые материалы на основе </w:t>
      </w:r>
      <w:proofErr w:type="gramStart"/>
      <w:r w:rsidRPr="00602C91">
        <w:t>PEDOT)</w:t>
      </w:r>
      <w:r w:rsidR="008E4FD7" w:rsidRPr="00602C91">
        <w:t>[</w:t>
      </w:r>
      <w:proofErr w:type="gramEnd"/>
      <w:r w:rsidR="008E4FD7" w:rsidRPr="00602C91">
        <w:t>17]</w:t>
      </w:r>
      <w:r w:rsidRPr="00602C91">
        <w:t xml:space="preserve">. Здесь используются быстрые редокс-процессы полимеров для получения высокой удельной мощности. Такая «органическая» технология скорее дополняет </w:t>
      </w:r>
      <w:proofErr w:type="spellStart"/>
      <w:r w:rsidRPr="00602C91">
        <w:t>PbA</w:t>
      </w:r>
      <w:proofErr w:type="spellEnd"/>
      <w:r w:rsidRPr="00602C91">
        <w:t xml:space="preserve"> (слаботочные, но ёмкие) и Li-</w:t>
      </w:r>
      <w:proofErr w:type="spellStart"/>
      <w:r w:rsidRPr="00602C91">
        <w:t>ion</w:t>
      </w:r>
      <w:proofErr w:type="spellEnd"/>
      <w:r w:rsidRPr="00602C91">
        <w:t xml:space="preserve"> (долго заряжаются) в гибридных приложениях, чем напрямую конкурирует с </w:t>
      </w:r>
      <w:proofErr w:type="spellStart"/>
      <w:r w:rsidRPr="00602C91">
        <w:t>PbA</w:t>
      </w:r>
      <w:proofErr w:type="spellEnd"/>
      <w:r w:rsidRPr="00602C91">
        <w:t>.</w:t>
      </w:r>
    </w:p>
    <w:p w14:paraId="5A1AA8CD" w14:textId="502A23A5" w:rsidR="004A61FC" w:rsidRPr="00602C91" w:rsidRDefault="004A61FC" w:rsidP="004A61FC">
      <w:pPr>
        <w:pStyle w:val="12"/>
      </w:pPr>
      <w:r w:rsidRPr="00602C91">
        <w:rPr>
          <w:b/>
          <w:bCs/>
        </w:rPr>
        <w:t>Экономические факторы.</w:t>
      </w:r>
      <w:r w:rsidRPr="00602C91">
        <w:t xml:space="preserve"> На выбор между </w:t>
      </w:r>
      <w:proofErr w:type="spellStart"/>
      <w:r w:rsidRPr="00602C91">
        <w:t>PbA</w:t>
      </w:r>
      <w:proofErr w:type="spellEnd"/>
      <w:r w:rsidRPr="00602C91">
        <w:t xml:space="preserve"> и органикой влияют затраты на производство и владение. </w:t>
      </w:r>
      <w:proofErr w:type="spellStart"/>
      <w:r w:rsidRPr="00602C91">
        <w:t>PbA</w:t>
      </w:r>
      <w:proofErr w:type="spellEnd"/>
      <w:r w:rsidRPr="00602C91">
        <w:t xml:space="preserve"> выигрывают текущими низкими себестоимостью и инфраструктурой по производству и утилизации. Однако их необходимость частой замены (ограниченный срок службы) увеличивает суммарную стоимость владения в долгосрочной перспективе. Органические батареи потенциально дешевле в материале (не требуют дефицитных металлов), но пока малы масштабы производства и неизвестны реальные цифры стоимости. Если </w:t>
      </w:r>
      <w:r w:rsidR="00914002" w:rsidRPr="00602C91">
        <w:t xml:space="preserve">затраты на производство </w:t>
      </w:r>
      <w:r w:rsidRPr="00602C91">
        <w:t>органически</w:t>
      </w:r>
      <w:r w:rsidR="00914002" w:rsidRPr="00602C91">
        <w:t>х</w:t>
      </w:r>
      <w:r w:rsidRPr="00602C91">
        <w:t xml:space="preserve"> материал</w:t>
      </w:r>
      <w:r w:rsidR="00914002" w:rsidRPr="00602C91">
        <w:t>ов</w:t>
      </w:r>
      <w:r w:rsidRPr="00602C91">
        <w:t xml:space="preserve"> будут </w:t>
      </w:r>
      <w:r w:rsidR="00914002" w:rsidRPr="00602C91">
        <w:t>снижены</w:t>
      </w:r>
      <w:r w:rsidRPr="00602C91">
        <w:t xml:space="preserve">, </w:t>
      </w:r>
      <w:r w:rsidRPr="00602C91">
        <w:lastRenderedPageBreak/>
        <w:t>их конкурентоспособность возрастет в сегментах, где требуется частая замена или экологическая чистота.</w:t>
      </w:r>
    </w:p>
    <w:p w14:paraId="4BCAA5DA" w14:textId="15FEABBB" w:rsidR="004A61FC" w:rsidRPr="00602C91" w:rsidRDefault="004A61FC" w:rsidP="004A61FC">
      <w:pPr>
        <w:pStyle w:val="12"/>
      </w:pPr>
      <w:r w:rsidRPr="00602C91">
        <w:rPr>
          <w:b/>
          <w:bCs/>
        </w:rPr>
        <w:t>Технические факторы.</w:t>
      </w:r>
      <w:r w:rsidRPr="00602C91">
        <w:t xml:space="preserve"> </w:t>
      </w:r>
      <w:proofErr w:type="spellStart"/>
      <w:r w:rsidRPr="00602C91">
        <w:t>PbA</w:t>
      </w:r>
      <w:proofErr w:type="spellEnd"/>
      <w:r w:rsidRPr="00602C91">
        <w:t>-технология зрелая и надежная, но унаследовала ограничения: невысокий ресурс циклов</w:t>
      </w:r>
      <w:r w:rsidR="00914002" w:rsidRPr="00602C91">
        <w:t xml:space="preserve"> заряда-разряда</w:t>
      </w:r>
      <w:r w:rsidRPr="00602C91">
        <w:t xml:space="preserve">, значительные потери при хранении. Органика предлагает возможности для улучшения этих параметров (например, улучшенная циклическая стабильность), но нуждается в решении технических задач (повышении энергоемкости, увеличении проводимости, масштабировании производства). Наличие мощных игроков в органической области пока низкое – это НИР-проекты, где активны университеты и стартапы. Технологически органика может выиграть при построении легких, гибких батарей (проводящие пленки, текучие составы), что недоступно </w:t>
      </w:r>
      <w:proofErr w:type="spellStart"/>
      <w:r w:rsidRPr="00602C91">
        <w:t>PbA</w:t>
      </w:r>
      <w:proofErr w:type="spellEnd"/>
      <w:r w:rsidRPr="00602C91">
        <w:t>.</w:t>
      </w:r>
    </w:p>
    <w:p w14:paraId="11FEF1C3" w14:textId="08ECC3EE" w:rsidR="004A61FC" w:rsidRPr="00602C91" w:rsidRDefault="004A61FC" w:rsidP="00914002">
      <w:pPr>
        <w:pStyle w:val="12"/>
      </w:pPr>
      <w:r w:rsidRPr="00602C91">
        <w:rPr>
          <w:b/>
          <w:bCs/>
        </w:rPr>
        <w:t>Экологические факторы.</w:t>
      </w:r>
      <w:r w:rsidRPr="00602C91">
        <w:t xml:space="preserve"> Экологические соображения могут склонить выбор в пользу органики в ситуациях, где законодательно или общественно важна эко</w:t>
      </w:r>
      <w:r w:rsidR="009C20E7" w:rsidRPr="00602C91">
        <w:t xml:space="preserve">логическая </w:t>
      </w:r>
      <w:r w:rsidRPr="00602C91">
        <w:t xml:space="preserve">чистота. Например, в странах или сегментах с жесткими стандартами по содержанию тяжелых металлов </w:t>
      </w:r>
      <w:r w:rsidR="00914002" w:rsidRPr="00602C91">
        <w:t>или требованиям к утилизации батарей</w:t>
      </w:r>
      <w:r w:rsidRPr="00602C91">
        <w:t xml:space="preserve">. </w:t>
      </w:r>
      <w:r w:rsidR="00914002" w:rsidRPr="00602C91">
        <w:t>Это особенно важно</w:t>
      </w:r>
      <w:r w:rsidRPr="00602C91">
        <w:t xml:space="preserve"> для систем, где возможен частый ремонт/модернизация (</w:t>
      </w:r>
      <w:proofErr w:type="spellStart"/>
      <w:r w:rsidRPr="00602C91">
        <w:t>IoT</w:t>
      </w:r>
      <w:proofErr w:type="spellEnd"/>
      <w:r w:rsidRPr="00602C91">
        <w:t xml:space="preserve">, бытовая техника), </w:t>
      </w:r>
      <w:r w:rsidR="00914002" w:rsidRPr="00602C91">
        <w:t xml:space="preserve">т.к. </w:t>
      </w:r>
      <w:r w:rsidRPr="00602C91">
        <w:t xml:space="preserve">органические батареи </w:t>
      </w:r>
      <w:r w:rsidR="00914002" w:rsidRPr="00602C91">
        <w:t xml:space="preserve">будет </w:t>
      </w:r>
      <w:r w:rsidRPr="00602C91">
        <w:t xml:space="preserve">легче утилизировать безопасно. </w:t>
      </w:r>
      <w:proofErr w:type="spellStart"/>
      <w:r w:rsidRPr="00602C91">
        <w:t>PbA</w:t>
      </w:r>
      <w:proofErr w:type="spellEnd"/>
      <w:r w:rsidRPr="00602C91">
        <w:t xml:space="preserve"> требует высоких затрат на переработку и контролируемое обращение с отходами, что учитывается при оценке TCO и факторе «устойчиво</w:t>
      </w:r>
      <w:r w:rsidR="00914002" w:rsidRPr="00602C91">
        <w:t>сти».</w:t>
      </w:r>
    </w:p>
    <w:p w14:paraId="42219A3E" w14:textId="1ED48899" w:rsidR="000D6DC9" w:rsidRPr="00602C91" w:rsidRDefault="00791ECB" w:rsidP="003F010D">
      <w:pPr>
        <w:pStyle w:val="aff3"/>
        <w:rPr>
          <w:color w:val="000000" w:themeColor="text1"/>
        </w:rPr>
      </w:pPr>
      <w:bookmarkStart w:id="12" w:name="_Toc214892324"/>
      <w:r>
        <w:rPr>
          <w:color w:val="000000" w:themeColor="text1"/>
        </w:rPr>
        <w:lastRenderedPageBreak/>
        <w:t xml:space="preserve">Раздел </w:t>
      </w:r>
      <w:r w:rsidR="00B5404B" w:rsidRPr="00602C91">
        <w:rPr>
          <w:color w:val="000000" w:themeColor="text1"/>
        </w:rPr>
        <w:t>2.</w:t>
      </w:r>
      <w:r w:rsidR="000D6DC9" w:rsidRPr="00602C91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85287121"/>
          <w:placeholder>
            <w:docPart w:val="A6C0F5554292480E8ADD90F5E18911FF"/>
          </w:placeholder>
        </w:sdtPr>
        <w:sdtContent>
          <w:r w:rsidR="00621691" w:rsidRPr="00602C91">
            <w:rPr>
              <w:color w:val="000000" w:themeColor="text1"/>
            </w:rPr>
            <w:t>Органический</w:t>
          </w:r>
          <w:r w:rsidR="009425B1" w:rsidRPr="00602C91">
            <w:rPr>
              <w:color w:val="000000" w:themeColor="text1"/>
            </w:rPr>
            <w:t xml:space="preserve"> </w:t>
          </w:r>
          <w:r w:rsidR="00621691" w:rsidRPr="00602C91">
            <w:rPr>
              <w:color w:val="000000" w:themeColor="text1"/>
            </w:rPr>
            <w:t xml:space="preserve">электродный </w:t>
          </w:r>
          <w:r w:rsidR="009425B1" w:rsidRPr="00602C91">
            <w:rPr>
              <w:color w:val="000000" w:themeColor="text1"/>
            </w:rPr>
            <w:t>материал</w:t>
          </w:r>
        </w:sdtContent>
      </w:sdt>
      <w:bookmarkEnd w:id="12"/>
    </w:p>
    <w:p w14:paraId="6D4B6847" w14:textId="56201E56" w:rsidR="00531198" w:rsidRPr="00602C91" w:rsidRDefault="00531198" w:rsidP="00531198">
      <w:pPr>
        <w:pStyle w:val="12"/>
      </w:pPr>
      <w:r w:rsidRPr="00602C91">
        <w:t xml:space="preserve">Анализ современных аккумуляторных технологий и рыночных тенденций показал, что органические электродные материалы, несмотря на их сравнительно невысокую удельную энергию, обладают уникальными преимуществами, делающими их конкурентоспособными в нишах, традиционно занятых свинцово-кислотными аккумуляторами. К числу таких преимуществ относятся экологическая безопасность, высокая удельная мощность, устойчивость в водных и кислотных электролитах, потенциально более низкая стоимость сырья и возможность локализованного синтеза. Наиболее перспективной областью применения органических материалов видится именно замещение катодов на основе свинца в </w:t>
      </w:r>
      <w:proofErr w:type="spellStart"/>
      <w:r w:rsidRPr="00602C91">
        <w:rPr>
          <w:lang w:val="en-US"/>
        </w:rPr>
        <w:t>PbA</w:t>
      </w:r>
      <w:proofErr w:type="spellEnd"/>
      <w:r w:rsidRPr="00602C91">
        <w:t xml:space="preserve">-системах, где </w:t>
      </w:r>
      <w:r w:rsidR="007C5D9B" w:rsidRPr="00602C91">
        <w:t xml:space="preserve">требования к плотности </w:t>
      </w:r>
      <w:r w:rsidRPr="00602C91">
        <w:t xml:space="preserve">энергии </w:t>
      </w:r>
      <w:r w:rsidR="007C5D9B" w:rsidRPr="00602C91">
        <w:t>невысоки</w:t>
      </w:r>
      <w:r w:rsidRPr="00602C91">
        <w:t>, но критичны цена, надёжность, безопасность и устойчивость к агрессивным средам. Соответственно, приоритетом становится создание органического катодного материала, функционально и технологически совместимого с существующей архитектурой свинцово-кислотных батарей.</w:t>
      </w:r>
    </w:p>
    <w:p w14:paraId="0EF773AD" w14:textId="125D5FB2" w:rsidR="009B5128" w:rsidRPr="00602C91" w:rsidRDefault="009B5128" w:rsidP="009B5128">
      <w:pPr>
        <w:pStyle w:val="12"/>
      </w:pPr>
      <w:r w:rsidRPr="00602C91">
        <w:rPr>
          <w:rFonts w:hint="eastAsia"/>
        </w:rPr>
        <w:t>Одним</w:t>
      </w:r>
      <w:r w:rsidRPr="00602C91">
        <w:t xml:space="preserve"> из перспективных вариантов таких материалов является использование гибридов на основе проводящих полимеров 3,4‑этилендиокси-тиофена (EDOT) и гидрохинона (QH₂). В отличие от механических смесей, где активные фрагменты распределены по отдельным доменам, </w:t>
      </w:r>
      <w:r w:rsidR="007C5D9B" w:rsidRPr="00602C91">
        <w:t>прямая электрохими</w:t>
      </w:r>
      <w:r w:rsidR="007C5D9B" w:rsidRPr="00602C91">
        <w:rPr>
          <w:rFonts w:hint="eastAsia"/>
        </w:rPr>
        <w:t>ческа</w:t>
      </w:r>
      <w:r w:rsidR="007C5D9B" w:rsidRPr="00602C91">
        <w:t xml:space="preserve">я </w:t>
      </w:r>
      <w:proofErr w:type="spellStart"/>
      <w:r w:rsidR="007C5D9B" w:rsidRPr="00602C91">
        <w:t>сополимеризация</w:t>
      </w:r>
      <w:proofErr w:type="spellEnd"/>
      <w:r w:rsidR="007C5D9B" w:rsidRPr="00602C91">
        <w:t xml:space="preserve"> </w:t>
      </w:r>
      <w:r w:rsidRPr="00602C91">
        <w:t xml:space="preserve">EDOT с QH₂ позволяет получить материал, в котором проводящая матрица поли(3,4‑этилендиокси-тиофена) (PEDOT) регулярно прерывается </w:t>
      </w:r>
      <w:proofErr w:type="spellStart"/>
      <w:r w:rsidRPr="00602C91">
        <w:t>хиноновыми</w:t>
      </w:r>
      <w:proofErr w:type="spellEnd"/>
      <w:r w:rsidRPr="00602C91">
        <w:t xml:space="preserve"> фрагментами. Такая архитектура обеспечивает электронную проводимость, а введён</w:t>
      </w:r>
      <w:r w:rsidRPr="00602C91">
        <w:rPr>
          <w:rFonts w:hint="eastAsia"/>
        </w:rPr>
        <w:t>ные</w:t>
      </w:r>
      <w:r w:rsidRPr="00602C91">
        <w:t xml:space="preserve"> </w:t>
      </w:r>
      <w:proofErr w:type="spellStart"/>
      <w:r w:rsidRPr="00602C91">
        <w:t>хиноновые</w:t>
      </w:r>
      <w:proofErr w:type="spellEnd"/>
      <w:r w:rsidRPr="00602C91">
        <w:t xml:space="preserve"> единицы служат </w:t>
      </w:r>
      <w:r w:rsidR="007C5D9B" w:rsidRPr="00602C91">
        <w:t xml:space="preserve">дополнительным </w:t>
      </w:r>
      <w:r w:rsidRPr="00602C91">
        <w:t>источником ёмкости</w:t>
      </w:r>
      <w:r w:rsidR="007C5D9B" w:rsidRPr="00602C91">
        <w:t xml:space="preserve"> благодаря</w:t>
      </w:r>
      <w:r w:rsidRPr="00602C91">
        <w:t xml:space="preserve"> </w:t>
      </w:r>
      <w:r w:rsidR="007C5D9B" w:rsidRPr="00602C91">
        <w:t xml:space="preserve">обратимым реакциям </w:t>
      </w:r>
      <w:r w:rsidRPr="00602C91">
        <w:t>окисления–восстановления.</w:t>
      </w:r>
    </w:p>
    <w:p w14:paraId="00EC55F8" w14:textId="2A92A9E5" w:rsidR="00531198" w:rsidRPr="00602C91" w:rsidRDefault="009B5128" w:rsidP="009B5128">
      <w:pPr>
        <w:pStyle w:val="12"/>
      </w:pPr>
      <w:r w:rsidRPr="00602C91">
        <w:rPr>
          <w:rFonts w:hint="eastAsia"/>
        </w:rPr>
        <w:t>Обзор</w:t>
      </w:r>
      <w:r w:rsidRPr="00602C91">
        <w:t xml:space="preserve"> литературы</w:t>
      </w:r>
      <w:r w:rsidR="00F77C27" w:rsidRPr="00602C91">
        <w:t xml:space="preserve">, представленный в заявке и отчётах за предыдущие этапы проекта, </w:t>
      </w:r>
      <w:r w:rsidRPr="00602C91">
        <w:t xml:space="preserve">показывает, что до настоящего времени разработка таких материалов сталкивалась с двумя основными ограничениями. С одной стороны, механическое смешивание </w:t>
      </w:r>
      <w:proofErr w:type="spellStart"/>
      <w:r w:rsidRPr="00602C91">
        <w:t>политиофена</w:t>
      </w:r>
      <w:proofErr w:type="spellEnd"/>
      <w:r w:rsidRPr="00602C91">
        <w:t xml:space="preserve"> с </w:t>
      </w:r>
      <w:proofErr w:type="spellStart"/>
      <w:r w:rsidRPr="00602C91">
        <w:t>хиноновыми</w:t>
      </w:r>
      <w:proofErr w:type="spellEnd"/>
      <w:r w:rsidRPr="00602C91">
        <w:t xml:space="preserve"> соединениями требует добавления связую</w:t>
      </w:r>
      <w:r w:rsidRPr="00602C91">
        <w:rPr>
          <w:rFonts w:hint="eastAsia"/>
        </w:rPr>
        <w:t>щих</w:t>
      </w:r>
      <w:r w:rsidRPr="00602C91">
        <w:t xml:space="preserve"> и проводящих добавок, что усложняет получение плёнок и приводит к неоднородности распределения активных частей. С другой стороны, предварительный синтез готовых ковалентных сополимеров хинона и тиофена включает трудоёмкие многостадийные органические ре</w:t>
      </w:r>
      <w:r w:rsidRPr="00602C91">
        <w:rPr>
          <w:rFonts w:hint="eastAsia"/>
        </w:rPr>
        <w:t>акции</w:t>
      </w:r>
      <w:r w:rsidRPr="00602C91">
        <w:t xml:space="preserve">, что снижает экономическую привлекательность технологии. Переход к прямой электрохимической </w:t>
      </w:r>
      <w:proofErr w:type="spellStart"/>
      <w:r w:rsidRPr="00602C91">
        <w:t>сополимеризации</w:t>
      </w:r>
      <w:proofErr w:type="spellEnd"/>
      <w:r w:rsidRPr="00602C91">
        <w:t xml:space="preserve"> решает обе эти проблемы: </w:t>
      </w:r>
      <w:proofErr w:type="spellStart"/>
      <w:r w:rsidRPr="00602C91">
        <w:t>сополимеризация</w:t>
      </w:r>
      <w:proofErr w:type="spellEnd"/>
      <w:r w:rsidRPr="00602C91">
        <w:t xml:space="preserve"> EDOT и QH₂ приводит к образованию сополимера, где </w:t>
      </w:r>
      <w:proofErr w:type="spellStart"/>
      <w:r w:rsidRPr="00602C91">
        <w:t>олиготиофеновые</w:t>
      </w:r>
      <w:proofErr w:type="spellEnd"/>
      <w:r w:rsidRPr="00602C91">
        <w:t xml:space="preserve"> звенья перемежаются </w:t>
      </w:r>
      <w:proofErr w:type="spellStart"/>
      <w:r w:rsidRPr="00602C91">
        <w:t>хиноновыми</w:t>
      </w:r>
      <w:proofErr w:type="spellEnd"/>
      <w:r w:rsidRPr="00602C91">
        <w:t xml:space="preserve"> блок</w:t>
      </w:r>
      <w:r w:rsidRPr="00602C91">
        <w:rPr>
          <w:rFonts w:hint="eastAsia"/>
        </w:rPr>
        <w:t>ами</w:t>
      </w:r>
      <w:r w:rsidRPr="00602C91">
        <w:t xml:space="preserve">, а степень насыщения матрицы </w:t>
      </w:r>
      <w:proofErr w:type="spellStart"/>
      <w:r w:rsidRPr="00602C91">
        <w:t>хиноновыми</w:t>
      </w:r>
      <w:proofErr w:type="spellEnd"/>
      <w:r w:rsidRPr="00602C91">
        <w:t xml:space="preserve"> фрагментами регулируется простым изменением мольного </w:t>
      </w:r>
      <w:r w:rsidR="007C5D9B" w:rsidRPr="00602C91">
        <w:t>со</w:t>
      </w:r>
      <w:r w:rsidRPr="00602C91">
        <w:t>отношения мономеров</w:t>
      </w:r>
      <w:r w:rsidR="00F77C27" w:rsidRPr="00602C91">
        <w:t xml:space="preserve"> </w:t>
      </w:r>
      <w:r w:rsidRPr="00602C91">
        <w:t>[1</w:t>
      </w:r>
      <w:r w:rsidR="00DF212F" w:rsidRPr="00602C91">
        <w:t>8</w:t>
      </w:r>
      <w:r w:rsidRPr="00602C91">
        <w:t xml:space="preserve">]. Это позволяет </w:t>
      </w:r>
      <w:r w:rsidRPr="00602C91">
        <w:lastRenderedPageBreak/>
        <w:t xml:space="preserve">получать материалы с удельной ёмкостью до 112 </w:t>
      </w:r>
      <w:proofErr w:type="spellStart"/>
      <w:r w:rsidRPr="00602C91">
        <w:t>мА·ч</w:t>
      </w:r>
      <w:proofErr w:type="spellEnd"/>
      <w:r w:rsidRPr="00602C91">
        <w:t>/г, что существенно превышает показатели обычного PEDOT</w:t>
      </w:r>
      <w:r w:rsidR="00F77C27" w:rsidRPr="00602C91">
        <w:t xml:space="preserve"> </w:t>
      </w:r>
      <w:r w:rsidRPr="00602C91">
        <w:t>[</w:t>
      </w:r>
      <w:r w:rsidR="00DF212F" w:rsidRPr="00602C91">
        <w:t>19</w:t>
      </w:r>
      <w:r w:rsidRPr="00602C91">
        <w:t>].</w:t>
      </w:r>
      <w:r w:rsidR="00602C91">
        <w:t xml:space="preserve"> </w:t>
      </w:r>
      <w:r w:rsidR="00531198" w:rsidRPr="00602C91">
        <w:t>В рамках проекта эта задача была реализована</w:t>
      </w:r>
      <w:r w:rsidR="00F77C27" w:rsidRPr="00602C91">
        <w:t>, продемонстрирован</w:t>
      </w:r>
      <w:r w:rsidR="00531198" w:rsidRPr="00602C91">
        <w:t xml:space="preserve"> синтез и </w:t>
      </w:r>
      <w:r w:rsidR="00F77C27" w:rsidRPr="00602C91">
        <w:t xml:space="preserve">выполнена </w:t>
      </w:r>
      <w:proofErr w:type="spellStart"/>
      <w:r w:rsidR="00F77C27" w:rsidRPr="00602C91">
        <w:t>характеризация</w:t>
      </w:r>
      <w:proofErr w:type="spellEnd"/>
      <w:r w:rsidR="00531198" w:rsidRPr="00602C91">
        <w:t xml:space="preserve"> полимерного материала на основе </w:t>
      </w:r>
      <w:proofErr w:type="spellStart"/>
      <w:r w:rsidR="00531198" w:rsidRPr="00602C91">
        <w:t>сополимеризации</w:t>
      </w:r>
      <w:proofErr w:type="spellEnd"/>
      <w:r w:rsidR="00531198" w:rsidRPr="00602C91">
        <w:t xml:space="preserve"> 3,4-этилендиокситиофена (</w:t>
      </w:r>
      <w:r w:rsidR="00531198" w:rsidRPr="00602C91">
        <w:rPr>
          <w:lang w:val="en-US"/>
        </w:rPr>
        <w:t>EDOT</w:t>
      </w:r>
      <w:r w:rsidR="00531198" w:rsidRPr="00602C91">
        <w:t>) с гидрохиноном (</w:t>
      </w:r>
      <w:r w:rsidR="00531198" w:rsidRPr="00602C91">
        <w:rPr>
          <w:lang w:val="en-US"/>
        </w:rPr>
        <w:t>QH</w:t>
      </w:r>
      <w:r w:rsidR="00531198" w:rsidRPr="00602C91">
        <w:t xml:space="preserve">₂) — </w:t>
      </w:r>
      <w:r w:rsidR="00531198" w:rsidRPr="00602C91">
        <w:rPr>
          <w:lang w:val="en-US"/>
        </w:rPr>
        <w:t>PEDOT</w:t>
      </w:r>
      <w:r w:rsidR="00531198" w:rsidRPr="00602C91">
        <w:t>-</w:t>
      </w:r>
      <w:r w:rsidR="00531198" w:rsidRPr="00602C91">
        <w:rPr>
          <w:lang w:val="en-US"/>
        </w:rPr>
        <w:t>QH</w:t>
      </w:r>
      <w:r w:rsidR="00531198" w:rsidRPr="00602C91">
        <w:t xml:space="preserve">₂. Данный полимер сочетает в себе высокую электропроводность, обеспечиваемую </w:t>
      </w:r>
      <w:r w:rsidR="00531198" w:rsidRPr="00602C91">
        <w:rPr>
          <w:lang w:val="en-US"/>
        </w:rPr>
        <w:t>PEDOT</w:t>
      </w:r>
      <w:r w:rsidR="00531198" w:rsidRPr="00602C91">
        <w:t xml:space="preserve">-фрагментами, с редокс-активностью и ёмкостью </w:t>
      </w:r>
      <w:proofErr w:type="spellStart"/>
      <w:r w:rsidR="00531198" w:rsidRPr="00602C91">
        <w:t>хинонных</w:t>
      </w:r>
      <w:proofErr w:type="spellEnd"/>
      <w:r w:rsidR="00531198" w:rsidRPr="00602C91">
        <w:t xml:space="preserve"> центров, включающих </w:t>
      </w:r>
      <w:r w:rsidR="00531198" w:rsidRPr="00602C91">
        <w:rPr>
          <w:lang w:val="en-US"/>
        </w:rPr>
        <w:t>QH</w:t>
      </w:r>
      <w:r w:rsidR="00531198" w:rsidRPr="00602C91">
        <w:t xml:space="preserve">₂. Разработанная методика импульсной </w:t>
      </w:r>
      <w:proofErr w:type="spellStart"/>
      <w:r w:rsidR="00531198" w:rsidRPr="00602C91">
        <w:t>электрополимеризации</w:t>
      </w:r>
      <w:proofErr w:type="spellEnd"/>
      <w:r w:rsidR="00F77C27" w:rsidRPr="00602C91">
        <w:t xml:space="preserve"> </w:t>
      </w:r>
      <w:r w:rsidR="00531198" w:rsidRPr="00602C91">
        <w:t xml:space="preserve">позволила получить плёнки с контролируемым составом, стабильной морфологией и предсказуемыми электрохимическими характеристиками. Полученный материал продемонстрировал стабильную работу в электролитах на основе </w:t>
      </w:r>
      <w:r w:rsidR="00531198" w:rsidRPr="00602C91">
        <w:rPr>
          <w:lang w:val="en-US"/>
        </w:rPr>
        <w:t>H</w:t>
      </w:r>
      <w:r w:rsidR="00531198" w:rsidRPr="00602C91">
        <w:t>₂</w:t>
      </w:r>
      <w:r w:rsidR="00531198" w:rsidRPr="00602C91">
        <w:rPr>
          <w:lang w:val="en-US"/>
        </w:rPr>
        <w:t>SO</w:t>
      </w:r>
      <w:r w:rsidR="00531198" w:rsidRPr="00602C91">
        <w:t xml:space="preserve">₄, включая концентрации, характерные для классических </w:t>
      </w:r>
      <w:proofErr w:type="spellStart"/>
      <w:r w:rsidR="00531198" w:rsidRPr="00602C91">
        <w:rPr>
          <w:lang w:val="en-US"/>
        </w:rPr>
        <w:t>PbA</w:t>
      </w:r>
      <w:proofErr w:type="spellEnd"/>
      <w:r w:rsidR="00531198" w:rsidRPr="00602C91">
        <w:t>-ячеек, что подтверждает его потенциальную совместимость с промышленными условиями и возможность его интеграции в существующие аккумуляторные системы без радикальной перестройки архитектуры устройства.</w:t>
      </w:r>
    </w:p>
    <w:p w14:paraId="2F111FED" w14:textId="77777777" w:rsidR="001174C7" w:rsidRPr="00602C91" w:rsidRDefault="001174C7" w:rsidP="00450E0C">
      <w:pPr>
        <w:rPr>
          <w:color w:val="000000" w:themeColor="text1"/>
        </w:rPr>
      </w:pPr>
    </w:p>
    <w:p w14:paraId="1E2722CE" w14:textId="053F36BF" w:rsidR="000D6DC9" w:rsidRPr="00602C91" w:rsidRDefault="0031571C" w:rsidP="003F010D">
      <w:pPr>
        <w:pStyle w:val="aff4"/>
        <w:rPr>
          <w:color w:val="000000" w:themeColor="text1"/>
        </w:rPr>
      </w:pPr>
      <w:bookmarkStart w:id="13" w:name="_Toc214892325"/>
      <w:r w:rsidRPr="00602C91">
        <w:rPr>
          <w:color w:val="000000" w:themeColor="text1"/>
        </w:rPr>
        <w:t>2</w:t>
      </w:r>
      <w:r w:rsidR="000D6DC9" w:rsidRPr="00602C91">
        <w:rPr>
          <w:color w:val="000000" w:themeColor="text1"/>
        </w:rPr>
        <w:t xml:space="preserve">.1 </w:t>
      </w:r>
      <w:sdt>
        <w:sdtPr>
          <w:rPr>
            <w:color w:val="000000" w:themeColor="text1"/>
          </w:rPr>
          <w:id w:val="-278879198"/>
          <w:placeholder>
            <w:docPart w:val="1A1A4D96BD2845BE9EB095C167D4C69B"/>
          </w:placeholder>
        </w:sdtPr>
        <w:sdtContent>
          <w:r w:rsidR="009B5128" w:rsidRPr="00602C91">
            <w:t>Объекты исследования</w:t>
          </w:r>
        </w:sdtContent>
      </w:sdt>
      <w:bookmarkEnd w:id="13"/>
    </w:p>
    <w:sdt>
      <w:sdtPr>
        <w:rPr>
          <w:rFonts w:eastAsiaTheme="minorEastAsia" w:cstheme="minorBidi"/>
          <w:color w:val="auto"/>
          <w:szCs w:val="22"/>
        </w:rPr>
        <w:id w:val="-1635705752"/>
        <w:placeholder>
          <w:docPart w:val="504064FDE95C4D11A8EF8B19A95C52E7"/>
        </w:placeholder>
      </w:sdtPr>
      <w:sdtEndPr>
        <w:rPr>
          <w:rFonts w:eastAsia="Times New Roman" w:cs="Times New Roman"/>
          <w:color w:val="000000" w:themeColor="text1"/>
          <w:szCs w:val="24"/>
        </w:rPr>
      </w:sdtEndPr>
      <w:sdtContent>
        <w:p w14:paraId="3573FA8A" w14:textId="155F3BEE" w:rsidR="00F77C27" w:rsidRPr="00602C91" w:rsidRDefault="00F77C27" w:rsidP="00F77C27">
          <w:pPr>
            <w:pStyle w:val="12"/>
          </w:pPr>
          <w:r w:rsidRPr="00602C91">
            <w:rPr>
              <w:rFonts w:hint="eastAsia"/>
            </w:rPr>
            <w:t>Основными</w:t>
          </w:r>
          <w:r w:rsidRPr="00602C91">
            <w:t xml:space="preserve"> объектами исследования на заключительном этапе проекта являются плёнки, полученные путём прямой электрохимической </w:t>
          </w:r>
          <w:proofErr w:type="spellStart"/>
          <w:r w:rsidRPr="00602C91">
            <w:t>сополимеризации</w:t>
          </w:r>
          <w:proofErr w:type="spellEnd"/>
          <w:r w:rsidRPr="00602C91">
            <w:t xml:space="preserve"> 3,4‑этилендиокситиофена и гидрохинона. Эти плёнки состоят </w:t>
          </w:r>
          <w:proofErr w:type="gramStart"/>
          <w:r w:rsidRPr="00602C91">
            <w:t>из блок</w:t>
          </w:r>
          <w:proofErr w:type="gramEnd"/>
          <w:r w:rsidRPr="00602C91">
            <w:t xml:space="preserve">‑сополимеров [(HQ)(EDOT)ₙ], в которых </w:t>
          </w:r>
          <w:proofErr w:type="spellStart"/>
          <w:r w:rsidRPr="00602C91">
            <w:t>хиноновые</w:t>
          </w:r>
          <w:proofErr w:type="spellEnd"/>
          <w:r w:rsidRPr="00602C91">
            <w:t xml:space="preserve"> блоки соединены с </w:t>
          </w:r>
          <w:proofErr w:type="spellStart"/>
          <w:r w:rsidRPr="00602C91">
            <w:t>тиофеновыми</w:t>
          </w:r>
          <w:proofErr w:type="spellEnd"/>
          <w:r w:rsidRPr="00602C91">
            <w:t xml:space="preserve"> фрагментами. Важной особенностью исследуемых образцов является присутствие в полимерной цепи редокс‑активных </w:t>
          </w:r>
          <w:proofErr w:type="spellStart"/>
          <w:r w:rsidRPr="00602C91">
            <w:t>хиноновых</w:t>
          </w:r>
          <w:proofErr w:type="spellEnd"/>
          <w:r w:rsidRPr="00602C91">
            <w:t xml:space="preserve"> ц</w:t>
          </w:r>
          <w:r w:rsidRPr="00602C91">
            <w:rPr>
              <w:rFonts w:hint="eastAsia"/>
            </w:rPr>
            <w:t>ентров</w:t>
          </w:r>
          <w:r w:rsidRPr="00602C91">
            <w:t xml:space="preserve">, способных к обратимой </w:t>
          </w:r>
          <w:proofErr w:type="spellStart"/>
          <w:r w:rsidRPr="00602C91">
            <w:t>двухэлектронной</w:t>
          </w:r>
          <w:proofErr w:type="spellEnd"/>
          <w:r w:rsidRPr="00602C91">
            <w:t xml:space="preserve"> окислительно‑восстановительной реакции. Это позволяет совмещать электрохимические особенности PEDOT (</w:t>
          </w:r>
          <w:proofErr w:type="spellStart"/>
          <w:r w:rsidRPr="00602C91">
            <w:t>псевдоёмкостное</w:t>
          </w:r>
          <w:proofErr w:type="spellEnd"/>
          <w:r w:rsidRPr="00602C91">
            <w:t xml:space="preserve"> хранение заряда за счёт вариации степени окисления цепи и высокая электропроводность) и истинно </w:t>
          </w:r>
          <w:proofErr w:type="spellStart"/>
          <w:proofErr w:type="gramStart"/>
          <w:r w:rsidRPr="00602C91">
            <w:t>фарадеевский</w:t>
          </w:r>
          <w:proofErr w:type="spellEnd"/>
          <w:r w:rsidRPr="00602C91">
            <w:t xml:space="preserve">  механизм</w:t>
          </w:r>
          <w:proofErr w:type="gramEnd"/>
          <w:r w:rsidRPr="00602C91">
            <w:t xml:space="preserve"> запасания энергии хинона, чт</w:t>
          </w:r>
          <w:r w:rsidRPr="00602C91">
            <w:rPr>
              <w:rFonts w:hint="eastAsia"/>
            </w:rPr>
            <w:t>о</w:t>
          </w:r>
          <w:r w:rsidRPr="00602C91">
            <w:t xml:space="preserve"> повышает общую ёмкость материала и скорость его заряда-разряда.</w:t>
          </w:r>
        </w:p>
        <w:p w14:paraId="02697501" w14:textId="3D5F55B4" w:rsidR="00DB5845" w:rsidRPr="00602C91" w:rsidRDefault="00F77C27" w:rsidP="00F77C27">
          <w:pPr>
            <w:pStyle w:val="12"/>
          </w:pPr>
          <w:r w:rsidRPr="00602C91">
            <w:rPr>
              <w:rFonts w:hint="eastAsia"/>
            </w:rPr>
            <w:t>Материалы</w:t>
          </w:r>
          <w:r w:rsidRPr="00602C91">
            <w:t xml:space="preserve"> исследовались как в нейтральных и слабокислых электролитах, характерных </w:t>
          </w:r>
          <w:proofErr w:type="gramStart"/>
          <w:r w:rsidRPr="00602C91">
            <w:t>для цинк</w:t>
          </w:r>
          <w:proofErr w:type="gramEnd"/>
          <w:r w:rsidRPr="00602C91">
            <w:t>‑ионных аккумуляторов (</w:t>
          </w:r>
          <w:proofErr w:type="spellStart"/>
          <w:r w:rsidRPr="00602C91">
            <w:t>ZnSO</w:t>
          </w:r>
          <w:proofErr w:type="spellEnd"/>
          <w:r w:rsidRPr="00602C91">
            <w:t>₄), так и в сильнокислых растворах H₂SO₄, моделирующих условия свинцово‑кислотных систем. Таким образом, оценивается универсальность PEDOT‑QH₂ как катодного или гибридного материала для разных типов водных аккумуляторов</w:t>
          </w:r>
        </w:p>
      </w:sdtContent>
    </w:sdt>
    <w:p w14:paraId="22BA6076" w14:textId="3190E0CA" w:rsidR="000D6DC9" w:rsidRPr="00602C91" w:rsidRDefault="0031571C" w:rsidP="003F010D">
      <w:pPr>
        <w:pStyle w:val="aff4"/>
        <w:rPr>
          <w:color w:val="000000" w:themeColor="text1"/>
        </w:rPr>
      </w:pPr>
      <w:bookmarkStart w:id="14" w:name="_Toc214892326"/>
      <w:r w:rsidRPr="00602C91">
        <w:rPr>
          <w:color w:val="000000" w:themeColor="text1"/>
        </w:rPr>
        <w:t>2</w:t>
      </w:r>
      <w:r w:rsidR="000D6DC9" w:rsidRPr="00602C91">
        <w:rPr>
          <w:color w:val="000000" w:themeColor="text1"/>
        </w:rPr>
        <w:t xml:space="preserve">.2 </w:t>
      </w:r>
      <w:sdt>
        <w:sdtPr>
          <w:rPr>
            <w:color w:val="000000" w:themeColor="text1"/>
          </w:rPr>
          <w:id w:val="-1302072237"/>
          <w:placeholder>
            <w:docPart w:val="FE07BD20BD824B0FBA2FA1F7641950B3"/>
          </w:placeholder>
        </w:sdtPr>
        <w:sdtContent>
          <w:r w:rsidR="009D6143" w:rsidRPr="00602C91">
            <w:rPr>
              <w:color w:val="000000" w:themeColor="text1"/>
            </w:rPr>
            <w:t>Методика синтеза материала и его анализа</w:t>
          </w:r>
        </w:sdtContent>
      </w:sdt>
      <w:bookmarkEnd w:id="14"/>
    </w:p>
    <w:sdt>
      <w:sdtPr>
        <w:rPr>
          <w:rFonts w:eastAsiaTheme="minorEastAsia" w:cstheme="minorBidi"/>
        </w:rPr>
        <w:id w:val="-909765157"/>
        <w:placeholder>
          <w:docPart w:val="D8DB1F10AB8C480BA800E49E6FDF217D"/>
        </w:placeholder>
      </w:sdtPr>
      <w:sdtContent>
        <w:p w14:paraId="12F50E7D" w14:textId="5A11F935" w:rsidR="00DB5845" w:rsidRPr="00602C91" w:rsidRDefault="00E8732F" w:rsidP="003F010D">
          <w:pPr>
            <w:pStyle w:val="12"/>
          </w:pPr>
          <w:r w:rsidRPr="00602C91">
            <w:t xml:space="preserve">Катодный материал получали </w:t>
          </w:r>
          <w:r w:rsidR="00EB3248" w:rsidRPr="00602C91">
            <w:t>электрохимическ</w:t>
          </w:r>
          <w:r w:rsidRPr="00602C91">
            <w:t xml:space="preserve">ой </w:t>
          </w:r>
          <w:proofErr w:type="spellStart"/>
          <w:r w:rsidRPr="00602C91">
            <w:t>со</w:t>
          </w:r>
          <w:r w:rsidR="00EB3248" w:rsidRPr="00602C91">
            <w:t>полимеризаци</w:t>
          </w:r>
          <w:r w:rsidRPr="00602C91">
            <w:t>ей</w:t>
          </w:r>
          <w:proofErr w:type="spellEnd"/>
          <w:r w:rsidRPr="00602C91">
            <w:t xml:space="preserve"> </w:t>
          </w:r>
          <w:r w:rsidR="00EB3248" w:rsidRPr="00602C91">
            <w:t xml:space="preserve">исходных компонентов — 3,4-этилендиокситиофена </w:t>
          </w:r>
          <w:r w:rsidR="3967AD4C" w:rsidRPr="00602C91">
            <w:t xml:space="preserve">(EDOT) </w:t>
          </w:r>
          <w:r w:rsidR="00EB3248" w:rsidRPr="00602C91">
            <w:t xml:space="preserve">и </w:t>
          </w:r>
          <w:r w:rsidR="3967AD4C" w:rsidRPr="00602C91">
            <w:rPr>
              <w:lang w:val="en-US"/>
            </w:rPr>
            <w:t>QH</w:t>
          </w:r>
          <w:r w:rsidR="3967AD4C" w:rsidRPr="00602C91">
            <w:rPr>
              <w:vertAlign w:val="subscript"/>
            </w:rPr>
            <w:t>2</w:t>
          </w:r>
          <w:r w:rsidR="3967AD4C" w:rsidRPr="00602C91">
            <w:t xml:space="preserve"> </w:t>
          </w:r>
          <w:r w:rsidR="00626236" w:rsidRPr="00602C91">
            <w:t>— в</w:t>
          </w:r>
          <w:r w:rsidR="00EB3248" w:rsidRPr="00602C91">
            <w:t xml:space="preserve"> </w:t>
          </w:r>
          <w:proofErr w:type="spellStart"/>
          <w:r w:rsidR="3967AD4C" w:rsidRPr="00602C91">
            <w:t>апротонном</w:t>
          </w:r>
          <w:proofErr w:type="spellEnd"/>
          <w:r w:rsidR="3967AD4C" w:rsidRPr="00602C91">
            <w:t xml:space="preserve"> электролите.</w:t>
          </w:r>
          <w:r w:rsidR="00EB3248" w:rsidRPr="00602C91">
            <w:t xml:space="preserve"> </w:t>
          </w:r>
          <w:r w:rsidR="00EB3248" w:rsidRPr="00602C91">
            <w:lastRenderedPageBreak/>
            <w:t xml:space="preserve">Полученные материалы </w:t>
          </w:r>
          <w:r w:rsidRPr="00602C91">
            <w:t>характеризовали</w:t>
          </w:r>
          <w:r w:rsidR="00EB3248" w:rsidRPr="00602C91">
            <w:t xml:space="preserve"> набором электрохимических </w:t>
          </w:r>
          <w:r w:rsidR="00626236" w:rsidRPr="00602C91">
            <w:t xml:space="preserve">и спектральных методов. Подробные условия проведения экспериментов приведены </w:t>
          </w:r>
          <w:r w:rsidR="3967AD4C" w:rsidRPr="00602C91">
            <w:t>ниже.</w:t>
          </w:r>
        </w:p>
        <w:p w14:paraId="08493051" w14:textId="77777777" w:rsidR="00B85555" w:rsidRPr="00602C91" w:rsidRDefault="00000000" w:rsidP="003F010D">
          <w:pPr>
            <w:pStyle w:val="12"/>
          </w:pPr>
        </w:p>
      </w:sdtContent>
    </w:sdt>
    <w:p w14:paraId="5E397A05" w14:textId="610C18C8" w:rsidR="000D6DC9" w:rsidRPr="00602C91" w:rsidRDefault="0031571C" w:rsidP="003F010D">
      <w:pPr>
        <w:pStyle w:val="aff5"/>
        <w:rPr>
          <w:color w:val="000000" w:themeColor="text1"/>
          <w:lang w:val="ru-RU"/>
        </w:rPr>
      </w:pPr>
      <w:bookmarkStart w:id="15" w:name="_Toc214892327"/>
      <w:r w:rsidRPr="00602C91">
        <w:rPr>
          <w:color w:val="000000" w:themeColor="text1"/>
          <w:lang w:val="ru-RU"/>
        </w:rPr>
        <w:t>2</w:t>
      </w:r>
      <w:r w:rsidR="000D6DC9" w:rsidRPr="00602C91">
        <w:rPr>
          <w:color w:val="000000" w:themeColor="text1"/>
          <w:lang w:val="ru-RU"/>
        </w:rPr>
        <w:t xml:space="preserve">.2.1 </w:t>
      </w:r>
      <w:sdt>
        <w:sdtPr>
          <w:rPr>
            <w:color w:val="000000" w:themeColor="text1"/>
          </w:rPr>
          <w:id w:val="598454402"/>
          <w:placeholder>
            <w:docPart w:val="D7B13A0D89D44A1F8368CF68174E8320"/>
          </w:placeholder>
        </w:sdtPr>
        <w:sdtContent>
          <w:r w:rsidR="003C1172" w:rsidRPr="00602C91">
            <w:rPr>
              <w:color w:val="000000" w:themeColor="text1"/>
              <w:lang w:val="ru-RU"/>
            </w:rPr>
            <w:t>Материалы и реагенты</w:t>
          </w:r>
        </w:sdtContent>
      </w:sdt>
      <w:bookmarkEnd w:id="15"/>
    </w:p>
    <w:sdt>
      <w:sdtPr>
        <w:rPr>
          <w:rFonts w:eastAsiaTheme="minorEastAsia" w:cstheme="minorBidi"/>
          <w:color w:val="auto"/>
          <w:szCs w:val="22"/>
        </w:rPr>
        <w:id w:val="1899708818"/>
        <w:placeholder>
          <w:docPart w:val="563940AB3E7F440CBA8D962FD9B626ED"/>
        </w:placeholder>
      </w:sdtPr>
      <w:sdtContent>
        <w:p w14:paraId="294D97EA" w14:textId="79C8EF13" w:rsidR="00B85555" w:rsidRPr="00602C91" w:rsidRDefault="00EC36EF" w:rsidP="00EC36EF">
          <w:pPr>
            <w:pStyle w:val="12"/>
          </w:pPr>
          <w:r w:rsidRPr="00602C91">
            <w:rPr>
              <w:rFonts w:hint="eastAsia"/>
            </w:rPr>
            <w:t>Для</w:t>
          </w:r>
          <w:r w:rsidRPr="00602C91">
            <w:t xml:space="preserve"> приготовления раствора для синтеза использовались коммерчески доступные QH</w:t>
          </w:r>
          <w:r w:rsidRPr="00602C91">
            <w:rPr>
              <w:vertAlign w:val="subscript"/>
            </w:rPr>
            <w:t>2</w:t>
          </w:r>
          <w:r w:rsidRPr="00602C91">
            <w:t xml:space="preserve"> (&gt;99 %), EDOT (97 %) и ацетонитрил (сорт 5). Для растворов электролитов, использованных в качестве среды для проведения электрохимических исследований, использовались серная ки</w:t>
          </w:r>
          <w:r w:rsidRPr="00602C91">
            <w:rPr>
              <w:rFonts w:hint="eastAsia"/>
            </w:rPr>
            <w:t>слота</w:t>
          </w:r>
          <w:r w:rsidRPr="00602C91">
            <w:t xml:space="preserve"> (</w:t>
          </w:r>
          <w:proofErr w:type="spellStart"/>
          <w:r w:rsidRPr="00602C91">
            <w:t>конц</w:t>
          </w:r>
          <w:proofErr w:type="spellEnd"/>
          <w:r w:rsidRPr="00602C91">
            <w:t xml:space="preserve">., 98%), ледяная уксусная кислота, ацетат натрия тригидрат (98%), сульфат цинка (99%). </w:t>
          </w:r>
          <w:r w:rsidRPr="00602C91">
            <w:rPr>
              <w:rFonts w:hint="eastAsia"/>
            </w:rPr>
            <w:t>Рабочим</w:t>
          </w:r>
          <w:r w:rsidRPr="00602C91">
            <w:t xml:space="preserve"> электродом выступал дисковый </w:t>
          </w:r>
          <w:proofErr w:type="spellStart"/>
          <w:r w:rsidRPr="00602C91">
            <w:t>стеклоуглеродный</w:t>
          </w:r>
          <w:proofErr w:type="spellEnd"/>
          <w:r w:rsidRPr="00602C91">
            <w:t xml:space="preserve"> электрод с площадью поверхности 0.07 см</w:t>
          </w:r>
          <w:r w:rsidRPr="00602C91">
            <w:rPr>
              <w:vertAlign w:val="superscript"/>
            </w:rPr>
            <w:t>2</w:t>
          </w:r>
          <w:r w:rsidRPr="00602C91">
            <w:t xml:space="preserve"> либо электрод из нержавеющей стали при создании прототипа.</w:t>
          </w:r>
        </w:p>
        <w:p w14:paraId="24384656" w14:textId="77777777" w:rsidR="0010288D" w:rsidRPr="00602C91" w:rsidRDefault="00000000" w:rsidP="00450E0C">
          <w:pPr>
            <w:spacing w:after="0"/>
            <w:ind w:firstLine="709"/>
            <w:jc w:val="both"/>
            <w:rPr>
              <w:rFonts w:eastAsia="Times New Roman" w:cs="Times New Roman"/>
              <w:color w:val="000000" w:themeColor="text1"/>
              <w:szCs w:val="24"/>
              <w:lang w:val="en-US"/>
            </w:rPr>
          </w:pPr>
        </w:p>
      </w:sdtContent>
    </w:sdt>
    <w:p w14:paraId="4990C9B9" w14:textId="5FFF3A0E" w:rsidR="00081ED6" w:rsidRPr="00602C91" w:rsidRDefault="0031571C" w:rsidP="003F010D">
      <w:pPr>
        <w:pStyle w:val="aff5"/>
        <w:rPr>
          <w:color w:val="000000" w:themeColor="text1"/>
          <w:lang w:val="ru-RU"/>
        </w:rPr>
      </w:pPr>
      <w:bookmarkStart w:id="16" w:name="_Toc214892328"/>
      <w:r w:rsidRPr="00602C91">
        <w:rPr>
          <w:color w:val="000000" w:themeColor="text1"/>
          <w:lang w:val="ru-RU"/>
        </w:rPr>
        <w:t>2</w:t>
      </w:r>
      <w:r w:rsidR="00B61D66" w:rsidRPr="00602C91">
        <w:rPr>
          <w:color w:val="000000" w:themeColor="text1"/>
          <w:lang w:val="ru-RU"/>
        </w:rPr>
        <w:t>.2.2</w:t>
      </w:r>
      <w:r w:rsidR="00081ED6" w:rsidRPr="00602C91">
        <w:rPr>
          <w:color w:val="000000" w:themeColor="text1"/>
          <w:lang w:val="ru-RU"/>
        </w:rPr>
        <w:t xml:space="preserve"> </w:t>
      </w:r>
      <w:sdt>
        <w:sdtPr>
          <w:rPr>
            <w:color w:val="000000" w:themeColor="text1"/>
          </w:rPr>
          <w:id w:val="175011889"/>
          <w:placeholder>
            <w:docPart w:val="613CC3116FA942B7B3FE7CDE1B4C08B3"/>
          </w:placeholder>
        </w:sdtPr>
        <w:sdtContent>
          <w:r w:rsidR="00B85555" w:rsidRPr="00602C91">
            <w:rPr>
              <w:color w:val="000000" w:themeColor="text1"/>
              <w:lang w:val="ru-RU"/>
            </w:rPr>
            <w:t>Электрохимические методы синтеза и измерений</w:t>
          </w:r>
        </w:sdtContent>
      </w:sdt>
      <w:bookmarkEnd w:id="16"/>
    </w:p>
    <w:sdt>
      <w:sdtPr>
        <w:rPr>
          <w:rFonts w:eastAsiaTheme="minorEastAsia" w:cstheme="minorBidi"/>
          <w:color w:val="auto"/>
          <w:szCs w:val="22"/>
        </w:rPr>
        <w:id w:val="1375813909"/>
        <w:placeholder>
          <w:docPart w:val="96BBB1B979CC4989847BD7B5E6004D2E"/>
        </w:placeholder>
      </w:sdtPr>
      <w:sdtEndPr>
        <w:rPr>
          <w:rFonts w:eastAsia="Times New Roman" w:cs="Times New Roman"/>
          <w:b/>
          <w:bCs/>
          <w:color w:val="000000" w:themeColor="text1"/>
          <w:szCs w:val="24"/>
        </w:rPr>
      </w:sdtEndPr>
      <w:sdtContent>
        <w:p w14:paraId="1BA3B681" w14:textId="65224F0D" w:rsidR="00081ED6" w:rsidRPr="00602C91" w:rsidRDefault="004E343F" w:rsidP="003F010D">
          <w:pPr>
            <w:pStyle w:val="12"/>
          </w:pPr>
          <w:r w:rsidRPr="00602C91">
            <w:t xml:space="preserve">Все электрохимические </w:t>
          </w:r>
          <w:r w:rsidR="00E8732F" w:rsidRPr="00602C91">
            <w:t>эксперименты</w:t>
          </w:r>
          <w:r w:rsidRPr="00602C91">
            <w:t xml:space="preserve"> </w:t>
          </w:r>
          <w:r w:rsidR="3967AD4C" w:rsidRPr="00602C91">
            <w:t>осуществляли</w:t>
          </w:r>
          <w:r w:rsidRPr="00602C91">
            <w:t xml:space="preserve"> </w:t>
          </w:r>
          <w:r w:rsidR="00E8732F" w:rsidRPr="00602C91">
            <w:t xml:space="preserve">на </w:t>
          </w:r>
          <w:proofErr w:type="spellStart"/>
          <w:r w:rsidRPr="00602C91">
            <w:t>потенциостат</w:t>
          </w:r>
          <w:r w:rsidR="00E8732F" w:rsidRPr="00602C91">
            <w:t>ах</w:t>
          </w:r>
          <w:r w:rsidRPr="00602C91">
            <w:t>-гальваностат</w:t>
          </w:r>
          <w:r w:rsidR="00E8732F" w:rsidRPr="00602C91">
            <w:t>ах</w:t>
          </w:r>
          <w:proofErr w:type="spellEnd"/>
          <w:r w:rsidR="00E8732F" w:rsidRPr="00602C91">
            <w:t xml:space="preserve"> </w:t>
          </w:r>
          <w:proofErr w:type="spellStart"/>
          <w:r w:rsidRPr="00602C91">
            <w:rPr>
              <w:lang w:val="en-US"/>
            </w:rPr>
            <w:t>Autolab</w:t>
          </w:r>
          <w:proofErr w:type="spellEnd"/>
          <w:r w:rsidRPr="00602C91">
            <w:t xml:space="preserve"> </w:t>
          </w:r>
          <w:r w:rsidRPr="00602C91">
            <w:rPr>
              <w:lang w:val="en-US"/>
            </w:rPr>
            <w:t>PGSTAT</w:t>
          </w:r>
          <w:r w:rsidRPr="00602C91">
            <w:t>128</w:t>
          </w:r>
          <w:r w:rsidRPr="00602C91">
            <w:rPr>
              <w:lang w:val="en-US"/>
            </w:rPr>
            <w:t>N</w:t>
          </w:r>
          <w:r w:rsidRPr="00602C91">
            <w:t xml:space="preserve"> и </w:t>
          </w:r>
          <w:proofErr w:type="spellStart"/>
          <w:r w:rsidRPr="00602C91">
            <w:rPr>
              <w:lang w:val="en-US"/>
            </w:rPr>
            <w:t>Autolab</w:t>
          </w:r>
          <w:proofErr w:type="spellEnd"/>
          <w:r w:rsidRPr="00602C91">
            <w:t xml:space="preserve"> </w:t>
          </w:r>
          <w:r w:rsidRPr="00602C91">
            <w:rPr>
              <w:lang w:val="en-US"/>
            </w:rPr>
            <w:t>PGSTAT</w:t>
          </w:r>
          <w:r w:rsidRPr="00602C91">
            <w:t>3</w:t>
          </w:r>
          <w:r w:rsidR="00E8732F" w:rsidRPr="00602C91">
            <w:t>0</w:t>
          </w:r>
          <w:r w:rsidRPr="00602C91">
            <w:t xml:space="preserve">. </w:t>
          </w:r>
          <w:r w:rsidR="00EC36EF" w:rsidRPr="00602C91">
            <w:rPr>
              <w:rFonts w:hint="eastAsia"/>
            </w:rPr>
            <w:t>Полимеризация</w:t>
          </w:r>
          <w:r w:rsidR="00EC36EF" w:rsidRPr="00602C91">
            <w:t xml:space="preserve"> плёнок осуществлялась в импульсном </w:t>
          </w:r>
          <w:proofErr w:type="spellStart"/>
          <w:r w:rsidR="00EC36EF" w:rsidRPr="00602C91">
            <w:t>потенциодинамическом</w:t>
          </w:r>
          <w:proofErr w:type="spellEnd"/>
          <w:r w:rsidR="00EC36EF" w:rsidRPr="00602C91">
            <w:t xml:space="preserve"> режиме с окислительным потенциалом 0.65 В (</w:t>
          </w:r>
          <w:proofErr w:type="spellStart"/>
          <w:r w:rsidR="00EC36EF" w:rsidRPr="00602C91">
            <w:t>отн</w:t>
          </w:r>
          <w:proofErr w:type="spellEnd"/>
          <w:r w:rsidR="00EC36EF" w:rsidRPr="00602C91">
            <w:t xml:space="preserve">. </w:t>
          </w:r>
          <w:proofErr w:type="spellStart"/>
          <w:r w:rsidR="00EC36EF" w:rsidRPr="00602C91">
            <w:t>Fc</w:t>
          </w:r>
          <w:proofErr w:type="spellEnd"/>
          <w:r w:rsidR="00EC36EF" w:rsidRPr="00602C91">
            <w:t>/</w:t>
          </w:r>
          <w:proofErr w:type="spellStart"/>
          <w:r w:rsidR="00EC36EF" w:rsidRPr="00602C91">
            <w:t>Fc</w:t>
          </w:r>
          <w:proofErr w:type="spellEnd"/>
          <w:r w:rsidR="00EC36EF" w:rsidRPr="00602C91">
            <w:rPr>
              <w:vertAlign w:val="superscript"/>
            </w:rPr>
            <w:t>+</w:t>
          </w:r>
          <w:r w:rsidR="00EC36EF" w:rsidRPr="00602C91">
            <w:t xml:space="preserve">) в течение 100 мс и восстановительным потенциалом -0.3 В </w:t>
          </w:r>
          <w:proofErr w:type="spellStart"/>
          <w:r w:rsidR="00EC36EF" w:rsidRPr="00602C91">
            <w:t>в</w:t>
          </w:r>
          <w:proofErr w:type="spellEnd"/>
          <w:r w:rsidR="00EC36EF" w:rsidRPr="00602C91">
            <w:t xml:space="preserve"> течение 5 мс.</w:t>
          </w:r>
        </w:p>
        <w:p w14:paraId="1335F74B" w14:textId="77777777" w:rsidR="00EC36EF" w:rsidRPr="00602C91" w:rsidRDefault="00EC36EF" w:rsidP="00EC36EF">
          <w:pPr>
            <w:pStyle w:val="12"/>
          </w:pPr>
          <w:r w:rsidRPr="00602C91">
            <w:t>Оценка работоспособности сополимера PEDOT-QH</w:t>
          </w:r>
          <w:r w:rsidRPr="00602C91">
            <w:rPr>
              <w:vertAlign w:val="subscript"/>
            </w:rPr>
            <w:t>2</w:t>
          </w:r>
          <w:r w:rsidRPr="00602C91">
            <w:t xml:space="preserve"> осуществлялась при помощи методов циклической вольтамперометрии и гальваностатического заряда-разряда.</w:t>
          </w:r>
        </w:p>
        <w:p w14:paraId="185CC4C1" w14:textId="3130E391" w:rsidR="00EC36EF" w:rsidRPr="00602C91" w:rsidRDefault="00EC36EF" w:rsidP="00EC36EF">
          <w:pPr>
            <w:pStyle w:val="12"/>
          </w:pPr>
          <w:r w:rsidRPr="00602C91">
            <w:t xml:space="preserve">Две базовые скорости развёртки – 50 мВ/с и 5 мВ/с – были выбраны как показательные для свойств плёнок обратимо окисляться и восстанавливаться. Диапазон ЦВА </w:t>
          </w:r>
          <w:r w:rsidR="007C5D9B" w:rsidRPr="00602C91">
            <w:t xml:space="preserve">варьировали </w:t>
          </w:r>
          <w:r w:rsidRPr="00602C91">
            <w:t xml:space="preserve">в зависимости от выбранного электролита и электрода сравнения. </w:t>
          </w:r>
        </w:p>
        <w:p w14:paraId="39F4D5B0" w14:textId="3B970B5E" w:rsidR="00EC36EF" w:rsidRPr="00602C91" w:rsidRDefault="00EC36EF" w:rsidP="00EC36EF">
          <w:pPr>
            <w:pStyle w:val="12"/>
          </w:pPr>
          <w:r w:rsidRPr="00602C91">
            <w:t xml:space="preserve">В методе гальваностатического заряда-разряда использовали плотности тока от 500 </w:t>
          </w:r>
          <w:proofErr w:type="gramStart"/>
          <w:r w:rsidRPr="00602C91">
            <w:t>мА/г</w:t>
          </w:r>
          <w:proofErr w:type="gramEnd"/>
          <w:r w:rsidRPr="00602C91">
            <w:t xml:space="preserve"> до 5 А/г в оценке на массу полимерной плёнки, оцененную в 1.2 мкг. </w:t>
          </w:r>
        </w:p>
        <w:p w14:paraId="00B695E9" w14:textId="2C9BD8E3" w:rsidR="00EC36EF" w:rsidRPr="00602C91" w:rsidRDefault="00EC36EF" w:rsidP="00EC36EF">
          <w:pPr>
            <w:pStyle w:val="12"/>
          </w:pPr>
          <w:r w:rsidRPr="00602C91">
            <w:t>Для исследований использовали следующие водные растворы электролитов:</w:t>
          </w:r>
        </w:p>
        <w:p w14:paraId="77A1BE5E" w14:textId="77777777" w:rsidR="00EC36EF" w:rsidRPr="00602C91" w:rsidRDefault="00EC36EF" w:rsidP="00EC36EF">
          <w:pPr>
            <w:pStyle w:val="ac"/>
            <w:numPr>
              <w:ilvl w:val="0"/>
              <w:numId w:val="40"/>
            </w:numPr>
            <w:spacing w:after="160" w:line="259" w:lineRule="auto"/>
          </w:pPr>
          <w:r w:rsidRPr="00602C91">
            <w:rPr>
              <w:lang w:val="en-US"/>
            </w:rPr>
            <w:t>2 M ZnSO</w:t>
          </w:r>
          <w:r w:rsidRPr="00602C91">
            <w:rPr>
              <w:vertAlign w:val="subscript"/>
              <w:lang w:val="en-US"/>
            </w:rPr>
            <w:t>4</w:t>
          </w:r>
        </w:p>
        <w:p w14:paraId="13111B3B" w14:textId="77777777" w:rsidR="00EC36EF" w:rsidRPr="00602C91" w:rsidRDefault="00EC36EF" w:rsidP="00EC36EF">
          <w:pPr>
            <w:pStyle w:val="ac"/>
            <w:numPr>
              <w:ilvl w:val="0"/>
              <w:numId w:val="40"/>
            </w:numPr>
            <w:spacing w:after="160" w:line="259" w:lineRule="auto"/>
          </w:pPr>
          <w:r w:rsidRPr="00602C91">
            <w:rPr>
              <w:lang w:val="en-US"/>
            </w:rPr>
            <w:t>0.1 M ZnSO</w:t>
          </w:r>
          <w:r w:rsidRPr="00602C91">
            <w:rPr>
              <w:vertAlign w:val="subscript"/>
              <w:lang w:val="en-US"/>
            </w:rPr>
            <w:t>4</w:t>
          </w:r>
        </w:p>
        <w:p w14:paraId="124E67D9" w14:textId="77777777" w:rsidR="00EC36EF" w:rsidRPr="00602C91" w:rsidRDefault="00EC36EF" w:rsidP="00EC36EF">
          <w:pPr>
            <w:pStyle w:val="ac"/>
            <w:numPr>
              <w:ilvl w:val="0"/>
              <w:numId w:val="40"/>
            </w:numPr>
            <w:spacing w:after="160" w:line="259" w:lineRule="auto"/>
          </w:pPr>
          <w:r w:rsidRPr="00602C91">
            <w:t xml:space="preserve">2 </w:t>
          </w:r>
          <w:r w:rsidRPr="00602C91">
            <w:rPr>
              <w:lang w:val="en-US"/>
            </w:rPr>
            <w:t>M</w:t>
          </w:r>
          <w:r w:rsidRPr="00602C91">
            <w:t xml:space="preserve"> </w:t>
          </w:r>
          <w:proofErr w:type="spellStart"/>
          <w:r w:rsidRPr="00602C91">
            <w:rPr>
              <w:lang w:val="en-US"/>
            </w:rPr>
            <w:t>ZnSO</w:t>
          </w:r>
          <w:proofErr w:type="spellEnd"/>
          <w:r w:rsidRPr="00602C91">
            <w:rPr>
              <w:vertAlign w:val="subscript"/>
            </w:rPr>
            <w:t>4</w:t>
          </w:r>
          <w:r w:rsidRPr="00602C91">
            <w:t xml:space="preserve"> с ацетатным буферным раствором:</w:t>
          </w:r>
        </w:p>
        <w:p w14:paraId="64F2B943" w14:textId="71DC37BB" w:rsidR="00EC36EF" w:rsidRPr="00602C91" w:rsidRDefault="007C5D9B" w:rsidP="00EC36EF">
          <w:pPr>
            <w:pStyle w:val="ac"/>
            <w:numPr>
              <w:ilvl w:val="1"/>
              <w:numId w:val="40"/>
            </w:numPr>
            <w:spacing w:after="160" w:line="259" w:lineRule="auto"/>
          </w:pPr>
          <w:r w:rsidRPr="00602C91">
            <w:t xml:space="preserve">с </w:t>
          </w:r>
          <w:r w:rsidR="00EC36EF" w:rsidRPr="00602C91">
            <w:t xml:space="preserve">итоговым </w:t>
          </w:r>
          <w:r w:rsidR="00EC36EF" w:rsidRPr="00602C91">
            <w:rPr>
              <w:lang w:val="en-US"/>
            </w:rPr>
            <w:t>pH</w:t>
          </w:r>
          <w:r w:rsidR="00EC36EF" w:rsidRPr="00602C91">
            <w:t xml:space="preserve"> раствора, равным 4</w:t>
          </w:r>
        </w:p>
        <w:p w14:paraId="4EBA197A" w14:textId="118522E1" w:rsidR="00EC36EF" w:rsidRPr="00602C91" w:rsidRDefault="007C5D9B" w:rsidP="00EC36EF">
          <w:pPr>
            <w:pStyle w:val="ac"/>
            <w:numPr>
              <w:ilvl w:val="1"/>
              <w:numId w:val="40"/>
            </w:numPr>
            <w:spacing w:after="160" w:line="259" w:lineRule="auto"/>
          </w:pPr>
          <w:r w:rsidRPr="00602C91">
            <w:t xml:space="preserve">с </w:t>
          </w:r>
          <w:r w:rsidR="00EC36EF" w:rsidRPr="00602C91">
            <w:t xml:space="preserve">итоговым </w:t>
          </w:r>
          <w:r w:rsidR="00EC36EF" w:rsidRPr="00602C91">
            <w:rPr>
              <w:lang w:val="en-US"/>
            </w:rPr>
            <w:t>pH</w:t>
          </w:r>
          <w:r w:rsidR="00EC36EF" w:rsidRPr="00602C91">
            <w:t xml:space="preserve"> раствора, равным 5</w:t>
          </w:r>
        </w:p>
        <w:p w14:paraId="54704ADD" w14:textId="77777777" w:rsidR="00EC36EF" w:rsidRPr="00602C91" w:rsidRDefault="00EC36EF" w:rsidP="00EC36EF">
          <w:pPr>
            <w:pStyle w:val="ac"/>
            <w:numPr>
              <w:ilvl w:val="0"/>
              <w:numId w:val="40"/>
            </w:numPr>
            <w:spacing w:after="160" w:line="259" w:lineRule="auto"/>
          </w:pPr>
          <w:r w:rsidRPr="00602C91">
            <w:rPr>
              <w:lang w:val="en-US"/>
            </w:rPr>
            <w:t>H</w:t>
          </w:r>
          <w:r w:rsidRPr="00602C91">
            <w:rPr>
              <w:vertAlign w:val="subscript"/>
              <w:lang w:val="en-US"/>
            </w:rPr>
            <w:t>2</w:t>
          </w:r>
          <w:r w:rsidRPr="00602C91">
            <w:rPr>
              <w:lang w:val="en-US"/>
            </w:rPr>
            <w:t>SO</w:t>
          </w:r>
          <w:r w:rsidRPr="00602C91">
            <w:rPr>
              <w:vertAlign w:val="subscript"/>
              <w:lang w:val="en-US"/>
            </w:rPr>
            <w:t>4</w:t>
          </w:r>
          <w:r w:rsidRPr="00602C91">
            <w:rPr>
              <w:lang w:val="en-US"/>
            </w:rPr>
            <w:t xml:space="preserve"> </w:t>
          </w:r>
          <w:r w:rsidRPr="00602C91">
            <w:t>с концентрациями:</w:t>
          </w:r>
        </w:p>
        <w:p w14:paraId="72F4EF8D" w14:textId="77777777" w:rsidR="00EC36EF" w:rsidRPr="00602C91" w:rsidRDefault="00EC36EF" w:rsidP="00EC36EF">
          <w:pPr>
            <w:pStyle w:val="ac"/>
            <w:numPr>
              <w:ilvl w:val="1"/>
              <w:numId w:val="40"/>
            </w:numPr>
            <w:spacing w:after="160" w:line="259" w:lineRule="auto"/>
          </w:pPr>
          <w:r w:rsidRPr="00602C91">
            <w:t>0.5%</w:t>
          </w:r>
        </w:p>
        <w:p w14:paraId="3996EA4F" w14:textId="77777777" w:rsidR="00EC36EF" w:rsidRPr="00602C91" w:rsidRDefault="00EC36EF" w:rsidP="00EC36EF">
          <w:pPr>
            <w:pStyle w:val="ac"/>
            <w:numPr>
              <w:ilvl w:val="1"/>
              <w:numId w:val="40"/>
            </w:numPr>
            <w:spacing w:after="160" w:line="259" w:lineRule="auto"/>
          </w:pPr>
          <w:r w:rsidRPr="00602C91">
            <w:t>5%</w:t>
          </w:r>
        </w:p>
        <w:p w14:paraId="6DA7BCBA" w14:textId="77777777" w:rsidR="00EC36EF" w:rsidRPr="00602C91" w:rsidRDefault="00EC36EF" w:rsidP="00EC36EF">
          <w:pPr>
            <w:pStyle w:val="ac"/>
            <w:numPr>
              <w:ilvl w:val="1"/>
              <w:numId w:val="40"/>
            </w:numPr>
            <w:spacing w:after="160" w:line="259" w:lineRule="auto"/>
          </w:pPr>
          <w:r w:rsidRPr="00602C91">
            <w:t>17%</w:t>
          </w:r>
        </w:p>
        <w:p w14:paraId="57001837" w14:textId="77777777" w:rsidR="00EC36EF" w:rsidRPr="00602C91" w:rsidRDefault="00EC36EF" w:rsidP="00EC36EF">
          <w:pPr>
            <w:pStyle w:val="ac"/>
            <w:numPr>
              <w:ilvl w:val="1"/>
              <w:numId w:val="40"/>
            </w:numPr>
            <w:spacing w:after="160" w:line="259" w:lineRule="auto"/>
          </w:pPr>
          <w:r w:rsidRPr="00602C91">
            <w:t>50%</w:t>
          </w:r>
        </w:p>
        <w:p w14:paraId="2A9F6AC8" w14:textId="305B21CB" w:rsidR="006F75C7" w:rsidRPr="00602C91" w:rsidRDefault="00EC36EF" w:rsidP="0031571C">
          <w:pPr>
            <w:pStyle w:val="12"/>
            <w:rPr>
              <w:bCs/>
            </w:rPr>
          </w:pPr>
          <w:r w:rsidRPr="00602C91">
            <w:lastRenderedPageBreak/>
            <w:t xml:space="preserve">В качестве электрода сравнения </w:t>
          </w:r>
          <w:r w:rsidR="007C5D9B" w:rsidRPr="00602C91">
            <w:t xml:space="preserve">использовали </w:t>
          </w:r>
          <w:r w:rsidRPr="00602C91">
            <w:t xml:space="preserve">преимущественно </w:t>
          </w:r>
          <w:r w:rsidRPr="00602C91">
            <w:rPr>
              <w:lang w:val="en-US"/>
            </w:rPr>
            <w:t>Ag</w:t>
          </w:r>
          <w:r w:rsidRPr="00602C91">
            <w:t>/</w:t>
          </w:r>
          <w:r w:rsidRPr="00602C91">
            <w:rPr>
              <w:lang w:val="en-US"/>
            </w:rPr>
            <w:t>AgCl</w:t>
          </w:r>
          <w:r w:rsidRPr="00602C91">
            <w:t xml:space="preserve"> (нас. </w:t>
          </w:r>
          <w:r w:rsidRPr="00602C91">
            <w:rPr>
              <w:lang w:val="en-US"/>
            </w:rPr>
            <w:t>NaCl</w:t>
          </w:r>
          <w:r w:rsidRPr="00602C91">
            <w:t xml:space="preserve">) электрод. В отдельных случаях </w:t>
          </w:r>
          <w:r w:rsidR="007C5D9B" w:rsidRPr="00602C91">
            <w:t xml:space="preserve">использовали </w:t>
          </w:r>
          <w:r w:rsidRPr="00602C91">
            <w:t xml:space="preserve">металлический цинк. Потенциалы на графиках </w:t>
          </w:r>
          <w:r w:rsidR="007C5D9B" w:rsidRPr="00602C91">
            <w:t xml:space="preserve">приведены </w:t>
          </w:r>
          <w:r w:rsidRPr="00602C91">
            <w:t xml:space="preserve">относительно </w:t>
          </w:r>
          <w:proofErr w:type="spellStart"/>
          <w:r w:rsidRPr="00602C91">
            <w:t>хлоридсеребряного</w:t>
          </w:r>
          <w:proofErr w:type="spellEnd"/>
          <w:r w:rsidRPr="00602C91">
            <w:t xml:space="preserve"> электрода, если не указано иное.</w:t>
          </w:r>
        </w:p>
      </w:sdtContent>
    </w:sdt>
    <w:p w14:paraId="6D28830B" w14:textId="3A78ED01" w:rsidR="00B85555" w:rsidRPr="00602C91" w:rsidRDefault="0031571C" w:rsidP="003F010D">
      <w:pPr>
        <w:pStyle w:val="aff5"/>
        <w:rPr>
          <w:color w:val="000000" w:themeColor="text1"/>
          <w:lang w:val="ru-RU"/>
        </w:rPr>
      </w:pPr>
      <w:bookmarkStart w:id="17" w:name="_Toc214892329"/>
      <w:r w:rsidRPr="00602C91">
        <w:rPr>
          <w:color w:val="000000" w:themeColor="text1"/>
          <w:lang w:val="ru-RU"/>
        </w:rPr>
        <w:t>2</w:t>
      </w:r>
      <w:r w:rsidR="00081ED6" w:rsidRPr="00602C91">
        <w:rPr>
          <w:color w:val="000000" w:themeColor="text1"/>
          <w:lang w:val="ru-RU"/>
        </w:rPr>
        <w:t>.2.</w:t>
      </w:r>
      <w:r w:rsidR="00B61D66" w:rsidRPr="00602C91">
        <w:rPr>
          <w:color w:val="000000" w:themeColor="text1"/>
          <w:lang w:val="ru-RU"/>
        </w:rPr>
        <w:t xml:space="preserve">3 </w:t>
      </w:r>
      <w:sdt>
        <w:sdtPr>
          <w:rPr>
            <w:color w:val="000000" w:themeColor="text1"/>
          </w:rPr>
          <w:id w:val="1316600934"/>
          <w:placeholder>
            <w:docPart w:val="95E56E1550484A8595B409EFD282D000"/>
          </w:placeholder>
        </w:sdtPr>
        <w:sdtContent>
          <w:r w:rsidR="00B85555" w:rsidRPr="00602C91">
            <w:rPr>
              <w:color w:val="000000" w:themeColor="text1"/>
              <w:shd w:val="clear" w:color="auto" w:fill="FFFFFF"/>
              <w:lang w:val="ru-RU"/>
            </w:rPr>
            <w:t xml:space="preserve">Методы </w:t>
          </w:r>
          <w:proofErr w:type="spellStart"/>
          <w:r w:rsidR="00B85555" w:rsidRPr="00602C91">
            <w:rPr>
              <w:color w:val="000000" w:themeColor="text1"/>
              <w:lang w:val="ru-RU"/>
            </w:rPr>
            <w:t>характеризации</w:t>
          </w:r>
          <w:proofErr w:type="spellEnd"/>
          <w:r w:rsidR="00B85555" w:rsidRPr="00602C91">
            <w:rPr>
              <w:color w:val="000000" w:themeColor="text1"/>
              <w:shd w:val="clear" w:color="auto" w:fill="FFFFFF"/>
              <w:lang w:val="ru-RU"/>
            </w:rPr>
            <w:t xml:space="preserve"> материала</w:t>
          </w:r>
          <w:r w:rsidR="00EE69EF" w:rsidRPr="00602C91">
            <w:rPr>
              <w:color w:val="000000" w:themeColor="text1"/>
              <w:shd w:val="clear" w:color="auto" w:fill="FFFFFF"/>
              <w:lang w:val="ru-RU"/>
            </w:rPr>
            <w:t xml:space="preserve"> вне электрохимических экспериментов</w:t>
          </w:r>
        </w:sdtContent>
      </w:sdt>
      <w:bookmarkEnd w:id="17"/>
      <w:r w:rsidR="00B85555" w:rsidRPr="00602C91">
        <w:rPr>
          <w:color w:val="000000" w:themeColor="text1"/>
          <w:lang w:val="ru-RU"/>
        </w:rPr>
        <w:t xml:space="preserve"> </w:t>
      </w:r>
    </w:p>
    <w:sdt>
      <w:sdtPr>
        <w:id w:val="1195511832"/>
        <w:placeholder>
          <w:docPart w:val="0D3434AF6CEF4E99AB3BA4497C214F86"/>
        </w:placeholder>
      </w:sdtPr>
      <w:sdtEndPr>
        <w:rPr>
          <w:b/>
          <w:bCs/>
        </w:rPr>
      </w:sdtEndPr>
      <w:sdtContent>
        <w:p w14:paraId="041957BD" w14:textId="29545E4E" w:rsidR="00B85555" w:rsidRPr="00602C91" w:rsidRDefault="002201BA" w:rsidP="003F010D">
          <w:pPr>
            <w:pStyle w:val="12"/>
            <w:rPr>
              <w:b/>
            </w:rPr>
          </w:pPr>
          <w:r w:rsidRPr="00602C91">
            <w:t xml:space="preserve">Спектры РФЭС </w:t>
          </w:r>
          <w:r w:rsidR="008701EE" w:rsidRPr="00602C91">
            <w:t>были записаны</w:t>
          </w:r>
          <w:r w:rsidRPr="00602C91">
            <w:t xml:space="preserve"> на рентгеновском фотоэлектронном спектрофотометре </w:t>
          </w:r>
          <w:proofErr w:type="spellStart"/>
          <w:r w:rsidRPr="00602C91">
            <w:rPr>
              <w:lang w:val="en-US"/>
            </w:rPr>
            <w:t>Thermo</w:t>
          </w:r>
          <w:proofErr w:type="spellEnd"/>
          <w:r w:rsidRPr="00602C91">
            <w:t xml:space="preserve"> </w:t>
          </w:r>
          <w:r w:rsidRPr="00602C91">
            <w:rPr>
              <w:lang w:val="en-US"/>
            </w:rPr>
            <w:t>Fischer</w:t>
          </w:r>
          <w:r w:rsidRPr="00602C91">
            <w:t xml:space="preserve"> </w:t>
          </w:r>
          <w:r w:rsidRPr="00602C91">
            <w:rPr>
              <w:lang w:val="en-US"/>
            </w:rPr>
            <w:t>ESCALAB</w:t>
          </w:r>
          <w:r w:rsidRPr="00602C91">
            <w:t xml:space="preserve"> 250</w:t>
          </w:r>
          <w:r w:rsidRPr="00602C91">
            <w:rPr>
              <w:lang w:val="en-US"/>
            </w:rPr>
            <w:t>Xi</w:t>
          </w:r>
          <w:r w:rsidRPr="00602C91">
            <w:t xml:space="preserve"> с постоянной энергией пропускания анализатора </w:t>
          </w:r>
          <w:r w:rsidR="00711D8D" w:rsidRPr="00602C91">
            <w:t xml:space="preserve">100 эВ и шагом 0,5 эВ для обзорных спектров, и с энергией 50 эВ и шагом 0,1 эВ для спектров отдельных </w:t>
          </w:r>
          <w:r w:rsidR="007C5D9B" w:rsidRPr="00602C91">
            <w:t xml:space="preserve">областей </w:t>
          </w:r>
          <w:r w:rsidR="00711D8D" w:rsidRPr="00602C91">
            <w:t>(</w:t>
          </w:r>
          <w:r w:rsidR="00711D8D" w:rsidRPr="00602C91">
            <w:rPr>
              <w:lang w:val="en-US"/>
            </w:rPr>
            <w:t>C</w:t>
          </w:r>
          <w:r w:rsidR="00711D8D" w:rsidRPr="00602C91">
            <w:t>1</w:t>
          </w:r>
          <w:r w:rsidR="00711D8D" w:rsidRPr="00602C91">
            <w:rPr>
              <w:lang w:val="en-US"/>
            </w:rPr>
            <w:t>s</w:t>
          </w:r>
          <w:r w:rsidR="00711D8D" w:rsidRPr="00602C91">
            <w:t xml:space="preserve">, </w:t>
          </w:r>
          <w:r w:rsidR="00711D8D" w:rsidRPr="00602C91">
            <w:rPr>
              <w:lang w:val="en-US"/>
            </w:rPr>
            <w:t>O</w:t>
          </w:r>
          <w:r w:rsidR="00711D8D" w:rsidRPr="00602C91">
            <w:t>1</w:t>
          </w:r>
          <w:r w:rsidR="00711D8D" w:rsidRPr="00602C91">
            <w:rPr>
              <w:lang w:val="en-US"/>
            </w:rPr>
            <w:t>s</w:t>
          </w:r>
          <w:r w:rsidR="00711D8D" w:rsidRPr="00602C91">
            <w:t xml:space="preserve">, </w:t>
          </w:r>
          <w:r w:rsidR="00711D8D" w:rsidRPr="00602C91">
            <w:rPr>
              <w:lang w:val="en-US"/>
            </w:rPr>
            <w:t>S</w:t>
          </w:r>
          <w:r w:rsidR="00711D8D" w:rsidRPr="00602C91">
            <w:t>2</w:t>
          </w:r>
          <w:r w:rsidR="00711D8D" w:rsidRPr="00602C91">
            <w:rPr>
              <w:lang w:val="en-US"/>
            </w:rPr>
            <w:t>p</w:t>
          </w:r>
          <w:r w:rsidR="00711D8D" w:rsidRPr="00602C91">
            <w:t xml:space="preserve">). </w:t>
          </w:r>
          <w:r w:rsidR="00053B0B" w:rsidRPr="00602C91">
            <w:t>С</w:t>
          </w:r>
          <w:r w:rsidR="00711D8D" w:rsidRPr="00602C91">
            <w:t xml:space="preserve">пектры </w:t>
          </w:r>
          <w:r w:rsidR="00053B0B" w:rsidRPr="00602C91">
            <w:t xml:space="preserve">КРС </w:t>
          </w:r>
          <w:r w:rsidR="000D3FDC" w:rsidRPr="00602C91">
            <w:t>записывали</w:t>
          </w:r>
          <w:r w:rsidR="00711D8D" w:rsidRPr="00602C91">
            <w:t xml:space="preserve"> </w:t>
          </w:r>
          <w:r w:rsidR="000D3FDC" w:rsidRPr="00602C91">
            <w:t>на</w:t>
          </w:r>
          <w:r w:rsidR="00711D8D" w:rsidRPr="00602C91">
            <w:t xml:space="preserve"> спектрометр</w:t>
          </w:r>
          <w:r w:rsidR="000D3FDC" w:rsidRPr="00602C91">
            <w:t>е</w:t>
          </w:r>
          <w:r w:rsidR="00711D8D" w:rsidRPr="00602C91">
            <w:t xml:space="preserve"> </w:t>
          </w:r>
          <w:r w:rsidR="00711D8D" w:rsidRPr="00602C91">
            <w:rPr>
              <w:lang w:val="en-US"/>
            </w:rPr>
            <w:t>Bruker</w:t>
          </w:r>
          <w:r w:rsidR="00711D8D" w:rsidRPr="00602C91">
            <w:t xml:space="preserve"> </w:t>
          </w:r>
          <w:proofErr w:type="spellStart"/>
          <w:r w:rsidR="00711D8D" w:rsidRPr="00602C91">
            <w:rPr>
              <w:lang w:val="en-US"/>
            </w:rPr>
            <w:t>Senterra</w:t>
          </w:r>
          <w:proofErr w:type="spellEnd"/>
          <w:r w:rsidR="00711D8D" w:rsidRPr="00602C91">
            <w:t xml:space="preserve"> </w:t>
          </w:r>
          <w:r w:rsidR="00711D8D" w:rsidRPr="00602C91">
            <w:rPr>
              <w:lang w:val="en-US"/>
            </w:rPr>
            <w:t>Raman</w:t>
          </w:r>
          <w:r w:rsidR="00711D8D" w:rsidRPr="00602C91">
            <w:t xml:space="preserve"> в диапазоне 80–3700</w:t>
          </w:r>
          <w:r w:rsidR="008701EE" w:rsidRPr="00602C91">
            <w:t> </w:t>
          </w:r>
          <w:r w:rsidR="00711D8D" w:rsidRPr="00602C91">
            <w:t>см</w:t>
          </w:r>
          <w:r w:rsidR="00711D8D" w:rsidRPr="00602C91">
            <w:rPr>
              <w:vertAlign w:val="superscript"/>
            </w:rPr>
            <w:t>−1</w:t>
          </w:r>
          <w:r w:rsidR="00711D8D" w:rsidRPr="00602C91">
            <w:t xml:space="preserve">. </w:t>
          </w:r>
          <w:r w:rsidR="00BE036C" w:rsidRPr="00602C91">
            <w:t xml:space="preserve">Микрофотографии образцов были получены </w:t>
          </w:r>
          <w:r w:rsidR="00834A5F" w:rsidRPr="00602C91">
            <w:t>на</w:t>
          </w:r>
          <w:r w:rsidR="00BE036C" w:rsidRPr="00602C91">
            <w:t xml:space="preserve"> сканирующе</w:t>
          </w:r>
          <w:r w:rsidR="00834A5F" w:rsidRPr="00602C91">
            <w:t xml:space="preserve">м </w:t>
          </w:r>
          <w:r w:rsidR="00BE036C" w:rsidRPr="00602C91">
            <w:t>электронно</w:t>
          </w:r>
          <w:r w:rsidR="00834A5F" w:rsidRPr="00602C91">
            <w:t>м</w:t>
          </w:r>
          <w:r w:rsidR="00BE036C" w:rsidRPr="00602C91">
            <w:t xml:space="preserve"> микроскоп</w:t>
          </w:r>
          <w:r w:rsidR="00834A5F" w:rsidRPr="00602C91">
            <w:t>е</w:t>
          </w:r>
          <w:r w:rsidR="00465823" w:rsidRPr="00602C91">
            <w:t xml:space="preserve"> </w:t>
          </w:r>
          <w:r w:rsidR="00BE036C" w:rsidRPr="00602C91">
            <w:rPr>
              <w:lang w:val="en-US"/>
            </w:rPr>
            <w:t>Zeiss</w:t>
          </w:r>
          <w:r w:rsidR="00BE036C" w:rsidRPr="00602C91">
            <w:t xml:space="preserve"> </w:t>
          </w:r>
          <w:r w:rsidR="00BE036C" w:rsidRPr="00602C91">
            <w:rPr>
              <w:lang w:val="en-US"/>
            </w:rPr>
            <w:t>Supra</w:t>
          </w:r>
          <w:r w:rsidR="00BE036C" w:rsidRPr="00602C91">
            <w:t xml:space="preserve"> 40</w:t>
          </w:r>
          <w:r w:rsidR="00BE036C" w:rsidRPr="00602C91">
            <w:rPr>
              <w:lang w:val="en-US"/>
            </w:rPr>
            <w:t>VP</w:t>
          </w:r>
          <w:r w:rsidR="00BE036C" w:rsidRPr="00602C91">
            <w:t xml:space="preserve"> с ускоряющим напряжением 2 </w:t>
          </w:r>
          <w:proofErr w:type="spellStart"/>
          <w:r w:rsidR="00BE036C" w:rsidRPr="00602C91">
            <w:t>кВ</w:t>
          </w:r>
          <w:proofErr w:type="spellEnd"/>
          <w:r w:rsidR="00BE036C" w:rsidRPr="00602C91">
            <w:t xml:space="preserve"> или 10 </w:t>
          </w:r>
          <w:proofErr w:type="spellStart"/>
          <w:r w:rsidR="00BE036C" w:rsidRPr="00602C91">
            <w:t>кВ</w:t>
          </w:r>
          <w:proofErr w:type="spellEnd"/>
          <w:r w:rsidR="006C1659" w:rsidRPr="00602C91">
            <w:t xml:space="preserve"> на детекторах </w:t>
          </w:r>
          <w:proofErr w:type="spellStart"/>
          <w:r w:rsidR="006C1659" w:rsidRPr="00602C91">
            <w:rPr>
              <w:lang w:val="en-US"/>
            </w:rPr>
            <w:t>InLens</w:t>
          </w:r>
          <w:proofErr w:type="spellEnd"/>
          <w:r w:rsidR="006C1659" w:rsidRPr="00602C91">
            <w:t xml:space="preserve"> и </w:t>
          </w:r>
          <w:r w:rsidR="006C1659" w:rsidRPr="00602C91">
            <w:rPr>
              <w:lang w:val="en-US"/>
            </w:rPr>
            <w:t>SE</w:t>
          </w:r>
          <w:r w:rsidR="006C1659" w:rsidRPr="00602C91">
            <w:t>2</w:t>
          </w:r>
          <w:r w:rsidR="00D52AF0" w:rsidRPr="00602C91">
            <w:t xml:space="preserve"> при увеличении от 300</w:t>
          </w:r>
          <w:r w:rsidR="001E16B2" w:rsidRPr="00602C91">
            <w:t>-кратного до 300 000-кратного.</w:t>
          </w:r>
          <w:r w:rsidR="00027C8E" w:rsidRPr="00602C91">
            <w:t xml:space="preserve"> </w:t>
          </w:r>
        </w:p>
      </w:sdtContent>
    </w:sdt>
    <w:p w14:paraId="729D2E94" w14:textId="5B47A46E" w:rsidR="00081ED6" w:rsidRPr="00602C91" w:rsidRDefault="00081ED6" w:rsidP="00450E0C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4"/>
        </w:rPr>
      </w:pPr>
    </w:p>
    <w:p w14:paraId="04E7702F" w14:textId="5DD8A729" w:rsidR="000D6DC9" w:rsidRPr="00602C91" w:rsidRDefault="0031571C" w:rsidP="003F010D">
      <w:pPr>
        <w:pStyle w:val="aff4"/>
        <w:rPr>
          <w:color w:val="000000" w:themeColor="text1"/>
        </w:rPr>
      </w:pPr>
      <w:bookmarkStart w:id="18" w:name="_Toc214892330"/>
      <w:r w:rsidRPr="00602C91">
        <w:rPr>
          <w:color w:val="000000" w:themeColor="text1"/>
        </w:rPr>
        <w:t>2</w:t>
      </w:r>
      <w:r w:rsidR="000D6DC9" w:rsidRPr="00602C91">
        <w:rPr>
          <w:color w:val="000000" w:themeColor="text1"/>
        </w:rPr>
        <w:t xml:space="preserve">.3 </w:t>
      </w:r>
      <w:sdt>
        <w:sdtPr>
          <w:rPr>
            <w:color w:val="000000" w:themeColor="text1"/>
          </w:rPr>
          <w:id w:val="-734698995"/>
          <w:placeholder>
            <w:docPart w:val="D1887841D2B14D08942405AE0DCE079C"/>
          </w:placeholder>
        </w:sdtPr>
        <w:sdtContent>
          <w:r w:rsidR="0039653E" w:rsidRPr="00602C91">
            <w:rPr>
              <w:color w:val="000000" w:themeColor="text1"/>
            </w:rPr>
            <w:t>Результаты и их обсуждение</w:t>
          </w:r>
        </w:sdtContent>
      </w:sdt>
      <w:bookmarkEnd w:id="18"/>
    </w:p>
    <w:p w14:paraId="6C4DD2D8" w14:textId="561771C9" w:rsidR="00EC36EF" w:rsidRPr="00602C91" w:rsidRDefault="00EC36EF" w:rsidP="00EC36EF">
      <w:pPr>
        <w:pStyle w:val="12"/>
      </w:pPr>
      <w:r w:rsidRPr="00602C91">
        <w:t>Основной задачей финального этапа проекта было изучение перспектив</w:t>
      </w:r>
      <w:r w:rsidR="007C5D9B" w:rsidRPr="00602C91">
        <w:t>ы</w:t>
      </w:r>
      <w:r w:rsidRPr="00602C91">
        <w:t xml:space="preserve"> использования PEDOT‑QH₂ в условиях, обеспечивающих возможность интеграции полимера в существующие технологии </w:t>
      </w:r>
      <w:proofErr w:type="spellStart"/>
      <w:r w:rsidRPr="00602C91">
        <w:t>энергозапасающих</w:t>
      </w:r>
      <w:proofErr w:type="spellEnd"/>
      <w:r w:rsidRPr="00602C91">
        <w:t xml:space="preserve"> устройств. В соответствии с химией редокс-переходов полимера были выбраны цинк‑ионные и свинцово‑кислотные системы, где полимер может функционировать в качестве положительного электрод в паре с известными отрицательными электродами.</w:t>
      </w:r>
    </w:p>
    <w:p w14:paraId="69A776BE" w14:textId="7DBF07C0" w:rsidR="0019087D" w:rsidRPr="00602C91" w:rsidRDefault="0031571C" w:rsidP="003F010D">
      <w:pPr>
        <w:pStyle w:val="aff5"/>
        <w:rPr>
          <w:color w:val="000000" w:themeColor="text1"/>
          <w:lang w:val="ru-RU"/>
        </w:rPr>
      </w:pPr>
      <w:bookmarkStart w:id="19" w:name="_Toc214892331"/>
      <w:r w:rsidRPr="00602C91">
        <w:rPr>
          <w:color w:val="000000" w:themeColor="text1"/>
          <w:lang w:val="ru-RU"/>
        </w:rPr>
        <w:t>2</w:t>
      </w:r>
      <w:r w:rsidR="0019087D" w:rsidRPr="00602C91">
        <w:rPr>
          <w:color w:val="000000" w:themeColor="text1"/>
          <w:lang w:val="ru-RU"/>
        </w:rPr>
        <w:t xml:space="preserve">.3.1 </w:t>
      </w:r>
      <w:sdt>
        <w:sdtPr>
          <w:rPr>
            <w:color w:val="000000" w:themeColor="text1"/>
          </w:rPr>
          <w:id w:val="-69118736"/>
          <w:placeholder>
            <w:docPart w:val="A34949AF00394F64BFE6E77B7AEFF1DD"/>
          </w:placeholder>
        </w:sdtPr>
        <w:sdtContent>
          <w:r w:rsidR="00EC36EF" w:rsidRPr="00602C91">
            <w:rPr>
              <w:lang w:val="ru-RU"/>
            </w:rPr>
            <w:t xml:space="preserve">Поведение </w:t>
          </w:r>
          <w:r w:rsidR="00EC36EF" w:rsidRPr="00602C91">
            <w:t>PEDOT</w:t>
          </w:r>
          <w:r w:rsidR="00EC36EF" w:rsidRPr="00602C91">
            <w:rPr>
              <w:lang w:val="ru-RU"/>
            </w:rPr>
            <w:t>‑</w:t>
          </w:r>
          <w:r w:rsidR="00EC36EF" w:rsidRPr="00602C91">
            <w:t>QH</w:t>
          </w:r>
          <w:r w:rsidR="00EC36EF" w:rsidRPr="00602C91">
            <w:rPr>
              <w:lang w:val="ru-RU"/>
            </w:rPr>
            <w:t>₂ в макетах цинк-ионных аккумулятор</w:t>
          </w:r>
          <w:r w:rsidRPr="00602C91">
            <w:rPr>
              <w:lang w:val="ru-RU"/>
            </w:rPr>
            <w:t>ов</w:t>
          </w:r>
        </w:sdtContent>
      </w:sdt>
      <w:bookmarkEnd w:id="19"/>
    </w:p>
    <w:sdt>
      <w:sdtPr>
        <w:rPr>
          <w:rFonts w:eastAsiaTheme="minorEastAsia" w:cstheme="minorBidi"/>
          <w:color w:val="auto"/>
          <w:szCs w:val="22"/>
        </w:rPr>
        <w:id w:val="-356431190"/>
        <w:placeholder>
          <w:docPart w:val="582F42D5E9A64D14A00E41F4F0235F01"/>
        </w:placeholder>
      </w:sdtPr>
      <w:sdtEndPr>
        <w:rPr>
          <w:rFonts w:eastAsia="Times New Roman" w:cs="Times New Roman"/>
          <w:color w:val="000000" w:themeColor="text1"/>
          <w:szCs w:val="24"/>
        </w:rPr>
      </w:sdtEndPr>
      <w:sdtContent>
        <w:p w14:paraId="253AD260" w14:textId="77777777" w:rsidR="0031571C" w:rsidRPr="00602C91" w:rsidRDefault="00EC36EF" w:rsidP="00EC36EF">
          <w:pPr>
            <w:pStyle w:val="12"/>
            <w:rPr>
              <w:rFonts w:eastAsiaTheme="minorEastAsia" w:cstheme="minorBidi"/>
              <w:color w:val="auto"/>
              <w:szCs w:val="22"/>
            </w:rPr>
          </w:pPr>
          <w:r w:rsidRPr="00602C91">
            <w:t>Исследование электрохимических свойств сополимера PEDOT-QH</w:t>
          </w:r>
          <w:r w:rsidRPr="00602C91">
            <w:rPr>
              <w:vertAlign w:val="subscript"/>
            </w:rPr>
            <w:t>2</w:t>
          </w:r>
          <w:r w:rsidRPr="00602C91">
            <w:t xml:space="preserve"> в водных растворах сульфата цинка различной концентрации выявило существенное влияние концентрации электролита на форму циклических </w:t>
          </w:r>
          <w:proofErr w:type="spellStart"/>
          <w:r w:rsidRPr="00602C91">
            <w:t>вольтамперограмм</w:t>
          </w:r>
          <w:proofErr w:type="spellEnd"/>
          <w:r w:rsidRPr="00602C91">
            <w:t xml:space="preserve"> и величину токового отклика материала.</w:t>
          </w:r>
          <w:r w:rsidR="0031571C" w:rsidRPr="00602C91">
            <w:rPr>
              <w:rFonts w:eastAsiaTheme="minorEastAsia" w:cstheme="minorBidi"/>
              <w:color w:val="auto"/>
              <w:szCs w:val="22"/>
            </w:rPr>
            <w:t xml:space="preserve"> </w:t>
          </w:r>
        </w:p>
        <w:p w14:paraId="189B099F" w14:textId="1F405299" w:rsidR="00EC36EF" w:rsidRPr="00602C91" w:rsidRDefault="0031571C" w:rsidP="00116E85">
          <w:pPr>
            <w:pStyle w:val="12"/>
          </w:pPr>
          <w:r w:rsidRPr="00602C91">
            <w:rPr>
              <w:rFonts w:eastAsiaTheme="minorEastAsia" w:cstheme="minorBidi"/>
              <w:color w:val="auto"/>
              <w:szCs w:val="22"/>
            </w:rPr>
            <w:t xml:space="preserve">В разбавленном растворе сульфата цинка (0.1 М) при обеих исследованных скоростях развёртки потенциала (5 и 50 мВ/с) </w:t>
          </w:r>
          <w:r w:rsidR="007C5D9B" w:rsidRPr="00602C91">
            <w:rPr>
              <w:rFonts w:eastAsiaTheme="minorEastAsia" w:cstheme="minorBidi"/>
              <w:color w:val="auto"/>
              <w:szCs w:val="22"/>
            </w:rPr>
            <w:t xml:space="preserve">на циклических </w:t>
          </w:r>
          <w:proofErr w:type="spellStart"/>
          <w:r w:rsidR="007C5D9B" w:rsidRPr="00602C91">
            <w:rPr>
              <w:rFonts w:eastAsiaTheme="minorEastAsia" w:cstheme="minorBidi"/>
              <w:color w:val="auto"/>
              <w:szCs w:val="22"/>
            </w:rPr>
            <w:t>вольтамперограммах</w:t>
          </w:r>
          <w:proofErr w:type="spellEnd"/>
          <w:r w:rsidR="007C5D9B" w:rsidRPr="00602C91">
            <w:rPr>
              <w:rFonts w:eastAsiaTheme="minorEastAsia" w:cstheme="minorBidi"/>
              <w:color w:val="auto"/>
              <w:szCs w:val="22"/>
            </w:rPr>
            <w:t xml:space="preserve"> наблюдаются</w:t>
          </w:r>
          <w:r w:rsidRPr="00602C91">
            <w:rPr>
              <w:rFonts w:eastAsiaTheme="minorEastAsia" w:cstheme="minorBidi"/>
              <w:color w:val="auto"/>
              <w:szCs w:val="22"/>
            </w:rPr>
            <w:t xml:space="preserve"> </w:t>
          </w:r>
          <w:r w:rsidR="007C5D9B" w:rsidRPr="00602C91">
            <w:rPr>
              <w:rFonts w:eastAsiaTheme="minorEastAsia" w:cstheme="minorBidi"/>
              <w:color w:val="auto"/>
              <w:szCs w:val="22"/>
            </w:rPr>
            <w:t xml:space="preserve">пики </w:t>
          </w:r>
          <w:r w:rsidRPr="00602C91">
            <w:rPr>
              <w:rFonts w:eastAsiaTheme="minorEastAsia" w:cstheme="minorBidi"/>
              <w:color w:val="auto"/>
              <w:szCs w:val="22"/>
            </w:rPr>
            <w:t>окисления и восстановления (</w:t>
          </w:r>
          <w:r w:rsidRPr="00602C91">
            <w:rPr>
              <w:rFonts w:eastAsiaTheme="minorEastAsia" w:cstheme="minorBidi"/>
              <w:color w:val="auto"/>
              <w:szCs w:val="22"/>
            </w:rPr>
            <w:fldChar w:fldCharType="begin"/>
          </w:r>
          <w:r w:rsidRPr="00602C91">
            <w:rPr>
              <w:rFonts w:eastAsiaTheme="minorEastAsia" w:cstheme="minorBidi"/>
              <w:color w:val="auto"/>
              <w:szCs w:val="22"/>
            </w:rPr>
            <w:instrText xml:space="preserve"> REF _Ref214791663 \h </w:instrText>
          </w:r>
          <w:r w:rsidR="00602C91">
            <w:rPr>
              <w:rFonts w:eastAsiaTheme="minorEastAsia" w:cstheme="minorBidi"/>
              <w:color w:val="auto"/>
              <w:szCs w:val="22"/>
            </w:rPr>
            <w:instrText xml:space="preserve"> \* MERGEFORMAT </w:instrText>
          </w:r>
          <w:r w:rsidRPr="00602C91">
            <w:rPr>
              <w:rFonts w:eastAsiaTheme="minorEastAsia" w:cstheme="minorBidi"/>
              <w:color w:val="auto"/>
              <w:szCs w:val="22"/>
            </w:rPr>
          </w:r>
          <w:r w:rsidRPr="00602C91">
            <w:rPr>
              <w:rFonts w:eastAsiaTheme="minorEastAsia" w:cstheme="minorBidi"/>
              <w:color w:val="auto"/>
              <w:szCs w:val="22"/>
            </w:rPr>
            <w:fldChar w:fldCharType="separate"/>
          </w:r>
          <w:r w:rsidRPr="00602C91">
            <w:rPr>
              <w:i/>
              <w:iCs/>
            </w:rPr>
            <w:t>Рисунок 1</w:t>
          </w:r>
          <w:r w:rsidRPr="00602C91">
            <w:rPr>
              <w:rFonts w:eastAsiaTheme="minorEastAsia" w:cstheme="minorBidi"/>
              <w:color w:val="auto"/>
              <w:szCs w:val="22"/>
            </w:rPr>
            <w:fldChar w:fldCharType="end"/>
          </w:r>
          <w:r w:rsidRPr="00602C91">
            <w:rPr>
              <w:rFonts w:eastAsiaTheme="minorEastAsia" w:cstheme="minorBidi"/>
              <w:color w:val="auto"/>
              <w:szCs w:val="22"/>
            </w:rPr>
            <w:t xml:space="preserve">). При нормировании на скорость развёртки (то есть при отображении зависимости ёмкость-потенциал) максимальные значения ёмкостей составляют приблизительно 2.5 мФ при 5 мВ/с и около 0.5 мФ при 50 мВ/с. Существенное </w:t>
          </w:r>
          <w:r w:rsidR="00116E85" w:rsidRPr="00602C91">
            <w:rPr>
              <w:rFonts w:eastAsiaTheme="minorEastAsia" w:cstheme="minorBidi"/>
              <w:color w:val="auto"/>
              <w:szCs w:val="22"/>
            </w:rPr>
            <w:t>увеличение емкости при</w:t>
          </w:r>
          <w:r w:rsidRPr="00602C91">
            <w:rPr>
              <w:rFonts w:eastAsiaTheme="minorEastAsia" w:cstheme="minorBidi"/>
              <w:color w:val="auto"/>
              <w:szCs w:val="22"/>
            </w:rPr>
            <w:t xml:space="preserve"> меньшей скорости развёртки указывает на </w:t>
          </w:r>
          <w:r w:rsidR="00116E85" w:rsidRPr="00602C91">
            <w:rPr>
              <w:rFonts w:eastAsiaTheme="minorEastAsia" w:cstheme="minorBidi"/>
              <w:color w:val="auto"/>
              <w:szCs w:val="22"/>
            </w:rPr>
            <w:t>значимость</w:t>
          </w:r>
          <w:r w:rsidRPr="00602C91">
            <w:rPr>
              <w:rFonts w:eastAsiaTheme="minorEastAsia" w:cstheme="minorBidi"/>
              <w:color w:val="auto"/>
              <w:szCs w:val="22"/>
            </w:rPr>
            <w:t xml:space="preserve"> диффузионных процессов </w:t>
          </w:r>
          <w:r w:rsidR="00116E85" w:rsidRPr="00602C91">
            <w:rPr>
              <w:rFonts w:eastAsiaTheme="minorEastAsia" w:cstheme="minorBidi"/>
              <w:color w:val="auto"/>
              <w:szCs w:val="22"/>
            </w:rPr>
            <w:t xml:space="preserve">для общего токового </w:t>
          </w:r>
          <w:r w:rsidRPr="00602C91">
            <w:rPr>
              <w:rFonts w:eastAsiaTheme="minorEastAsia" w:cstheme="minorBidi"/>
              <w:color w:val="auto"/>
              <w:szCs w:val="22"/>
            </w:rPr>
            <w:t>отклик</w:t>
          </w:r>
          <w:r w:rsidR="00116E85" w:rsidRPr="00602C91">
            <w:rPr>
              <w:rFonts w:eastAsiaTheme="minorEastAsia" w:cstheme="minorBidi"/>
              <w:color w:val="auto"/>
              <w:szCs w:val="22"/>
            </w:rPr>
            <w:t>а</w:t>
          </w:r>
          <w:r w:rsidRPr="00602C91">
            <w:rPr>
              <w:rFonts w:eastAsiaTheme="minorEastAsia" w:cstheme="minorBidi"/>
              <w:color w:val="auto"/>
              <w:szCs w:val="22"/>
            </w:rPr>
            <w:t xml:space="preserve"> материала. Относительно широкое разделение пиков (</w:t>
          </w:r>
          <w:proofErr w:type="spellStart"/>
          <w:r w:rsidRPr="00602C91">
            <w:rPr>
              <w:rFonts w:eastAsiaTheme="minorEastAsia" w:cstheme="minorBidi"/>
              <w:color w:val="auto"/>
              <w:szCs w:val="22"/>
            </w:rPr>
            <w:t>ΔE</w:t>
          </w:r>
          <w:r w:rsidRPr="00602C91">
            <w:rPr>
              <w:rFonts w:eastAsiaTheme="minorEastAsia" w:cstheme="minorBidi"/>
              <w:color w:val="auto"/>
              <w:szCs w:val="22"/>
              <w:vertAlign w:val="superscript"/>
            </w:rPr>
            <w:t>p</w:t>
          </w:r>
          <w:proofErr w:type="spellEnd"/>
          <w:r w:rsidRPr="00602C91">
            <w:rPr>
              <w:rFonts w:eastAsiaTheme="minorEastAsia" w:cstheme="minorBidi"/>
              <w:color w:val="auto"/>
              <w:szCs w:val="22"/>
            </w:rPr>
            <w:t xml:space="preserve"> ≈ 130 мВ) свидетельствует о наличии затруднений при перезарядке плёнок</w:t>
          </w:r>
          <w:r w:rsidR="00116E85" w:rsidRPr="00602C91">
            <w:rPr>
              <w:rFonts w:eastAsiaTheme="minorEastAsia" w:cstheme="minorBidi"/>
              <w:color w:val="auto"/>
              <w:szCs w:val="22"/>
            </w:rPr>
            <w:t>,</w:t>
          </w:r>
          <w:r w:rsidRPr="00602C91">
            <w:rPr>
              <w:rFonts w:eastAsiaTheme="minorEastAsia" w:cstheme="minorBidi"/>
              <w:color w:val="auto"/>
              <w:szCs w:val="22"/>
            </w:rPr>
            <w:t xml:space="preserve"> вероятно, вызванных недостатком протонов. Низкая концентрация электролита приводит к ограниченной ионной проводимости </w:t>
          </w:r>
          <w:r w:rsidRPr="00602C91">
            <w:rPr>
              <w:rFonts w:eastAsiaTheme="minorEastAsia" w:cstheme="minorBidi"/>
              <w:color w:val="auto"/>
              <w:szCs w:val="22"/>
            </w:rPr>
            <w:lastRenderedPageBreak/>
            <w:t>раствора, что проявляется в увеличении омических потерь (</w:t>
          </w:r>
          <w:r w:rsidR="00116E85" w:rsidRPr="00602C91">
            <w:rPr>
              <w:rFonts w:eastAsiaTheme="minorEastAsia" w:cstheme="minorBidi"/>
              <w:color w:val="auto"/>
              <w:szCs w:val="22"/>
            </w:rPr>
            <w:t xml:space="preserve">формирование более восходящего тренда </w:t>
          </w:r>
          <w:proofErr w:type="spellStart"/>
          <w:r w:rsidR="00116E85" w:rsidRPr="00602C91">
            <w:rPr>
              <w:rFonts w:eastAsiaTheme="minorEastAsia" w:cstheme="minorBidi"/>
              <w:color w:val="auto"/>
              <w:szCs w:val="22"/>
              <w:lang w:val="en-US"/>
            </w:rPr>
            <w:t>dI</w:t>
          </w:r>
          <w:proofErr w:type="spellEnd"/>
          <w:r w:rsidR="00116E85" w:rsidRPr="00602C91">
            <w:rPr>
              <w:rFonts w:eastAsiaTheme="minorEastAsia" w:cstheme="minorBidi"/>
              <w:color w:val="auto"/>
              <w:szCs w:val="22"/>
            </w:rPr>
            <w:t>/</w:t>
          </w:r>
          <w:proofErr w:type="spellStart"/>
          <w:r w:rsidR="00116E85" w:rsidRPr="00602C91">
            <w:rPr>
              <w:rFonts w:eastAsiaTheme="minorEastAsia" w:cstheme="minorBidi"/>
              <w:color w:val="auto"/>
              <w:szCs w:val="22"/>
              <w:lang w:val="en-US"/>
            </w:rPr>
            <w:t>dU</w:t>
          </w:r>
          <w:proofErr w:type="spellEnd"/>
          <w:r w:rsidR="00116E85" w:rsidRPr="00602C91">
            <w:rPr>
              <w:rFonts w:eastAsiaTheme="minorEastAsia" w:cstheme="minorBidi"/>
              <w:color w:val="auto"/>
              <w:szCs w:val="22"/>
            </w:rPr>
            <w:t xml:space="preserve"> </w:t>
          </w:r>
          <w:r w:rsidR="00116E85" w:rsidRPr="00602C91">
            <w:rPr>
              <w:rFonts w:eastAsiaTheme="minorEastAsia" w:cstheme="minorBidi"/>
              <w:color w:val="auto"/>
              <w:szCs w:val="22"/>
              <w:lang w:bidi="he-IL"/>
            </w:rPr>
            <w:t>на ЦВА</w:t>
          </w:r>
          <w:r w:rsidRPr="00602C91">
            <w:rPr>
              <w:rFonts w:eastAsiaTheme="minorEastAsia" w:cstheme="minorBidi"/>
              <w:color w:val="auto"/>
              <w:szCs w:val="22"/>
            </w:rPr>
            <w:t>) и снижении скорости переноса заряда (широкие пики, особенно при 50 мВ/с).</w:t>
          </w:r>
        </w:p>
        <w:p w14:paraId="3E3D4559" w14:textId="77777777" w:rsidR="00EC36EF" w:rsidRPr="00602C91" w:rsidRDefault="00EC36EF" w:rsidP="00EC36EF">
          <w:pPr>
            <w:pStyle w:val="12"/>
          </w:pPr>
          <w:r w:rsidRPr="00602C91">
            <w:rPr>
              <w:noProof/>
            </w:rPr>
            <w:drawing>
              <wp:inline distT="0" distB="0" distL="0" distR="0" wp14:anchorId="6C91FD58" wp14:editId="4C00D18C">
                <wp:extent cx="2880366" cy="1798324"/>
                <wp:effectExtent l="0" t="0" r="0" b="0"/>
                <wp:docPr id="2092467227" name="Рисунок 7" descr="A graph of lines and lin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2467227" name="Рисунок 7" descr="A graph of lines and lines&#10;&#10;AI-generated content may be incorrect."/>
                        <pic:cNvPicPr/>
                      </pic:nvPicPr>
                      <pic:blipFill>
                        <a:blip r:embed="rId2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6" cy="179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9A4691" w14:textId="77777777" w:rsidR="00EC36EF" w:rsidRPr="00602C91" w:rsidRDefault="00EC36EF" w:rsidP="00EC36EF">
          <w:pPr>
            <w:pStyle w:val="12"/>
            <w:rPr>
              <w:i/>
              <w:iCs/>
            </w:rPr>
          </w:pPr>
          <w:bookmarkStart w:id="20" w:name="_Ref214791663"/>
          <w:r w:rsidRPr="00602C91">
            <w:rPr>
              <w:i/>
              <w:iCs/>
            </w:rPr>
            <w:t xml:space="preserve">Рисунок </w:t>
          </w:r>
          <w:r w:rsidRPr="00602C91">
            <w:rPr>
              <w:i/>
              <w:iCs/>
            </w:rPr>
            <w:fldChar w:fldCharType="begin"/>
          </w:r>
          <w:r w:rsidRPr="00602C91">
            <w:rPr>
              <w:i/>
              <w:iCs/>
            </w:rPr>
            <w:instrText xml:space="preserve"> SEQ Рисунок \* ARABIC </w:instrText>
          </w:r>
          <w:r w:rsidRPr="00602C91">
            <w:rPr>
              <w:i/>
              <w:iCs/>
            </w:rPr>
            <w:fldChar w:fldCharType="separate"/>
          </w:r>
          <w:r w:rsidRPr="00602C91">
            <w:rPr>
              <w:i/>
              <w:iCs/>
            </w:rPr>
            <w:t>1</w:t>
          </w:r>
          <w:r w:rsidRPr="00602C91">
            <w:fldChar w:fldCharType="end"/>
          </w:r>
          <w:bookmarkEnd w:id="20"/>
          <w:r w:rsidRPr="00602C91">
            <w:rPr>
              <w:i/>
              <w:iCs/>
            </w:rPr>
            <w:t xml:space="preserve">. Нормированные на скорость развёртки потенциала циклические </w:t>
          </w:r>
          <w:proofErr w:type="spellStart"/>
          <w:r w:rsidRPr="00602C91">
            <w:rPr>
              <w:i/>
              <w:iCs/>
            </w:rPr>
            <w:t>вольтамперограммы</w:t>
          </w:r>
          <w:proofErr w:type="spellEnd"/>
          <w:r w:rsidRPr="00602C91">
            <w:rPr>
              <w:i/>
              <w:iCs/>
            </w:rPr>
            <w:t xml:space="preserve"> сополимера </w:t>
          </w:r>
          <w:r w:rsidRPr="00602C91">
            <w:rPr>
              <w:i/>
              <w:iCs/>
              <w:lang w:val="en-US"/>
            </w:rPr>
            <w:t>PEDOT</w:t>
          </w:r>
          <w:r w:rsidRPr="00602C91">
            <w:rPr>
              <w:i/>
              <w:iCs/>
            </w:rPr>
            <w:t>-</w:t>
          </w:r>
          <w:r w:rsidRPr="00602C91">
            <w:rPr>
              <w:i/>
              <w:iCs/>
              <w:lang w:val="en-US"/>
            </w:rPr>
            <w:t>QH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</w:rPr>
            <w:t xml:space="preserve"> в водном растворе 0.1 М </w:t>
          </w:r>
          <w:proofErr w:type="spellStart"/>
          <w:r w:rsidRPr="00602C91">
            <w:rPr>
              <w:i/>
              <w:iCs/>
              <w:lang w:val="en-US"/>
            </w:rPr>
            <w:t>ZnSO</w:t>
          </w:r>
          <w:proofErr w:type="spellEnd"/>
          <w:r w:rsidRPr="00602C91">
            <w:rPr>
              <w:i/>
              <w:iCs/>
              <w:vertAlign w:val="subscript"/>
            </w:rPr>
            <w:t>4</w:t>
          </w:r>
          <w:r w:rsidRPr="00602C91">
            <w:rPr>
              <w:i/>
              <w:iCs/>
            </w:rPr>
            <w:t xml:space="preserve"> при двух различных скоростях развёртки. </w:t>
          </w:r>
        </w:p>
        <w:p w14:paraId="02E41E1C" w14:textId="01AD752D" w:rsidR="0031571C" w:rsidRPr="00602C91" w:rsidRDefault="0031571C" w:rsidP="0031571C">
          <w:pPr>
            <w:pStyle w:val="12"/>
          </w:pPr>
          <w:r w:rsidRPr="00602C91">
            <w:t>Переход к концентрированному раствору сульфата цинка приводит к качественному изменению электрохимического поведения плёнок PEDOT-QH</w:t>
          </w:r>
          <w:r w:rsidRPr="00602C91">
            <w:rPr>
              <w:vertAlign w:val="subscript"/>
            </w:rPr>
            <w:t>2</w:t>
          </w:r>
          <w:r w:rsidRPr="00602C91">
            <w:t xml:space="preserve">. При скорости развёртки 50 мВ/с наблюдается характерная циклическая </w:t>
          </w:r>
          <w:proofErr w:type="spellStart"/>
          <w:r w:rsidRPr="00602C91">
            <w:t>вольтамперограмма</w:t>
          </w:r>
          <w:proofErr w:type="spellEnd"/>
          <w:r w:rsidRPr="00602C91">
            <w:t xml:space="preserve"> (</w:t>
          </w:r>
          <w:r w:rsidRPr="00602C91">
            <w:fldChar w:fldCharType="begin"/>
          </w:r>
          <w:r w:rsidRPr="00602C91">
            <w:instrText xml:space="preserve"> REF _Ref214791781 \h </w:instrText>
          </w:r>
          <w:r w:rsidR="00602C91">
            <w:instrText xml:space="preserve"> \* MERGEFORMAT </w:instrText>
          </w:r>
          <w:r w:rsidRPr="00602C91">
            <w:fldChar w:fldCharType="separate"/>
          </w:r>
          <w:r w:rsidRPr="00602C91">
            <w:rPr>
              <w:i/>
              <w:iCs/>
            </w:rPr>
            <w:t>Рисунок 2</w:t>
          </w:r>
          <w:r w:rsidRPr="00602C91">
            <w:fldChar w:fldCharType="end"/>
          </w:r>
          <w:r w:rsidRPr="00602C91">
            <w:t xml:space="preserve">) с нормированной ёмкостью около 3 мФ в области анодного пика при ~0.5 В и уширенным катодным откликом (ранее наблюдалось при синтезе плёнок методом ЦВА). Форма ЦВА содержит более ярко выраженные пики редокс-процесса, связанного с парой хинон-гидрохинон, по сравнению с раствором концентрации 0.1 М, что может быть связано с увеличением кислотности раствора ввиду наличия большего количества сульфата цинка как соли слабого основания. Также высокая концентрация увеличивает ионную проводимость электролита, что снижает омические потери и позволяет достичь более высоких токов при скорости развёртки 50 мВ/с. </w:t>
          </w:r>
        </w:p>
        <w:p w14:paraId="510881B5" w14:textId="77777777" w:rsidR="0031571C" w:rsidRPr="00602C91" w:rsidRDefault="0031571C" w:rsidP="0031571C">
          <w:pPr>
            <w:keepNext/>
            <w:jc w:val="center"/>
          </w:pPr>
          <w:r w:rsidRPr="00602C91">
            <w:rPr>
              <w:noProof/>
            </w:rPr>
            <w:drawing>
              <wp:inline distT="0" distB="0" distL="0" distR="0" wp14:anchorId="0FED9B59" wp14:editId="60BCF49B">
                <wp:extent cx="2880366" cy="1798324"/>
                <wp:effectExtent l="0" t="0" r="0" b="0"/>
                <wp:docPr id="1211706649" name="Рисунок 6" descr="A line graph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1706649" name="Рисунок 6" descr="A line graph with text&#10;&#10;AI-generated content may be incorrect."/>
                        <pic:cNvPicPr/>
                      </pic:nvPicPr>
                      <pic:blipFill>
                        <a:blip r:embed="rId2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6" cy="179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64E68D" w14:textId="77777777" w:rsidR="0031571C" w:rsidRPr="00602C91" w:rsidRDefault="0031571C" w:rsidP="0031571C">
          <w:pPr>
            <w:pStyle w:val="12"/>
            <w:rPr>
              <w:i/>
              <w:iCs/>
            </w:rPr>
          </w:pPr>
          <w:bookmarkStart w:id="21" w:name="_Ref214791781"/>
          <w:r w:rsidRPr="00602C91">
            <w:rPr>
              <w:i/>
              <w:iCs/>
            </w:rPr>
            <w:t xml:space="preserve">Рисунок </w:t>
          </w:r>
          <w:r w:rsidRPr="00602C91">
            <w:rPr>
              <w:i/>
              <w:iCs/>
            </w:rPr>
            <w:fldChar w:fldCharType="begin"/>
          </w:r>
          <w:r w:rsidRPr="00602C91">
            <w:rPr>
              <w:i/>
              <w:iCs/>
            </w:rPr>
            <w:instrText xml:space="preserve"> SEQ Рисунок \* ARABIC </w:instrText>
          </w:r>
          <w:r w:rsidRPr="00602C91">
            <w:rPr>
              <w:i/>
              <w:iCs/>
            </w:rPr>
            <w:fldChar w:fldCharType="separate"/>
          </w:r>
          <w:r w:rsidRPr="00602C91">
            <w:rPr>
              <w:i/>
              <w:iCs/>
            </w:rPr>
            <w:t>2</w:t>
          </w:r>
          <w:r w:rsidRPr="00602C91">
            <w:rPr>
              <w:i/>
              <w:iCs/>
            </w:rPr>
            <w:fldChar w:fldCharType="end"/>
          </w:r>
          <w:bookmarkEnd w:id="21"/>
          <w:r w:rsidRPr="00602C91">
            <w:rPr>
              <w:i/>
              <w:iCs/>
            </w:rPr>
            <w:t xml:space="preserve">. Нормированная на скорость развёртки потенциала циклическая </w:t>
          </w:r>
          <w:proofErr w:type="spellStart"/>
          <w:r w:rsidRPr="00602C91">
            <w:rPr>
              <w:i/>
              <w:iCs/>
            </w:rPr>
            <w:t>вольтамперограмма</w:t>
          </w:r>
          <w:proofErr w:type="spellEnd"/>
          <w:r w:rsidRPr="00602C91">
            <w:rPr>
              <w:i/>
              <w:iCs/>
            </w:rPr>
            <w:t xml:space="preserve"> сополимера PEDOT-QH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</w:rPr>
            <w:t xml:space="preserve"> в водном растворе 2 М ZnSO</w:t>
          </w:r>
          <w:r w:rsidRPr="00602C91">
            <w:rPr>
              <w:i/>
              <w:iCs/>
              <w:vertAlign w:val="subscript"/>
            </w:rPr>
            <w:t>4</w:t>
          </w:r>
          <w:r w:rsidRPr="00602C91">
            <w:rPr>
              <w:i/>
              <w:iCs/>
            </w:rPr>
            <w:t xml:space="preserve"> при 50 мВ/с.</w:t>
          </w:r>
        </w:p>
        <w:p w14:paraId="61E06A9D" w14:textId="6D159E63" w:rsidR="00EC36EF" w:rsidRPr="00602C91" w:rsidRDefault="00EC36EF" w:rsidP="003F010D">
          <w:pPr>
            <w:pStyle w:val="12"/>
            <w:rPr>
              <w:rFonts w:eastAsiaTheme="minorEastAsia" w:cstheme="minorBidi"/>
              <w:color w:val="auto"/>
              <w:szCs w:val="22"/>
            </w:rPr>
          </w:pPr>
        </w:p>
        <w:p w14:paraId="2EA6D389" w14:textId="456ABFC7" w:rsidR="0031571C" w:rsidRPr="00602C91" w:rsidRDefault="0031571C" w:rsidP="0031571C">
          <w:pPr>
            <w:pStyle w:val="12"/>
          </w:pPr>
          <w:r w:rsidRPr="00602C91">
            <w:lastRenderedPageBreak/>
            <w:t xml:space="preserve">Для проверки возможности использования плёнок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rPr>
              <w:vertAlign w:val="subscript"/>
            </w:rPr>
            <w:t>2</w:t>
          </w:r>
          <w:r w:rsidRPr="00602C91">
            <w:t xml:space="preserve"> в составе цинк-ионной ячейки, были проведены измерения в </w:t>
          </w:r>
          <w:proofErr w:type="spellStart"/>
          <w:r w:rsidRPr="00602C91">
            <w:t>трёхэлектродной</w:t>
          </w:r>
          <w:proofErr w:type="spellEnd"/>
          <w:r w:rsidRPr="00602C91">
            <w:t xml:space="preserve"> конфигурации, где металлический цинк </w:t>
          </w:r>
          <w:r w:rsidR="00116E85" w:rsidRPr="00602C91">
            <w:t xml:space="preserve">использовали </w:t>
          </w:r>
          <w:r w:rsidRPr="00602C91">
            <w:t>одновременно в качестве вспомогательного электрода и электрода сравнения, что даёт прямую информацию о напряжении полной ячейки и позволяет оценить стабильность системы</w:t>
          </w:r>
          <w:r w:rsidR="00116E85" w:rsidRPr="00602C91">
            <w:t>, содержащей</w:t>
          </w:r>
          <w:r w:rsidRPr="00602C91">
            <w:t xml:space="preserve"> </w:t>
          </w:r>
          <w:r w:rsidR="00116E85" w:rsidRPr="00602C91">
            <w:t xml:space="preserve">металлический </w:t>
          </w:r>
          <w:r w:rsidRPr="00602C91">
            <w:t>цинк.</w:t>
          </w:r>
        </w:p>
        <w:p w14:paraId="510E02C3" w14:textId="7674FEA9" w:rsidR="0031571C" w:rsidRPr="00602C91" w:rsidRDefault="0031571C" w:rsidP="0031571C">
          <w:pPr>
            <w:pStyle w:val="12"/>
          </w:pPr>
          <w:r w:rsidRPr="00602C91">
            <w:t xml:space="preserve">Циклические </w:t>
          </w:r>
          <w:proofErr w:type="spellStart"/>
          <w:r w:rsidRPr="00602C91">
            <w:t>вольтамперограммы</w:t>
          </w:r>
          <w:proofErr w:type="spellEnd"/>
          <w:r w:rsidRPr="00602C91">
            <w:t>, полученные в данной конфигурации при 5 и 50 мВ/с (</w:t>
          </w:r>
          <w:r w:rsidRPr="00602C91">
            <w:fldChar w:fldCharType="begin"/>
          </w:r>
          <w:r w:rsidRPr="00602C91">
            <w:instrText xml:space="preserve"> REF _Ref214791947 \h </w:instrText>
          </w:r>
          <w:r w:rsidR="00602C91">
            <w:instrText xml:space="preserve"> \* MERGEFORMAT </w:instrText>
          </w:r>
          <w:r w:rsidRPr="00602C91">
            <w:fldChar w:fldCharType="separate"/>
          </w:r>
          <w:r w:rsidRPr="00602C91">
            <w:rPr>
              <w:i/>
              <w:iCs/>
            </w:rPr>
            <w:t>Рисунок 3</w:t>
          </w:r>
          <w:r w:rsidRPr="00602C91">
            <w:fldChar w:fldCharType="end"/>
          </w:r>
          <w:r w:rsidRPr="00602C91">
            <w:t>), демонстрируют рабочее окно потенциалов от 1.0 до 1.7 В относительно Zn/Zn²⁺. Анодный пик располагается при 1.4–1.5 В, катодный — при 0.9–1.2 В. Среднее рабочее напряжение полной ячейки составляет приблизительно 1.3 В. При этом форма ЦВА сохраняет характеристики обратимого процесса с хорошей симметрией ветвей заряда и разряда.</w:t>
          </w:r>
        </w:p>
        <w:p w14:paraId="218CE46F" w14:textId="77777777" w:rsidR="0031571C" w:rsidRPr="00602C91" w:rsidRDefault="0031571C" w:rsidP="0031571C">
          <w:pPr>
            <w:pStyle w:val="12"/>
          </w:pPr>
          <w:r w:rsidRPr="00602C91">
            <w:t>Нормированные на скорость развёртки ёмкости в системе с цинковым электродом сравнения ниже значений, полученных с Ag/</w:t>
          </w:r>
          <w:proofErr w:type="spellStart"/>
          <w:r w:rsidRPr="00602C91">
            <w:t>AgCl</w:t>
          </w:r>
          <w:proofErr w:type="spellEnd"/>
          <w:r w:rsidRPr="00602C91">
            <w:t xml:space="preserve"> электродом, что говорит скорее об ограничениях цинкового анода, нежели полимерного материала.</w:t>
          </w:r>
        </w:p>
        <w:p w14:paraId="16414947" w14:textId="77777777" w:rsidR="0031571C" w:rsidRPr="00602C91" w:rsidRDefault="0031571C" w:rsidP="0031571C">
          <w:pPr>
            <w:pStyle w:val="12"/>
          </w:pPr>
          <w:r w:rsidRPr="00602C91">
            <w:rPr>
              <w:noProof/>
            </w:rPr>
            <w:drawing>
              <wp:inline distT="0" distB="0" distL="0" distR="0" wp14:anchorId="0BBD1F16" wp14:editId="544E73CA">
                <wp:extent cx="2880366" cy="1798324"/>
                <wp:effectExtent l="0" t="0" r="0" b="0"/>
                <wp:docPr id="1059519151" name="Рисунок 5" descr="A graph of different colored lin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519151" name="Рисунок 5" descr="A graph of different colored lines&#10;&#10;AI-generated content may be incorrect."/>
                        <pic:cNvPicPr/>
                      </pic:nvPicPr>
                      <pic:blipFill>
                        <a:blip r:embed="rId2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6" cy="179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A4D646" w14:textId="77777777" w:rsidR="0031571C" w:rsidRPr="00602C91" w:rsidRDefault="0031571C" w:rsidP="0031571C">
          <w:pPr>
            <w:pStyle w:val="12"/>
            <w:rPr>
              <w:i/>
              <w:iCs/>
            </w:rPr>
          </w:pPr>
          <w:bookmarkStart w:id="22" w:name="_Ref214791947"/>
          <w:r w:rsidRPr="00602C91">
            <w:rPr>
              <w:i/>
              <w:iCs/>
            </w:rPr>
            <w:t xml:space="preserve">Рисунок </w:t>
          </w:r>
          <w:r w:rsidRPr="00602C91">
            <w:rPr>
              <w:i/>
              <w:iCs/>
            </w:rPr>
            <w:fldChar w:fldCharType="begin"/>
          </w:r>
          <w:r w:rsidRPr="00602C91">
            <w:rPr>
              <w:i/>
              <w:iCs/>
            </w:rPr>
            <w:instrText xml:space="preserve"> SEQ Рисунок \* ARABIC </w:instrText>
          </w:r>
          <w:r w:rsidRPr="00602C91">
            <w:rPr>
              <w:i/>
              <w:iCs/>
            </w:rPr>
            <w:fldChar w:fldCharType="separate"/>
          </w:r>
          <w:r w:rsidRPr="00602C91">
            <w:rPr>
              <w:i/>
              <w:iCs/>
            </w:rPr>
            <w:t>3</w:t>
          </w:r>
          <w:r w:rsidRPr="00602C91">
            <w:fldChar w:fldCharType="end"/>
          </w:r>
          <w:bookmarkEnd w:id="22"/>
          <w:r w:rsidRPr="00602C91">
            <w:rPr>
              <w:i/>
              <w:iCs/>
            </w:rPr>
            <w:t xml:space="preserve">. Нормированные на скорость развёртки потенциала циклические </w:t>
          </w:r>
          <w:proofErr w:type="spellStart"/>
          <w:r w:rsidRPr="00602C91">
            <w:rPr>
              <w:i/>
              <w:iCs/>
            </w:rPr>
            <w:t>вольтамперограммы</w:t>
          </w:r>
          <w:proofErr w:type="spellEnd"/>
          <w:r w:rsidRPr="00602C91">
            <w:rPr>
              <w:i/>
              <w:iCs/>
            </w:rPr>
            <w:t xml:space="preserve"> сополимера </w:t>
          </w:r>
          <w:r w:rsidRPr="00602C91">
            <w:rPr>
              <w:i/>
              <w:iCs/>
              <w:lang w:val="en-US"/>
            </w:rPr>
            <w:t>PEDOT</w:t>
          </w:r>
          <w:r w:rsidRPr="00602C91">
            <w:rPr>
              <w:i/>
              <w:iCs/>
            </w:rPr>
            <w:t>-</w:t>
          </w:r>
          <w:r w:rsidRPr="00602C91">
            <w:rPr>
              <w:i/>
              <w:iCs/>
              <w:lang w:val="en-US"/>
            </w:rPr>
            <w:t>QH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</w:rPr>
            <w:t xml:space="preserve"> в водном растворе 2 М </w:t>
          </w:r>
          <w:proofErr w:type="spellStart"/>
          <w:r w:rsidRPr="00602C91">
            <w:rPr>
              <w:i/>
              <w:iCs/>
              <w:lang w:val="en-US"/>
            </w:rPr>
            <w:t>ZnSO</w:t>
          </w:r>
          <w:proofErr w:type="spellEnd"/>
          <w:r w:rsidRPr="00602C91">
            <w:rPr>
              <w:i/>
              <w:iCs/>
              <w:vertAlign w:val="subscript"/>
            </w:rPr>
            <w:t>4</w:t>
          </w:r>
          <w:r w:rsidRPr="00602C91">
            <w:rPr>
              <w:i/>
              <w:iCs/>
            </w:rPr>
            <w:t xml:space="preserve"> при двух различных скоростях развёртки в ячейке с цинковой пластиной в качестве вспомогательного электрода и электрода сравнения. </w:t>
          </w:r>
          <w:r w:rsidRPr="00602C91">
            <w:rPr>
              <w:i/>
              <w:iCs/>
              <w:lang w:val="en-US"/>
            </w:rPr>
            <w:t>pH</w:t>
          </w:r>
          <w:r w:rsidRPr="00602C91">
            <w:rPr>
              <w:i/>
              <w:iCs/>
            </w:rPr>
            <w:t>=5.</w:t>
          </w:r>
        </w:p>
        <w:p w14:paraId="5985077D" w14:textId="015A85E6" w:rsidR="0031571C" w:rsidRPr="00602C91" w:rsidRDefault="0031571C" w:rsidP="0031571C">
          <w:pPr>
            <w:pStyle w:val="12"/>
          </w:pPr>
          <w:r w:rsidRPr="00602C91">
            <w:t>Для стабилизации pH электролита (фиксация количества доступных протонов) и предотвращения нежелательных побочных реакций, связанных с изменением кислотности среды в процессе перезарядки материала, было исследовано влияние добавления ацетатного буферного раствора к 2 М ZnSO</w:t>
          </w:r>
          <w:r w:rsidRPr="00602C91">
            <w:rPr>
              <w:vertAlign w:val="subscript"/>
            </w:rPr>
            <w:t>4</w:t>
          </w:r>
          <w:r w:rsidRPr="00602C91">
            <w:t xml:space="preserve">. Были изучены две системы с значениями pH 4 и pH 5. При </w:t>
          </w:r>
          <w:r w:rsidRPr="00602C91">
            <w:rPr>
              <w:lang w:val="en-US"/>
            </w:rPr>
            <w:t>pH</w:t>
          </w:r>
          <w:r w:rsidRPr="00602C91">
            <w:t>, равном 4, регистрируемое на ЦВА (</w:t>
          </w:r>
          <w:r w:rsidRPr="00602C91">
            <w:fldChar w:fldCharType="begin"/>
          </w:r>
          <w:r w:rsidRPr="00602C91">
            <w:instrText xml:space="preserve"> REF _Ref214792657 \h </w:instrText>
          </w:r>
          <w:r w:rsidR="00602C91">
            <w:instrText xml:space="preserve"> \* MERGEFORMAT </w:instrText>
          </w:r>
          <w:r w:rsidRPr="00602C91">
            <w:fldChar w:fldCharType="separate"/>
          </w:r>
          <w:r w:rsidRPr="00602C91">
            <w:rPr>
              <w:i/>
              <w:iCs/>
            </w:rPr>
            <w:t>Рисунок 4</w:t>
          </w:r>
          <w:r w:rsidRPr="00602C91">
            <w:fldChar w:fldCharType="end"/>
          </w:r>
          <w:r w:rsidRPr="00602C91">
            <w:t xml:space="preserve">) положение </w:t>
          </w:r>
          <w:r w:rsidRPr="00602C91">
            <w:rPr>
              <w:lang w:val="en-US"/>
            </w:rPr>
            <w:t>E</w:t>
          </w:r>
          <w:r w:rsidRPr="00602C91">
            <w:rPr>
              <w:vertAlign w:val="subscript"/>
            </w:rPr>
            <w:t xml:space="preserve">1/2 </w:t>
          </w:r>
          <w:r w:rsidRPr="00602C91">
            <w:t xml:space="preserve"> оказывается примерно на ~50 мВ (~0.3 В против 0.25 В для </w:t>
          </w:r>
          <w:r w:rsidRPr="00602C91">
            <w:rPr>
              <w:lang w:val="en-US"/>
            </w:rPr>
            <w:t>pH</w:t>
          </w:r>
          <w:r w:rsidRPr="00602C91">
            <w:t xml:space="preserve"> = 5) смещено в более положительную область, что благоприятно для использования материала в качестве катода. Тем не менее, при </w:t>
          </w:r>
          <w:r w:rsidRPr="00602C91">
            <w:rPr>
              <w:lang w:val="en-US"/>
            </w:rPr>
            <w:t>pH</w:t>
          </w:r>
          <w:r w:rsidRPr="00602C91">
            <w:t xml:space="preserve">=4 оказывается менее стабильным поведение цинка (саморастворение даже в отсутствие приложенного тока), что требует поиска баланса между электродами со стороны хинон-гидрохиноновой пары и металлического цинка. </w:t>
          </w:r>
        </w:p>
        <w:p w14:paraId="3BFB7D3E" w14:textId="77777777" w:rsidR="0031571C" w:rsidRPr="00602C91" w:rsidRDefault="0031571C" w:rsidP="0031571C">
          <w:pPr>
            <w:pStyle w:val="12"/>
          </w:pPr>
          <w:r w:rsidRPr="00602C91">
            <w:rPr>
              <w:noProof/>
            </w:rPr>
            <w:lastRenderedPageBreak/>
            <w:drawing>
              <wp:inline distT="0" distB="0" distL="0" distR="0" wp14:anchorId="3EA9E395" wp14:editId="5D92658B">
                <wp:extent cx="2880366" cy="1798324"/>
                <wp:effectExtent l="0" t="0" r="0" b="0"/>
                <wp:docPr id="1729246218" name="Рисунок 3" descr="Изображение выглядит как текст, диаграмма, Шрифт, График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246218" name="Рисунок 3" descr="Изображение выглядит как текст, диаграмма, Шрифт, График&#10;&#10;Содержимое, созданное искусственным интеллектом, может быть неверным."/>
                        <pic:cNvPicPr/>
                      </pic:nvPicPr>
                      <pic:blipFill>
                        <a:blip r:embed="rId2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6" cy="179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A007589" w14:textId="77777777" w:rsidR="0031571C" w:rsidRPr="00602C91" w:rsidRDefault="0031571C" w:rsidP="0031571C">
          <w:pPr>
            <w:pStyle w:val="12"/>
            <w:rPr>
              <w:i/>
              <w:iCs/>
            </w:rPr>
          </w:pPr>
          <w:bookmarkStart w:id="23" w:name="_Ref214792657"/>
          <w:r w:rsidRPr="00602C91">
            <w:rPr>
              <w:i/>
              <w:iCs/>
            </w:rPr>
            <w:t xml:space="preserve">Рисунок </w:t>
          </w:r>
          <w:r w:rsidRPr="00602C91">
            <w:rPr>
              <w:i/>
              <w:iCs/>
            </w:rPr>
            <w:fldChar w:fldCharType="begin"/>
          </w:r>
          <w:r w:rsidRPr="00602C91">
            <w:rPr>
              <w:i/>
              <w:iCs/>
            </w:rPr>
            <w:instrText xml:space="preserve"> SEQ Рисунок \* ARABIC </w:instrText>
          </w:r>
          <w:r w:rsidRPr="00602C91">
            <w:rPr>
              <w:i/>
              <w:iCs/>
            </w:rPr>
            <w:fldChar w:fldCharType="separate"/>
          </w:r>
          <w:r w:rsidRPr="00602C91">
            <w:rPr>
              <w:i/>
              <w:iCs/>
            </w:rPr>
            <w:t>4</w:t>
          </w:r>
          <w:r w:rsidRPr="00602C91">
            <w:fldChar w:fldCharType="end"/>
          </w:r>
          <w:bookmarkEnd w:id="23"/>
          <w:r w:rsidRPr="00602C91">
            <w:rPr>
              <w:i/>
              <w:iCs/>
            </w:rPr>
            <w:t xml:space="preserve">. Циклические </w:t>
          </w:r>
          <w:proofErr w:type="spellStart"/>
          <w:r w:rsidRPr="00602C91">
            <w:rPr>
              <w:i/>
              <w:iCs/>
            </w:rPr>
            <w:t>вольтамперограммы</w:t>
          </w:r>
          <w:proofErr w:type="spellEnd"/>
          <w:r w:rsidRPr="00602C91">
            <w:rPr>
              <w:i/>
              <w:iCs/>
            </w:rPr>
            <w:t xml:space="preserve"> сополимера </w:t>
          </w:r>
          <w:r w:rsidRPr="00602C91">
            <w:rPr>
              <w:i/>
              <w:iCs/>
              <w:lang w:val="en-US"/>
            </w:rPr>
            <w:t>PEDOT</w:t>
          </w:r>
          <w:r w:rsidRPr="00602C91">
            <w:rPr>
              <w:i/>
              <w:iCs/>
            </w:rPr>
            <w:t>-</w:t>
          </w:r>
          <w:r w:rsidRPr="00602C91">
            <w:rPr>
              <w:i/>
              <w:iCs/>
              <w:lang w:val="en-US"/>
            </w:rPr>
            <w:t>QH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</w:rPr>
            <w:t xml:space="preserve"> в водных растворах 2 М </w:t>
          </w:r>
          <w:proofErr w:type="spellStart"/>
          <w:r w:rsidRPr="00602C91">
            <w:rPr>
              <w:i/>
              <w:iCs/>
              <w:lang w:val="en-US"/>
            </w:rPr>
            <w:t>ZnSO</w:t>
          </w:r>
          <w:proofErr w:type="spellEnd"/>
          <w:r w:rsidRPr="00602C91">
            <w:rPr>
              <w:i/>
              <w:iCs/>
              <w:vertAlign w:val="subscript"/>
            </w:rPr>
            <w:t>4</w:t>
          </w:r>
          <w:r w:rsidRPr="00602C91">
            <w:rPr>
              <w:i/>
              <w:iCs/>
            </w:rPr>
            <w:t xml:space="preserve"> с добавлением ацетатного буфера для поддержания </w:t>
          </w:r>
          <w:r w:rsidRPr="00602C91">
            <w:rPr>
              <w:i/>
              <w:iCs/>
              <w:lang w:val="en-US"/>
            </w:rPr>
            <w:t>pH</w:t>
          </w:r>
          <w:r w:rsidRPr="00602C91">
            <w:rPr>
              <w:i/>
              <w:iCs/>
            </w:rPr>
            <w:t xml:space="preserve"> =4 или </w:t>
          </w:r>
          <w:r w:rsidRPr="00602C91">
            <w:rPr>
              <w:i/>
              <w:iCs/>
              <w:lang w:val="en-US"/>
            </w:rPr>
            <w:t>pH</w:t>
          </w:r>
          <w:r w:rsidRPr="00602C91">
            <w:rPr>
              <w:i/>
              <w:iCs/>
            </w:rPr>
            <w:t xml:space="preserve"> =5. Скорость развёртки потенциала – 50 мВ/с.</w:t>
          </w:r>
        </w:p>
        <w:p w14:paraId="75C265F4" w14:textId="77777777" w:rsidR="007E256E" w:rsidRPr="00602C91" w:rsidRDefault="00000000" w:rsidP="006A56D1">
          <w:pPr>
            <w:pStyle w:val="12"/>
          </w:pPr>
        </w:p>
      </w:sdtContent>
    </w:sdt>
    <w:p w14:paraId="1F785B77" w14:textId="288CD4C5" w:rsidR="00206A1A" w:rsidRPr="00602C91" w:rsidRDefault="0031571C" w:rsidP="003F010D">
      <w:pPr>
        <w:pStyle w:val="aff5"/>
        <w:rPr>
          <w:color w:val="000000" w:themeColor="text1"/>
          <w:lang w:val="ru-RU"/>
        </w:rPr>
      </w:pPr>
      <w:bookmarkStart w:id="24" w:name="Раздел2"/>
      <w:bookmarkStart w:id="25" w:name="_Toc214892332"/>
      <w:bookmarkEnd w:id="24"/>
      <w:r w:rsidRPr="00602C91">
        <w:rPr>
          <w:color w:val="000000" w:themeColor="text1"/>
          <w:lang w:val="ru-RU"/>
        </w:rPr>
        <w:t>2</w:t>
      </w:r>
      <w:r w:rsidR="006F7136" w:rsidRPr="00602C91">
        <w:rPr>
          <w:color w:val="000000" w:themeColor="text1"/>
          <w:lang w:val="ru-RU"/>
        </w:rPr>
        <w:t>.3.2</w:t>
      </w:r>
      <w:r w:rsidRPr="00602C91">
        <w:rPr>
          <w:color w:val="000000" w:themeColor="text1"/>
          <w:lang w:val="ru-RU"/>
        </w:rPr>
        <w:t xml:space="preserve"> </w:t>
      </w:r>
      <w:sdt>
        <w:sdtPr>
          <w:rPr>
            <w:color w:val="000000" w:themeColor="text1"/>
            <w:lang w:val="ru-RU"/>
          </w:rPr>
          <w:id w:val="-467123525"/>
          <w:placeholder>
            <w:docPart w:val="C3245FC331CA4C6CAC220DD96ADFC387"/>
          </w:placeholder>
        </w:sdtPr>
        <w:sdtEndPr>
          <w:rPr>
            <w:lang w:val="en-US"/>
          </w:rPr>
        </w:sdtEndPr>
        <w:sdtContent>
          <w:sdt>
            <w:sdtPr>
              <w:rPr>
                <w:color w:val="000000" w:themeColor="text1"/>
                <w:lang w:val="ru-RU"/>
              </w:rPr>
              <w:id w:val="522674936"/>
              <w:placeholder>
                <w:docPart w:val="91D26547FE584D4194184A9837DF0E51"/>
              </w:placeholder>
            </w:sdtPr>
            <w:sdtEndPr>
              <w:rPr>
                <w:lang w:val="en-US"/>
              </w:rPr>
            </w:sdtEndPr>
            <w:sdtContent>
              <w:r w:rsidRPr="00602C91">
                <w:rPr>
                  <w:lang w:val="ru-RU"/>
                </w:rPr>
                <w:t xml:space="preserve">Поведение </w:t>
              </w:r>
              <w:r w:rsidRPr="00602C91">
                <w:t>PEDOT</w:t>
              </w:r>
              <w:r w:rsidRPr="00602C91">
                <w:rPr>
                  <w:lang w:val="ru-RU"/>
                </w:rPr>
                <w:t>‑</w:t>
              </w:r>
              <w:r w:rsidRPr="00602C91">
                <w:t>QH</w:t>
              </w:r>
              <w:r w:rsidRPr="00602C91">
                <w:rPr>
                  <w:lang w:val="ru-RU"/>
                </w:rPr>
                <w:t>₂ в макетах свинцово-кислотных аккумуляторов</w:t>
              </w:r>
            </w:sdtContent>
          </w:sdt>
          <w:r w:rsidRPr="00602C91">
            <w:rPr>
              <w:color w:val="000000" w:themeColor="text1"/>
              <w:lang w:val="ru-RU"/>
            </w:rPr>
            <w:t xml:space="preserve"> </w:t>
          </w:r>
        </w:sdtContent>
      </w:sdt>
      <w:bookmarkEnd w:id="25"/>
    </w:p>
    <w:sdt>
      <w:sdtPr>
        <w:id w:val="-1176647963"/>
        <w:placeholder>
          <w:docPart w:val="10DDFA91E7592640B57D2CD8129FD82D"/>
        </w:placeholder>
      </w:sdtPr>
      <w:sdtContent>
        <w:p w14:paraId="3F2A128E" w14:textId="08CF6D59" w:rsidR="0031571C" w:rsidRPr="00602C91" w:rsidRDefault="0031571C" w:rsidP="003F010D">
          <w:pPr>
            <w:pStyle w:val="12"/>
          </w:pPr>
          <w:r w:rsidRPr="00602C91">
            <w:t>Исследование электрохимических свойств PEDOT-QH</w:t>
          </w:r>
          <w:r w:rsidRPr="00602C91">
            <w:rPr>
              <w:vertAlign w:val="subscript"/>
            </w:rPr>
            <w:t>2</w:t>
          </w:r>
          <w:r w:rsidRPr="00602C91">
            <w:t xml:space="preserve"> в растворах серной кислоты различной концентрации представляет особый интерес в контексте возможного применения материала в качестве катода для модифицированных свинцово-кислотных аккумуляторов. С ростом концентрации серной кислоты от 0.5% до 17% наблюдается существенное улучшение электрохимических характеристик. На ЦВА электродов PEDOT-QH</w:t>
          </w:r>
          <w:r w:rsidRPr="00602C91">
            <w:rPr>
              <w:vertAlign w:val="subscript"/>
            </w:rPr>
            <w:t xml:space="preserve">2 </w:t>
          </w:r>
          <w:r w:rsidRPr="00602C91">
            <w:t>(</w:t>
          </w:r>
          <w:r w:rsidRPr="00602C91">
            <w:fldChar w:fldCharType="begin"/>
          </w:r>
          <w:r w:rsidRPr="00602C91">
            <w:instrText xml:space="preserve"> REF _Ref214792926 \h </w:instrText>
          </w:r>
          <w:r w:rsidR="00602C91">
            <w:instrText xml:space="preserve"> \* MERGEFORMAT </w:instrText>
          </w:r>
          <w:r w:rsidRPr="00602C91">
            <w:fldChar w:fldCharType="separate"/>
          </w:r>
          <w:r w:rsidRPr="00602C91">
            <w:rPr>
              <w:i/>
              <w:iCs/>
            </w:rPr>
            <w:t>Рисунок 5</w:t>
          </w:r>
          <w:r w:rsidRPr="00602C91">
            <w:fldChar w:fldCharType="end"/>
          </w:r>
          <w:r w:rsidRPr="00602C91">
            <w:t xml:space="preserve">) токовый отклик возрастает, пики становятся более выраженными и симметричными. Максимальное значение ёмкости (при нормировке токов на скорость развёртки) достигает в случае 17% </w:t>
          </w:r>
          <w:r w:rsidRPr="00602C91">
            <w:rPr>
              <w:lang w:val="en-US"/>
            </w:rPr>
            <w:t>H</w:t>
          </w:r>
          <w:r w:rsidRPr="00602C91">
            <w:rPr>
              <w:vertAlign w:val="subscript"/>
            </w:rPr>
            <w:t>2</w:t>
          </w:r>
          <w:r w:rsidRPr="00602C91">
            <w:rPr>
              <w:lang w:val="en-US"/>
            </w:rPr>
            <w:t>SO</w:t>
          </w:r>
          <w:r w:rsidRPr="00602C91">
            <w:rPr>
              <w:vertAlign w:val="subscript"/>
            </w:rPr>
            <w:t>4</w:t>
          </w:r>
          <w:r w:rsidRPr="00602C91">
            <w:t xml:space="preserve"> значения около 2.5 мФ, что не достигает значений при 50 мВ/с в случае использования 2 М </w:t>
          </w:r>
          <w:proofErr w:type="spellStart"/>
          <w:r w:rsidRPr="00602C91">
            <w:rPr>
              <w:lang w:val="en-US"/>
            </w:rPr>
            <w:t>ZnSO</w:t>
          </w:r>
          <w:proofErr w:type="spellEnd"/>
          <w:r w:rsidRPr="00602C91">
            <w:rPr>
              <w:vertAlign w:val="subscript"/>
            </w:rPr>
            <w:t>4</w:t>
          </w:r>
          <w:r w:rsidRPr="00602C91">
            <w:t>, однако при скорости развёртки 50 мВ/с это оказывается одним из наилучших результатов. Тем не менее, обратимость редокс-процессов значительно повышается, что проявляется в уменьшении разделения пиков (</w:t>
          </w:r>
          <w:r w:rsidRPr="00602C91">
            <w:rPr>
              <w:lang w:val="en-US"/>
            </w:rPr>
            <w:t>ΔE</w:t>
          </w:r>
          <w:r w:rsidRPr="00602C91">
            <w:t xml:space="preserve"> ≈ 40 мВ) и улучшении симметрии ЦВА, а также в повышении </w:t>
          </w:r>
          <w:r w:rsidRPr="00602C91">
            <w:rPr>
              <w:lang w:val="en-US"/>
            </w:rPr>
            <w:t>E</w:t>
          </w:r>
          <w:r w:rsidRPr="00602C91">
            <w:rPr>
              <w:vertAlign w:val="subscript"/>
            </w:rPr>
            <w:t>1/2</w:t>
          </w:r>
          <w:r w:rsidRPr="00602C91">
            <w:t xml:space="preserve"> до 0.54 В.</w:t>
          </w:r>
        </w:p>
        <w:p w14:paraId="22F19F10" w14:textId="77777777" w:rsidR="0031571C" w:rsidRPr="00602C91" w:rsidRDefault="0031571C" w:rsidP="0031571C">
          <w:pPr>
            <w:pStyle w:val="12"/>
          </w:pPr>
          <w:r w:rsidRPr="00602C91">
            <w:rPr>
              <w:noProof/>
            </w:rPr>
            <w:drawing>
              <wp:inline distT="0" distB="0" distL="0" distR="0" wp14:anchorId="226E1406" wp14:editId="11329BDF">
                <wp:extent cx="2880366" cy="1798324"/>
                <wp:effectExtent l="0" t="0" r="0" b="0"/>
                <wp:docPr id="1770455794" name="Рисунок 4" descr="Изображение выглядит как диаграмма, текст, График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455794" name="Рисунок 4" descr="Изображение выглядит как диаграмма, текст, График&#10;&#10;Содержимое, созданное искусственным интеллектом, может быть неверным."/>
                        <pic:cNvPicPr/>
                      </pic:nvPicPr>
                      <pic:blipFill>
                        <a:blip r:embed="rId2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6" cy="179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6FE9EE" w14:textId="77777777" w:rsidR="0031571C" w:rsidRPr="00602C91" w:rsidRDefault="0031571C" w:rsidP="0031571C">
          <w:pPr>
            <w:pStyle w:val="12"/>
            <w:rPr>
              <w:i/>
              <w:iCs/>
            </w:rPr>
          </w:pPr>
          <w:bookmarkStart w:id="26" w:name="_Ref214792926"/>
          <w:r w:rsidRPr="00602C91">
            <w:rPr>
              <w:i/>
              <w:iCs/>
            </w:rPr>
            <w:t xml:space="preserve">Рисунок </w:t>
          </w:r>
          <w:r w:rsidRPr="00602C91">
            <w:rPr>
              <w:i/>
              <w:iCs/>
            </w:rPr>
            <w:fldChar w:fldCharType="begin"/>
          </w:r>
          <w:r w:rsidRPr="00602C91">
            <w:rPr>
              <w:i/>
              <w:iCs/>
            </w:rPr>
            <w:instrText xml:space="preserve"> SEQ Рисунок \* ARABIC </w:instrText>
          </w:r>
          <w:r w:rsidRPr="00602C91">
            <w:rPr>
              <w:i/>
              <w:iCs/>
            </w:rPr>
            <w:fldChar w:fldCharType="separate"/>
          </w:r>
          <w:r w:rsidRPr="00602C91">
            <w:rPr>
              <w:i/>
              <w:iCs/>
            </w:rPr>
            <w:t>5</w:t>
          </w:r>
          <w:r w:rsidRPr="00602C91">
            <w:fldChar w:fldCharType="end"/>
          </w:r>
          <w:bookmarkEnd w:id="26"/>
          <w:r w:rsidRPr="00602C91">
            <w:rPr>
              <w:i/>
              <w:iCs/>
            </w:rPr>
            <w:t xml:space="preserve">. Циклические </w:t>
          </w:r>
          <w:proofErr w:type="spellStart"/>
          <w:r w:rsidRPr="00602C91">
            <w:rPr>
              <w:i/>
              <w:iCs/>
            </w:rPr>
            <w:t>вольтамперограммы</w:t>
          </w:r>
          <w:proofErr w:type="spellEnd"/>
          <w:r w:rsidRPr="00602C91">
            <w:rPr>
              <w:i/>
              <w:iCs/>
            </w:rPr>
            <w:t xml:space="preserve"> сополимера </w:t>
          </w:r>
          <w:r w:rsidRPr="00602C91">
            <w:rPr>
              <w:i/>
              <w:iCs/>
              <w:lang w:val="en-US"/>
            </w:rPr>
            <w:t>PEDOT</w:t>
          </w:r>
          <w:r w:rsidRPr="00602C91">
            <w:rPr>
              <w:i/>
              <w:iCs/>
            </w:rPr>
            <w:t>-</w:t>
          </w:r>
          <w:r w:rsidRPr="00602C91">
            <w:rPr>
              <w:i/>
              <w:iCs/>
              <w:lang w:val="en-US"/>
            </w:rPr>
            <w:t>QH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</w:rPr>
            <w:t xml:space="preserve"> в водных растворах </w:t>
          </w:r>
          <w:r w:rsidRPr="00602C91">
            <w:rPr>
              <w:i/>
              <w:iCs/>
              <w:lang w:val="en-US"/>
            </w:rPr>
            <w:t>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  <w:lang w:val="en-US"/>
            </w:rPr>
            <w:t>SO</w:t>
          </w:r>
          <w:proofErr w:type="gramStart"/>
          <w:r w:rsidRPr="00602C91">
            <w:rPr>
              <w:i/>
              <w:iCs/>
              <w:vertAlign w:val="subscript"/>
            </w:rPr>
            <w:t>4</w:t>
          </w:r>
          <w:r w:rsidRPr="00602C91">
            <w:rPr>
              <w:i/>
              <w:iCs/>
            </w:rPr>
            <w:t xml:space="preserve">  различной</w:t>
          </w:r>
          <w:proofErr w:type="gramEnd"/>
          <w:r w:rsidRPr="00602C91">
            <w:rPr>
              <w:i/>
              <w:iCs/>
            </w:rPr>
            <w:t xml:space="preserve"> концентрации. Скорость развёртки потенциала – 50 мВ/с.</w:t>
          </w:r>
        </w:p>
        <w:p w14:paraId="1B7C34A1" w14:textId="77777777" w:rsidR="0031571C" w:rsidRPr="00602C91" w:rsidRDefault="0031571C" w:rsidP="003F010D">
          <w:pPr>
            <w:pStyle w:val="12"/>
          </w:pPr>
        </w:p>
        <w:p w14:paraId="647FDDE8" w14:textId="18A2A9EE" w:rsidR="0031571C" w:rsidRPr="00602C91" w:rsidRDefault="0031571C" w:rsidP="0031571C">
          <w:pPr>
            <w:pStyle w:val="12"/>
          </w:pPr>
          <w:r w:rsidRPr="00602C91">
            <w:lastRenderedPageBreak/>
            <w:t>Наибольший интерес представляет система с концентрацией серной кислоты 50%, которая соответствует типичной концентрации электролита на верхней границе возможного диапазона в свинцово-кислотных аккумуляторах. При скорости развёртки 5 мВ/с на ЦВА (</w:t>
          </w:r>
          <w:r w:rsidRPr="00602C91">
            <w:fldChar w:fldCharType="begin"/>
          </w:r>
          <w:r w:rsidRPr="00602C91">
            <w:instrText xml:space="preserve"> REF _Ref214793284 \h </w:instrText>
          </w:r>
          <w:r w:rsidR="00602C91">
            <w:instrText xml:space="preserve"> \* MERGEFORMAT </w:instrText>
          </w:r>
          <w:r w:rsidRPr="00602C91">
            <w:fldChar w:fldCharType="separate"/>
          </w:r>
          <w:r w:rsidRPr="00602C91">
            <w:rPr>
              <w:i/>
              <w:iCs/>
            </w:rPr>
            <w:t>Рисунок 6</w:t>
          </w:r>
          <w:r w:rsidRPr="00602C91">
            <w:fldChar w:fldCharType="end"/>
          </w:r>
          <w:r w:rsidRPr="00602C91">
            <w:t xml:space="preserve">) наблюдаются хорошо выраженная пара пиков со смещением </w:t>
          </w:r>
          <w:r w:rsidRPr="00602C91">
            <w:rPr>
              <w:lang w:val="en-US"/>
            </w:rPr>
            <w:t>E</w:t>
          </w:r>
          <w:r w:rsidRPr="00602C91">
            <w:rPr>
              <w:vertAlign w:val="subscript"/>
            </w:rPr>
            <w:t>1/2</w:t>
          </w:r>
          <w:r w:rsidRPr="00602C91">
            <w:t xml:space="preserve"> до 0.57 В. Циклическая </w:t>
          </w:r>
          <w:proofErr w:type="spellStart"/>
          <w:r w:rsidRPr="00602C91">
            <w:t>вольтамперограмма</w:t>
          </w:r>
          <w:proofErr w:type="spellEnd"/>
          <w:r w:rsidRPr="00602C91">
            <w:t xml:space="preserve"> демонстрирует классическую форму для обратимых редокс-процессов с участием проводящих полимеров. Это позволяет сделать вывод о том, что материал сохраняет стабильность даже в столь агрессивной среде, как 50% серная кислота, что открывает перспективы его использования в реальных свинцово-кислотных системах в качестве катода без замены анода и корректировки типичного состава электролита.</w:t>
          </w:r>
        </w:p>
        <w:p w14:paraId="5526073A" w14:textId="77777777" w:rsidR="0031571C" w:rsidRPr="00602C91" w:rsidRDefault="0031571C" w:rsidP="0031571C">
          <w:pPr>
            <w:pStyle w:val="12"/>
          </w:pPr>
          <w:r w:rsidRPr="00602C91">
            <w:rPr>
              <w:noProof/>
            </w:rPr>
            <w:drawing>
              <wp:inline distT="0" distB="0" distL="0" distR="0" wp14:anchorId="4F11B473" wp14:editId="61478E80">
                <wp:extent cx="2880366" cy="1798324"/>
                <wp:effectExtent l="0" t="0" r="0" b="0"/>
                <wp:docPr id="292156779" name="Рисунок 2" descr="A graph of a ca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156779" name="Рисунок 2" descr="A graph of a cat&#10;&#10;AI-generated content may be incorrect."/>
                        <pic:cNvPicPr/>
                      </pic:nvPicPr>
                      <pic:blipFill>
                        <a:blip r:embed="rId2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6" cy="179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EF02D97" w14:textId="77777777" w:rsidR="0031571C" w:rsidRPr="00602C91" w:rsidRDefault="0031571C" w:rsidP="0031571C">
          <w:pPr>
            <w:pStyle w:val="12"/>
            <w:rPr>
              <w:i/>
              <w:iCs/>
            </w:rPr>
          </w:pPr>
          <w:bookmarkStart w:id="27" w:name="_Ref214793284"/>
          <w:r w:rsidRPr="00602C91">
            <w:rPr>
              <w:i/>
              <w:iCs/>
            </w:rPr>
            <w:t xml:space="preserve">Рисунок </w:t>
          </w:r>
          <w:r w:rsidRPr="00602C91">
            <w:rPr>
              <w:i/>
              <w:iCs/>
            </w:rPr>
            <w:fldChar w:fldCharType="begin"/>
          </w:r>
          <w:r w:rsidRPr="00602C91">
            <w:rPr>
              <w:i/>
              <w:iCs/>
            </w:rPr>
            <w:instrText xml:space="preserve"> SEQ Рисунок \* ARABIC </w:instrText>
          </w:r>
          <w:r w:rsidRPr="00602C91">
            <w:rPr>
              <w:i/>
              <w:iCs/>
            </w:rPr>
            <w:fldChar w:fldCharType="separate"/>
          </w:r>
          <w:r w:rsidRPr="00602C91">
            <w:rPr>
              <w:i/>
              <w:iCs/>
            </w:rPr>
            <w:t>6</w:t>
          </w:r>
          <w:r w:rsidRPr="00602C91">
            <w:fldChar w:fldCharType="end"/>
          </w:r>
          <w:bookmarkEnd w:id="27"/>
          <w:r w:rsidRPr="00602C91">
            <w:rPr>
              <w:i/>
              <w:iCs/>
            </w:rPr>
            <w:t xml:space="preserve">. Циклическая </w:t>
          </w:r>
          <w:proofErr w:type="spellStart"/>
          <w:r w:rsidRPr="00602C91">
            <w:rPr>
              <w:i/>
              <w:iCs/>
            </w:rPr>
            <w:t>вольтамперограмма</w:t>
          </w:r>
          <w:proofErr w:type="spellEnd"/>
          <w:r w:rsidRPr="00602C91">
            <w:rPr>
              <w:i/>
              <w:iCs/>
            </w:rPr>
            <w:t xml:space="preserve"> сополимера </w:t>
          </w:r>
          <w:r w:rsidRPr="00602C91">
            <w:rPr>
              <w:i/>
              <w:iCs/>
              <w:lang w:val="en-US"/>
            </w:rPr>
            <w:t>PEDOT</w:t>
          </w:r>
          <w:r w:rsidRPr="00602C91">
            <w:rPr>
              <w:i/>
              <w:iCs/>
            </w:rPr>
            <w:t>-</w:t>
          </w:r>
          <w:r w:rsidRPr="00602C91">
            <w:rPr>
              <w:i/>
              <w:iCs/>
              <w:lang w:val="en-US"/>
            </w:rPr>
            <w:t>QH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</w:rPr>
            <w:t xml:space="preserve"> в водном растворе </w:t>
          </w:r>
          <w:r w:rsidRPr="00602C91">
            <w:rPr>
              <w:i/>
              <w:iCs/>
              <w:lang w:val="en-US"/>
            </w:rPr>
            <w:t>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  <w:lang w:val="en-US"/>
            </w:rPr>
            <w:t>SO</w:t>
          </w:r>
          <w:r w:rsidRPr="00602C91">
            <w:rPr>
              <w:i/>
              <w:iCs/>
              <w:vertAlign w:val="subscript"/>
            </w:rPr>
            <w:t>4</w:t>
          </w:r>
          <w:r w:rsidRPr="00602C91">
            <w:rPr>
              <w:i/>
              <w:iCs/>
            </w:rPr>
            <w:t xml:space="preserve"> с концентрацией 50% (граничный случай для свинцово-кислотного аккумулятора). Скорость развёртки потенциала – 5 мВ/с</w:t>
          </w:r>
        </w:p>
        <w:p w14:paraId="011C1426" w14:textId="335DD016" w:rsidR="0031571C" w:rsidRPr="00602C91" w:rsidRDefault="0031571C" w:rsidP="0031571C">
          <w:pPr>
            <w:pStyle w:val="12"/>
          </w:pPr>
          <w:r w:rsidRPr="00602C91">
            <w:t>Для оценки практической применимости материала PEDOT-QH</w:t>
          </w:r>
          <w:r w:rsidRPr="00602C91">
            <w:rPr>
              <w:vertAlign w:val="subscript"/>
            </w:rPr>
            <w:t>2</w:t>
          </w:r>
          <w:r w:rsidRPr="00602C91">
            <w:t xml:space="preserve"> в качестве катода для аккумуляторов были проведены испытания методом гальваностатического заряда-разряда в электролите 50% H</w:t>
          </w:r>
          <w:r w:rsidRPr="00602C91">
            <w:rPr>
              <w:vertAlign w:val="subscript"/>
            </w:rPr>
            <w:t>2</w:t>
          </w:r>
          <w:r w:rsidRPr="00602C91">
            <w:t>SO</w:t>
          </w:r>
          <w:r w:rsidRPr="00602C91">
            <w:rPr>
              <w:vertAlign w:val="subscript"/>
            </w:rPr>
            <w:t>4</w:t>
          </w:r>
          <w:r w:rsidRPr="00602C91">
            <w:t xml:space="preserve"> при различных плотностях тока (</w:t>
          </w:r>
          <w:r w:rsidRPr="00602C91">
            <w:fldChar w:fldCharType="begin"/>
          </w:r>
          <w:r w:rsidRPr="00602C91">
            <w:instrText xml:space="preserve"> REF _Ref214793576 \h </w:instrText>
          </w:r>
          <w:r w:rsidR="00602C91">
            <w:instrText xml:space="preserve"> \* MERGEFORMAT </w:instrText>
          </w:r>
          <w:r w:rsidRPr="00602C91">
            <w:fldChar w:fldCharType="separate"/>
          </w:r>
          <w:r w:rsidRPr="00602C91">
            <w:rPr>
              <w:i/>
              <w:iCs/>
            </w:rPr>
            <w:t>Рисунок 7</w:t>
          </w:r>
          <w:r w:rsidRPr="00602C91">
            <w:fldChar w:fldCharType="end"/>
          </w:r>
          <w:r w:rsidRPr="00602C91">
            <w:t xml:space="preserve">). При плотности тока 0.5 А/г наблюдаются кривые заряда-разряда, типичные для материалов с использованием проводящих полимеров в кислых средах при малых плотностях тока. На основную </w:t>
          </w:r>
          <w:proofErr w:type="spellStart"/>
          <w:r w:rsidRPr="00602C91">
            <w:t>псевдоёмкостную</w:t>
          </w:r>
          <w:proofErr w:type="spellEnd"/>
          <w:r w:rsidRPr="00602C91">
            <w:t xml:space="preserve"> «наклонную» кривую накладывается непродолжительный участок редокс-перехода хинон-гидрохинон в области ~0.6-0.5 В. </w:t>
          </w:r>
        </w:p>
        <w:p w14:paraId="2D3DB63F" w14:textId="3E3ED5B4" w:rsidR="0031571C" w:rsidRPr="00602C91" w:rsidRDefault="0031571C" w:rsidP="0031571C">
          <w:pPr>
            <w:pStyle w:val="12"/>
          </w:pPr>
          <w:r w:rsidRPr="00602C91">
            <w:t xml:space="preserve">Разрядная ёмкость при данной плотности тока достигает максимального значения 32 </w:t>
          </w:r>
          <w:proofErr w:type="spellStart"/>
          <w:r w:rsidRPr="00602C91">
            <w:t>мА·ч</w:t>
          </w:r>
          <w:proofErr w:type="spellEnd"/>
          <w:r w:rsidRPr="00602C91">
            <w:t xml:space="preserve">/г. Зарядная ёмкость составляет примерно 27 </w:t>
          </w:r>
          <w:proofErr w:type="spellStart"/>
          <w:r w:rsidRPr="00602C91">
            <w:t>мА·ч</w:t>
          </w:r>
          <w:proofErr w:type="spellEnd"/>
          <w:r w:rsidRPr="00602C91">
            <w:t xml:space="preserve">/г, что указывает на кулоновскую эффективность около 119% </w:t>
          </w:r>
          <w:r w:rsidR="002B31B2" w:rsidRPr="00602C91">
            <w:t xml:space="preserve">– </w:t>
          </w:r>
          <w:r w:rsidRPr="00602C91">
            <w:t xml:space="preserve">значительный избыток на разряде можно связать с реакцией выделения водорода, ранее отмеченной на ЦВА. При увеличении плотности тока до 2 А/г и 5 А/г наблюдается закономерное снижение ёмкости до 13 </w:t>
          </w:r>
          <w:proofErr w:type="spellStart"/>
          <w:r w:rsidRPr="00602C91">
            <w:t>мА·ч</w:t>
          </w:r>
          <w:proofErr w:type="spellEnd"/>
          <w:r w:rsidRPr="00602C91">
            <w:t xml:space="preserve">/г и далее до 10 </w:t>
          </w:r>
          <w:proofErr w:type="spellStart"/>
          <w:r w:rsidRPr="00602C91">
            <w:t>мА·ч</w:t>
          </w:r>
          <w:proofErr w:type="spellEnd"/>
          <w:r w:rsidRPr="00602C91">
            <w:t xml:space="preserve">/г. Кулоновская эффективность, однако же, приближается к 100%. </w:t>
          </w:r>
        </w:p>
        <w:p w14:paraId="33854A75" w14:textId="13750FB7" w:rsidR="0031571C" w:rsidRPr="00602C91" w:rsidRDefault="0031571C" w:rsidP="0031571C">
          <w:pPr>
            <w:pStyle w:val="12"/>
          </w:pPr>
          <w:r w:rsidRPr="00602C91">
            <w:t xml:space="preserve">Снижение ёмкости при повышенных токах связано с кинетическими ограничениями: не все </w:t>
          </w:r>
          <w:proofErr w:type="spellStart"/>
          <w:r w:rsidRPr="00602C91">
            <w:t>хиноновые</w:t>
          </w:r>
          <w:proofErr w:type="spellEnd"/>
          <w:r w:rsidRPr="00602C91">
            <w:t xml:space="preserve"> группы в объёме полимерной плёнки успевают </w:t>
          </w:r>
          <w:r w:rsidRPr="00602C91">
            <w:lastRenderedPageBreak/>
            <w:t xml:space="preserve">участвовать в редокс-процессе за время заряда/разряда. Увеличение поляризации отражает возрастание омических потерь и замедление переноса заряда при высоких токах. Тем не менее, материал сохраняет способность к циклированию, а кривые заряда-разряда сохраняют характерную форму. </w:t>
          </w:r>
        </w:p>
        <w:p w14:paraId="697EF354" w14:textId="77777777" w:rsidR="0031571C" w:rsidRPr="00602C91" w:rsidRDefault="0031571C" w:rsidP="0031571C">
          <w:pPr>
            <w:pStyle w:val="12"/>
          </w:pPr>
          <w:r w:rsidRPr="00602C91">
            <w:rPr>
              <w:noProof/>
            </w:rPr>
            <w:drawing>
              <wp:inline distT="0" distB="0" distL="0" distR="0" wp14:anchorId="15A728C0" wp14:editId="682151AF">
                <wp:extent cx="2880366" cy="1798324"/>
                <wp:effectExtent l="0" t="0" r="0" b="0"/>
                <wp:docPr id="636408068" name="Рисунок 8" descr="A graph of different colored lin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6408068" name="Рисунок 8" descr="A graph of different colored lines&#10;&#10;AI-generated content may be incorrect."/>
                        <pic:cNvPicPr/>
                      </pic:nvPicPr>
                      <pic:blipFill>
                        <a:blip r:embed="rId2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6" cy="179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49BB67" w14:textId="77777777" w:rsidR="0031571C" w:rsidRPr="00602C91" w:rsidRDefault="0031571C" w:rsidP="0031571C">
          <w:pPr>
            <w:pStyle w:val="12"/>
            <w:rPr>
              <w:i/>
              <w:iCs/>
            </w:rPr>
          </w:pPr>
          <w:bookmarkStart w:id="28" w:name="_Ref214793576"/>
          <w:r w:rsidRPr="00602C91">
            <w:rPr>
              <w:i/>
              <w:iCs/>
            </w:rPr>
            <w:t xml:space="preserve">Рисунок </w:t>
          </w:r>
          <w:r w:rsidRPr="00602C91">
            <w:rPr>
              <w:i/>
              <w:iCs/>
            </w:rPr>
            <w:fldChar w:fldCharType="begin"/>
          </w:r>
          <w:r w:rsidRPr="00602C91">
            <w:rPr>
              <w:i/>
              <w:iCs/>
            </w:rPr>
            <w:instrText xml:space="preserve"> SEQ Рисунок \* ARABIC </w:instrText>
          </w:r>
          <w:r w:rsidRPr="00602C91">
            <w:rPr>
              <w:i/>
              <w:iCs/>
            </w:rPr>
            <w:fldChar w:fldCharType="separate"/>
          </w:r>
          <w:r w:rsidRPr="00602C91">
            <w:rPr>
              <w:i/>
              <w:iCs/>
            </w:rPr>
            <w:t>7</w:t>
          </w:r>
          <w:r w:rsidRPr="00602C91">
            <w:fldChar w:fldCharType="end"/>
          </w:r>
          <w:bookmarkEnd w:id="28"/>
          <w:r w:rsidRPr="00602C91">
            <w:rPr>
              <w:i/>
              <w:iCs/>
            </w:rPr>
            <w:t xml:space="preserve">. Кривые гальваностатического заряда-разряда для </w:t>
          </w:r>
          <w:r w:rsidRPr="00602C91">
            <w:rPr>
              <w:i/>
              <w:iCs/>
              <w:lang w:val="en-US"/>
            </w:rPr>
            <w:t>PEDOT</w:t>
          </w:r>
          <w:r w:rsidRPr="00602C91">
            <w:rPr>
              <w:i/>
              <w:iCs/>
            </w:rPr>
            <w:t>-</w:t>
          </w:r>
          <w:r w:rsidRPr="00602C91">
            <w:rPr>
              <w:i/>
              <w:iCs/>
              <w:lang w:val="en-US"/>
            </w:rPr>
            <w:t>QH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</w:rPr>
            <w:t xml:space="preserve"> в 50% </w:t>
          </w:r>
          <w:r w:rsidRPr="00602C91">
            <w:rPr>
              <w:i/>
              <w:iCs/>
              <w:lang w:val="en-US"/>
            </w:rPr>
            <w:t>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  <w:lang w:val="en-US"/>
            </w:rPr>
            <w:t>SO</w:t>
          </w:r>
          <w:r w:rsidRPr="00602C91">
            <w:rPr>
              <w:i/>
              <w:iCs/>
              <w:vertAlign w:val="subscript"/>
            </w:rPr>
            <w:t>4</w:t>
          </w:r>
          <w:r w:rsidRPr="00602C91">
            <w:rPr>
              <w:i/>
              <w:iCs/>
            </w:rPr>
            <w:t xml:space="preserve"> при различных плотностях тока. </w:t>
          </w:r>
        </w:p>
        <w:p w14:paraId="049FAAF6" w14:textId="3104BC2A" w:rsidR="0031571C" w:rsidRPr="00602C91" w:rsidRDefault="0031571C" w:rsidP="0031571C">
          <w:pPr>
            <w:pStyle w:val="12"/>
          </w:pPr>
          <w:r w:rsidRPr="00602C91">
            <w:t>Наконец, для оценки циклической стабильности материала PEDOT-QH</w:t>
          </w:r>
          <w:r w:rsidRPr="00602C91">
            <w:rPr>
              <w:vertAlign w:val="subscript"/>
            </w:rPr>
            <w:t>2</w:t>
          </w:r>
          <w:r w:rsidRPr="00602C91">
            <w:t xml:space="preserve"> было проведено 100 циклов заряда-разряда в 50% H</w:t>
          </w:r>
          <w:r w:rsidRPr="00602C91">
            <w:rPr>
              <w:vertAlign w:val="subscript"/>
            </w:rPr>
            <w:t>2</w:t>
          </w:r>
          <w:r w:rsidRPr="00602C91">
            <w:t>SO</w:t>
          </w:r>
          <w:r w:rsidRPr="00602C91">
            <w:rPr>
              <w:vertAlign w:val="subscript"/>
            </w:rPr>
            <w:t>4</w:t>
          </w:r>
          <w:r w:rsidRPr="00602C91">
            <w:t xml:space="preserve"> при плотности тока 1 А/г (</w:t>
          </w:r>
          <w:r w:rsidRPr="00602C91">
            <w:fldChar w:fldCharType="begin"/>
          </w:r>
          <w:r w:rsidRPr="00602C91">
            <w:instrText xml:space="preserve"> REF _Ref214794015 \h </w:instrText>
          </w:r>
          <w:r w:rsidR="00602C91">
            <w:instrText xml:space="preserve"> \* MERGEFORMAT </w:instrText>
          </w:r>
          <w:r w:rsidRPr="00602C91">
            <w:fldChar w:fldCharType="separate"/>
          </w:r>
          <w:r w:rsidRPr="00602C91">
            <w:rPr>
              <w:i/>
              <w:iCs/>
            </w:rPr>
            <w:t>Рисунок 8</w:t>
          </w:r>
          <w:r w:rsidRPr="00602C91">
            <w:fldChar w:fldCharType="end"/>
          </w:r>
          <w:r w:rsidRPr="00602C91">
            <w:t xml:space="preserve">). Данный режим обеспечивает промежуточные условия между низкими и высокими токами и является репрезентативным для оценки долговечности материала. </w:t>
          </w:r>
        </w:p>
        <w:p w14:paraId="7C6E6007" w14:textId="77777777" w:rsidR="0031571C" w:rsidRPr="00602C91" w:rsidRDefault="0031571C" w:rsidP="0031571C">
          <w:pPr>
            <w:pStyle w:val="12"/>
          </w:pPr>
          <w:r w:rsidRPr="00602C91">
            <w:t xml:space="preserve">Здесь важно отметить следующее – можно обратить внимание на то, что ёмкость материала при 1 А/г оказывается выше, чем при 0.5 А/г. Это является закономерностью, обнаруженной в ходе эксперимента – при регистрации каждой последующей ЦВА или заряд-разрядной кривой ёмкость материала </w:t>
          </w:r>
          <w:r w:rsidRPr="00602C91">
            <w:rPr>
              <w:i/>
              <w:iCs/>
            </w:rPr>
            <w:t>возрастала</w:t>
          </w:r>
          <w:r w:rsidRPr="00602C91">
            <w:t xml:space="preserve">. На данном рисунке предложен именно интервал по измерению стабильности в течение 100 циклов на уже «активированной» плёнке. </w:t>
          </w:r>
        </w:p>
        <w:p w14:paraId="3166E361" w14:textId="77777777" w:rsidR="0031571C" w:rsidRPr="00602C91" w:rsidRDefault="0031571C" w:rsidP="0031571C">
          <w:pPr>
            <w:pStyle w:val="12"/>
          </w:pPr>
          <w:r w:rsidRPr="00602C91">
            <w:t xml:space="preserve">Начальная разрядная ёмкость в первом цикле составляет приблизительно 43 </w:t>
          </w:r>
          <w:proofErr w:type="spellStart"/>
          <w:r w:rsidRPr="00602C91">
            <w:t>мА·ч</w:t>
          </w:r>
          <w:proofErr w:type="spellEnd"/>
          <w:r w:rsidRPr="00602C91">
            <w:t xml:space="preserve">/г. В течение всех 100 циклов наблюдается медленный рост ёмкости до значения 46 </w:t>
          </w:r>
          <w:proofErr w:type="spellStart"/>
          <w:r w:rsidRPr="00602C91">
            <w:t>мА·ч</w:t>
          </w:r>
          <w:proofErr w:type="spellEnd"/>
          <w:r w:rsidRPr="00602C91">
            <w:t>/г, что может быть связано с активацией материала и стабилизацией структуры полимерной плёнки. Заряд-разрядные кривые также претерпевают лишь малые изменения формы, что указывает на сохранение основного механизма перезарядки. Кулоновская эффективность составляет около 101-102% на протяжении процедуры, что указывает на продолжающийся процесс выделения водорода.</w:t>
          </w:r>
        </w:p>
        <w:p w14:paraId="4C0ED417" w14:textId="77777777" w:rsidR="0031571C" w:rsidRPr="00602C91" w:rsidRDefault="0031571C" w:rsidP="0031571C">
          <w:pPr>
            <w:pStyle w:val="12"/>
          </w:pPr>
          <w:r w:rsidRPr="00602C91">
            <w:rPr>
              <w:noProof/>
            </w:rPr>
            <w:lastRenderedPageBreak/>
            <w:drawing>
              <wp:inline distT="0" distB="0" distL="0" distR="0" wp14:anchorId="3302E4BC" wp14:editId="7562BE09">
                <wp:extent cx="2880366" cy="1798324"/>
                <wp:effectExtent l="0" t="0" r="0" b="0"/>
                <wp:docPr id="136382330" name="Рисунок 1" descr="Изображение выглядит как текст, диаграмма, График, снимок экрана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82330" name="Рисунок 1" descr="Изображение выглядит как текст, диаграмма, График, снимок экрана&#10;&#10;Содержимое, созданное искусственным интеллектом, может быть неверным."/>
                        <pic:cNvPicPr/>
                      </pic:nvPicPr>
                      <pic:blipFill>
                        <a:blip r:embed="rId2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6" cy="179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FEB5AAF" w14:textId="77777777" w:rsidR="0031571C" w:rsidRPr="00602C91" w:rsidRDefault="0031571C" w:rsidP="0031571C">
          <w:pPr>
            <w:pStyle w:val="12"/>
            <w:rPr>
              <w:i/>
              <w:iCs/>
            </w:rPr>
          </w:pPr>
          <w:bookmarkStart w:id="29" w:name="_Ref214794015"/>
          <w:r w:rsidRPr="00602C91">
            <w:rPr>
              <w:i/>
              <w:iCs/>
            </w:rPr>
            <w:t xml:space="preserve">Рисунок </w:t>
          </w:r>
          <w:r w:rsidRPr="00602C91">
            <w:rPr>
              <w:i/>
              <w:iCs/>
            </w:rPr>
            <w:fldChar w:fldCharType="begin"/>
          </w:r>
          <w:r w:rsidRPr="00602C91">
            <w:rPr>
              <w:i/>
              <w:iCs/>
            </w:rPr>
            <w:instrText xml:space="preserve"> SEQ Рисунок \* ARABIC </w:instrText>
          </w:r>
          <w:r w:rsidRPr="00602C91">
            <w:rPr>
              <w:i/>
              <w:iCs/>
            </w:rPr>
            <w:fldChar w:fldCharType="separate"/>
          </w:r>
          <w:r w:rsidRPr="00602C91">
            <w:rPr>
              <w:i/>
              <w:iCs/>
            </w:rPr>
            <w:t>8</w:t>
          </w:r>
          <w:r w:rsidRPr="00602C91">
            <w:fldChar w:fldCharType="end"/>
          </w:r>
          <w:bookmarkEnd w:id="29"/>
          <w:r w:rsidRPr="00602C91">
            <w:rPr>
              <w:i/>
              <w:iCs/>
            </w:rPr>
            <w:t xml:space="preserve">. Кривые гальваностатического заряда-разряда для </w:t>
          </w:r>
          <w:r w:rsidRPr="00602C91">
            <w:rPr>
              <w:i/>
              <w:iCs/>
              <w:lang w:val="en-US"/>
            </w:rPr>
            <w:t>PEDOT</w:t>
          </w:r>
          <w:r w:rsidRPr="00602C91">
            <w:rPr>
              <w:i/>
              <w:iCs/>
            </w:rPr>
            <w:t>-</w:t>
          </w:r>
          <w:r w:rsidRPr="00602C91">
            <w:rPr>
              <w:i/>
              <w:iCs/>
              <w:lang w:val="en-US"/>
            </w:rPr>
            <w:t>QH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</w:rPr>
            <w:t xml:space="preserve"> в 50% </w:t>
          </w:r>
          <w:r w:rsidRPr="00602C91">
            <w:rPr>
              <w:i/>
              <w:iCs/>
              <w:lang w:val="en-US"/>
            </w:rPr>
            <w:t>H</w:t>
          </w:r>
          <w:r w:rsidRPr="00602C91">
            <w:rPr>
              <w:i/>
              <w:iCs/>
              <w:vertAlign w:val="subscript"/>
            </w:rPr>
            <w:t>2</w:t>
          </w:r>
          <w:r w:rsidRPr="00602C91">
            <w:rPr>
              <w:i/>
              <w:iCs/>
              <w:lang w:val="en-US"/>
            </w:rPr>
            <w:t>SO</w:t>
          </w:r>
          <w:r w:rsidRPr="00602C91">
            <w:rPr>
              <w:i/>
              <w:iCs/>
              <w:vertAlign w:val="subscript"/>
            </w:rPr>
            <w:t>4</w:t>
          </w:r>
          <w:r w:rsidRPr="00602C91">
            <w:rPr>
              <w:i/>
              <w:iCs/>
            </w:rPr>
            <w:t xml:space="preserve"> при плотности тока 1 А/г в течение 100 циклов. Стрелкой указано направление изменения вида кривых от цикла к циклу (от темного к светлому). </w:t>
          </w:r>
        </w:p>
        <w:p w14:paraId="014BF63A" w14:textId="6543C977" w:rsidR="0031571C" w:rsidRPr="00602C91" w:rsidRDefault="00000000" w:rsidP="003F010D">
          <w:pPr>
            <w:pStyle w:val="12"/>
          </w:pPr>
        </w:p>
      </w:sdtContent>
    </w:sdt>
    <w:p w14:paraId="437B1079" w14:textId="3EDC7C83" w:rsidR="00A32138" w:rsidRPr="00602C91" w:rsidRDefault="0031571C" w:rsidP="00450E0C">
      <w:pPr>
        <w:pStyle w:val="aff5"/>
        <w:spacing w:line="276" w:lineRule="auto"/>
        <w:rPr>
          <w:color w:val="000000" w:themeColor="text1"/>
          <w:lang w:val="ru-RU"/>
        </w:rPr>
      </w:pPr>
      <w:bookmarkStart w:id="30" w:name="_Toc214892333"/>
      <w:r w:rsidRPr="00602C91">
        <w:rPr>
          <w:color w:val="000000" w:themeColor="text1"/>
          <w:lang w:val="ru-RU"/>
        </w:rPr>
        <w:t>2</w:t>
      </w:r>
      <w:r w:rsidR="00A32138" w:rsidRPr="00602C91">
        <w:rPr>
          <w:color w:val="000000" w:themeColor="text1"/>
          <w:lang w:val="ru-RU"/>
        </w:rPr>
        <w:t>.3.</w:t>
      </w:r>
      <w:r w:rsidR="006F7136" w:rsidRPr="00602C91">
        <w:rPr>
          <w:color w:val="000000" w:themeColor="text1"/>
          <w:lang w:val="ru-RU"/>
        </w:rPr>
        <w:t>3</w:t>
      </w:r>
      <w:r w:rsidR="00A32138" w:rsidRPr="00602C91">
        <w:rPr>
          <w:color w:val="000000" w:themeColor="text1"/>
          <w:lang w:val="ru-RU"/>
        </w:rPr>
        <w:t xml:space="preserve"> </w:t>
      </w:r>
      <w:sdt>
        <w:sdtPr>
          <w:rPr>
            <w:color w:val="000000" w:themeColor="text1"/>
          </w:rPr>
          <w:id w:val="-719508205"/>
          <w:placeholder>
            <w:docPart w:val="1B401966F77B4F7C97816C4C5FAFA7A0"/>
          </w:placeholder>
        </w:sdtPr>
        <w:sdtContent>
          <w:r w:rsidRPr="00602C91">
            <w:rPr>
              <w:rFonts w:hint="eastAsia"/>
              <w:color w:val="000000" w:themeColor="text1"/>
              <w:lang w:val="ru-RU"/>
            </w:rPr>
            <w:t>Оценка</w:t>
          </w:r>
          <w:r w:rsidRPr="00602C91">
            <w:rPr>
              <w:color w:val="000000" w:themeColor="text1"/>
              <w:lang w:val="ru-RU"/>
            </w:rPr>
            <w:t xml:space="preserve"> энергетических характеристик</w:t>
          </w:r>
        </w:sdtContent>
      </w:sdt>
      <w:bookmarkEnd w:id="30"/>
    </w:p>
    <w:sdt>
      <w:sdtPr>
        <w:rPr>
          <w:rFonts w:eastAsiaTheme="minorEastAsia" w:cstheme="minorBidi"/>
          <w:color w:val="auto"/>
          <w:szCs w:val="22"/>
        </w:rPr>
        <w:id w:val="1957834713"/>
        <w:placeholder>
          <w:docPart w:val="06AD6CCCEDF34FE3BE89C6FEB55140BD"/>
        </w:placeholder>
      </w:sdtPr>
      <w:sdtEndPr>
        <w:rPr>
          <w:rFonts w:eastAsia="Times New Roman" w:cs="Times New Roman"/>
          <w:color w:val="000000" w:themeColor="text1"/>
          <w:szCs w:val="24"/>
        </w:rPr>
      </w:sdtEndPr>
      <w:sdtContent>
        <w:p w14:paraId="3CB4C9BC" w14:textId="3FFA902C" w:rsidR="0031571C" w:rsidRPr="00602C91" w:rsidRDefault="0031571C" w:rsidP="0031571C">
          <w:pPr>
            <w:pStyle w:val="12"/>
          </w:pPr>
          <w:r w:rsidRPr="00602C91">
            <w:rPr>
              <w:rFonts w:eastAsiaTheme="minorEastAsia" w:cstheme="minorBidi"/>
              <w:color w:val="auto"/>
              <w:szCs w:val="22"/>
            </w:rPr>
            <w:t xml:space="preserve">Результаты тестирования макетов аккумуляторов показали готовность материала к применению в </w:t>
          </w:r>
          <w:r w:rsidRPr="00602C91">
            <w:t xml:space="preserve">свинцово-кислотных аккумуляторах без изменения состава электролита. Поэтому оценка энергетических характеристик была выполнена для системы с полимерным положительным электродом и стандартным свинцовым отрицательным электродом.  </w:t>
          </w:r>
        </w:p>
        <w:p w14:paraId="7EAC1612" w14:textId="47FDEBFC" w:rsidR="0031571C" w:rsidRPr="00602C91" w:rsidRDefault="0031571C" w:rsidP="0031571C">
          <w:pPr>
            <w:pStyle w:val="12"/>
          </w:pPr>
          <w:r w:rsidRPr="00602C91">
            <w:t>Средний потенциал разряда катода PEDOT-QH</w:t>
          </w:r>
          <w:r w:rsidRPr="00602C91">
            <w:rPr>
              <w:vertAlign w:val="subscript"/>
            </w:rPr>
            <w:t>2</w:t>
          </w:r>
          <w:r w:rsidRPr="00602C91">
            <w:t xml:space="preserve"> составляет примерно 0.50 В относительно Ag/</w:t>
          </w:r>
          <w:proofErr w:type="spellStart"/>
          <w:r w:rsidRPr="00602C91">
            <w:t>AgCl</w:t>
          </w:r>
          <w:proofErr w:type="spellEnd"/>
          <w:r w:rsidRPr="00602C91">
            <w:t xml:space="preserve"> (+0.197 В </w:t>
          </w:r>
          <w:proofErr w:type="spellStart"/>
          <w:r w:rsidRPr="00602C91">
            <w:t>отн</w:t>
          </w:r>
          <w:proofErr w:type="spellEnd"/>
          <w:r w:rsidRPr="00602C91">
            <w:t xml:space="preserve">. СВЭ). Пересчитываем с учётом потенциала </w:t>
          </w:r>
          <w:r w:rsidRPr="00602C91">
            <w:rPr>
              <w:lang w:val="en-US"/>
            </w:rPr>
            <w:t>Pb</w:t>
          </w:r>
          <w:r w:rsidRPr="00602C91">
            <w:t>/</w:t>
          </w:r>
          <w:r w:rsidRPr="00602C91">
            <w:rPr>
              <w:lang w:val="en-US"/>
            </w:rPr>
            <w:t>Pb</w:t>
          </w:r>
          <w:r w:rsidRPr="00602C91">
            <w:rPr>
              <w:vertAlign w:val="superscript"/>
            </w:rPr>
            <w:t xml:space="preserve">2+ </w:t>
          </w:r>
          <w:r w:rsidR="002B31B2" w:rsidRPr="00602C91">
            <w:t>(-</w:t>
          </w:r>
          <w:r w:rsidRPr="00602C91">
            <w:t xml:space="preserve">0.356 В </w:t>
          </w:r>
          <w:proofErr w:type="spellStart"/>
          <w:r w:rsidRPr="00602C91">
            <w:t>отн</w:t>
          </w:r>
          <w:proofErr w:type="spellEnd"/>
          <w:r w:rsidRPr="00602C91">
            <w:t xml:space="preserve">. СВЭ) на гипотетическое напряжение ячейки – ~1.05 В (в сравнении со стандартной свинцово-кислотной ячейкой ориентировочно в 2 раза меньше). В оптимальном случае это позволяет рассчитывать на удельную энергию 48.3 </w:t>
          </w:r>
          <w:proofErr w:type="spellStart"/>
          <w:r w:rsidRPr="00602C91">
            <w:t>Втч</w:t>
          </w:r>
          <w:proofErr w:type="spellEnd"/>
          <w:r w:rsidRPr="00602C91">
            <w:t xml:space="preserve">/кг (при 1 А/г) при мощности 0.53 кВт/кг и 10.5 </w:t>
          </w:r>
          <w:proofErr w:type="spellStart"/>
          <w:r w:rsidRPr="00602C91">
            <w:t>Втч</w:t>
          </w:r>
          <w:proofErr w:type="spellEnd"/>
          <w:r w:rsidRPr="00602C91">
            <w:t>/кг (при 5 А/г) при мощности 5.25 кВт/кг.</w:t>
          </w:r>
        </w:p>
        <w:p w14:paraId="694E52B3" w14:textId="7352ED66" w:rsidR="00A87B14" w:rsidRPr="00602C91" w:rsidRDefault="0031571C" w:rsidP="006A56D1">
          <w:pPr>
            <w:pStyle w:val="12"/>
          </w:pPr>
          <w:r w:rsidRPr="00602C91">
            <w:t xml:space="preserve">От типичного свинцово-кислотного аккумулятора можно ожидать практическую удельную энергию на уровне 30-40 </w:t>
          </w:r>
          <w:proofErr w:type="spellStart"/>
          <w:r w:rsidRPr="00602C91">
            <w:t>Вт·ч</w:t>
          </w:r>
          <w:proofErr w:type="spellEnd"/>
          <w:r w:rsidRPr="00602C91">
            <w:t xml:space="preserve">/кг на </w:t>
          </w:r>
          <w:r w:rsidRPr="00602C91">
            <w:rPr>
              <w:i/>
              <w:iCs/>
            </w:rPr>
            <w:t>уровне полной ячейки</w:t>
          </w:r>
          <w:r w:rsidRPr="00602C91">
            <w:t>. Гипотетическая ячейка PEDOT-QH</w:t>
          </w:r>
          <w:r w:rsidRPr="00602C91">
            <w:rPr>
              <w:vertAlign w:val="subscript"/>
            </w:rPr>
            <w:t xml:space="preserve">2 </w:t>
          </w:r>
          <w:r w:rsidRPr="00602C91">
            <w:t xml:space="preserve">|| Pb демонстрирует удельную энергию до 48 </w:t>
          </w:r>
          <w:proofErr w:type="spellStart"/>
          <w:r w:rsidRPr="00602C91">
            <w:t>Вт·ч</w:t>
          </w:r>
          <w:proofErr w:type="spellEnd"/>
          <w:r w:rsidRPr="00602C91">
            <w:t xml:space="preserve">/кг (в расчёте на массу катода), что при учёте массы свинцового анода (при ожидаемой его ёмкости ~160-80 мАч/г и «инертной» массе =1 </w:t>
          </w:r>
          <w:proofErr w:type="spellStart"/>
          <w:r w:rsidRPr="00602C91">
            <w:t>отностельно</w:t>
          </w:r>
          <w:proofErr w:type="spellEnd"/>
          <w:r w:rsidRPr="00602C91">
            <w:t xml:space="preserve"> массы катода) даст порядка 19-20 </w:t>
          </w:r>
          <w:proofErr w:type="spellStart"/>
          <w:r w:rsidRPr="00602C91">
            <w:t>Вт·ч</w:t>
          </w:r>
          <w:proofErr w:type="spellEnd"/>
          <w:r w:rsidRPr="00602C91">
            <w:t xml:space="preserve">/кг на уровне ячейки. В данной оценке учтено, </w:t>
          </w:r>
          <w:proofErr w:type="gramStart"/>
          <w:r w:rsidRPr="00602C91">
            <w:t>что, несмотря на то, что</w:t>
          </w:r>
          <w:proofErr w:type="gramEnd"/>
          <w:r w:rsidRPr="00602C91">
            <w:t xml:space="preserve"> в традиционных свинцово-кислотных аккумуляторах масса неактивных материалов превышает массу активных материалов в 3-4 раза из-за использования электродов на основе свинца, для полимерных электродов планируется снижение инертной массы поскольку в этом случае не требуется свинцовый носитель активной массы и возможно использование полимера в комбинации с лёгкими углеродными материалами.</w:t>
          </w:r>
          <w:r w:rsidR="00B053C2" w:rsidRPr="00602C91">
            <w:t xml:space="preserve"> </w:t>
          </w:r>
        </w:p>
      </w:sdtContent>
    </w:sdt>
    <w:p w14:paraId="06DB8E95" w14:textId="7F901FDF" w:rsidR="00081ED6" w:rsidRPr="00602C91" w:rsidRDefault="0031571C" w:rsidP="0031571C">
      <w:pPr>
        <w:pStyle w:val="aff4"/>
        <w:numPr>
          <w:ilvl w:val="1"/>
          <w:numId w:val="42"/>
        </w:numPr>
        <w:rPr>
          <w:color w:val="000000" w:themeColor="text1"/>
        </w:rPr>
      </w:pPr>
      <w:r w:rsidRPr="00602C91">
        <w:rPr>
          <w:color w:val="000000" w:themeColor="text1"/>
        </w:rPr>
        <w:lastRenderedPageBreak/>
        <w:t xml:space="preserve"> </w:t>
      </w:r>
      <w:bookmarkStart w:id="31" w:name="_Toc214892334"/>
      <w:r w:rsidR="00405947" w:rsidRPr="00602C91">
        <w:rPr>
          <w:color w:val="000000" w:themeColor="text1"/>
        </w:rPr>
        <w:t>Результаты и выводы</w:t>
      </w:r>
      <w:bookmarkEnd w:id="31"/>
    </w:p>
    <w:sdt>
      <w:sdtPr>
        <w:rPr>
          <w:rFonts w:eastAsiaTheme="minorEastAsia" w:cstheme="minorBidi"/>
          <w:color w:val="auto"/>
          <w:szCs w:val="22"/>
        </w:rPr>
        <w:id w:val="158207458"/>
        <w:placeholder>
          <w:docPart w:val="CF14B400507EE241882547850DEACB20"/>
        </w:placeholder>
      </w:sdtPr>
      <w:sdtEndPr>
        <w:rPr>
          <w:rFonts w:eastAsia="Times New Roman" w:cs="Times New Roman"/>
          <w:color w:val="000000" w:themeColor="text1"/>
          <w:szCs w:val="24"/>
        </w:rPr>
      </w:sdtEndPr>
      <w:sdtContent>
        <w:bookmarkStart w:id="32" w:name="_Hlk214794830" w:displacedByCustomXml="prev"/>
        <w:p w14:paraId="43A00982" w14:textId="01E583BF" w:rsidR="0031571C" w:rsidRPr="00602C91" w:rsidRDefault="0031571C" w:rsidP="0031571C">
          <w:pPr>
            <w:pStyle w:val="12"/>
          </w:pPr>
          <w:r w:rsidRPr="00602C91">
            <w:t>В системах на основе сульфата цинка материал демонстрирует наилучшие характеристики при концентрации 2 М с добавлением ацетатного буфера для стабилизации pH на уровне 4-5. Среднее напряжение полной ячейки может составлять 1.3 В (согласно ЦВА</w:t>
          </w:r>
          <w:proofErr w:type="gramStart"/>
          <w:r w:rsidRPr="00602C91">
            <w:t>) ,</w:t>
          </w:r>
          <w:proofErr w:type="gramEnd"/>
          <w:r w:rsidRPr="00602C91">
            <w:t xml:space="preserve"> а обратимость редо</w:t>
          </w:r>
          <w:r w:rsidR="002B31B2" w:rsidRPr="00602C91">
            <w:t>к</w:t>
          </w:r>
          <w:r w:rsidRPr="00602C91">
            <w:t>с-процессов указывает на перспективность применения в цинк-ионных аккумуляторах. Однако в этих условиях требуется стабилизация цинкового анода или разработка альтернативных отрицательных электродов, что препятствует переходу на следующий этап коммерциализации технологии.</w:t>
          </w:r>
        </w:p>
        <w:p w14:paraId="6D999199" w14:textId="5CFBF10E" w:rsidR="0031571C" w:rsidRPr="00602C91" w:rsidRDefault="0031571C" w:rsidP="0031571C">
          <w:pPr>
            <w:pStyle w:val="12"/>
          </w:pPr>
          <w:r w:rsidRPr="00602C91">
            <w:t xml:space="preserve">В системах на основе серной кислоты материал сохраняет электрохимическую активность и стабильность даже в концентрации 50%, что соответствует условиям работы свинцово-кислотных аккумуляторов. При плотности тока 0.5 А/г достигается ёмкость 46 </w:t>
          </w:r>
          <w:proofErr w:type="spellStart"/>
          <w:r w:rsidRPr="00602C91">
            <w:t>мА·ч</w:t>
          </w:r>
          <w:proofErr w:type="spellEnd"/>
          <w:r w:rsidRPr="00602C91">
            <w:t>/г, при этом материал демонстрирует неожиданно высокую циклическую стабильность с ростом ёмкости в течение 100 циклов (+7%). Рассчитанное напряжение полной ячейки PEDOT-QH</w:t>
          </w:r>
          <w:r w:rsidRPr="00602C91">
            <w:rPr>
              <w:vertAlign w:val="subscript"/>
            </w:rPr>
            <w:t>2</w:t>
          </w:r>
          <w:r w:rsidRPr="00602C91">
            <w:t xml:space="preserve"> || Pb составляет около 1.05 В, что примерно в 2 раза ниже традиционной свинцово-кислотной системы. Тем не менее, за счёт меньшей инертной массы полимерного электрода потенциальная энергоёмкость свинцово-полимерных аккумуляторов ожидается не ниже, чем свинцово-кислотных, что, при сохранении состава электролита и основных требований к отрицательным электродам в рамках существующей </w:t>
          </w:r>
          <w:r w:rsidR="002B31B2" w:rsidRPr="00602C91">
            <w:t xml:space="preserve">зрелой </w:t>
          </w:r>
          <w:r w:rsidRPr="00602C91">
            <w:t>технологии позволяет обсуждать возможность перехода к следующим этапам коммерциализации системы.</w:t>
          </w:r>
        </w:p>
        <w:p w14:paraId="649D29DE" w14:textId="4A8DC4D3" w:rsidR="00C36BC3" w:rsidRPr="00602C91" w:rsidRDefault="0031571C" w:rsidP="0031571C">
          <w:pPr>
            <w:pStyle w:val="12"/>
          </w:pPr>
          <w:r w:rsidRPr="00602C91">
            <w:t>Сравнительный анализ поведения в различных электролитах выявил критическую роль pH среды, концентрации ионов и ионной силы раствора в определении электрохимической активности материала. Оптимальные условия достигаются либо в слабокислых буферизованных цинк-сульфатных растворах (pH 4–5), либо в концентрированных растворах серной кислоты, где высокая доступность протонов компенсирует экстремально низкий pH.</w:t>
          </w:r>
        </w:p>
        <w:bookmarkEnd w:id="32" w:displacedByCustomXml="next"/>
      </w:sdtContent>
    </w:sdt>
    <w:p w14:paraId="196588E6" w14:textId="6047BE81" w:rsidR="000C061A" w:rsidRPr="00602C91" w:rsidRDefault="00791ECB" w:rsidP="00C82EE1">
      <w:pPr>
        <w:pStyle w:val="aff3"/>
        <w:rPr>
          <w:color w:val="000000" w:themeColor="text1"/>
        </w:rPr>
      </w:pPr>
      <w:bookmarkStart w:id="33" w:name="_Toc214892335"/>
      <w:r>
        <w:rPr>
          <w:color w:val="000000" w:themeColor="text1"/>
        </w:rPr>
        <w:lastRenderedPageBreak/>
        <w:t xml:space="preserve">Раздел </w:t>
      </w:r>
      <w:r w:rsidR="0031571C" w:rsidRPr="00602C91">
        <w:rPr>
          <w:color w:val="000000" w:themeColor="text1"/>
        </w:rPr>
        <w:t>3</w:t>
      </w:r>
      <w:r w:rsidR="000C061A" w:rsidRPr="00602C91">
        <w:rPr>
          <w:color w:val="000000" w:themeColor="text1"/>
        </w:rPr>
        <w:t xml:space="preserve"> </w:t>
      </w:r>
      <w:r w:rsidR="008336DF" w:rsidRPr="00602C91">
        <w:rPr>
          <w:color w:val="000000" w:themeColor="text1"/>
        </w:rPr>
        <w:t xml:space="preserve">Рекомендации по коммерциализации полимерных материалов на основе </w:t>
      </w:r>
      <w:r w:rsidR="008336DF" w:rsidRPr="00602C91">
        <w:t>PEDOT-QH</w:t>
      </w:r>
      <w:r w:rsidR="008336DF" w:rsidRPr="00602C91">
        <w:rPr>
          <w:vertAlign w:val="subscript"/>
        </w:rPr>
        <w:t>2</w:t>
      </w:r>
      <w:bookmarkEnd w:id="33"/>
    </w:p>
    <w:p w14:paraId="67419880" w14:textId="1607DEA5" w:rsidR="000C061A" w:rsidRPr="00602C91" w:rsidRDefault="008336DF" w:rsidP="00C82EE1">
      <w:pPr>
        <w:pStyle w:val="aff4"/>
        <w:rPr>
          <w:color w:val="000000" w:themeColor="text1"/>
        </w:rPr>
      </w:pPr>
      <w:bookmarkStart w:id="34" w:name="_Toc214892336"/>
      <w:r w:rsidRPr="00602C91">
        <w:rPr>
          <w:color w:val="000000" w:themeColor="text1"/>
        </w:rPr>
        <w:t>3</w:t>
      </w:r>
      <w:r w:rsidR="000C061A" w:rsidRPr="00602C91">
        <w:rPr>
          <w:color w:val="000000" w:themeColor="text1"/>
        </w:rPr>
        <w:t xml:space="preserve">.1 </w:t>
      </w:r>
      <w:r w:rsidRPr="00602C91">
        <w:rPr>
          <w:color w:val="000000" w:themeColor="text1"/>
        </w:rPr>
        <w:t>Предпосылки для коммерциализации</w:t>
      </w:r>
      <w:bookmarkEnd w:id="34"/>
    </w:p>
    <w:p w14:paraId="7E0D002A" w14:textId="46D78B1F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Свинцово‑кислотные аккумуляторы доминируют на рынке стартерных, осветительных и стационарных батарей. По данным аналитического отчёта Market.us, объём мирового рынка свинцово‑кислотных батарей составил 47,7 млрд USD в 2024 г. и, несмотря на конкуренцию более молодых технологий, ожидается, что он вырастет до 74,1 млрд USD к 2034 г. при среднем ежегодном темпе роста 4,5 </w:t>
      </w:r>
      <w:proofErr w:type="gramStart"/>
      <w:r w:rsidRPr="00602C91">
        <w:rPr>
          <w:lang w:val="ru"/>
        </w:rPr>
        <w:t>%</w:t>
      </w:r>
      <w:r w:rsidR="00910C0D" w:rsidRPr="00602C91">
        <w:rPr>
          <w:lang w:val="ru"/>
        </w:rPr>
        <w:t>[</w:t>
      </w:r>
      <w:proofErr w:type="gramEnd"/>
      <w:r w:rsidR="00910C0D" w:rsidRPr="00602C91">
        <w:t>6</w:t>
      </w:r>
      <w:r w:rsidR="00910C0D" w:rsidRPr="00602C91">
        <w:rPr>
          <w:lang w:val="ru"/>
        </w:rPr>
        <w:t>]</w:t>
      </w:r>
      <w:r w:rsidRPr="00602C91">
        <w:rPr>
          <w:lang w:val="ru"/>
        </w:rPr>
        <w:t>. Около 59 % рынка приходится на автомобильные аккумуляторы, а свыше 57 % – на стационарные системы резервного электроснабжения</w:t>
      </w:r>
      <w:r w:rsidR="00EB500F">
        <w:rPr>
          <w:lang w:val="ru"/>
        </w:rPr>
        <w:t xml:space="preserve"> </w:t>
      </w:r>
      <w:r w:rsidR="00910C0D" w:rsidRPr="00602C91">
        <w:rPr>
          <w:lang w:val="ru"/>
        </w:rPr>
        <w:t>[</w:t>
      </w:r>
      <w:r w:rsidR="00910C0D" w:rsidRPr="00602C91">
        <w:t>6</w:t>
      </w:r>
      <w:r w:rsidR="00910C0D" w:rsidRPr="00602C91">
        <w:rPr>
          <w:lang w:val="ru"/>
        </w:rPr>
        <w:t>]</w:t>
      </w:r>
      <w:r w:rsidRPr="00602C91">
        <w:rPr>
          <w:lang w:val="ru"/>
        </w:rPr>
        <w:t>. Причинами устойчивого спроса остаются невысокая цена (около 100 €/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>, или 170 USD/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 с учётом крепежа</w:t>
      </w:r>
      <w:r w:rsidR="00EB500F">
        <w:rPr>
          <w:lang w:val="ru"/>
        </w:rPr>
        <w:t xml:space="preserve"> </w:t>
      </w:r>
      <w:r w:rsidR="00910C0D" w:rsidRPr="00602C91">
        <w:rPr>
          <w:lang w:val="ru"/>
        </w:rPr>
        <w:t>[</w:t>
      </w:r>
      <w:r w:rsidR="00910C0D" w:rsidRPr="00602C91">
        <w:t>20</w:t>
      </w:r>
      <w:r w:rsidR="00910C0D" w:rsidRPr="00602C91">
        <w:rPr>
          <w:lang w:val="ru"/>
        </w:rPr>
        <w:t>]</w:t>
      </w:r>
      <w:r w:rsidRPr="00602C91">
        <w:rPr>
          <w:lang w:val="ru"/>
        </w:rPr>
        <w:t>) и отработанная инфраструктура.</w:t>
      </w:r>
    </w:p>
    <w:p w14:paraId="53CC54C0" w14:textId="56010B10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 xml:space="preserve">Однако свинцовые батареи содержат токсичный металл и серную кислоту. Неправильная утилизация приводит к утечкам свинца в почву и </w:t>
      </w:r>
      <w:proofErr w:type="spellStart"/>
      <w:r w:rsidRPr="00602C91">
        <w:rPr>
          <w:lang w:val="ru"/>
        </w:rPr>
        <w:t>воду,и</w:t>
      </w:r>
      <w:proofErr w:type="spellEnd"/>
      <w:r w:rsidRPr="00602C91">
        <w:rPr>
          <w:lang w:val="ru"/>
        </w:rPr>
        <w:t xml:space="preserve"> загрязнению воздуха</w:t>
      </w:r>
      <w:hyperlink r:id="rId30" w:anchor=":~:text=Environmental%20Impact%20of%20Lead"/>
      <w:r w:rsidRPr="00602C91">
        <w:rPr>
          <w:lang w:val="ru"/>
        </w:rPr>
        <w:t>. Массовые отравления связаны с неформальной переработкой свинцовых аккумуляторов в развивающихся странах: в 2008 г. в Дакаре (Сенегал) от острого свинцового отравления умерло как минимум 18 детей, а подобные случаи обнаружены ещё в 22 городах</w:t>
      </w:r>
      <w:r w:rsidR="00EB500F">
        <w:rPr>
          <w:lang w:val="ru"/>
        </w:rPr>
        <w:t xml:space="preserve"> </w:t>
      </w:r>
      <w:hyperlink r:id="rId31" w:anchor=":~:text=In%20%E2%80%9CMass%20Lead%20Intoxication%20from,to%20its%20extent%20and%20effect">
        <w:r w:rsidRPr="00602C91">
          <w:rPr>
            <w:rStyle w:val="af1"/>
            <w:lang w:val="ru"/>
          </w:rPr>
          <w:t>[</w:t>
        </w:r>
        <w:r w:rsidR="00910C0D" w:rsidRPr="00602C91">
          <w:rPr>
            <w:rStyle w:val="af1"/>
          </w:rPr>
          <w:t>21</w:t>
        </w:r>
        <w:r w:rsidRPr="00602C91">
          <w:rPr>
            <w:rStyle w:val="af1"/>
            <w:lang w:val="ru"/>
          </w:rPr>
          <w:t>]</w:t>
        </w:r>
      </w:hyperlink>
      <w:r w:rsidRPr="00602C91">
        <w:rPr>
          <w:lang w:val="ru"/>
        </w:rPr>
        <w:t>. Эти факты, а также ужесточение природоохранного законодательства стимулируют поиск нетоксичных альтернатив.</w:t>
      </w:r>
    </w:p>
    <w:p w14:paraId="1ABBF8D4" w14:textId="0A414630" w:rsidR="008336DF" w:rsidRPr="00602C91" w:rsidRDefault="008336DF" w:rsidP="008336DF">
      <w:pPr>
        <w:pStyle w:val="12"/>
      </w:pPr>
      <w:r w:rsidRPr="00602C91">
        <w:rPr>
          <w:lang w:val="ru"/>
        </w:rPr>
        <w:t xml:space="preserve">В ходе выполнения текущего проекта был получен и охарактеризован органический катодный материал PEDOT‑QH₂, в котором проводимость поли(3,4‑этилендиокси‑тиофена) сочетается с ёмкостью </w:t>
      </w:r>
      <w:proofErr w:type="spellStart"/>
      <w:r w:rsidRPr="00602C91">
        <w:rPr>
          <w:lang w:val="ru"/>
        </w:rPr>
        <w:t>хинонных</w:t>
      </w:r>
      <w:proofErr w:type="spellEnd"/>
      <w:r w:rsidRPr="00602C91">
        <w:rPr>
          <w:lang w:val="ru"/>
        </w:rPr>
        <w:t xml:space="preserve"> фрагментов. Отсутствие тяжёлых металлов и перспективная совместимость с водными электролитами делают PEDOT‑QH₂ кандидатом для замещения свинца в нишевых источниках питания. Прямая электрохимическая </w:t>
      </w:r>
      <w:proofErr w:type="spellStart"/>
      <w:r w:rsidRPr="00602C91">
        <w:rPr>
          <w:lang w:val="ru"/>
        </w:rPr>
        <w:t>сополимеризация</w:t>
      </w:r>
      <w:proofErr w:type="spellEnd"/>
      <w:r w:rsidRPr="00602C91">
        <w:rPr>
          <w:lang w:val="ru"/>
        </w:rPr>
        <w:t xml:space="preserve"> EDOT и гидрохинона </w:t>
      </w:r>
      <w:r w:rsidR="003953C8" w:rsidRPr="00602C91">
        <w:rPr>
          <w:lang w:val="ru"/>
        </w:rPr>
        <w:t xml:space="preserve">позволяет синтезировать </w:t>
      </w:r>
      <w:r w:rsidRPr="00602C91">
        <w:rPr>
          <w:lang w:val="ru"/>
        </w:rPr>
        <w:t xml:space="preserve">материалы с удельной ёмкостью до </w:t>
      </w:r>
      <w:r w:rsidRPr="00602C91">
        <w:rPr>
          <w:b/>
          <w:bCs/>
          <w:lang w:val="ru"/>
        </w:rPr>
        <w:t>112 </w:t>
      </w:r>
      <w:proofErr w:type="spellStart"/>
      <w:r w:rsidRPr="00602C91">
        <w:rPr>
          <w:b/>
          <w:bCs/>
          <w:lang w:val="ru"/>
        </w:rPr>
        <w:t>мА·ч</w:t>
      </w:r>
      <w:proofErr w:type="spellEnd"/>
      <w:r w:rsidRPr="00602C91">
        <w:rPr>
          <w:b/>
          <w:bCs/>
          <w:lang w:val="ru"/>
        </w:rPr>
        <w:t>/г</w:t>
      </w:r>
      <w:r w:rsidRPr="00602C91">
        <w:rPr>
          <w:lang w:val="ru"/>
        </w:rPr>
        <w:t xml:space="preserve"> и хорошей стабильностью в электролитах, типичных для свинцово-кислотных </w:t>
      </w:r>
      <w:r w:rsidR="00A85281" w:rsidRPr="00602C91">
        <w:rPr>
          <w:lang w:val="ru"/>
        </w:rPr>
        <w:t>аккумуляторов</w:t>
      </w:r>
      <w:r w:rsidRPr="00602C91">
        <w:rPr>
          <w:lang w:val="ru"/>
        </w:rPr>
        <w:t>, что позволяет использовать существующие технологии для производства остальных компонентов аккумуляторов. Для оценки перспектив коммерциализации был выполнен технико-экономический анализ технологии.</w:t>
      </w:r>
    </w:p>
    <w:p w14:paraId="0242356F" w14:textId="77777777" w:rsidR="00C64F22" w:rsidRPr="00602C91" w:rsidRDefault="00C64F22" w:rsidP="00784329">
      <w:pPr>
        <w:pStyle w:val="12"/>
      </w:pPr>
    </w:p>
    <w:p w14:paraId="4D58E32E" w14:textId="77777777" w:rsidR="008336DF" w:rsidRPr="00602C91" w:rsidRDefault="008336DF" w:rsidP="008336DF">
      <w:pPr>
        <w:pStyle w:val="aff4"/>
        <w:rPr>
          <w:color w:val="000000" w:themeColor="text1"/>
          <w:lang w:val="ru"/>
        </w:rPr>
      </w:pPr>
      <w:bookmarkStart w:id="35" w:name="_Toc214892337"/>
      <w:r w:rsidRPr="00602C91">
        <w:rPr>
          <w:color w:val="000000" w:themeColor="text1"/>
        </w:rPr>
        <w:t>3</w:t>
      </w:r>
      <w:r w:rsidR="000C061A" w:rsidRPr="00602C91">
        <w:rPr>
          <w:color w:val="000000" w:themeColor="text1"/>
        </w:rPr>
        <w:t xml:space="preserve">.2 </w:t>
      </w:r>
      <w:r w:rsidRPr="00602C91">
        <w:rPr>
          <w:color w:val="000000" w:themeColor="text1"/>
          <w:lang w:val="ru"/>
        </w:rPr>
        <w:t>Ключевые параметры PEDOT‑QH₂</w:t>
      </w:r>
      <w:bookmarkEnd w:id="35"/>
    </w:p>
    <w:p w14:paraId="30F75314" w14:textId="69F686B0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Материалы, полученные при выполнении данного проекта, демонстрируют следующие характеристики:</w:t>
      </w:r>
    </w:p>
    <w:p w14:paraId="1B3AE86E" w14:textId="391DC8D2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lastRenderedPageBreak/>
        <w:t>Ёмкость.</w:t>
      </w:r>
      <w:r w:rsidRPr="00602C91">
        <w:rPr>
          <w:lang w:val="ru"/>
        </w:rPr>
        <w:t xml:space="preserve"> Для оптимального отношения </w:t>
      </w:r>
      <w:proofErr w:type="gramStart"/>
      <w:r w:rsidRPr="00602C91">
        <w:rPr>
          <w:lang w:val="ru"/>
        </w:rPr>
        <w:t>EDOT:QH₂  удельная</w:t>
      </w:r>
      <w:proofErr w:type="gramEnd"/>
      <w:r w:rsidRPr="00602C91">
        <w:rPr>
          <w:lang w:val="ru"/>
        </w:rPr>
        <w:t xml:space="preserve"> ёмкость материала составляет 85–95 </w:t>
      </w:r>
      <w:proofErr w:type="spellStart"/>
      <w:r w:rsidRPr="00602C91">
        <w:rPr>
          <w:lang w:val="ru"/>
        </w:rPr>
        <w:t>мА·ч</w:t>
      </w:r>
      <w:proofErr w:type="spellEnd"/>
      <w:r w:rsidRPr="00602C91">
        <w:rPr>
          <w:lang w:val="ru"/>
        </w:rPr>
        <w:t>/г, а при высоком содержании хинона достигает 100–112 </w:t>
      </w:r>
      <w:proofErr w:type="spellStart"/>
      <w:r w:rsidRPr="00602C91">
        <w:rPr>
          <w:lang w:val="ru"/>
        </w:rPr>
        <w:t>мА·ч</w:t>
      </w:r>
      <w:proofErr w:type="spellEnd"/>
      <w:r w:rsidRPr="00602C91">
        <w:rPr>
          <w:lang w:val="ru"/>
        </w:rPr>
        <w:t>/г. Это сравнимо с показателями оксидных катодов водных аккумуляторов.</w:t>
      </w:r>
    </w:p>
    <w:p w14:paraId="3DF38659" w14:textId="3FF8C661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>Напряжение.</w:t>
      </w:r>
      <w:r w:rsidRPr="00602C91">
        <w:rPr>
          <w:lang w:val="ru"/>
        </w:rPr>
        <w:t xml:space="preserve"> Среднее рабочее напряжение в нейтральных электролитах (</w:t>
      </w:r>
      <w:proofErr w:type="spellStart"/>
      <w:r w:rsidRPr="00602C91">
        <w:rPr>
          <w:lang w:val="ru"/>
        </w:rPr>
        <w:t>ZnSO</w:t>
      </w:r>
      <w:proofErr w:type="spellEnd"/>
      <w:r w:rsidRPr="00602C91">
        <w:rPr>
          <w:lang w:val="ru"/>
        </w:rPr>
        <w:t>₄) около 1,2 В против цинка; в H₂SO₄ – 1,05 В, что ниже</w:t>
      </w:r>
      <w:r w:rsidR="00A85281" w:rsidRPr="00602C91">
        <w:rPr>
          <w:lang w:val="ru"/>
        </w:rPr>
        <w:t>,</w:t>
      </w:r>
      <w:r w:rsidRPr="00602C91">
        <w:rPr>
          <w:lang w:val="ru"/>
        </w:rPr>
        <w:t xml:space="preserve"> чем в существующих системах.</w:t>
      </w:r>
    </w:p>
    <w:p w14:paraId="4275DBA0" w14:textId="052E5910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>Циклическая стабильность.</w:t>
      </w:r>
      <w:r w:rsidRPr="00602C91">
        <w:rPr>
          <w:lang w:val="ru"/>
        </w:rPr>
        <w:t xml:space="preserve"> Электроды на основе PEDOT‑QH₂ сохраняют 100 % начальной ёмкости после 100 циклов как в 1 M </w:t>
      </w:r>
      <w:proofErr w:type="spellStart"/>
      <w:r w:rsidRPr="00602C91">
        <w:rPr>
          <w:lang w:val="ru"/>
        </w:rPr>
        <w:t>ZnSO</w:t>
      </w:r>
      <w:proofErr w:type="spellEnd"/>
      <w:r w:rsidRPr="00602C91">
        <w:rPr>
          <w:lang w:val="ru"/>
        </w:rPr>
        <w:t xml:space="preserve">₄, так и </w:t>
      </w:r>
      <w:proofErr w:type="gramStart"/>
      <w:r w:rsidRPr="00602C91">
        <w:rPr>
          <w:lang w:val="ru"/>
        </w:rPr>
        <w:t>в  4</w:t>
      </w:r>
      <w:proofErr w:type="gramEnd"/>
      <w:r w:rsidRPr="00602C91">
        <w:rPr>
          <w:lang w:val="ru"/>
        </w:rPr>
        <w:t> M H₂SO₄, что говорит о сопоставимом с</w:t>
      </w:r>
      <w:r w:rsidR="00663DF9" w:rsidRPr="00602C91">
        <w:rPr>
          <w:lang w:val="ru"/>
        </w:rPr>
        <w:t>о</w:t>
      </w:r>
      <w:r w:rsidRPr="00602C91">
        <w:rPr>
          <w:lang w:val="ru"/>
        </w:rPr>
        <w:t xml:space="preserve"> свинцово-кислотными системами циклическом ресурсе.</w:t>
      </w:r>
    </w:p>
    <w:p w14:paraId="3E77540E" w14:textId="02A6220A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>Совместимость с электролитами.</w:t>
      </w:r>
      <w:r w:rsidRPr="00602C91">
        <w:rPr>
          <w:lang w:val="ru"/>
        </w:rPr>
        <w:t xml:space="preserve"> Материалы совместимы с широким спектром электролитов, основным фактором, определяющим их производительность является низкий рН, что делает более предпочтительным их использование в кислотных системах.</w:t>
      </w:r>
    </w:p>
    <w:p w14:paraId="02E06924" w14:textId="5B8E53A2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>Токсичность и экология.</w:t>
      </w:r>
      <w:r w:rsidRPr="00602C91">
        <w:rPr>
          <w:lang w:val="ru"/>
        </w:rPr>
        <w:t xml:space="preserve"> В составе отсутствуют тяжёлые металлы; использованные реагенты (гидрохинон, перхлорат, сульфат) подлежат стандартной химической утилизации. </w:t>
      </w:r>
      <w:r w:rsidR="00663DF9" w:rsidRPr="00602C91">
        <w:rPr>
          <w:lang w:val="ru"/>
        </w:rPr>
        <w:t>Катодный материал не содержит свинца</w:t>
      </w:r>
      <w:r w:rsidRPr="00602C91">
        <w:rPr>
          <w:lang w:val="ru"/>
        </w:rPr>
        <w:t>.</w:t>
      </w:r>
    </w:p>
    <w:p w14:paraId="762E4B90" w14:textId="77777777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Эти свойства позволяют рассматривать PEDOT‑QH₂ как безопасную альтернативу свинцово‑кислотным батареям для маломощных применений, особенно там, где экологические требования важнее энергетической плотности.</w:t>
      </w:r>
    </w:p>
    <w:p w14:paraId="2450E823" w14:textId="77777777" w:rsidR="00CF7C9F" w:rsidRPr="00602C91" w:rsidRDefault="00CF7C9F" w:rsidP="00784329">
      <w:pPr>
        <w:pStyle w:val="12"/>
      </w:pPr>
    </w:p>
    <w:p w14:paraId="0B371125" w14:textId="4EE51362" w:rsidR="008336DF" w:rsidRPr="00602C91" w:rsidRDefault="008336DF" w:rsidP="008336DF">
      <w:pPr>
        <w:pStyle w:val="aff4"/>
        <w:rPr>
          <w:color w:val="000000" w:themeColor="text1"/>
          <w:lang w:val="ru"/>
        </w:rPr>
      </w:pPr>
      <w:bookmarkStart w:id="36" w:name="_Toc214892338"/>
      <w:r w:rsidRPr="00602C91">
        <w:rPr>
          <w:color w:val="000000" w:themeColor="text1"/>
        </w:rPr>
        <w:t>3</w:t>
      </w:r>
      <w:r w:rsidR="000C061A" w:rsidRPr="00602C91">
        <w:rPr>
          <w:color w:val="000000" w:themeColor="text1"/>
        </w:rPr>
        <w:t xml:space="preserve">.3 </w:t>
      </w:r>
      <w:r w:rsidRPr="00602C91">
        <w:rPr>
          <w:color w:val="000000" w:themeColor="text1"/>
          <w:lang w:val="ru"/>
        </w:rPr>
        <w:t>Анализ перспектив использования PEDOT‑QH₂ в составе свинцово-кислотных аккумуляторов</w:t>
      </w:r>
      <w:bookmarkEnd w:id="36"/>
    </w:p>
    <w:p w14:paraId="009B8C7A" w14:textId="5A996B8B" w:rsidR="000C061A" w:rsidRPr="00602C91" w:rsidRDefault="000C061A" w:rsidP="00C82EE1">
      <w:pPr>
        <w:pStyle w:val="aff4"/>
        <w:rPr>
          <w:color w:val="000000" w:themeColor="text1"/>
        </w:rPr>
      </w:pPr>
    </w:p>
    <w:p w14:paraId="747456ED" w14:textId="01D3D03D" w:rsidR="008336DF" w:rsidRPr="00602C91" w:rsidRDefault="008336DF" w:rsidP="008336DF">
      <w:pPr>
        <w:pStyle w:val="aff5"/>
        <w:rPr>
          <w:color w:val="000000" w:themeColor="text1"/>
          <w:lang w:val="ru"/>
        </w:rPr>
      </w:pPr>
      <w:bookmarkStart w:id="37" w:name="_Toc214892339"/>
      <w:r w:rsidRPr="00602C91">
        <w:rPr>
          <w:color w:val="000000" w:themeColor="text1"/>
          <w:lang w:val="ru-RU"/>
        </w:rPr>
        <w:t>3</w:t>
      </w:r>
      <w:r w:rsidR="000C061A" w:rsidRPr="00602C91">
        <w:rPr>
          <w:color w:val="000000" w:themeColor="text1"/>
          <w:lang w:val="ru-RU"/>
        </w:rPr>
        <w:t xml:space="preserve">.3.1 </w:t>
      </w:r>
      <w:r w:rsidRPr="00602C91">
        <w:rPr>
          <w:color w:val="000000" w:themeColor="text1"/>
          <w:lang w:val="ru"/>
        </w:rPr>
        <w:t>Удельная энергия и ёмкость</w:t>
      </w:r>
      <w:bookmarkEnd w:id="37"/>
    </w:p>
    <w:p w14:paraId="314B9B48" w14:textId="23EFFE0B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Свинцово‑кислотные аккумуляторы обладают низкой удельной энергоёмкостью (30–40 </w:t>
      </w:r>
      <w:proofErr w:type="spellStart"/>
      <w:r w:rsidRPr="00602C91">
        <w:rPr>
          <w:lang w:val="ru"/>
        </w:rPr>
        <w:t>Вт·ч</w:t>
      </w:r>
      <w:proofErr w:type="spellEnd"/>
      <w:r w:rsidRPr="00602C91">
        <w:rPr>
          <w:lang w:val="ru"/>
        </w:rPr>
        <w:t>/кг) и эффективным использованным диапазоном глубины разряда около 50 %. PEDOT‑QH₂ обеспечивает 85–100 </w:t>
      </w:r>
      <w:proofErr w:type="spellStart"/>
      <w:r w:rsidRPr="00602C91">
        <w:rPr>
          <w:lang w:val="ru"/>
        </w:rPr>
        <w:t>мА·ч</w:t>
      </w:r>
      <w:proofErr w:type="spellEnd"/>
      <w:r w:rsidRPr="00602C91">
        <w:rPr>
          <w:lang w:val="ru"/>
        </w:rPr>
        <w:t>/г при рабочем напряжении около 1 В, что соответствует 70–80 </w:t>
      </w:r>
      <w:proofErr w:type="spellStart"/>
      <w:r w:rsidRPr="00602C91">
        <w:rPr>
          <w:lang w:val="ru"/>
        </w:rPr>
        <w:t>Вт·ч</w:t>
      </w:r>
      <w:proofErr w:type="spellEnd"/>
      <w:r w:rsidRPr="00602C91">
        <w:rPr>
          <w:lang w:val="ru"/>
        </w:rPr>
        <w:t>/кг. Учёт инертных компонентов приводит к снижению удельной энергии, но за счёт замены свинца в катоде на более лёгкие носители активного материала, потенциальная энергетическая плотность аккумулятора на основе органического катода будет сопоставима с современными вариантами свинцово-кислотных аккумуляторов.  Это не даёт конкурентного преимущества, однако позволяет рассчитывать на равную конкуренцию в традиционных нишах, в которых используются свинцово-кислотные аккумуляторные батареи, с точки зрения энергетических характеристик.</w:t>
      </w:r>
    </w:p>
    <w:p w14:paraId="3E108A11" w14:textId="77777777" w:rsidR="00535439" w:rsidRPr="00602C91" w:rsidRDefault="00535439" w:rsidP="00784329">
      <w:pPr>
        <w:pStyle w:val="12"/>
      </w:pPr>
      <w:bookmarkStart w:id="38" w:name="Заключение"/>
    </w:p>
    <w:p w14:paraId="58F08FF5" w14:textId="44EC5804" w:rsidR="000C061A" w:rsidRPr="00602C91" w:rsidRDefault="008336DF" w:rsidP="00C82EE1">
      <w:pPr>
        <w:pStyle w:val="aff5"/>
        <w:rPr>
          <w:color w:val="000000" w:themeColor="text1"/>
          <w:lang w:val="ru-RU"/>
        </w:rPr>
      </w:pPr>
      <w:bookmarkStart w:id="39" w:name="_Toc214892340"/>
      <w:r w:rsidRPr="00602C91">
        <w:rPr>
          <w:color w:val="000000" w:themeColor="text1"/>
          <w:lang w:val="ru-RU"/>
        </w:rPr>
        <w:lastRenderedPageBreak/>
        <w:t>3</w:t>
      </w:r>
      <w:r w:rsidR="000C061A" w:rsidRPr="00602C91">
        <w:rPr>
          <w:color w:val="000000" w:themeColor="text1"/>
          <w:lang w:val="ru-RU"/>
        </w:rPr>
        <w:t xml:space="preserve">.3.2 </w:t>
      </w:r>
      <w:r w:rsidRPr="00602C91">
        <w:rPr>
          <w:color w:val="000000" w:themeColor="text1"/>
          <w:lang w:val="ru-RU"/>
        </w:rPr>
        <w:t>Стоимостный анализ</w:t>
      </w:r>
      <w:bookmarkEnd w:id="39"/>
    </w:p>
    <w:p w14:paraId="0870B0C1" w14:textId="47C568A9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Модуль свинцово‑кислотной батареи (12 В) оценивался в исследовании Министерства энергетики США в 100 USD/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>, а с учётом крепежа – 170 USD/</w:t>
      </w:r>
      <w:proofErr w:type="spellStart"/>
      <w:r w:rsidRPr="00602C91">
        <w:rPr>
          <w:lang w:val="ru"/>
        </w:rPr>
        <w:t>кВт·</w:t>
      </w:r>
      <w:proofErr w:type="gramStart"/>
      <w:r w:rsidRPr="00602C91">
        <w:rPr>
          <w:lang w:val="ru"/>
        </w:rPr>
        <w:t>ч</w:t>
      </w:r>
      <w:proofErr w:type="spellEnd"/>
      <w:r w:rsidR="00910C0D" w:rsidRPr="00602C91">
        <w:rPr>
          <w:lang w:val="ru"/>
        </w:rPr>
        <w:t>[</w:t>
      </w:r>
      <w:proofErr w:type="gramEnd"/>
      <w:r w:rsidR="00910C0D" w:rsidRPr="00602C91">
        <w:t>20</w:t>
      </w:r>
      <w:r w:rsidR="00910C0D" w:rsidRPr="00602C91">
        <w:rPr>
          <w:lang w:val="ru"/>
        </w:rPr>
        <w:t>]</w:t>
      </w:r>
      <w:r w:rsidRPr="00602C91">
        <w:rPr>
          <w:lang w:val="ru"/>
        </w:rPr>
        <w:t xml:space="preserve">. В примерном расчёте полных затрат для применения в качестве </w:t>
      </w:r>
      <w:proofErr w:type="spellStart"/>
      <w:r w:rsidRPr="00602C91">
        <w:rPr>
          <w:lang w:val="ru"/>
        </w:rPr>
        <w:t>энергонакопителя</w:t>
      </w:r>
      <w:proofErr w:type="spellEnd"/>
      <w:r w:rsidRPr="00602C91">
        <w:rPr>
          <w:lang w:val="ru"/>
        </w:rPr>
        <w:t xml:space="preserve"> для солнечной электростанции в </w:t>
      </w:r>
      <w:r w:rsidR="00663DF9" w:rsidRPr="00602C91">
        <w:rPr>
          <w:lang w:val="ru"/>
        </w:rPr>
        <w:t xml:space="preserve">течение </w:t>
      </w:r>
      <w:r w:rsidRPr="00602C91">
        <w:rPr>
          <w:lang w:val="ru"/>
        </w:rPr>
        <w:t xml:space="preserve">срока эксплуатации солнечных панелей </w:t>
      </w:r>
      <w:r w:rsidR="00663DF9" w:rsidRPr="00602C91">
        <w:rPr>
          <w:lang w:val="ru"/>
        </w:rPr>
        <w:t xml:space="preserve">батарея </w:t>
      </w:r>
      <w:r w:rsidRPr="00602C91">
        <w:rPr>
          <w:lang w:val="ru"/>
        </w:rPr>
        <w:t>AGМ‑аккумуляторов ёмкостью 50 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 обходится в 60 000 € (100 €/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 × 100 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 × 6 замен), 12 000 € на установку и 6 000 € на транспорт; итоговая стоимость одного цикла составила 0,42 €/</w:t>
      </w:r>
      <w:proofErr w:type="spellStart"/>
      <w:r w:rsidRPr="00602C91">
        <w:rPr>
          <w:lang w:val="ru"/>
        </w:rPr>
        <w:t>кВт·ч</w:t>
      </w:r>
      <w:proofErr w:type="spellEnd"/>
      <w:r w:rsidR="00910C0D" w:rsidRPr="00602C91">
        <w:rPr>
          <w:lang w:val="ru"/>
        </w:rPr>
        <w:t>[</w:t>
      </w:r>
      <w:r w:rsidR="00910C0D" w:rsidRPr="00602C91">
        <w:t>22</w:t>
      </w:r>
      <w:r w:rsidR="00910C0D" w:rsidRPr="00602C91">
        <w:rPr>
          <w:lang w:val="ru"/>
        </w:rPr>
        <w:t>]</w:t>
      </w:r>
      <w:r w:rsidRPr="00602C91">
        <w:rPr>
          <w:lang w:val="ru"/>
        </w:rPr>
        <w:t>. Эти цифры отражают низкий барьер входа, однако именно доступная цена обусловливает массовое применение свинца.</w:t>
      </w:r>
    </w:p>
    <w:p w14:paraId="66C689D7" w14:textId="7851CE42" w:rsidR="008336DF" w:rsidRPr="00602C91" w:rsidRDefault="008336DF" w:rsidP="008336DF">
      <w:pPr>
        <w:pStyle w:val="12"/>
      </w:pPr>
      <w:r w:rsidRPr="00602C91">
        <w:rPr>
          <w:lang w:val="ru"/>
        </w:rPr>
        <w:t xml:space="preserve">Стоимость сырья для PEDOT‑QH₂ выше. По данным </w:t>
      </w:r>
      <w:proofErr w:type="spellStart"/>
      <w:r w:rsidRPr="00602C91">
        <w:rPr>
          <w:lang w:val="ru"/>
        </w:rPr>
        <w:t>ChemAnalyst</w:t>
      </w:r>
      <w:proofErr w:type="spellEnd"/>
      <w:r w:rsidRPr="00602C91">
        <w:rPr>
          <w:lang w:val="ru"/>
        </w:rPr>
        <w:t xml:space="preserve">, средняя цена гидрохинона в 2025 г. в Северной Америке составляла около </w:t>
      </w:r>
      <w:r w:rsidRPr="00602C91">
        <w:rPr>
          <w:b/>
          <w:bCs/>
          <w:lang w:val="ru"/>
        </w:rPr>
        <w:t>4738 USD/тонну</w:t>
      </w:r>
      <w:r w:rsidRPr="00602C91">
        <w:rPr>
          <w:lang w:val="ru"/>
        </w:rPr>
        <w:t xml:space="preserve"> (≈ 4,74 USD/кг)</w:t>
      </w:r>
      <w:r w:rsidR="00EB500F">
        <w:rPr>
          <w:lang w:val="ru"/>
        </w:rPr>
        <w:t xml:space="preserve"> </w:t>
      </w:r>
      <w:hyperlink r:id="rId32" w:anchor=":~:text=North%20America">
        <w:r w:rsidRPr="00602C91">
          <w:rPr>
            <w:rStyle w:val="af1"/>
            <w:lang w:val="ru"/>
          </w:rPr>
          <w:t>[8]</w:t>
        </w:r>
      </w:hyperlink>
      <w:r w:rsidRPr="00602C91">
        <w:rPr>
          <w:lang w:val="ru"/>
        </w:rPr>
        <w:t>, в Азии – 4495 USD/т</w:t>
      </w:r>
      <w:r w:rsidR="003E427B" w:rsidRPr="00602C91">
        <w:rPr>
          <w:lang w:val="ru"/>
        </w:rPr>
        <w:t>[</w:t>
      </w:r>
      <w:r w:rsidR="003E427B" w:rsidRPr="00602C91">
        <w:t>23</w:t>
      </w:r>
      <w:r w:rsidR="003E427B" w:rsidRPr="00602C91">
        <w:rPr>
          <w:lang w:val="ru"/>
        </w:rPr>
        <w:t>]</w:t>
      </w:r>
      <w:r w:rsidRPr="00602C91">
        <w:rPr>
          <w:lang w:val="ru"/>
        </w:rPr>
        <w:t>, а в Европе – 4358 USD/т</w:t>
      </w:r>
      <w:r w:rsidR="003E427B" w:rsidRPr="00602C91">
        <w:rPr>
          <w:lang w:val="ru"/>
        </w:rPr>
        <w:t>[</w:t>
      </w:r>
      <w:r w:rsidR="003E427B" w:rsidRPr="00602C91">
        <w:t>23</w:t>
      </w:r>
      <w:r w:rsidR="003E427B" w:rsidRPr="00602C91">
        <w:rPr>
          <w:lang w:val="ru"/>
        </w:rPr>
        <w:t>]</w:t>
      </w:r>
      <w:r w:rsidRPr="00602C91">
        <w:rPr>
          <w:lang w:val="ru"/>
        </w:rPr>
        <w:t>. Стоимость мономера EDOT из‑</w:t>
      </w:r>
      <w:proofErr w:type="gramStart"/>
      <w:r w:rsidRPr="00602C91">
        <w:rPr>
          <w:lang w:val="ru"/>
        </w:rPr>
        <w:t>за низкого объёма</w:t>
      </w:r>
      <w:proofErr w:type="gramEnd"/>
      <w:r w:rsidRPr="00602C91">
        <w:rPr>
          <w:lang w:val="ru"/>
        </w:rPr>
        <w:t xml:space="preserve"> производства оценивается значительно выше. </w:t>
      </w:r>
      <w:r w:rsidRPr="00602C91">
        <w:t>Основное производство EDOT находится в Китае. К</w:t>
      </w:r>
      <w:r w:rsidRPr="00602C91">
        <w:rPr>
          <w:lang w:val="ru"/>
        </w:rPr>
        <w:t xml:space="preserve"> </w:t>
      </w:r>
      <w:r w:rsidRPr="00602C91">
        <w:t>альтернативам</w:t>
      </w:r>
      <w:r w:rsidRPr="00602C91">
        <w:rPr>
          <w:lang w:val="ru"/>
        </w:rPr>
        <w:t xml:space="preserve"> </w:t>
      </w:r>
      <w:r w:rsidRPr="00602C91">
        <w:t>относятся</w:t>
      </w:r>
      <w:r w:rsidRPr="00602C91">
        <w:rPr>
          <w:lang w:val="ru"/>
        </w:rPr>
        <w:t xml:space="preserve"> </w:t>
      </w:r>
      <w:r w:rsidRPr="00602C91">
        <w:rPr>
          <w:lang w:val="en-US"/>
        </w:rPr>
        <w:t>Heraeus </w:t>
      </w:r>
      <w:r w:rsidRPr="00602C91">
        <w:rPr>
          <w:lang w:val="ru"/>
        </w:rPr>
        <w:t>(</w:t>
      </w:r>
      <w:proofErr w:type="spellStart"/>
      <w:r w:rsidRPr="00602C91">
        <w:rPr>
          <w:lang w:val="en-US"/>
        </w:rPr>
        <w:t>Clevios</w:t>
      </w:r>
      <w:proofErr w:type="spellEnd"/>
      <w:r w:rsidRPr="00602C91">
        <w:rPr>
          <w:lang w:val="ru"/>
        </w:rPr>
        <w:t xml:space="preserve">), </w:t>
      </w:r>
      <w:r w:rsidRPr="00602C91">
        <w:rPr>
          <w:lang w:val="en-US"/>
        </w:rPr>
        <w:t>Sigma</w:t>
      </w:r>
      <w:r w:rsidRPr="00602C91">
        <w:rPr>
          <w:lang w:val="ru"/>
        </w:rPr>
        <w:t>‑</w:t>
      </w:r>
      <w:r w:rsidRPr="00602C91">
        <w:rPr>
          <w:lang w:val="en-US"/>
        </w:rPr>
        <w:t>Aldrich</w:t>
      </w:r>
      <w:r w:rsidRPr="00602C91">
        <w:rPr>
          <w:lang w:val="ru"/>
        </w:rPr>
        <w:t>/</w:t>
      </w:r>
      <w:r w:rsidRPr="00602C91">
        <w:rPr>
          <w:lang w:val="en-US"/>
        </w:rPr>
        <w:t>Merck</w:t>
      </w:r>
      <w:r w:rsidRPr="00602C91">
        <w:rPr>
          <w:lang w:val="ru"/>
        </w:rPr>
        <w:t xml:space="preserve">, </w:t>
      </w:r>
      <w:r w:rsidRPr="00602C91">
        <w:rPr>
          <w:lang w:val="en-US"/>
        </w:rPr>
        <w:t>Tokyo Chemical</w:t>
      </w:r>
      <w:r w:rsidRPr="00602C91">
        <w:rPr>
          <w:lang w:val="ru"/>
        </w:rPr>
        <w:t xml:space="preserve"> </w:t>
      </w:r>
      <w:r w:rsidRPr="00602C91">
        <w:rPr>
          <w:lang w:val="en-US"/>
        </w:rPr>
        <w:t>Industry </w:t>
      </w:r>
      <w:r w:rsidRPr="00602C91">
        <w:rPr>
          <w:lang w:val="ru"/>
        </w:rPr>
        <w:t>(</w:t>
      </w:r>
      <w:r w:rsidRPr="00602C91">
        <w:rPr>
          <w:lang w:val="en-US"/>
        </w:rPr>
        <w:t>TCI</w:t>
      </w:r>
      <w:r w:rsidRPr="00602C91">
        <w:rPr>
          <w:lang w:val="ru"/>
        </w:rPr>
        <w:t xml:space="preserve">) </w:t>
      </w:r>
      <w:r w:rsidRPr="00602C91">
        <w:t>и</w:t>
      </w:r>
      <w:r w:rsidRPr="00602C91">
        <w:rPr>
          <w:lang w:val="ru"/>
        </w:rPr>
        <w:t xml:space="preserve"> </w:t>
      </w:r>
      <w:r w:rsidRPr="00602C91">
        <w:rPr>
          <w:lang w:val="en-US"/>
        </w:rPr>
        <w:t>Alfa </w:t>
      </w:r>
      <w:proofErr w:type="spellStart"/>
      <w:r w:rsidRPr="00602C91">
        <w:rPr>
          <w:lang w:val="en-US"/>
        </w:rPr>
        <w:t>Aesar</w:t>
      </w:r>
      <w:proofErr w:type="spellEnd"/>
      <w:r w:rsidRPr="00602C91">
        <w:rPr>
          <w:lang w:val="ru"/>
        </w:rPr>
        <w:t xml:space="preserve">. </w:t>
      </w:r>
      <w:r w:rsidRPr="00602C91">
        <w:t>Эти поставщики поставляют EDOT небольшими партиями (от 25 г до 1 кг) для исследований; более крупные китайские производители требуют минимальный заказ 10–50 кг.</w:t>
      </w:r>
      <w:r w:rsidRPr="00602C91">
        <w:rPr>
          <w:lang w:val="ru"/>
        </w:rPr>
        <w:t xml:space="preserve"> Стоимость </w:t>
      </w:r>
      <w:r w:rsidRPr="00602C91">
        <w:t>EDOT не включена в отраслевые обзоры, но может оцениваться по сайтам поставщиков</w:t>
      </w:r>
      <w:r w:rsidRPr="00602C91">
        <w:rPr>
          <w:lang w:val="ru"/>
        </w:rPr>
        <w:t xml:space="preserve">. В зависимости от объёма и источника сырья при покупке от 1 кг она варьируется от 5 до 100 USD/кг </w:t>
      </w:r>
      <w:r w:rsidR="003E427B" w:rsidRPr="00602C91">
        <w:t>[2</w:t>
      </w:r>
      <w:r w:rsidR="002566B0" w:rsidRPr="00602C91">
        <w:t>4-26]</w:t>
      </w:r>
      <w:r w:rsidR="00EB500F">
        <w:t xml:space="preserve"> </w:t>
      </w:r>
      <w:r w:rsidRPr="00602C91">
        <w:rPr>
          <w:lang w:val="ru"/>
        </w:rPr>
        <w:t>(</w:t>
      </w:r>
      <w:hyperlink r:id="rId33" w:tooltip="3, 4-Ethylenedioxythiophene with CAS 126213-50-1 Edot" w:history="1"/>
      <w:hyperlink r:id="rId34" w:tooltip="EDOT 3,4-Ethylenedioxythiophene Liquid CAS 126213-50- ..." w:history="1">
        <w:proofErr w:type="spellStart"/>
        <w:r w:rsidRPr="00602C91">
          <w:rPr>
            <w:rStyle w:val="af1"/>
          </w:rPr>
          <w:t>Фейминг科技</w:t>
        </w:r>
        <w:proofErr w:type="spellEnd"/>
      </w:hyperlink>
      <w:r w:rsidRPr="00602C91">
        <w:t xml:space="preserve">, </w:t>
      </w:r>
      <w:hyperlink r:id="rId35" w:tooltip="3,4-ethylenedioxythiophene Edot Cas 126213-50-1 In Stock - Buy 3 4-ethylenedioxythiophene 126213-50-1&#10;3 4-ethylenedioxythiophene Manufacturer&#10;3 4-ethylenedioxythiophene Edot Factory Product on Alibaba.com" w:history="1">
        <w:proofErr w:type="spellStart"/>
        <w:r w:rsidRPr="00602C91">
          <w:rPr>
            <w:rStyle w:val="af1"/>
          </w:rPr>
          <w:t>Alibaba</w:t>
        </w:r>
        <w:proofErr w:type="spellEnd"/>
      </w:hyperlink>
      <w:r w:rsidRPr="00602C91">
        <w:rPr>
          <w:lang w:val="ru"/>
        </w:rPr>
        <w:t xml:space="preserve">). Если принять оптимальное отношение </w:t>
      </w:r>
      <w:proofErr w:type="gramStart"/>
      <w:r w:rsidRPr="00602C91">
        <w:rPr>
          <w:lang w:val="ru"/>
        </w:rPr>
        <w:t>EDOT:QH</w:t>
      </w:r>
      <w:proofErr w:type="gramEnd"/>
      <w:r w:rsidRPr="00602C91">
        <w:rPr>
          <w:lang w:val="ru"/>
        </w:rPr>
        <w:t xml:space="preserve">₂ = 2:1 и учесть затраты на </w:t>
      </w:r>
      <w:proofErr w:type="spellStart"/>
      <w:r w:rsidRPr="00602C91">
        <w:rPr>
          <w:lang w:val="ru"/>
        </w:rPr>
        <w:t>электрополимеризацию</w:t>
      </w:r>
      <w:proofErr w:type="spellEnd"/>
      <w:r w:rsidRPr="00602C91">
        <w:rPr>
          <w:lang w:val="ru"/>
        </w:rPr>
        <w:t xml:space="preserve">, себестоимость 1 кг PEDOT‑QH₂ при оптимистичной оценке покупки </w:t>
      </w:r>
      <w:r w:rsidRPr="00602C91">
        <w:t>EDOT по нижней границе рыночной стоимости</w:t>
      </w:r>
      <w:r w:rsidRPr="00602C91">
        <w:rPr>
          <w:lang w:val="ru"/>
        </w:rPr>
        <w:t xml:space="preserve"> может составлять ≈ 10 USD. При удельной ёмкости 80 </w:t>
      </w:r>
      <w:proofErr w:type="spellStart"/>
      <w:r w:rsidRPr="00602C91">
        <w:rPr>
          <w:lang w:val="ru"/>
        </w:rPr>
        <w:t>мА·ч</w:t>
      </w:r>
      <w:proofErr w:type="spellEnd"/>
      <w:r w:rsidRPr="00602C91">
        <w:rPr>
          <w:lang w:val="ru"/>
        </w:rPr>
        <w:t>/г и среднем напряжении 1 В, чтобы получить 1 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 энергии, требуется 12,5 кг материала (0,08 </w:t>
      </w:r>
      <w:proofErr w:type="spellStart"/>
      <w:r w:rsidRPr="00602C91">
        <w:rPr>
          <w:lang w:val="ru"/>
        </w:rPr>
        <w:t>Вт·ч</w:t>
      </w:r>
      <w:proofErr w:type="spellEnd"/>
      <w:r w:rsidRPr="00602C91">
        <w:rPr>
          <w:lang w:val="ru"/>
        </w:rPr>
        <w:t>/г). Это приводит к ориентировочной стоимости активного материала ~125 USD/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>, ниже показателей свинцовых батарей. Для максимальной полученной в данной работе ёмкости 112 </w:t>
      </w:r>
      <w:proofErr w:type="spellStart"/>
      <w:r w:rsidRPr="00602C91">
        <w:rPr>
          <w:lang w:val="ru"/>
        </w:rPr>
        <w:t>мА·ч</w:t>
      </w:r>
      <w:proofErr w:type="spellEnd"/>
      <w:r w:rsidRPr="00602C91">
        <w:rPr>
          <w:lang w:val="ru"/>
        </w:rPr>
        <w:t>/г стоимость снижается до ~90 USD/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, для минимальной, полученной в лабораторном макете (45 </w:t>
      </w:r>
      <w:proofErr w:type="spellStart"/>
      <w:r w:rsidRPr="00602C91">
        <w:rPr>
          <w:lang w:val="ru"/>
        </w:rPr>
        <w:t>мА·ч</w:t>
      </w:r>
      <w:proofErr w:type="spellEnd"/>
      <w:r w:rsidRPr="00602C91">
        <w:rPr>
          <w:lang w:val="ru"/>
        </w:rPr>
        <w:t>/г), ~220 USD/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. Эти расчёты показывают, что даже без учёта эффекта масштабирования и снижения цены EDOT при запуске крупнотоннажного производства новые катоды будут соответствовать по цене традиционным свинцовым решениям. </w:t>
      </w:r>
    </w:p>
    <w:p w14:paraId="54DE4C1C" w14:textId="4D9EE456" w:rsidR="00CD0FF1" w:rsidRPr="00602C91" w:rsidRDefault="00CD0FF1" w:rsidP="008336DF">
      <w:pPr>
        <w:pStyle w:val="12"/>
      </w:pPr>
    </w:p>
    <w:p w14:paraId="04A6F6FC" w14:textId="734EE8C2" w:rsidR="000C061A" w:rsidRPr="00602C91" w:rsidRDefault="008336DF" w:rsidP="00C82EE1">
      <w:pPr>
        <w:pStyle w:val="aff5"/>
        <w:rPr>
          <w:color w:val="000000" w:themeColor="text1"/>
          <w:lang w:val="ru-RU"/>
        </w:rPr>
      </w:pPr>
      <w:bookmarkStart w:id="40" w:name="_Toc214892341"/>
      <w:r w:rsidRPr="00602C91">
        <w:rPr>
          <w:color w:val="000000" w:themeColor="text1"/>
          <w:lang w:val="ru-RU"/>
        </w:rPr>
        <w:t>3</w:t>
      </w:r>
      <w:r w:rsidR="000C061A" w:rsidRPr="00602C91">
        <w:rPr>
          <w:color w:val="000000" w:themeColor="text1"/>
          <w:lang w:val="ru-RU"/>
        </w:rPr>
        <w:t xml:space="preserve">.3.3 </w:t>
      </w:r>
      <w:r w:rsidRPr="00602C91">
        <w:rPr>
          <w:lang w:val="ru-RU"/>
        </w:rPr>
        <w:t>Экологические издержки</w:t>
      </w:r>
      <w:bookmarkEnd w:id="40"/>
    </w:p>
    <w:p w14:paraId="009417F0" w14:textId="72184BC7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 xml:space="preserve">Экономическая привлекательность свинца снижается, если учитывать вред свинца для окружающей среды. Неправильная утилизация свинцовых аккумуляторов приводит к </w:t>
      </w:r>
      <w:r w:rsidRPr="00602C91">
        <w:rPr>
          <w:lang w:val="ru"/>
        </w:rPr>
        <w:lastRenderedPageBreak/>
        <w:t xml:space="preserve">утечкам, пожарам и загрязнению воздуха, почвы и </w:t>
      </w:r>
      <w:proofErr w:type="gramStart"/>
      <w:r w:rsidRPr="00602C91">
        <w:rPr>
          <w:lang w:val="ru"/>
        </w:rPr>
        <w:t>воды</w:t>
      </w:r>
      <w:r w:rsidR="002566B0" w:rsidRPr="00602C91">
        <w:rPr>
          <w:lang w:val="ru"/>
        </w:rPr>
        <w:t>[</w:t>
      </w:r>
      <w:proofErr w:type="gramEnd"/>
      <w:r w:rsidR="002566B0" w:rsidRPr="00602C91">
        <w:t>21</w:t>
      </w:r>
      <w:r w:rsidR="002566B0" w:rsidRPr="00602C91">
        <w:rPr>
          <w:lang w:val="ru"/>
        </w:rPr>
        <w:t>]</w:t>
      </w:r>
      <w:r w:rsidRPr="00602C91">
        <w:rPr>
          <w:lang w:val="ru"/>
        </w:rPr>
        <w:t>; свинцовая пыль вызывает хронические болезни и неврологические нарушения. Усилия по очистке таких районов требуют значительных государственных вложений. В Европе и США приняты жёсткие стандарты по утилизации свинца, и в стоимость батарей постепенно закладываются экологические налоги. В России и СНГ ужесточение норм также вероятно.</w:t>
      </w:r>
    </w:p>
    <w:p w14:paraId="4C67098F" w14:textId="77777777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PEDOT‑QH₂ не содержит токсичных металлов; расходы на утилизацию ограничиваются стандартной обработкой полимерных материалов. Отходы электролита (перхлорат, сульфат) подлежат регенерации. Таким образом, экологическая стоимость органических катодов существенно ниже.</w:t>
      </w:r>
    </w:p>
    <w:p w14:paraId="291918F1" w14:textId="77777777" w:rsidR="008336DF" w:rsidRPr="00602C91" w:rsidRDefault="008336DF" w:rsidP="008336DF">
      <w:pPr>
        <w:pStyle w:val="12"/>
        <w:rPr>
          <w:lang w:val="ru"/>
        </w:rPr>
      </w:pPr>
    </w:p>
    <w:p w14:paraId="5407A564" w14:textId="2F64FF39" w:rsidR="008336DF" w:rsidRPr="00602C91" w:rsidRDefault="008336DF" w:rsidP="008336DF">
      <w:pPr>
        <w:pStyle w:val="aff5"/>
        <w:rPr>
          <w:color w:val="000000" w:themeColor="text1"/>
          <w:lang w:val="ru-RU"/>
        </w:rPr>
      </w:pPr>
      <w:bookmarkStart w:id="41" w:name="_Toc214892342"/>
      <w:r w:rsidRPr="00602C91">
        <w:rPr>
          <w:color w:val="000000" w:themeColor="text1"/>
          <w:lang w:val="ru-RU"/>
        </w:rPr>
        <w:t xml:space="preserve">3.3.3 </w:t>
      </w:r>
      <w:r w:rsidRPr="00602C91">
        <w:rPr>
          <w:lang w:val="ru-RU"/>
        </w:rPr>
        <w:t>О</w:t>
      </w:r>
      <w:proofErr w:type="spellStart"/>
      <w:r w:rsidRPr="00602C91">
        <w:t>собенности</w:t>
      </w:r>
      <w:proofErr w:type="spellEnd"/>
      <w:r w:rsidRPr="00602C91">
        <w:rPr>
          <w:color w:val="000000" w:themeColor="text1"/>
          <w:lang w:val="ru-RU"/>
        </w:rPr>
        <w:t xml:space="preserve"> п</w:t>
      </w:r>
      <w:proofErr w:type="spellStart"/>
      <w:r w:rsidRPr="00602C91">
        <w:t>роизводств</w:t>
      </w:r>
      <w:proofErr w:type="spellEnd"/>
      <w:r w:rsidRPr="00602C91">
        <w:rPr>
          <w:lang w:val="ru-RU"/>
        </w:rPr>
        <w:t xml:space="preserve">а </w:t>
      </w:r>
      <w:r w:rsidRPr="00602C91">
        <w:t>PEDOT‑QH₂</w:t>
      </w:r>
      <w:bookmarkEnd w:id="41"/>
    </w:p>
    <w:p w14:paraId="0E8E6979" w14:textId="4B0A6C63" w:rsidR="008336DF" w:rsidRPr="00602C91" w:rsidRDefault="008336DF" w:rsidP="008336DF">
      <w:pPr>
        <w:pStyle w:val="12"/>
        <w:numPr>
          <w:ilvl w:val="0"/>
          <w:numId w:val="44"/>
        </w:numPr>
        <w:rPr>
          <w:lang w:val="ru"/>
        </w:rPr>
      </w:pPr>
      <w:r w:rsidRPr="00602C91">
        <w:rPr>
          <w:b/>
          <w:bCs/>
          <w:lang w:val="ru"/>
        </w:rPr>
        <w:t>Сырьё.</w:t>
      </w:r>
      <w:r w:rsidRPr="00602C91">
        <w:rPr>
          <w:lang w:val="ru"/>
        </w:rPr>
        <w:t xml:space="preserve"> Мономер EDOT производят в ограниченных масштабах, что определяет разброс его цен у поставщиков. Поставка возможна от европейских и китайских производителей; однако интеграция отечественного производства, стабильные закупки у выбранного поставщика и увеличение объёмов производства сократят себестоимость. Гидрохинон доступен на мировом рынке по цене 4,4–4,8 USD/</w:t>
      </w:r>
      <w:proofErr w:type="gramStart"/>
      <w:r w:rsidRPr="00602C91">
        <w:rPr>
          <w:lang w:val="ru"/>
        </w:rPr>
        <w:t>кг</w:t>
      </w:r>
      <w:r w:rsidR="002566B0" w:rsidRPr="00602C91">
        <w:rPr>
          <w:lang w:val="ru"/>
        </w:rPr>
        <w:t>[</w:t>
      </w:r>
      <w:proofErr w:type="gramEnd"/>
      <w:r w:rsidR="002566B0" w:rsidRPr="00602C91">
        <w:t>23</w:t>
      </w:r>
      <w:r w:rsidR="002566B0" w:rsidRPr="00602C91">
        <w:rPr>
          <w:lang w:val="ru"/>
        </w:rPr>
        <w:t>]</w:t>
      </w:r>
      <w:r w:rsidRPr="00602C91">
        <w:rPr>
          <w:lang w:val="ru"/>
        </w:rPr>
        <w:t>. Кроме того, требуются электролиты (</w:t>
      </w:r>
      <w:proofErr w:type="spellStart"/>
      <w:r w:rsidRPr="00602C91">
        <w:rPr>
          <w:lang w:val="ru"/>
        </w:rPr>
        <w:t>HClO</w:t>
      </w:r>
      <w:proofErr w:type="spellEnd"/>
      <w:r w:rsidRPr="00602C91">
        <w:rPr>
          <w:lang w:val="ru"/>
        </w:rPr>
        <w:t xml:space="preserve">₄, H₂SO₄, </w:t>
      </w:r>
      <w:proofErr w:type="spellStart"/>
      <w:r w:rsidRPr="00602C91">
        <w:rPr>
          <w:lang w:val="ru"/>
        </w:rPr>
        <w:t>ZnSO</w:t>
      </w:r>
      <w:proofErr w:type="spellEnd"/>
      <w:r w:rsidRPr="00602C91">
        <w:rPr>
          <w:lang w:val="ru"/>
        </w:rPr>
        <w:t>₄), растворители (ацетонитрил) и проводящие подложки (углерод, нержавеющая сталь). Стоимость последних невелика по сравнению с мономером.</w:t>
      </w:r>
    </w:p>
    <w:p w14:paraId="0870FA96" w14:textId="46F53E8E" w:rsidR="008336DF" w:rsidRPr="00602C91" w:rsidRDefault="008336DF" w:rsidP="008336DF">
      <w:pPr>
        <w:pStyle w:val="12"/>
        <w:numPr>
          <w:ilvl w:val="0"/>
          <w:numId w:val="44"/>
        </w:numPr>
        <w:rPr>
          <w:lang w:val="ru"/>
        </w:rPr>
      </w:pPr>
      <w:r w:rsidRPr="00602C91">
        <w:rPr>
          <w:b/>
          <w:bCs/>
          <w:lang w:val="ru"/>
        </w:rPr>
        <w:t>Оборудование.</w:t>
      </w:r>
      <w:r w:rsidRPr="00602C91">
        <w:rPr>
          <w:lang w:val="ru"/>
        </w:rPr>
        <w:t xml:space="preserve"> </w:t>
      </w:r>
      <w:proofErr w:type="spellStart"/>
      <w:r w:rsidRPr="00602C91">
        <w:rPr>
          <w:lang w:val="ru"/>
        </w:rPr>
        <w:t>Сополимеризация</w:t>
      </w:r>
      <w:proofErr w:type="spellEnd"/>
      <w:r w:rsidRPr="00602C91">
        <w:rPr>
          <w:lang w:val="ru"/>
        </w:rPr>
        <w:t xml:space="preserve"> проводится в электрохимических ячейках при комнатной температуре. Капитальные затраты включают источник тока, гальванические ванны (из нержавеющей стали), систему перекачки и очистки электролита. Расходные материалы – платиновые или графитовые аноды. Оценка CAPEX демонстрационной линии (100 кг/год) составит 100–200 тыс. USD, что сопоставимо с линиями для производства полимерных плёнок.</w:t>
      </w:r>
    </w:p>
    <w:p w14:paraId="714A05BC" w14:textId="0C9E4E1E" w:rsidR="008336DF" w:rsidRPr="00602C91" w:rsidRDefault="008336DF" w:rsidP="008336DF">
      <w:pPr>
        <w:pStyle w:val="12"/>
        <w:numPr>
          <w:ilvl w:val="0"/>
          <w:numId w:val="44"/>
        </w:numPr>
        <w:rPr>
          <w:lang w:val="ru"/>
        </w:rPr>
      </w:pPr>
      <w:r w:rsidRPr="00602C91">
        <w:rPr>
          <w:b/>
          <w:bCs/>
          <w:lang w:val="ru"/>
        </w:rPr>
        <w:t>Масштабируемость.</w:t>
      </w:r>
      <w:r w:rsidRPr="00602C91">
        <w:rPr>
          <w:lang w:val="ru"/>
        </w:rPr>
        <w:t xml:space="preserve"> </w:t>
      </w:r>
      <w:proofErr w:type="spellStart"/>
      <w:r w:rsidRPr="00602C91">
        <w:rPr>
          <w:lang w:val="ru"/>
        </w:rPr>
        <w:t>Электроосаждение</w:t>
      </w:r>
      <w:proofErr w:type="spellEnd"/>
      <w:r w:rsidRPr="00602C91">
        <w:rPr>
          <w:lang w:val="ru"/>
        </w:rPr>
        <w:t xml:space="preserve"> легко масштабировать путём увеличения площади электродов и параллельного запуска гальванических линий. Однако повышение толщины плёнок снижает доступность активных центров; поэтому важна оптимизация геометрии подложки – носителя материала, что потребует отдельных НИР. В дальнейшем возможно переходить на химическую полимеризацию в непрерывном реакторе, что снизит себестоимость.</w:t>
      </w:r>
    </w:p>
    <w:p w14:paraId="20D8635A" w14:textId="77777777" w:rsidR="008336DF" w:rsidRPr="00602C91" w:rsidRDefault="008336DF" w:rsidP="008336DF">
      <w:pPr>
        <w:pStyle w:val="12"/>
        <w:ind w:left="720" w:firstLine="0"/>
        <w:rPr>
          <w:lang w:val="ru"/>
        </w:rPr>
      </w:pPr>
    </w:p>
    <w:p w14:paraId="4623AD52" w14:textId="794ABCCE" w:rsidR="008336DF" w:rsidRPr="00602C91" w:rsidRDefault="008336DF" w:rsidP="008336DF">
      <w:pPr>
        <w:pStyle w:val="aff4"/>
        <w:rPr>
          <w:color w:val="000000" w:themeColor="text1"/>
          <w:lang w:val="ru"/>
        </w:rPr>
      </w:pPr>
      <w:bookmarkStart w:id="42" w:name="_Toc214892343"/>
      <w:r w:rsidRPr="00602C91">
        <w:rPr>
          <w:color w:val="000000" w:themeColor="text1"/>
        </w:rPr>
        <w:t xml:space="preserve">3.4 </w:t>
      </w:r>
      <w:r w:rsidRPr="00602C91">
        <w:t>Перспективы коммерциализации</w:t>
      </w:r>
      <w:bookmarkEnd w:id="42"/>
    </w:p>
    <w:p w14:paraId="2D22BC68" w14:textId="18D8E54B" w:rsidR="008336DF" w:rsidRPr="00602C91" w:rsidRDefault="008336DF" w:rsidP="008336DF">
      <w:pPr>
        <w:pStyle w:val="aff5"/>
        <w:rPr>
          <w:color w:val="000000" w:themeColor="text1"/>
          <w:lang w:val="ru"/>
        </w:rPr>
      </w:pPr>
      <w:bookmarkStart w:id="43" w:name="_Toc214892344"/>
      <w:r w:rsidRPr="00602C91">
        <w:rPr>
          <w:color w:val="000000" w:themeColor="text1"/>
          <w:lang w:val="ru-RU"/>
        </w:rPr>
        <w:t xml:space="preserve">3.4.1 </w:t>
      </w:r>
      <w:r w:rsidRPr="00602C91">
        <w:rPr>
          <w:lang w:val="ru-RU"/>
        </w:rPr>
        <w:t>Рыночные ниши</w:t>
      </w:r>
      <w:bookmarkEnd w:id="43"/>
    </w:p>
    <w:p w14:paraId="5E160EBA" w14:textId="77777777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PEDOT‑QH₂ наиболее перспективен для:</w:t>
      </w:r>
    </w:p>
    <w:p w14:paraId="0F3FDB40" w14:textId="77777777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lastRenderedPageBreak/>
        <w:t xml:space="preserve">Маломощных стационарных систем и </w:t>
      </w:r>
      <w:proofErr w:type="spellStart"/>
      <w:r w:rsidRPr="00602C91">
        <w:rPr>
          <w:b/>
          <w:bCs/>
          <w:lang w:val="ru"/>
        </w:rPr>
        <w:t>микрогридов</w:t>
      </w:r>
      <w:proofErr w:type="spellEnd"/>
      <w:r w:rsidRPr="00602C91">
        <w:rPr>
          <w:b/>
          <w:bCs/>
          <w:lang w:val="ru"/>
        </w:rPr>
        <w:t>.</w:t>
      </w:r>
      <w:r w:rsidRPr="00602C91">
        <w:rPr>
          <w:lang w:val="ru"/>
        </w:rPr>
        <w:t xml:space="preserve"> В таких приложениях важна безопасность, длительный срок службы и возможность глубокой переработки. Высокая удельная ёмкость позволяет сократить массу относительно свинцовых батарей, а отсутствие токсичных металлов облегчает размещение в жилых зданиях.</w:t>
      </w:r>
    </w:p>
    <w:p w14:paraId="1FCAEC63" w14:textId="77777777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>Резервное питание и телекоммуникации.</w:t>
      </w:r>
      <w:r w:rsidRPr="00602C91">
        <w:rPr>
          <w:lang w:val="ru"/>
        </w:rPr>
        <w:t xml:space="preserve"> Стабильность при циклировании и высокая удельная ёмкость делают PEDOT‑QH₂ привлекательным для UPS‑систем, особенно в труднодоступных районах.</w:t>
      </w:r>
    </w:p>
    <w:p w14:paraId="46DB460A" w14:textId="77777777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 xml:space="preserve">Гибридные суперконденсаторы и </w:t>
      </w:r>
      <w:proofErr w:type="spellStart"/>
      <w:r w:rsidRPr="00602C91">
        <w:rPr>
          <w:b/>
          <w:bCs/>
          <w:lang w:val="ru"/>
        </w:rPr>
        <w:t>IoT</w:t>
      </w:r>
      <w:proofErr w:type="spellEnd"/>
      <w:r w:rsidRPr="00602C91">
        <w:rPr>
          <w:b/>
          <w:bCs/>
          <w:lang w:val="ru"/>
        </w:rPr>
        <w:t>.</w:t>
      </w:r>
      <w:r w:rsidRPr="00602C91">
        <w:rPr>
          <w:lang w:val="ru"/>
        </w:rPr>
        <w:t xml:space="preserve"> Пористая структура и быстрые окислительно‑восстановительные реакции дают высокую мощность; материал может использоваться в гибридных устройствах для энергосбережения в умных сенсорах и медицинских устройствах.</w:t>
      </w:r>
    </w:p>
    <w:p w14:paraId="651AD0B0" w14:textId="42F95A2B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В ближайшие годы рынок свинцовых батарей будет сохранять объём более 50 млрд </w:t>
      </w:r>
      <w:proofErr w:type="gramStart"/>
      <w:r w:rsidRPr="00602C91">
        <w:rPr>
          <w:lang w:val="ru"/>
        </w:rPr>
        <w:t>USD</w:t>
      </w:r>
      <w:r w:rsidR="00FF277F" w:rsidRPr="00602C91">
        <w:rPr>
          <w:lang w:val="ru"/>
        </w:rPr>
        <w:t>[</w:t>
      </w:r>
      <w:proofErr w:type="gramEnd"/>
      <w:r w:rsidR="00FF277F" w:rsidRPr="00602C91">
        <w:rPr>
          <w:lang w:val="ru"/>
        </w:rPr>
        <w:t>6]</w:t>
      </w:r>
      <w:r w:rsidRPr="00602C91">
        <w:rPr>
          <w:lang w:val="ru"/>
        </w:rPr>
        <w:t xml:space="preserve">. Если органические материалы займут даже 1 % этого рынка, это эквивалентно </w:t>
      </w:r>
      <w:r w:rsidRPr="00602C91">
        <w:rPr>
          <w:b/>
          <w:bCs/>
          <w:lang w:val="ru"/>
        </w:rPr>
        <w:t>≈ 500 млн USD</w:t>
      </w:r>
      <w:r w:rsidRPr="00602C91">
        <w:rPr>
          <w:lang w:val="ru"/>
        </w:rPr>
        <w:t xml:space="preserve"> в год. Для достижения такой доли необходимо сохранить себестоимость катода не выше 200–300 USD/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 и обеспечить срок </w:t>
      </w:r>
      <w:proofErr w:type="gramStart"/>
      <w:r w:rsidRPr="00602C91">
        <w:rPr>
          <w:lang w:val="ru"/>
        </w:rPr>
        <w:t>службы &gt;</w:t>
      </w:r>
      <w:proofErr w:type="gramEnd"/>
      <w:r w:rsidRPr="00602C91">
        <w:rPr>
          <w:lang w:val="ru"/>
        </w:rPr>
        <w:t> 1000 циклов.</w:t>
      </w:r>
    </w:p>
    <w:p w14:paraId="29B388BD" w14:textId="77777777" w:rsidR="008336DF" w:rsidRPr="00602C91" w:rsidRDefault="008336DF" w:rsidP="008336DF">
      <w:pPr>
        <w:pStyle w:val="aff5"/>
        <w:rPr>
          <w:lang w:val="ru"/>
        </w:rPr>
      </w:pPr>
      <w:bookmarkStart w:id="44" w:name="_Toc214892345"/>
      <w:r w:rsidRPr="00602C91">
        <w:rPr>
          <w:color w:val="000000" w:themeColor="text1"/>
          <w:lang w:val="ru-RU"/>
        </w:rPr>
        <w:t xml:space="preserve">3.4.2 </w:t>
      </w:r>
      <w:r w:rsidRPr="00602C91">
        <w:rPr>
          <w:lang w:val="ru"/>
        </w:rPr>
        <w:t>Барьеры и риски</w:t>
      </w:r>
      <w:bookmarkEnd w:id="44"/>
    </w:p>
    <w:p w14:paraId="32E5BFFE" w14:textId="77777777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>Высокая стоимость сырья.</w:t>
      </w:r>
      <w:r w:rsidRPr="00602C91">
        <w:rPr>
          <w:lang w:val="ru"/>
        </w:rPr>
        <w:t xml:space="preserve"> Необходимы технологические проекты по локализации производства EDOT из доступных предшественников, а также поиск более дешёвых хиноидных мономеров.</w:t>
      </w:r>
    </w:p>
    <w:p w14:paraId="330342B3" w14:textId="133F78DF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>Низкая производительность полимеризации.</w:t>
      </w:r>
      <w:r w:rsidRPr="00602C91">
        <w:rPr>
          <w:lang w:val="ru"/>
        </w:rPr>
        <w:t xml:space="preserve"> Электрохимическое осаждение ограничено по скорости; для масштабного производства требуется переход на непрерывные химические методы или непрерывные </w:t>
      </w:r>
      <w:proofErr w:type="spellStart"/>
      <w:r w:rsidRPr="00602C91">
        <w:rPr>
          <w:lang w:val="ru"/>
        </w:rPr>
        <w:t>электрополимеризационные</w:t>
      </w:r>
      <w:proofErr w:type="spellEnd"/>
      <w:r w:rsidRPr="00602C91">
        <w:rPr>
          <w:lang w:val="ru"/>
        </w:rPr>
        <w:t xml:space="preserve"> линии.</w:t>
      </w:r>
    </w:p>
    <w:p w14:paraId="1F229530" w14:textId="77777777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b/>
          <w:bCs/>
          <w:lang w:val="ru"/>
        </w:rPr>
        <w:t>Регуляторные неопределённости.</w:t>
      </w:r>
      <w:r w:rsidRPr="00602C91">
        <w:rPr>
          <w:lang w:val="ru"/>
        </w:rPr>
        <w:t xml:space="preserve"> Несмотря на усиление требований к утилизации свинца, многие страны продолжают субсидировать свинцовые аккумуляторы. Рост цен на свинец и введение налогов на токсичные материалы сделают органические батареи конкурентоспособнее.</w:t>
      </w:r>
    </w:p>
    <w:p w14:paraId="54CA05BA" w14:textId="73050793" w:rsidR="008336DF" w:rsidRPr="00602C91" w:rsidRDefault="008336DF" w:rsidP="008336DF">
      <w:pPr>
        <w:pStyle w:val="12"/>
        <w:rPr>
          <w:lang w:val="ru"/>
        </w:rPr>
      </w:pPr>
      <w:r w:rsidRPr="00602C91">
        <w:rPr>
          <w:b/>
          <w:bCs/>
          <w:lang w:val="ru"/>
        </w:rPr>
        <w:t>Необходимость доказать долговечность.</w:t>
      </w:r>
      <w:r w:rsidRPr="00602C91">
        <w:rPr>
          <w:lang w:val="ru"/>
        </w:rPr>
        <w:t xml:space="preserve"> Для коммерциализации нужно продемонстрировать работу ячеек не менее 1000 циклов в реальных условиях и устойчивость к высокому току</w:t>
      </w:r>
    </w:p>
    <w:p w14:paraId="3298D15B" w14:textId="77777777" w:rsidR="008336DF" w:rsidRPr="00602C91" w:rsidRDefault="008336DF" w:rsidP="008336DF">
      <w:pPr>
        <w:pStyle w:val="aff5"/>
        <w:rPr>
          <w:lang w:val="ru"/>
        </w:rPr>
      </w:pPr>
      <w:bookmarkStart w:id="45" w:name="_Toc214892346"/>
      <w:r w:rsidRPr="00602C91">
        <w:rPr>
          <w:color w:val="000000" w:themeColor="text1"/>
          <w:lang w:val="ru-RU"/>
        </w:rPr>
        <w:t xml:space="preserve">3.4.3 </w:t>
      </w:r>
      <w:r w:rsidRPr="00602C91">
        <w:rPr>
          <w:lang w:val="ru"/>
        </w:rPr>
        <w:t>Стратегия вывода на рынок</w:t>
      </w:r>
      <w:bookmarkEnd w:id="45"/>
    </w:p>
    <w:p w14:paraId="58F16A9F" w14:textId="23007815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lang w:val="ru"/>
        </w:rPr>
        <w:t>Уровни готовности технологии. На текущий момент материалы находятся на уровне УГТ2 (лабораторные образцы</w:t>
      </w:r>
      <w:r w:rsidR="00CF1792" w:rsidRPr="00602C91">
        <w:rPr>
          <w:lang w:val="ru"/>
        </w:rPr>
        <w:t>), на катодный материал и метод его производства оформлен патент РФ</w:t>
      </w:r>
      <w:r w:rsidR="00FF277F" w:rsidRPr="00602C91">
        <w:rPr>
          <w:lang w:val="ru"/>
        </w:rPr>
        <w:t xml:space="preserve"> </w:t>
      </w:r>
      <w:r w:rsidR="00FF277F" w:rsidRPr="00602C91">
        <w:t>[27]</w:t>
      </w:r>
      <w:r w:rsidR="00CF1792" w:rsidRPr="00602C91">
        <w:rPr>
          <w:lang w:val="ru"/>
        </w:rPr>
        <w:t>.</w:t>
      </w:r>
      <w:r w:rsidRPr="00602C91">
        <w:rPr>
          <w:lang w:val="ru"/>
        </w:rPr>
        <w:t xml:space="preserve"> Для коммерциализации требуется НИОКР, </w:t>
      </w:r>
      <w:r w:rsidRPr="00602C91">
        <w:rPr>
          <w:lang w:val="ru"/>
        </w:rPr>
        <w:lastRenderedPageBreak/>
        <w:t>обеспечивающий изготовлении серии прототипов в типичных для свинцово-кислотных систем форм-факторах, провести испытания в стационарных системах и подготовить документацию для сертификации.</w:t>
      </w:r>
    </w:p>
    <w:p w14:paraId="409433B9" w14:textId="77777777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lang w:val="ru"/>
        </w:rPr>
        <w:t>Пилотные проекты. Следует заключить соглашения с производителями свинцово‑кислотных батарей и систем энергетического хранения для совместного испытания органических катодов. Целесообразны пилотные установки мощностью 1–10 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 xml:space="preserve"> на объектах телекоммуникационных операторов.</w:t>
      </w:r>
    </w:p>
    <w:p w14:paraId="10911182" w14:textId="3B7F4C76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lang w:val="ru"/>
        </w:rPr>
        <w:t xml:space="preserve">Партнёрства и лицензирование. Возможны лицензии на технологию </w:t>
      </w:r>
      <w:proofErr w:type="spellStart"/>
      <w:r w:rsidRPr="00602C91">
        <w:rPr>
          <w:lang w:val="ru"/>
        </w:rPr>
        <w:t>электроосаждения</w:t>
      </w:r>
      <w:proofErr w:type="spellEnd"/>
      <w:r w:rsidRPr="00602C91">
        <w:rPr>
          <w:lang w:val="ru"/>
        </w:rPr>
        <w:t xml:space="preserve"> PEDOT‑QH₂ для производителей свинцово-кислотных аккумуляторов. Следует искать кооперацию с поставщиками химического сырья для снижения цены EDOT.</w:t>
      </w:r>
    </w:p>
    <w:p w14:paraId="28595EC7" w14:textId="77777777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lang w:val="ru"/>
        </w:rPr>
        <w:t>Маркетинг и позиционирование. Основной аргумент – экологическая безопасность: отсутствие свинца, минимальные риски утечки, простой процесс утилизации. Дополнительные преимущества – высокая удельная ёмкость и компактность. Маркетинговая кампания должна акцентировать внимание на социальных и природоохранных выгодах.</w:t>
      </w:r>
    </w:p>
    <w:p w14:paraId="28523511" w14:textId="77777777" w:rsidR="008336DF" w:rsidRPr="00602C91" w:rsidRDefault="008336DF" w:rsidP="008336DF">
      <w:pPr>
        <w:pStyle w:val="12"/>
        <w:numPr>
          <w:ilvl w:val="0"/>
          <w:numId w:val="43"/>
        </w:numPr>
        <w:rPr>
          <w:lang w:val="ru"/>
        </w:rPr>
      </w:pPr>
      <w:r w:rsidRPr="00602C91">
        <w:rPr>
          <w:lang w:val="ru"/>
        </w:rPr>
        <w:t>Финансирование и поддержка. Рекомендуется привлекать гранты от фондов развития зелёной энергетики и ESG‑ориентированных инвесторов. Преимущества органических катодов в части устойчивости соответствуют современным «зелёным» стандартам.</w:t>
      </w:r>
    </w:p>
    <w:p w14:paraId="5886966E" w14:textId="77777777" w:rsidR="008336DF" w:rsidRPr="00602C91" w:rsidRDefault="008336DF" w:rsidP="008336DF">
      <w:pPr>
        <w:pStyle w:val="12"/>
        <w:rPr>
          <w:lang w:val="ru"/>
        </w:rPr>
      </w:pPr>
    </w:p>
    <w:p w14:paraId="282C2030" w14:textId="3266FC4C" w:rsidR="000C061A" w:rsidRPr="00602C91" w:rsidRDefault="008336DF" w:rsidP="00C82EE1">
      <w:pPr>
        <w:pStyle w:val="aff4"/>
        <w:rPr>
          <w:color w:val="000000" w:themeColor="text1"/>
        </w:rPr>
      </w:pPr>
      <w:bookmarkStart w:id="46" w:name="_Toc214892347"/>
      <w:r w:rsidRPr="00602C91">
        <w:rPr>
          <w:color w:val="000000" w:themeColor="text1"/>
        </w:rPr>
        <w:t>3</w:t>
      </w:r>
      <w:r w:rsidR="000C061A" w:rsidRPr="00602C91">
        <w:rPr>
          <w:color w:val="000000" w:themeColor="text1"/>
        </w:rPr>
        <w:t>.</w:t>
      </w:r>
      <w:r w:rsidRPr="00602C91">
        <w:rPr>
          <w:color w:val="000000" w:themeColor="text1"/>
        </w:rPr>
        <w:t>5</w:t>
      </w:r>
      <w:r w:rsidR="000C061A" w:rsidRPr="00602C91">
        <w:rPr>
          <w:color w:val="000000" w:themeColor="text1"/>
        </w:rPr>
        <w:t xml:space="preserve"> </w:t>
      </w:r>
      <w:r w:rsidR="00931322" w:rsidRPr="00602C91">
        <w:rPr>
          <w:color w:val="000000" w:themeColor="text1"/>
        </w:rPr>
        <w:t>В</w:t>
      </w:r>
      <w:r w:rsidR="000C061A" w:rsidRPr="00602C91">
        <w:rPr>
          <w:color w:val="000000" w:themeColor="text1"/>
        </w:rPr>
        <w:t>ыводы</w:t>
      </w:r>
      <w:bookmarkEnd w:id="46"/>
    </w:p>
    <w:p w14:paraId="01C74A73" w14:textId="28CD8A27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PEDOT‑QH₂ уже сейчас демонстрирует энергетические характеристики, сопоставимые или превосходящие свинцовые аккумуляторы; материал обладает удельной ёмкостью до 112 </w:t>
      </w:r>
      <w:proofErr w:type="spellStart"/>
      <w:r w:rsidRPr="00602C91">
        <w:rPr>
          <w:lang w:val="ru"/>
        </w:rPr>
        <w:t>мА·ч</w:t>
      </w:r>
      <w:proofErr w:type="spellEnd"/>
      <w:r w:rsidRPr="00602C91">
        <w:rPr>
          <w:lang w:val="ru"/>
        </w:rPr>
        <w:t>/г и стабильностью в нейтральных и кислотных электролитах. Прогнозы рынка свидетельствуют, что спрос на аккумуляторы будет расти; при этом свинцовые батареи, объём которых оценивается более 50 млрд USD, сталкиваются с ужесточением экологического регулирования и общественным давлением. Токсичность и риски отравлений при переработке уже приводят к трагедиям, а требования по утилизации повышают фактическую стоимость свинцовых систем.</w:t>
      </w:r>
    </w:p>
    <w:p w14:paraId="557FD539" w14:textId="3DCBA4FC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Экономический анализ показывает, что себестоимость катода PEDOT‑QH₂ не ниже свинцовых систем (≈ 80–220 USD/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>), главным образом из‑за высокой цены мономера EDOT. Однако при масштабировании, организации производства EDOT из доступных предшественников и повышении удельной ёмкости (например, за счёт структурной оптимизации и импульсной полимеризации) стоимость может снизиться до 50–</w:t>
      </w:r>
      <w:r w:rsidRPr="00602C91">
        <w:rPr>
          <w:lang w:val="ru"/>
        </w:rPr>
        <w:lastRenderedPageBreak/>
        <w:t>100 USD/</w:t>
      </w:r>
      <w:proofErr w:type="spellStart"/>
      <w:r w:rsidRPr="00602C91">
        <w:rPr>
          <w:lang w:val="ru"/>
        </w:rPr>
        <w:t>кВт·ч</w:t>
      </w:r>
      <w:proofErr w:type="spellEnd"/>
      <w:r w:rsidRPr="00602C91">
        <w:rPr>
          <w:lang w:val="ru"/>
        </w:rPr>
        <w:t>, что даст ценовое преимущество даже в сравнении с передовыми свинцово-кислотными системами. При этом экологические преимущества и возможность безотходной переработки обеспечивают дополнительную ценность, не отражённую в цене.</w:t>
      </w:r>
    </w:p>
    <w:p w14:paraId="2423D56F" w14:textId="01949610" w:rsidR="008336DF" w:rsidRPr="00602C91" w:rsidRDefault="008336DF" w:rsidP="008336DF">
      <w:pPr>
        <w:pStyle w:val="12"/>
        <w:rPr>
          <w:lang w:val="ru"/>
        </w:rPr>
      </w:pPr>
      <w:r w:rsidRPr="00602C91">
        <w:rPr>
          <w:lang w:val="ru"/>
        </w:rPr>
        <w:t>В случае успешного запуска серьёзного и</w:t>
      </w:r>
      <w:r w:rsidR="00AB28EF">
        <w:rPr>
          <w:lang w:val="ru"/>
        </w:rPr>
        <w:t>н</w:t>
      </w:r>
      <w:r w:rsidRPr="00602C91">
        <w:rPr>
          <w:lang w:val="ru"/>
        </w:rPr>
        <w:t>вестиционного проекта в ближайшие 3–5 лет PEDOT‑QH₂ имеет шансы занять нишу в маломощных стационарных системах и гибридных суперконденсаторах. Для выхода на крупный рынок необходимо продолжить исследования по удлинению срока службы, сокращению стоимости сырья и созданию пилотных образцов. При условии поддержки со стороны государства и индустрии органические катоды могут в перспективе частично заменить свинцовые аккумуляторы, сократив нагрузку на окружающую среду и улучшив социальные условия в странах, где свинец остаётся источником бедствий.</w:t>
      </w:r>
    </w:p>
    <w:p w14:paraId="6F6848AC" w14:textId="3D690A92" w:rsidR="00CD0FF1" w:rsidRPr="00602C91" w:rsidRDefault="000C061A" w:rsidP="00C82EE1">
      <w:pPr>
        <w:pStyle w:val="12"/>
      </w:pPr>
      <w:r w:rsidRPr="00602C91">
        <w:t>.</w:t>
      </w:r>
    </w:p>
    <w:p w14:paraId="2FF99956" w14:textId="572CDEB2" w:rsidR="00B41CE1" w:rsidRPr="00602C91" w:rsidRDefault="00B41CE1" w:rsidP="00C82EE1">
      <w:pPr>
        <w:pStyle w:val="affb"/>
        <w:rPr>
          <w:color w:val="000000" w:themeColor="text1"/>
        </w:rPr>
      </w:pPr>
      <w:bookmarkStart w:id="47" w:name="_Toc214892348"/>
      <w:r w:rsidRPr="00602C91">
        <w:rPr>
          <w:color w:val="000000" w:themeColor="text1"/>
        </w:rPr>
        <w:lastRenderedPageBreak/>
        <w:t>ЗАКЛЮЧЕНИЕ</w:t>
      </w:r>
      <w:bookmarkEnd w:id="47"/>
    </w:p>
    <w:bookmarkEnd w:id="38" w:displacedByCustomXml="next"/>
    <w:sdt>
      <w:sdtPr>
        <w:rPr>
          <w:rFonts w:eastAsiaTheme="minorEastAsia"/>
        </w:rPr>
        <w:id w:val="-956946730"/>
        <w:placeholder>
          <w:docPart w:val="9268996472284AB0BE9E401447CB42A6"/>
        </w:placeholder>
      </w:sdtPr>
      <w:sdtContent>
        <w:p w14:paraId="1B0DAB60" w14:textId="55558EBE" w:rsidR="00AE4144" w:rsidRPr="00602C91" w:rsidRDefault="00AE4144" w:rsidP="00AE4144">
          <w:pPr>
            <w:pStyle w:val="12"/>
          </w:pPr>
          <w:r w:rsidRPr="00602C91">
            <w:t>В ходе выполнения научно-исследовательской работы был реализован комплексный подход к разработке и оценке органического электродного материала для аккумуляторных систем, способного обеспечить замену токсичных и экологически опасных компонентов свинцово-кислотных аккумуляторов. На основании анализа современных рыночных и технологических трендов, а также требований к безопасности, утилизации и устойчивости источников тока, был сформулирован критерий эффективности органических материалов, ориентированный на экологическую совместимость, стабильность в кислотных электролитах и техническую совместимость с инфраструктурой существующих аккумуляторных технологий.</w:t>
          </w:r>
        </w:p>
        <w:p w14:paraId="76743AE4" w14:textId="77777777" w:rsidR="00AE4144" w:rsidRPr="00602C91" w:rsidRDefault="00AE4144" w:rsidP="00AE4144">
          <w:pPr>
            <w:pStyle w:val="12"/>
          </w:pPr>
          <w:r w:rsidRPr="00602C91">
            <w:t xml:space="preserve">В качестве целевого материала был выбран блок-сополимер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 xml:space="preserve">₂, синтезируемый методом прямой электрохимической </w:t>
          </w:r>
          <w:proofErr w:type="spellStart"/>
          <w:r w:rsidRPr="00602C91">
            <w:t>сополимеризации</w:t>
          </w:r>
          <w:proofErr w:type="spellEnd"/>
          <w:r w:rsidRPr="00602C91">
            <w:t xml:space="preserve"> 3,4-этилендиокситиофена и гидрохинона. Исследования показали, что материал сохраняет стабильную электродную активность в агрессивных условиях 50% </w:t>
          </w:r>
          <w:r w:rsidRPr="00602C91">
            <w:rPr>
              <w:lang w:val="en-US"/>
            </w:rPr>
            <w:t>H</w:t>
          </w:r>
          <w:r w:rsidRPr="00602C91">
            <w:t>₂</w:t>
          </w:r>
          <w:r w:rsidRPr="00602C91">
            <w:rPr>
              <w:lang w:val="en-US"/>
            </w:rPr>
            <w:t>SO</w:t>
          </w:r>
          <w:r w:rsidRPr="00602C91">
            <w:t xml:space="preserve">₄ и способен работать в типичных режимах свинцово-кислотных аккумуляторов, демонстрируя удельную ёмкость до 112 </w:t>
          </w:r>
          <w:proofErr w:type="spellStart"/>
          <w:r w:rsidRPr="00602C91">
            <w:t>мА·ч</w:t>
          </w:r>
          <w:proofErr w:type="spellEnd"/>
          <w:r w:rsidRPr="00602C91">
            <w:t xml:space="preserve">/г и стабильность в течение не менее 100 циклов. Проведённые сопоставления с традиционными катодами </w:t>
          </w:r>
          <w:proofErr w:type="spellStart"/>
          <w:r w:rsidRPr="00602C91">
            <w:rPr>
              <w:lang w:val="en-US"/>
            </w:rPr>
            <w:t>PbO</w:t>
          </w:r>
          <w:proofErr w:type="spellEnd"/>
          <w:r w:rsidRPr="00602C91">
            <w:t xml:space="preserve">₂ показали, что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 может обеспечить сопоставимую энергетическую эффективность при условии снижения инертной массы и оптимизации геометрии электрода.</w:t>
          </w:r>
        </w:p>
        <w:p w14:paraId="640445CC" w14:textId="77777777" w:rsidR="00AE4144" w:rsidRPr="00602C91" w:rsidRDefault="00AE4144" w:rsidP="00AE4144">
          <w:pPr>
            <w:pStyle w:val="12"/>
          </w:pPr>
          <w:r w:rsidRPr="00602C91">
            <w:t xml:space="preserve">Экономическая часть проекта подтвердила возможность снижения себестоимости катода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 xml:space="preserve">₂ до уровня 80–120 </w:t>
          </w:r>
          <w:r w:rsidRPr="00602C91">
            <w:rPr>
              <w:lang w:val="en-US"/>
            </w:rPr>
            <w:t>USD</w:t>
          </w:r>
          <w:r w:rsidRPr="00602C91">
            <w:t>/</w:t>
          </w:r>
          <w:proofErr w:type="spellStart"/>
          <w:r w:rsidRPr="00602C91">
            <w:t>кВт·ч</w:t>
          </w:r>
          <w:proofErr w:type="spellEnd"/>
          <w:r w:rsidRPr="00602C91">
            <w:t xml:space="preserve"> при масштабировании и локализации производства исходных компонентов, особенно </w:t>
          </w:r>
          <w:r w:rsidRPr="00602C91">
            <w:rPr>
              <w:lang w:val="en-US"/>
            </w:rPr>
            <w:t>EDOT</w:t>
          </w:r>
          <w:r w:rsidRPr="00602C91">
            <w:t>. Преимуществом органического материала является отсутствие тяжёлых металлов и значительно меньшая экологическая нагрузка на всех этапах жизненного цикла. Стратегия вывода технологии на рынок предусматривает её применение в нишах маломощных стационарных систем, резервного питания и гибридных суперконденсаторов, где экологические и эксплуатационные параметры более критичны, чем плотность энергии.</w:t>
          </w:r>
        </w:p>
        <w:p w14:paraId="12F67E73" w14:textId="77777777" w:rsidR="00AE4144" w:rsidRPr="00602C91" w:rsidRDefault="00AE4144" w:rsidP="00AE4144">
          <w:pPr>
            <w:pStyle w:val="12"/>
          </w:pPr>
          <w:r w:rsidRPr="00602C91">
            <w:t xml:space="preserve">Таким образом, результаты проекта подтвердили научную и практическую состоятельность концепции органических катодов на основе </w:t>
          </w:r>
          <w:r w:rsidRPr="00602C91">
            <w:rPr>
              <w:lang w:val="en-US"/>
            </w:rPr>
            <w:t>PEDOT</w:t>
          </w:r>
          <w:r w:rsidRPr="00602C91">
            <w:t>-</w:t>
          </w:r>
          <w:r w:rsidRPr="00602C91">
            <w:rPr>
              <w:lang w:val="en-US"/>
            </w:rPr>
            <w:t>QH</w:t>
          </w:r>
          <w:r w:rsidRPr="00602C91">
            <w:t>₂ и обозначили реальные направления их интеграции в рынок. Предложенные решения могут стать основой для развития экологически ориентированных аккумуляторных технологий и послужить отправной точкой для последующих этапов прикладных разработок, сертификации и коммерциализации.</w:t>
          </w:r>
        </w:p>
        <w:p w14:paraId="613A46D2" w14:textId="155DC55E" w:rsidR="00B41CE1" w:rsidRPr="00602C91" w:rsidRDefault="00000000" w:rsidP="3966412C">
          <w:pPr>
            <w:pStyle w:val="12"/>
            <w:rPr>
              <w:rFonts w:eastAsiaTheme="minorEastAsia"/>
            </w:rPr>
          </w:pPr>
        </w:p>
      </w:sdtContent>
    </w:sdt>
    <w:p w14:paraId="262813C1" w14:textId="10A07F99" w:rsidR="00321119" w:rsidRPr="00602C91" w:rsidRDefault="00321119">
      <w:pPr>
        <w:rPr>
          <w:rFonts w:eastAsia="Times New Roman" w:cs="Times New Roman"/>
          <w:color w:val="000000" w:themeColor="text1"/>
          <w:szCs w:val="20"/>
        </w:rPr>
      </w:pPr>
      <w:r w:rsidRPr="00602C91">
        <w:rPr>
          <w:rFonts w:eastAsia="Times New Roman" w:cs="Times New Roman"/>
          <w:color w:val="000000" w:themeColor="text1"/>
          <w:szCs w:val="20"/>
        </w:rPr>
        <w:br w:type="page"/>
      </w:r>
    </w:p>
    <w:p w14:paraId="784BCBC6" w14:textId="5CE5C002" w:rsidR="00B41CE1" w:rsidRPr="00602C91" w:rsidRDefault="00321119" w:rsidP="00321119">
      <w:pPr>
        <w:pStyle w:val="aff3"/>
        <w:ind w:firstLine="0"/>
        <w:jc w:val="center"/>
      </w:pPr>
      <w:bookmarkStart w:id="48" w:name="_Toc214892349"/>
      <w:r w:rsidRPr="00602C91">
        <w:lastRenderedPageBreak/>
        <w:t>СПИСОК ИСПОЛЬЗОВАННЫХ ИСТОЧНИКОВ</w:t>
      </w:r>
      <w:bookmarkEnd w:id="48"/>
    </w:p>
    <w:sdt>
      <w:sdtPr>
        <w:rPr>
          <w:lang w:val="en-US"/>
        </w:rPr>
        <w:tag w:val="MENDELEY_BIBLIOGRAPHY"/>
        <w:id w:val="-1778790375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7CEBE62E" w14:textId="6A750195" w:rsidR="00E6188C" w:rsidRPr="00602C91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602C91">
            <w:rPr>
              <w:b/>
              <w:bCs/>
              <w:lang w:val="en-US"/>
            </w:rPr>
            <w:t xml:space="preserve">May G. J., Davidson A., </w:t>
          </w:r>
          <w:proofErr w:type="spellStart"/>
          <w:r w:rsidRPr="00602C91">
            <w:rPr>
              <w:b/>
              <w:bCs/>
              <w:lang w:val="en-US"/>
            </w:rPr>
            <w:t>Monahov</w:t>
          </w:r>
          <w:proofErr w:type="spellEnd"/>
          <w:r w:rsidRPr="00602C91">
            <w:rPr>
              <w:b/>
              <w:bCs/>
              <w:lang w:val="en-US"/>
            </w:rPr>
            <w:t xml:space="preserve"> B.</w:t>
          </w:r>
          <w:r w:rsidRPr="00602C91">
            <w:rPr>
              <w:lang w:val="en-US"/>
            </w:rPr>
            <w:t xml:space="preserve"> Lead batteries for utility energy storage: a review // </w:t>
          </w:r>
          <w:r w:rsidRPr="00602C91">
            <w:rPr>
              <w:i/>
              <w:iCs/>
              <w:lang w:val="en-US"/>
            </w:rPr>
            <w:t>Journal of Energy Storage</w:t>
          </w:r>
          <w:r w:rsidRPr="00602C91">
            <w:rPr>
              <w:lang w:val="en-US"/>
            </w:rPr>
            <w:t xml:space="preserve">. 2018. </w:t>
          </w:r>
          <w:r w:rsidRPr="00602C91">
            <w:rPr>
              <w:b/>
              <w:bCs/>
              <w:lang w:val="en-US"/>
            </w:rPr>
            <w:t>Vol. 15</w:t>
          </w:r>
          <w:r w:rsidRPr="00602C91">
            <w:rPr>
              <w:lang w:val="en-US"/>
            </w:rPr>
            <w:t>. P. 145–157. DOI: 10.1016/j.est.2017.11.008.</w:t>
          </w:r>
        </w:p>
        <w:p w14:paraId="00EA7B76" w14:textId="25CA9CCE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Crompton T. R.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>Battery Reference Book</w:t>
          </w:r>
          <w:r w:rsidRPr="00E6188C">
            <w:rPr>
              <w:lang w:val="en-US"/>
            </w:rPr>
            <w:t xml:space="preserve">. 3rd ed. Oxford: </w:t>
          </w:r>
          <w:proofErr w:type="spellStart"/>
          <w:r w:rsidRPr="00E6188C">
            <w:rPr>
              <w:lang w:val="en-US"/>
            </w:rPr>
            <w:t>Newnes</w:t>
          </w:r>
          <w:proofErr w:type="spellEnd"/>
          <w:r w:rsidRPr="00E6188C">
            <w:rPr>
              <w:lang w:val="en-US"/>
            </w:rPr>
            <w:t>, 2000. – 800 p. ISBN 0-7506-4625-X.</w:t>
          </w:r>
        </w:p>
        <w:p w14:paraId="3E8EFE03" w14:textId="16F33393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Linden D., Reddy T. B.</w:t>
          </w:r>
          <w:r w:rsidRPr="00E6188C">
            <w:rPr>
              <w:lang w:val="en-US"/>
            </w:rPr>
            <w:t xml:space="preserve"> (eds.) </w:t>
          </w:r>
          <w:r w:rsidRPr="00E6188C">
            <w:rPr>
              <w:i/>
              <w:iCs/>
              <w:lang w:val="en-US"/>
            </w:rPr>
            <w:t>Handbook of Batteries</w:t>
          </w:r>
          <w:r w:rsidRPr="00E6188C">
            <w:rPr>
              <w:lang w:val="en-US"/>
            </w:rPr>
            <w:t>. 3rd ed. New York: McGraw-Hill, 2002. – 1200 p. ISBN 978-0-07-135978-8.</w:t>
          </w:r>
        </w:p>
        <w:p w14:paraId="0EB39003" w14:textId="0B0E42B5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  <w:lang w:val="en-US"/>
            </w:rPr>
            <w:t>National Recycling Rate Study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 / Battery Council International. 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proofErr w:type="spellStart"/>
          <w:r w:rsidRPr="00E6188C">
            <w:rPr>
              <w:lang w:val="en-US"/>
            </w:rPr>
            <w:t>batterycouncil</w:t>
          </w:r>
          <w:proofErr w:type="spellEnd"/>
          <w:r w:rsidRPr="00E6188C">
            <w:t>.</w:t>
          </w:r>
          <w:r w:rsidRPr="00E6188C">
            <w:rPr>
              <w:lang w:val="en-US"/>
            </w:rPr>
            <w:t>org</w:t>
          </w:r>
          <w:r w:rsidRPr="00E6188C">
            <w:t>/</w:t>
          </w:r>
          <w:r w:rsidRPr="00E6188C">
            <w:rPr>
              <w:lang w:val="en-US"/>
            </w:rPr>
            <w:t>resource</w:t>
          </w:r>
          <w:r w:rsidRPr="00E6188C">
            <w:t>/</w:t>
          </w:r>
          <w:r w:rsidRPr="00E6188C">
            <w:rPr>
              <w:lang w:val="en-US"/>
            </w:rPr>
            <w:t>national</w:t>
          </w:r>
          <w:r w:rsidRPr="00E6188C">
            <w:t>-</w:t>
          </w:r>
          <w:r w:rsidRPr="00E6188C">
            <w:rPr>
              <w:lang w:val="en-US"/>
            </w:rPr>
            <w:t>recycling</w:t>
          </w:r>
          <w:r w:rsidRPr="00E6188C">
            <w:t>-</w:t>
          </w:r>
          <w:r w:rsidRPr="00E6188C">
            <w:rPr>
              <w:lang w:val="en-US"/>
            </w:rPr>
            <w:t>rate</w:t>
          </w:r>
          <w:r w:rsidRPr="00E6188C">
            <w:t>-</w:t>
          </w:r>
          <w:r w:rsidRPr="00E6188C">
            <w:rPr>
              <w:lang w:val="en-US"/>
            </w:rPr>
            <w:t>study</w:t>
          </w:r>
          <w:r w:rsidRPr="00E6188C">
            <w:t>/ (дата обращения: 11.10.2025).</w:t>
          </w:r>
        </w:p>
        <w:p w14:paraId="19A876A5" w14:textId="3D21C4FD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Statistics Program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 / Battery Council International. URL: https://batterycouncil.org (</w:t>
          </w:r>
          <w:proofErr w:type="spellStart"/>
          <w:r w:rsidRPr="00E6188C">
            <w:rPr>
              <w:lang w:val="en-US"/>
            </w:rPr>
            <w:t>дата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обращения</w:t>
          </w:r>
          <w:proofErr w:type="spellEnd"/>
          <w:r w:rsidRPr="00E6188C">
            <w:rPr>
              <w:lang w:val="en-US"/>
            </w:rPr>
            <w:t>: 11.10.2025).</w:t>
          </w:r>
        </w:p>
        <w:p w14:paraId="6EDC4A37" w14:textId="538EF055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Global Lead-Acid Battery Market Size, Share, and Forecast 2025–2034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 / Market.us. URL: https://market.us/report/lead-acid-battery-market/ (</w:t>
          </w:r>
          <w:proofErr w:type="spellStart"/>
          <w:r w:rsidRPr="00E6188C">
            <w:rPr>
              <w:lang w:val="en-US"/>
            </w:rPr>
            <w:t>дата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обращения</w:t>
          </w:r>
          <w:proofErr w:type="spellEnd"/>
          <w:r w:rsidRPr="00E6188C">
            <w:rPr>
              <w:lang w:val="en-US"/>
            </w:rPr>
            <w:t>: 24.11.2025).</w:t>
          </w:r>
        </w:p>
        <w:p w14:paraId="14181B9D" w14:textId="2DA6BF3A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Stenzel P., Baumann M., Fleer J.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>et al.</w:t>
          </w:r>
          <w:r w:rsidRPr="00E6188C">
            <w:rPr>
              <w:lang w:val="en-US"/>
            </w:rPr>
            <w:t xml:space="preserve"> Database development and evaluation for techno-economic assessments of electrochemical energy storage systems // </w:t>
          </w:r>
          <w:r w:rsidRPr="00E6188C">
            <w:rPr>
              <w:i/>
              <w:iCs/>
              <w:lang w:val="en-US"/>
            </w:rPr>
            <w:t>Proceedings of the 2014 IEEE International Energy Conference (ENERGYCON)</w:t>
          </w:r>
          <w:r w:rsidRPr="00E6188C">
            <w:rPr>
              <w:lang w:val="en-US"/>
            </w:rPr>
            <w:t>. Dubrovnik, 2014. P. 1334–1342. DOI: 10.1109/ENERGYCON.2014.6850596.</w:t>
          </w:r>
        </w:p>
        <w:p w14:paraId="7BE824C8" w14:textId="7102DF72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  <w:lang w:val="en-US"/>
            </w:rPr>
            <w:t>Batteries and Secure Energy Transitions – Executive Summary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 / International Energy Agency. 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r w:rsidRPr="00E6188C">
            <w:rPr>
              <w:lang w:val="en-US"/>
            </w:rPr>
            <w:t>www</w:t>
          </w:r>
          <w:r w:rsidRPr="00E6188C">
            <w:t>.</w:t>
          </w:r>
          <w:proofErr w:type="spellStart"/>
          <w:r w:rsidRPr="00E6188C">
            <w:rPr>
              <w:lang w:val="en-US"/>
            </w:rPr>
            <w:t>iea</w:t>
          </w:r>
          <w:proofErr w:type="spellEnd"/>
          <w:r w:rsidRPr="00E6188C">
            <w:t>.</w:t>
          </w:r>
          <w:r w:rsidRPr="00E6188C">
            <w:rPr>
              <w:lang w:val="en-US"/>
            </w:rPr>
            <w:t>org</w:t>
          </w:r>
          <w:r w:rsidRPr="00E6188C">
            <w:t>/</w:t>
          </w:r>
          <w:r w:rsidRPr="00E6188C">
            <w:rPr>
              <w:lang w:val="en-US"/>
            </w:rPr>
            <w:t>reports</w:t>
          </w:r>
          <w:r w:rsidRPr="00E6188C">
            <w:t>/</w:t>
          </w:r>
          <w:r w:rsidRPr="00E6188C">
            <w:rPr>
              <w:lang w:val="en-US"/>
            </w:rPr>
            <w:t>batteries</w:t>
          </w:r>
          <w:r w:rsidRPr="00E6188C">
            <w:t>-</w:t>
          </w:r>
          <w:r w:rsidRPr="00E6188C">
            <w:rPr>
              <w:lang w:val="en-US"/>
            </w:rPr>
            <w:t>and</w:t>
          </w:r>
          <w:r w:rsidRPr="00E6188C">
            <w:t>-</w:t>
          </w:r>
          <w:r w:rsidRPr="00E6188C">
            <w:rPr>
              <w:lang w:val="en-US"/>
            </w:rPr>
            <w:t>secure</w:t>
          </w:r>
          <w:r w:rsidRPr="00E6188C">
            <w:t>-</w:t>
          </w:r>
          <w:r w:rsidRPr="00E6188C">
            <w:rPr>
              <w:lang w:val="en-US"/>
            </w:rPr>
            <w:t>energy</w:t>
          </w:r>
          <w:r w:rsidRPr="00E6188C">
            <w:t>-</w:t>
          </w:r>
          <w:r w:rsidRPr="00E6188C">
            <w:rPr>
              <w:lang w:val="en-US"/>
            </w:rPr>
            <w:t>transitions</w:t>
          </w:r>
          <w:r w:rsidRPr="00E6188C">
            <w:t>/</w:t>
          </w:r>
          <w:r w:rsidRPr="00E6188C">
            <w:rPr>
              <w:lang w:val="en-US"/>
            </w:rPr>
            <w:t>executive</w:t>
          </w:r>
          <w:r w:rsidRPr="00E6188C">
            <w:t>-</w:t>
          </w:r>
          <w:r w:rsidRPr="00E6188C">
            <w:rPr>
              <w:lang w:val="en-US"/>
            </w:rPr>
            <w:t>summary</w:t>
          </w:r>
          <w:r w:rsidRPr="00E6188C">
            <w:t xml:space="preserve"> (дата обращения: 24.11.2025).</w:t>
          </w:r>
        </w:p>
        <w:p w14:paraId="13D80931" w14:textId="16430E47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Chen Y., Kang Y., Zhao Y.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 xml:space="preserve">[и </w:t>
          </w:r>
          <w:proofErr w:type="spellStart"/>
          <w:r w:rsidRPr="00E6188C">
            <w:rPr>
              <w:i/>
              <w:iCs/>
              <w:lang w:val="en-US"/>
            </w:rPr>
            <w:t>др</w:t>
          </w:r>
          <w:proofErr w:type="spellEnd"/>
          <w:r w:rsidRPr="00E6188C">
            <w:rPr>
              <w:i/>
              <w:iCs/>
              <w:lang w:val="en-US"/>
            </w:rPr>
            <w:t>.]</w:t>
          </w:r>
          <w:r w:rsidRPr="00E6188C">
            <w:rPr>
              <w:lang w:val="en-US"/>
            </w:rPr>
            <w:t xml:space="preserve"> A review of lithium-ion battery safety concerns: the issues, strategies, and testing standards // </w:t>
          </w:r>
          <w:r w:rsidRPr="00E6188C">
            <w:rPr>
              <w:i/>
              <w:iCs/>
              <w:lang w:val="en-US"/>
            </w:rPr>
            <w:t>Journal of Energy Chemistry</w:t>
          </w:r>
          <w:r w:rsidRPr="00E6188C">
            <w:rPr>
              <w:lang w:val="en-US"/>
            </w:rPr>
            <w:t xml:space="preserve">. 2021. </w:t>
          </w:r>
          <w:r w:rsidRPr="00E6188C">
            <w:rPr>
              <w:b/>
              <w:bCs/>
              <w:lang w:val="en-US"/>
            </w:rPr>
            <w:t>Vol. 59</w:t>
          </w:r>
          <w:r w:rsidRPr="00E6188C">
            <w:rPr>
              <w:lang w:val="en-US"/>
            </w:rPr>
            <w:t>. P. 83–99. DOI: 10.1016/j.jechem.2020.10.017. S2CID: 228845089.</w:t>
          </w:r>
        </w:p>
        <w:p w14:paraId="61E54C14" w14:textId="258788FE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proofErr w:type="spellStart"/>
          <w:r w:rsidRPr="00E6188C">
            <w:rPr>
              <w:b/>
              <w:bCs/>
              <w:lang w:val="en-US"/>
            </w:rPr>
            <w:t>Mongird</w:t>
          </w:r>
          <w:proofErr w:type="spellEnd"/>
          <w:r w:rsidRPr="00E6188C">
            <w:rPr>
              <w:b/>
              <w:bCs/>
              <w:lang w:val="en-US"/>
            </w:rPr>
            <w:t xml:space="preserve"> K., Fotedar V., Viswanathan V.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 xml:space="preserve">[и </w:t>
          </w:r>
          <w:proofErr w:type="spellStart"/>
          <w:r w:rsidRPr="00E6188C">
            <w:rPr>
              <w:i/>
              <w:iCs/>
              <w:lang w:val="en-US"/>
            </w:rPr>
            <w:t>др</w:t>
          </w:r>
          <w:proofErr w:type="spellEnd"/>
          <w:r w:rsidRPr="00E6188C">
            <w:rPr>
              <w:i/>
              <w:iCs/>
              <w:lang w:val="en-US"/>
            </w:rPr>
            <w:t>.]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>Energy Storage Technology and Cost Characterization Report</w:t>
          </w:r>
          <w:r w:rsidRPr="00E6188C">
            <w:rPr>
              <w:lang w:val="en-US"/>
            </w:rPr>
            <w:t>. U.S. Department of Energy, July 2019.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]. URL: https://www.pnnl.gov/sites/default/files/media/file/EST_Characterization_Report_July2019.pdf (</w:t>
          </w:r>
          <w:proofErr w:type="spellStart"/>
          <w:r w:rsidRPr="00E6188C">
            <w:rPr>
              <w:lang w:val="en-US"/>
            </w:rPr>
            <w:t>дата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обращения</w:t>
          </w:r>
          <w:proofErr w:type="spellEnd"/>
          <w:r w:rsidRPr="00E6188C">
            <w:rPr>
              <w:lang w:val="en-US"/>
            </w:rPr>
            <w:t>: 15.03.2021).</w:t>
          </w:r>
        </w:p>
        <w:p w14:paraId="34A48CB5" w14:textId="5B9F51E3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 xml:space="preserve">Yadav P., Shelke V., </w:t>
          </w:r>
          <w:proofErr w:type="spellStart"/>
          <w:r w:rsidRPr="00E6188C">
            <w:rPr>
              <w:b/>
              <w:bCs/>
              <w:lang w:val="en-US"/>
            </w:rPr>
            <w:t>Patrike</w:t>
          </w:r>
          <w:proofErr w:type="spellEnd"/>
          <w:r w:rsidRPr="00E6188C">
            <w:rPr>
              <w:b/>
              <w:bCs/>
              <w:lang w:val="en-US"/>
            </w:rPr>
            <w:t xml:space="preserve"> A., Shelke M.</w:t>
          </w:r>
          <w:r w:rsidRPr="00E6188C">
            <w:rPr>
              <w:lang w:val="en-US"/>
            </w:rPr>
            <w:t xml:space="preserve"> Sodium-based batteries: development, commercialization journey and new emerging chemistries // </w:t>
          </w:r>
          <w:r w:rsidRPr="00E6188C">
            <w:rPr>
              <w:i/>
              <w:iCs/>
              <w:lang w:val="en-US"/>
            </w:rPr>
            <w:t>Oxford Open Materials Science</w:t>
          </w:r>
          <w:r w:rsidRPr="00E6188C">
            <w:rPr>
              <w:lang w:val="en-US"/>
            </w:rPr>
            <w:t xml:space="preserve">. 2023. </w:t>
          </w:r>
          <w:r w:rsidRPr="00E6188C">
            <w:rPr>
              <w:b/>
              <w:bCs/>
              <w:lang w:val="en-US"/>
            </w:rPr>
            <w:t>Vol. 3</w:t>
          </w:r>
          <w:r w:rsidRPr="00E6188C">
            <w:rPr>
              <w:lang w:val="en-US"/>
            </w:rPr>
            <w:t>. Article itac019. DOI: 10.1093/</w:t>
          </w:r>
          <w:proofErr w:type="spellStart"/>
          <w:r w:rsidRPr="00E6188C">
            <w:rPr>
              <w:lang w:val="en-US"/>
            </w:rPr>
            <w:t>oxfmat</w:t>
          </w:r>
          <w:proofErr w:type="spellEnd"/>
          <w:r w:rsidRPr="00E6188C">
            <w:rPr>
              <w:lang w:val="en-US"/>
            </w:rPr>
            <w:t>/itac019.</w:t>
          </w:r>
        </w:p>
        <w:p w14:paraId="27B6D5BF" w14:textId="0A155499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Peters J. F., Peña Cruz A., Weil M.</w:t>
          </w:r>
          <w:r w:rsidRPr="00E6188C">
            <w:rPr>
              <w:lang w:val="en-US"/>
            </w:rPr>
            <w:t xml:space="preserve"> Exploring the economic potential of sodium-ion batteries // </w:t>
          </w:r>
          <w:r w:rsidRPr="00E6188C">
            <w:rPr>
              <w:i/>
              <w:iCs/>
              <w:lang w:val="en-US"/>
            </w:rPr>
            <w:t>Batteries</w:t>
          </w:r>
          <w:r w:rsidRPr="00E6188C">
            <w:rPr>
              <w:lang w:val="en-US"/>
            </w:rPr>
            <w:t xml:space="preserve">. 2019. </w:t>
          </w:r>
          <w:r w:rsidRPr="00E6188C">
            <w:rPr>
              <w:b/>
              <w:bCs/>
              <w:lang w:val="en-US"/>
            </w:rPr>
            <w:t>Vol. 5, № 1</w:t>
          </w:r>
          <w:r w:rsidRPr="00E6188C">
            <w:rPr>
              <w:lang w:val="en-US"/>
            </w:rPr>
            <w:t>. P. 10. DOI: 10.3390/batteries5010010.</w:t>
          </w:r>
        </w:p>
        <w:p w14:paraId="2C32B9A2" w14:textId="6F5B30F8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  <w:lang w:val="en-US"/>
            </w:rPr>
            <w:lastRenderedPageBreak/>
            <w:t>CATL Unveils Its Latest Breakthrough Technology by Releasing Its First Generation of Sodium-ion Batteries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 / Contemporary Amperex Technology Co. Ltd. 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r w:rsidRPr="00E6188C">
            <w:rPr>
              <w:lang w:val="en-US"/>
            </w:rPr>
            <w:t>www</w:t>
          </w:r>
          <w:r w:rsidRPr="00E6188C">
            <w:t>.</w:t>
          </w:r>
          <w:proofErr w:type="spellStart"/>
          <w:r w:rsidRPr="00E6188C">
            <w:rPr>
              <w:lang w:val="en-US"/>
            </w:rPr>
            <w:t>catl</w:t>
          </w:r>
          <w:proofErr w:type="spellEnd"/>
          <w:r w:rsidRPr="00E6188C">
            <w:t>.</w:t>
          </w:r>
          <w:r w:rsidRPr="00E6188C">
            <w:rPr>
              <w:lang w:val="en-US"/>
            </w:rPr>
            <w:t>com</w:t>
          </w:r>
          <w:r w:rsidRPr="00E6188C">
            <w:t>/</w:t>
          </w:r>
          <w:proofErr w:type="spellStart"/>
          <w:r w:rsidRPr="00E6188C">
            <w:rPr>
              <w:lang w:val="en-US"/>
            </w:rPr>
            <w:t>en</w:t>
          </w:r>
          <w:proofErr w:type="spellEnd"/>
          <w:r w:rsidRPr="00E6188C">
            <w:t>/</w:t>
          </w:r>
          <w:r w:rsidRPr="00E6188C">
            <w:rPr>
              <w:lang w:val="en-US"/>
            </w:rPr>
            <w:t>news</w:t>
          </w:r>
          <w:r w:rsidRPr="00E6188C">
            <w:t>/665.</w:t>
          </w:r>
          <w:r w:rsidRPr="00E6188C">
            <w:rPr>
              <w:lang w:val="en-US"/>
            </w:rPr>
            <w:t>html</w:t>
          </w:r>
          <w:r w:rsidRPr="00E6188C">
            <w:t xml:space="preserve"> (дата обращения: 24.04.2023).</w:t>
          </w:r>
        </w:p>
        <w:p w14:paraId="31084D00" w14:textId="18728D90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 xml:space="preserve">Zhu W., Zhu Y., Davis Z., </w:t>
          </w:r>
          <w:proofErr w:type="spellStart"/>
          <w:r w:rsidRPr="00E6188C">
            <w:rPr>
              <w:b/>
              <w:bCs/>
              <w:lang w:val="en-US"/>
            </w:rPr>
            <w:t>Tatarchuk</w:t>
          </w:r>
          <w:proofErr w:type="spellEnd"/>
          <w:r w:rsidRPr="00E6188C">
            <w:rPr>
              <w:b/>
              <w:bCs/>
              <w:lang w:val="en-US"/>
            </w:rPr>
            <w:t xml:space="preserve"> B.</w:t>
          </w:r>
          <w:r w:rsidRPr="00E6188C">
            <w:rPr>
              <w:lang w:val="en-US"/>
            </w:rPr>
            <w:t xml:space="preserve"> Energy efficiency and capacity retention of Ni–MH batteries for storage applications // </w:t>
          </w:r>
          <w:r w:rsidRPr="00E6188C">
            <w:rPr>
              <w:i/>
              <w:iCs/>
              <w:lang w:val="en-US"/>
            </w:rPr>
            <w:t>Applied Energy</w:t>
          </w:r>
          <w:r w:rsidRPr="00E6188C">
            <w:rPr>
              <w:lang w:val="en-US"/>
            </w:rPr>
            <w:t xml:space="preserve">. 2013. </w:t>
          </w:r>
          <w:r w:rsidRPr="00E6188C">
            <w:rPr>
              <w:b/>
              <w:bCs/>
              <w:lang w:val="en-US"/>
            </w:rPr>
            <w:t>Vol. 106</w:t>
          </w:r>
          <w:r w:rsidRPr="00E6188C">
            <w:rPr>
              <w:lang w:val="en-US"/>
            </w:rPr>
            <w:t>. P. 307–313. DOI: 10.1016/j.apenergy.2012.12.025.</w:t>
          </w:r>
        </w:p>
        <w:p w14:paraId="267EC7FA" w14:textId="7DAD7D57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Hari Prasad P. M., Malavika G., Pillai A.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 xml:space="preserve">[и </w:t>
          </w:r>
          <w:proofErr w:type="spellStart"/>
          <w:r w:rsidRPr="00E6188C">
            <w:rPr>
              <w:i/>
              <w:iCs/>
              <w:lang w:val="en-US"/>
            </w:rPr>
            <w:t>др</w:t>
          </w:r>
          <w:proofErr w:type="spellEnd"/>
          <w:r w:rsidRPr="00E6188C">
            <w:rPr>
              <w:i/>
              <w:iCs/>
              <w:lang w:val="en-US"/>
            </w:rPr>
            <w:t>.]</w:t>
          </w:r>
          <w:r w:rsidRPr="00E6188C">
            <w:rPr>
              <w:lang w:val="en-US"/>
            </w:rPr>
            <w:t xml:space="preserve"> Emerging organic electrode materials for sustainable batteries // </w:t>
          </w:r>
          <w:r w:rsidRPr="00E6188C">
            <w:rPr>
              <w:i/>
              <w:iCs/>
              <w:lang w:val="en-US"/>
            </w:rPr>
            <w:t>NPG Asia Materials</w:t>
          </w:r>
          <w:r w:rsidRPr="00E6188C">
            <w:rPr>
              <w:lang w:val="en-US"/>
            </w:rPr>
            <w:t xml:space="preserve">. 2024. </w:t>
          </w:r>
          <w:r w:rsidRPr="00E6188C">
            <w:rPr>
              <w:b/>
              <w:bCs/>
              <w:lang w:val="en-US"/>
            </w:rPr>
            <w:t>Vol. 16</w:t>
          </w:r>
          <w:r w:rsidRPr="00E6188C">
            <w:rPr>
              <w:lang w:val="en-US"/>
            </w:rPr>
            <w:t>. P. 37. DOI: 10.1038/s41427-024-00557-5.</w:t>
          </w:r>
        </w:p>
        <w:p w14:paraId="68CA8687" w14:textId="03AE5D02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Patel M. R.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>Spacecraft Power Systems</w:t>
          </w:r>
          <w:r w:rsidRPr="00E6188C">
            <w:rPr>
              <w:lang w:val="en-US"/>
            </w:rPr>
            <w:t>. Boca Raton: CRC Press, 2005. – 691 p. ISBN 978-0-8493-2786-5.</w:t>
          </w:r>
        </w:p>
        <w:p w14:paraId="3C97D889" w14:textId="5332C681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Calabia Gascón N., Terryn H., Hubin A.</w:t>
          </w:r>
          <w:r w:rsidRPr="00E6188C">
            <w:rPr>
              <w:lang w:val="en-US"/>
            </w:rPr>
            <w:t xml:space="preserve"> The role of </w:t>
          </w:r>
          <w:proofErr w:type="gramStart"/>
          <w:r w:rsidRPr="00E6188C">
            <w:rPr>
              <w:lang w:val="en-US"/>
            </w:rPr>
            <w:t>PEDOT:PSS</w:t>
          </w:r>
          <w:proofErr w:type="gramEnd"/>
          <w:r w:rsidRPr="00E6188C">
            <w:rPr>
              <w:lang w:val="en-US"/>
            </w:rPr>
            <w:t xml:space="preserve"> in (super)capacitors: a review // </w:t>
          </w:r>
          <w:r w:rsidRPr="00E6188C">
            <w:rPr>
              <w:i/>
              <w:iCs/>
              <w:lang w:val="en-US"/>
            </w:rPr>
            <w:t>Next Nanotechnology</w:t>
          </w:r>
          <w:r w:rsidRPr="00E6188C">
            <w:rPr>
              <w:lang w:val="en-US"/>
            </w:rPr>
            <w:t xml:space="preserve">. 2023. </w:t>
          </w:r>
          <w:r w:rsidRPr="00E6188C">
            <w:rPr>
              <w:b/>
              <w:bCs/>
              <w:lang w:val="en-US"/>
            </w:rPr>
            <w:t>Vol. 2</w:t>
          </w:r>
          <w:r w:rsidRPr="00E6188C">
            <w:rPr>
              <w:lang w:val="en-US"/>
            </w:rPr>
            <w:t>. 100015. ISSN 2949-8295. DOI: 10.1016/j.nxnano.2023.100015.</w:t>
          </w:r>
        </w:p>
        <w:p w14:paraId="285AE466" w14:textId="5DF62637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Volkov A. I., Konev A. S., Alekseeva E. V., Levin O. V.</w:t>
          </w:r>
          <w:r w:rsidRPr="00E6188C">
            <w:rPr>
              <w:lang w:val="en-US"/>
            </w:rPr>
            <w:t xml:space="preserve"> Direct electrochemical co-polymerization of EDOT and hydroquinone // </w:t>
          </w:r>
          <w:r w:rsidRPr="00E6188C">
            <w:rPr>
              <w:i/>
              <w:iCs/>
              <w:lang w:val="en-US"/>
            </w:rPr>
            <w:t>Journal of Materials Chemistry A</w:t>
          </w:r>
          <w:r w:rsidRPr="00E6188C">
            <w:rPr>
              <w:lang w:val="en-US"/>
            </w:rPr>
            <w:t xml:space="preserve">. 2025. </w:t>
          </w:r>
          <w:r w:rsidRPr="00E6188C">
            <w:rPr>
              <w:b/>
              <w:bCs/>
              <w:lang w:val="en-US"/>
            </w:rPr>
            <w:t>Vol. 13</w:t>
          </w:r>
          <w:r w:rsidRPr="00E6188C">
            <w:rPr>
              <w:lang w:val="en-US"/>
            </w:rPr>
            <w:t>. P. 18503–18517. DOI: 10.1039/D4TA07307J.</w:t>
          </w:r>
        </w:p>
        <w:p w14:paraId="41F8F4B9" w14:textId="472506A3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Du H. Y., Liu X. X., Ren Z.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 xml:space="preserve">[и </w:t>
          </w:r>
          <w:proofErr w:type="spellStart"/>
          <w:r w:rsidRPr="00E6188C">
            <w:rPr>
              <w:i/>
              <w:iCs/>
              <w:lang w:val="en-US"/>
            </w:rPr>
            <w:t>др</w:t>
          </w:r>
          <w:proofErr w:type="spellEnd"/>
          <w:r w:rsidRPr="00E6188C">
            <w:rPr>
              <w:i/>
              <w:iCs/>
              <w:lang w:val="en-US"/>
            </w:rPr>
            <w:t>.]</w:t>
          </w:r>
          <w:r w:rsidRPr="00E6188C">
            <w:rPr>
              <w:lang w:val="en-US"/>
            </w:rPr>
            <w:t xml:space="preserve"> Capacitance characteristic of PEDOT electrodeposited on different substrates // </w:t>
          </w:r>
          <w:r w:rsidRPr="00E6188C">
            <w:rPr>
              <w:i/>
              <w:iCs/>
              <w:lang w:val="en-US"/>
            </w:rPr>
            <w:t xml:space="preserve">Journal of </w:t>
          </w:r>
          <w:proofErr w:type="gramStart"/>
          <w:r w:rsidRPr="00E6188C">
            <w:rPr>
              <w:i/>
              <w:iCs/>
              <w:lang w:val="en-US"/>
            </w:rPr>
            <w:t>Solid State</w:t>
          </w:r>
          <w:proofErr w:type="gramEnd"/>
          <w:r w:rsidRPr="00E6188C">
            <w:rPr>
              <w:i/>
              <w:iCs/>
              <w:lang w:val="en-US"/>
            </w:rPr>
            <w:t xml:space="preserve"> Electrochemistry</w:t>
          </w:r>
          <w:r w:rsidRPr="00E6188C">
            <w:rPr>
              <w:lang w:val="en-US"/>
            </w:rPr>
            <w:t xml:space="preserve">. 2018. </w:t>
          </w:r>
          <w:r w:rsidRPr="00E6188C">
            <w:rPr>
              <w:b/>
              <w:bCs/>
              <w:lang w:val="en-US"/>
            </w:rPr>
            <w:t>Vol. 22</w:t>
          </w:r>
          <w:r w:rsidRPr="00E6188C">
            <w:rPr>
              <w:lang w:val="en-US"/>
            </w:rPr>
            <w:t>. P. 3947–3954. DOI: 10.1007/s10008-018-4104-y.</w:t>
          </w:r>
        </w:p>
        <w:p w14:paraId="06D1249E" w14:textId="727C8250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proofErr w:type="spellStart"/>
          <w:r w:rsidRPr="00E6188C">
            <w:rPr>
              <w:b/>
              <w:bCs/>
              <w:lang w:val="en-US"/>
            </w:rPr>
            <w:t>Mongird</w:t>
          </w:r>
          <w:proofErr w:type="spellEnd"/>
          <w:r w:rsidRPr="00E6188C">
            <w:rPr>
              <w:b/>
              <w:bCs/>
              <w:lang w:val="en-US"/>
            </w:rPr>
            <w:t xml:space="preserve"> K., Viswanathan V., Alam J.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 xml:space="preserve">[и </w:t>
          </w:r>
          <w:proofErr w:type="spellStart"/>
          <w:r w:rsidRPr="00E6188C">
            <w:rPr>
              <w:i/>
              <w:iCs/>
              <w:lang w:val="en-US"/>
            </w:rPr>
            <w:t>др</w:t>
          </w:r>
          <w:proofErr w:type="spellEnd"/>
          <w:r w:rsidRPr="00E6188C">
            <w:rPr>
              <w:i/>
              <w:iCs/>
              <w:lang w:val="en-US"/>
            </w:rPr>
            <w:t>.]</w:t>
          </w:r>
          <w:r w:rsidRPr="00E6188C">
            <w:rPr>
              <w:lang w:val="en-US"/>
            </w:rPr>
            <w:t xml:space="preserve"> </w:t>
          </w:r>
          <w:r w:rsidRPr="00E6188C">
            <w:rPr>
              <w:i/>
              <w:iCs/>
              <w:lang w:val="en-US"/>
            </w:rPr>
            <w:t>2020 Grid Energy Storage Technology Cost and Performance Assessment</w:t>
          </w:r>
          <w:r w:rsidRPr="00E6188C">
            <w:rPr>
              <w:lang w:val="en-US"/>
            </w:rPr>
            <w:t>: Technical Report DOE/PA-0204. Pacific Northwest National Laboratory, Dec. 2020.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]. URL: https://www.pnnl.gov/sites/default/files/media/file/LeadAcid_Methodology.pdf (</w:t>
          </w:r>
          <w:proofErr w:type="spellStart"/>
          <w:r w:rsidRPr="00E6188C">
            <w:rPr>
              <w:lang w:val="en-US"/>
            </w:rPr>
            <w:t>дата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обращения</w:t>
          </w:r>
          <w:proofErr w:type="spellEnd"/>
          <w:r w:rsidRPr="00E6188C">
            <w:rPr>
              <w:lang w:val="en-US"/>
            </w:rPr>
            <w:t>: 24.11.2025).</w:t>
          </w:r>
        </w:p>
        <w:p w14:paraId="207678D9" w14:textId="2DA034DE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  <w:rPr>
              <w:lang w:val="en-US"/>
            </w:rPr>
          </w:pPr>
          <w:r w:rsidRPr="00E6188C">
            <w:rPr>
              <w:b/>
              <w:bCs/>
              <w:lang w:val="en-US"/>
            </w:rPr>
            <w:t>Fuller R.</w:t>
          </w:r>
          <w:r w:rsidRPr="00E6188C">
            <w:rPr>
              <w:lang w:val="en-US"/>
            </w:rPr>
            <w:t xml:space="preserve"> Lead exposures from car batteries – a global problem // </w:t>
          </w:r>
          <w:r w:rsidRPr="00E6188C">
            <w:rPr>
              <w:i/>
              <w:iCs/>
              <w:lang w:val="en-US"/>
            </w:rPr>
            <w:t>Environmental Health Perspectives</w:t>
          </w:r>
          <w:r w:rsidRPr="00E6188C">
            <w:rPr>
              <w:lang w:val="en-US"/>
            </w:rPr>
            <w:t xml:space="preserve">. 2009. </w:t>
          </w:r>
          <w:r w:rsidRPr="00E6188C">
            <w:rPr>
              <w:b/>
              <w:bCs/>
              <w:lang w:val="en-US"/>
            </w:rPr>
            <w:t>Vol. 117, № 12</w:t>
          </w:r>
          <w:r w:rsidRPr="00E6188C">
            <w:rPr>
              <w:lang w:val="en-US"/>
            </w:rPr>
            <w:t>. P. A535. DOI: 10.1289/ehp.0901163.</w:t>
          </w:r>
        </w:p>
        <w:p w14:paraId="7C06E030" w14:textId="76190196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  <w:lang w:val="en-US"/>
            </w:rPr>
            <w:t>Lithium-ion vs Lead-Acid cost analysis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 xml:space="preserve">] / </w:t>
          </w:r>
          <w:proofErr w:type="spellStart"/>
          <w:r w:rsidRPr="00E6188C">
            <w:rPr>
              <w:lang w:val="en-US"/>
            </w:rPr>
            <w:t>PowerTech</w:t>
          </w:r>
          <w:proofErr w:type="spellEnd"/>
          <w:r w:rsidRPr="00E6188C">
            <w:rPr>
              <w:lang w:val="en-US"/>
            </w:rPr>
            <w:t xml:space="preserve"> Systems. 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r w:rsidRPr="00E6188C">
            <w:rPr>
              <w:lang w:val="en-US"/>
            </w:rPr>
            <w:t>www</w:t>
          </w:r>
          <w:r w:rsidRPr="00E6188C">
            <w:t>.</w:t>
          </w:r>
          <w:proofErr w:type="spellStart"/>
          <w:r w:rsidRPr="00E6188C">
            <w:rPr>
              <w:lang w:val="en-US"/>
            </w:rPr>
            <w:t>powertechsystems</w:t>
          </w:r>
          <w:proofErr w:type="spellEnd"/>
          <w:r w:rsidRPr="00E6188C">
            <w:t>.</w:t>
          </w:r>
          <w:proofErr w:type="spellStart"/>
          <w:r w:rsidRPr="00E6188C">
            <w:rPr>
              <w:lang w:val="en-US"/>
            </w:rPr>
            <w:t>eu</w:t>
          </w:r>
          <w:proofErr w:type="spellEnd"/>
          <w:r w:rsidRPr="00E6188C">
            <w:t>/</w:t>
          </w:r>
          <w:r w:rsidRPr="00E6188C">
            <w:rPr>
              <w:lang w:val="en-US"/>
            </w:rPr>
            <w:t>home</w:t>
          </w:r>
          <w:r w:rsidRPr="00E6188C">
            <w:t>/</w:t>
          </w:r>
          <w:r w:rsidRPr="00E6188C">
            <w:rPr>
              <w:lang w:val="en-US"/>
            </w:rPr>
            <w:t>tech</w:t>
          </w:r>
          <w:r w:rsidRPr="00E6188C">
            <w:t>-</w:t>
          </w:r>
          <w:r w:rsidRPr="00E6188C">
            <w:rPr>
              <w:lang w:val="en-US"/>
            </w:rPr>
            <w:t>corner</w:t>
          </w:r>
          <w:r w:rsidRPr="00E6188C">
            <w:t>/</w:t>
          </w:r>
          <w:r w:rsidRPr="00E6188C">
            <w:rPr>
              <w:lang w:val="en-US"/>
            </w:rPr>
            <w:t>lithium</w:t>
          </w:r>
          <w:r w:rsidRPr="00E6188C">
            <w:t>-</w:t>
          </w:r>
          <w:r w:rsidRPr="00E6188C">
            <w:rPr>
              <w:lang w:val="en-US"/>
            </w:rPr>
            <w:t>ion</w:t>
          </w:r>
          <w:r w:rsidRPr="00E6188C">
            <w:t>-</w:t>
          </w:r>
          <w:r w:rsidRPr="00E6188C">
            <w:rPr>
              <w:lang w:val="en-US"/>
            </w:rPr>
            <w:t>vs</w:t>
          </w:r>
          <w:r w:rsidRPr="00E6188C">
            <w:t>-</w:t>
          </w:r>
          <w:r w:rsidRPr="00E6188C">
            <w:rPr>
              <w:lang w:val="en-US"/>
            </w:rPr>
            <w:t>lead</w:t>
          </w:r>
          <w:r w:rsidRPr="00E6188C">
            <w:t>-</w:t>
          </w:r>
          <w:r w:rsidRPr="00E6188C">
            <w:rPr>
              <w:lang w:val="en-US"/>
            </w:rPr>
            <w:t>acid</w:t>
          </w:r>
          <w:r w:rsidRPr="00E6188C">
            <w:t>-</w:t>
          </w:r>
          <w:r w:rsidRPr="00E6188C">
            <w:rPr>
              <w:lang w:val="en-US"/>
            </w:rPr>
            <w:t>cost</w:t>
          </w:r>
          <w:r w:rsidRPr="00E6188C">
            <w:t>-</w:t>
          </w:r>
          <w:r w:rsidRPr="00E6188C">
            <w:rPr>
              <w:lang w:val="en-US"/>
            </w:rPr>
            <w:t>analysis</w:t>
          </w:r>
          <w:r w:rsidRPr="00E6188C">
            <w:t>/ (дата обращения: 24.11.2025).</w:t>
          </w:r>
        </w:p>
        <w:p w14:paraId="2ED39CF5" w14:textId="385EC8A2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  <w:lang w:val="en-US"/>
            </w:rPr>
            <w:t>Hydroquinone Price Trend and Forecast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 xml:space="preserve">] / </w:t>
          </w:r>
          <w:proofErr w:type="spellStart"/>
          <w:r w:rsidRPr="00E6188C">
            <w:rPr>
              <w:lang w:val="en-US"/>
            </w:rPr>
            <w:t>ChemAnalyst</w:t>
          </w:r>
          <w:proofErr w:type="spellEnd"/>
          <w:r w:rsidRPr="00E6188C">
            <w:rPr>
              <w:lang w:val="en-US"/>
            </w:rPr>
            <w:t>. 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r w:rsidRPr="00E6188C">
            <w:rPr>
              <w:lang w:val="en-US"/>
            </w:rPr>
            <w:t>www</w:t>
          </w:r>
          <w:r w:rsidRPr="00E6188C">
            <w:t>.</w:t>
          </w:r>
          <w:proofErr w:type="spellStart"/>
          <w:r w:rsidRPr="00E6188C">
            <w:rPr>
              <w:lang w:val="en-US"/>
            </w:rPr>
            <w:t>chemanalyst</w:t>
          </w:r>
          <w:proofErr w:type="spellEnd"/>
          <w:r w:rsidRPr="00E6188C">
            <w:t>.</w:t>
          </w:r>
          <w:r w:rsidRPr="00E6188C">
            <w:rPr>
              <w:lang w:val="en-US"/>
            </w:rPr>
            <w:t>com</w:t>
          </w:r>
          <w:r w:rsidRPr="00E6188C">
            <w:t>/</w:t>
          </w:r>
          <w:r w:rsidRPr="00E6188C">
            <w:rPr>
              <w:lang w:val="en-US"/>
            </w:rPr>
            <w:t>Pricing</w:t>
          </w:r>
          <w:r w:rsidRPr="00E6188C">
            <w:t>-</w:t>
          </w:r>
          <w:r w:rsidRPr="00E6188C">
            <w:rPr>
              <w:lang w:val="en-US"/>
            </w:rPr>
            <w:t>data</w:t>
          </w:r>
          <w:r w:rsidRPr="00E6188C">
            <w:t>/</w:t>
          </w:r>
          <w:r w:rsidRPr="00E6188C">
            <w:rPr>
              <w:lang w:val="en-US"/>
            </w:rPr>
            <w:t>hydroquinone</w:t>
          </w:r>
          <w:r w:rsidRPr="00E6188C">
            <w:t>-1392 (дата обращения: 24.11.2025).</w:t>
          </w:r>
        </w:p>
        <w:p w14:paraId="07391EE0" w14:textId="2743D37B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  <w:lang w:val="en-US"/>
            </w:rPr>
            <w:lastRenderedPageBreak/>
            <w:t>EDOT 3,4-Ethylenedioxythiophene Liquid CAS 126213-50-1 for Electrochromic Polymer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 xml:space="preserve">] / Shenzhen </w:t>
          </w:r>
          <w:proofErr w:type="spellStart"/>
          <w:r w:rsidRPr="00E6188C">
            <w:rPr>
              <w:lang w:val="en-US"/>
            </w:rPr>
            <w:t>Feiming</w:t>
          </w:r>
          <w:proofErr w:type="spellEnd"/>
          <w:r w:rsidRPr="00E6188C">
            <w:rPr>
              <w:lang w:val="en-US"/>
            </w:rPr>
            <w:t xml:space="preserve"> Science &amp; Technology Co. Ltd. 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r w:rsidRPr="00E6188C">
            <w:rPr>
              <w:lang w:val="en-US"/>
            </w:rPr>
            <w:t>www</w:t>
          </w:r>
          <w:r w:rsidRPr="00E6188C">
            <w:t>.</w:t>
          </w:r>
          <w:proofErr w:type="spellStart"/>
          <w:r w:rsidRPr="00E6188C">
            <w:rPr>
              <w:lang w:val="en-US"/>
            </w:rPr>
            <w:t>fmect</w:t>
          </w:r>
          <w:proofErr w:type="spellEnd"/>
          <w:r w:rsidRPr="00E6188C">
            <w:t>.</w:t>
          </w:r>
          <w:r w:rsidRPr="00E6188C">
            <w:rPr>
              <w:lang w:val="en-US"/>
            </w:rPr>
            <w:t>com</w:t>
          </w:r>
          <w:r w:rsidRPr="00E6188C">
            <w:t>/</w:t>
          </w:r>
          <w:r w:rsidRPr="00E6188C">
            <w:rPr>
              <w:lang w:val="en-US"/>
            </w:rPr>
            <w:t>sale</w:t>
          </w:r>
          <w:r w:rsidRPr="00E6188C">
            <w:t>-31693100-</w:t>
          </w:r>
          <w:proofErr w:type="spellStart"/>
          <w:r w:rsidRPr="00E6188C">
            <w:rPr>
              <w:lang w:val="en-US"/>
            </w:rPr>
            <w:t>edot</w:t>
          </w:r>
          <w:proofErr w:type="spellEnd"/>
          <w:r w:rsidRPr="00E6188C">
            <w:t>-3-4-</w:t>
          </w:r>
          <w:proofErr w:type="spellStart"/>
          <w:r w:rsidRPr="00E6188C">
            <w:rPr>
              <w:lang w:val="en-US"/>
            </w:rPr>
            <w:t>ethylenedioxythiophene</w:t>
          </w:r>
          <w:proofErr w:type="spellEnd"/>
          <w:r w:rsidRPr="00E6188C">
            <w:t>-</w:t>
          </w:r>
          <w:r w:rsidRPr="00E6188C">
            <w:rPr>
              <w:lang w:val="en-US"/>
            </w:rPr>
            <w:t>liquid</w:t>
          </w:r>
          <w:r w:rsidRPr="00E6188C">
            <w:t>-</w:t>
          </w:r>
          <w:proofErr w:type="spellStart"/>
          <w:r w:rsidRPr="00E6188C">
            <w:rPr>
              <w:lang w:val="en-US"/>
            </w:rPr>
            <w:t>cas</w:t>
          </w:r>
          <w:proofErr w:type="spellEnd"/>
          <w:r w:rsidRPr="00E6188C">
            <w:t>-126213-50-1-</w:t>
          </w:r>
          <w:r w:rsidRPr="00E6188C">
            <w:rPr>
              <w:lang w:val="en-US"/>
            </w:rPr>
            <w:t>for</w:t>
          </w:r>
          <w:r w:rsidRPr="00E6188C">
            <w:t>-</w:t>
          </w:r>
          <w:r w:rsidRPr="00E6188C">
            <w:rPr>
              <w:lang w:val="en-US"/>
            </w:rPr>
            <w:t>electrochromic</w:t>
          </w:r>
          <w:r w:rsidRPr="00E6188C">
            <w:t>-</w:t>
          </w:r>
          <w:r w:rsidRPr="00E6188C">
            <w:rPr>
              <w:lang w:val="en-US"/>
            </w:rPr>
            <w:t>polymer</w:t>
          </w:r>
          <w:r w:rsidRPr="00E6188C">
            <w:t>.</w:t>
          </w:r>
          <w:r w:rsidRPr="00E6188C">
            <w:rPr>
              <w:lang w:val="en-US"/>
            </w:rPr>
            <w:t>html</w:t>
          </w:r>
          <w:r w:rsidRPr="00E6188C">
            <w:t xml:space="preserve"> (дата обращения: 24.11.2025).</w:t>
          </w:r>
        </w:p>
        <w:p w14:paraId="35622FDF" w14:textId="7014ED59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  <w:lang w:val="en-US"/>
            </w:rPr>
            <w:t>Factory Supply 3,4-Ethylenedioxythiophene (EDOT) CAS 126213-50-1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 / Alibaba (product listing). 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r w:rsidRPr="00E6188C">
            <w:rPr>
              <w:lang w:val="en-US"/>
            </w:rPr>
            <w:t>www</w:t>
          </w:r>
          <w:r w:rsidRPr="00E6188C">
            <w:t>.</w:t>
          </w:r>
          <w:proofErr w:type="spellStart"/>
          <w:r w:rsidRPr="00E6188C">
            <w:rPr>
              <w:lang w:val="en-US"/>
            </w:rPr>
            <w:t>alibaba</w:t>
          </w:r>
          <w:proofErr w:type="spellEnd"/>
          <w:r w:rsidRPr="00E6188C">
            <w:t>.</w:t>
          </w:r>
          <w:r w:rsidRPr="00E6188C">
            <w:rPr>
              <w:lang w:val="en-US"/>
            </w:rPr>
            <w:t>com</w:t>
          </w:r>
          <w:r w:rsidRPr="00E6188C">
            <w:t>/</w:t>
          </w:r>
          <w:r w:rsidRPr="00E6188C">
            <w:rPr>
              <w:lang w:val="en-US"/>
            </w:rPr>
            <w:t>product</w:t>
          </w:r>
          <w:r w:rsidRPr="00E6188C">
            <w:t>-</w:t>
          </w:r>
          <w:r w:rsidRPr="00E6188C">
            <w:rPr>
              <w:lang w:val="en-US"/>
            </w:rPr>
            <w:t>detail</w:t>
          </w:r>
          <w:r w:rsidRPr="00E6188C">
            <w:t>/</w:t>
          </w:r>
          <w:r w:rsidRPr="00E6188C">
            <w:rPr>
              <w:lang w:val="en-US"/>
            </w:rPr>
            <w:t>Factory</w:t>
          </w:r>
          <w:r w:rsidRPr="00E6188C">
            <w:t>-</w:t>
          </w:r>
          <w:r w:rsidRPr="00E6188C">
            <w:rPr>
              <w:lang w:val="en-US"/>
            </w:rPr>
            <w:t>Supply</w:t>
          </w:r>
          <w:r w:rsidRPr="00E6188C">
            <w:t>-3-4-</w:t>
          </w:r>
          <w:proofErr w:type="spellStart"/>
          <w:r w:rsidRPr="00E6188C">
            <w:rPr>
              <w:lang w:val="en-US"/>
            </w:rPr>
            <w:t>Ethylenedioxythiophene</w:t>
          </w:r>
          <w:proofErr w:type="spellEnd"/>
          <w:r w:rsidRPr="00E6188C">
            <w:t>-</w:t>
          </w:r>
          <w:r w:rsidRPr="00E6188C">
            <w:rPr>
              <w:lang w:val="en-US"/>
            </w:rPr>
            <w:t>EDOT</w:t>
          </w:r>
          <w:r w:rsidRPr="00E6188C">
            <w:t>_1601521389071.</w:t>
          </w:r>
          <w:r w:rsidRPr="00E6188C">
            <w:rPr>
              <w:lang w:val="en-US"/>
            </w:rPr>
            <w:t>html</w:t>
          </w:r>
          <w:r w:rsidRPr="00E6188C">
            <w:t xml:space="preserve"> (дата обращения: 24.11.2025).</w:t>
          </w:r>
        </w:p>
        <w:p w14:paraId="12D35635" w14:textId="6DE25D19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  <w:lang w:val="en-US"/>
            </w:rPr>
            <w:t>High Quality 3,4-Ethylenedioxythiophene (EDOT) 126213-50-1 Liquid Synthesis Material Intermediate</w:t>
          </w:r>
          <w:r w:rsidRPr="00E6188C">
            <w:rPr>
              <w:lang w:val="en-US"/>
            </w:rPr>
            <w:t xml:space="preserve"> [</w:t>
          </w:r>
          <w:proofErr w:type="spellStart"/>
          <w:r w:rsidRPr="00E6188C">
            <w:rPr>
              <w:lang w:val="en-US"/>
            </w:rPr>
            <w:t>Электронный</w:t>
          </w:r>
          <w:proofErr w:type="spellEnd"/>
          <w:r w:rsidRPr="00E6188C">
            <w:rPr>
              <w:lang w:val="en-US"/>
            </w:rPr>
            <w:t xml:space="preserve"> </w:t>
          </w:r>
          <w:proofErr w:type="spellStart"/>
          <w:r w:rsidRPr="00E6188C">
            <w:rPr>
              <w:lang w:val="en-US"/>
            </w:rPr>
            <w:t>ресурс</w:t>
          </w:r>
          <w:proofErr w:type="spellEnd"/>
          <w:r w:rsidRPr="00E6188C">
            <w:rPr>
              <w:lang w:val="en-US"/>
            </w:rPr>
            <w:t>] / Alibaba (product listing). 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r w:rsidRPr="00E6188C">
            <w:rPr>
              <w:lang w:val="en-US"/>
            </w:rPr>
            <w:t>www</w:t>
          </w:r>
          <w:r w:rsidRPr="00E6188C">
            <w:t>.</w:t>
          </w:r>
          <w:proofErr w:type="spellStart"/>
          <w:r w:rsidRPr="00E6188C">
            <w:rPr>
              <w:lang w:val="en-US"/>
            </w:rPr>
            <w:t>alibaba</w:t>
          </w:r>
          <w:proofErr w:type="spellEnd"/>
          <w:r w:rsidRPr="00E6188C">
            <w:t>.</w:t>
          </w:r>
          <w:r w:rsidRPr="00E6188C">
            <w:rPr>
              <w:lang w:val="en-US"/>
            </w:rPr>
            <w:t>com</w:t>
          </w:r>
          <w:r w:rsidRPr="00E6188C">
            <w:t>/</w:t>
          </w:r>
          <w:r w:rsidRPr="00E6188C">
            <w:rPr>
              <w:lang w:val="en-US"/>
            </w:rPr>
            <w:t>product</w:t>
          </w:r>
          <w:r w:rsidRPr="00E6188C">
            <w:t>-</w:t>
          </w:r>
          <w:r w:rsidRPr="00E6188C">
            <w:rPr>
              <w:lang w:val="en-US"/>
            </w:rPr>
            <w:t>detail</w:t>
          </w:r>
          <w:r w:rsidRPr="00E6188C">
            <w:t>/</w:t>
          </w:r>
          <w:r w:rsidRPr="00E6188C">
            <w:rPr>
              <w:lang w:val="en-US"/>
            </w:rPr>
            <w:t>High</w:t>
          </w:r>
          <w:r w:rsidRPr="00E6188C">
            <w:t>-</w:t>
          </w:r>
          <w:r w:rsidRPr="00E6188C">
            <w:rPr>
              <w:lang w:val="en-US"/>
            </w:rPr>
            <w:t>Quality</w:t>
          </w:r>
          <w:r w:rsidRPr="00E6188C">
            <w:t>-3-4-</w:t>
          </w:r>
          <w:proofErr w:type="spellStart"/>
          <w:r w:rsidRPr="00E6188C">
            <w:rPr>
              <w:lang w:val="en-US"/>
            </w:rPr>
            <w:t>Ethylenedioxy</w:t>
          </w:r>
          <w:proofErr w:type="spellEnd"/>
          <w:r w:rsidRPr="00E6188C">
            <w:t>-</w:t>
          </w:r>
          <w:r w:rsidRPr="00E6188C">
            <w:rPr>
              <w:lang w:val="en-US"/>
            </w:rPr>
            <w:t>Thiophene</w:t>
          </w:r>
          <w:r w:rsidRPr="00E6188C">
            <w:t>_423345246.</w:t>
          </w:r>
          <w:r w:rsidRPr="00E6188C">
            <w:rPr>
              <w:lang w:val="en-US"/>
            </w:rPr>
            <w:t>html</w:t>
          </w:r>
          <w:r w:rsidRPr="00E6188C">
            <w:t xml:space="preserve"> (дата обращения: 24.11.2025).</w:t>
          </w:r>
        </w:p>
        <w:p w14:paraId="509EDAB6" w14:textId="201A8C55" w:rsidR="00E6188C" w:rsidRPr="00E6188C" w:rsidRDefault="00E6188C" w:rsidP="00E6188C">
          <w:pPr>
            <w:pStyle w:val="12"/>
            <w:numPr>
              <w:ilvl w:val="3"/>
              <w:numId w:val="44"/>
            </w:numPr>
            <w:ind w:left="851" w:hanging="470"/>
            <w:divId w:val="724450288"/>
          </w:pPr>
          <w:r w:rsidRPr="00E6188C">
            <w:rPr>
              <w:b/>
              <w:bCs/>
            </w:rPr>
            <w:t>Конев А. С., Волков А.</w:t>
          </w:r>
          <w:r w:rsidRPr="00E6188C">
            <w:rPr>
              <w:b/>
              <w:bCs/>
              <w:lang w:val="en-US"/>
            </w:rPr>
            <w:t> </w:t>
          </w:r>
          <w:r w:rsidRPr="00E6188C">
            <w:rPr>
              <w:b/>
              <w:bCs/>
            </w:rPr>
            <w:t>И., Левин О.</w:t>
          </w:r>
          <w:r w:rsidRPr="00E6188C">
            <w:rPr>
              <w:b/>
              <w:bCs/>
              <w:lang w:val="en-US"/>
            </w:rPr>
            <w:t> </w:t>
          </w:r>
          <w:r w:rsidRPr="00E6188C">
            <w:rPr>
              <w:b/>
              <w:bCs/>
            </w:rPr>
            <w:t>В.</w:t>
          </w:r>
          <w:r w:rsidRPr="00E6188C">
            <w:t xml:space="preserve"> Хинон-</w:t>
          </w:r>
          <w:proofErr w:type="spellStart"/>
          <w:r w:rsidRPr="00E6188C">
            <w:t>тиофеновый</w:t>
          </w:r>
          <w:proofErr w:type="spellEnd"/>
          <w:r w:rsidRPr="00E6188C">
            <w:t xml:space="preserve"> блок-сополимер для химических источников тока и способ его </w:t>
          </w:r>
          <w:proofErr w:type="gramStart"/>
          <w:r w:rsidRPr="00E6188C">
            <w:t>получения :</w:t>
          </w:r>
          <w:proofErr w:type="gramEnd"/>
          <w:r w:rsidRPr="00E6188C">
            <w:t xml:space="preserve"> пат.</w:t>
          </w:r>
          <w:r w:rsidRPr="00E6188C">
            <w:rPr>
              <w:lang w:val="en-US"/>
            </w:rPr>
            <w:t> </w:t>
          </w:r>
          <w:r w:rsidRPr="00E6188C">
            <w:t xml:space="preserve">2836706 </w:t>
          </w:r>
          <w:r w:rsidRPr="00E6188C">
            <w:rPr>
              <w:lang w:val="en-US"/>
            </w:rPr>
            <w:t>C</w:t>
          </w:r>
          <w:r w:rsidRPr="00E6188C">
            <w:t>1 Рос. Федерация. Опубл.</w:t>
          </w:r>
          <w:r w:rsidRPr="00E6188C">
            <w:rPr>
              <w:lang w:val="en-US"/>
            </w:rPr>
            <w:t> </w:t>
          </w:r>
          <w:r w:rsidRPr="00E6188C">
            <w:t xml:space="preserve">19.03.2025. [Электронный ресурс]. </w:t>
          </w:r>
          <w:r w:rsidRPr="00E6188C">
            <w:rPr>
              <w:lang w:val="en-US"/>
            </w:rPr>
            <w:t>URL</w:t>
          </w:r>
          <w:r w:rsidRPr="00E6188C">
            <w:t xml:space="preserve">: </w:t>
          </w:r>
          <w:r w:rsidRPr="00E6188C">
            <w:rPr>
              <w:lang w:val="en-US"/>
            </w:rPr>
            <w:t>https</w:t>
          </w:r>
          <w:r w:rsidRPr="00E6188C">
            <w:t>://</w:t>
          </w:r>
          <w:r w:rsidRPr="00E6188C">
            <w:rPr>
              <w:lang w:val="en-US"/>
            </w:rPr>
            <w:t>new</w:t>
          </w:r>
          <w:r w:rsidRPr="00E6188C">
            <w:t>.</w:t>
          </w:r>
          <w:proofErr w:type="spellStart"/>
          <w:r w:rsidRPr="00E6188C">
            <w:rPr>
              <w:lang w:val="en-US"/>
            </w:rPr>
            <w:t>fips</w:t>
          </w:r>
          <w:proofErr w:type="spellEnd"/>
          <w:r w:rsidRPr="00E6188C">
            <w:t>.</w:t>
          </w:r>
          <w:proofErr w:type="spellStart"/>
          <w:r w:rsidRPr="00E6188C">
            <w:rPr>
              <w:lang w:val="en-US"/>
            </w:rPr>
            <w:t>ru</w:t>
          </w:r>
          <w:proofErr w:type="spellEnd"/>
          <w:r w:rsidRPr="00E6188C">
            <w:t>/</w:t>
          </w:r>
          <w:r w:rsidRPr="00E6188C">
            <w:rPr>
              <w:lang w:val="en-US"/>
            </w:rPr>
            <w:t>registers</w:t>
          </w:r>
          <w:r w:rsidRPr="00E6188C">
            <w:t>-</w:t>
          </w:r>
          <w:r w:rsidRPr="00E6188C">
            <w:rPr>
              <w:lang w:val="en-US"/>
            </w:rPr>
            <w:t>doc</w:t>
          </w:r>
          <w:r w:rsidRPr="00E6188C">
            <w:t>-</w:t>
          </w:r>
          <w:r w:rsidRPr="00E6188C">
            <w:rPr>
              <w:lang w:val="en-US"/>
            </w:rPr>
            <w:t>view</w:t>
          </w:r>
          <w:r w:rsidRPr="00E6188C">
            <w:t>/</w:t>
          </w:r>
          <w:proofErr w:type="spellStart"/>
          <w:r w:rsidRPr="00E6188C">
            <w:rPr>
              <w:lang w:val="en-US"/>
            </w:rPr>
            <w:t>fips</w:t>
          </w:r>
          <w:proofErr w:type="spellEnd"/>
          <w:r w:rsidRPr="00E6188C">
            <w:t>_</w:t>
          </w:r>
          <w:r w:rsidRPr="00E6188C">
            <w:rPr>
              <w:lang w:val="en-US"/>
            </w:rPr>
            <w:t>servlet</w:t>
          </w:r>
          <w:r w:rsidRPr="00E6188C">
            <w:t>?</w:t>
          </w:r>
          <w:r w:rsidRPr="00E6188C">
            <w:rPr>
              <w:lang w:val="en-US"/>
            </w:rPr>
            <w:t>DB</w:t>
          </w:r>
          <w:r w:rsidRPr="00E6188C">
            <w:t>=</w:t>
          </w:r>
          <w:r w:rsidRPr="00E6188C">
            <w:rPr>
              <w:lang w:val="en-US"/>
            </w:rPr>
            <w:t>RUPAT</w:t>
          </w:r>
          <w:r w:rsidRPr="00E6188C">
            <w:t>&amp;</w:t>
          </w:r>
          <w:proofErr w:type="spellStart"/>
          <w:r w:rsidRPr="00E6188C">
            <w:rPr>
              <w:lang w:val="en-US"/>
            </w:rPr>
            <w:t>DocNumber</w:t>
          </w:r>
          <w:proofErr w:type="spellEnd"/>
          <w:r w:rsidRPr="00E6188C">
            <w:t>=2836706&amp;</w:t>
          </w:r>
          <w:r w:rsidRPr="00E6188C">
            <w:rPr>
              <w:lang w:val="en-US"/>
            </w:rPr>
            <w:t>TypeFile</w:t>
          </w:r>
          <w:r w:rsidRPr="00E6188C">
            <w:t>=</w:t>
          </w:r>
          <w:r w:rsidRPr="00E6188C">
            <w:rPr>
              <w:lang w:val="en-US"/>
            </w:rPr>
            <w:t>html</w:t>
          </w:r>
          <w:r w:rsidRPr="00E6188C">
            <w:t xml:space="preserve"> (дата обращения: 24.11.2025).</w:t>
          </w:r>
        </w:p>
        <w:p w14:paraId="4F2CB8E8" w14:textId="79395F71" w:rsidR="00EA0888" w:rsidRDefault="00000000" w:rsidP="00E6188C">
          <w:pPr>
            <w:pStyle w:val="12"/>
            <w:ind w:left="851" w:hanging="470"/>
            <w:divId w:val="724450288"/>
            <w:rPr>
              <w:color w:val="000000"/>
            </w:rPr>
          </w:pPr>
        </w:p>
      </w:sdtContent>
    </w:sdt>
    <w:p w14:paraId="6787717A" w14:textId="77777777" w:rsidR="00EE45E5" w:rsidRDefault="00EE45E5" w:rsidP="009779D1">
      <w:pPr>
        <w:pStyle w:val="12"/>
        <w:ind w:firstLine="0"/>
        <w:divId w:val="724450288"/>
        <w:rPr>
          <w:color w:val="000000"/>
        </w:rPr>
      </w:pPr>
    </w:p>
    <w:p w14:paraId="42061ED3" w14:textId="77777777" w:rsidR="00EE45E5" w:rsidRPr="004417A6" w:rsidRDefault="00EE45E5" w:rsidP="00EE45E5">
      <w:pPr>
        <w:divId w:val="724450288"/>
      </w:pPr>
      <w:r w:rsidRPr="004417A6">
        <w:rPr>
          <w:b/>
          <w:bCs/>
        </w:rPr>
        <w:t>Литий-ионные батареи (ЛИБ)</w:t>
      </w:r>
      <w:r w:rsidRPr="004417A6">
        <w:t xml:space="preserve"> доминируют на рынке благодаря высокой плотности энергии, длительному сроку службы и широкому спектру применений. Основные типы ЛИБ включают:</w:t>
      </w:r>
    </w:p>
    <w:p w14:paraId="7FD96010" w14:textId="77777777" w:rsidR="00EE45E5" w:rsidRPr="004417A6" w:rsidRDefault="00EE45E5" w:rsidP="00EE45E5">
      <w:pPr>
        <w:pStyle w:val="ac"/>
        <w:numPr>
          <w:ilvl w:val="0"/>
          <w:numId w:val="46"/>
        </w:numPr>
        <w:spacing w:after="0" w:line="360" w:lineRule="auto"/>
        <w:jc w:val="both"/>
        <w:divId w:val="724450288"/>
      </w:pPr>
      <w:r w:rsidRPr="004417A6">
        <w:t>Литий-железо-фосфатные (LFP)</w:t>
      </w:r>
      <w:proofErr w:type="gramStart"/>
      <w:r w:rsidRPr="004417A6">
        <w:t>: Характеризуются</w:t>
      </w:r>
      <w:proofErr w:type="gramEnd"/>
      <w:r w:rsidRPr="004417A6">
        <w:t xml:space="preserve"> высокой безопасностью, термической стабильностью и низкой стоимостью. Плотность энергии составляет 90–120 </w:t>
      </w:r>
      <w:proofErr w:type="spellStart"/>
      <w:r w:rsidRPr="004417A6">
        <w:t>Вт·ч</w:t>
      </w:r>
      <w:proofErr w:type="spellEnd"/>
      <w:r w:rsidRPr="004417A6">
        <w:t>/кг, что ниже, чем у других ЛИБ, но срок службы достигает 2000–5000 циклов. LFP-аккумуляторы широко применяются в электротранспорте и стационарных системах хранения энергии благодаря устойчивости к перегрузкам и низкому риску возгорания.</w:t>
      </w:r>
    </w:p>
    <w:p w14:paraId="514736BB" w14:textId="77777777" w:rsidR="00EE45E5" w:rsidRDefault="00EE45E5" w:rsidP="00EE45E5">
      <w:pPr>
        <w:pStyle w:val="ac"/>
        <w:numPr>
          <w:ilvl w:val="0"/>
          <w:numId w:val="46"/>
        </w:numPr>
        <w:spacing w:after="0" w:line="360" w:lineRule="auto"/>
        <w:jc w:val="both"/>
        <w:divId w:val="724450288"/>
      </w:pPr>
      <w:r w:rsidRPr="004417A6">
        <w:t>Никель-марганец-кобальтовые (NMC)</w:t>
      </w:r>
      <w:proofErr w:type="gramStart"/>
      <w:r w:rsidRPr="004417A6">
        <w:t>: Обладают</w:t>
      </w:r>
      <w:proofErr w:type="gramEnd"/>
      <w:r w:rsidRPr="004417A6">
        <w:t xml:space="preserve"> высокой плотностью энергии (150–220 </w:t>
      </w:r>
      <w:proofErr w:type="spellStart"/>
      <w:r w:rsidRPr="004417A6">
        <w:t>Вт·ч</w:t>
      </w:r>
      <w:proofErr w:type="spellEnd"/>
      <w:r w:rsidRPr="004417A6">
        <w:t>/кг) и используются в электромобилях (например, Tesla) и портативной электронике. Однако они дороже LFP из-за использования кобальта и менее безопасны.</w:t>
      </w:r>
    </w:p>
    <w:p w14:paraId="4140D74F" w14:textId="77777777" w:rsidR="00C1022A" w:rsidRPr="004417A6" w:rsidRDefault="00C1022A" w:rsidP="00C1022A">
      <w:pPr>
        <w:pStyle w:val="ac"/>
        <w:numPr>
          <w:ilvl w:val="0"/>
          <w:numId w:val="46"/>
        </w:numPr>
        <w:spacing w:after="0" w:line="360" w:lineRule="auto"/>
        <w:jc w:val="both"/>
        <w:divId w:val="724450288"/>
      </w:pPr>
      <w:r w:rsidRPr="004417A6">
        <w:lastRenderedPageBreak/>
        <w:t>Литий-кобальтовые (LCO)</w:t>
      </w:r>
      <w:proofErr w:type="gramStart"/>
      <w:r w:rsidRPr="004417A6">
        <w:t>: Имеют</w:t>
      </w:r>
      <w:proofErr w:type="gramEnd"/>
      <w:r w:rsidRPr="004417A6">
        <w:t xml:space="preserve"> плотность энергии 150–200 </w:t>
      </w:r>
      <w:proofErr w:type="spellStart"/>
      <w:r w:rsidRPr="004417A6">
        <w:t>Вт·ч</w:t>
      </w:r>
      <w:proofErr w:type="spellEnd"/>
      <w:r w:rsidRPr="004417A6">
        <w:t>/кг и применяются в смартфонах и ноутбуках. Их недостатки – высокая стоимость и низкая термическая стабильность.</w:t>
      </w:r>
    </w:p>
    <w:p w14:paraId="6F90BF3F" w14:textId="77777777" w:rsidR="00C1022A" w:rsidRPr="004417A6" w:rsidRDefault="00C1022A" w:rsidP="00C1022A">
      <w:pPr>
        <w:pStyle w:val="ac"/>
        <w:numPr>
          <w:ilvl w:val="0"/>
          <w:numId w:val="46"/>
        </w:numPr>
        <w:spacing w:after="0" w:line="360" w:lineRule="auto"/>
        <w:jc w:val="both"/>
        <w:divId w:val="724450288"/>
      </w:pPr>
      <w:r w:rsidRPr="004417A6">
        <w:t>Литий-</w:t>
      </w:r>
      <w:proofErr w:type="spellStart"/>
      <w:r w:rsidRPr="004417A6">
        <w:t>титанатные</w:t>
      </w:r>
      <w:proofErr w:type="spellEnd"/>
      <w:r w:rsidRPr="004417A6">
        <w:t xml:space="preserve"> (LTO)</w:t>
      </w:r>
      <w:proofErr w:type="gramStart"/>
      <w:r w:rsidRPr="004417A6">
        <w:t>: Отличаются</w:t>
      </w:r>
      <w:proofErr w:type="gramEnd"/>
      <w:r w:rsidRPr="004417A6">
        <w:t xml:space="preserve"> экстремальной долговечностью (до 20 000 циклов) и безопасностью, но низкой плотностью энергии (50–80 </w:t>
      </w:r>
      <w:proofErr w:type="spellStart"/>
      <w:r w:rsidRPr="004417A6">
        <w:t>Вт·ч</w:t>
      </w:r>
      <w:proofErr w:type="spellEnd"/>
      <w:r w:rsidRPr="004417A6">
        <w:t>/кг), что ограничивает их применение в специализированных сферах, таких как промышленные системы.</w:t>
      </w:r>
    </w:p>
    <w:p w14:paraId="0650C4E5" w14:textId="77777777" w:rsidR="00EE45E5" w:rsidRPr="004417A6" w:rsidRDefault="00EE45E5" w:rsidP="00EE45E5">
      <w:pPr>
        <w:divId w:val="724450288"/>
      </w:pPr>
      <w:r w:rsidRPr="004417A6">
        <w:t xml:space="preserve">Также в условиях острой ограниченности ресурсов лития и кобальта активно развиваются альтернативные аккумуляторные технологии, которые могут стать конкурентами ЛИБ: </w:t>
      </w:r>
    </w:p>
    <w:p w14:paraId="639E3D29" w14:textId="77777777" w:rsidR="00EE45E5" w:rsidRPr="004417A6" w:rsidRDefault="00EE45E5" w:rsidP="00EE45E5">
      <w:pPr>
        <w:pStyle w:val="ac"/>
        <w:numPr>
          <w:ilvl w:val="0"/>
          <w:numId w:val="46"/>
        </w:numPr>
        <w:spacing w:after="0" w:line="360" w:lineRule="auto"/>
        <w:jc w:val="both"/>
        <w:divId w:val="724450288"/>
      </w:pPr>
      <w:r w:rsidRPr="004417A6">
        <w:t>Натрий-ионные аккумуляторы (Na-</w:t>
      </w:r>
      <w:proofErr w:type="spellStart"/>
      <w:r w:rsidRPr="004417A6">
        <w:t>ion</w:t>
      </w:r>
      <w:proofErr w:type="spellEnd"/>
      <w:r w:rsidRPr="004417A6">
        <w:t>)</w:t>
      </w:r>
      <w:proofErr w:type="gramStart"/>
      <w:r w:rsidRPr="004417A6">
        <w:t>: Используют</w:t>
      </w:r>
      <w:proofErr w:type="gramEnd"/>
      <w:r w:rsidRPr="004417A6">
        <w:t xml:space="preserve"> натрий, который значительно дешевле и доступнее лития (запасы натрия в десятки раз превышают запасы лития). Плотность энергии составляет 100–160 </w:t>
      </w:r>
      <w:proofErr w:type="spellStart"/>
      <w:r w:rsidRPr="004417A6">
        <w:t>Вт·ч</w:t>
      </w:r>
      <w:proofErr w:type="spellEnd"/>
      <w:r w:rsidRPr="004417A6">
        <w:t>/кг, что делает их подходящими для стационарных систем хранения энергии, но не для компактных устройств. Преимущества включают безопасность, широкий диапазон рабочих температур и низкую стоимость. Недостатки – меньший срок службы (около 1000 циклов) и низкая энергоемкость.</w:t>
      </w:r>
    </w:p>
    <w:p w14:paraId="489D4208" w14:textId="77777777" w:rsidR="00EE45E5" w:rsidRPr="004417A6" w:rsidRDefault="00EE45E5" w:rsidP="00EE45E5">
      <w:pPr>
        <w:pStyle w:val="ac"/>
        <w:numPr>
          <w:ilvl w:val="0"/>
          <w:numId w:val="46"/>
        </w:numPr>
        <w:spacing w:after="0" w:line="360" w:lineRule="auto"/>
        <w:jc w:val="both"/>
        <w:divId w:val="724450288"/>
      </w:pPr>
      <w:r w:rsidRPr="004417A6">
        <w:t>Твердотельные аккумуляторы (</w:t>
      </w:r>
      <w:proofErr w:type="spellStart"/>
      <w:r w:rsidRPr="004417A6">
        <w:t>Solid-state</w:t>
      </w:r>
      <w:proofErr w:type="spellEnd"/>
      <w:r w:rsidRPr="004417A6">
        <w:t>)</w:t>
      </w:r>
      <w:proofErr w:type="gramStart"/>
      <w:r w:rsidRPr="004417A6">
        <w:t>: Используют</w:t>
      </w:r>
      <w:proofErr w:type="gramEnd"/>
      <w:r w:rsidRPr="004417A6">
        <w:t xml:space="preserve"> твердые электролиты, что устраняет риск утечек и повышает безопасность. Плотность энергии достигает 250–400 </w:t>
      </w:r>
      <w:proofErr w:type="spellStart"/>
      <w:r w:rsidRPr="004417A6">
        <w:t>Вт·ч</w:t>
      </w:r>
      <w:proofErr w:type="spellEnd"/>
      <w:r w:rsidRPr="004417A6">
        <w:t>/кг, а срок службы – до 10 000 циклов. Они перспективны для электротранспорта, но высокая стоимость производства и сложности масштабирования (например, реактивность сульфидных электролитов) ограничивают их коммерциализацию.</w:t>
      </w:r>
    </w:p>
    <w:p w14:paraId="53FB1B93" w14:textId="77777777" w:rsidR="00EE45E5" w:rsidRPr="004417A6" w:rsidRDefault="00EE45E5" w:rsidP="00EE45E5">
      <w:pPr>
        <w:pStyle w:val="ac"/>
        <w:numPr>
          <w:ilvl w:val="0"/>
          <w:numId w:val="46"/>
        </w:numPr>
        <w:spacing w:after="0" w:line="360" w:lineRule="auto"/>
        <w:jc w:val="both"/>
        <w:divId w:val="724450288"/>
      </w:pPr>
      <w:r w:rsidRPr="004417A6">
        <w:t>Магний-ионные аккумуляторы (</w:t>
      </w:r>
      <w:proofErr w:type="spellStart"/>
      <w:r w:rsidRPr="004417A6">
        <w:t>Mg-ion</w:t>
      </w:r>
      <w:proofErr w:type="spellEnd"/>
      <w:r w:rsidRPr="004417A6">
        <w:t xml:space="preserve">): Основаны на магнии, который дешевле и безопаснее лития. Потенциальная плотность энергии выше, чем у ЛИБ (до 300 </w:t>
      </w:r>
      <w:proofErr w:type="spellStart"/>
      <w:r w:rsidRPr="004417A6">
        <w:t>Вт·ч</w:t>
      </w:r>
      <w:proofErr w:type="spellEnd"/>
      <w:r w:rsidRPr="004417A6">
        <w:t>/кг), но низкая проводимость материалов и сложности с электролитами замедляют развитие. Технология находится на стадии исследований, но перспективна для энергетики и транспорта.</w:t>
      </w:r>
    </w:p>
    <w:p w14:paraId="635DBB1B" w14:textId="77777777" w:rsidR="00EE45E5" w:rsidRPr="004417A6" w:rsidRDefault="00EE45E5" w:rsidP="00EE45E5">
      <w:pPr>
        <w:divId w:val="724450288"/>
      </w:pPr>
      <w:r w:rsidRPr="004417A6">
        <w:t>Для наглядности основные характеристики аккумуляторных технологий сведены в таблицу, основанную на данных из НИР-1 и дополненную актуальными исследованиями:</w:t>
      </w:r>
    </w:p>
    <w:p w14:paraId="1DDFD972" w14:textId="77777777" w:rsidR="00EE45E5" w:rsidRPr="00AB0DD8" w:rsidRDefault="00EE45E5" w:rsidP="00EE45E5">
      <w:pPr>
        <w:spacing w:after="0" w:line="240" w:lineRule="auto"/>
        <w:divId w:val="724450288"/>
        <w:rPr>
          <w:sz w:val="20"/>
          <w:szCs w:val="20"/>
        </w:rPr>
      </w:pPr>
      <w:r w:rsidRPr="00AB0DD8">
        <w:rPr>
          <w:sz w:val="20"/>
          <w:szCs w:val="20"/>
        </w:rPr>
        <w:t>Таблица 1. Сравнение аккумуляторных технологий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600"/>
        <w:gridCol w:w="1480"/>
        <w:gridCol w:w="2120"/>
      </w:tblGrid>
      <w:tr w:rsidR="00EE45E5" w:rsidRPr="00AB0DD8" w14:paraId="4B481089" w14:textId="77777777" w:rsidTr="00EE45E5">
        <w:trPr>
          <w:divId w:val="724450288"/>
          <w:trHeight w:val="93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ADB3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Технология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8A37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Плотность энергии (</w:t>
            </w:r>
            <w:proofErr w:type="spellStart"/>
            <w:r w:rsidRPr="00AB0DD8">
              <w:rPr>
                <w:sz w:val="20"/>
                <w:szCs w:val="20"/>
              </w:rPr>
              <w:t>Вт·ч</w:t>
            </w:r>
            <w:proofErr w:type="spellEnd"/>
            <w:r w:rsidRPr="00AB0DD8">
              <w:rPr>
                <w:sz w:val="20"/>
                <w:szCs w:val="20"/>
              </w:rPr>
              <w:t>/кг)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1FD2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Срок службы (циклы)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8BD7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8BB3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Стоимость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2EA3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Основное применение</w:t>
            </w:r>
          </w:p>
        </w:tc>
      </w:tr>
      <w:tr w:rsidR="00EE45E5" w:rsidRPr="00AB0DD8" w14:paraId="39EFA1B7" w14:textId="77777777" w:rsidTr="00EE45E5">
        <w:trPr>
          <w:divId w:val="724450288"/>
          <w:trHeight w:val="62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236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LFP (ЛИБ)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FE50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90–120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FB7D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2000–5000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9545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4E03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Низкая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89AD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Электротранспорт, энергетика</w:t>
            </w:r>
          </w:p>
        </w:tc>
      </w:tr>
      <w:tr w:rsidR="00EE45E5" w:rsidRPr="00AB0DD8" w14:paraId="41139A98" w14:textId="77777777" w:rsidTr="00EE45E5">
        <w:trPr>
          <w:divId w:val="724450288"/>
          <w:trHeight w:val="62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CAAA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NMC (ЛИБ)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A5C9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150–220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FB8B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1000–2000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D026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Средняя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4AD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06A4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Электромобили, электроника</w:t>
            </w:r>
          </w:p>
        </w:tc>
      </w:tr>
      <w:tr w:rsidR="00EE45E5" w:rsidRPr="00AB0DD8" w14:paraId="5C558407" w14:textId="77777777" w:rsidTr="00EE45E5">
        <w:trPr>
          <w:divId w:val="724450288"/>
          <w:trHeight w:val="62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8AF8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lastRenderedPageBreak/>
              <w:t>LCO (ЛИБ)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0617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150–200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6A75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500–1000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FD00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Низкая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8B18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E3FF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Портативная электроника</w:t>
            </w:r>
          </w:p>
        </w:tc>
      </w:tr>
      <w:tr w:rsidR="00EE45E5" w:rsidRPr="00AB0DD8" w14:paraId="1BF1DDF4" w14:textId="77777777" w:rsidTr="00EE45E5">
        <w:trPr>
          <w:divId w:val="724450288"/>
          <w:trHeight w:val="62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EAF1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LTO (ЛИБ)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F6B2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50–80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C7A8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10 000–20 000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4C53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F341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DC0E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Промышленные системы</w:t>
            </w:r>
          </w:p>
        </w:tc>
      </w:tr>
      <w:tr w:rsidR="00EE45E5" w:rsidRPr="00AB0DD8" w14:paraId="6449B1B7" w14:textId="77777777" w:rsidTr="00EE45E5">
        <w:trPr>
          <w:divId w:val="724450288"/>
          <w:trHeight w:val="62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9D74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Na-</w:t>
            </w:r>
            <w:proofErr w:type="spellStart"/>
            <w:r w:rsidRPr="00AB0DD8">
              <w:rPr>
                <w:sz w:val="20"/>
                <w:szCs w:val="20"/>
              </w:rPr>
              <w:t>ion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2D61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100–160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AB99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500–1000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B963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CA1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Низкая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9B75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Стационарные системы</w:t>
            </w:r>
          </w:p>
        </w:tc>
      </w:tr>
      <w:tr w:rsidR="00EE45E5" w:rsidRPr="00AB0DD8" w14:paraId="0D04423E" w14:textId="77777777" w:rsidTr="00EE45E5">
        <w:trPr>
          <w:divId w:val="724450288"/>
          <w:trHeight w:val="62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DFE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B0DD8">
              <w:rPr>
                <w:sz w:val="20"/>
                <w:szCs w:val="20"/>
              </w:rPr>
              <w:t>Solid-state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D46C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250–400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0355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5000–10 000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B463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1202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9A9E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Электротранспорт (перспектива)</w:t>
            </w:r>
          </w:p>
        </w:tc>
      </w:tr>
      <w:tr w:rsidR="00EE45E5" w:rsidRPr="00AB0DD8" w14:paraId="5F46D74E" w14:textId="77777777" w:rsidTr="00EE45E5">
        <w:trPr>
          <w:divId w:val="724450288"/>
          <w:trHeight w:val="62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09C1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B0DD8">
              <w:rPr>
                <w:sz w:val="20"/>
                <w:szCs w:val="20"/>
              </w:rPr>
              <w:t>Mg-ion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3686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200–300 (потенциал)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912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1000–2000 (оценка)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61F0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Высокая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0B55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Средняя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78DE" w14:textId="77777777" w:rsidR="00EE45E5" w:rsidRPr="00AB0DD8" w:rsidRDefault="00EE45E5" w:rsidP="001845DC">
            <w:pPr>
              <w:spacing w:after="0" w:line="240" w:lineRule="auto"/>
              <w:rPr>
                <w:sz w:val="20"/>
                <w:szCs w:val="20"/>
              </w:rPr>
            </w:pPr>
            <w:r w:rsidRPr="00AB0DD8">
              <w:rPr>
                <w:sz w:val="20"/>
                <w:szCs w:val="20"/>
              </w:rPr>
              <w:t>Исследования, энергетика</w:t>
            </w:r>
          </w:p>
        </w:tc>
      </w:tr>
    </w:tbl>
    <w:p w14:paraId="3039EE69" w14:textId="77777777" w:rsidR="00C1022A" w:rsidRDefault="00C1022A" w:rsidP="009779D1">
      <w:pPr>
        <w:pStyle w:val="12"/>
        <w:ind w:firstLine="0"/>
        <w:divId w:val="724450288"/>
      </w:pPr>
    </w:p>
    <w:p w14:paraId="4F47DD37" w14:textId="77777777" w:rsidR="00C1022A" w:rsidRPr="00EC72E4" w:rsidRDefault="00C1022A" w:rsidP="00C1022A">
      <w:pPr>
        <w:divId w:val="724450288"/>
      </w:pPr>
      <w:r w:rsidRPr="00EC72E4">
        <w:t>Россия обладает значительным потенциалом для развития экосистемы LFP-аккумуляторов благодаря сырьевым ресурсам, научному потенциалу и государственной поддержке, но реализация требует преодоления текущих барьеров.</w:t>
      </w:r>
    </w:p>
    <w:p w14:paraId="12FE6D09" w14:textId="77777777" w:rsidR="00C1022A" w:rsidRPr="00C1022A" w:rsidRDefault="00C1022A" w:rsidP="00C1022A">
      <w:pPr>
        <w:divId w:val="724450288"/>
        <w:rPr>
          <w:b/>
          <w:bCs/>
        </w:rPr>
      </w:pPr>
      <w:r w:rsidRPr="00C1022A">
        <w:rPr>
          <w:b/>
          <w:bCs/>
        </w:rPr>
        <w:t>Государственные программы в области развития аккумуляторных технологий:</w:t>
      </w:r>
    </w:p>
    <w:p w14:paraId="45A9B4E1" w14:textId="35CE7500" w:rsidR="00C1022A" w:rsidRPr="00EC72E4" w:rsidRDefault="00C1022A" w:rsidP="00C1022A">
      <w:pPr>
        <w:pStyle w:val="ac"/>
        <w:numPr>
          <w:ilvl w:val="0"/>
          <w:numId w:val="46"/>
        </w:numPr>
        <w:divId w:val="724450288"/>
      </w:pPr>
      <w:r w:rsidRPr="00EC72E4">
        <w:t xml:space="preserve">В России развитие отрасли ЛИБ, включая перспективные LFP-технологии, поддерживается рядом федеральных и региональных программ. Одной из ключевых инициатив является программа «Развитие электротранспорта» на 2021–2030 годы, которая предусматривает субсидирование как производства аккумуляторов, так и строительства инфраструктуры зарядных станций. Общий бюджет этой программы оценивается примерно в </w:t>
      </w:r>
      <w:r>
        <w:t>600 млрд. руб</w:t>
      </w:r>
      <w:r w:rsidR="009779D1">
        <w:t>.</w:t>
      </w:r>
      <w:r w:rsidRPr="00EC72E4">
        <w:t>, что свидетельствует о значительной государственной заинтересованности</w:t>
      </w:r>
      <w:r>
        <w:rPr>
          <w:rStyle w:val="af"/>
        </w:rPr>
        <w:footnoteReference w:id="2"/>
      </w:r>
    </w:p>
    <w:p w14:paraId="1A8D07F0" w14:textId="1BA8895B" w:rsidR="00C1022A" w:rsidRPr="00C1022A" w:rsidRDefault="00C1022A" w:rsidP="00C1022A">
      <w:pPr>
        <w:pStyle w:val="ac"/>
        <w:numPr>
          <w:ilvl w:val="0"/>
          <w:numId w:val="46"/>
        </w:numPr>
        <w:divId w:val="724450288"/>
      </w:pPr>
      <w:r w:rsidRPr="00EC72E4">
        <w:t>Министерство промышленности и торговли РФ также активно способствует локализации производственных процессов через финансирование</w:t>
      </w:r>
      <w:r>
        <w:t xml:space="preserve"> </w:t>
      </w:r>
      <w:r w:rsidRPr="00EC72E4">
        <w:t>НИОКР</w:t>
      </w:r>
      <w:r w:rsidR="009779D1">
        <w:t>.</w:t>
      </w:r>
      <w:r w:rsidRPr="00EC72E4">
        <w:t xml:space="preserve"> В частности, поддержку получают такие научные центры, как Сколковский институт науки и технологий, где разрабатываются новые материалы и технологии для аккумуляторной индустрии. Такие гранты направлены на укрепление </w:t>
      </w:r>
      <w:r w:rsidRPr="00C1022A">
        <w:t>научной базы и приближение исследований к стадии коммерциализации (</w:t>
      </w:r>
      <w:r w:rsidRPr="00C1022A">
        <w:rPr>
          <w:i/>
          <w:iCs/>
        </w:rPr>
        <w:t>Бучнев А. О., 2019, Государственная служба, №4, с. 32–37</w:t>
      </w:r>
      <w:r>
        <w:rPr>
          <w:i/>
          <w:iCs/>
        </w:rPr>
        <w:t>)</w:t>
      </w:r>
    </w:p>
    <w:p w14:paraId="2F7640C1" w14:textId="77777777" w:rsidR="00C1022A" w:rsidRPr="00EC72E4" w:rsidRDefault="00C1022A" w:rsidP="00C1022A">
      <w:pPr>
        <w:pStyle w:val="ac"/>
        <w:numPr>
          <w:ilvl w:val="0"/>
          <w:numId w:val="46"/>
        </w:numPr>
        <w:divId w:val="724450288"/>
      </w:pPr>
      <w:r w:rsidRPr="00C1022A">
        <w:t>Еще одним важным участником</w:t>
      </w:r>
      <w:r w:rsidRPr="00EC72E4">
        <w:t xml:space="preserve"> государственной стратегии является Госкорпорация «Росатом», которая реализует проекты по добыче лития и созданию крупных производственных мощностей. Среди заметных инициатив — строительство </w:t>
      </w:r>
      <w:proofErr w:type="spellStart"/>
      <w:r w:rsidRPr="00EC72E4">
        <w:t>гигафабрик</w:t>
      </w:r>
      <w:proofErr w:type="spellEnd"/>
      <w:r w:rsidRPr="00EC72E4">
        <w:t>, в том числе в Калининградской области, что связано с выгодным географическим положением и возможностью организации экспортноориентированного производства.</w:t>
      </w:r>
      <w:r>
        <w:rPr>
          <w:rStyle w:val="af"/>
        </w:rPr>
        <w:footnoteReference w:id="3"/>
      </w:r>
    </w:p>
    <w:p w14:paraId="669EF94A" w14:textId="77777777" w:rsidR="00C1022A" w:rsidRDefault="00C1022A" w:rsidP="00C1022A">
      <w:pPr>
        <w:pStyle w:val="ac"/>
        <w:numPr>
          <w:ilvl w:val="0"/>
          <w:numId w:val="46"/>
        </w:numPr>
        <w:divId w:val="724450288"/>
      </w:pPr>
      <w:r w:rsidRPr="00EC72E4">
        <w:t>Таким образом, российская государственная политика в сфере аккумуляторных технологий направлена на формирование замкнутой экосистемы — от добычи сырья до выпуска готовых решений, что особенно важно в условиях импортозамещения и стремления к технологической самостоятельности.</w:t>
      </w:r>
    </w:p>
    <w:p w14:paraId="7BCE692A" w14:textId="77777777" w:rsidR="00C1022A" w:rsidRPr="00C1022A" w:rsidRDefault="00C1022A" w:rsidP="00C1022A">
      <w:pPr>
        <w:divId w:val="724450288"/>
        <w:rPr>
          <w:b/>
          <w:bCs/>
        </w:rPr>
      </w:pPr>
      <w:r w:rsidRPr="00C1022A">
        <w:rPr>
          <w:b/>
          <w:bCs/>
        </w:rPr>
        <w:t>Частные инвестиции в развитие аккумуляторной индустрии в России:</w:t>
      </w:r>
    </w:p>
    <w:p w14:paraId="38A575EE" w14:textId="77777777" w:rsidR="00C1022A" w:rsidRPr="00770E73" w:rsidRDefault="00C1022A" w:rsidP="00C1022A">
      <w:pPr>
        <w:pStyle w:val="ac"/>
        <w:numPr>
          <w:ilvl w:val="0"/>
          <w:numId w:val="46"/>
        </w:numPr>
        <w:divId w:val="724450288"/>
      </w:pPr>
      <w:r w:rsidRPr="00770E73">
        <w:lastRenderedPageBreak/>
        <w:t>На фоне усилий государства в развитии отрасли всё большее внимание привлекают частные инвестиции, которые могут стать ключевым драйвером локализации производства компонентов литий-ионных и LFP-аккумуляторов. Компании вроде «Русала» и «Норникеля» уже рассматривают возможность участия в этой сфере.</w:t>
      </w:r>
    </w:p>
    <w:p w14:paraId="3EAA0719" w14:textId="77777777" w:rsidR="00C1022A" w:rsidRPr="00770E73" w:rsidRDefault="00C1022A" w:rsidP="00C1022A">
      <w:pPr>
        <w:pStyle w:val="ac"/>
        <w:numPr>
          <w:ilvl w:val="0"/>
          <w:numId w:val="46"/>
        </w:numPr>
        <w:divId w:val="724450288"/>
      </w:pPr>
      <w:r w:rsidRPr="00770E73">
        <w:t>Особый интерес вызывает проект модернизации мощностей по переработке графита — одного из ключевых компонентов анодов для ЛИБ. По оценкам экспертов, такие инвестиции могут составить от $100 до $200 млн и стать важным шагом к снижению зависимости от импорта синтетического графита</w:t>
      </w:r>
      <w:r>
        <w:rPr>
          <w:rStyle w:val="af"/>
        </w:rPr>
        <w:footnoteReference w:id="4"/>
      </w:r>
      <w:r w:rsidRPr="00770E73">
        <w:t>.</w:t>
      </w:r>
    </w:p>
    <w:p w14:paraId="1BDF298B" w14:textId="77777777" w:rsidR="00C1022A" w:rsidRDefault="00C1022A" w:rsidP="00C1022A">
      <w:pPr>
        <w:pStyle w:val="ac"/>
        <w:numPr>
          <w:ilvl w:val="0"/>
          <w:numId w:val="46"/>
        </w:numPr>
        <w:divId w:val="724450288"/>
      </w:pPr>
      <w:r w:rsidRPr="00770E73">
        <w:t>Тем не менее, развитие частного участия в аккумуляторной индустрии сталкивается с рядом серьёзных препятствий. Высокие технологические и экономические риски, длительный срок окупаемости проектов, а также ограничения, связанные с санкционным давлением, существенно сдерживают приток капитала. Особенно это касается проектов, требующих доступа к современным технологиям, оборудованию и международным рынкам сбыта.</w:t>
      </w:r>
    </w:p>
    <w:p w14:paraId="5B497CB5" w14:textId="77777777" w:rsidR="00C1022A" w:rsidRPr="00C1022A" w:rsidRDefault="00C1022A" w:rsidP="00C1022A">
      <w:pPr>
        <w:divId w:val="724450288"/>
        <w:rPr>
          <w:b/>
          <w:bCs/>
        </w:rPr>
      </w:pPr>
      <w:r w:rsidRPr="00C1022A">
        <w:rPr>
          <w:b/>
          <w:bCs/>
        </w:rPr>
        <w:t>Промышленные парки как драйвер развития аккумуляторной индустрии в России:</w:t>
      </w:r>
    </w:p>
    <w:p w14:paraId="2D4202F9" w14:textId="77777777" w:rsidR="00C1022A" w:rsidRPr="00852C0F" w:rsidRDefault="00C1022A" w:rsidP="00C1022A">
      <w:pPr>
        <w:pStyle w:val="ac"/>
        <w:numPr>
          <w:ilvl w:val="0"/>
          <w:numId w:val="46"/>
        </w:numPr>
        <w:divId w:val="724450288"/>
      </w:pPr>
      <w:r w:rsidRPr="00852C0F">
        <w:t>Развитие отечественного производства литий-ионных и LFP-аккумуляторов активно поддерживается через создание специализированных промышленных парков и особых экономических зон. Такие площадки предоставляют предприятиям не только развитую инфраструктуру, но и выгодные налоговые режимы, что делает их привлекательными для размещения высокотехнологичных производств.</w:t>
      </w:r>
    </w:p>
    <w:p w14:paraId="5878CE6A" w14:textId="77777777" w:rsidR="00C1022A" w:rsidRPr="00852C0F" w:rsidRDefault="00C1022A" w:rsidP="00C1022A">
      <w:pPr>
        <w:pStyle w:val="ac"/>
        <w:numPr>
          <w:ilvl w:val="0"/>
          <w:numId w:val="46"/>
        </w:numPr>
        <w:divId w:val="724450288"/>
      </w:pPr>
      <w:r w:rsidRPr="00852C0F">
        <w:t>Одним из первых примеров является Новосибирский технопарк, где уже функционирует предприятие «</w:t>
      </w:r>
      <w:proofErr w:type="spellStart"/>
      <w:r w:rsidRPr="00852C0F">
        <w:t>Лиотех</w:t>
      </w:r>
      <w:proofErr w:type="spellEnd"/>
      <w:r w:rsidRPr="00852C0F">
        <w:t>» — единственный в стране крупный завод по выпуску литий-ионных аккумуляторов. Благодаря научно-промышленному кластеру региона, а также поддержке со стороны Сибирского отделения РАН, здесь создаются предпосылки для развития всей цепочки создания стоимости — от исследований до опытного производства.</w:t>
      </w:r>
    </w:p>
    <w:p w14:paraId="2D93AF0C" w14:textId="77777777" w:rsidR="00C1022A" w:rsidRPr="00852C0F" w:rsidRDefault="00C1022A" w:rsidP="00C1022A">
      <w:pPr>
        <w:pStyle w:val="ac"/>
        <w:numPr>
          <w:ilvl w:val="0"/>
          <w:numId w:val="46"/>
        </w:numPr>
        <w:divId w:val="724450288"/>
      </w:pPr>
      <w:r w:rsidRPr="00852C0F">
        <w:t>Ещё одной ключевой площадкой выступает особая экономическая зона «Алабуга» в Республике Татарстан. За счёт льготных условий и хорошо развитой транспортной инфраструктуры она привлекает как российские, так и международные компании, заинтересованные в локализации компонентов аккумуляторов.</w:t>
      </w:r>
    </w:p>
    <w:p w14:paraId="15AF207A" w14:textId="77777777" w:rsidR="00C1022A" w:rsidRPr="00C1022A" w:rsidRDefault="00C1022A" w:rsidP="00C1022A">
      <w:pPr>
        <w:pStyle w:val="ac"/>
        <w:numPr>
          <w:ilvl w:val="0"/>
          <w:numId w:val="46"/>
        </w:numPr>
        <w:divId w:val="724450288"/>
      </w:pPr>
      <w:r w:rsidRPr="00852C0F">
        <w:t>Особое внимание уделяется и перспективам развития в Калининградской области, где планируется создать специализированный кластер по производству ЛИБ при участии «Росатома</w:t>
      </w:r>
      <w:proofErr w:type="gramStart"/>
      <w:r w:rsidRPr="00852C0F">
        <w:t>» .</w:t>
      </w:r>
      <w:proofErr w:type="gramEnd"/>
      <w:r w:rsidRPr="00852C0F">
        <w:t xml:space="preserve"> Уникальное географическое положение региона открывает возможности для логистически эффективного экспорта продукции в страны </w:t>
      </w:r>
      <w:r w:rsidRPr="00C1022A">
        <w:t>Европы (</w:t>
      </w:r>
      <w:r w:rsidRPr="00C1022A">
        <w:rPr>
          <w:i/>
          <w:iCs/>
        </w:rPr>
        <w:t>Рынок систем накопления электроэнергии в Росси</w:t>
      </w:r>
      <w:r w:rsidRPr="00C1022A">
        <w:t>).</w:t>
      </w:r>
    </w:p>
    <w:p w14:paraId="7A7D95E0" w14:textId="77777777" w:rsidR="00C1022A" w:rsidRPr="00852C0F" w:rsidRDefault="00C1022A" w:rsidP="00C1022A">
      <w:pPr>
        <w:pStyle w:val="ac"/>
        <w:numPr>
          <w:ilvl w:val="0"/>
          <w:numId w:val="46"/>
        </w:numPr>
        <w:divId w:val="724450288"/>
      </w:pPr>
      <w:r w:rsidRPr="00C1022A">
        <w:lastRenderedPageBreak/>
        <w:t>Согласно исследованиям, размещение производств в промышленных парках позволяет снизить логистические издержки на 10–15</w:t>
      </w:r>
      <w:proofErr w:type="gramStart"/>
      <w:r w:rsidRPr="00C1022A">
        <w:t xml:space="preserve">% </w:t>
      </w:r>
      <w:r>
        <w:t>,</w:t>
      </w:r>
      <w:proofErr w:type="gramEnd"/>
      <w:r w:rsidRPr="00C1022A">
        <w:t xml:space="preserve"> что особенно важно для энергоёмких и материалоёмких производств (</w:t>
      </w:r>
      <w:r w:rsidRPr="00C1022A">
        <w:rPr>
          <w:i/>
          <w:iCs/>
        </w:rPr>
        <w:t>Анализ рынка материалов для производства аккумуляторов</w:t>
      </w:r>
      <w:r w:rsidRPr="00C1022A">
        <w:t xml:space="preserve">, </w:t>
      </w:r>
      <w:r w:rsidRPr="00C1022A">
        <w:rPr>
          <w:i/>
          <w:iCs/>
        </w:rPr>
        <w:t>Инженерный вестник</w:t>
      </w:r>
      <w:r w:rsidRPr="00C1022A">
        <w:t>). Кроме того</w:t>
      </w:r>
      <w:r w:rsidRPr="00852C0F">
        <w:t>, такие площадки способствуют формированию кооперации между поставщиками, производителями и научными центрами, что ускоряет технологическое развитие и снижает входной барьер для новых игроков.</w:t>
      </w:r>
    </w:p>
    <w:p w14:paraId="3EEB9D00" w14:textId="77777777" w:rsidR="00C1022A" w:rsidRPr="004417A6" w:rsidRDefault="00C1022A" w:rsidP="00C1022A">
      <w:pPr>
        <w:pStyle w:val="ac"/>
        <w:numPr>
          <w:ilvl w:val="0"/>
          <w:numId w:val="46"/>
        </w:numPr>
        <w:divId w:val="724450288"/>
      </w:pPr>
      <w:r w:rsidRPr="00852C0F">
        <w:t>Таким образом, промышленные парки становятся важным элементом стратегии импортозамещения и технологического суверенитета в аккумуляторной промышленности, обеспечивая условия для концентрации компетенций, инвестиций и инноваций в одном пространстве.</w:t>
      </w:r>
    </w:p>
    <w:p w14:paraId="74F3C6B9" w14:textId="77777777" w:rsidR="009779D1" w:rsidRPr="00E23589" w:rsidRDefault="009779D1" w:rsidP="009779D1">
      <w:pPr>
        <w:pStyle w:val="21"/>
        <w:divId w:val="724450288"/>
      </w:pPr>
      <w:bookmarkStart w:id="49" w:name="_Toc199104363"/>
      <w:r>
        <w:t>Описание концепции модели</w:t>
      </w:r>
      <w:bookmarkEnd w:id="49"/>
    </w:p>
    <w:p w14:paraId="471B9A72" w14:textId="167D6E07" w:rsidR="009779D1" w:rsidRDefault="009779D1" w:rsidP="009779D1">
      <w:pPr>
        <w:jc w:val="both"/>
        <w:divId w:val="724450288"/>
      </w:pPr>
      <w:r w:rsidRPr="00E23589">
        <w:t>Развитие производства аккумуляторов в России требует значительных инвестиций, что делает необходимым создание экономической модели для оценки целесообразности таких проектов. В данном разделе описывается концепция модели, направленной на анализ себестоимости, окупаемости и чувствительности к рискам. Модель учитывает затраты, доходы и внешние факторы, а также предполагает использование простых и продвинутых инструментов для расчетов. Для теоретической базы использованы новые источники, ориентированные на экономическое моделирование и инвестиционный анализ.</w:t>
      </w:r>
    </w:p>
    <w:p w14:paraId="0900EF32" w14:textId="6EE2B4F5" w:rsidR="009779D1" w:rsidRPr="00E23589" w:rsidRDefault="009779D1" w:rsidP="009779D1">
      <w:pPr>
        <w:divId w:val="724450288"/>
      </w:pPr>
      <w:r>
        <w:t>Э</w:t>
      </w:r>
      <w:r w:rsidRPr="00E23589">
        <w:t>кономическая модель предназначена для теоретической оценки целесообразности инвестиций в производство аккумуляторов. Основные задачи:</w:t>
      </w:r>
    </w:p>
    <w:p w14:paraId="03E4F43C" w14:textId="77777777" w:rsidR="009779D1" w:rsidRPr="00E23589" w:rsidRDefault="009779D1" w:rsidP="009779D1">
      <w:pPr>
        <w:numPr>
          <w:ilvl w:val="0"/>
          <w:numId w:val="47"/>
        </w:numPr>
        <w:spacing w:after="0" w:line="360" w:lineRule="auto"/>
        <w:jc w:val="both"/>
        <w:divId w:val="724450288"/>
      </w:pPr>
      <w:r w:rsidRPr="00E23589">
        <w:t>Определить структуру затрат и факторов, влияющих на себестоимость продукции.</w:t>
      </w:r>
    </w:p>
    <w:p w14:paraId="017A5594" w14:textId="77777777" w:rsidR="009779D1" w:rsidRPr="00E23589" w:rsidRDefault="009779D1" w:rsidP="009779D1">
      <w:pPr>
        <w:numPr>
          <w:ilvl w:val="0"/>
          <w:numId w:val="47"/>
        </w:numPr>
        <w:spacing w:after="0" w:line="360" w:lineRule="auto"/>
        <w:jc w:val="both"/>
        <w:divId w:val="724450288"/>
      </w:pPr>
      <w:r w:rsidRPr="00E23589">
        <w:t>Оценить потенциальную окупаемость проекта через анализ доходов и капитальных вложений.</w:t>
      </w:r>
    </w:p>
    <w:p w14:paraId="4D31AF95" w14:textId="77777777" w:rsidR="009779D1" w:rsidRDefault="009779D1" w:rsidP="009779D1">
      <w:pPr>
        <w:numPr>
          <w:ilvl w:val="0"/>
          <w:numId w:val="47"/>
        </w:numPr>
        <w:spacing w:after="0" w:line="360" w:lineRule="auto"/>
        <w:jc w:val="both"/>
        <w:divId w:val="724450288"/>
      </w:pPr>
      <w:r w:rsidRPr="00E23589">
        <w:t>Проанализировать чувствительность модели к внешним рискам, включая макроэкономические и отраслевые факторы.</w:t>
      </w:r>
    </w:p>
    <w:p w14:paraId="0629D667" w14:textId="77777777" w:rsidR="009779D1" w:rsidRPr="006F1802" w:rsidRDefault="009779D1" w:rsidP="009779D1">
      <w:pPr>
        <w:jc w:val="both"/>
        <w:divId w:val="724450288"/>
        <w:rPr>
          <w:lang w:val="en-US"/>
        </w:rPr>
      </w:pPr>
      <w:r w:rsidRPr="00661C3D">
        <w:t>Модель опирается на концепции анализа цепочки создания стоимости [</w:t>
      </w:r>
      <w:proofErr w:type="spellStart"/>
      <w:r w:rsidRPr="00661C3D">
        <w:t>Porter</w:t>
      </w:r>
      <w:proofErr w:type="spellEnd"/>
      <w:r w:rsidRPr="00661C3D">
        <w:t xml:space="preserve">, M. E. (1985). </w:t>
      </w:r>
      <w:r w:rsidRPr="00661C3D">
        <w:rPr>
          <w:lang w:val="en-US"/>
        </w:rPr>
        <w:t xml:space="preserve">Competitive Advantage: Creating and Sustaining Superior Performance. Free Press] </w:t>
      </w:r>
      <w:r w:rsidRPr="00661C3D">
        <w:t>и</w:t>
      </w:r>
      <w:r w:rsidRPr="00661C3D">
        <w:rPr>
          <w:lang w:val="en-US"/>
        </w:rPr>
        <w:t xml:space="preserve"> </w:t>
      </w:r>
      <w:r w:rsidRPr="00661C3D">
        <w:t>динамических</w:t>
      </w:r>
      <w:r w:rsidRPr="00661C3D">
        <w:rPr>
          <w:lang w:val="en-US"/>
        </w:rPr>
        <w:t xml:space="preserve"> </w:t>
      </w:r>
      <w:r w:rsidRPr="00661C3D">
        <w:t>способностей</w:t>
      </w:r>
      <w:r w:rsidRPr="00661C3D">
        <w:rPr>
          <w:lang w:val="en-US"/>
        </w:rPr>
        <w:t xml:space="preserve"> </w:t>
      </w:r>
      <w:r w:rsidRPr="00661C3D">
        <w:t>для</w:t>
      </w:r>
      <w:r w:rsidRPr="00661C3D">
        <w:rPr>
          <w:lang w:val="en-US"/>
        </w:rPr>
        <w:t xml:space="preserve"> </w:t>
      </w:r>
      <w:r w:rsidRPr="00661C3D">
        <w:t>учета</w:t>
      </w:r>
      <w:r w:rsidRPr="00661C3D">
        <w:rPr>
          <w:lang w:val="en-US"/>
        </w:rPr>
        <w:t xml:space="preserve"> </w:t>
      </w:r>
      <w:r w:rsidRPr="00661C3D">
        <w:t>нестабильности</w:t>
      </w:r>
      <w:r w:rsidRPr="00661C3D">
        <w:rPr>
          <w:lang w:val="en-US"/>
        </w:rPr>
        <w:t xml:space="preserve"> </w:t>
      </w:r>
      <w:r w:rsidRPr="00661C3D">
        <w:t>внешней</w:t>
      </w:r>
      <w:r w:rsidRPr="00661C3D">
        <w:rPr>
          <w:lang w:val="en-US"/>
        </w:rPr>
        <w:t xml:space="preserve"> </w:t>
      </w:r>
      <w:r w:rsidRPr="00661C3D">
        <w:t>среды</w:t>
      </w:r>
      <w:r w:rsidRPr="00661C3D">
        <w:rPr>
          <w:lang w:val="en-US"/>
        </w:rPr>
        <w:t xml:space="preserve"> [Teece, D. J. (2018). Dynamic capabilities and strategic management in technology-based industries. Research Policy, 47(8), 1357-1368].</w:t>
      </w:r>
    </w:p>
    <w:p w14:paraId="0E12E23F" w14:textId="77777777" w:rsidR="009779D1" w:rsidRPr="00661C3D" w:rsidRDefault="009779D1" w:rsidP="009779D1">
      <w:pPr>
        <w:divId w:val="724450288"/>
        <w:rPr>
          <w:b/>
          <w:bCs/>
        </w:rPr>
      </w:pPr>
      <w:r w:rsidRPr="00661C3D">
        <w:rPr>
          <w:b/>
          <w:bCs/>
        </w:rPr>
        <w:t>Компоненты модели</w:t>
      </w:r>
    </w:p>
    <w:p w14:paraId="057E408A" w14:textId="77777777" w:rsidR="009779D1" w:rsidRPr="00661C3D" w:rsidRDefault="009779D1" w:rsidP="009779D1">
      <w:pPr>
        <w:divId w:val="724450288"/>
      </w:pPr>
      <w:r w:rsidRPr="00661C3D">
        <w:t>Модель</w:t>
      </w:r>
      <w:r>
        <w:t xml:space="preserve"> будет</w:t>
      </w:r>
      <w:r w:rsidRPr="00661C3D">
        <w:t xml:space="preserve"> включа</w:t>
      </w:r>
      <w:r>
        <w:t>ть</w:t>
      </w:r>
      <w:r w:rsidRPr="00661C3D">
        <w:t xml:space="preserve"> три основных блока: затраты, доходы и внешние факторы, которые формируют теоретическую основу для оценки.</w:t>
      </w:r>
    </w:p>
    <w:p w14:paraId="577EA3B5" w14:textId="77777777" w:rsidR="009779D1" w:rsidRPr="00661C3D" w:rsidRDefault="009779D1" w:rsidP="009779D1">
      <w:pPr>
        <w:divId w:val="724450288"/>
        <w:rPr>
          <w:b/>
          <w:bCs/>
        </w:rPr>
      </w:pPr>
      <w:r w:rsidRPr="00661C3D">
        <w:rPr>
          <w:b/>
          <w:bCs/>
        </w:rPr>
        <w:t>Затраты</w:t>
      </w:r>
    </w:p>
    <w:p w14:paraId="305B2BB9" w14:textId="77777777" w:rsidR="009779D1" w:rsidRPr="00661C3D" w:rsidRDefault="009779D1" w:rsidP="009779D1">
      <w:pPr>
        <w:divId w:val="724450288"/>
      </w:pPr>
      <w:r w:rsidRPr="00661C3D">
        <w:t>Затраты охватывают весь производственный цикл и делятся на несколько категорий:</w:t>
      </w:r>
    </w:p>
    <w:p w14:paraId="34A9314C" w14:textId="24778528" w:rsidR="009779D1" w:rsidRPr="00661C3D" w:rsidRDefault="009779D1" w:rsidP="009779D1">
      <w:pPr>
        <w:numPr>
          <w:ilvl w:val="0"/>
          <w:numId w:val="48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lastRenderedPageBreak/>
        <w:t>Сырье</w:t>
      </w:r>
      <w:r w:rsidRPr="00661C3D">
        <w:t xml:space="preserve">: включает ключевые материалы, необходимые для производства </w:t>
      </w:r>
      <w:r w:rsidRPr="009779D1">
        <w:rPr>
          <w:highlight w:val="yellow"/>
        </w:rPr>
        <w:t xml:space="preserve">катодов, анодов и </w:t>
      </w:r>
      <w:proofErr w:type="gramStart"/>
      <w:r w:rsidRPr="009779D1">
        <w:rPr>
          <w:highlight w:val="yellow"/>
        </w:rPr>
        <w:t>электролитов</w:t>
      </w:r>
      <w:r>
        <w:t>???</w:t>
      </w:r>
      <w:r w:rsidRPr="00661C3D">
        <w:t>.</w:t>
      </w:r>
      <w:proofErr w:type="gramEnd"/>
      <w:r w:rsidRPr="00661C3D">
        <w:t xml:space="preserve"> Зависимость от импорта может увеличивать затраты из-за логистических и валютных факторов.</w:t>
      </w:r>
    </w:p>
    <w:p w14:paraId="59D50953" w14:textId="77777777" w:rsidR="009779D1" w:rsidRPr="00661C3D" w:rsidRDefault="009779D1" w:rsidP="009779D1">
      <w:pPr>
        <w:numPr>
          <w:ilvl w:val="0"/>
          <w:numId w:val="48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Энергия</w:t>
      </w:r>
      <w:r w:rsidRPr="00661C3D">
        <w:t>: Энергопотребление на стадиях синтеза компонентов и сборки аккумуляторов, зависящее от энергоэффективности технологий.</w:t>
      </w:r>
    </w:p>
    <w:p w14:paraId="5CD39163" w14:textId="77777777" w:rsidR="009779D1" w:rsidRPr="00661C3D" w:rsidRDefault="009779D1" w:rsidP="009779D1">
      <w:pPr>
        <w:numPr>
          <w:ilvl w:val="0"/>
          <w:numId w:val="48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Логистика</w:t>
      </w:r>
      <w:r w:rsidRPr="00661C3D">
        <w:t>: Транспортировка сырья, компонентов и готовой продукции, включая международные и внутренние цепочки поставок.</w:t>
      </w:r>
    </w:p>
    <w:p w14:paraId="3B7D73CF" w14:textId="77777777" w:rsidR="009779D1" w:rsidRPr="00661C3D" w:rsidRDefault="009779D1" w:rsidP="009779D1">
      <w:pPr>
        <w:numPr>
          <w:ilvl w:val="0"/>
          <w:numId w:val="48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Трудовые ресурсы</w:t>
      </w:r>
      <w:r w:rsidRPr="00661C3D">
        <w:t>: Затраты на оплату труда, зависящие от квалификации персонала и региональных особенностей.</w:t>
      </w:r>
    </w:p>
    <w:p w14:paraId="56D094CE" w14:textId="77777777" w:rsidR="009779D1" w:rsidRPr="00661C3D" w:rsidRDefault="009779D1" w:rsidP="009779D1">
      <w:pPr>
        <w:numPr>
          <w:ilvl w:val="0"/>
          <w:numId w:val="48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Капитальные вложения</w:t>
      </w:r>
      <w:r w:rsidRPr="00661C3D">
        <w:t>: Инвестиции в оборудование (производственные линии, печи, реакторы) и инфраструктуру, с учетом амортизации.</w:t>
      </w:r>
    </w:p>
    <w:p w14:paraId="1AE97D0D" w14:textId="77777777" w:rsidR="009779D1" w:rsidRDefault="009779D1" w:rsidP="009779D1">
      <w:pPr>
        <w:divId w:val="724450288"/>
      </w:pPr>
      <w:r w:rsidRPr="00661C3D">
        <w:t>Теоретически, структура затрат анализируется через цепочку создания стоимости, где каждый этап оценивается по вкладу в общую себестоимость [</w:t>
      </w:r>
      <w:proofErr w:type="spellStart"/>
      <w:r w:rsidRPr="00661C3D">
        <w:t>Porter</w:t>
      </w:r>
      <w:proofErr w:type="spellEnd"/>
      <w:r w:rsidRPr="00661C3D">
        <w:t>, 1985].</w:t>
      </w:r>
    </w:p>
    <w:p w14:paraId="0A6F29E0" w14:textId="77777777" w:rsidR="009779D1" w:rsidRPr="00661C3D" w:rsidRDefault="009779D1" w:rsidP="009779D1">
      <w:pPr>
        <w:divId w:val="724450288"/>
        <w:rPr>
          <w:b/>
          <w:bCs/>
        </w:rPr>
      </w:pPr>
      <w:r w:rsidRPr="00661C3D">
        <w:rPr>
          <w:b/>
          <w:bCs/>
        </w:rPr>
        <w:t>Доходы</w:t>
      </w:r>
    </w:p>
    <w:p w14:paraId="65A63B28" w14:textId="77777777" w:rsidR="009779D1" w:rsidRPr="00661C3D" w:rsidRDefault="009779D1" w:rsidP="009779D1">
      <w:pPr>
        <w:divId w:val="724450288"/>
      </w:pPr>
      <w:r w:rsidRPr="00661C3D">
        <w:t>Доходы формируются от реализации LFP-аккумуляторов на целевых рынках:</w:t>
      </w:r>
    </w:p>
    <w:p w14:paraId="353863FE" w14:textId="77777777" w:rsidR="009779D1" w:rsidRPr="00661C3D" w:rsidRDefault="009779D1" w:rsidP="009779D1">
      <w:pPr>
        <w:numPr>
          <w:ilvl w:val="0"/>
          <w:numId w:val="49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Электротранспорт</w:t>
      </w:r>
      <w:r w:rsidRPr="00661C3D">
        <w:t>: Спрос со стороны производителей электромобилей и общественного транспорта, зависящий от государственной политики и рыночных трендов.</w:t>
      </w:r>
    </w:p>
    <w:p w14:paraId="4F60E7C8" w14:textId="77777777" w:rsidR="009779D1" w:rsidRPr="00661C3D" w:rsidRDefault="009779D1" w:rsidP="009779D1">
      <w:pPr>
        <w:numPr>
          <w:ilvl w:val="0"/>
          <w:numId w:val="49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Энергетика</w:t>
      </w:r>
      <w:r w:rsidRPr="00661C3D">
        <w:t>: Применение в системах накопления энергии (СНЭ) для возобновляемых источников и сетевой стабилизации.</w:t>
      </w:r>
    </w:p>
    <w:p w14:paraId="53A8BBB2" w14:textId="77777777" w:rsidR="009779D1" w:rsidRPr="00661C3D" w:rsidRDefault="009779D1" w:rsidP="009779D1">
      <w:pPr>
        <w:numPr>
          <w:ilvl w:val="0"/>
          <w:numId w:val="49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Экспортный потенциал</w:t>
      </w:r>
      <w:r w:rsidRPr="00661C3D">
        <w:t>: Возможность поставок на международные рынки при конкурентной себестоимости.</w:t>
      </w:r>
    </w:p>
    <w:p w14:paraId="0B3585EA" w14:textId="77777777" w:rsidR="009779D1" w:rsidRPr="00661C3D" w:rsidRDefault="009779D1" w:rsidP="009779D1">
      <w:pPr>
        <w:divId w:val="724450288"/>
      </w:pPr>
      <w:r w:rsidRPr="00661C3D">
        <w:t>Доходы моделируются с учетом рыночной эластичности спроса и конкурентной среды, как описано в теории стратегического менеджмента [</w:t>
      </w:r>
      <w:proofErr w:type="spellStart"/>
      <w:r w:rsidRPr="00661C3D">
        <w:t>Teece</w:t>
      </w:r>
      <w:proofErr w:type="spellEnd"/>
      <w:r w:rsidRPr="00661C3D">
        <w:t>, 2018].</w:t>
      </w:r>
    </w:p>
    <w:p w14:paraId="1F5F2B37" w14:textId="77777777" w:rsidR="009779D1" w:rsidRPr="00661C3D" w:rsidRDefault="009779D1" w:rsidP="009779D1">
      <w:pPr>
        <w:divId w:val="724450288"/>
        <w:rPr>
          <w:b/>
          <w:bCs/>
        </w:rPr>
      </w:pPr>
      <w:r w:rsidRPr="00661C3D">
        <w:rPr>
          <w:b/>
          <w:bCs/>
        </w:rPr>
        <w:t>Внешние факторы</w:t>
      </w:r>
    </w:p>
    <w:p w14:paraId="2109A237" w14:textId="77777777" w:rsidR="009779D1" w:rsidRPr="00661C3D" w:rsidRDefault="009779D1" w:rsidP="009779D1">
      <w:pPr>
        <w:numPr>
          <w:ilvl w:val="0"/>
          <w:numId w:val="50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Государственная поддержка</w:t>
      </w:r>
      <w:r w:rsidRPr="00661C3D">
        <w:t>: Субсидии, налоговые льготы и гранты на НИОКР, влияющие на снижение капитальных затрат.</w:t>
      </w:r>
    </w:p>
    <w:p w14:paraId="09A0EB87" w14:textId="77777777" w:rsidR="009779D1" w:rsidRPr="00661C3D" w:rsidRDefault="009779D1" w:rsidP="009779D1">
      <w:pPr>
        <w:numPr>
          <w:ilvl w:val="0"/>
          <w:numId w:val="50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Макроэкономические условия</w:t>
      </w:r>
      <w:r w:rsidRPr="00661C3D">
        <w:t>: Колебания валютных курсов, инфляция и процентные ставки, воздействующие на импорт и финансирование.</w:t>
      </w:r>
    </w:p>
    <w:p w14:paraId="7D7861D2" w14:textId="77777777" w:rsidR="009779D1" w:rsidRPr="00661C3D" w:rsidRDefault="009779D1" w:rsidP="009779D1">
      <w:pPr>
        <w:numPr>
          <w:ilvl w:val="0"/>
          <w:numId w:val="50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Рыночные риски</w:t>
      </w:r>
      <w:r w:rsidRPr="00661C3D">
        <w:t>: Изменения мировых цен на сырье, конкуренция с зарубежными производителями и санкционные ограничения.</w:t>
      </w:r>
    </w:p>
    <w:p w14:paraId="0E4DB5F2" w14:textId="77777777" w:rsidR="009779D1" w:rsidRPr="00661C3D" w:rsidRDefault="009779D1" w:rsidP="009779D1">
      <w:pPr>
        <w:numPr>
          <w:ilvl w:val="0"/>
          <w:numId w:val="50"/>
        </w:numPr>
        <w:spacing w:after="0" w:line="360" w:lineRule="auto"/>
        <w:jc w:val="both"/>
        <w:divId w:val="724450288"/>
      </w:pPr>
      <w:r w:rsidRPr="00661C3D">
        <w:rPr>
          <w:b/>
          <w:bCs/>
        </w:rPr>
        <w:t>Технологические факторы</w:t>
      </w:r>
      <w:r w:rsidRPr="00661C3D">
        <w:t>: Доступ к передовым технологиям и скорость их внедрения, определяющие конкурентоспособность.</w:t>
      </w:r>
    </w:p>
    <w:p w14:paraId="625418CA" w14:textId="77777777" w:rsidR="00C1022A" w:rsidRPr="00EE45E5" w:rsidRDefault="00C1022A" w:rsidP="00E6188C">
      <w:pPr>
        <w:pStyle w:val="12"/>
        <w:ind w:left="851" w:hanging="470"/>
        <w:divId w:val="724450288"/>
      </w:pPr>
    </w:p>
    <w:sectPr w:rsidR="00C1022A" w:rsidRPr="00EE45E5" w:rsidSect="00486621">
      <w:footerReference w:type="default" r:id="rId3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CAB9" w14:textId="77777777" w:rsidR="00395D82" w:rsidRDefault="00395D82" w:rsidP="00B04373">
      <w:pPr>
        <w:spacing w:after="0" w:line="240" w:lineRule="auto"/>
      </w:pPr>
      <w:r>
        <w:separator/>
      </w:r>
    </w:p>
    <w:p w14:paraId="54A2E755" w14:textId="77777777" w:rsidR="00395D82" w:rsidRDefault="00395D82"/>
  </w:endnote>
  <w:endnote w:type="continuationSeparator" w:id="0">
    <w:p w14:paraId="544F1D4E" w14:textId="77777777" w:rsidR="00395D82" w:rsidRDefault="00395D82" w:rsidP="00B04373">
      <w:pPr>
        <w:spacing w:after="0" w:line="240" w:lineRule="auto"/>
      </w:pPr>
      <w:r>
        <w:continuationSeparator/>
      </w:r>
    </w:p>
    <w:p w14:paraId="7A240FBA" w14:textId="77777777" w:rsidR="00395D82" w:rsidRDefault="00395D82"/>
  </w:endnote>
  <w:endnote w:type="continuationNotice" w:id="1">
    <w:p w14:paraId="3D3BCD3C" w14:textId="77777777" w:rsidR="00395D82" w:rsidRDefault="00395D82">
      <w:pPr>
        <w:spacing w:after="0" w:line="240" w:lineRule="auto"/>
      </w:pPr>
    </w:p>
    <w:p w14:paraId="3A3D5A27" w14:textId="77777777" w:rsidR="00395D82" w:rsidRDefault="00395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720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2CEE4" w14:textId="01C984D9" w:rsidR="00DF762C" w:rsidRPr="00DF762C" w:rsidRDefault="00DF762C" w:rsidP="00DF762C">
        <w:pPr>
          <w:pStyle w:val="12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002C" w14:textId="77777777" w:rsidR="00395D82" w:rsidRDefault="00395D82" w:rsidP="00B04373">
      <w:pPr>
        <w:spacing w:after="0" w:line="240" w:lineRule="auto"/>
      </w:pPr>
      <w:r>
        <w:separator/>
      </w:r>
    </w:p>
  </w:footnote>
  <w:footnote w:type="continuationSeparator" w:id="0">
    <w:p w14:paraId="0A19DEE2" w14:textId="77777777" w:rsidR="00395D82" w:rsidRDefault="00395D82" w:rsidP="00B04373">
      <w:pPr>
        <w:spacing w:after="0" w:line="240" w:lineRule="auto"/>
      </w:pPr>
      <w:r>
        <w:continuationSeparator/>
      </w:r>
    </w:p>
    <w:p w14:paraId="1D88309D" w14:textId="77777777" w:rsidR="00395D82" w:rsidRDefault="00395D82"/>
  </w:footnote>
  <w:footnote w:type="continuationNotice" w:id="1">
    <w:p w14:paraId="62A7FC3E" w14:textId="77777777" w:rsidR="00395D82" w:rsidRDefault="00395D82">
      <w:pPr>
        <w:spacing w:after="0" w:line="240" w:lineRule="auto"/>
      </w:pPr>
    </w:p>
    <w:p w14:paraId="6184CEA2" w14:textId="77777777" w:rsidR="00395D82" w:rsidRDefault="00395D82"/>
  </w:footnote>
  <w:footnote w:id="2">
    <w:p w14:paraId="6FF2CEC1" w14:textId="77777777" w:rsidR="00C1022A" w:rsidRDefault="00C1022A" w:rsidP="00C1022A">
      <w:pPr>
        <w:pStyle w:val="ad"/>
      </w:pPr>
      <w:r>
        <w:rPr>
          <w:rStyle w:val="af"/>
        </w:rPr>
        <w:footnoteRef/>
      </w:r>
      <w:r>
        <w:t xml:space="preserve"> </w:t>
      </w:r>
      <w:hyperlink r:id="rId1" w:history="1">
        <w:r w:rsidRPr="000A5BC7">
          <w:rPr>
            <w:rStyle w:val="af1"/>
          </w:rPr>
          <w:t>https://www.vedomosti.ru/business/articles/2021/08/23/883259-kontseptsiya-elektrotransporta</w:t>
        </w:r>
      </w:hyperlink>
      <w:r>
        <w:t xml:space="preserve"> </w:t>
      </w:r>
    </w:p>
  </w:footnote>
  <w:footnote w:id="3">
    <w:p w14:paraId="50F2C670" w14:textId="77777777" w:rsidR="00C1022A" w:rsidRDefault="00C1022A" w:rsidP="00C1022A">
      <w:pPr>
        <w:pStyle w:val="ad"/>
      </w:pPr>
      <w:r>
        <w:rPr>
          <w:rStyle w:val="af"/>
        </w:rPr>
        <w:footnoteRef/>
      </w:r>
      <w:r>
        <w:t xml:space="preserve"> </w:t>
      </w:r>
      <w:hyperlink r:id="rId2" w:history="1">
        <w:r w:rsidRPr="000A5BC7">
          <w:rPr>
            <w:rStyle w:val="af1"/>
          </w:rPr>
          <w:t>https://atomvestnik.ru/wp-content/uploads/2023/08/VA6_2023_spread.pdf</w:t>
        </w:r>
      </w:hyperlink>
      <w:r>
        <w:t xml:space="preserve"> </w:t>
      </w:r>
    </w:p>
  </w:footnote>
  <w:footnote w:id="4">
    <w:p w14:paraId="0CB387FD" w14:textId="77777777" w:rsidR="00C1022A" w:rsidRPr="00C1022A" w:rsidRDefault="00C1022A" w:rsidP="00C1022A">
      <w:pPr>
        <w:spacing w:line="240" w:lineRule="auto"/>
        <w:rPr>
          <w:sz w:val="20"/>
          <w:szCs w:val="20"/>
        </w:rPr>
      </w:pPr>
      <w:r w:rsidRPr="00C1022A">
        <w:rPr>
          <w:rStyle w:val="af"/>
          <w:sz w:val="20"/>
          <w:szCs w:val="20"/>
        </w:rPr>
        <w:footnoteRef/>
      </w:r>
      <w:r w:rsidRPr="00C1022A">
        <w:rPr>
          <w:sz w:val="20"/>
          <w:szCs w:val="20"/>
        </w:rPr>
        <w:t xml:space="preserve">  https://www.investinregions.ru/projects/modernizatsiya-proizvodstva-amorfnogo-grafita/#:~:text=Создание%20высокотехнологичного%20предприятия%20и%20модернизация%20существующего%20производства%20из%20аморфного%20графита</w:t>
      </w:r>
    </w:p>
    <w:p w14:paraId="5E74AB75" w14:textId="77777777" w:rsidR="00C1022A" w:rsidRPr="00C1022A" w:rsidRDefault="00C1022A" w:rsidP="00C1022A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4A39A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A83C5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5C973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1A7B5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D6931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948B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4F6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85D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02C6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4EB89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1"/>
    <w:multiLevelType w:val="multilevel"/>
    <w:tmpl w:val="570E3C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A99201"/>
    <w:multiLevelType w:val="multilevel"/>
    <w:tmpl w:val="79A65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CD754EB"/>
    <w:multiLevelType w:val="hybridMultilevel"/>
    <w:tmpl w:val="D4FA2EAE"/>
    <w:lvl w:ilvl="0" w:tplc="70F84B0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5187AB4"/>
    <w:multiLevelType w:val="multilevel"/>
    <w:tmpl w:val="22A8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91590"/>
    <w:multiLevelType w:val="multilevel"/>
    <w:tmpl w:val="F390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AD410A"/>
    <w:multiLevelType w:val="multilevel"/>
    <w:tmpl w:val="DD3268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6A071C0"/>
    <w:multiLevelType w:val="multilevel"/>
    <w:tmpl w:val="3B8017F0"/>
    <w:lvl w:ilvl="0">
      <w:start w:val="1"/>
      <w:numFmt w:val="bullet"/>
      <w:pStyle w:val="a1"/>
      <w:lvlText w:val="—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17" w15:restartNumberingAfterBreak="0">
    <w:nsid w:val="2BDF43D5"/>
    <w:multiLevelType w:val="multilevel"/>
    <w:tmpl w:val="A0CE7C6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pStyle w:val="a2"/>
      <w:lvlText w:val="%2)"/>
      <w:lvlJc w:val="left"/>
      <w:pPr>
        <w:ind w:left="1080" w:hanging="360"/>
      </w:pPr>
    </w:lvl>
    <w:lvl w:ilvl="2">
      <w:start w:val="1"/>
      <w:numFmt w:val="russianLower"/>
      <w:pStyle w:val="a3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abstractNum w:abstractNumId="18" w15:restartNumberingAfterBreak="0">
    <w:nsid w:val="2C394806"/>
    <w:multiLevelType w:val="multilevel"/>
    <w:tmpl w:val="A522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405DA"/>
    <w:multiLevelType w:val="multilevel"/>
    <w:tmpl w:val="3954A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60F222F"/>
    <w:multiLevelType w:val="multilevel"/>
    <w:tmpl w:val="081EB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40A2414A"/>
    <w:multiLevelType w:val="hybridMultilevel"/>
    <w:tmpl w:val="CE98415C"/>
    <w:lvl w:ilvl="0" w:tplc="FC225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D1F11"/>
    <w:multiLevelType w:val="multilevel"/>
    <w:tmpl w:val="3244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181844">
    <w:abstractNumId w:val="16"/>
  </w:num>
  <w:num w:numId="2" w16cid:durableId="14368247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0193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08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4243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2153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528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2131114">
    <w:abstractNumId w:val="17"/>
  </w:num>
  <w:num w:numId="9" w16cid:durableId="19201685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0303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52685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9869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64779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4374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6859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75608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271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844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71563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6956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386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27784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7942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0961418">
    <w:abstractNumId w:val="9"/>
  </w:num>
  <w:num w:numId="25" w16cid:durableId="278267479">
    <w:abstractNumId w:val="7"/>
  </w:num>
  <w:num w:numId="26" w16cid:durableId="1424454670">
    <w:abstractNumId w:val="6"/>
  </w:num>
  <w:num w:numId="27" w16cid:durableId="203565578">
    <w:abstractNumId w:val="5"/>
  </w:num>
  <w:num w:numId="28" w16cid:durableId="2094156455">
    <w:abstractNumId w:val="4"/>
  </w:num>
  <w:num w:numId="29" w16cid:durableId="1739130646">
    <w:abstractNumId w:val="8"/>
  </w:num>
  <w:num w:numId="30" w16cid:durableId="743914897">
    <w:abstractNumId w:val="3"/>
  </w:num>
  <w:num w:numId="31" w16cid:durableId="1551768417">
    <w:abstractNumId w:val="2"/>
  </w:num>
  <w:num w:numId="32" w16cid:durableId="1495951526">
    <w:abstractNumId w:val="1"/>
  </w:num>
  <w:num w:numId="33" w16cid:durableId="1682858851">
    <w:abstractNumId w:val="0"/>
  </w:num>
  <w:num w:numId="34" w16cid:durableId="11594180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288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05510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49372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48769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4750989">
    <w:abstractNumId w:val="10"/>
  </w:num>
  <w:num w:numId="40" w16cid:durableId="1507553937">
    <w:abstractNumId w:val="21"/>
  </w:num>
  <w:num w:numId="41" w16cid:durableId="1872717265">
    <w:abstractNumId w:val="15"/>
  </w:num>
  <w:num w:numId="42" w16cid:durableId="949510090">
    <w:abstractNumId w:val="19"/>
  </w:num>
  <w:num w:numId="43" w16cid:durableId="1284733528">
    <w:abstractNumId w:val="10"/>
  </w:num>
  <w:num w:numId="44" w16cid:durableId="208372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4673931">
    <w:abstractNumId w:val="20"/>
  </w:num>
  <w:num w:numId="46" w16cid:durableId="463037551">
    <w:abstractNumId w:val="12"/>
  </w:num>
  <w:num w:numId="47" w16cid:durableId="774445544">
    <w:abstractNumId w:val="14"/>
  </w:num>
  <w:num w:numId="48" w16cid:durableId="1047416267">
    <w:abstractNumId w:val="13"/>
  </w:num>
  <w:num w:numId="49" w16cid:durableId="259024103">
    <w:abstractNumId w:val="22"/>
  </w:num>
  <w:num w:numId="50" w16cid:durableId="207958428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1"/>
    <w:rsid w:val="00000707"/>
    <w:rsid w:val="00003113"/>
    <w:rsid w:val="00003C1B"/>
    <w:rsid w:val="00003D64"/>
    <w:rsid w:val="00003E77"/>
    <w:rsid w:val="00007071"/>
    <w:rsid w:val="00007616"/>
    <w:rsid w:val="000077F2"/>
    <w:rsid w:val="00011527"/>
    <w:rsid w:val="00011620"/>
    <w:rsid w:val="00012D20"/>
    <w:rsid w:val="00014EAD"/>
    <w:rsid w:val="00015ACD"/>
    <w:rsid w:val="0002082B"/>
    <w:rsid w:val="000249BC"/>
    <w:rsid w:val="00027C8E"/>
    <w:rsid w:val="000300D3"/>
    <w:rsid w:val="00030E0F"/>
    <w:rsid w:val="000328C8"/>
    <w:rsid w:val="00034981"/>
    <w:rsid w:val="00034A65"/>
    <w:rsid w:val="00036697"/>
    <w:rsid w:val="00036F23"/>
    <w:rsid w:val="00036FC7"/>
    <w:rsid w:val="000373C3"/>
    <w:rsid w:val="00040C60"/>
    <w:rsid w:val="000411F8"/>
    <w:rsid w:val="00044166"/>
    <w:rsid w:val="00046FDC"/>
    <w:rsid w:val="00051625"/>
    <w:rsid w:val="00052348"/>
    <w:rsid w:val="00052A89"/>
    <w:rsid w:val="00053B0B"/>
    <w:rsid w:val="00054F8E"/>
    <w:rsid w:val="00062766"/>
    <w:rsid w:val="00063175"/>
    <w:rsid w:val="00063C16"/>
    <w:rsid w:val="00064178"/>
    <w:rsid w:val="00065347"/>
    <w:rsid w:val="000668BB"/>
    <w:rsid w:val="00067664"/>
    <w:rsid w:val="00070181"/>
    <w:rsid w:val="000703AD"/>
    <w:rsid w:val="00070A1D"/>
    <w:rsid w:val="00070DE5"/>
    <w:rsid w:val="000713D4"/>
    <w:rsid w:val="00072743"/>
    <w:rsid w:val="0007344A"/>
    <w:rsid w:val="00074B6D"/>
    <w:rsid w:val="0007526D"/>
    <w:rsid w:val="000803DA"/>
    <w:rsid w:val="00081ED6"/>
    <w:rsid w:val="00082376"/>
    <w:rsid w:val="00082479"/>
    <w:rsid w:val="00082509"/>
    <w:rsid w:val="000860E2"/>
    <w:rsid w:val="00086EE7"/>
    <w:rsid w:val="00087EAA"/>
    <w:rsid w:val="00091532"/>
    <w:rsid w:val="00093DE1"/>
    <w:rsid w:val="000A4414"/>
    <w:rsid w:val="000A7417"/>
    <w:rsid w:val="000B0AC7"/>
    <w:rsid w:val="000B22B4"/>
    <w:rsid w:val="000B3D35"/>
    <w:rsid w:val="000B42C1"/>
    <w:rsid w:val="000B45B0"/>
    <w:rsid w:val="000B496D"/>
    <w:rsid w:val="000C061A"/>
    <w:rsid w:val="000C22E6"/>
    <w:rsid w:val="000C2431"/>
    <w:rsid w:val="000C2EDE"/>
    <w:rsid w:val="000C3414"/>
    <w:rsid w:val="000C52F0"/>
    <w:rsid w:val="000C5838"/>
    <w:rsid w:val="000C645E"/>
    <w:rsid w:val="000C731D"/>
    <w:rsid w:val="000C7A44"/>
    <w:rsid w:val="000D1782"/>
    <w:rsid w:val="000D1C53"/>
    <w:rsid w:val="000D233A"/>
    <w:rsid w:val="000D26B0"/>
    <w:rsid w:val="000D3A9D"/>
    <w:rsid w:val="000D3C6A"/>
    <w:rsid w:val="000D3FDC"/>
    <w:rsid w:val="000D6DC9"/>
    <w:rsid w:val="000E059E"/>
    <w:rsid w:val="000E118E"/>
    <w:rsid w:val="000E1AE8"/>
    <w:rsid w:val="000E2BA0"/>
    <w:rsid w:val="000E33C6"/>
    <w:rsid w:val="000E5946"/>
    <w:rsid w:val="000E6917"/>
    <w:rsid w:val="000E7129"/>
    <w:rsid w:val="000E78CD"/>
    <w:rsid w:val="000F01D5"/>
    <w:rsid w:val="000F27A1"/>
    <w:rsid w:val="000F2A40"/>
    <w:rsid w:val="000F4E21"/>
    <w:rsid w:val="000F70CF"/>
    <w:rsid w:val="00100914"/>
    <w:rsid w:val="00102237"/>
    <w:rsid w:val="0010288D"/>
    <w:rsid w:val="00103D6F"/>
    <w:rsid w:val="00103FA8"/>
    <w:rsid w:val="00104335"/>
    <w:rsid w:val="00105614"/>
    <w:rsid w:val="0010619E"/>
    <w:rsid w:val="001069F2"/>
    <w:rsid w:val="00107A41"/>
    <w:rsid w:val="00110D4B"/>
    <w:rsid w:val="00110F43"/>
    <w:rsid w:val="00111112"/>
    <w:rsid w:val="00111C60"/>
    <w:rsid w:val="00111FB0"/>
    <w:rsid w:val="00112696"/>
    <w:rsid w:val="00112AE7"/>
    <w:rsid w:val="00114E52"/>
    <w:rsid w:val="00115876"/>
    <w:rsid w:val="00115909"/>
    <w:rsid w:val="00116CA4"/>
    <w:rsid w:val="00116E85"/>
    <w:rsid w:val="0011708D"/>
    <w:rsid w:val="001174C7"/>
    <w:rsid w:val="00117F92"/>
    <w:rsid w:val="00120E57"/>
    <w:rsid w:val="0012123D"/>
    <w:rsid w:val="00122881"/>
    <w:rsid w:val="00122C0E"/>
    <w:rsid w:val="00123382"/>
    <w:rsid w:val="001239FE"/>
    <w:rsid w:val="00123F4E"/>
    <w:rsid w:val="0012404A"/>
    <w:rsid w:val="001244A4"/>
    <w:rsid w:val="00124A18"/>
    <w:rsid w:val="001250C3"/>
    <w:rsid w:val="00125A8D"/>
    <w:rsid w:val="00127BC2"/>
    <w:rsid w:val="00127F91"/>
    <w:rsid w:val="00132291"/>
    <w:rsid w:val="00134274"/>
    <w:rsid w:val="00136691"/>
    <w:rsid w:val="001366E0"/>
    <w:rsid w:val="0013715B"/>
    <w:rsid w:val="001400AC"/>
    <w:rsid w:val="00140BF5"/>
    <w:rsid w:val="00140C54"/>
    <w:rsid w:val="001413C1"/>
    <w:rsid w:val="00141FD4"/>
    <w:rsid w:val="00143E08"/>
    <w:rsid w:val="00144300"/>
    <w:rsid w:val="0014576C"/>
    <w:rsid w:val="00145B18"/>
    <w:rsid w:val="00150491"/>
    <w:rsid w:val="0015170D"/>
    <w:rsid w:val="001518D4"/>
    <w:rsid w:val="00154A81"/>
    <w:rsid w:val="00157484"/>
    <w:rsid w:val="00161AE6"/>
    <w:rsid w:val="00165DC4"/>
    <w:rsid w:val="0016627C"/>
    <w:rsid w:val="00167C2E"/>
    <w:rsid w:val="00170EA6"/>
    <w:rsid w:val="00172129"/>
    <w:rsid w:val="00176238"/>
    <w:rsid w:val="00182022"/>
    <w:rsid w:val="001827AE"/>
    <w:rsid w:val="00183B27"/>
    <w:rsid w:val="0018499F"/>
    <w:rsid w:val="0018568E"/>
    <w:rsid w:val="00186366"/>
    <w:rsid w:val="0018668A"/>
    <w:rsid w:val="0019087D"/>
    <w:rsid w:val="00190ED7"/>
    <w:rsid w:val="00191406"/>
    <w:rsid w:val="00191FA7"/>
    <w:rsid w:val="001929D5"/>
    <w:rsid w:val="00193E83"/>
    <w:rsid w:val="001949C5"/>
    <w:rsid w:val="00194A68"/>
    <w:rsid w:val="00195EC8"/>
    <w:rsid w:val="001A0EF3"/>
    <w:rsid w:val="001A472B"/>
    <w:rsid w:val="001A72BF"/>
    <w:rsid w:val="001A783A"/>
    <w:rsid w:val="001A7A74"/>
    <w:rsid w:val="001B000B"/>
    <w:rsid w:val="001B1F1C"/>
    <w:rsid w:val="001B2DA2"/>
    <w:rsid w:val="001B39BD"/>
    <w:rsid w:val="001B3CEC"/>
    <w:rsid w:val="001B42AF"/>
    <w:rsid w:val="001B61AE"/>
    <w:rsid w:val="001C0A3C"/>
    <w:rsid w:val="001C0A81"/>
    <w:rsid w:val="001C2B0E"/>
    <w:rsid w:val="001C331D"/>
    <w:rsid w:val="001C33F5"/>
    <w:rsid w:val="001C71CE"/>
    <w:rsid w:val="001D04DD"/>
    <w:rsid w:val="001D1EB2"/>
    <w:rsid w:val="001D3448"/>
    <w:rsid w:val="001D545F"/>
    <w:rsid w:val="001D5592"/>
    <w:rsid w:val="001D6292"/>
    <w:rsid w:val="001D6A94"/>
    <w:rsid w:val="001D713B"/>
    <w:rsid w:val="001E0CFB"/>
    <w:rsid w:val="001E16B2"/>
    <w:rsid w:val="001E2603"/>
    <w:rsid w:val="001E4CFF"/>
    <w:rsid w:val="001E7132"/>
    <w:rsid w:val="001F3D21"/>
    <w:rsid w:val="001F61F0"/>
    <w:rsid w:val="001F6BF3"/>
    <w:rsid w:val="001F7069"/>
    <w:rsid w:val="00202FEE"/>
    <w:rsid w:val="00203BE1"/>
    <w:rsid w:val="00205741"/>
    <w:rsid w:val="002062F2"/>
    <w:rsid w:val="002069B6"/>
    <w:rsid w:val="00206A1A"/>
    <w:rsid w:val="00206C21"/>
    <w:rsid w:val="00207A0C"/>
    <w:rsid w:val="00210C30"/>
    <w:rsid w:val="00211708"/>
    <w:rsid w:val="00214405"/>
    <w:rsid w:val="0021480F"/>
    <w:rsid w:val="00214919"/>
    <w:rsid w:val="00216795"/>
    <w:rsid w:val="002201BA"/>
    <w:rsid w:val="00220E04"/>
    <w:rsid w:val="00222EF6"/>
    <w:rsid w:val="00223948"/>
    <w:rsid w:val="002249A4"/>
    <w:rsid w:val="00224DE2"/>
    <w:rsid w:val="002252E9"/>
    <w:rsid w:val="0022789D"/>
    <w:rsid w:val="002325D1"/>
    <w:rsid w:val="00237385"/>
    <w:rsid w:val="00241E53"/>
    <w:rsid w:val="0024216B"/>
    <w:rsid w:val="002428E5"/>
    <w:rsid w:val="002450CD"/>
    <w:rsid w:val="0024593F"/>
    <w:rsid w:val="00246B13"/>
    <w:rsid w:val="00252906"/>
    <w:rsid w:val="00252C12"/>
    <w:rsid w:val="002536EF"/>
    <w:rsid w:val="00253E13"/>
    <w:rsid w:val="0025459F"/>
    <w:rsid w:val="00254A21"/>
    <w:rsid w:val="002550DC"/>
    <w:rsid w:val="00255B10"/>
    <w:rsid w:val="002566B0"/>
    <w:rsid w:val="00261922"/>
    <w:rsid w:val="00261FA9"/>
    <w:rsid w:val="00262D88"/>
    <w:rsid w:val="00265ED6"/>
    <w:rsid w:val="002664D9"/>
    <w:rsid w:val="00266573"/>
    <w:rsid w:val="00267F33"/>
    <w:rsid w:val="002701ED"/>
    <w:rsid w:val="00270B1C"/>
    <w:rsid w:val="0027144B"/>
    <w:rsid w:val="00274EA7"/>
    <w:rsid w:val="00280749"/>
    <w:rsid w:val="002807D7"/>
    <w:rsid w:val="00281034"/>
    <w:rsid w:val="00282AEF"/>
    <w:rsid w:val="00285C28"/>
    <w:rsid w:val="00285D94"/>
    <w:rsid w:val="00290B3E"/>
    <w:rsid w:val="00294678"/>
    <w:rsid w:val="00297D23"/>
    <w:rsid w:val="002A4426"/>
    <w:rsid w:val="002A693F"/>
    <w:rsid w:val="002A6996"/>
    <w:rsid w:val="002B053B"/>
    <w:rsid w:val="002B31B2"/>
    <w:rsid w:val="002B68D3"/>
    <w:rsid w:val="002B6B11"/>
    <w:rsid w:val="002C23F5"/>
    <w:rsid w:val="002C3714"/>
    <w:rsid w:val="002C389E"/>
    <w:rsid w:val="002C4D86"/>
    <w:rsid w:val="002C505D"/>
    <w:rsid w:val="002C5B76"/>
    <w:rsid w:val="002C7D8F"/>
    <w:rsid w:val="002D28DF"/>
    <w:rsid w:val="002D2C83"/>
    <w:rsid w:val="002D3973"/>
    <w:rsid w:val="002D4B93"/>
    <w:rsid w:val="002D633A"/>
    <w:rsid w:val="002D77DE"/>
    <w:rsid w:val="002D7DA9"/>
    <w:rsid w:val="002E20A9"/>
    <w:rsid w:val="002E4B55"/>
    <w:rsid w:val="002E7493"/>
    <w:rsid w:val="002F101D"/>
    <w:rsid w:val="002F1EDB"/>
    <w:rsid w:val="002F1FAF"/>
    <w:rsid w:val="002F2C5A"/>
    <w:rsid w:val="002F2C9A"/>
    <w:rsid w:val="002F3A43"/>
    <w:rsid w:val="002F4491"/>
    <w:rsid w:val="002F48CA"/>
    <w:rsid w:val="002F72D8"/>
    <w:rsid w:val="00300E2C"/>
    <w:rsid w:val="00304A2F"/>
    <w:rsid w:val="003059FB"/>
    <w:rsid w:val="00305EEB"/>
    <w:rsid w:val="003102BB"/>
    <w:rsid w:val="00311A63"/>
    <w:rsid w:val="003123D2"/>
    <w:rsid w:val="00313D12"/>
    <w:rsid w:val="00313E7E"/>
    <w:rsid w:val="003145DB"/>
    <w:rsid w:val="0031571C"/>
    <w:rsid w:val="00315A47"/>
    <w:rsid w:val="00315AC7"/>
    <w:rsid w:val="003201F6"/>
    <w:rsid w:val="00321119"/>
    <w:rsid w:val="003219F1"/>
    <w:rsid w:val="00324559"/>
    <w:rsid w:val="00324952"/>
    <w:rsid w:val="00325DEF"/>
    <w:rsid w:val="00332332"/>
    <w:rsid w:val="003323AB"/>
    <w:rsid w:val="00333EBF"/>
    <w:rsid w:val="003351B9"/>
    <w:rsid w:val="00340044"/>
    <w:rsid w:val="003404EE"/>
    <w:rsid w:val="00345C5A"/>
    <w:rsid w:val="0034607F"/>
    <w:rsid w:val="00351754"/>
    <w:rsid w:val="003526F1"/>
    <w:rsid w:val="00353B19"/>
    <w:rsid w:val="003554C5"/>
    <w:rsid w:val="00355BB9"/>
    <w:rsid w:val="00355CF8"/>
    <w:rsid w:val="00355FBB"/>
    <w:rsid w:val="00356CB7"/>
    <w:rsid w:val="00360AA8"/>
    <w:rsid w:val="00361C37"/>
    <w:rsid w:val="0036218C"/>
    <w:rsid w:val="00363A24"/>
    <w:rsid w:val="00363FAC"/>
    <w:rsid w:val="0036415A"/>
    <w:rsid w:val="00364C70"/>
    <w:rsid w:val="00365D5F"/>
    <w:rsid w:val="003668BB"/>
    <w:rsid w:val="003671C7"/>
    <w:rsid w:val="0037061D"/>
    <w:rsid w:val="00372595"/>
    <w:rsid w:val="003737FA"/>
    <w:rsid w:val="0037401D"/>
    <w:rsid w:val="00375ABD"/>
    <w:rsid w:val="00381AAD"/>
    <w:rsid w:val="003930D2"/>
    <w:rsid w:val="0039523E"/>
    <w:rsid w:val="003953C8"/>
    <w:rsid w:val="00395D82"/>
    <w:rsid w:val="0039653E"/>
    <w:rsid w:val="00397368"/>
    <w:rsid w:val="00397E17"/>
    <w:rsid w:val="003A38ED"/>
    <w:rsid w:val="003A396F"/>
    <w:rsid w:val="003A3ACB"/>
    <w:rsid w:val="003A4E34"/>
    <w:rsid w:val="003A4F57"/>
    <w:rsid w:val="003A604E"/>
    <w:rsid w:val="003B110F"/>
    <w:rsid w:val="003B183D"/>
    <w:rsid w:val="003B2127"/>
    <w:rsid w:val="003B2B51"/>
    <w:rsid w:val="003B5668"/>
    <w:rsid w:val="003B675B"/>
    <w:rsid w:val="003B7711"/>
    <w:rsid w:val="003B7B8B"/>
    <w:rsid w:val="003C0473"/>
    <w:rsid w:val="003C1050"/>
    <w:rsid w:val="003C1172"/>
    <w:rsid w:val="003C1C73"/>
    <w:rsid w:val="003C5F59"/>
    <w:rsid w:val="003D0A43"/>
    <w:rsid w:val="003D1475"/>
    <w:rsid w:val="003D32F9"/>
    <w:rsid w:val="003D3D85"/>
    <w:rsid w:val="003D6C3D"/>
    <w:rsid w:val="003E00EC"/>
    <w:rsid w:val="003E2B94"/>
    <w:rsid w:val="003E3EBC"/>
    <w:rsid w:val="003E427B"/>
    <w:rsid w:val="003E4D76"/>
    <w:rsid w:val="003E5DDA"/>
    <w:rsid w:val="003E6241"/>
    <w:rsid w:val="003E7965"/>
    <w:rsid w:val="003F0071"/>
    <w:rsid w:val="003F010D"/>
    <w:rsid w:val="003F1615"/>
    <w:rsid w:val="003F3219"/>
    <w:rsid w:val="003F3806"/>
    <w:rsid w:val="003F3A5E"/>
    <w:rsid w:val="003F56E5"/>
    <w:rsid w:val="003F6C1B"/>
    <w:rsid w:val="003F7D06"/>
    <w:rsid w:val="00403013"/>
    <w:rsid w:val="004039ED"/>
    <w:rsid w:val="0040484F"/>
    <w:rsid w:val="00405947"/>
    <w:rsid w:val="0040606E"/>
    <w:rsid w:val="00407CE3"/>
    <w:rsid w:val="004103DA"/>
    <w:rsid w:val="00410983"/>
    <w:rsid w:val="00412447"/>
    <w:rsid w:val="00416B6B"/>
    <w:rsid w:val="00416FF0"/>
    <w:rsid w:val="00416FF9"/>
    <w:rsid w:val="00417EDE"/>
    <w:rsid w:val="00420678"/>
    <w:rsid w:val="004208FB"/>
    <w:rsid w:val="004211B0"/>
    <w:rsid w:val="0042166C"/>
    <w:rsid w:val="004219E9"/>
    <w:rsid w:val="00434592"/>
    <w:rsid w:val="0043543B"/>
    <w:rsid w:val="004361DC"/>
    <w:rsid w:val="00437A52"/>
    <w:rsid w:val="0044095E"/>
    <w:rsid w:val="00440BB6"/>
    <w:rsid w:val="00443B1C"/>
    <w:rsid w:val="00444B40"/>
    <w:rsid w:val="004456F9"/>
    <w:rsid w:val="0044728F"/>
    <w:rsid w:val="00450E0C"/>
    <w:rsid w:val="00450E84"/>
    <w:rsid w:val="0045201B"/>
    <w:rsid w:val="0045221E"/>
    <w:rsid w:val="00453292"/>
    <w:rsid w:val="00455975"/>
    <w:rsid w:val="00457E4B"/>
    <w:rsid w:val="00457E82"/>
    <w:rsid w:val="004607A1"/>
    <w:rsid w:val="004614B8"/>
    <w:rsid w:val="00465823"/>
    <w:rsid w:val="004658CA"/>
    <w:rsid w:val="00466C28"/>
    <w:rsid w:val="0046761F"/>
    <w:rsid w:val="00467B3D"/>
    <w:rsid w:val="00470E96"/>
    <w:rsid w:val="004751EC"/>
    <w:rsid w:val="00476C14"/>
    <w:rsid w:val="0047773F"/>
    <w:rsid w:val="004828D5"/>
    <w:rsid w:val="00483570"/>
    <w:rsid w:val="004862C7"/>
    <w:rsid w:val="00486621"/>
    <w:rsid w:val="00490AB6"/>
    <w:rsid w:val="00494B14"/>
    <w:rsid w:val="00497939"/>
    <w:rsid w:val="00497DBF"/>
    <w:rsid w:val="004A0036"/>
    <w:rsid w:val="004A0418"/>
    <w:rsid w:val="004A3710"/>
    <w:rsid w:val="004A583A"/>
    <w:rsid w:val="004A61FC"/>
    <w:rsid w:val="004A6E9F"/>
    <w:rsid w:val="004A7AC4"/>
    <w:rsid w:val="004B0850"/>
    <w:rsid w:val="004B301E"/>
    <w:rsid w:val="004B4927"/>
    <w:rsid w:val="004B4976"/>
    <w:rsid w:val="004B69B0"/>
    <w:rsid w:val="004B71EF"/>
    <w:rsid w:val="004C3A04"/>
    <w:rsid w:val="004C472E"/>
    <w:rsid w:val="004C6C5F"/>
    <w:rsid w:val="004D23B9"/>
    <w:rsid w:val="004D25C9"/>
    <w:rsid w:val="004D38BE"/>
    <w:rsid w:val="004D5DCD"/>
    <w:rsid w:val="004D69CE"/>
    <w:rsid w:val="004D759D"/>
    <w:rsid w:val="004D7B0B"/>
    <w:rsid w:val="004E0260"/>
    <w:rsid w:val="004E05B8"/>
    <w:rsid w:val="004E10B1"/>
    <w:rsid w:val="004E1951"/>
    <w:rsid w:val="004E343F"/>
    <w:rsid w:val="004E67B2"/>
    <w:rsid w:val="004F0CB4"/>
    <w:rsid w:val="004F130F"/>
    <w:rsid w:val="004F5A58"/>
    <w:rsid w:val="004F6569"/>
    <w:rsid w:val="0050037D"/>
    <w:rsid w:val="005014C7"/>
    <w:rsid w:val="0050234F"/>
    <w:rsid w:val="005047DB"/>
    <w:rsid w:val="00506F53"/>
    <w:rsid w:val="00507669"/>
    <w:rsid w:val="00511365"/>
    <w:rsid w:val="0051382B"/>
    <w:rsid w:val="00513B9F"/>
    <w:rsid w:val="00513D8E"/>
    <w:rsid w:val="00514A87"/>
    <w:rsid w:val="005154A8"/>
    <w:rsid w:val="0051775B"/>
    <w:rsid w:val="00517E59"/>
    <w:rsid w:val="0052083B"/>
    <w:rsid w:val="00520A41"/>
    <w:rsid w:val="00521283"/>
    <w:rsid w:val="0052130D"/>
    <w:rsid w:val="005220B1"/>
    <w:rsid w:val="005223B4"/>
    <w:rsid w:val="005225F0"/>
    <w:rsid w:val="0052478D"/>
    <w:rsid w:val="00524F78"/>
    <w:rsid w:val="0052676B"/>
    <w:rsid w:val="00526A54"/>
    <w:rsid w:val="00531198"/>
    <w:rsid w:val="00531CD4"/>
    <w:rsid w:val="00533B81"/>
    <w:rsid w:val="00533C4C"/>
    <w:rsid w:val="00535439"/>
    <w:rsid w:val="005359E5"/>
    <w:rsid w:val="00536C63"/>
    <w:rsid w:val="0054073F"/>
    <w:rsid w:val="00540919"/>
    <w:rsid w:val="00543350"/>
    <w:rsid w:val="0054512B"/>
    <w:rsid w:val="00545272"/>
    <w:rsid w:val="005466C2"/>
    <w:rsid w:val="00550376"/>
    <w:rsid w:val="0055077F"/>
    <w:rsid w:val="00551C7A"/>
    <w:rsid w:val="00552F96"/>
    <w:rsid w:val="0055492B"/>
    <w:rsid w:val="005558C0"/>
    <w:rsid w:val="00556404"/>
    <w:rsid w:val="00557BF5"/>
    <w:rsid w:val="00557C3B"/>
    <w:rsid w:val="00560421"/>
    <w:rsid w:val="00561913"/>
    <w:rsid w:val="00562479"/>
    <w:rsid w:val="00562E36"/>
    <w:rsid w:val="005634EB"/>
    <w:rsid w:val="00563C65"/>
    <w:rsid w:val="00564B87"/>
    <w:rsid w:val="00565C65"/>
    <w:rsid w:val="005667F0"/>
    <w:rsid w:val="00566BCD"/>
    <w:rsid w:val="0057364B"/>
    <w:rsid w:val="00575F6E"/>
    <w:rsid w:val="00576637"/>
    <w:rsid w:val="00577731"/>
    <w:rsid w:val="00581DBE"/>
    <w:rsid w:val="0058335B"/>
    <w:rsid w:val="00584639"/>
    <w:rsid w:val="00584BC0"/>
    <w:rsid w:val="00587560"/>
    <w:rsid w:val="00587EE7"/>
    <w:rsid w:val="0059435E"/>
    <w:rsid w:val="0059470F"/>
    <w:rsid w:val="00597D8D"/>
    <w:rsid w:val="005A048A"/>
    <w:rsid w:val="005A1F3C"/>
    <w:rsid w:val="005A359D"/>
    <w:rsid w:val="005A5915"/>
    <w:rsid w:val="005A5E1F"/>
    <w:rsid w:val="005A615E"/>
    <w:rsid w:val="005A7865"/>
    <w:rsid w:val="005A7D2A"/>
    <w:rsid w:val="005B06B0"/>
    <w:rsid w:val="005B0FF2"/>
    <w:rsid w:val="005B2210"/>
    <w:rsid w:val="005B2D27"/>
    <w:rsid w:val="005B453A"/>
    <w:rsid w:val="005B51E0"/>
    <w:rsid w:val="005B62E5"/>
    <w:rsid w:val="005B6697"/>
    <w:rsid w:val="005B7C1D"/>
    <w:rsid w:val="005C0902"/>
    <w:rsid w:val="005C28E0"/>
    <w:rsid w:val="005C336F"/>
    <w:rsid w:val="005C7042"/>
    <w:rsid w:val="005C73FF"/>
    <w:rsid w:val="005D035B"/>
    <w:rsid w:val="005D312B"/>
    <w:rsid w:val="005D4F38"/>
    <w:rsid w:val="005D55EE"/>
    <w:rsid w:val="005D7682"/>
    <w:rsid w:val="005E05CA"/>
    <w:rsid w:val="005E05E7"/>
    <w:rsid w:val="005E0C9F"/>
    <w:rsid w:val="005E17D0"/>
    <w:rsid w:val="005E1F29"/>
    <w:rsid w:val="005E1F8B"/>
    <w:rsid w:val="005E5E2E"/>
    <w:rsid w:val="005F17C4"/>
    <w:rsid w:val="005F284A"/>
    <w:rsid w:val="005F4A3D"/>
    <w:rsid w:val="005F5424"/>
    <w:rsid w:val="005F62D2"/>
    <w:rsid w:val="005F72EF"/>
    <w:rsid w:val="005F76C4"/>
    <w:rsid w:val="006014C1"/>
    <w:rsid w:val="00601C68"/>
    <w:rsid w:val="00602C91"/>
    <w:rsid w:val="006033A8"/>
    <w:rsid w:val="00605C7D"/>
    <w:rsid w:val="00606E80"/>
    <w:rsid w:val="0061239C"/>
    <w:rsid w:val="00614148"/>
    <w:rsid w:val="0061523B"/>
    <w:rsid w:val="00615B06"/>
    <w:rsid w:val="006169AB"/>
    <w:rsid w:val="006209FD"/>
    <w:rsid w:val="00620EAF"/>
    <w:rsid w:val="006210F5"/>
    <w:rsid w:val="00621691"/>
    <w:rsid w:val="00625922"/>
    <w:rsid w:val="00625AEF"/>
    <w:rsid w:val="00626236"/>
    <w:rsid w:val="00626B16"/>
    <w:rsid w:val="00626DD5"/>
    <w:rsid w:val="0063172A"/>
    <w:rsid w:val="006317DE"/>
    <w:rsid w:val="006329EC"/>
    <w:rsid w:val="00632F13"/>
    <w:rsid w:val="00633142"/>
    <w:rsid w:val="0063319E"/>
    <w:rsid w:val="006331A9"/>
    <w:rsid w:val="0063694D"/>
    <w:rsid w:val="00637C53"/>
    <w:rsid w:val="00640A9C"/>
    <w:rsid w:val="006417A2"/>
    <w:rsid w:val="00641BA6"/>
    <w:rsid w:val="00644D80"/>
    <w:rsid w:val="006458E8"/>
    <w:rsid w:val="00645D30"/>
    <w:rsid w:val="00652282"/>
    <w:rsid w:val="0065367B"/>
    <w:rsid w:val="00654380"/>
    <w:rsid w:val="00657170"/>
    <w:rsid w:val="00660D46"/>
    <w:rsid w:val="00661929"/>
    <w:rsid w:val="006629D9"/>
    <w:rsid w:val="0066305C"/>
    <w:rsid w:val="00663DF9"/>
    <w:rsid w:val="006674F2"/>
    <w:rsid w:val="00670DE9"/>
    <w:rsid w:val="00671B27"/>
    <w:rsid w:val="00672050"/>
    <w:rsid w:val="006746D2"/>
    <w:rsid w:val="00675077"/>
    <w:rsid w:val="0067594C"/>
    <w:rsid w:val="00675FD2"/>
    <w:rsid w:val="00676287"/>
    <w:rsid w:val="006779A6"/>
    <w:rsid w:val="00677B31"/>
    <w:rsid w:val="00677D7F"/>
    <w:rsid w:val="00677E29"/>
    <w:rsid w:val="0068288E"/>
    <w:rsid w:val="00682FE8"/>
    <w:rsid w:val="00683F4D"/>
    <w:rsid w:val="006908BB"/>
    <w:rsid w:val="00690B70"/>
    <w:rsid w:val="00692795"/>
    <w:rsid w:val="00692880"/>
    <w:rsid w:val="006A0C96"/>
    <w:rsid w:val="006A2291"/>
    <w:rsid w:val="006A27E2"/>
    <w:rsid w:val="006A30CF"/>
    <w:rsid w:val="006A56D1"/>
    <w:rsid w:val="006A5AB9"/>
    <w:rsid w:val="006A6187"/>
    <w:rsid w:val="006A66B3"/>
    <w:rsid w:val="006B2840"/>
    <w:rsid w:val="006B7D99"/>
    <w:rsid w:val="006C0465"/>
    <w:rsid w:val="006C1659"/>
    <w:rsid w:val="006C2B39"/>
    <w:rsid w:val="006C4CEB"/>
    <w:rsid w:val="006C502B"/>
    <w:rsid w:val="006C533E"/>
    <w:rsid w:val="006C562D"/>
    <w:rsid w:val="006C6DFB"/>
    <w:rsid w:val="006D09B3"/>
    <w:rsid w:val="006D0EAC"/>
    <w:rsid w:val="006D354E"/>
    <w:rsid w:val="006D355C"/>
    <w:rsid w:val="006D68AA"/>
    <w:rsid w:val="006D7222"/>
    <w:rsid w:val="006E2086"/>
    <w:rsid w:val="006E4666"/>
    <w:rsid w:val="006E513A"/>
    <w:rsid w:val="006F0910"/>
    <w:rsid w:val="006F0972"/>
    <w:rsid w:val="006F1193"/>
    <w:rsid w:val="006F1772"/>
    <w:rsid w:val="006F1A02"/>
    <w:rsid w:val="006F232C"/>
    <w:rsid w:val="006F27BF"/>
    <w:rsid w:val="006F2EF1"/>
    <w:rsid w:val="006F3798"/>
    <w:rsid w:val="006F3B06"/>
    <w:rsid w:val="006F4321"/>
    <w:rsid w:val="006F4AD0"/>
    <w:rsid w:val="006F6219"/>
    <w:rsid w:val="006F7136"/>
    <w:rsid w:val="006F75C7"/>
    <w:rsid w:val="006F7FC1"/>
    <w:rsid w:val="00700DAC"/>
    <w:rsid w:val="00702B5F"/>
    <w:rsid w:val="00702E90"/>
    <w:rsid w:val="00707610"/>
    <w:rsid w:val="00711146"/>
    <w:rsid w:val="00711D8D"/>
    <w:rsid w:val="0071210C"/>
    <w:rsid w:val="0072094A"/>
    <w:rsid w:val="0072182C"/>
    <w:rsid w:val="00724FED"/>
    <w:rsid w:val="00726A71"/>
    <w:rsid w:val="00736438"/>
    <w:rsid w:val="007373F4"/>
    <w:rsid w:val="0074208B"/>
    <w:rsid w:val="00742FA5"/>
    <w:rsid w:val="00744307"/>
    <w:rsid w:val="0074495F"/>
    <w:rsid w:val="00751786"/>
    <w:rsid w:val="007529C2"/>
    <w:rsid w:val="007603DC"/>
    <w:rsid w:val="00762F68"/>
    <w:rsid w:val="0076540B"/>
    <w:rsid w:val="007658BD"/>
    <w:rsid w:val="0076631D"/>
    <w:rsid w:val="007674C4"/>
    <w:rsid w:val="0077136A"/>
    <w:rsid w:val="007733DB"/>
    <w:rsid w:val="0077461F"/>
    <w:rsid w:val="00775901"/>
    <w:rsid w:val="00776385"/>
    <w:rsid w:val="007809B6"/>
    <w:rsid w:val="007816DD"/>
    <w:rsid w:val="00781819"/>
    <w:rsid w:val="00782301"/>
    <w:rsid w:val="0078239D"/>
    <w:rsid w:val="00784329"/>
    <w:rsid w:val="00784C4B"/>
    <w:rsid w:val="0078534E"/>
    <w:rsid w:val="00786146"/>
    <w:rsid w:val="00791B7C"/>
    <w:rsid w:val="00791ECB"/>
    <w:rsid w:val="00793D1B"/>
    <w:rsid w:val="00794230"/>
    <w:rsid w:val="00794AAF"/>
    <w:rsid w:val="00795917"/>
    <w:rsid w:val="007974E3"/>
    <w:rsid w:val="007A0097"/>
    <w:rsid w:val="007A0452"/>
    <w:rsid w:val="007A12F9"/>
    <w:rsid w:val="007A2377"/>
    <w:rsid w:val="007A23A5"/>
    <w:rsid w:val="007A2989"/>
    <w:rsid w:val="007A3748"/>
    <w:rsid w:val="007A5F32"/>
    <w:rsid w:val="007B19F5"/>
    <w:rsid w:val="007B27DD"/>
    <w:rsid w:val="007B2E99"/>
    <w:rsid w:val="007B3D86"/>
    <w:rsid w:val="007B5CEA"/>
    <w:rsid w:val="007B66E1"/>
    <w:rsid w:val="007C03D2"/>
    <w:rsid w:val="007C091E"/>
    <w:rsid w:val="007C1A0A"/>
    <w:rsid w:val="007C4A47"/>
    <w:rsid w:val="007C4AD8"/>
    <w:rsid w:val="007C5D9B"/>
    <w:rsid w:val="007C6C1B"/>
    <w:rsid w:val="007C6E79"/>
    <w:rsid w:val="007C72D9"/>
    <w:rsid w:val="007D1111"/>
    <w:rsid w:val="007D2622"/>
    <w:rsid w:val="007D28B7"/>
    <w:rsid w:val="007D32B8"/>
    <w:rsid w:val="007D3423"/>
    <w:rsid w:val="007D403A"/>
    <w:rsid w:val="007D4A60"/>
    <w:rsid w:val="007D705A"/>
    <w:rsid w:val="007E04A9"/>
    <w:rsid w:val="007E17A7"/>
    <w:rsid w:val="007E256E"/>
    <w:rsid w:val="007E46FD"/>
    <w:rsid w:val="007E518A"/>
    <w:rsid w:val="007E617E"/>
    <w:rsid w:val="007E6497"/>
    <w:rsid w:val="007E73DE"/>
    <w:rsid w:val="007E7BA4"/>
    <w:rsid w:val="007E7F90"/>
    <w:rsid w:val="007F188D"/>
    <w:rsid w:val="007F2A45"/>
    <w:rsid w:val="007F7215"/>
    <w:rsid w:val="008005AC"/>
    <w:rsid w:val="00801601"/>
    <w:rsid w:val="00802BC3"/>
    <w:rsid w:val="0081057B"/>
    <w:rsid w:val="00810975"/>
    <w:rsid w:val="00810B52"/>
    <w:rsid w:val="00811E7C"/>
    <w:rsid w:val="008123E6"/>
    <w:rsid w:val="0081265D"/>
    <w:rsid w:val="008128D0"/>
    <w:rsid w:val="00814F35"/>
    <w:rsid w:val="00815A6D"/>
    <w:rsid w:val="00816D62"/>
    <w:rsid w:val="00816DC7"/>
    <w:rsid w:val="008178B9"/>
    <w:rsid w:val="00817E68"/>
    <w:rsid w:val="008207CB"/>
    <w:rsid w:val="0082104F"/>
    <w:rsid w:val="0082188A"/>
    <w:rsid w:val="00821DDD"/>
    <w:rsid w:val="00823F4E"/>
    <w:rsid w:val="00826984"/>
    <w:rsid w:val="00827183"/>
    <w:rsid w:val="00830614"/>
    <w:rsid w:val="00831364"/>
    <w:rsid w:val="008336DF"/>
    <w:rsid w:val="00833B4F"/>
    <w:rsid w:val="00834256"/>
    <w:rsid w:val="00834A5F"/>
    <w:rsid w:val="00835223"/>
    <w:rsid w:val="00836189"/>
    <w:rsid w:val="008373AC"/>
    <w:rsid w:val="00843112"/>
    <w:rsid w:val="008471A3"/>
    <w:rsid w:val="00847F75"/>
    <w:rsid w:val="00850322"/>
    <w:rsid w:val="008508C0"/>
    <w:rsid w:val="00850BB1"/>
    <w:rsid w:val="00852267"/>
    <w:rsid w:val="008523ED"/>
    <w:rsid w:val="0085425F"/>
    <w:rsid w:val="00862B88"/>
    <w:rsid w:val="008636B0"/>
    <w:rsid w:val="00864F91"/>
    <w:rsid w:val="0086550B"/>
    <w:rsid w:val="00866BC2"/>
    <w:rsid w:val="00866D77"/>
    <w:rsid w:val="00866EE4"/>
    <w:rsid w:val="008701EE"/>
    <w:rsid w:val="008712D7"/>
    <w:rsid w:val="00871D47"/>
    <w:rsid w:val="00872289"/>
    <w:rsid w:val="008738E6"/>
    <w:rsid w:val="00874112"/>
    <w:rsid w:val="00876B9C"/>
    <w:rsid w:val="00877FEF"/>
    <w:rsid w:val="0088152A"/>
    <w:rsid w:val="008825F7"/>
    <w:rsid w:val="00882E01"/>
    <w:rsid w:val="00884DB5"/>
    <w:rsid w:val="008870D6"/>
    <w:rsid w:val="00890A58"/>
    <w:rsid w:val="00890A9A"/>
    <w:rsid w:val="0089328A"/>
    <w:rsid w:val="00895521"/>
    <w:rsid w:val="008978AC"/>
    <w:rsid w:val="00897FEC"/>
    <w:rsid w:val="008A055B"/>
    <w:rsid w:val="008A0E8F"/>
    <w:rsid w:val="008A2516"/>
    <w:rsid w:val="008A32F8"/>
    <w:rsid w:val="008A3531"/>
    <w:rsid w:val="008A3CA3"/>
    <w:rsid w:val="008A4179"/>
    <w:rsid w:val="008A5521"/>
    <w:rsid w:val="008A5C64"/>
    <w:rsid w:val="008A639A"/>
    <w:rsid w:val="008A6495"/>
    <w:rsid w:val="008A76A4"/>
    <w:rsid w:val="008B0AFA"/>
    <w:rsid w:val="008B1765"/>
    <w:rsid w:val="008B1865"/>
    <w:rsid w:val="008B18AC"/>
    <w:rsid w:val="008B24FC"/>
    <w:rsid w:val="008B3247"/>
    <w:rsid w:val="008B520A"/>
    <w:rsid w:val="008B55AF"/>
    <w:rsid w:val="008B664E"/>
    <w:rsid w:val="008B7105"/>
    <w:rsid w:val="008C14D1"/>
    <w:rsid w:val="008C1B6C"/>
    <w:rsid w:val="008C3661"/>
    <w:rsid w:val="008C4535"/>
    <w:rsid w:val="008C472B"/>
    <w:rsid w:val="008C77BF"/>
    <w:rsid w:val="008D021C"/>
    <w:rsid w:val="008D0272"/>
    <w:rsid w:val="008D0FE2"/>
    <w:rsid w:val="008D42DD"/>
    <w:rsid w:val="008D4313"/>
    <w:rsid w:val="008D4AAA"/>
    <w:rsid w:val="008D4F40"/>
    <w:rsid w:val="008D64E9"/>
    <w:rsid w:val="008D6B59"/>
    <w:rsid w:val="008D74E0"/>
    <w:rsid w:val="008D7538"/>
    <w:rsid w:val="008E1682"/>
    <w:rsid w:val="008E16C5"/>
    <w:rsid w:val="008E189D"/>
    <w:rsid w:val="008E1AB1"/>
    <w:rsid w:val="008E2789"/>
    <w:rsid w:val="008E2A34"/>
    <w:rsid w:val="008E4FD7"/>
    <w:rsid w:val="008E657A"/>
    <w:rsid w:val="008E6D60"/>
    <w:rsid w:val="008F0B51"/>
    <w:rsid w:val="008F2637"/>
    <w:rsid w:val="008F78C1"/>
    <w:rsid w:val="009000D9"/>
    <w:rsid w:val="009011C4"/>
    <w:rsid w:val="00901435"/>
    <w:rsid w:val="00901FDC"/>
    <w:rsid w:val="00902402"/>
    <w:rsid w:val="0090255B"/>
    <w:rsid w:val="00903436"/>
    <w:rsid w:val="00903D99"/>
    <w:rsid w:val="00910C0D"/>
    <w:rsid w:val="0091283E"/>
    <w:rsid w:val="00912C26"/>
    <w:rsid w:val="00914002"/>
    <w:rsid w:val="009150B7"/>
    <w:rsid w:val="009156C1"/>
    <w:rsid w:val="009169CE"/>
    <w:rsid w:val="00917758"/>
    <w:rsid w:val="009201BA"/>
    <w:rsid w:val="00921EA9"/>
    <w:rsid w:val="00922C8A"/>
    <w:rsid w:val="00923F7C"/>
    <w:rsid w:val="009249B5"/>
    <w:rsid w:val="00926EB8"/>
    <w:rsid w:val="0092726A"/>
    <w:rsid w:val="00930979"/>
    <w:rsid w:val="00931322"/>
    <w:rsid w:val="009316D2"/>
    <w:rsid w:val="00932720"/>
    <w:rsid w:val="00932E24"/>
    <w:rsid w:val="00934BF5"/>
    <w:rsid w:val="00934D45"/>
    <w:rsid w:val="00935999"/>
    <w:rsid w:val="00935CDD"/>
    <w:rsid w:val="00935D47"/>
    <w:rsid w:val="009377C5"/>
    <w:rsid w:val="00940F0C"/>
    <w:rsid w:val="009417A0"/>
    <w:rsid w:val="00942090"/>
    <w:rsid w:val="009425B1"/>
    <w:rsid w:val="009426DF"/>
    <w:rsid w:val="00946785"/>
    <w:rsid w:val="009468FF"/>
    <w:rsid w:val="009509FD"/>
    <w:rsid w:val="009513A5"/>
    <w:rsid w:val="009541C8"/>
    <w:rsid w:val="0095421D"/>
    <w:rsid w:val="00954CEE"/>
    <w:rsid w:val="00957B30"/>
    <w:rsid w:val="009601C3"/>
    <w:rsid w:val="0096286A"/>
    <w:rsid w:val="00962FC3"/>
    <w:rsid w:val="00963DFC"/>
    <w:rsid w:val="00964EEE"/>
    <w:rsid w:val="00965CDB"/>
    <w:rsid w:val="00965F1B"/>
    <w:rsid w:val="009668B1"/>
    <w:rsid w:val="00971232"/>
    <w:rsid w:val="00971613"/>
    <w:rsid w:val="00971F40"/>
    <w:rsid w:val="00972F94"/>
    <w:rsid w:val="00974A41"/>
    <w:rsid w:val="009779D1"/>
    <w:rsid w:val="0098118D"/>
    <w:rsid w:val="0098202F"/>
    <w:rsid w:val="009821B2"/>
    <w:rsid w:val="00982454"/>
    <w:rsid w:val="009827FF"/>
    <w:rsid w:val="0098364D"/>
    <w:rsid w:val="00985261"/>
    <w:rsid w:val="00986315"/>
    <w:rsid w:val="00993771"/>
    <w:rsid w:val="009959AE"/>
    <w:rsid w:val="009A1B26"/>
    <w:rsid w:val="009A2F9A"/>
    <w:rsid w:val="009A46A8"/>
    <w:rsid w:val="009A4B54"/>
    <w:rsid w:val="009A693D"/>
    <w:rsid w:val="009B2605"/>
    <w:rsid w:val="009B5128"/>
    <w:rsid w:val="009B6944"/>
    <w:rsid w:val="009B7C41"/>
    <w:rsid w:val="009B7D2D"/>
    <w:rsid w:val="009C20E7"/>
    <w:rsid w:val="009C4395"/>
    <w:rsid w:val="009C589F"/>
    <w:rsid w:val="009C65CD"/>
    <w:rsid w:val="009D1A6C"/>
    <w:rsid w:val="009D3DA4"/>
    <w:rsid w:val="009D522A"/>
    <w:rsid w:val="009D542C"/>
    <w:rsid w:val="009D5971"/>
    <w:rsid w:val="009D6143"/>
    <w:rsid w:val="009E0B83"/>
    <w:rsid w:val="009E1351"/>
    <w:rsid w:val="009E1E41"/>
    <w:rsid w:val="009E5A66"/>
    <w:rsid w:val="009E6D4A"/>
    <w:rsid w:val="009E6FED"/>
    <w:rsid w:val="009E7823"/>
    <w:rsid w:val="009F228D"/>
    <w:rsid w:val="009F466D"/>
    <w:rsid w:val="009F54E7"/>
    <w:rsid w:val="009F566D"/>
    <w:rsid w:val="009F727F"/>
    <w:rsid w:val="00A02177"/>
    <w:rsid w:val="00A0385C"/>
    <w:rsid w:val="00A039DD"/>
    <w:rsid w:val="00A04076"/>
    <w:rsid w:val="00A0493B"/>
    <w:rsid w:val="00A04C53"/>
    <w:rsid w:val="00A05CC0"/>
    <w:rsid w:val="00A06B00"/>
    <w:rsid w:val="00A11C23"/>
    <w:rsid w:val="00A1425D"/>
    <w:rsid w:val="00A162F4"/>
    <w:rsid w:val="00A174A9"/>
    <w:rsid w:val="00A17C42"/>
    <w:rsid w:val="00A17D3D"/>
    <w:rsid w:val="00A200D6"/>
    <w:rsid w:val="00A20966"/>
    <w:rsid w:val="00A209CF"/>
    <w:rsid w:val="00A20BBA"/>
    <w:rsid w:val="00A20CE8"/>
    <w:rsid w:val="00A22C28"/>
    <w:rsid w:val="00A2660F"/>
    <w:rsid w:val="00A32032"/>
    <w:rsid w:val="00A32138"/>
    <w:rsid w:val="00A326F6"/>
    <w:rsid w:val="00A32BA3"/>
    <w:rsid w:val="00A32F29"/>
    <w:rsid w:val="00A355C2"/>
    <w:rsid w:val="00A35D6E"/>
    <w:rsid w:val="00A406BC"/>
    <w:rsid w:val="00A411C1"/>
    <w:rsid w:val="00A41BBC"/>
    <w:rsid w:val="00A41FD3"/>
    <w:rsid w:val="00A42957"/>
    <w:rsid w:val="00A448C3"/>
    <w:rsid w:val="00A451A6"/>
    <w:rsid w:val="00A47813"/>
    <w:rsid w:val="00A5382F"/>
    <w:rsid w:val="00A5526E"/>
    <w:rsid w:val="00A55D21"/>
    <w:rsid w:val="00A600AA"/>
    <w:rsid w:val="00A61682"/>
    <w:rsid w:val="00A6439E"/>
    <w:rsid w:val="00A70551"/>
    <w:rsid w:val="00A705D8"/>
    <w:rsid w:val="00A708CE"/>
    <w:rsid w:val="00A70BD7"/>
    <w:rsid w:val="00A73002"/>
    <w:rsid w:val="00A740C5"/>
    <w:rsid w:val="00A752DC"/>
    <w:rsid w:val="00A75D1A"/>
    <w:rsid w:val="00A80D13"/>
    <w:rsid w:val="00A815BA"/>
    <w:rsid w:val="00A815DF"/>
    <w:rsid w:val="00A82ADC"/>
    <w:rsid w:val="00A8506A"/>
    <w:rsid w:val="00A85281"/>
    <w:rsid w:val="00A85510"/>
    <w:rsid w:val="00A87B14"/>
    <w:rsid w:val="00A906B0"/>
    <w:rsid w:val="00A96E30"/>
    <w:rsid w:val="00A976AB"/>
    <w:rsid w:val="00AA0469"/>
    <w:rsid w:val="00AA06E0"/>
    <w:rsid w:val="00AA120B"/>
    <w:rsid w:val="00AA2516"/>
    <w:rsid w:val="00AA4DB0"/>
    <w:rsid w:val="00AA5FA9"/>
    <w:rsid w:val="00AB28EF"/>
    <w:rsid w:val="00AB2B72"/>
    <w:rsid w:val="00AB31A3"/>
    <w:rsid w:val="00AB45DF"/>
    <w:rsid w:val="00AB5FD8"/>
    <w:rsid w:val="00AC1C0E"/>
    <w:rsid w:val="00AC2B66"/>
    <w:rsid w:val="00AC5246"/>
    <w:rsid w:val="00AC5839"/>
    <w:rsid w:val="00AC6AF2"/>
    <w:rsid w:val="00AD04DC"/>
    <w:rsid w:val="00AD0CD9"/>
    <w:rsid w:val="00AD107F"/>
    <w:rsid w:val="00AD19E7"/>
    <w:rsid w:val="00AD25F9"/>
    <w:rsid w:val="00AD296B"/>
    <w:rsid w:val="00AD2D84"/>
    <w:rsid w:val="00AD4317"/>
    <w:rsid w:val="00AD4981"/>
    <w:rsid w:val="00AE0FE1"/>
    <w:rsid w:val="00AE10B2"/>
    <w:rsid w:val="00AE1C0D"/>
    <w:rsid w:val="00AE3B01"/>
    <w:rsid w:val="00AE4144"/>
    <w:rsid w:val="00AE4247"/>
    <w:rsid w:val="00AE480F"/>
    <w:rsid w:val="00AE57C4"/>
    <w:rsid w:val="00AE7306"/>
    <w:rsid w:val="00AE730D"/>
    <w:rsid w:val="00AE7F6B"/>
    <w:rsid w:val="00AF2AE5"/>
    <w:rsid w:val="00AF4127"/>
    <w:rsid w:val="00AF4B9C"/>
    <w:rsid w:val="00AF6B59"/>
    <w:rsid w:val="00B00DA0"/>
    <w:rsid w:val="00B010C9"/>
    <w:rsid w:val="00B01842"/>
    <w:rsid w:val="00B01880"/>
    <w:rsid w:val="00B040B3"/>
    <w:rsid w:val="00B04373"/>
    <w:rsid w:val="00B053C2"/>
    <w:rsid w:val="00B06184"/>
    <w:rsid w:val="00B1019B"/>
    <w:rsid w:val="00B11A11"/>
    <w:rsid w:val="00B11B45"/>
    <w:rsid w:val="00B14008"/>
    <w:rsid w:val="00B145C7"/>
    <w:rsid w:val="00B15881"/>
    <w:rsid w:val="00B1615F"/>
    <w:rsid w:val="00B16D40"/>
    <w:rsid w:val="00B17474"/>
    <w:rsid w:val="00B17FE3"/>
    <w:rsid w:val="00B20454"/>
    <w:rsid w:val="00B22529"/>
    <w:rsid w:val="00B23538"/>
    <w:rsid w:val="00B24934"/>
    <w:rsid w:val="00B25246"/>
    <w:rsid w:val="00B2611E"/>
    <w:rsid w:val="00B276A5"/>
    <w:rsid w:val="00B30A5B"/>
    <w:rsid w:val="00B3137B"/>
    <w:rsid w:val="00B316FB"/>
    <w:rsid w:val="00B323A4"/>
    <w:rsid w:val="00B35B93"/>
    <w:rsid w:val="00B36FD8"/>
    <w:rsid w:val="00B41CE1"/>
    <w:rsid w:val="00B41DF0"/>
    <w:rsid w:val="00B46A80"/>
    <w:rsid w:val="00B46BF3"/>
    <w:rsid w:val="00B46CBA"/>
    <w:rsid w:val="00B46DEA"/>
    <w:rsid w:val="00B475F8"/>
    <w:rsid w:val="00B476DC"/>
    <w:rsid w:val="00B50E57"/>
    <w:rsid w:val="00B53AE4"/>
    <w:rsid w:val="00B5404B"/>
    <w:rsid w:val="00B61D66"/>
    <w:rsid w:val="00B64771"/>
    <w:rsid w:val="00B664E9"/>
    <w:rsid w:val="00B67E94"/>
    <w:rsid w:val="00B71262"/>
    <w:rsid w:val="00B715AF"/>
    <w:rsid w:val="00B72BCA"/>
    <w:rsid w:val="00B7598D"/>
    <w:rsid w:val="00B80F61"/>
    <w:rsid w:val="00B843F4"/>
    <w:rsid w:val="00B85555"/>
    <w:rsid w:val="00B9063A"/>
    <w:rsid w:val="00B90D5B"/>
    <w:rsid w:val="00B91451"/>
    <w:rsid w:val="00B91596"/>
    <w:rsid w:val="00B91C8F"/>
    <w:rsid w:val="00B928ED"/>
    <w:rsid w:val="00B93DA1"/>
    <w:rsid w:val="00B93E89"/>
    <w:rsid w:val="00B94EA9"/>
    <w:rsid w:val="00B97871"/>
    <w:rsid w:val="00BA0B97"/>
    <w:rsid w:val="00BA0FC2"/>
    <w:rsid w:val="00BA0FCF"/>
    <w:rsid w:val="00BA137F"/>
    <w:rsid w:val="00BA13CC"/>
    <w:rsid w:val="00BA19B6"/>
    <w:rsid w:val="00BA58C0"/>
    <w:rsid w:val="00BA728A"/>
    <w:rsid w:val="00BB096F"/>
    <w:rsid w:val="00BB1797"/>
    <w:rsid w:val="00BB329C"/>
    <w:rsid w:val="00BB382E"/>
    <w:rsid w:val="00BB4BBE"/>
    <w:rsid w:val="00BB697E"/>
    <w:rsid w:val="00BC1807"/>
    <w:rsid w:val="00BC6588"/>
    <w:rsid w:val="00BC6E02"/>
    <w:rsid w:val="00BC7B87"/>
    <w:rsid w:val="00BD09B3"/>
    <w:rsid w:val="00BD29C5"/>
    <w:rsid w:val="00BD397E"/>
    <w:rsid w:val="00BD4612"/>
    <w:rsid w:val="00BD4C6F"/>
    <w:rsid w:val="00BD4CEB"/>
    <w:rsid w:val="00BD5CC2"/>
    <w:rsid w:val="00BD7913"/>
    <w:rsid w:val="00BD7D7E"/>
    <w:rsid w:val="00BE036C"/>
    <w:rsid w:val="00BE12FC"/>
    <w:rsid w:val="00BE1547"/>
    <w:rsid w:val="00BE19E9"/>
    <w:rsid w:val="00BF4224"/>
    <w:rsid w:val="00BF5219"/>
    <w:rsid w:val="00BF57B1"/>
    <w:rsid w:val="00BF624F"/>
    <w:rsid w:val="00C0049E"/>
    <w:rsid w:val="00C01A98"/>
    <w:rsid w:val="00C03832"/>
    <w:rsid w:val="00C03F1C"/>
    <w:rsid w:val="00C0632F"/>
    <w:rsid w:val="00C066AE"/>
    <w:rsid w:val="00C1022A"/>
    <w:rsid w:val="00C10404"/>
    <w:rsid w:val="00C106D9"/>
    <w:rsid w:val="00C11753"/>
    <w:rsid w:val="00C15B79"/>
    <w:rsid w:val="00C15D63"/>
    <w:rsid w:val="00C212EB"/>
    <w:rsid w:val="00C2238C"/>
    <w:rsid w:val="00C23368"/>
    <w:rsid w:val="00C238B1"/>
    <w:rsid w:val="00C24592"/>
    <w:rsid w:val="00C25F95"/>
    <w:rsid w:val="00C26F6D"/>
    <w:rsid w:val="00C27C70"/>
    <w:rsid w:val="00C300CA"/>
    <w:rsid w:val="00C30813"/>
    <w:rsid w:val="00C31385"/>
    <w:rsid w:val="00C32026"/>
    <w:rsid w:val="00C3240C"/>
    <w:rsid w:val="00C32E1D"/>
    <w:rsid w:val="00C34845"/>
    <w:rsid w:val="00C35FA8"/>
    <w:rsid w:val="00C36BC3"/>
    <w:rsid w:val="00C36D2D"/>
    <w:rsid w:val="00C37744"/>
    <w:rsid w:val="00C379CC"/>
    <w:rsid w:val="00C473A3"/>
    <w:rsid w:val="00C50953"/>
    <w:rsid w:val="00C56DE6"/>
    <w:rsid w:val="00C60146"/>
    <w:rsid w:val="00C6123F"/>
    <w:rsid w:val="00C616B9"/>
    <w:rsid w:val="00C621F1"/>
    <w:rsid w:val="00C64F22"/>
    <w:rsid w:val="00C65788"/>
    <w:rsid w:val="00C66063"/>
    <w:rsid w:val="00C66701"/>
    <w:rsid w:val="00C714FE"/>
    <w:rsid w:val="00C73A26"/>
    <w:rsid w:val="00C73C3D"/>
    <w:rsid w:val="00C76D31"/>
    <w:rsid w:val="00C76F40"/>
    <w:rsid w:val="00C80160"/>
    <w:rsid w:val="00C81A74"/>
    <w:rsid w:val="00C82132"/>
    <w:rsid w:val="00C8234B"/>
    <w:rsid w:val="00C82D50"/>
    <w:rsid w:val="00C82EE1"/>
    <w:rsid w:val="00C86ED1"/>
    <w:rsid w:val="00C90CA9"/>
    <w:rsid w:val="00C916D2"/>
    <w:rsid w:val="00C96229"/>
    <w:rsid w:val="00C96652"/>
    <w:rsid w:val="00C97297"/>
    <w:rsid w:val="00C97396"/>
    <w:rsid w:val="00C9757C"/>
    <w:rsid w:val="00CA1392"/>
    <w:rsid w:val="00CA43FE"/>
    <w:rsid w:val="00CA5ED1"/>
    <w:rsid w:val="00CA5F26"/>
    <w:rsid w:val="00CA64B3"/>
    <w:rsid w:val="00CB1378"/>
    <w:rsid w:val="00CB2CEA"/>
    <w:rsid w:val="00CB2DB6"/>
    <w:rsid w:val="00CB362C"/>
    <w:rsid w:val="00CB39B4"/>
    <w:rsid w:val="00CB774B"/>
    <w:rsid w:val="00CC072D"/>
    <w:rsid w:val="00CC2B3F"/>
    <w:rsid w:val="00CC333C"/>
    <w:rsid w:val="00CC3A97"/>
    <w:rsid w:val="00CC44AD"/>
    <w:rsid w:val="00CC4D24"/>
    <w:rsid w:val="00CC7FC8"/>
    <w:rsid w:val="00CD0FF1"/>
    <w:rsid w:val="00CD1DED"/>
    <w:rsid w:val="00CD4C4A"/>
    <w:rsid w:val="00CD6E76"/>
    <w:rsid w:val="00CD7B4C"/>
    <w:rsid w:val="00CE06E9"/>
    <w:rsid w:val="00CE06FF"/>
    <w:rsid w:val="00CE2FC6"/>
    <w:rsid w:val="00CE5259"/>
    <w:rsid w:val="00CE59CA"/>
    <w:rsid w:val="00CE5F7D"/>
    <w:rsid w:val="00CE6087"/>
    <w:rsid w:val="00CE639B"/>
    <w:rsid w:val="00CE6601"/>
    <w:rsid w:val="00CF00BC"/>
    <w:rsid w:val="00CF1792"/>
    <w:rsid w:val="00CF217F"/>
    <w:rsid w:val="00CF24F9"/>
    <w:rsid w:val="00CF33FC"/>
    <w:rsid w:val="00CF3776"/>
    <w:rsid w:val="00CF379D"/>
    <w:rsid w:val="00CF4F24"/>
    <w:rsid w:val="00CF62C0"/>
    <w:rsid w:val="00CF7477"/>
    <w:rsid w:val="00CF7558"/>
    <w:rsid w:val="00CF7C9F"/>
    <w:rsid w:val="00D0290F"/>
    <w:rsid w:val="00D0306D"/>
    <w:rsid w:val="00D04010"/>
    <w:rsid w:val="00D04884"/>
    <w:rsid w:val="00D0526F"/>
    <w:rsid w:val="00D058A2"/>
    <w:rsid w:val="00D05A9B"/>
    <w:rsid w:val="00D05EAE"/>
    <w:rsid w:val="00D12528"/>
    <w:rsid w:val="00D13A90"/>
    <w:rsid w:val="00D15F71"/>
    <w:rsid w:val="00D2161A"/>
    <w:rsid w:val="00D2254F"/>
    <w:rsid w:val="00D249B3"/>
    <w:rsid w:val="00D25A31"/>
    <w:rsid w:val="00D25C7E"/>
    <w:rsid w:val="00D305F1"/>
    <w:rsid w:val="00D3083E"/>
    <w:rsid w:val="00D32E5A"/>
    <w:rsid w:val="00D34F4C"/>
    <w:rsid w:val="00D36AEE"/>
    <w:rsid w:val="00D41320"/>
    <w:rsid w:val="00D415B7"/>
    <w:rsid w:val="00D4320D"/>
    <w:rsid w:val="00D52117"/>
    <w:rsid w:val="00D52822"/>
    <w:rsid w:val="00D52AF0"/>
    <w:rsid w:val="00D52B37"/>
    <w:rsid w:val="00D52C2B"/>
    <w:rsid w:val="00D54A33"/>
    <w:rsid w:val="00D55BD8"/>
    <w:rsid w:val="00D56258"/>
    <w:rsid w:val="00D5677C"/>
    <w:rsid w:val="00D56CB6"/>
    <w:rsid w:val="00D56F7A"/>
    <w:rsid w:val="00D579F2"/>
    <w:rsid w:val="00D57B41"/>
    <w:rsid w:val="00D57E87"/>
    <w:rsid w:val="00D619CC"/>
    <w:rsid w:val="00D631BA"/>
    <w:rsid w:val="00D657E9"/>
    <w:rsid w:val="00D7064E"/>
    <w:rsid w:val="00D74DA2"/>
    <w:rsid w:val="00D756EC"/>
    <w:rsid w:val="00D8306D"/>
    <w:rsid w:val="00D85823"/>
    <w:rsid w:val="00D859DE"/>
    <w:rsid w:val="00D86748"/>
    <w:rsid w:val="00D91695"/>
    <w:rsid w:val="00D91EBD"/>
    <w:rsid w:val="00D931C5"/>
    <w:rsid w:val="00D94182"/>
    <w:rsid w:val="00D956C8"/>
    <w:rsid w:val="00D96063"/>
    <w:rsid w:val="00D96956"/>
    <w:rsid w:val="00DA03E0"/>
    <w:rsid w:val="00DA05F1"/>
    <w:rsid w:val="00DA068B"/>
    <w:rsid w:val="00DA2034"/>
    <w:rsid w:val="00DA22C3"/>
    <w:rsid w:val="00DA2473"/>
    <w:rsid w:val="00DA3515"/>
    <w:rsid w:val="00DA3711"/>
    <w:rsid w:val="00DA4552"/>
    <w:rsid w:val="00DA65A4"/>
    <w:rsid w:val="00DA7780"/>
    <w:rsid w:val="00DA7BCA"/>
    <w:rsid w:val="00DB1288"/>
    <w:rsid w:val="00DB1CE4"/>
    <w:rsid w:val="00DB484E"/>
    <w:rsid w:val="00DB5462"/>
    <w:rsid w:val="00DB5845"/>
    <w:rsid w:val="00DB6D46"/>
    <w:rsid w:val="00DB71C8"/>
    <w:rsid w:val="00DC0544"/>
    <w:rsid w:val="00DC16FB"/>
    <w:rsid w:val="00DC2A19"/>
    <w:rsid w:val="00DC4719"/>
    <w:rsid w:val="00DC5C72"/>
    <w:rsid w:val="00DD00A1"/>
    <w:rsid w:val="00DD1514"/>
    <w:rsid w:val="00DD282A"/>
    <w:rsid w:val="00DD3C8B"/>
    <w:rsid w:val="00DD69EE"/>
    <w:rsid w:val="00DD7002"/>
    <w:rsid w:val="00DD7DF3"/>
    <w:rsid w:val="00DE011F"/>
    <w:rsid w:val="00DE11B2"/>
    <w:rsid w:val="00DE1BC8"/>
    <w:rsid w:val="00DE375B"/>
    <w:rsid w:val="00DE3AC9"/>
    <w:rsid w:val="00DE3AF4"/>
    <w:rsid w:val="00DE60A5"/>
    <w:rsid w:val="00DE62D6"/>
    <w:rsid w:val="00DE6E97"/>
    <w:rsid w:val="00DF212F"/>
    <w:rsid w:val="00DF2CAA"/>
    <w:rsid w:val="00DF31CA"/>
    <w:rsid w:val="00DF3322"/>
    <w:rsid w:val="00DF5D55"/>
    <w:rsid w:val="00DF762C"/>
    <w:rsid w:val="00E006DB"/>
    <w:rsid w:val="00E0210B"/>
    <w:rsid w:val="00E03A6D"/>
    <w:rsid w:val="00E03AD7"/>
    <w:rsid w:val="00E07AD4"/>
    <w:rsid w:val="00E101A1"/>
    <w:rsid w:val="00E10A93"/>
    <w:rsid w:val="00E14B31"/>
    <w:rsid w:val="00E14DB1"/>
    <w:rsid w:val="00E15E6A"/>
    <w:rsid w:val="00E1734C"/>
    <w:rsid w:val="00E1776A"/>
    <w:rsid w:val="00E17C0C"/>
    <w:rsid w:val="00E20CC9"/>
    <w:rsid w:val="00E22606"/>
    <w:rsid w:val="00E231CC"/>
    <w:rsid w:val="00E23BFA"/>
    <w:rsid w:val="00E245E7"/>
    <w:rsid w:val="00E24F7E"/>
    <w:rsid w:val="00E273C9"/>
    <w:rsid w:val="00E27E30"/>
    <w:rsid w:val="00E308C6"/>
    <w:rsid w:val="00E3110D"/>
    <w:rsid w:val="00E3507B"/>
    <w:rsid w:val="00E35781"/>
    <w:rsid w:val="00E3655F"/>
    <w:rsid w:val="00E367E3"/>
    <w:rsid w:val="00E36D6E"/>
    <w:rsid w:val="00E36F82"/>
    <w:rsid w:val="00E37299"/>
    <w:rsid w:val="00E416B6"/>
    <w:rsid w:val="00E42993"/>
    <w:rsid w:val="00E42DE5"/>
    <w:rsid w:val="00E44AA0"/>
    <w:rsid w:val="00E45104"/>
    <w:rsid w:val="00E46CF3"/>
    <w:rsid w:val="00E46D10"/>
    <w:rsid w:val="00E46D58"/>
    <w:rsid w:val="00E46E02"/>
    <w:rsid w:val="00E4750E"/>
    <w:rsid w:val="00E5073F"/>
    <w:rsid w:val="00E510B2"/>
    <w:rsid w:val="00E51A7B"/>
    <w:rsid w:val="00E56438"/>
    <w:rsid w:val="00E568A6"/>
    <w:rsid w:val="00E573BB"/>
    <w:rsid w:val="00E57AD2"/>
    <w:rsid w:val="00E60A7A"/>
    <w:rsid w:val="00E611B5"/>
    <w:rsid w:val="00E6188C"/>
    <w:rsid w:val="00E61E40"/>
    <w:rsid w:val="00E636AC"/>
    <w:rsid w:val="00E67A5A"/>
    <w:rsid w:val="00E67ECD"/>
    <w:rsid w:val="00E72454"/>
    <w:rsid w:val="00E7454C"/>
    <w:rsid w:val="00E764DB"/>
    <w:rsid w:val="00E80F7C"/>
    <w:rsid w:val="00E824AF"/>
    <w:rsid w:val="00E82C66"/>
    <w:rsid w:val="00E83AA1"/>
    <w:rsid w:val="00E85C2B"/>
    <w:rsid w:val="00E86ACA"/>
    <w:rsid w:val="00E87069"/>
    <w:rsid w:val="00E8732F"/>
    <w:rsid w:val="00E932F3"/>
    <w:rsid w:val="00E9445F"/>
    <w:rsid w:val="00E977FB"/>
    <w:rsid w:val="00EA0888"/>
    <w:rsid w:val="00EA11C0"/>
    <w:rsid w:val="00EA61D0"/>
    <w:rsid w:val="00EA77FD"/>
    <w:rsid w:val="00EB2FC3"/>
    <w:rsid w:val="00EB3248"/>
    <w:rsid w:val="00EB500F"/>
    <w:rsid w:val="00EB611C"/>
    <w:rsid w:val="00EB689E"/>
    <w:rsid w:val="00EB6934"/>
    <w:rsid w:val="00EC0CAC"/>
    <w:rsid w:val="00EC1A50"/>
    <w:rsid w:val="00EC1C79"/>
    <w:rsid w:val="00EC1DF6"/>
    <w:rsid w:val="00EC36EF"/>
    <w:rsid w:val="00EC374E"/>
    <w:rsid w:val="00EC3852"/>
    <w:rsid w:val="00EC47F6"/>
    <w:rsid w:val="00EC5F0A"/>
    <w:rsid w:val="00EC60E3"/>
    <w:rsid w:val="00ED1EE7"/>
    <w:rsid w:val="00ED1F7D"/>
    <w:rsid w:val="00ED349F"/>
    <w:rsid w:val="00ED35D1"/>
    <w:rsid w:val="00ED415F"/>
    <w:rsid w:val="00ED4A77"/>
    <w:rsid w:val="00EE15A2"/>
    <w:rsid w:val="00EE3212"/>
    <w:rsid w:val="00EE3763"/>
    <w:rsid w:val="00EE4169"/>
    <w:rsid w:val="00EE45E5"/>
    <w:rsid w:val="00EE4A5A"/>
    <w:rsid w:val="00EE5B6B"/>
    <w:rsid w:val="00EE69EF"/>
    <w:rsid w:val="00EE75C1"/>
    <w:rsid w:val="00EF1FA9"/>
    <w:rsid w:val="00EF405F"/>
    <w:rsid w:val="00EF4189"/>
    <w:rsid w:val="00EF4647"/>
    <w:rsid w:val="00EF4F82"/>
    <w:rsid w:val="00EF6A6F"/>
    <w:rsid w:val="00EF6BBE"/>
    <w:rsid w:val="00F003A8"/>
    <w:rsid w:val="00F0490A"/>
    <w:rsid w:val="00F05F8D"/>
    <w:rsid w:val="00F0682E"/>
    <w:rsid w:val="00F10DCE"/>
    <w:rsid w:val="00F12A1C"/>
    <w:rsid w:val="00F13293"/>
    <w:rsid w:val="00F13DC1"/>
    <w:rsid w:val="00F140A2"/>
    <w:rsid w:val="00F14926"/>
    <w:rsid w:val="00F15EC6"/>
    <w:rsid w:val="00F16389"/>
    <w:rsid w:val="00F16645"/>
    <w:rsid w:val="00F21668"/>
    <w:rsid w:val="00F21CE5"/>
    <w:rsid w:val="00F23415"/>
    <w:rsid w:val="00F25F32"/>
    <w:rsid w:val="00F266FE"/>
    <w:rsid w:val="00F26FF6"/>
    <w:rsid w:val="00F32544"/>
    <w:rsid w:val="00F33769"/>
    <w:rsid w:val="00F35606"/>
    <w:rsid w:val="00F356EE"/>
    <w:rsid w:val="00F358BA"/>
    <w:rsid w:val="00F35BA3"/>
    <w:rsid w:val="00F363AB"/>
    <w:rsid w:val="00F37B28"/>
    <w:rsid w:val="00F41C28"/>
    <w:rsid w:val="00F4292C"/>
    <w:rsid w:val="00F429CD"/>
    <w:rsid w:val="00F45F47"/>
    <w:rsid w:val="00F4657B"/>
    <w:rsid w:val="00F4709B"/>
    <w:rsid w:val="00F50E02"/>
    <w:rsid w:val="00F50E10"/>
    <w:rsid w:val="00F51F7B"/>
    <w:rsid w:val="00F521B5"/>
    <w:rsid w:val="00F52485"/>
    <w:rsid w:val="00F52D80"/>
    <w:rsid w:val="00F53302"/>
    <w:rsid w:val="00F53C5A"/>
    <w:rsid w:val="00F53CA5"/>
    <w:rsid w:val="00F54240"/>
    <w:rsid w:val="00F542B5"/>
    <w:rsid w:val="00F61027"/>
    <w:rsid w:val="00F62EA2"/>
    <w:rsid w:val="00F67125"/>
    <w:rsid w:val="00F71667"/>
    <w:rsid w:val="00F74CAB"/>
    <w:rsid w:val="00F760BC"/>
    <w:rsid w:val="00F767B7"/>
    <w:rsid w:val="00F77C27"/>
    <w:rsid w:val="00F80339"/>
    <w:rsid w:val="00F82BEA"/>
    <w:rsid w:val="00F85D30"/>
    <w:rsid w:val="00F86755"/>
    <w:rsid w:val="00F87065"/>
    <w:rsid w:val="00F91C56"/>
    <w:rsid w:val="00F91CF3"/>
    <w:rsid w:val="00F92678"/>
    <w:rsid w:val="00F93DD3"/>
    <w:rsid w:val="00F95563"/>
    <w:rsid w:val="00F95E72"/>
    <w:rsid w:val="00F96693"/>
    <w:rsid w:val="00F96CC9"/>
    <w:rsid w:val="00FA1FFB"/>
    <w:rsid w:val="00FA3049"/>
    <w:rsid w:val="00FA408B"/>
    <w:rsid w:val="00FA40D3"/>
    <w:rsid w:val="00FA5281"/>
    <w:rsid w:val="00FA5D4D"/>
    <w:rsid w:val="00FA5E96"/>
    <w:rsid w:val="00FA634D"/>
    <w:rsid w:val="00FB002B"/>
    <w:rsid w:val="00FB002E"/>
    <w:rsid w:val="00FB014A"/>
    <w:rsid w:val="00FB07C7"/>
    <w:rsid w:val="00FB19D3"/>
    <w:rsid w:val="00FB1F3C"/>
    <w:rsid w:val="00FB2549"/>
    <w:rsid w:val="00FB49E5"/>
    <w:rsid w:val="00FB5552"/>
    <w:rsid w:val="00FB70DB"/>
    <w:rsid w:val="00FB784A"/>
    <w:rsid w:val="00FC2F96"/>
    <w:rsid w:val="00FC72AA"/>
    <w:rsid w:val="00FD03C4"/>
    <w:rsid w:val="00FD2102"/>
    <w:rsid w:val="00FD247E"/>
    <w:rsid w:val="00FD39F4"/>
    <w:rsid w:val="00FD442A"/>
    <w:rsid w:val="00FD4DA3"/>
    <w:rsid w:val="00FD56E4"/>
    <w:rsid w:val="00FD63FC"/>
    <w:rsid w:val="00FD660F"/>
    <w:rsid w:val="00FD665A"/>
    <w:rsid w:val="00FD6F2F"/>
    <w:rsid w:val="00FD719B"/>
    <w:rsid w:val="00FE17EA"/>
    <w:rsid w:val="00FE2811"/>
    <w:rsid w:val="00FE28BF"/>
    <w:rsid w:val="00FE4AC1"/>
    <w:rsid w:val="00FE66B8"/>
    <w:rsid w:val="00FE74F8"/>
    <w:rsid w:val="00FF0DCF"/>
    <w:rsid w:val="00FF277F"/>
    <w:rsid w:val="00FF298F"/>
    <w:rsid w:val="00FF50E8"/>
    <w:rsid w:val="00FF6280"/>
    <w:rsid w:val="00FF761F"/>
    <w:rsid w:val="00FF7BF0"/>
    <w:rsid w:val="06F80E58"/>
    <w:rsid w:val="14D2866C"/>
    <w:rsid w:val="1F68A849"/>
    <w:rsid w:val="2223FCCA"/>
    <w:rsid w:val="258613A8"/>
    <w:rsid w:val="296F51D2"/>
    <w:rsid w:val="2CFF052E"/>
    <w:rsid w:val="2F1B0FDC"/>
    <w:rsid w:val="323873AF"/>
    <w:rsid w:val="38BE6D5D"/>
    <w:rsid w:val="3966412C"/>
    <w:rsid w:val="3967AD4C"/>
    <w:rsid w:val="4CD0A682"/>
    <w:rsid w:val="50B9C86F"/>
    <w:rsid w:val="53B5A44C"/>
    <w:rsid w:val="5D3DDE60"/>
    <w:rsid w:val="6A873A86"/>
    <w:rsid w:val="6AA06F99"/>
    <w:rsid w:val="6CC97EB8"/>
    <w:rsid w:val="6EBDEE0F"/>
    <w:rsid w:val="6FEECABF"/>
    <w:rsid w:val="702C8708"/>
    <w:rsid w:val="7CD1DB5F"/>
    <w:rsid w:val="7DA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6A3E2"/>
  <w15:docId w15:val="{5D1E9B45-9F30-4AC6-B4C4-BE1CD429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8A055B"/>
    <w:rPr>
      <w:rFonts w:ascii="Times New Roman" w:hAnsi="Times New Roman"/>
      <w:sz w:val="24"/>
    </w:rPr>
  </w:style>
  <w:style w:type="paragraph" w:styleId="1">
    <w:name w:val="heading 1"/>
    <w:basedOn w:val="a4"/>
    <w:next w:val="a4"/>
    <w:link w:val="10"/>
    <w:uiPriority w:val="9"/>
    <w:rsid w:val="0089328A"/>
    <w:pPr>
      <w:pageBreakBefore/>
      <w:tabs>
        <w:tab w:val="left" w:pos="1080"/>
      </w:tabs>
      <w:spacing w:after="0" w:line="360" w:lineRule="auto"/>
      <w:jc w:val="center"/>
      <w:outlineLvl w:val="0"/>
    </w:pPr>
    <w:rPr>
      <w:rFonts w:eastAsia="Times New Roman" w:cs="Times New Roman"/>
      <w:b/>
      <w:szCs w:val="24"/>
    </w:rPr>
  </w:style>
  <w:style w:type="paragraph" w:styleId="21">
    <w:name w:val="heading 2"/>
    <w:basedOn w:val="a4"/>
    <w:next w:val="a4"/>
    <w:link w:val="22"/>
    <w:uiPriority w:val="9"/>
    <w:unhideWhenUsed/>
    <w:rsid w:val="0089328A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1">
    <w:name w:val="heading 3"/>
    <w:basedOn w:val="a4"/>
    <w:next w:val="a4"/>
    <w:link w:val="32"/>
    <w:uiPriority w:val="9"/>
    <w:unhideWhenUsed/>
    <w:qFormat/>
    <w:rsid w:val="008932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1">
    <w:name w:val="heading 4"/>
    <w:basedOn w:val="a4"/>
    <w:next w:val="a5"/>
    <w:link w:val="42"/>
    <w:uiPriority w:val="9"/>
    <w:unhideWhenUsed/>
    <w:rsid w:val="00BF5219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color w:val="4F81BD"/>
      <w:szCs w:val="24"/>
      <w:lang w:val="en-US" w:eastAsia="zh-CN"/>
    </w:rPr>
  </w:style>
  <w:style w:type="paragraph" w:styleId="51">
    <w:name w:val="heading 5"/>
    <w:basedOn w:val="a4"/>
    <w:next w:val="a5"/>
    <w:link w:val="52"/>
    <w:uiPriority w:val="9"/>
    <w:unhideWhenUsed/>
    <w:rsid w:val="00BF5219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4F81BD"/>
      <w:szCs w:val="24"/>
      <w:lang w:val="en-US" w:eastAsia="zh-CN"/>
    </w:rPr>
  </w:style>
  <w:style w:type="paragraph" w:styleId="6">
    <w:name w:val="heading 6"/>
    <w:basedOn w:val="a4"/>
    <w:next w:val="a4"/>
    <w:link w:val="60"/>
    <w:uiPriority w:val="9"/>
    <w:semiHidden/>
    <w:unhideWhenUsed/>
    <w:rsid w:val="005624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5624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5624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5624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3D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4"/>
    <w:link w:val="ab"/>
    <w:uiPriority w:val="99"/>
    <w:semiHidden/>
    <w:unhideWhenUsed/>
    <w:rsid w:val="00BD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6"/>
    <w:link w:val="aa"/>
    <w:uiPriority w:val="99"/>
    <w:semiHidden/>
    <w:rsid w:val="00BD4C6F"/>
    <w:rPr>
      <w:rFonts w:ascii="Tahoma" w:hAnsi="Tahoma" w:cs="Tahoma"/>
      <w:sz w:val="16"/>
      <w:szCs w:val="16"/>
    </w:rPr>
  </w:style>
  <w:style w:type="paragraph" w:styleId="ac">
    <w:name w:val="List Paragraph"/>
    <w:basedOn w:val="a4"/>
    <w:uiPriority w:val="34"/>
    <w:qFormat/>
    <w:rsid w:val="00AA5FA9"/>
    <w:pPr>
      <w:ind w:left="720"/>
      <w:contextualSpacing/>
    </w:pPr>
  </w:style>
  <w:style w:type="paragraph" w:styleId="ad">
    <w:name w:val="footnote text"/>
    <w:basedOn w:val="a4"/>
    <w:link w:val="ae"/>
    <w:uiPriority w:val="99"/>
    <w:unhideWhenUsed/>
    <w:rsid w:val="00B0437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6"/>
    <w:link w:val="ad"/>
    <w:uiPriority w:val="99"/>
    <w:rsid w:val="00B04373"/>
    <w:rPr>
      <w:sz w:val="20"/>
      <w:szCs w:val="20"/>
    </w:rPr>
  </w:style>
  <w:style w:type="character" w:styleId="af">
    <w:name w:val="footnote reference"/>
    <w:aliases w:val="Знак сноски-FN,Ciae niinee-FN,Знак сноски 1,fr,Used by Word for Help footnote symbols,Referencia nota al pie,Ciae niinee 1,Ссылка на сноску 45,SUPERS,Appel note de bas de page,ОР,Footnotes refss,Fussnota,Footnote Reference Number"/>
    <w:basedOn w:val="a6"/>
    <w:uiPriority w:val="99"/>
    <w:rsid w:val="00B04373"/>
    <w:rPr>
      <w:vertAlign w:val="superscript"/>
    </w:rPr>
  </w:style>
  <w:style w:type="character" w:customStyle="1" w:styleId="22">
    <w:name w:val="Заголовок 2 Знак"/>
    <w:basedOn w:val="a6"/>
    <w:link w:val="21"/>
    <w:uiPriority w:val="9"/>
    <w:rsid w:val="0089328A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af0">
    <w:name w:val="Термины и определения"/>
    <w:basedOn w:val="a4"/>
    <w:qFormat/>
    <w:rsid w:val="00E67A5A"/>
    <w:pPr>
      <w:spacing w:after="0" w:line="360" w:lineRule="auto"/>
      <w:jc w:val="both"/>
    </w:pPr>
    <w:rPr>
      <w:rFonts w:eastAsia="Times New Roman" w:cs="Times New Roman"/>
      <w:szCs w:val="24"/>
    </w:rPr>
  </w:style>
  <w:style w:type="character" w:styleId="af1">
    <w:name w:val="Hyperlink"/>
    <w:basedOn w:val="a6"/>
    <w:uiPriority w:val="99"/>
    <w:unhideWhenUsed/>
    <w:rsid w:val="00BA19B6"/>
    <w:rPr>
      <w:color w:val="0000FF" w:themeColor="hyperlink"/>
      <w:u w:val="single"/>
    </w:rPr>
  </w:style>
  <w:style w:type="character" w:styleId="af2">
    <w:name w:val="FollowedHyperlink"/>
    <w:basedOn w:val="a6"/>
    <w:uiPriority w:val="99"/>
    <w:semiHidden/>
    <w:unhideWhenUsed/>
    <w:rsid w:val="005154A8"/>
    <w:rPr>
      <w:color w:val="800080" w:themeColor="followedHyperlink"/>
      <w:u w:val="single"/>
    </w:rPr>
  </w:style>
  <w:style w:type="paragraph" w:styleId="af3">
    <w:name w:val="header"/>
    <w:basedOn w:val="a4"/>
    <w:link w:val="af4"/>
    <w:uiPriority w:val="99"/>
    <w:unhideWhenUsed/>
    <w:rsid w:val="0020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6"/>
    <w:link w:val="af3"/>
    <w:uiPriority w:val="99"/>
    <w:rsid w:val="00205741"/>
  </w:style>
  <w:style w:type="paragraph" w:styleId="af5">
    <w:name w:val="footer"/>
    <w:basedOn w:val="a4"/>
    <w:link w:val="af6"/>
    <w:uiPriority w:val="99"/>
    <w:unhideWhenUsed/>
    <w:rsid w:val="0020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6"/>
    <w:link w:val="af5"/>
    <w:uiPriority w:val="99"/>
    <w:rsid w:val="00205741"/>
  </w:style>
  <w:style w:type="character" w:styleId="af7">
    <w:name w:val="Placeholder Text"/>
    <w:basedOn w:val="a6"/>
    <w:uiPriority w:val="99"/>
    <w:semiHidden/>
    <w:rsid w:val="00551C7A"/>
    <w:rPr>
      <w:color w:val="808080"/>
    </w:rPr>
  </w:style>
  <w:style w:type="character" w:styleId="af8">
    <w:name w:val="annotation reference"/>
    <w:basedOn w:val="a6"/>
    <w:uiPriority w:val="99"/>
    <w:semiHidden/>
    <w:unhideWhenUsed/>
    <w:rsid w:val="005359E5"/>
    <w:rPr>
      <w:sz w:val="16"/>
      <w:szCs w:val="16"/>
    </w:rPr>
  </w:style>
  <w:style w:type="paragraph" w:styleId="af9">
    <w:name w:val="annotation text"/>
    <w:basedOn w:val="a4"/>
    <w:link w:val="afa"/>
    <w:uiPriority w:val="99"/>
    <w:unhideWhenUsed/>
    <w:rsid w:val="005359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примечания Знак"/>
    <w:basedOn w:val="a6"/>
    <w:link w:val="af9"/>
    <w:uiPriority w:val="99"/>
    <w:rsid w:val="00535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6"/>
    <w:link w:val="1"/>
    <w:uiPriority w:val="9"/>
    <w:rsid w:val="0089328A"/>
    <w:rPr>
      <w:rFonts w:ascii="Times New Roman" w:eastAsia="Times New Roman" w:hAnsi="Times New Roman" w:cs="Times New Roman"/>
      <w:b/>
      <w:sz w:val="24"/>
      <w:szCs w:val="24"/>
    </w:rPr>
  </w:style>
  <w:style w:type="paragraph" w:styleId="afb">
    <w:name w:val="TOC Heading"/>
    <w:basedOn w:val="1"/>
    <w:next w:val="a4"/>
    <w:uiPriority w:val="39"/>
    <w:semiHidden/>
    <w:unhideWhenUsed/>
    <w:qFormat/>
    <w:rsid w:val="00D0306D"/>
    <w:pPr>
      <w:outlineLvl w:val="9"/>
    </w:pPr>
  </w:style>
  <w:style w:type="paragraph" w:styleId="11">
    <w:name w:val="toc 1"/>
    <w:basedOn w:val="a4"/>
    <w:next w:val="a4"/>
    <w:autoRedefine/>
    <w:uiPriority w:val="39"/>
    <w:unhideWhenUsed/>
    <w:rsid w:val="00D0306D"/>
    <w:pPr>
      <w:spacing w:after="100"/>
    </w:pPr>
  </w:style>
  <w:style w:type="paragraph" w:styleId="afc">
    <w:name w:val="Subtitle"/>
    <w:basedOn w:val="a4"/>
    <w:next w:val="a4"/>
    <w:link w:val="afd"/>
    <w:uiPriority w:val="11"/>
    <w:rsid w:val="000249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d">
    <w:name w:val="Подзаголовок Знак"/>
    <w:basedOn w:val="a6"/>
    <w:link w:val="afc"/>
    <w:uiPriority w:val="11"/>
    <w:rsid w:val="000249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resolvedMention1">
    <w:name w:val="Unresolved Mention1"/>
    <w:basedOn w:val="a6"/>
    <w:uiPriority w:val="99"/>
    <w:semiHidden/>
    <w:unhideWhenUsed/>
    <w:rsid w:val="00C03F1C"/>
    <w:rPr>
      <w:color w:val="605E5C"/>
      <w:shd w:val="clear" w:color="auto" w:fill="E1DFDD"/>
    </w:rPr>
  </w:style>
  <w:style w:type="paragraph" w:styleId="23">
    <w:name w:val="toc 2"/>
    <w:basedOn w:val="a4"/>
    <w:next w:val="a4"/>
    <w:autoRedefine/>
    <w:uiPriority w:val="39"/>
    <w:unhideWhenUsed/>
    <w:rsid w:val="00F356EE"/>
    <w:pPr>
      <w:spacing w:after="100"/>
      <w:ind w:left="220"/>
    </w:pPr>
  </w:style>
  <w:style w:type="paragraph" w:styleId="33">
    <w:name w:val="toc 3"/>
    <w:basedOn w:val="a4"/>
    <w:next w:val="a4"/>
    <w:autoRedefine/>
    <w:uiPriority w:val="39"/>
    <w:unhideWhenUsed/>
    <w:rsid w:val="00F356EE"/>
    <w:pPr>
      <w:spacing w:after="100"/>
      <w:ind w:left="440"/>
    </w:pPr>
  </w:style>
  <w:style w:type="character" w:styleId="afe">
    <w:name w:val="Unresolved Mention"/>
    <w:basedOn w:val="a6"/>
    <w:uiPriority w:val="99"/>
    <w:semiHidden/>
    <w:unhideWhenUsed/>
    <w:rsid w:val="00110D4B"/>
    <w:rPr>
      <w:color w:val="605E5C"/>
      <w:shd w:val="clear" w:color="auto" w:fill="E1DFDD"/>
    </w:rPr>
  </w:style>
  <w:style w:type="character" w:customStyle="1" w:styleId="32">
    <w:name w:val="Заголовок 3 Знак"/>
    <w:basedOn w:val="a6"/>
    <w:link w:val="31"/>
    <w:uiPriority w:val="9"/>
    <w:semiHidden/>
    <w:rsid w:val="008932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4"/>
    <w:link w:val="HTML0"/>
    <w:uiPriority w:val="99"/>
    <w:semiHidden/>
    <w:unhideWhenUsed/>
    <w:rsid w:val="007D26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semiHidden/>
    <w:rsid w:val="007D2622"/>
    <w:rPr>
      <w:rFonts w:ascii="Consolas" w:hAnsi="Consolas"/>
      <w:sz w:val="20"/>
      <w:szCs w:val="20"/>
    </w:rPr>
  </w:style>
  <w:style w:type="paragraph" w:styleId="aff">
    <w:name w:val="caption"/>
    <w:basedOn w:val="a4"/>
    <w:next w:val="a4"/>
    <w:uiPriority w:val="35"/>
    <w:unhideWhenUsed/>
    <w:qFormat/>
    <w:rsid w:val="000D26B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f0">
    <w:name w:val="annotation subject"/>
    <w:basedOn w:val="af9"/>
    <w:next w:val="af9"/>
    <w:link w:val="aff1"/>
    <w:uiPriority w:val="99"/>
    <w:semiHidden/>
    <w:unhideWhenUsed/>
    <w:rsid w:val="000E059E"/>
    <w:pPr>
      <w:spacing w:after="200"/>
    </w:pPr>
    <w:rPr>
      <w:rFonts w:eastAsiaTheme="minorEastAsia" w:cstheme="minorBidi"/>
      <w:b/>
      <w:bCs/>
    </w:rPr>
  </w:style>
  <w:style w:type="character" w:customStyle="1" w:styleId="aff1">
    <w:name w:val="Тема примечания Знак"/>
    <w:basedOn w:val="afa"/>
    <w:link w:val="aff0"/>
    <w:uiPriority w:val="99"/>
    <w:semiHidden/>
    <w:rsid w:val="000E05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2">
    <w:name w:val="Заголовок 4 Знак"/>
    <w:basedOn w:val="a6"/>
    <w:link w:val="41"/>
    <w:uiPriority w:val="9"/>
    <w:rsid w:val="00BF5219"/>
    <w:rPr>
      <w:rFonts w:asciiTheme="majorHAnsi" w:eastAsiaTheme="majorEastAsia" w:hAnsiTheme="majorHAnsi" w:cstheme="majorBidi"/>
      <w:color w:val="4F81BD"/>
      <w:sz w:val="24"/>
      <w:szCs w:val="24"/>
      <w:lang w:val="en-US" w:eastAsia="zh-CN"/>
    </w:rPr>
  </w:style>
  <w:style w:type="character" w:customStyle="1" w:styleId="52">
    <w:name w:val="Заголовок 5 Знак"/>
    <w:basedOn w:val="a6"/>
    <w:link w:val="51"/>
    <w:uiPriority w:val="9"/>
    <w:rsid w:val="00BF5219"/>
    <w:rPr>
      <w:rFonts w:asciiTheme="majorHAnsi" w:eastAsiaTheme="majorEastAsia" w:hAnsiTheme="majorHAnsi" w:cstheme="majorBidi"/>
      <w:color w:val="4F81BD"/>
      <w:sz w:val="24"/>
      <w:szCs w:val="24"/>
      <w:lang w:val="en-US" w:eastAsia="zh-CN"/>
    </w:rPr>
  </w:style>
  <w:style w:type="paragraph" w:customStyle="1" w:styleId="a2">
    <w:name w:val="Перечисление"/>
    <w:basedOn w:val="12"/>
    <w:qFormat/>
    <w:rsid w:val="00B323A4"/>
    <w:pPr>
      <w:numPr>
        <w:ilvl w:val="1"/>
        <w:numId w:val="8"/>
      </w:numPr>
      <w:ind w:left="1066" w:hanging="357"/>
    </w:pPr>
  </w:style>
  <w:style w:type="paragraph" w:customStyle="1" w:styleId="aff2">
    <w:name w:val="Сокр_обозн"/>
    <w:basedOn w:val="a4"/>
    <w:qFormat/>
    <w:rsid w:val="00BF5219"/>
    <w:pPr>
      <w:spacing w:after="0" w:line="360" w:lineRule="auto"/>
      <w:jc w:val="both"/>
    </w:pPr>
    <w:rPr>
      <w:rFonts w:eastAsia="Times New Roman" w:cs="Times New Roman"/>
      <w:szCs w:val="24"/>
    </w:rPr>
  </w:style>
  <w:style w:type="paragraph" w:customStyle="1" w:styleId="aff3">
    <w:name w:val="Раздел"/>
    <w:basedOn w:val="1"/>
    <w:link w:val="Char"/>
    <w:qFormat/>
    <w:rsid w:val="00BF5219"/>
    <w:pPr>
      <w:ind w:firstLine="709"/>
      <w:jc w:val="both"/>
    </w:pPr>
    <w:rPr>
      <w:bCs/>
    </w:rPr>
  </w:style>
  <w:style w:type="character" w:customStyle="1" w:styleId="Char">
    <w:name w:val="Раздел Char"/>
    <w:basedOn w:val="10"/>
    <w:link w:val="aff3"/>
    <w:rsid w:val="00BF521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4">
    <w:name w:val="Подраздел"/>
    <w:basedOn w:val="21"/>
    <w:link w:val="Char0"/>
    <w:qFormat/>
    <w:rsid w:val="00BF5219"/>
    <w:pPr>
      <w:spacing w:before="0" w:line="360" w:lineRule="auto"/>
      <w:ind w:firstLine="709"/>
      <w:jc w:val="left"/>
    </w:pPr>
    <w:rPr>
      <w:rFonts w:eastAsia="Times New Roman" w:cs="Times New Roman"/>
      <w:szCs w:val="24"/>
    </w:rPr>
  </w:style>
  <w:style w:type="character" w:customStyle="1" w:styleId="Char0">
    <w:name w:val="Подраздел Char"/>
    <w:basedOn w:val="22"/>
    <w:link w:val="aff4"/>
    <w:rsid w:val="00BF521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5">
    <w:name w:val="Пункт"/>
    <w:basedOn w:val="31"/>
    <w:link w:val="Char1"/>
    <w:qFormat/>
    <w:rsid w:val="00BF5219"/>
    <w:pPr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Char1">
    <w:name w:val="Пункт Char"/>
    <w:basedOn w:val="a6"/>
    <w:link w:val="aff5"/>
    <w:rsid w:val="00BF52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Текст1"/>
    <w:basedOn w:val="a4"/>
    <w:link w:val="Char2"/>
    <w:qFormat/>
    <w:rsid w:val="00356CB7"/>
    <w:pPr>
      <w:spacing w:after="0" w:line="360" w:lineRule="auto"/>
      <w:ind w:firstLine="709"/>
      <w:jc w:val="both"/>
    </w:pPr>
    <w:rPr>
      <w:rFonts w:eastAsia="Times New Roman" w:cs="Times New Roman"/>
      <w:color w:val="000000" w:themeColor="text1"/>
      <w:szCs w:val="24"/>
    </w:rPr>
  </w:style>
  <w:style w:type="character" w:customStyle="1" w:styleId="Char2">
    <w:name w:val="Текст Char"/>
    <w:basedOn w:val="a6"/>
    <w:link w:val="12"/>
    <w:rsid w:val="00356CB7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aff6">
    <w:name w:val="Рис_Подпись"/>
    <w:basedOn w:val="a4"/>
    <w:link w:val="Char3"/>
    <w:qFormat/>
    <w:rsid w:val="00BF5219"/>
    <w:pP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Char3">
    <w:name w:val="Рис_Подпись Char"/>
    <w:basedOn w:val="a6"/>
    <w:link w:val="aff6"/>
    <w:rsid w:val="00BF5219"/>
    <w:rPr>
      <w:rFonts w:ascii="Times New Roman" w:eastAsia="Times New Roman" w:hAnsi="Times New Roman" w:cs="Times New Roman"/>
      <w:sz w:val="24"/>
      <w:szCs w:val="20"/>
    </w:rPr>
  </w:style>
  <w:style w:type="paragraph" w:customStyle="1" w:styleId="aff7">
    <w:name w:val="Табл_Подпись"/>
    <w:basedOn w:val="a4"/>
    <w:link w:val="Char4"/>
    <w:qFormat/>
    <w:rsid w:val="00BF5219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Char4">
    <w:name w:val="Табл_Подпись Char"/>
    <w:basedOn w:val="a6"/>
    <w:link w:val="aff7"/>
    <w:rsid w:val="00BF5219"/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Рис"/>
    <w:basedOn w:val="a4"/>
    <w:link w:val="Char5"/>
    <w:qFormat/>
    <w:rsid w:val="00BF5219"/>
    <w:pPr>
      <w:keepNext/>
      <w:widowControl w:val="0"/>
      <w:autoSpaceDE w:val="0"/>
      <w:autoSpaceDN w:val="0"/>
      <w:spacing w:after="0" w:line="360" w:lineRule="auto"/>
      <w:jc w:val="center"/>
    </w:pPr>
    <w:rPr>
      <w:rFonts w:eastAsia="Times New Roman"/>
      <w:noProof/>
      <w:szCs w:val="24"/>
      <w:lang w:val="en-US"/>
    </w:rPr>
  </w:style>
  <w:style w:type="character" w:customStyle="1" w:styleId="Char5">
    <w:name w:val="Рис Char"/>
    <w:basedOn w:val="a6"/>
    <w:link w:val="aff8"/>
    <w:rsid w:val="00BF5219"/>
    <w:rPr>
      <w:rFonts w:ascii="Times New Roman" w:eastAsia="Times New Roman" w:hAnsi="Times New Roman"/>
      <w:noProof/>
      <w:sz w:val="24"/>
      <w:szCs w:val="24"/>
      <w:lang w:val="en-US"/>
    </w:rPr>
  </w:style>
  <w:style w:type="paragraph" w:customStyle="1" w:styleId="aff9">
    <w:name w:val="Приложение"/>
    <w:basedOn w:val="1"/>
    <w:link w:val="Char6"/>
    <w:qFormat/>
    <w:rsid w:val="00BF5219"/>
  </w:style>
  <w:style w:type="character" w:customStyle="1" w:styleId="Char6">
    <w:name w:val="Приложение Char"/>
    <w:basedOn w:val="10"/>
    <w:link w:val="aff9"/>
    <w:rsid w:val="00BF5219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Body Text"/>
    <w:basedOn w:val="a4"/>
    <w:link w:val="affa"/>
    <w:uiPriority w:val="1"/>
    <w:unhideWhenUsed/>
    <w:rsid w:val="00BF5219"/>
    <w:pPr>
      <w:spacing w:after="120"/>
    </w:pPr>
  </w:style>
  <w:style w:type="character" w:customStyle="1" w:styleId="affa">
    <w:name w:val="Основной текст Знак"/>
    <w:basedOn w:val="a6"/>
    <w:link w:val="a5"/>
    <w:uiPriority w:val="1"/>
    <w:rsid w:val="00BF5219"/>
    <w:rPr>
      <w:rFonts w:ascii="Times New Roman" w:hAnsi="Times New Roman"/>
      <w:sz w:val="24"/>
    </w:rPr>
  </w:style>
  <w:style w:type="paragraph" w:customStyle="1" w:styleId="affb">
    <w:name w:val="Заключение"/>
    <w:basedOn w:val="aff3"/>
    <w:rsid w:val="00BF5219"/>
    <w:pPr>
      <w:jc w:val="center"/>
    </w:pPr>
  </w:style>
  <w:style w:type="paragraph" w:styleId="43">
    <w:name w:val="toc 4"/>
    <w:basedOn w:val="a4"/>
    <w:next w:val="a4"/>
    <w:autoRedefine/>
    <w:uiPriority w:val="39"/>
    <w:unhideWhenUsed/>
    <w:rsid w:val="00BF5219"/>
    <w:pPr>
      <w:spacing w:after="100" w:line="259" w:lineRule="auto"/>
      <w:ind w:left="660"/>
    </w:pPr>
    <w:rPr>
      <w:rFonts w:asciiTheme="minorHAnsi" w:hAnsiTheme="minorHAnsi"/>
      <w:kern w:val="2"/>
      <w:sz w:val="22"/>
      <w14:ligatures w14:val="standardContextual"/>
    </w:rPr>
  </w:style>
  <w:style w:type="paragraph" w:styleId="53">
    <w:name w:val="toc 5"/>
    <w:basedOn w:val="a4"/>
    <w:next w:val="a4"/>
    <w:autoRedefine/>
    <w:uiPriority w:val="39"/>
    <w:unhideWhenUsed/>
    <w:rsid w:val="00BF5219"/>
    <w:pPr>
      <w:spacing w:after="100" w:line="259" w:lineRule="auto"/>
      <w:ind w:left="880"/>
    </w:pPr>
    <w:rPr>
      <w:rFonts w:asciiTheme="minorHAnsi" w:hAnsiTheme="minorHAnsi"/>
      <w:kern w:val="2"/>
      <w:sz w:val="22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rsid w:val="00BF521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c">
    <w:name w:val="Title"/>
    <w:basedOn w:val="a4"/>
    <w:link w:val="affd"/>
    <w:uiPriority w:val="10"/>
    <w:rsid w:val="00BF5219"/>
    <w:pPr>
      <w:widowControl w:val="0"/>
      <w:autoSpaceDE w:val="0"/>
      <w:autoSpaceDN w:val="0"/>
      <w:spacing w:before="161" w:after="0" w:line="240" w:lineRule="auto"/>
      <w:ind w:left="1390" w:right="1476" w:firstLine="1"/>
      <w:jc w:val="center"/>
    </w:pPr>
    <w:rPr>
      <w:rFonts w:eastAsia="Times New Roman" w:cs="Times New Roman"/>
      <w:sz w:val="32"/>
      <w:szCs w:val="32"/>
      <w:lang w:eastAsia="en-US"/>
    </w:rPr>
  </w:style>
  <w:style w:type="character" w:customStyle="1" w:styleId="affd">
    <w:name w:val="Заголовок Знак"/>
    <w:basedOn w:val="a6"/>
    <w:link w:val="affc"/>
    <w:uiPriority w:val="10"/>
    <w:rsid w:val="00BF5219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customStyle="1" w:styleId="affe">
    <w:name w:val="Табл_строки"/>
    <w:basedOn w:val="a4"/>
    <w:uiPriority w:val="1"/>
    <w:qFormat/>
    <w:rsid w:val="00BF521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en-US"/>
    </w:rPr>
  </w:style>
  <w:style w:type="paragraph" w:customStyle="1" w:styleId="afff">
    <w:name w:val="Табл_Графы"/>
    <w:basedOn w:val="a4"/>
    <w:rsid w:val="00BF5219"/>
    <w:pPr>
      <w:widowControl w:val="0"/>
      <w:autoSpaceDE w:val="0"/>
      <w:autoSpaceDN w:val="0"/>
      <w:spacing w:after="0" w:line="36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a1">
    <w:name w:val="Тире_Перечисление"/>
    <w:basedOn w:val="ac"/>
    <w:rsid w:val="00CB362C"/>
    <w:pPr>
      <w:numPr>
        <w:numId w:val="1"/>
      </w:numPr>
      <w:spacing w:after="0" w:line="360" w:lineRule="auto"/>
      <w:ind w:left="0" w:firstLine="709"/>
      <w:contextualSpacing w:val="0"/>
    </w:pPr>
  </w:style>
  <w:style w:type="paragraph" w:customStyle="1" w:styleId="afff0">
    <w:name w:val="Список_источников"/>
    <w:basedOn w:val="1"/>
    <w:rsid w:val="00BF5219"/>
  </w:style>
  <w:style w:type="paragraph" w:styleId="61">
    <w:name w:val="toc 6"/>
    <w:basedOn w:val="a4"/>
    <w:next w:val="a4"/>
    <w:autoRedefine/>
    <w:uiPriority w:val="39"/>
    <w:unhideWhenUsed/>
    <w:rsid w:val="00BF5219"/>
    <w:pPr>
      <w:spacing w:after="100" w:line="259" w:lineRule="auto"/>
      <w:ind w:left="1100"/>
    </w:pPr>
    <w:rPr>
      <w:rFonts w:asciiTheme="minorHAnsi" w:hAnsiTheme="minorHAnsi"/>
      <w:kern w:val="2"/>
      <w:sz w:val="22"/>
      <w14:ligatures w14:val="standardContextual"/>
    </w:rPr>
  </w:style>
  <w:style w:type="paragraph" w:styleId="71">
    <w:name w:val="toc 7"/>
    <w:basedOn w:val="a4"/>
    <w:next w:val="a4"/>
    <w:autoRedefine/>
    <w:uiPriority w:val="39"/>
    <w:unhideWhenUsed/>
    <w:rsid w:val="00BF5219"/>
    <w:pPr>
      <w:spacing w:after="100" w:line="259" w:lineRule="auto"/>
      <w:ind w:left="1320"/>
    </w:pPr>
    <w:rPr>
      <w:rFonts w:asciiTheme="minorHAnsi" w:hAnsiTheme="minorHAnsi"/>
      <w:kern w:val="2"/>
      <w:sz w:val="22"/>
      <w14:ligatures w14:val="standardContextual"/>
    </w:rPr>
  </w:style>
  <w:style w:type="paragraph" w:styleId="81">
    <w:name w:val="toc 8"/>
    <w:basedOn w:val="a4"/>
    <w:next w:val="a4"/>
    <w:autoRedefine/>
    <w:uiPriority w:val="39"/>
    <w:unhideWhenUsed/>
    <w:rsid w:val="00BF5219"/>
    <w:pPr>
      <w:spacing w:after="100" w:line="259" w:lineRule="auto"/>
      <w:ind w:left="1540"/>
    </w:pPr>
    <w:rPr>
      <w:rFonts w:asciiTheme="minorHAnsi" w:hAnsiTheme="minorHAnsi"/>
      <w:kern w:val="2"/>
      <w:sz w:val="22"/>
      <w14:ligatures w14:val="standardContextual"/>
    </w:rPr>
  </w:style>
  <w:style w:type="paragraph" w:styleId="91">
    <w:name w:val="toc 9"/>
    <w:basedOn w:val="a4"/>
    <w:next w:val="a4"/>
    <w:autoRedefine/>
    <w:uiPriority w:val="39"/>
    <w:unhideWhenUsed/>
    <w:rsid w:val="00BF5219"/>
    <w:pPr>
      <w:spacing w:after="100" w:line="259" w:lineRule="auto"/>
      <w:ind w:left="1760"/>
    </w:pPr>
    <w:rPr>
      <w:rFonts w:asciiTheme="minorHAnsi" w:hAnsiTheme="minorHAnsi"/>
      <w:kern w:val="2"/>
      <w:sz w:val="22"/>
      <w14:ligatures w14:val="standardContextual"/>
    </w:rPr>
  </w:style>
  <w:style w:type="paragraph" w:customStyle="1" w:styleId="afff1">
    <w:name w:val="Рис_коммент"/>
    <w:basedOn w:val="12"/>
    <w:rsid w:val="00BF5219"/>
    <w:pPr>
      <w:spacing w:after="120" w:line="240" w:lineRule="auto"/>
    </w:pPr>
    <w:rPr>
      <w:i/>
    </w:rPr>
  </w:style>
  <w:style w:type="paragraph" w:customStyle="1" w:styleId="afff2">
    <w:name w:val="Сноска"/>
    <w:basedOn w:val="ad"/>
    <w:rsid w:val="00BF5219"/>
    <w:pPr>
      <w:ind w:firstLine="709"/>
    </w:pPr>
  </w:style>
  <w:style w:type="paragraph" w:customStyle="1" w:styleId="a3">
    <w:name w:val="Перечисление_рус"/>
    <w:basedOn w:val="a2"/>
    <w:rsid w:val="00A05CC0"/>
    <w:pPr>
      <w:numPr>
        <w:ilvl w:val="2"/>
      </w:numPr>
      <w:ind w:left="993" w:hanging="284"/>
    </w:pPr>
  </w:style>
  <w:style w:type="paragraph" w:styleId="afff3">
    <w:name w:val="Revision"/>
    <w:hidden/>
    <w:uiPriority w:val="99"/>
    <w:semiHidden/>
    <w:rsid w:val="00195EC8"/>
    <w:pPr>
      <w:spacing w:after="0" w:line="240" w:lineRule="auto"/>
    </w:pPr>
    <w:rPr>
      <w:rFonts w:ascii="Times New Roman" w:hAnsi="Times New Roman"/>
      <w:sz w:val="24"/>
    </w:rPr>
  </w:style>
  <w:style w:type="paragraph" w:styleId="afff4">
    <w:name w:val="Bibliography"/>
    <w:basedOn w:val="a4"/>
    <w:next w:val="a4"/>
    <w:uiPriority w:val="37"/>
    <w:semiHidden/>
    <w:unhideWhenUsed/>
    <w:rsid w:val="00562479"/>
  </w:style>
  <w:style w:type="paragraph" w:styleId="afff5">
    <w:name w:val="Block Text"/>
    <w:basedOn w:val="a4"/>
    <w:uiPriority w:val="99"/>
    <w:semiHidden/>
    <w:unhideWhenUsed/>
    <w:rsid w:val="0056247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24">
    <w:name w:val="Body Text 2"/>
    <w:basedOn w:val="a4"/>
    <w:link w:val="25"/>
    <w:uiPriority w:val="99"/>
    <w:semiHidden/>
    <w:unhideWhenUsed/>
    <w:rsid w:val="00562479"/>
    <w:pPr>
      <w:spacing w:after="120" w:line="480" w:lineRule="auto"/>
    </w:pPr>
  </w:style>
  <w:style w:type="character" w:customStyle="1" w:styleId="25">
    <w:name w:val="Основной текст 2 Знак"/>
    <w:basedOn w:val="a6"/>
    <w:link w:val="24"/>
    <w:uiPriority w:val="99"/>
    <w:semiHidden/>
    <w:rsid w:val="00562479"/>
    <w:rPr>
      <w:rFonts w:ascii="Times New Roman" w:hAnsi="Times New Roman"/>
      <w:sz w:val="24"/>
    </w:rPr>
  </w:style>
  <w:style w:type="paragraph" w:styleId="34">
    <w:name w:val="Body Text 3"/>
    <w:basedOn w:val="a4"/>
    <w:link w:val="35"/>
    <w:uiPriority w:val="99"/>
    <w:semiHidden/>
    <w:unhideWhenUsed/>
    <w:rsid w:val="0056247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6"/>
    <w:link w:val="34"/>
    <w:uiPriority w:val="99"/>
    <w:semiHidden/>
    <w:rsid w:val="00562479"/>
    <w:rPr>
      <w:rFonts w:ascii="Times New Roman" w:hAnsi="Times New Roman"/>
      <w:sz w:val="16"/>
      <w:szCs w:val="16"/>
    </w:rPr>
  </w:style>
  <w:style w:type="paragraph" w:styleId="afff6">
    <w:name w:val="Body Text First Indent"/>
    <w:basedOn w:val="a5"/>
    <w:link w:val="afff7"/>
    <w:uiPriority w:val="99"/>
    <w:semiHidden/>
    <w:unhideWhenUsed/>
    <w:rsid w:val="00562479"/>
    <w:pPr>
      <w:spacing w:after="200"/>
      <w:ind w:firstLine="360"/>
    </w:pPr>
  </w:style>
  <w:style w:type="character" w:customStyle="1" w:styleId="afff7">
    <w:name w:val="Красная строка Знак"/>
    <w:basedOn w:val="affa"/>
    <w:link w:val="afff6"/>
    <w:uiPriority w:val="99"/>
    <w:semiHidden/>
    <w:rsid w:val="00562479"/>
    <w:rPr>
      <w:rFonts w:ascii="Times New Roman" w:hAnsi="Times New Roman"/>
      <w:sz w:val="24"/>
    </w:rPr>
  </w:style>
  <w:style w:type="paragraph" w:styleId="afff8">
    <w:name w:val="Body Text Indent"/>
    <w:basedOn w:val="a4"/>
    <w:link w:val="afff9"/>
    <w:uiPriority w:val="99"/>
    <w:semiHidden/>
    <w:unhideWhenUsed/>
    <w:rsid w:val="00562479"/>
    <w:pPr>
      <w:spacing w:after="120"/>
      <w:ind w:left="360"/>
    </w:pPr>
  </w:style>
  <w:style w:type="character" w:customStyle="1" w:styleId="afff9">
    <w:name w:val="Основной текст с отступом Знак"/>
    <w:basedOn w:val="a6"/>
    <w:link w:val="afff8"/>
    <w:uiPriority w:val="99"/>
    <w:semiHidden/>
    <w:rsid w:val="00562479"/>
    <w:rPr>
      <w:rFonts w:ascii="Times New Roman" w:hAnsi="Times New Roman"/>
      <w:sz w:val="24"/>
    </w:rPr>
  </w:style>
  <w:style w:type="paragraph" w:styleId="26">
    <w:name w:val="Body Text First Indent 2"/>
    <w:basedOn w:val="afff8"/>
    <w:link w:val="27"/>
    <w:uiPriority w:val="99"/>
    <w:semiHidden/>
    <w:unhideWhenUsed/>
    <w:rsid w:val="00562479"/>
    <w:pPr>
      <w:spacing w:after="200"/>
      <w:ind w:firstLine="360"/>
    </w:pPr>
  </w:style>
  <w:style w:type="character" w:customStyle="1" w:styleId="27">
    <w:name w:val="Красная строка 2 Знак"/>
    <w:basedOn w:val="afff9"/>
    <w:link w:val="26"/>
    <w:uiPriority w:val="99"/>
    <w:semiHidden/>
    <w:rsid w:val="00562479"/>
    <w:rPr>
      <w:rFonts w:ascii="Times New Roman" w:hAnsi="Times New Roman"/>
      <w:sz w:val="24"/>
    </w:rPr>
  </w:style>
  <w:style w:type="paragraph" w:styleId="28">
    <w:name w:val="Body Text Indent 2"/>
    <w:basedOn w:val="a4"/>
    <w:link w:val="29"/>
    <w:uiPriority w:val="99"/>
    <w:semiHidden/>
    <w:unhideWhenUsed/>
    <w:rsid w:val="00562479"/>
    <w:pPr>
      <w:spacing w:after="120" w:line="480" w:lineRule="auto"/>
      <w:ind w:left="360"/>
    </w:pPr>
  </w:style>
  <w:style w:type="character" w:customStyle="1" w:styleId="29">
    <w:name w:val="Основной текст с отступом 2 Знак"/>
    <w:basedOn w:val="a6"/>
    <w:link w:val="28"/>
    <w:uiPriority w:val="99"/>
    <w:semiHidden/>
    <w:rsid w:val="00562479"/>
    <w:rPr>
      <w:rFonts w:ascii="Times New Roman" w:hAnsi="Times New Roman"/>
      <w:sz w:val="24"/>
    </w:rPr>
  </w:style>
  <w:style w:type="paragraph" w:styleId="36">
    <w:name w:val="Body Text Indent 3"/>
    <w:basedOn w:val="a4"/>
    <w:link w:val="37"/>
    <w:uiPriority w:val="99"/>
    <w:semiHidden/>
    <w:unhideWhenUsed/>
    <w:rsid w:val="00562479"/>
    <w:pPr>
      <w:spacing w:after="120"/>
      <w:ind w:left="360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6"/>
    <w:uiPriority w:val="99"/>
    <w:semiHidden/>
    <w:rsid w:val="00562479"/>
    <w:rPr>
      <w:rFonts w:ascii="Times New Roman" w:hAnsi="Times New Roman"/>
      <w:sz w:val="16"/>
      <w:szCs w:val="16"/>
    </w:rPr>
  </w:style>
  <w:style w:type="paragraph" w:styleId="afffa">
    <w:name w:val="Closing"/>
    <w:basedOn w:val="a4"/>
    <w:link w:val="afffb"/>
    <w:uiPriority w:val="99"/>
    <w:semiHidden/>
    <w:unhideWhenUsed/>
    <w:rsid w:val="00562479"/>
    <w:pPr>
      <w:spacing w:after="0" w:line="240" w:lineRule="auto"/>
      <w:ind w:left="4320"/>
    </w:pPr>
  </w:style>
  <w:style w:type="character" w:customStyle="1" w:styleId="afffb">
    <w:name w:val="Прощание Знак"/>
    <w:basedOn w:val="a6"/>
    <w:link w:val="afffa"/>
    <w:uiPriority w:val="99"/>
    <w:semiHidden/>
    <w:rsid w:val="00562479"/>
    <w:rPr>
      <w:rFonts w:ascii="Times New Roman" w:hAnsi="Times New Roman"/>
      <w:sz w:val="24"/>
    </w:rPr>
  </w:style>
  <w:style w:type="paragraph" w:styleId="afffc">
    <w:name w:val="Date"/>
    <w:basedOn w:val="a4"/>
    <w:next w:val="a4"/>
    <w:link w:val="afffd"/>
    <w:uiPriority w:val="99"/>
    <w:semiHidden/>
    <w:unhideWhenUsed/>
    <w:rsid w:val="00562479"/>
  </w:style>
  <w:style w:type="character" w:customStyle="1" w:styleId="afffd">
    <w:name w:val="Дата Знак"/>
    <w:basedOn w:val="a6"/>
    <w:link w:val="afffc"/>
    <w:uiPriority w:val="99"/>
    <w:semiHidden/>
    <w:rsid w:val="00562479"/>
    <w:rPr>
      <w:rFonts w:ascii="Times New Roman" w:hAnsi="Times New Roman"/>
      <w:sz w:val="24"/>
    </w:rPr>
  </w:style>
  <w:style w:type="paragraph" w:styleId="afffe">
    <w:name w:val="Document Map"/>
    <w:basedOn w:val="a4"/>
    <w:link w:val="affff"/>
    <w:uiPriority w:val="99"/>
    <w:semiHidden/>
    <w:unhideWhenUsed/>
    <w:rsid w:val="005624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f">
    <w:name w:val="Схема документа Знак"/>
    <w:basedOn w:val="a6"/>
    <w:link w:val="afffe"/>
    <w:uiPriority w:val="99"/>
    <w:semiHidden/>
    <w:rsid w:val="00562479"/>
    <w:rPr>
      <w:rFonts w:ascii="Segoe UI" w:hAnsi="Segoe UI" w:cs="Segoe UI"/>
      <w:sz w:val="16"/>
      <w:szCs w:val="16"/>
    </w:rPr>
  </w:style>
  <w:style w:type="paragraph" w:styleId="affff0">
    <w:name w:val="E-mail Signature"/>
    <w:basedOn w:val="a4"/>
    <w:link w:val="affff1"/>
    <w:uiPriority w:val="99"/>
    <w:semiHidden/>
    <w:unhideWhenUsed/>
    <w:rsid w:val="00562479"/>
    <w:pPr>
      <w:spacing w:after="0" w:line="240" w:lineRule="auto"/>
    </w:pPr>
  </w:style>
  <w:style w:type="character" w:customStyle="1" w:styleId="affff1">
    <w:name w:val="Электронная подпись Знак"/>
    <w:basedOn w:val="a6"/>
    <w:link w:val="affff0"/>
    <w:uiPriority w:val="99"/>
    <w:semiHidden/>
    <w:rsid w:val="00562479"/>
    <w:rPr>
      <w:rFonts w:ascii="Times New Roman" w:hAnsi="Times New Roman"/>
      <w:sz w:val="24"/>
    </w:rPr>
  </w:style>
  <w:style w:type="paragraph" w:styleId="affff2">
    <w:name w:val="endnote text"/>
    <w:basedOn w:val="a4"/>
    <w:link w:val="affff3"/>
    <w:uiPriority w:val="99"/>
    <w:semiHidden/>
    <w:unhideWhenUsed/>
    <w:rsid w:val="00562479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6"/>
    <w:link w:val="affff2"/>
    <w:uiPriority w:val="99"/>
    <w:semiHidden/>
    <w:rsid w:val="00562479"/>
    <w:rPr>
      <w:rFonts w:ascii="Times New Roman" w:hAnsi="Times New Roman"/>
      <w:sz w:val="20"/>
      <w:szCs w:val="20"/>
    </w:rPr>
  </w:style>
  <w:style w:type="paragraph" w:styleId="affff4">
    <w:name w:val="envelope address"/>
    <w:basedOn w:val="a4"/>
    <w:uiPriority w:val="99"/>
    <w:semiHidden/>
    <w:unhideWhenUsed/>
    <w:rsid w:val="005624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2a">
    <w:name w:val="envelope return"/>
    <w:basedOn w:val="a4"/>
    <w:uiPriority w:val="99"/>
    <w:semiHidden/>
    <w:unhideWhenUsed/>
    <w:rsid w:val="005624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Заголовок 6 Знак"/>
    <w:basedOn w:val="a6"/>
    <w:link w:val="6"/>
    <w:uiPriority w:val="9"/>
    <w:semiHidden/>
    <w:rsid w:val="0056247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6"/>
    <w:link w:val="7"/>
    <w:uiPriority w:val="9"/>
    <w:semiHidden/>
    <w:rsid w:val="0056247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6"/>
    <w:link w:val="8"/>
    <w:uiPriority w:val="9"/>
    <w:semiHidden/>
    <w:rsid w:val="005624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6"/>
    <w:link w:val="9"/>
    <w:uiPriority w:val="9"/>
    <w:semiHidden/>
    <w:rsid w:val="005624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1">
    <w:name w:val="HTML Address"/>
    <w:basedOn w:val="a4"/>
    <w:link w:val="HTML2"/>
    <w:uiPriority w:val="99"/>
    <w:semiHidden/>
    <w:unhideWhenUsed/>
    <w:rsid w:val="00562479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6"/>
    <w:link w:val="HTML1"/>
    <w:uiPriority w:val="99"/>
    <w:semiHidden/>
    <w:rsid w:val="00562479"/>
    <w:rPr>
      <w:rFonts w:ascii="Times New Roman" w:hAnsi="Times New Roman"/>
      <w:i/>
      <w:iCs/>
      <w:sz w:val="24"/>
    </w:rPr>
  </w:style>
  <w:style w:type="paragraph" w:styleId="13">
    <w:name w:val="index 1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240" w:hanging="240"/>
    </w:pPr>
  </w:style>
  <w:style w:type="paragraph" w:styleId="2b">
    <w:name w:val="index 2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480" w:hanging="240"/>
    </w:pPr>
  </w:style>
  <w:style w:type="paragraph" w:styleId="38">
    <w:name w:val="index 3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720" w:hanging="240"/>
    </w:pPr>
  </w:style>
  <w:style w:type="paragraph" w:styleId="44">
    <w:name w:val="index 4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960" w:hanging="240"/>
    </w:pPr>
  </w:style>
  <w:style w:type="paragraph" w:styleId="54">
    <w:name w:val="index 5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1200" w:hanging="240"/>
    </w:pPr>
  </w:style>
  <w:style w:type="paragraph" w:styleId="62">
    <w:name w:val="index 6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1440" w:hanging="240"/>
    </w:pPr>
  </w:style>
  <w:style w:type="paragraph" w:styleId="72">
    <w:name w:val="index 7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1680" w:hanging="240"/>
    </w:pPr>
  </w:style>
  <w:style w:type="paragraph" w:styleId="82">
    <w:name w:val="index 8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1920" w:hanging="240"/>
    </w:pPr>
  </w:style>
  <w:style w:type="paragraph" w:styleId="92">
    <w:name w:val="index 9"/>
    <w:basedOn w:val="a4"/>
    <w:next w:val="a4"/>
    <w:autoRedefine/>
    <w:uiPriority w:val="99"/>
    <w:semiHidden/>
    <w:unhideWhenUsed/>
    <w:rsid w:val="00562479"/>
    <w:pPr>
      <w:spacing w:after="0" w:line="240" w:lineRule="auto"/>
      <w:ind w:left="2160" w:hanging="240"/>
    </w:pPr>
  </w:style>
  <w:style w:type="paragraph" w:styleId="affff5">
    <w:name w:val="index heading"/>
    <w:basedOn w:val="a4"/>
    <w:next w:val="13"/>
    <w:uiPriority w:val="99"/>
    <w:semiHidden/>
    <w:unhideWhenUsed/>
    <w:rsid w:val="00562479"/>
    <w:rPr>
      <w:rFonts w:asciiTheme="majorHAnsi" w:eastAsiaTheme="majorEastAsia" w:hAnsiTheme="majorHAnsi" w:cstheme="majorBidi"/>
      <w:b/>
      <w:bCs/>
    </w:rPr>
  </w:style>
  <w:style w:type="paragraph" w:styleId="affff6">
    <w:name w:val="Intense Quote"/>
    <w:basedOn w:val="a4"/>
    <w:next w:val="a4"/>
    <w:link w:val="affff7"/>
    <w:uiPriority w:val="30"/>
    <w:rsid w:val="0056247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7">
    <w:name w:val="Выделенная цитата Знак"/>
    <w:basedOn w:val="a6"/>
    <w:link w:val="affff6"/>
    <w:uiPriority w:val="30"/>
    <w:rsid w:val="00562479"/>
    <w:rPr>
      <w:rFonts w:ascii="Times New Roman" w:hAnsi="Times New Roman"/>
      <w:i/>
      <w:iCs/>
      <w:color w:val="4F81BD" w:themeColor="accent1"/>
      <w:sz w:val="24"/>
    </w:rPr>
  </w:style>
  <w:style w:type="paragraph" w:styleId="affff8">
    <w:name w:val="List"/>
    <w:basedOn w:val="a4"/>
    <w:uiPriority w:val="99"/>
    <w:semiHidden/>
    <w:unhideWhenUsed/>
    <w:rsid w:val="00562479"/>
    <w:pPr>
      <w:ind w:left="360" w:hanging="360"/>
      <w:contextualSpacing/>
    </w:pPr>
  </w:style>
  <w:style w:type="paragraph" w:styleId="2c">
    <w:name w:val="List 2"/>
    <w:basedOn w:val="a4"/>
    <w:uiPriority w:val="99"/>
    <w:semiHidden/>
    <w:unhideWhenUsed/>
    <w:rsid w:val="00562479"/>
    <w:pPr>
      <w:ind w:left="720" w:hanging="360"/>
      <w:contextualSpacing/>
    </w:pPr>
  </w:style>
  <w:style w:type="paragraph" w:styleId="39">
    <w:name w:val="List 3"/>
    <w:basedOn w:val="a4"/>
    <w:uiPriority w:val="99"/>
    <w:semiHidden/>
    <w:unhideWhenUsed/>
    <w:rsid w:val="00562479"/>
    <w:pPr>
      <w:ind w:left="1080" w:hanging="360"/>
      <w:contextualSpacing/>
    </w:pPr>
  </w:style>
  <w:style w:type="paragraph" w:styleId="45">
    <w:name w:val="List 4"/>
    <w:basedOn w:val="a4"/>
    <w:uiPriority w:val="99"/>
    <w:semiHidden/>
    <w:unhideWhenUsed/>
    <w:rsid w:val="00562479"/>
    <w:pPr>
      <w:ind w:left="1440" w:hanging="360"/>
      <w:contextualSpacing/>
    </w:pPr>
  </w:style>
  <w:style w:type="paragraph" w:styleId="55">
    <w:name w:val="List 5"/>
    <w:basedOn w:val="a4"/>
    <w:uiPriority w:val="99"/>
    <w:semiHidden/>
    <w:unhideWhenUsed/>
    <w:rsid w:val="00562479"/>
    <w:pPr>
      <w:ind w:left="1800" w:hanging="360"/>
      <w:contextualSpacing/>
    </w:pPr>
  </w:style>
  <w:style w:type="paragraph" w:styleId="a0">
    <w:name w:val="List Bullet"/>
    <w:basedOn w:val="a4"/>
    <w:uiPriority w:val="99"/>
    <w:semiHidden/>
    <w:unhideWhenUsed/>
    <w:rsid w:val="00562479"/>
    <w:pPr>
      <w:numPr>
        <w:numId w:val="24"/>
      </w:numPr>
      <w:contextualSpacing/>
    </w:pPr>
  </w:style>
  <w:style w:type="paragraph" w:styleId="20">
    <w:name w:val="List Bullet 2"/>
    <w:basedOn w:val="a4"/>
    <w:uiPriority w:val="99"/>
    <w:semiHidden/>
    <w:unhideWhenUsed/>
    <w:rsid w:val="00562479"/>
    <w:pPr>
      <w:numPr>
        <w:numId w:val="25"/>
      </w:numPr>
      <w:contextualSpacing/>
    </w:pPr>
  </w:style>
  <w:style w:type="paragraph" w:styleId="30">
    <w:name w:val="List Bullet 3"/>
    <w:basedOn w:val="a4"/>
    <w:uiPriority w:val="99"/>
    <w:semiHidden/>
    <w:unhideWhenUsed/>
    <w:rsid w:val="00562479"/>
    <w:pPr>
      <w:numPr>
        <w:numId w:val="26"/>
      </w:numPr>
      <w:contextualSpacing/>
    </w:pPr>
  </w:style>
  <w:style w:type="paragraph" w:styleId="40">
    <w:name w:val="List Bullet 4"/>
    <w:basedOn w:val="a4"/>
    <w:uiPriority w:val="99"/>
    <w:semiHidden/>
    <w:unhideWhenUsed/>
    <w:rsid w:val="00562479"/>
    <w:pPr>
      <w:numPr>
        <w:numId w:val="27"/>
      </w:numPr>
      <w:contextualSpacing/>
    </w:pPr>
  </w:style>
  <w:style w:type="paragraph" w:styleId="50">
    <w:name w:val="List Bullet 5"/>
    <w:basedOn w:val="a4"/>
    <w:uiPriority w:val="99"/>
    <w:semiHidden/>
    <w:unhideWhenUsed/>
    <w:rsid w:val="00562479"/>
    <w:pPr>
      <w:numPr>
        <w:numId w:val="28"/>
      </w:numPr>
      <w:contextualSpacing/>
    </w:pPr>
  </w:style>
  <w:style w:type="paragraph" w:styleId="affff9">
    <w:name w:val="List Continue"/>
    <w:basedOn w:val="a4"/>
    <w:uiPriority w:val="99"/>
    <w:semiHidden/>
    <w:unhideWhenUsed/>
    <w:rsid w:val="00562479"/>
    <w:pPr>
      <w:spacing w:after="120"/>
      <w:ind w:left="360"/>
      <w:contextualSpacing/>
    </w:pPr>
  </w:style>
  <w:style w:type="paragraph" w:styleId="2d">
    <w:name w:val="List Continue 2"/>
    <w:basedOn w:val="a4"/>
    <w:uiPriority w:val="99"/>
    <w:semiHidden/>
    <w:unhideWhenUsed/>
    <w:rsid w:val="00562479"/>
    <w:pPr>
      <w:spacing w:after="120"/>
      <w:ind w:left="720"/>
      <w:contextualSpacing/>
    </w:pPr>
  </w:style>
  <w:style w:type="paragraph" w:styleId="3a">
    <w:name w:val="List Continue 3"/>
    <w:basedOn w:val="a4"/>
    <w:uiPriority w:val="99"/>
    <w:semiHidden/>
    <w:unhideWhenUsed/>
    <w:rsid w:val="00562479"/>
    <w:pPr>
      <w:spacing w:after="120"/>
      <w:ind w:left="1080"/>
      <w:contextualSpacing/>
    </w:pPr>
  </w:style>
  <w:style w:type="paragraph" w:styleId="46">
    <w:name w:val="List Continue 4"/>
    <w:basedOn w:val="a4"/>
    <w:uiPriority w:val="99"/>
    <w:semiHidden/>
    <w:unhideWhenUsed/>
    <w:rsid w:val="00562479"/>
    <w:pPr>
      <w:spacing w:after="120"/>
      <w:ind w:left="1440"/>
      <w:contextualSpacing/>
    </w:pPr>
  </w:style>
  <w:style w:type="paragraph" w:styleId="56">
    <w:name w:val="List Continue 5"/>
    <w:basedOn w:val="a4"/>
    <w:uiPriority w:val="99"/>
    <w:semiHidden/>
    <w:unhideWhenUsed/>
    <w:rsid w:val="00562479"/>
    <w:pPr>
      <w:spacing w:after="120"/>
      <w:ind w:left="1800"/>
      <w:contextualSpacing/>
    </w:pPr>
  </w:style>
  <w:style w:type="paragraph" w:styleId="a">
    <w:name w:val="List Number"/>
    <w:basedOn w:val="a4"/>
    <w:uiPriority w:val="99"/>
    <w:semiHidden/>
    <w:unhideWhenUsed/>
    <w:rsid w:val="00562479"/>
    <w:pPr>
      <w:numPr>
        <w:numId w:val="29"/>
      </w:numPr>
      <w:contextualSpacing/>
    </w:pPr>
  </w:style>
  <w:style w:type="paragraph" w:styleId="2">
    <w:name w:val="List Number 2"/>
    <w:basedOn w:val="a4"/>
    <w:uiPriority w:val="99"/>
    <w:semiHidden/>
    <w:unhideWhenUsed/>
    <w:rsid w:val="00562479"/>
    <w:pPr>
      <w:numPr>
        <w:numId w:val="30"/>
      </w:numPr>
      <w:contextualSpacing/>
    </w:pPr>
  </w:style>
  <w:style w:type="paragraph" w:styleId="3">
    <w:name w:val="List Number 3"/>
    <w:basedOn w:val="a4"/>
    <w:uiPriority w:val="99"/>
    <w:semiHidden/>
    <w:unhideWhenUsed/>
    <w:rsid w:val="00562479"/>
    <w:pPr>
      <w:numPr>
        <w:numId w:val="31"/>
      </w:numPr>
      <w:contextualSpacing/>
    </w:pPr>
  </w:style>
  <w:style w:type="paragraph" w:styleId="4">
    <w:name w:val="List Number 4"/>
    <w:basedOn w:val="a4"/>
    <w:uiPriority w:val="99"/>
    <w:semiHidden/>
    <w:unhideWhenUsed/>
    <w:rsid w:val="00562479"/>
    <w:pPr>
      <w:numPr>
        <w:numId w:val="32"/>
      </w:numPr>
      <w:contextualSpacing/>
    </w:pPr>
  </w:style>
  <w:style w:type="paragraph" w:styleId="5">
    <w:name w:val="List Number 5"/>
    <w:basedOn w:val="a4"/>
    <w:uiPriority w:val="99"/>
    <w:semiHidden/>
    <w:unhideWhenUsed/>
    <w:rsid w:val="00562479"/>
    <w:pPr>
      <w:numPr>
        <w:numId w:val="33"/>
      </w:numPr>
      <w:contextualSpacing/>
    </w:pPr>
  </w:style>
  <w:style w:type="paragraph" w:styleId="affffa">
    <w:name w:val="macro"/>
    <w:link w:val="affffb"/>
    <w:uiPriority w:val="99"/>
    <w:semiHidden/>
    <w:unhideWhenUsed/>
    <w:rsid w:val="005624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fb">
    <w:name w:val="Текст макроса Знак"/>
    <w:basedOn w:val="a6"/>
    <w:link w:val="affffa"/>
    <w:uiPriority w:val="99"/>
    <w:semiHidden/>
    <w:rsid w:val="00562479"/>
    <w:rPr>
      <w:rFonts w:ascii="Consolas" w:hAnsi="Consolas"/>
      <w:sz w:val="20"/>
      <w:szCs w:val="20"/>
    </w:rPr>
  </w:style>
  <w:style w:type="paragraph" w:styleId="affffc">
    <w:name w:val="Message Header"/>
    <w:basedOn w:val="a4"/>
    <w:link w:val="affffd"/>
    <w:uiPriority w:val="99"/>
    <w:semiHidden/>
    <w:unhideWhenUsed/>
    <w:rsid w:val="005624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6"/>
    <w:link w:val="affffc"/>
    <w:uiPriority w:val="99"/>
    <w:semiHidden/>
    <w:rsid w:val="005624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 Spacing"/>
    <w:uiPriority w:val="1"/>
    <w:rsid w:val="00562479"/>
    <w:pPr>
      <w:spacing w:after="0" w:line="240" w:lineRule="auto"/>
    </w:pPr>
    <w:rPr>
      <w:rFonts w:ascii="Times New Roman" w:hAnsi="Times New Roman"/>
      <w:sz w:val="24"/>
    </w:rPr>
  </w:style>
  <w:style w:type="paragraph" w:styleId="afffff">
    <w:name w:val="Normal (Web)"/>
    <w:basedOn w:val="a4"/>
    <w:uiPriority w:val="99"/>
    <w:semiHidden/>
    <w:unhideWhenUsed/>
    <w:rsid w:val="00562479"/>
    <w:rPr>
      <w:rFonts w:cs="Times New Roman"/>
      <w:szCs w:val="24"/>
    </w:rPr>
  </w:style>
  <w:style w:type="paragraph" w:styleId="afffff0">
    <w:name w:val="Normal Indent"/>
    <w:basedOn w:val="a4"/>
    <w:uiPriority w:val="99"/>
    <w:semiHidden/>
    <w:unhideWhenUsed/>
    <w:rsid w:val="00562479"/>
    <w:pPr>
      <w:ind w:left="720"/>
    </w:pPr>
  </w:style>
  <w:style w:type="paragraph" w:styleId="afffff1">
    <w:name w:val="Note Heading"/>
    <w:basedOn w:val="a4"/>
    <w:next w:val="a4"/>
    <w:link w:val="afffff2"/>
    <w:uiPriority w:val="99"/>
    <w:semiHidden/>
    <w:unhideWhenUsed/>
    <w:rsid w:val="00562479"/>
    <w:pPr>
      <w:spacing w:after="0" w:line="240" w:lineRule="auto"/>
    </w:pPr>
  </w:style>
  <w:style w:type="character" w:customStyle="1" w:styleId="afffff2">
    <w:name w:val="Заголовок записки Знак"/>
    <w:basedOn w:val="a6"/>
    <w:link w:val="afffff1"/>
    <w:uiPriority w:val="99"/>
    <w:semiHidden/>
    <w:rsid w:val="00562479"/>
    <w:rPr>
      <w:rFonts w:ascii="Times New Roman" w:hAnsi="Times New Roman"/>
      <w:sz w:val="24"/>
    </w:rPr>
  </w:style>
  <w:style w:type="paragraph" w:styleId="afffff3">
    <w:name w:val="Plain Text"/>
    <w:basedOn w:val="a4"/>
    <w:link w:val="afffff4"/>
    <w:uiPriority w:val="99"/>
    <w:semiHidden/>
    <w:unhideWhenUsed/>
    <w:rsid w:val="005624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f4">
    <w:name w:val="Текст Знак"/>
    <w:basedOn w:val="a6"/>
    <w:link w:val="afffff3"/>
    <w:uiPriority w:val="99"/>
    <w:semiHidden/>
    <w:rsid w:val="00562479"/>
    <w:rPr>
      <w:rFonts w:ascii="Consolas" w:hAnsi="Consolas"/>
      <w:sz w:val="21"/>
      <w:szCs w:val="21"/>
    </w:rPr>
  </w:style>
  <w:style w:type="paragraph" w:styleId="2e">
    <w:name w:val="Quote"/>
    <w:basedOn w:val="a4"/>
    <w:next w:val="a4"/>
    <w:link w:val="2f"/>
    <w:uiPriority w:val="29"/>
    <w:rsid w:val="005624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6"/>
    <w:link w:val="2e"/>
    <w:uiPriority w:val="29"/>
    <w:rsid w:val="00562479"/>
    <w:rPr>
      <w:rFonts w:ascii="Times New Roman" w:hAnsi="Times New Roman"/>
      <w:i/>
      <w:iCs/>
      <w:color w:val="404040" w:themeColor="text1" w:themeTint="BF"/>
      <w:sz w:val="24"/>
    </w:rPr>
  </w:style>
  <w:style w:type="paragraph" w:styleId="afffff5">
    <w:name w:val="Salutation"/>
    <w:basedOn w:val="a4"/>
    <w:next w:val="a4"/>
    <w:link w:val="afffff6"/>
    <w:uiPriority w:val="99"/>
    <w:semiHidden/>
    <w:unhideWhenUsed/>
    <w:rsid w:val="00562479"/>
  </w:style>
  <w:style w:type="character" w:customStyle="1" w:styleId="afffff6">
    <w:name w:val="Приветствие Знак"/>
    <w:basedOn w:val="a6"/>
    <w:link w:val="afffff5"/>
    <w:uiPriority w:val="99"/>
    <w:semiHidden/>
    <w:rsid w:val="00562479"/>
    <w:rPr>
      <w:rFonts w:ascii="Times New Roman" w:hAnsi="Times New Roman"/>
      <w:sz w:val="24"/>
    </w:rPr>
  </w:style>
  <w:style w:type="paragraph" w:styleId="afffff7">
    <w:name w:val="Signature"/>
    <w:basedOn w:val="a4"/>
    <w:link w:val="afffff8"/>
    <w:uiPriority w:val="99"/>
    <w:semiHidden/>
    <w:unhideWhenUsed/>
    <w:rsid w:val="00562479"/>
    <w:pPr>
      <w:spacing w:after="0" w:line="240" w:lineRule="auto"/>
      <w:ind w:left="4320"/>
    </w:pPr>
  </w:style>
  <w:style w:type="character" w:customStyle="1" w:styleId="afffff8">
    <w:name w:val="Подпись Знак"/>
    <w:basedOn w:val="a6"/>
    <w:link w:val="afffff7"/>
    <w:uiPriority w:val="99"/>
    <w:semiHidden/>
    <w:rsid w:val="00562479"/>
    <w:rPr>
      <w:rFonts w:ascii="Times New Roman" w:hAnsi="Times New Roman"/>
      <w:sz w:val="24"/>
    </w:rPr>
  </w:style>
  <w:style w:type="paragraph" w:styleId="afffff9">
    <w:name w:val="table of authorities"/>
    <w:basedOn w:val="a4"/>
    <w:next w:val="a4"/>
    <w:uiPriority w:val="99"/>
    <w:semiHidden/>
    <w:unhideWhenUsed/>
    <w:rsid w:val="00562479"/>
    <w:pPr>
      <w:spacing w:after="0"/>
      <w:ind w:left="240" w:hanging="240"/>
    </w:pPr>
  </w:style>
  <w:style w:type="paragraph" w:styleId="afffffa">
    <w:name w:val="table of figures"/>
    <w:basedOn w:val="a4"/>
    <w:next w:val="a4"/>
    <w:uiPriority w:val="99"/>
    <w:semiHidden/>
    <w:unhideWhenUsed/>
    <w:rsid w:val="00562479"/>
    <w:pPr>
      <w:spacing w:after="0"/>
    </w:pPr>
  </w:style>
  <w:style w:type="paragraph" w:styleId="afffffb">
    <w:name w:val="toa heading"/>
    <w:basedOn w:val="a4"/>
    <w:next w:val="a4"/>
    <w:uiPriority w:val="99"/>
    <w:semiHidden/>
    <w:unhideWhenUsed/>
    <w:rsid w:val="0056247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customStyle="1" w:styleId="afffffc">
    <w:name w:val="КЛЮЧЕВЫЕ СЛОВА"/>
    <w:basedOn w:val="12"/>
    <w:link w:val="Char7"/>
    <w:qFormat/>
    <w:rsid w:val="00CA5F26"/>
    <w:pPr>
      <w:ind w:firstLine="0"/>
    </w:pPr>
    <w:rPr>
      <w:caps/>
    </w:rPr>
  </w:style>
  <w:style w:type="character" w:customStyle="1" w:styleId="Char7">
    <w:name w:val="КЛЮЧЕВЫЕ СЛОВА Char"/>
    <w:basedOn w:val="Char2"/>
    <w:link w:val="afffffc"/>
    <w:rsid w:val="00CA5F26"/>
    <w:rPr>
      <w:rFonts w:ascii="Times New Roman" w:eastAsia="Times New Roman" w:hAnsi="Times New Roman" w:cs="Times New Roman"/>
      <w:caps/>
      <w:color w:val="000000" w:themeColor="text1"/>
      <w:sz w:val="24"/>
      <w:szCs w:val="24"/>
    </w:rPr>
  </w:style>
  <w:style w:type="character" w:customStyle="1" w:styleId="contentcontrolboundarysink">
    <w:name w:val="contentcontrolboundarysink"/>
    <w:basedOn w:val="a6"/>
    <w:rsid w:val="006B7D99"/>
  </w:style>
  <w:style w:type="character" w:customStyle="1" w:styleId="normaltextrun">
    <w:name w:val="normaltextrun"/>
    <w:basedOn w:val="a6"/>
    <w:rsid w:val="006B7D99"/>
  </w:style>
  <w:style w:type="character" w:customStyle="1" w:styleId="eop">
    <w:name w:val="eop"/>
    <w:basedOn w:val="a6"/>
    <w:rsid w:val="006B7D99"/>
  </w:style>
  <w:style w:type="character" w:customStyle="1" w:styleId="wacimagecontainer">
    <w:name w:val="wacimagecontainer"/>
    <w:basedOn w:val="a6"/>
    <w:rsid w:val="006B7D99"/>
  </w:style>
  <w:style w:type="paragraph" w:customStyle="1" w:styleId="paragraph">
    <w:name w:val="paragraph"/>
    <w:basedOn w:val="a4"/>
    <w:rsid w:val="006B7D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fffffd">
    <w:name w:val="Strong"/>
    <w:basedOn w:val="a6"/>
    <w:uiPriority w:val="22"/>
    <w:qFormat/>
    <w:rsid w:val="00E61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5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6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1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hyperlink" Target="https://www.fmect.com/sale-31693100-edot-3-4-ethylenedioxythiophene-liquid-cas-126213-50-1-for-electrochromic-polymer.html?utm_source=chatgpt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yperlink" Target="https://jnfuturechemical.en.made-in-china.com/product/KFjTpNfbnzRg/China-3-4-Ethylenedioxythiophene-with-CAS-126213-50-1-Edot.html?utm_source=chatgpt.com" TargetMode="Externa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yperlink" Target="https://www.chemanalyst.com/Pricing-data/hydroquinone-1392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customXml" Target="ink/ink2.xml"/><Relationship Id="rId19" Type="http://schemas.openxmlformats.org/officeDocument/2006/relationships/image" Target="media/image10.png"/><Relationship Id="rId31" Type="http://schemas.openxmlformats.org/officeDocument/2006/relationships/hyperlink" Target="https://pmc.ncbi.nlm.nih.gov/articles/PMC279947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s://reboottechrecycling.com/electronic-surplus/the-effect-of-improper-battery-disposal-on-the-environment/" TargetMode="External"/><Relationship Id="rId35" Type="http://schemas.openxmlformats.org/officeDocument/2006/relationships/hyperlink" Target="https://www.alibaba.com/product-detail/Great-price-3-4-Ethylenedioxythiophene-EDOT_1600304600853.html" TargetMode="External"/><Relationship Id="rId8" Type="http://schemas.openxmlformats.org/officeDocument/2006/relationships/customXml" Target="ink/ink1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omvestnik.ru/wp-content/uploads/2023/08/VA6_2023_spread.pdf" TargetMode="External"/><Relationship Id="rId1" Type="http://schemas.openxmlformats.org/officeDocument/2006/relationships/hyperlink" Target="https://www.vedomosti.ru/business/articles/2021/08/23/883259-kontseptsiya-elektrotransport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768C5175B14C1FB43DE6213ADB7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4E289-F011-43A2-9579-C2B1E6DBA8DC}"/>
      </w:docPartPr>
      <w:docPartBody>
        <w:p w:rsidR="008712D7" w:rsidRDefault="008712D7" w:rsidP="008712D7">
          <w:pPr>
            <w:pStyle w:val="09768C5175B14C1FB43DE6213ADB7F8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4AEF8D798E4B1890AEBF76F408B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81B38-041C-45E6-BD99-245B60FDD0DA}"/>
      </w:docPartPr>
      <w:docPartBody>
        <w:p w:rsidR="008712D7" w:rsidRDefault="008712D7" w:rsidP="008712D7">
          <w:pPr>
            <w:pStyle w:val="BC4AEF8D798E4B1890AEBF76F408B7E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33AC84CC3E4D38BD70CABF9AD70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1CAFB-D545-43E3-8F80-358BBB31F303}"/>
      </w:docPartPr>
      <w:docPartBody>
        <w:p w:rsidR="008712D7" w:rsidRDefault="008712D7" w:rsidP="008712D7">
          <w:pPr>
            <w:pStyle w:val="B133AC84CC3E4D38BD70CABF9AD7081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9711DE0CE8415E8FA5A1F318934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BECFE-21C1-494A-9CBA-093FB4E7027F}"/>
      </w:docPartPr>
      <w:docPartBody>
        <w:p w:rsidR="008712D7" w:rsidRDefault="008712D7" w:rsidP="008712D7">
          <w:pPr>
            <w:pStyle w:val="6A9711DE0CE8415E8FA5A1F318934B8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F76DB0586843BABEC21FFFE17B8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72CB-AD94-4C77-BACA-2B41DA2ECC4C}"/>
      </w:docPartPr>
      <w:docPartBody>
        <w:p w:rsidR="008712D7" w:rsidRDefault="008712D7" w:rsidP="008712D7">
          <w:pPr>
            <w:pStyle w:val="32F76DB0586843BABEC21FFFE17B82A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68996472284AB0BE9E401447CB4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B856C-0391-4D66-9FB5-07E6994F4813}"/>
      </w:docPartPr>
      <w:docPartBody>
        <w:p w:rsidR="008712D7" w:rsidRDefault="008712D7" w:rsidP="008712D7">
          <w:pPr>
            <w:pStyle w:val="9268996472284AB0BE9E401447CB42A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2FDA0E6F3A470CA3026EB681DFF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CFF9-7EE9-4E5D-BD05-ABE6000EC389}"/>
      </w:docPartPr>
      <w:docPartBody>
        <w:p w:rsidR="008712D7" w:rsidRDefault="008712D7" w:rsidP="008712D7">
          <w:pPr>
            <w:pStyle w:val="802FDA0E6F3A470CA3026EB681DFFAB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C0F5554292480E8ADD90F5E1891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94CBE-89A8-4A93-8796-9F5B41044085}"/>
      </w:docPartPr>
      <w:docPartBody>
        <w:p w:rsidR="008521C4" w:rsidRDefault="00E367E3" w:rsidP="00E367E3">
          <w:pPr>
            <w:pStyle w:val="A6C0F5554292480E8ADD90F5E18911F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1A4D96BD2845BE9EB095C167D4C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87E9F-1474-42B3-BD46-00E59AADD4E4}"/>
      </w:docPartPr>
      <w:docPartBody>
        <w:p w:rsidR="008521C4" w:rsidRDefault="00E367E3" w:rsidP="00E367E3">
          <w:pPr>
            <w:pStyle w:val="1A1A4D96BD2845BE9EB095C167D4C69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07BD20BD824B0FBA2FA1F764195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1F694A-50EE-43D0-BAE6-3B11514BB267}"/>
      </w:docPartPr>
      <w:docPartBody>
        <w:p w:rsidR="008521C4" w:rsidRDefault="00E367E3" w:rsidP="00E367E3">
          <w:pPr>
            <w:pStyle w:val="FE07BD20BD824B0FBA2FA1F7641950B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B13A0D89D44A1F8368CF68174E83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712C0-9465-4A66-8CB5-451740A11101}"/>
      </w:docPartPr>
      <w:docPartBody>
        <w:p w:rsidR="008521C4" w:rsidRDefault="00E367E3" w:rsidP="00E367E3">
          <w:pPr>
            <w:pStyle w:val="D7B13A0D89D44A1F8368CF68174E832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887841D2B14D08942405AE0DCE0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3F1B6F-61C1-4F66-80BD-4B80C555B582}"/>
      </w:docPartPr>
      <w:docPartBody>
        <w:p w:rsidR="008521C4" w:rsidRDefault="00E367E3" w:rsidP="00E367E3">
          <w:pPr>
            <w:pStyle w:val="D1887841D2B14D08942405AE0DCE079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4064FDE95C4D11A8EF8B19A95C5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E1971-D8DA-4188-AFD2-B2716D24775D}"/>
      </w:docPartPr>
      <w:docPartBody>
        <w:p w:rsidR="008521C4" w:rsidRDefault="00E367E3" w:rsidP="00E367E3">
          <w:pPr>
            <w:pStyle w:val="504064FDE95C4D11A8EF8B19A95C52E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DB1F10AB8C480BA800E49E6FDF21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2865A9-8FE5-4417-8978-208265D8A990}"/>
      </w:docPartPr>
      <w:docPartBody>
        <w:p w:rsidR="008521C4" w:rsidRDefault="00E367E3" w:rsidP="00E367E3">
          <w:pPr>
            <w:pStyle w:val="D8DB1F10AB8C480BA800E49E6FDF217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3940AB3E7F440CBA8D962FD9B62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B1134-D4A3-4A8E-A3E4-FB23A56AA530}"/>
      </w:docPartPr>
      <w:docPartBody>
        <w:p w:rsidR="008521C4" w:rsidRDefault="00E367E3" w:rsidP="00E367E3">
          <w:pPr>
            <w:pStyle w:val="563940AB3E7F440CBA8D962FD9B626E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3CC3116FA942B7B3FE7CDE1B4C0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AAE79-58D8-4C09-BF19-571FFE294D0E}"/>
      </w:docPartPr>
      <w:docPartBody>
        <w:p w:rsidR="008521C4" w:rsidRDefault="00E367E3" w:rsidP="00E367E3">
          <w:pPr>
            <w:pStyle w:val="613CC3116FA942B7B3FE7CDE1B4C08B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BBB1B979CC4989847BD7B5E6004D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058B0-69CC-4073-81EC-A37A107ADEBF}"/>
      </w:docPartPr>
      <w:docPartBody>
        <w:p w:rsidR="008521C4" w:rsidRDefault="00E367E3" w:rsidP="00E367E3">
          <w:pPr>
            <w:pStyle w:val="96BBB1B979CC4989847BD7B5E6004D2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56E1550484A8595B409EFD282D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6272C-445D-4D58-ADBC-0BEDA4CEFFFD}"/>
      </w:docPartPr>
      <w:docPartBody>
        <w:p w:rsidR="008521C4" w:rsidRDefault="00E367E3" w:rsidP="00E367E3">
          <w:pPr>
            <w:pStyle w:val="95E56E1550484A8595B409EFD282D00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2F42D5E9A64D14A00E41F4F0235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2DB84-91CF-4769-944F-B0CB83238BC2}"/>
      </w:docPartPr>
      <w:docPartBody>
        <w:p w:rsidR="008521C4" w:rsidRDefault="00E367E3" w:rsidP="00E367E3">
          <w:pPr>
            <w:pStyle w:val="582F42D5E9A64D14A00E41F4F0235F0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434AF6CEF4E99AB3BA4497C21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0B915-7ECF-4CFF-AE41-59D7B0B163B9}"/>
      </w:docPartPr>
      <w:docPartBody>
        <w:p w:rsidR="00565C65" w:rsidRDefault="00BB382E" w:rsidP="00BB382E">
          <w:pPr>
            <w:pStyle w:val="0D3434AF6CEF4E99AB3BA4497C214F8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4949AF00394F64BFE6E77B7AEFF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B12B0-3CB1-4185-93DB-835159133F01}"/>
      </w:docPartPr>
      <w:docPartBody>
        <w:p w:rsidR="00565C65" w:rsidRDefault="00BB382E" w:rsidP="00BB382E">
          <w:pPr>
            <w:pStyle w:val="A34949AF00394F64BFE6E77B7AEFF1D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01966F77B4F7C97816C4C5FAFA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3833-B29F-46D6-96B9-4AD0B10A7567}"/>
      </w:docPartPr>
      <w:docPartBody>
        <w:p w:rsidR="00565C65" w:rsidRDefault="00BB382E" w:rsidP="00BB382E">
          <w:pPr>
            <w:pStyle w:val="1B401966F77B4F7C97816C4C5FAFA7A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D6CCCEDF34FE3BE89C6FEB551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E3FA-753D-4BB6-B473-EA3AEC6F0264}"/>
      </w:docPartPr>
      <w:docPartBody>
        <w:p w:rsidR="00565C65" w:rsidRDefault="00BB382E" w:rsidP="00BB382E">
          <w:pPr>
            <w:pStyle w:val="06AD6CCCEDF34FE3BE89C6FEB55140B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245FC331CA4C6CAC220DD96ADF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20D4-1577-4EF0-9C85-C22775CD43DD}"/>
      </w:docPartPr>
      <w:docPartBody>
        <w:p w:rsidR="00565C65" w:rsidRDefault="00565C65" w:rsidP="00565C65">
          <w:pPr>
            <w:pStyle w:val="C3245FC331CA4C6CAC220DD96ADFC38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B4C0352B1A4ACEBF938C73C3110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C71B-A14C-468B-A90D-365ABA3B7803}"/>
      </w:docPartPr>
      <w:docPartBody>
        <w:p w:rsidR="00B1615F" w:rsidRDefault="00B1615F" w:rsidP="00B1615F">
          <w:pPr>
            <w:pStyle w:val="B3B4C0352B1A4ACEBF938C73C311059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7C58CD418D4779888F1D62E711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431C-4D35-4947-A404-016F75385A7F}"/>
      </w:docPartPr>
      <w:docPartBody>
        <w:p w:rsidR="00B1615F" w:rsidRDefault="00B1615F" w:rsidP="00B1615F">
          <w:pPr>
            <w:pStyle w:val="BC7C58CD418D4779888F1D62E71171D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CED37A85834C5AAD5CF8C605C66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A81F-ABE6-42E5-8AA7-F40F659FDBE5}"/>
      </w:docPartPr>
      <w:docPartBody>
        <w:p w:rsidR="00B1615F" w:rsidRDefault="00B1615F" w:rsidP="00B1615F">
          <w:pPr>
            <w:pStyle w:val="4BCED37A85834C5AAD5CF8C605C6682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CD99275B9F4B1BBEF7BF8F7785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B4FA-C418-4BC6-9017-A83DFF7562EC}"/>
      </w:docPartPr>
      <w:docPartBody>
        <w:p w:rsidR="00B1615F" w:rsidRDefault="00B1615F" w:rsidP="00B1615F">
          <w:pPr>
            <w:pStyle w:val="57CD99275B9F4B1BBEF7BF8F77850CC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2C430E511F448298A5CD82FCD7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E0AA-7350-4378-B112-8FCF87EB5C08}"/>
      </w:docPartPr>
      <w:docPartBody>
        <w:p w:rsidR="00B1615F" w:rsidRDefault="00B1615F" w:rsidP="00B1615F">
          <w:pPr>
            <w:pStyle w:val="262C430E511F448298A5CD82FCD756E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1BFFE920BF48BFAF1BF1419F14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F2C7-85B2-4A56-AA7A-9FE78F40DFAF}"/>
      </w:docPartPr>
      <w:docPartBody>
        <w:p w:rsidR="00B1615F" w:rsidRDefault="00B1615F" w:rsidP="00B1615F">
          <w:pPr>
            <w:pStyle w:val="931BFFE920BF48BFAF1BF1419F14BAF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B3CE23BBA04BA2B05A542C56F2B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0127-1D71-43E9-95C3-848032527D9F}"/>
      </w:docPartPr>
      <w:docPartBody>
        <w:p w:rsidR="00B1615F" w:rsidRDefault="00B1615F" w:rsidP="00B1615F">
          <w:pPr>
            <w:pStyle w:val="66B3CE23BBA04BA2B05A542C56F2B95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17C50A196C4C05BA4D6C59A669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6C9F-6DD7-42D7-B948-70CF05DC44DB}"/>
      </w:docPartPr>
      <w:docPartBody>
        <w:p w:rsidR="00B1615F" w:rsidRDefault="00B1615F" w:rsidP="00B1615F">
          <w:pPr>
            <w:pStyle w:val="5F17C50A196C4C05BA4D6C59A669B46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0D4CDE87CA41D298FCD10D0E5E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9489-6D4D-4FF8-B816-EA7D2F89E902}"/>
      </w:docPartPr>
      <w:docPartBody>
        <w:p w:rsidR="00B1615F" w:rsidRDefault="00B1615F" w:rsidP="00B1615F">
          <w:pPr>
            <w:pStyle w:val="1D0D4CDE87CA41D298FCD10D0E5ED76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DFA91E7592640B57D2CD8129F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4C17-CD8F-4640-8AF8-0B530DBCD1AC}"/>
      </w:docPartPr>
      <w:docPartBody>
        <w:p w:rsidR="003D3D85" w:rsidRDefault="00565C65">
          <w:pPr>
            <w:pStyle w:val="10DDFA91E7592640B57D2CD8129FD82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14B400507EE241882547850DEAC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6A692-06CA-7041-B2BB-E63D077FB250}"/>
      </w:docPartPr>
      <w:docPartBody>
        <w:p w:rsidR="003D3D85" w:rsidRDefault="003D3D85">
          <w:pPr>
            <w:pStyle w:val="CF14B400507EE241882547850DEACB2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F4EDD-1F69-48D6-BCA5-30379F4D0711}"/>
      </w:docPartPr>
      <w:docPartBody>
        <w:p w:rsidR="00EB689E" w:rsidRDefault="00EB689E">
          <w:r w:rsidRPr="53B5A44C">
            <w:t>Click or tap here to enter text.</w:t>
          </w:r>
        </w:p>
      </w:docPartBody>
    </w:docPart>
    <w:docPart>
      <w:docPartPr>
        <w:name w:val="4088B05DF2D8B7419288BDB06559F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95EE-D510-C14C-9269-16AB91F05FF2}"/>
      </w:docPartPr>
      <w:docPartBody>
        <w:p w:rsidR="007C67C5" w:rsidRDefault="008712D7">
          <w:pPr>
            <w:pStyle w:val="4088B05DF2D8B7419288BDB06559FCE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3A915D1EF4BA3AD8E96086CAF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05F9-63A4-4ECC-9581-3BD648B4F0C7}"/>
      </w:docPartPr>
      <w:docPartBody>
        <w:p w:rsidR="001865F0" w:rsidRDefault="00A321D4" w:rsidP="00A321D4">
          <w:pPr>
            <w:pStyle w:val="DEF3A915D1EF4BA3AD8E96086CAF775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34BA431E714DD8871CB8C58F66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2EBBF-A0C0-4B18-9733-3791DC88A61A}"/>
      </w:docPartPr>
      <w:docPartBody>
        <w:p w:rsidR="00621177" w:rsidRDefault="00173329" w:rsidP="00173329">
          <w:pPr>
            <w:pStyle w:val="B534BA431E714DD8871CB8C58F660EA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B63C5330DB402ABA407DB22F95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D1110-D141-4803-A31F-6287575CD10A}"/>
      </w:docPartPr>
      <w:docPartBody>
        <w:p w:rsidR="00621177" w:rsidRDefault="00173329" w:rsidP="00173329">
          <w:pPr>
            <w:pStyle w:val="95B63C5330DB402ABA407DB22F95FB8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9FE31CF8EE41FFB75EED121A09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A73D-6C70-4461-9AEA-B6AB31FD381C}"/>
      </w:docPartPr>
      <w:docPartBody>
        <w:p w:rsidR="00621177" w:rsidRDefault="00173329" w:rsidP="00173329">
          <w:pPr>
            <w:pStyle w:val="C79FE31CF8EE41FFB75EED121A09B23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8B25EFB6C448E85A4B243B03A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E137-9508-4D00-9D4E-6E102AAE0B3D}"/>
      </w:docPartPr>
      <w:docPartBody>
        <w:p w:rsidR="00621177" w:rsidRDefault="00173329" w:rsidP="00173329">
          <w:pPr>
            <w:pStyle w:val="C408B25EFB6C448E85A4B243B03AE79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E7ED1F78584169A737A16F9D0B4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A9B34-361F-436B-8996-B82F39BA30F3}"/>
      </w:docPartPr>
      <w:docPartBody>
        <w:p w:rsidR="00621177" w:rsidRDefault="00173329" w:rsidP="00173329">
          <w:pPr>
            <w:pStyle w:val="97E7ED1F78584169A737A16F9D0B449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00E2B8AD27481C91130DDBA5886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01AEE-0DE3-4381-8BC1-E82F5ABD050B}"/>
      </w:docPartPr>
      <w:docPartBody>
        <w:p w:rsidR="00621177" w:rsidRDefault="00173329" w:rsidP="00173329">
          <w:pPr>
            <w:pStyle w:val="1C00E2B8AD27481C91130DDBA5886C2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82C045B6254F2EB6A008BD2F52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49A87-D1C5-48B5-8900-C67CCCA6FDCF}"/>
      </w:docPartPr>
      <w:docPartBody>
        <w:p w:rsidR="00621177" w:rsidRDefault="00173329" w:rsidP="00173329">
          <w:pPr>
            <w:pStyle w:val="C682C045B6254F2EB6A008BD2F52221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30865C26474F3BBB8D18F4BF88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9D00-B016-4971-9459-A3A7180F22A4}"/>
      </w:docPartPr>
      <w:docPartBody>
        <w:p w:rsidR="00621177" w:rsidRDefault="00173329" w:rsidP="00173329">
          <w:pPr>
            <w:pStyle w:val="0E30865C26474F3BBB8D18F4BF88086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B3CE78B20C42D18A88EE34CE4C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0BB4-2977-490B-BDC3-5DF8048B3A91}"/>
      </w:docPartPr>
      <w:docPartBody>
        <w:p w:rsidR="00621177" w:rsidRDefault="00173329" w:rsidP="00173329">
          <w:pPr>
            <w:pStyle w:val="7CB3CE78B20C42D18A88EE34CE4CDD5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39A92F9ACA48E4A1C654726283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CD74-1DAB-414C-9A97-CA8E68457505}"/>
      </w:docPartPr>
      <w:docPartBody>
        <w:p w:rsidR="00621177" w:rsidRDefault="00173329" w:rsidP="00173329">
          <w:pPr>
            <w:pStyle w:val="C239A92F9ACA48E4A1C654726283553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F22D1398814AC1A3FFC861DB04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C2D0-8CEF-4E96-8E85-3634357EC694}"/>
      </w:docPartPr>
      <w:docPartBody>
        <w:p w:rsidR="00621177" w:rsidRDefault="00173329" w:rsidP="00173329">
          <w:pPr>
            <w:pStyle w:val="89F22D1398814AC1A3FFC861DB04A82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C2C127674945E887AFBD2046A4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7B33-CFAA-4E47-8E61-37A5F46F06CE}"/>
      </w:docPartPr>
      <w:docPartBody>
        <w:p w:rsidR="00621177" w:rsidRDefault="00173329" w:rsidP="00173329">
          <w:pPr>
            <w:pStyle w:val="B5C2C127674945E887AFBD2046A4CD1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264966A4D646DE8C6578BF67116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75E8-4AF5-438B-A59D-5E94F8E79751}"/>
      </w:docPartPr>
      <w:docPartBody>
        <w:p w:rsidR="00621177" w:rsidRDefault="00173329" w:rsidP="00173329">
          <w:pPr>
            <w:pStyle w:val="81264966A4D646DE8C6578BF6711647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62A290A85402E9CEF25DFEFC5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0B529-4DC9-4F36-BEF7-DC608B6AED5A}"/>
      </w:docPartPr>
      <w:docPartBody>
        <w:p w:rsidR="00621177" w:rsidRDefault="00173329" w:rsidP="00173329">
          <w:pPr>
            <w:pStyle w:val="DC062A290A85402E9CEF25DFEFC5FE2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4EC735D8F44A5B5DB09B6531CF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2881A-4DAD-4357-A3C9-1287AA16B50E}"/>
      </w:docPartPr>
      <w:docPartBody>
        <w:p w:rsidR="00621177" w:rsidRDefault="00173329" w:rsidP="00173329">
          <w:pPr>
            <w:pStyle w:val="CB34EC735D8F44A5B5DB09B6531CF70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3BFC9BCEC43F8863033073668F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D734C-497E-4F99-9A08-2C4C84B2C23E}"/>
      </w:docPartPr>
      <w:docPartBody>
        <w:p w:rsidR="00621177" w:rsidRDefault="00173329" w:rsidP="00173329">
          <w:pPr>
            <w:pStyle w:val="9853BFC9BCEC43F8863033073668FDE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364E9FF9D24B7D95B1835695D3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9F65-B8FD-4329-8294-64DBE0559724}"/>
      </w:docPartPr>
      <w:docPartBody>
        <w:p w:rsidR="00621177" w:rsidRDefault="00173329" w:rsidP="00173329">
          <w:pPr>
            <w:pStyle w:val="3A364E9FF9D24B7D95B1835695D3BC7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F821B4F6F44226A19F84E2A1CC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2EAC-D9DF-4C7C-A951-D7132073B890}"/>
      </w:docPartPr>
      <w:docPartBody>
        <w:p w:rsidR="00621177" w:rsidRDefault="00173329" w:rsidP="00173329">
          <w:pPr>
            <w:pStyle w:val="F6F821B4F6F44226A19F84E2A1CC9FD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DA89B16DFA4463AE4F27AFAF89D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2C2B-D7EA-4414-BC70-7C1F49D14894}"/>
      </w:docPartPr>
      <w:docPartBody>
        <w:p w:rsidR="00621177" w:rsidRDefault="00173329" w:rsidP="00173329">
          <w:pPr>
            <w:pStyle w:val="03DA89B16DFA4463AE4F27AFAF89D3F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307707016C479FAA3BA8D4F17A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E3C7B-FEE1-4205-B69E-159DC3FFB96F}"/>
      </w:docPartPr>
      <w:docPartBody>
        <w:p w:rsidR="00621177" w:rsidRDefault="00173329" w:rsidP="00173329">
          <w:pPr>
            <w:pStyle w:val="18307707016C479FAA3BA8D4F17A002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7D9CE4DFF14889B715F99E5670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08606-F0A3-4662-AE9E-EC29054A3A17}"/>
      </w:docPartPr>
      <w:docPartBody>
        <w:p w:rsidR="00621177" w:rsidRDefault="00173329" w:rsidP="00173329">
          <w:pPr>
            <w:pStyle w:val="937D9CE4DFF14889B715F99E5670936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57F923D831499BB123E74FD52C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8743-71C5-4C21-A64A-1E3F33C21AC3}"/>
      </w:docPartPr>
      <w:docPartBody>
        <w:p w:rsidR="00621177" w:rsidRDefault="00173329" w:rsidP="00173329">
          <w:pPr>
            <w:pStyle w:val="D257F923D831499BB123E74FD52C78A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E8465E47304FF8861CBFFC76F7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936E-CDDC-407C-9DE5-1F1453F59F19}"/>
      </w:docPartPr>
      <w:docPartBody>
        <w:p w:rsidR="00621177" w:rsidRDefault="00173329" w:rsidP="00173329">
          <w:pPr>
            <w:pStyle w:val="6FE8465E47304FF8861CBFFC76F7C09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6AB4F2906B47218CBD5256E93D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E066-BBD6-49EF-B72A-C59516B4CA6D}"/>
      </w:docPartPr>
      <w:docPartBody>
        <w:p w:rsidR="00621177" w:rsidRDefault="00173329" w:rsidP="00173329">
          <w:pPr>
            <w:pStyle w:val="556AB4F2906B47218CBD5256E93D911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9CB135B9204C9F861459C1C9A1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F7E6-D2EB-4F96-891A-3AA2E9B30A23}"/>
      </w:docPartPr>
      <w:docPartBody>
        <w:p w:rsidR="00621177" w:rsidRDefault="00173329" w:rsidP="00173329">
          <w:pPr>
            <w:pStyle w:val="559CB135B9204C9F861459C1C9A10EF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84CAB9FC44A75A20C05F9EAD5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C5F6C-1C2B-4FA9-9BCC-C281D48B2BD6}"/>
      </w:docPartPr>
      <w:docPartBody>
        <w:p w:rsidR="00621177" w:rsidRDefault="00173329" w:rsidP="00173329">
          <w:pPr>
            <w:pStyle w:val="E7E84CAB9FC44A75A20C05F9EAD5F7E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D26547FE584D4194184A9837DF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66ED-0C20-45EB-99FF-4FCC3D521EF1}"/>
      </w:docPartPr>
      <w:docPartBody>
        <w:p w:rsidR="001760DD" w:rsidRDefault="00AB002F" w:rsidP="00AB002F">
          <w:pPr>
            <w:pStyle w:val="91D26547FE584D4194184A9837DF0E5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F31AE3640F58587595B3BB6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10CA-DB26-444C-B286-736C4C1AC6F2}"/>
      </w:docPartPr>
      <w:docPartBody>
        <w:p w:rsidR="00D74198" w:rsidRDefault="008A054D" w:rsidP="008A054D">
          <w:pPr>
            <w:pStyle w:val="9734CF31AE3640F58587595B3BB637CA"/>
          </w:pPr>
          <w:r w:rsidRPr="0004309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502"/>
    <w:rsid w:val="00024DBC"/>
    <w:rsid w:val="00082509"/>
    <w:rsid w:val="0009703F"/>
    <w:rsid w:val="000E2775"/>
    <w:rsid w:val="000F2A40"/>
    <w:rsid w:val="000F43F6"/>
    <w:rsid w:val="00123F4E"/>
    <w:rsid w:val="00130A2D"/>
    <w:rsid w:val="0013715B"/>
    <w:rsid w:val="00152D4F"/>
    <w:rsid w:val="00172129"/>
    <w:rsid w:val="00173329"/>
    <w:rsid w:val="00175620"/>
    <w:rsid w:val="001760DD"/>
    <w:rsid w:val="001865F0"/>
    <w:rsid w:val="00191406"/>
    <w:rsid w:val="001D5233"/>
    <w:rsid w:val="001D600F"/>
    <w:rsid w:val="00202BAD"/>
    <w:rsid w:val="00232634"/>
    <w:rsid w:val="002550DC"/>
    <w:rsid w:val="00283BAE"/>
    <w:rsid w:val="002F4502"/>
    <w:rsid w:val="00336FFD"/>
    <w:rsid w:val="00351754"/>
    <w:rsid w:val="0039541D"/>
    <w:rsid w:val="003A221F"/>
    <w:rsid w:val="003C0473"/>
    <w:rsid w:val="003D3D85"/>
    <w:rsid w:val="003F1615"/>
    <w:rsid w:val="00402AB6"/>
    <w:rsid w:val="004320A5"/>
    <w:rsid w:val="0045632C"/>
    <w:rsid w:val="0046392F"/>
    <w:rsid w:val="004703CF"/>
    <w:rsid w:val="00494B14"/>
    <w:rsid w:val="004E3B46"/>
    <w:rsid w:val="005558C5"/>
    <w:rsid w:val="00556404"/>
    <w:rsid w:val="00565C65"/>
    <w:rsid w:val="00575F6E"/>
    <w:rsid w:val="00581B1F"/>
    <w:rsid w:val="0058721F"/>
    <w:rsid w:val="00612646"/>
    <w:rsid w:val="00621177"/>
    <w:rsid w:val="00633142"/>
    <w:rsid w:val="00644D80"/>
    <w:rsid w:val="00663CFB"/>
    <w:rsid w:val="00666921"/>
    <w:rsid w:val="006C562D"/>
    <w:rsid w:val="006F120E"/>
    <w:rsid w:val="006F1784"/>
    <w:rsid w:val="006F476C"/>
    <w:rsid w:val="0072094A"/>
    <w:rsid w:val="00732DA9"/>
    <w:rsid w:val="00750DF0"/>
    <w:rsid w:val="00754A79"/>
    <w:rsid w:val="00786BEA"/>
    <w:rsid w:val="00791E64"/>
    <w:rsid w:val="007C67C5"/>
    <w:rsid w:val="008167C9"/>
    <w:rsid w:val="00845E18"/>
    <w:rsid w:val="008504A5"/>
    <w:rsid w:val="008521C4"/>
    <w:rsid w:val="008523ED"/>
    <w:rsid w:val="00856190"/>
    <w:rsid w:val="008712D7"/>
    <w:rsid w:val="008912B4"/>
    <w:rsid w:val="008A054D"/>
    <w:rsid w:val="008A0E8F"/>
    <w:rsid w:val="008C28F6"/>
    <w:rsid w:val="008D26A8"/>
    <w:rsid w:val="00964B1F"/>
    <w:rsid w:val="00971852"/>
    <w:rsid w:val="009B53ED"/>
    <w:rsid w:val="009D1A6C"/>
    <w:rsid w:val="009E1BE7"/>
    <w:rsid w:val="009E3A4A"/>
    <w:rsid w:val="009F131A"/>
    <w:rsid w:val="00A16FA4"/>
    <w:rsid w:val="00A23AFE"/>
    <w:rsid w:val="00A265B0"/>
    <w:rsid w:val="00A321D4"/>
    <w:rsid w:val="00A5526E"/>
    <w:rsid w:val="00AB002F"/>
    <w:rsid w:val="00B05AFD"/>
    <w:rsid w:val="00B1615F"/>
    <w:rsid w:val="00B24934"/>
    <w:rsid w:val="00BB382E"/>
    <w:rsid w:val="00BE0A6E"/>
    <w:rsid w:val="00BF71D2"/>
    <w:rsid w:val="00C82C89"/>
    <w:rsid w:val="00C86ED1"/>
    <w:rsid w:val="00CB0B73"/>
    <w:rsid w:val="00CD7B4C"/>
    <w:rsid w:val="00D01783"/>
    <w:rsid w:val="00D2140A"/>
    <w:rsid w:val="00D734D0"/>
    <w:rsid w:val="00D74198"/>
    <w:rsid w:val="00DA4F1F"/>
    <w:rsid w:val="00DB054E"/>
    <w:rsid w:val="00E0210B"/>
    <w:rsid w:val="00E179BB"/>
    <w:rsid w:val="00E367E3"/>
    <w:rsid w:val="00E836F7"/>
    <w:rsid w:val="00EB611C"/>
    <w:rsid w:val="00EB689E"/>
    <w:rsid w:val="00EB6C53"/>
    <w:rsid w:val="00EC1C79"/>
    <w:rsid w:val="00ED1EE7"/>
    <w:rsid w:val="00EF1FA9"/>
    <w:rsid w:val="00EF76FB"/>
    <w:rsid w:val="00F363AB"/>
    <w:rsid w:val="00F50E02"/>
    <w:rsid w:val="00F62DF8"/>
    <w:rsid w:val="00FA634D"/>
    <w:rsid w:val="00F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4198"/>
    <w:rPr>
      <w:color w:val="808080"/>
    </w:rPr>
  </w:style>
  <w:style w:type="paragraph" w:customStyle="1" w:styleId="09768C5175B14C1FB43DE6213ADB7F82">
    <w:name w:val="09768C5175B14C1FB43DE6213ADB7F82"/>
    <w:rsid w:val="008712D7"/>
  </w:style>
  <w:style w:type="paragraph" w:customStyle="1" w:styleId="BC4AEF8D798E4B1890AEBF76F408B7E2">
    <w:name w:val="BC4AEF8D798E4B1890AEBF76F408B7E2"/>
    <w:rsid w:val="008712D7"/>
  </w:style>
  <w:style w:type="paragraph" w:customStyle="1" w:styleId="B133AC84CC3E4D38BD70CABF9AD70810">
    <w:name w:val="B133AC84CC3E4D38BD70CABF9AD70810"/>
    <w:rsid w:val="008712D7"/>
  </w:style>
  <w:style w:type="paragraph" w:customStyle="1" w:styleId="6A9711DE0CE8415E8FA5A1F318934B80">
    <w:name w:val="6A9711DE0CE8415E8FA5A1F318934B80"/>
    <w:rsid w:val="008712D7"/>
  </w:style>
  <w:style w:type="paragraph" w:customStyle="1" w:styleId="32F76DB0586843BABEC21FFFE17B82AD">
    <w:name w:val="32F76DB0586843BABEC21FFFE17B82AD"/>
    <w:rsid w:val="008712D7"/>
  </w:style>
  <w:style w:type="paragraph" w:customStyle="1" w:styleId="4088B05DF2D8B7419288BDB06559FCED">
    <w:name w:val="4088B05DF2D8B7419288BDB06559FCE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268996472284AB0BE9E401447CB42A6">
    <w:name w:val="9268996472284AB0BE9E401447CB42A6"/>
    <w:rsid w:val="008712D7"/>
  </w:style>
  <w:style w:type="paragraph" w:customStyle="1" w:styleId="802FDA0E6F3A470CA3026EB681DFFAB5">
    <w:name w:val="802FDA0E6F3A470CA3026EB681DFFAB5"/>
    <w:rsid w:val="008712D7"/>
  </w:style>
  <w:style w:type="paragraph" w:customStyle="1" w:styleId="A6C0F5554292480E8ADD90F5E18911FF">
    <w:name w:val="A6C0F5554292480E8ADD90F5E18911FF"/>
    <w:rsid w:val="00E367E3"/>
  </w:style>
  <w:style w:type="paragraph" w:customStyle="1" w:styleId="1A1A4D96BD2845BE9EB095C167D4C69B">
    <w:name w:val="1A1A4D96BD2845BE9EB095C167D4C69B"/>
    <w:rsid w:val="00E367E3"/>
  </w:style>
  <w:style w:type="paragraph" w:customStyle="1" w:styleId="FE07BD20BD824B0FBA2FA1F7641950B3">
    <w:name w:val="FE07BD20BD824B0FBA2FA1F7641950B3"/>
    <w:rsid w:val="00E367E3"/>
  </w:style>
  <w:style w:type="paragraph" w:customStyle="1" w:styleId="D7B13A0D89D44A1F8368CF68174E8320">
    <w:name w:val="D7B13A0D89D44A1F8368CF68174E8320"/>
    <w:rsid w:val="00E367E3"/>
  </w:style>
  <w:style w:type="paragraph" w:customStyle="1" w:styleId="D1887841D2B14D08942405AE0DCE079C">
    <w:name w:val="D1887841D2B14D08942405AE0DCE079C"/>
    <w:rsid w:val="00E367E3"/>
  </w:style>
  <w:style w:type="paragraph" w:customStyle="1" w:styleId="504064FDE95C4D11A8EF8B19A95C52E7">
    <w:name w:val="504064FDE95C4D11A8EF8B19A95C52E7"/>
    <w:rsid w:val="00E367E3"/>
  </w:style>
  <w:style w:type="paragraph" w:customStyle="1" w:styleId="D8DB1F10AB8C480BA800E49E6FDF217D">
    <w:name w:val="D8DB1F10AB8C480BA800E49E6FDF217D"/>
    <w:rsid w:val="00E367E3"/>
  </w:style>
  <w:style w:type="paragraph" w:customStyle="1" w:styleId="563940AB3E7F440CBA8D962FD9B626ED">
    <w:name w:val="563940AB3E7F440CBA8D962FD9B626ED"/>
    <w:rsid w:val="00E367E3"/>
  </w:style>
  <w:style w:type="paragraph" w:customStyle="1" w:styleId="613CC3116FA942B7B3FE7CDE1B4C08B3">
    <w:name w:val="613CC3116FA942B7B3FE7CDE1B4C08B3"/>
    <w:rsid w:val="00E367E3"/>
  </w:style>
  <w:style w:type="paragraph" w:customStyle="1" w:styleId="96BBB1B979CC4989847BD7B5E6004D2E">
    <w:name w:val="96BBB1B979CC4989847BD7B5E6004D2E"/>
    <w:rsid w:val="00E367E3"/>
  </w:style>
  <w:style w:type="paragraph" w:customStyle="1" w:styleId="95E56E1550484A8595B409EFD282D000">
    <w:name w:val="95E56E1550484A8595B409EFD282D000"/>
    <w:rsid w:val="00E367E3"/>
  </w:style>
  <w:style w:type="paragraph" w:customStyle="1" w:styleId="C3245FC331CA4C6CAC220DD96ADFC387">
    <w:name w:val="C3245FC331CA4C6CAC220DD96ADFC387"/>
    <w:rsid w:val="00565C65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82F42D5E9A64D14A00E41F4F0235F01">
    <w:name w:val="582F42D5E9A64D14A00E41F4F0235F01"/>
    <w:rsid w:val="00E367E3"/>
  </w:style>
  <w:style w:type="paragraph" w:customStyle="1" w:styleId="0D3434AF6CEF4E99AB3BA4497C214F86">
    <w:name w:val="0D3434AF6CEF4E99AB3BA4497C214F86"/>
    <w:rsid w:val="00BB382E"/>
    <w:pPr>
      <w:spacing w:after="160" w:line="259" w:lineRule="auto"/>
    </w:pPr>
    <w:rPr>
      <w:kern w:val="2"/>
      <w14:ligatures w14:val="standardContextual"/>
    </w:rPr>
  </w:style>
  <w:style w:type="paragraph" w:customStyle="1" w:styleId="A34949AF00394F64BFE6E77B7AEFF1DD">
    <w:name w:val="A34949AF00394F64BFE6E77B7AEFF1DD"/>
    <w:rsid w:val="00BB382E"/>
    <w:pPr>
      <w:spacing w:after="160" w:line="259" w:lineRule="auto"/>
    </w:pPr>
    <w:rPr>
      <w:kern w:val="2"/>
      <w14:ligatures w14:val="standardContextual"/>
    </w:rPr>
  </w:style>
  <w:style w:type="paragraph" w:customStyle="1" w:styleId="1B401966F77B4F7C97816C4C5FAFA7A0">
    <w:name w:val="1B401966F77B4F7C97816C4C5FAFA7A0"/>
    <w:rsid w:val="00BB382E"/>
    <w:pPr>
      <w:spacing w:after="160" w:line="259" w:lineRule="auto"/>
    </w:pPr>
    <w:rPr>
      <w:kern w:val="2"/>
      <w14:ligatures w14:val="standardContextual"/>
    </w:rPr>
  </w:style>
  <w:style w:type="paragraph" w:customStyle="1" w:styleId="06AD6CCCEDF34FE3BE89C6FEB55140BD">
    <w:name w:val="06AD6CCCEDF34FE3BE89C6FEB55140BD"/>
    <w:rsid w:val="00BB382E"/>
    <w:pPr>
      <w:spacing w:after="160" w:line="259" w:lineRule="auto"/>
    </w:pPr>
    <w:rPr>
      <w:kern w:val="2"/>
      <w14:ligatures w14:val="standardContextual"/>
    </w:rPr>
  </w:style>
  <w:style w:type="paragraph" w:customStyle="1" w:styleId="B3B4C0352B1A4ACEBF938C73C311059E">
    <w:name w:val="B3B4C0352B1A4ACEBF938C73C311059E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BC7C58CD418D4779888F1D62E71171D6">
    <w:name w:val="BC7C58CD418D4779888F1D62E71171D6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4BCED37A85834C5AAD5CF8C605C6682D">
    <w:name w:val="4BCED37A85834C5AAD5CF8C605C6682D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57CD99275B9F4B1BBEF7BF8F77850CCF">
    <w:name w:val="57CD99275B9F4B1BBEF7BF8F77850CCF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262C430E511F448298A5CD82FCD756E7">
    <w:name w:val="262C430E511F448298A5CD82FCD756E7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931BFFE920BF48BFAF1BF1419F14BAF4">
    <w:name w:val="931BFFE920BF48BFAF1BF1419F14BAF4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66B3CE23BBA04BA2B05A542C56F2B953">
    <w:name w:val="66B3CE23BBA04BA2B05A542C56F2B953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5F17C50A196C4C05BA4D6C59A669B465">
    <w:name w:val="5F17C50A196C4C05BA4D6C59A669B465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1D0D4CDE87CA41D298FCD10D0E5ED762">
    <w:name w:val="1D0D4CDE87CA41D298FCD10D0E5ED762"/>
    <w:rsid w:val="00B1615F"/>
    <w:pPr>
      <w:spacing w:after="160" w:line="259" w:lineRule="auto"/>
    </w:pPr>
    <w:rPr>
      <w:kern w:val="2"/>
      <w14:ligatures w14:val="standardContextual"/>
    </w:rPr>
  </w:style>
  <w:style w:type="paragraph" w:customStyle="1" w:styleId="10DDFA91E7592640B57D2CD8129FD82D">
    <w:name w:val="10DDFA91E7592640B57D2CD8129FD82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F14B400507EE241882547850DEACB20">
    <w:name w:val="CF14B400507EE241882547850DEACB20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EF3A915D1EF4BA3AD8E96086CAF775C">
    <w:name w:val="DEF3A915D1EF4BA3AD8E96086CAF775C"/>
    <w:rsid w:val="00A321D4"/>
    <w:pPr>
      <w:spacing w:after="160" w:line="259" w:lineRule="auto"/>
    </w:pPr>
    <w:rPr>
      <w:kern w:val="2"/>
      <w14:ligatures w14:val="standardContextual"/>
    </w:rPr>
  </w:style>
  <w:style w:type="paragraph" w:customStyle="1" w:styleId="B534BA431E714DD8871CB8C58F660EA3">
    <w:name w:val="B534BA431E714DD8871CB8C58F660EA3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95B63C5330DB402ABA407DB22F95FB8B">
    <w:name w:val="95B63C5330DB402ABA407DB22F95FB8B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C79FE31CF8EE41FFB75EED121A09B236">
    <w:name w:val="C79FE31CF8EE41FFB75EED121A09B236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C408B25EFB6C448E85A4B243B03AE792">
    <w:name w:val="C408B25EFB6C448E85A4B243B03AE792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97E7ED1F78584169A737A16F9D0B4492">
    <w:name w:val="97E7ED1F78584169A737A16F9D0B4492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1C00E2B8AD27481C91130DDBA5886C26">
    <w:name w:val="1C00E2B8AD27481C91130DDBA5886C26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C682C045B6254F2EB6A008BD2F52221A">
    <w:name w:val="C682C045B6254F2EB6A008BD2F52221A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0E30865C26474F3BBB8D18F4BF88086C">
    <w:name w:val="0E30865C26474F3BBB8D18F4BF88086C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7CB3CE78B20C42D18A88EE34CE4CDD58">
    <w:name w:val="7CB3CE78B20C42D18A88EE34CE4CDD58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C239A92F9ACA48E4A1C654726283553F">
    <w:name w:val="C239A92F9ACA48E4A1C654726283553F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89F22D1398814AC1A3FFC861DB04A829">
    <w:name w:val="89F22D1398814AC1A3FFC861DB04A829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B5C2C127674945E887AFBD2046A4CD18">
    <w:name w:val="B5C2C127674945E887AFBD2046A4CD18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81264966A4D646DE8C6578BF67116473">
    <w:name w:val="81264966A4D646DE8C6578BF67116473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DC062A290A85402E9CEF25DFEFC5FE22">
    <w:name w:val="DC062A290A85402E9CEF25DFEFC5FE22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CB34EC735D8F44A5B5DB09B6531CF704">
    <w:name w:val="CB34EC735D8F44A5B5DB09B6531CF704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9853BFC9BCEC43F8863033073668FDE2">
    <w:name w:val="9853BFC9BCEC43F8863033073668FDE2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3A364E9FF9D24B7D95B1835695D3BC78">
    <w:name w:val="3A364E9FF9D24B7D95B1835695D3BC78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F6F821B4F6F44226A19F84E2A1CC9FD4">
    <w:name w:val="F6F821B4F6F44226A19F84E2A1CC9FD4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03DA89B16DFA4463AE4F27AFAF89D3F3">
    <w:name w:val="03DA89B16DFA4463AE4F27AFAF89D3F3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18307707016C479FAA3BA8D4F17A0021">
    <w:name w:val="18307707016C479FAA3BA8D4F17A0021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937D9CE4DFF14889B715F99E5670936C">
    <w:name w:val="937D9CE4DFF14889B715F99E5670936C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D257F923D831499BB123E74FD52C78AC">
    <w:name w:val="D257F923D831499BB123E74FD52C78AC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6FE8465E47304FF8861CBFFC76F7C09B">
    <w:name w:val="6FE8465E47304FF8861CBFFC76F7C09B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556AB4F2906B47218CBD5256E93D9115">
    <w:name w:val="556AB4F2906B47218CBD5256E93D9115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559CB135B9204C9F861459C1C9A10EF9">
    <w:name w:val="559CB135B9204C9F861459C1C9A10EF9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E7E84CAB9FC44A75A20C05F9EAD5F7EB">
    <w:name w:val="E7E84CAB9FC44A75A20C05F9EAD5F7EB"/>
    <w:rsid w:val="00173329"/>
    <w:pPr>
      <w:spacing w:after="160" w:line="259" w:lineRule="auto"/>
    </w:pPr>
    <w:rPr>
      <w:kern w:val="2"/>
      <w14:ligatures w14:val="standardContextual"/>
    </w:rPr>
  </w:style>
  <w:style w:type="paragraph" w:customStyle="1" w:styleId="91D26547FE584D4194184A9837DF0E51">
    <w:name w:val="91D26547FE584D4194184A9837DF0E51"/>
    <w:rsid w:val="00AB002F"/>
    <w:pPr>
      <w:widowControl w:val="0"/>
      <w:spacing w:after="160" w:line="278" w:lineRule="auto"/>
    </w:pPr>
    <w:rPr>
      <w:kern w:val="2"/>
      <w:szCs w:val="24"/>
      <w:lang w:val="en-US" w:eastAsia="zh-CN"/>
      <w14:ligatures w14:val="standardContextual"/>
    </w:rPr>
  </w:style>
  <w:style w:type="paragraph" w:customStyle="1" w:styleId="9734CF31AE3640F58587595B3BB637CA">
    <w:name w:val="9734CF31AE3640F58587595B3BB637CA"/>
    <w:rsid w:val="008A054D"/>
    <w:pPr>
      <w:widowControl w:val="0"/>
      <w:spacing w:after="160" w:line="278" w:lineRule="auto"/>
    </w:pPr>
    <w:rPr>
      <w:kern w:val="2"/>
      <w:szCs w:val="24"/>
      <w:lang w:val="en-US"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3:23:19.95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773 173 17279,'0'0'150,"0"0"148,0 0 278,0 0 22,0 0-150,0 0 42,0 0 44,0 0-1,-3 1-320,-12 6-152,1 0 0,0 2 0,0 0-1,1 0 1,0 1 0,0 1-1,1 0 1,1 1 0,0 0 0,0 1-1,2 0 1,-1 0 0,-6 14-61,0 2 32,1 1 0,2 0 0,1 1 0,1 1 0,1 0 0,2 0 0,1 1 0,-1 31-32,6-51 2,1 1 1,0-1-1,1 0 1,1 0 0,0 0-1,1 0 1,0 0-1,1 0 1,1 0 0,0-1-1,0 1 1,2-1-1,-1 0 1,1 0 0,1-1-1,0 0 1,1 0-1,0-1 1,1 0 0,-1 0-1,2-1 1,0 0-1,0 0 1,0-2 0,1 1-1,0-1 1,1 0 0,0-1-1,0-1 1,0 0-1,0-1 1,1 0 0,0 0-1,-1-1 1,1-1-1,1-1 1,-1 0 0,0 0-1,0-1 1,0-1-1,10-1-2,6-9 26,-1-1 0,-1-1-1,0-1 1,-1-2-1,-1 0 1,0-2 0,-2-1-1,0 0 1,-1-2-1,5-6-25,-7 7 37,0-1 0,-2-1 0,0 0-1,-2-1 1,0-1 0,-1-1-1,-2 0 1,-1 0 0,0-2 0,-2 1-1,-2-1 1,0-1 0,-1 1 0,-2-1-1,-1-1 1,-1 1 0,-2 0 0,-1-24-37,0 44 22,-1 1 1,1-1 0,-1 0 0,-1 1 0,0-1 0,0 1 0,0-1-1,-1 1 1,0 0 0,-1 0 0,1 0 0,-1 1 0,0-1 0,-1 1-1,0 0 1,0 0 0,0 0 0,-1 1 0,0 0 0,0 0 0,0 0-1,0 1 1,-1 0 0,0 0 0,1 1 0,-2 0 0,1 0 0,-4-1-23,-23 0 40,0 1 0,0 2 1,0 1-1,0 2 0,0 1 1,1 2-1,-1 1 1,1 2-1,0 1 0,-30 13-40,55-20-19,-18 6-6,-2-2 25,1 1 1,0 1-1,1 2 0,-1 0 1,2 2-1,0 1 0,0 1 0,2 1 1,0 1-1,0 1 0,-12 13 0,26-22 6,0 0 0,0 1 1,1 0-1,1 0 0,0 1 0,0 0 0,0 0 0,1 1 0,1 0 0,0 0 0,1 0 0,0 0 0,0 1 1,1-1-1,1 1 0,0 0 0,0 0 0,1 0 0,1 0 0,0 0 0,1 4-6,7 2 6,1-1-1,1-1 0,0 0 1,1 0-1,1-1 0,0 0 1,1-1-1,1 0 0,0-2 1,1 1-1,0-2 0,0 0 1,2 0-1,-1-2 0,1 0 1,1-1-1,-1-1 0,1 0 1,1-1-1,11 1-5,15 7-11,1-3 1,0-2-1,0-1 0,1-3 1,0-2-1,0-1 0,-1-3 1,1-2-1,0-2 0,16-5 11,-50 8 0,79-12 0,0-4 0,-2-3 0,65-26 0,-144 44 9,-1-1-1,1 0 1,-1 0-1,-1-1 1,1 0-1,-1-1 1,1 0 0,-2-1-1,1 0 1,-1 0-1,0 0 1,0-1-1,-1-1 1,0 1-1,0-2-8,-8 8-3,0 0-1,-1 0 0,1 0 1,0 0-1,-1 0 0,1 0 1,-1 0-1,0 0 0,0 1 0,0-1 1,0 0-1,0 1 0,0 0 1,0 0-1,0-1 0,0 1 1,-1 0-1,1 1 0,0-1 1,-1 0-1,1 1 0,0-1 1,-1 1-1,1 0 0,-1 0 1,1 0-1,-1 0 0,1 0 1,-2 1 3,-39-2-25,-1 2 1,1 1 0,0 3 0,0 2-1,0 1 1,-13 7 24,17-7-4,-449 109 26,433-105 4,-2-3 0,1-2 0,-1-3 1,0-2-1,0-3 0,0-2 0,0-2 1,1-4-1,-1-1 0,2-3 0,0-3 1,1-1-1,-20-12-26,69 27 2,-40-22 105,44 24-103,1 0 0,-1-1 0,0 1 0,0-1 0,0 1 1,1-1-1,-1 0 0,0 1 0,1-1 0,-1 0 0,1 1 0,-1-1 0,1 0 1,-1 0-1,1 0 0,-1 1 0,1-1 0,0 0 0,-1 0 0,1 0 0,0 0 1,0 0-1,0 0 0,-1 0 0,1 1 0,0-1 0,0 0 0,0 0 0,1 0 1,-1 0-1,0 0 0,0 0 0,0 0 0,1 0 0,-1 1 0,1-1 0,-1 0 1,0 0-1,1 0 0,-1 0 0,1 1 0,0-1 0,-1 0 0,1 1 0,0-1 1,0 0-5,72-31 256,409-58-22,-125 18-616,116-48 382,-299 68-3808,-3-4-3777,3-4-1567,29-12 7104,111-39 3520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3T02:35:01.18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773 173 17279,'0'0'150,"0"0"148,0 0 278,0 0 22,0 0-150,0 0 42,0 0 44,0 0-1,-3 1-320,-12 6-152,1 0 0,0 2 0,0 0-1,1 0 1,0 1 0,0 1-1,1 0 1,1 1 0,0 0 0,0 1-1,2 0 1,-1 0 0,-6 14-61,0 2 32,1 1 0,2 0 0,1 1 0,1 1 0,1 0 0,2 0 0,1 1 0,-1 31-32,6-51 2,1 1 1,0-1-1,1 0 1,1 0 0,0 0-1,1 0 1,0 0-1,1 0 1,1 0 0,0-1-1,0 1 1,2-1-1,-1 0 1,1 0 0,1-1-1,0 0 1,1 0-1,0-1 1,1 0 0,-1 0-1,2-1 1,0 0-1,0 0 1,0-2 0,1 1-1,0-1 1,1 0 0,0-1-1,0-1 1,0 0-1,0-1 1,1 0 0,0 0-1,-1-1 1,1-1-1,1-1 1,-1 0 0,0 0-1,0-1 1,0-1-1,10-1-2,6-9 26,-1-1 0,-1-1-1,0-1 1,-1-2-1,-1 0 1,0-2 0,-2-1-1,0 0 1,-1-2-1,5-6-25,-7 7 37,0-1 0,-2-1 0,0 0-1,-2-1 1,0-1 0,-1-1-1,-2 0 1,-1 0 0,0-2 0,-2 1-1,-2-1 1,0-1 0,-1 1 0,-2-1-1,-1-1 1,-1 1 0,-2 0 0,-1-24-37,0 44 22,-1 1 1,1-1 0,-1 0 0,-1 1 0,0-1 0,0 1 0,0-1-1,-1 1 1,0 0 0,-1 0 0,1 0 0,-1 1 0,0-1 0,-1 1-1,0 0 1,0 0 0,0 0 0,-1 1 0,0 0 0,0 0 0,0 0-1,0 1 1,-1 0 0,0 0 0,1 1 0,-2 0 0,1 0 0,-4-1-23,-23 0 40,0 1 0,0 2 1,0 1-1,0 2 0,0 1 1,1 2-1,-1 1 1,1 2-1,0 1 0,-30 13-40,55-20-19,-18 6-6,-2-2 25,1 1 1,0 1-1,1 2 0,-1 0 1,2 2-1,0 1 0,0 1 0,2 1 1,0 1-1,0 1 0,-12 13 0,26-22 6,0 0 0,0 1 1,1 0-1,1 0 0,0 1 0,0 0 0,0 0 0,1 1 0,1 0 0,0 0 0,1 0 0,0 0 0,0 1 1,1-1-1,1 1 0,0 0 0,0 0 0,1 0 0,1 0 0,0 0 0,1 4-6,7 2 6,1-1-1,1-1 0,0 0 1,1 0-1,1-1 0,0 0 1,1-1-1,1 0 0,0-2 1,1 1-1,0-2 0,0 0 1,2 0-1,-1-2 0,1 0 1,1-1-1,-1-1 0,1 0 1,1-1-1,11 1-5,15 7-11,1-3 1,0-2-1,0-1 0,1-3 1,0-2-1,0-1 0,-1-3 1,1-2-1,0-2 0,16-5 11,-50 8 0,79-12 0,0-4 0,-2-3 0,65-26 0,-144 44 9,-1-1-1,1 0 1,-1 0-1,-1-1 1,1 0-1,-1-1 1,1 0 0,-2-1-1,1 0 1,-1 0-1,0 0 1,0-1-1,-1-1 1,0 1-1,0-2-8,-8 8-3,0 0-1,-1 0 0,1 0 1,0 0-1,-1 0 0,1 0 1,-1 0-1,0 0 0,0 1 0,0-1 1,0 0-1,0 1 0,0 0 1,0 0-1,0-1 0,0 1 1,-1 0-1,1 1 0,0-1 1,-1 0-1,1 1 0,0-1 1,-1 1-1,1 0 0,-1 0 1,1 0-1,-1 0 0,1 0 1,-2 1 3,-39-2-25,-1 2 1,1 1 0,0 3 0,0 2-1,0 1 1,-13 7 24,17-7-4,-449 109 26,433-105 4,-2-3 0,1-2 0,-1-3 1,0-2-1,0-3 0,0-2 0,0-2 1,1-4-1,-1-1 0,2-3 0,0-3 1,1-1-1,-20-12-26,69 27 2,-40-22 105,44 24-103,1 0 0,-1-1 0,0 1 0,0-1 0,0 1 1,1-1-1,-1 0 0,0 1 0,1-1 0,-1 0 0,1 1 0,-1-1 0,1 0 1,-1 0-1,1 0 0,-1 1 0,1-1 0,0 0 0,-1 0 0,1 0 0,0 0 1,0 0-1,0 0 0,-1 0 0,1 1 0,0-1 0,0 0 0,0 0 0,1 0 1,-1 0-1,0 0 0,0 0 0,0 0 0,1 0 0,-1 1 0,1-1 0,-1 0 1,0 0-1,1 0 0,-1 0 0,1 1 0,0-1 0,-1 0 0,1 1 0,0-1 1,0 0-5,72-31 256,409-58-22,-125 18-616,116-48 382,-299 68-3808,-3-4-3777,3-4-1567,29-12 7104,111-39 3520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All The Tim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FAF4-D8E4-44D5-A9F3-BB1496AE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44</Pages>
  <Words>11589</Words>
  <Characters>80313</Characters>
  <Application>Microsoft Office Word</Application>
  <DocSecurity>0</DocSecurity>
  <Lines>1867</Lines>
  <Paragraphs>596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Левин</dc:creator>
  <cp:keywords/>
  <cp:lastModifiedBy>Maria Tsenzharik</cp:lastModifiedBy>
  <cp:revision>12</cp:revision>
  <dcterms:created xsi:type="dcterms:W3CDTF">2025-11-24T12:59:00Z</dcterms:created>
  <dcterms:modified xsi:type="dcterms:W3CDTF">2025-11-26T13:46:00Z</dcterms:modified>
</cp:coreProperties>
</file>