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8719" w14:textId="2484A6A6" w:rsidR="00715EDA" w:rsidRPr="008C5E9E" w:rsidRDefault="00715EDA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УДК</w:t>
      </w:r>
      <w:r w:rsidR="00011E79" w:rsidRPr="008C5E9E">
        <w:rPr>
          <w:rFonts w:cs="Times New Roman"/>
          <w:sz w:val="28"/>
          <w:szCs w:val="28"/>
        </w:rPr>
        <w:t xml:space="preserve"> </w:t>
      </w:r>
      <w:r w:rsidR="00DB650A" w:rsidRPr="008C5E9E">
        <w:rPr>
          <w:rFonts w:cs="Times New Roman"/>
          <w:sz w:val="28"/>
          <w:szCs w:val="28"/>
        </w:rPr>
        <w:t>550.837.82</w:t>
      </w:r>
    </w:p>
    <w:p w14:paraId="52C03C73" w14:textId="0C8325CE" w:rsidR="00715EDA" w:rsidRPr="008C5E9E" w:rsidRDefault="00843398" w:rsidP="006C0108">
      <w:pPr>
        <w:spacing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 xml:space="preserve">ГЕОЭЛЕКТРИЧЕСКОЕ СТРОЕНИЕ УЧАСТКА ОБРАЗОВАНИЯ ГИГАНТСКОЙ НАЛЕДИ НА Р. АНМАНГЫНДА (МАГАДАНСКАЯ ОБЛАСТЬ) ПО ДАННЫМ ЭЛЕКТРОМАГНИТНЫХ ЗОНДИРОВАНИЙ </w:t>
      </w:r>
    </w:p>
    <w:p w14:paraId="7E365EAF" w14:textId="38AD3181" w:rsidR="00715EDA" w:rsidRPr="008C5E9E" w:rsidRDefault="00715EDA" w:rsidP="006C0108">
      <w:pPr>
        <w:pStyle w:val="GT0"/>
        <w:ind w:firstLine="0"/>
        <w:jc w:val="center"/>
        <w:rPr>
          <w:rFonts w:ascii="Times New Roman" w:hAnsi="Times New Roman"/>
          <w:bCs/>
          <w:sz w:val="28"/>
          <w:vertAlign w:val="superscript"/>
          <w:lang w:eastAsia="ru-RU"/>
        </w:rPr>
      </w:pPr>
      <w:r w:rsidRPr="008C5E9E">
        <w:rPr>
          <w:rFonts w:ascii="Times New Roman" w:hAnsi="Times New Roman"/>
          <w:bCs/>
          <w:sz w:val="28"/>
          <w:lang w:eastAsia="ru-RU"/>
        </w:rPr>
        <w:t>А.А. Землянскова</w:t>
      </w:r>
      <w:r w:rsidR="00D0695C" w:rsidRPr="008C5E9E">
        <w:rPr>
          <w:rFonts w:ascii="Times New Roman" w:hAnsi="Times New Roman"/>
          <w:bCs/>
          <w:sz w:val="28"/>
          <w:vertAlign w:val="superscript"/>
          <w:lang w:eastAsia="ru-RU"/>
        </w:rPr>
        <w:t>1</w:t>
      </w:r>
      <w:r w:rsidRPr="008C5E9E">
        <w:rPr>
          <w:rFonts w:ascii="Times New Roman" w:hAnsi="Times New Roman"/>
          <w:bCs/>
          <w:sz w:val="28"/>
          <w:lang w:eastAsia="ru-RU"/>
        </w:rPr>
        <w:t xml:space="preserve">, </w:t>
      </w:r>
      <w:r w:rsidR="00D0695C" w:rsidRPr="008C5E9E">
        <w:rPr>
          <w:rFonts w:ascii="Times New Roman" w:hAnsi="Times New Roman"/>
          <w:bCs/>
          <w:sz w:val="28"/>
          <w:lang w:eastAsia="ru-RU"/>
        </w:rPr>
        <w:t>В.В. Оленченко</w:t>
      </w:r>
      <w:r w:rsidR="00D0695C" w:rsidRPr="008C5E9E">
        <w:rPr>
          <w:rFonts w:ascii="Times New Roman" w:hAnsi="Times New Roman"/>
          <w:bCs/>
          <w:sz w:val="28"/>
          <w:vertAlign w:val="superscript"/>
          <w:lang w:eastAsia="ru-RU"/>
        </w:rPr>
        <w:t>2</w:t>
      </w:r>
      <w:r w:rsidR="00D0695C" w:rsidRPr="008C5E9E">
        <w:rPr>
          <w:rFonts w:ascii="Times New Roman" w:hAnsi="Times New Roman"/>
          <w:bCs/>
          <w:sz w:val="28"/>
          <w:lang w:eastAsia="ru-RU"/>
        </w:rPr>
        <w:t>, О.М. Макарьева</w:t>
      </w:r>
      <w:r w:rsidR="00D0695C" w:rsidRPr="008C5E9E">
        <w:rPr>
          <w:rFonts w:ascii="Times New Roman" w:hAnsi="Times New Roman"/>
          <w:bCs/>
          <w:sz w:val="28"/>
          <w:vertAlign w:val="superscript"/>
          <w:lang w:eastAsia="ru-RU"/>
        </w:rPr>
        <w:t>1</w:t>
      </w:r>
      <w:r w:rsidR="00D0695C" w:rsidRPr="008C5E9E">
        <w:rPr>
          <w:rFonts w:ascii="Times New Roman" w:hAnsi="Times New Roman"/>
          <w:bCs/>
          <w:sz w:val="28"/>
          <w:lang w:eastAsia="ru-RU"/>
        </w:rPr>
        <w:t xml:space="preserve">, </w:t>
      </w:r>
      <w:r w:rsidR="00011E79" w:rsidRPr="008C5E9E">
        <w:rPr>
          <w:rFonts w:ascii="Times New Roman" w:hAnsi="Times New Roman"/>
          <w:bCs/>
          <w:sz w:val="28"/>
          <w:lang w:eastAsia="ru-RU"/>
        </w:rPr>
        <w:t>В.В. Потапов</w:t>
      </w:r>
      <w:r w:rsidR="00D0695C" w:rsidRPr="008C5E9E">
        <w:rPr>
          <w:rFonts w:ascii="Times New Roman" w:hAnsi="Times New Roman"/>
          <w:bCs/>
          <w:sz w:val="28"/>
          <w:vertAlign w:val="superscript"/>
          <w:lang w:eastAsia="ru-RU"/>
        </w:rPr>
        <w:t>2</w:t>
      </w:r>
    </w:p>
    <w:p w14:paraId="1DD00D3A" w14:textId="53E05376" w:rsidR="00843398" w:rsidRPr="008C5E9E" w:rsidRDefault="00D0695C" w:rsidP="006C0108">
      <w:pPr>
        <w:pStyle w:val="GT0"/>
        <w:ind w:firstLine="0"/>
        <w:jc w:val="center"/>
        <w:rPr>
          <w:rStyle w:val="ad"/>
          <w:rFonts w:ascii="Times New Roman" w:hAnsi="Times New Roman"/>
          <w:b w:val="0"/>
          <w:bCs w:val="0"/>
          <w:i/>
          <w:iCs/>
          <w:sz w:val="28"/>
        </w:rPr>
      </w:pPr>
      <w:r w:rsidRPr="008C5E9E">
        <w:rPr>
          <w:rStyle w:val="ad"/>
          <w:rFonts w:ascii="Times New Roman" w:hAnsi="Times New Roman"/>
          <w:b w:val="0"/>
          <w:bCs w:val="0"/>
          <w:sz w:val="28"/>
          <w:vertAlign w:val="superscript"/>
        </w:rPr>
        <w:t>1</w:t>
      </w:r>
      <w:r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 xml:space="preserve">Санкт-Петербургский государственный университет, г. Санкт-Петербург, </w:t>
      </w:r>
      <w:r w:rsidR="00843398"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>Россия</w:t>
      </w:r>
    </w:p>
    <w:p w14:paraId="1E599741" w14:textId="4D7FAD95" w:rsidR="00D0695C" w:rsidRPr="008C5E9E" w:rsidRDefault="00D0695C" w:rsidP="006C0108">
      <w:pPr>
        <w:pStyle w:val="GT0"/>
        <w:ind w:firstLine="0"/>
        <w:jc w:val="center"/>
        <w:rPr>
          <w:rStyle w:val="ad"/>
          <w:rFonts w:ascii="Times New Roman" w:hAnsi="Times New Roman"/>
          <w:b w:val="0"/>
          <w:bCs w:val="0"/>
          <w:sz w:val="28"/>
        </w:rPr>
      </w:pPr>
      <w:r w:rsidRPr="008C5E9E">
        <w:rPr>
          <w:rStyle w:val="ad"/>
          <w:rFonts w:ascii="Times New Roman" w:hAnsi="Times New Roman"/>
          <w:b w:val="0"/>
          <w:bCs w:val="0"/>
          <w:sz w:val="28"/>
          <w:vertAlign w:val="superscript"/>
        </w:rPr>
        <w:t>2</w:t>
      </w:r>
      <w:r w:rsidR="00715EDA"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 xml:space="preserve">Институт нефтегазовой геологии и геофизики СО РАН, </w:t>
      </w:r>
      <w:r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 xml:space="preserve">г. </w:t>
      </w:r>
      <w:r w:rsidR="00715EDA"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 xml:space="preserve">Новосибирск, </w:t>
      </w:r>
      <w:r w:rsidR="00843398" w:rsidRPr="008C5E9E">
        <w:rPr>
          <w:rStyle w:val="ad"/>
          <w:rFonts w:ascii="Times New Roman" w:hAnsi="Times New Roman"/>
          <w:b w:val="0"/>
          <w:bCs w:val="0"/>
          <w:i/>
          <w:iCs/>
          <w:sz w:val="28"/>
        </w:rPr>
        <w:t>Россия</w:t>
      </w:r>
    </w:p>
    <w:p w14:paraId="72E52AE6" w14:textId="337735D5" w:rsidR="00715EDA" w:rsidRPr="008C5E9E" w:rsidRDefault="00843398" w:rsidP="006C0108">
      <w:pPr>
        <w:pStyle w:val="GT0"/>
        <w:tabs>
          <w:tab w:val="left" w:pos="5295"/>
        </w:tabs>
        <w:ind w:firstLine="0"/>
        <w:jc w:val="center"/>
        <w:rPr>
          <w:rStyle w:val="ad"/>
          <w:rFonts w:ascii="Times New Roman" w:hAnsi="Times New Roman"/>
          <w:b w:val="0"/>
          <w:i/>
          <w:iCs/>
          <w:sz w:val="28"/>
        </w:rPr>
      </w:pPr>
      <w:r w:rsidRPr="008C5E9E">
        <w:rPr>
          <w:rStyle w:val="ad"/>
          <w:rFonts w:ascii="Times New Roman" w:hAnsi="Times New Roman"/>
          <w:b w:val="0"/>
          <w:i/>
          <w:iCs/>
          <w:sz w:val="28"/>
        </w:rPr>
        <w:t>Автор для переписки: А.А. Землянскова (</w:t>
      </w:r>
      <w:hyperlink r:id="rId8" w:history="1">
        <w:r w:rsidRPr="008C5E9E">
          <w:rPr>
            <w:rStyle w:val="ae"/>
            <w:rFonts w:ascii="Times New Roman" w:hAnsi="Times New Roman"/>
            <w:i/>
            <w:iCs/>
            <w:sz w:val="28"/>
          </w:rPr>
          <w:t>anastasiazemlanskova@gmail.com</w:t>
        </w:r>
      </w:hyperlink>
      <w:r w:rsidRPr="008C5E9E">
        <w:rPr>
          <w:rFonts w:ascii="Times New Roman" w:hAnsi="Times New Roman"/>
          <w:i/>
          <w:iCs/>
          <w:sz w:val="28"/>
        </w:rPr>
        <w:t>)</w:t>
      </w:r>
    </w:p>
    <w:p w14:paraId="5640A023" w14:textId="77777777" w:rsidR="00843398" w:rsidRPr="008C5E9E" w:rsidRDefault="00843398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</w:p>
    <w:p w14:paraId="31E8DDF0" w14:textId="1A0F4116" w:rsidR="00751C95" w:rsidRPr="008C5E9E" w:rsidRDefault="00751C95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В работе представлены результаты применения метода зондирований становлением поля в ближней зоне</w:t>
      </w:r>
      <w:r w:rsidR="002315AA" w:rsidRPr="008C5E9E">
        <w:rPr>
          <w:rFonts w:cs="Times New Roman"/>
          <w:sz w:val="28"/>
          <w:szCs w:val="28"/>
        </w:rPr>
        <w:t xml:space="preserve"> (ЗСБ)</w:t>
      </w:r>
      <w:r w:rsidRPr="008C5E9E">
        <w:rPr>
          <w:rFonts w:cs="Times New Roman"/>
          <w:sz w:val="28"/>
          <w:szCs w:val="28"/>
        </w:rPr>
        <w:t xml:space="preserve"> для комплексного изучения гигантской природной наледи подземных вод. Гигантские наледи служат индикаторами процессов водообмена в зоне </w:t>
      </w:r>
      <w:r w:rsidR="002315AA" w:rsidRPr="008C5E9E">
        <w:rPr>
          <w:rFonts w:cs="Times New Roman"/>
          <w:sz w:val="28"/>
          <w:szCs w:val="28"/>
        </w:rPr>
        <w:t xml:space="preserve">многолетней </w:t>
      </w:r>
      <w:r w:rsidRPr="008C5E9E">
        <w:rPr>
          <w:rFonts w:cs="Times New Roman"/>
          <w:sz w:val="28"/>
          <w:szCs w:val="28"/>
        </w:rPr>
        <w:t xml:space="preserve">мерзлоты и важны для оценки состояния криосферы в условиях меняющегося климата. Бассейн р. Анмангында, расположенный в верховьях бассейна реки Колыма на территории Магаданской области, представляет собой горные районы Северо-Восточной части России. В марте 2021 года на Анмангындинской наледи </w:t>
      </w:r>
      <w:r w:rsidR="002315AA" w:rsidRPr="008C5E9E">
        <w:rPr>
          <w:rFonts w:cs="Times New Roman"/>
          <w:sz w:val="28"/>
          <w:szCs w:val="28"/>
        </w:rPr>
        <w:t xml:space="preserve">были </w:t>
      </w:r>
      <w:r w:rsidRPr="008C5E9E">
        <w:rPr>
          <w:rFonts w:cs="Times New Roman"/>
          <w:sz w:val="28"/>
          <w:szCs w:val="28"/>
        </w:rPr>
        <w:t>выполнены полевые измерения методом ЗСБ. Зондирования были проведены по 8 профилям различной длины, пересекавших наледь и русло р. Анмангында выше и ниже по течению, а также зондирования вдоль русла в пределах наледи.</w:t>
      </w:r>
    </w:p>
    <w:p w14:paraId="28E64E59" w14:textId="77777777" w:rsidR="00751C95" w:rsidRPr="008C5E9E" w:rsidRDefault="00751C95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Основной целью исследований было построение глубинной геоэлектрической модели района наледеобразования с целью выявления зон разгрузки подземных вод, питающих наледь, картирования таликов и определения мощности многолетнемерзлых пород.</w:t>
      </w:r>
    </w:p>
    <w:p w14:paraId="370C0F69" w14:textId="7491C6BA" w:rsidR="000F300A" w:rsidRPr="008C5E9E" w:rsidRDefault="002315AA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По данным ЗСБ было установлено, что непосредственно в зоне развития наледи на глубине около 300 м породы имеют удельное </w:t>
      </w:r>
      <w:r w:rsidRPr="008C5E9E">
        <w:rPr>
          <w:rFonts w:cs="Times New Roman"/>
          <w:sz w:val="28"/>
          <w:szCs w:val="28"/>
        </w:rPr>
        <w:lastRenderedPageBreak/>
        <w:t xml:space="preserve">электрическое сопротивление (УЭС) более 1000 Ом·м, а примерно в 400 м от границы льда выше по течению реки УЭС составляет 55-150 Ом·м на глубине более 800 м. </w:t>
      </w:r>
      <w:r w:rsidR="000F300A" w:rsidRPr="008C5E9E">
        <w:rPr>
          <w:rFonts w:cs="Times New Roman"/>
          <w:sz w:val="28"/>
          <w:szCs w:val="28"/>
        </w:rPr>
        <w:t>Места выходов подземных вод на поверхность выше наледной поляны пространственно совпадают с выходом на поверхность крутопадающих зон пониженного УЭС, которые интерпретируются как разломы. По этим разломам, вероятно, и происходит разгрузка подземных вод.</w:t>
      </w:r>
    </w:p>
    <w:p w14:paraId="4CF09BB4" w14:textId="69637E04" w:rsidR="00751C95" w:rsidRPr="008C5E9E" w:rsidRDefault="00751C95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Результаты исследований имеют фундаментальное значение для понимания генезиса гигантских наледей и имеют важную практическую направленность для оценки рисков при хозяйственном освоении криолитозоны.</w:t>
      </w:r>
    </w:p>
    <w:p w14:paraId="4043175B" w14:textId="77777777" w:rsidR="00751C95" w:rsidRPr="008C5E9E" w:rsidRDefault="00751C95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71DBC4BC" w14:textId="6776624A" w:rsidR="007B3875" w:rsidRPr="008C5E9E" w:rsidRDefault="007B3875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Ключевые слова</w:t>
      </w:r>
      <w:r w:rsidR="00843398" w:rsidRPr="008C5E9E">
        <w:rPr>
          <w:rFonts w:cs="Times New Roman"/>
          <w:sz w:val="28"/>
          <w:szCs w:val="28"/>
        </w:rPr>
        <w:t>:</w:t>
      </w:r>
      <w:r w:rsidRPr="008C5E9E">
        <w:rPr>
          <w:rFonts w:cs="Times New Roman"/>
          <w:sz w:val="28"/>
          <w:szCs w:val="28"/>
        </w:rPr>
        <w:t xml:space="preserve"> метод </w:t>
      </w:r>
      <w:bookmarkStart w:id="0" w:name="_Hlk213362159"/>
      <w:r w:rsidRPr="008C5E9E">
        <w:rPr>
          <w:rFonts w:cs="Times New Roman"/>
          <w:sz w:val="28"/>
          <w:szCs w:val="28"/>
        </w:rPr>
        <w:t>зондирований становлением поля</w:t>
      </w:r>
      <w:bookmarkEnd w:id="0"/>
      <w:r w:rsidRPr="008C5E9E">
        <w:rPr>
          <w:rFonts w:cs="Times New Roman"/>
          <w:sz w:val="28"/>
          <w:szCs w:val="28"/>
        </w:rPr>
        <w:t xml:space="preserve">, геоэлектрический разрез, удельное электрическое сопротивление, </w:t>
      </w:r>
      <w:r w:rsidR="00D9711E" w:rsidRPr="008C5E9E">
        <w:rPr>
          <w:rFonts w:cs="Times New Roman"/>
          <w:sz w:val="28"/>
          <w:szCs w:val="28"/>
        </w:rPr>
        <w:t>геокриологический мониторинг, геофизические методы, Анмангындинская наледь, талик</w:t>
      </w:r>
      <w:r w:rsidR="00843398" w:rsidRPr="008C5E9E">
        <w:rPr>
          <w:rFonts w:cs="Times New Roman"/>
          <w:sz w:val="28"/>
          <w:szCs w:val="28"/>
        </w:rPr>
        <w:t>.</w:t>
      </w:r>
    </w:p>
    <w:p w14:paraId="5028C2B1" w14:textId="77777777" w:rsidR="00011E79" w:rsidRPr="00C543EC" w:rsidRDefault="00011E79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6CA9F306" w14:textId="77777777" w:rsidR="00A66BF9" w:rsidRPr="008C5E9E" w:rsidRDefault="00A66BF9" w:rsidP="006C0108">
      <w:pPr>
        <w:spacing w:line="360" w:lineRule="auto"/>
        <w:ind w:left="0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8C5E9E">
        <w:rPr>
          <w:rFonts w:cs="Times New Roman"/>
          <w:b/>
          <w:bCs/>
          <w:sz w:val="28"/>
          <w:szCs w:val="28"/>
          <w:lang w:val="en-US"/>
        </w:rPr>
        <w:t>GEOELECTRIC STRUCTURE OF THE GIANT AUFEIS FORMATION ON THE ANMANGYNDA RIVER (MAGADAN REGION) ACCORDING TO TRANSIENT ELECTROMAGNETIC METHOD</w:t>
      </w:r>
    </w:p>
    <w:p w14:paraId="4EDD1BEC" w14:textId="77777777" w:rsidR="00A66BF9" w:rsidRPr="008C5E9E" w:rsidRDefault="00A66BF9" w:rsidP="006C0108">
      <w:pPr>
        <w:pStyle w:val="MDPI13authornames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5E9E">
        <w:rPr>
          <w:rFonts w:ascii="Times New Roman" w:hAnsi="Times New Roman"/>
          <w:sz w:val="28"/>
          <w:szCs w:val="28"/>
        </w:rPr>
        <w:t>A.A. Zemlianskova</w:t>
      </w:r>
      <w:r w:rsidRPr="008C5E9E">
        <w:rPr>
          <w:rFonts w:ascii="Times New Roman" w:hAnsi="Times New Roman"/>
          <w:sz w:val="28"/>
          <w:szCs w:val="28"/>
          <w:vertAlign w:val="superscript"/>
        </w:rPr>
        <w:t>1</w:t>
      </w:r>
      <w:r w:rsidRPr="008C5E9E">
        <w:rPr>
          <w:rFonts w:ascii="Times New Roman" w:hAnsi="Times New Roman"/>
          <w:sz w:val="28"/>
          <w:szCs w:val="28"/>
        </w:rPr>
        <w:t>, V.V. Olenchenko</w:t>
      </w:r>
      <w:r w:rsidRPr="008C5E9E">
        <w:rPr>
          <w:rFonts w:ascii="Times New Roman" w:hAnsi="Times New Roman"/>
          <w:sz w:val="28"/>
          <w:szCs w:val="28"/>
          <w:vertAlign w:val="superscript"/>
        </w:rPr>
        <w:t>2</w:t>
      </w:r>
      <w:r w:rsidRPr="008C5E9E">
        <w:rPr>
          <w:rFonts w:ascii="Times New Roman" w:hAnsi="Times New Roman"/>
          <w:sz w:val="28"/>
          <w:szCs w:val="28"/>
        </w:rPr>
        <w:t>, O.M. Makarieva</w:t>
      </w:r>
      <w:r w:rsidRPr="008C5E9E">
        <w:rPr>
          <w:rFonts w:ascii="Times New Roman" w:hAnsi="Times New Roman"/>
          <w:sz w:val="28"/>
          <w:szCs w:val="28"/>
          <w:vertAlign w:val="superscript"/>
        </w:rPr>
        <w:t>1</w:t>
      </w:r>
      <w:r w:rsidRPr="008C5E9E">
        <w:rPr>
          <w:rFonts w:ascii="Times New Roman" w:hAnsi="Times New Roman"/>
          <w:sz w:val="28"/>
          <w:szCs w:val="28"/>
        </w:rPr>
        <w:t>, V.V. Potapov</w:t>
      </w:r>
      <w:r w:rsidRPr="008C5E9E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1385188F" w14:textId="77777777" w:rsidR="00A66BF9" w:rsidRPr="008C5E9E" w:rsidRDefault="00A66BF9" w:rsidP="006C0108">
      <w:pPr>
        <w:pStyle w:val="MDPI16affiliation"/>
        <w:spacing w:line="360" w:lineRule="auto"/>
        <w:ind w:left="0" w:firstLin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8C5E9E">
        <w:rPr>
          <w:rFonts w:ascii="Times New Roman" w:hAnsi="Times New Roman"/>
          <w:sz w:val="28"/>
          <w:szCs w:val="28"/>
          <w:vertAlign w:val="superscript"/>
        </w:rPr>
        <w:t>1</w:t>
      </w:r>
      <w:r w:rsidRPr="008C5E9E">
        <w:rPr>
          <w:rFonts w:ascii="Times New Roman" w:hAnsi="Times New Roman"/>
          <w:i/>
          <w:iCs/>
          <w:sz w:val="28"/>
          <w:szCs w:val="28"/>
        </w:rPr>
        <w:t xml:space="preserve">Earth Science Institute, St. Petersburg State University, St. Petersburg, Russia </w:t>
      </w:r>
    </w:p>
    <w:p w14:paraId="740BE808" w14:textId="77777777" w:rsidR="00A66BF9" w:rsidRPr="008C5E9E" w:rsidRDefault="00A66BF9" w:rsidP="006C0108">
      <w:pPr>
        <w:pStyle w:val="GT0"/>
        <w:ind w:firstLine="0"/>
        <w:jc w:val="center"/>
        <w:rPr>
          <w:rFonts w:ascii="Times New Roman" w:hAnsi="Times New Roman"/>
          <w:i/>
          <w:iCs/>
          <w:sz w:val="28"/>
          <w:lang w:val="en-US"/>
        </w:rPr>
      </w:pPr>
      <w:r w:rsidRPr="008C5E9E">
        <w:rPr>
          <w:rFonts w:ascii="Times New Roman" w:hAnsi="Times New Roman"/>
          <w:sz w:val="28"/>
          <w:vertAlign w:val="superscript"/>
          <w:lang w:val="en-US"/>
        </w:rPr>
        <w:t>2</w:t>
      </w:r>
      <w:r w:rsidRPr="008C5E9E">
        <w:rPr>
          <w:rFonts w:ascii="Times New Roman" w:hAnsi="Times New Roman"/>
          <w:i/>
          <w:iCs/>
          <w:sz w:val="28"/>
          <w:lang w:val="en-US"/>
        </w:rPr>
        <w:t>Trofimuk Institute of Petroleum Geology and Geophysics of Siberian Branch Russian Academy of Sciences, Novosibirsk, Russia</w:t>
      </w:r>
    </w:p>
    <w:p w14:paraId="07D1830E" w14:textId="77777777" w:rsidR="00A66BF9" w:rsidRPr="008C5E9E" w:rsidRDefault="00A66BF9" w:rsidP="006C0108">
      <w:pPr>
        <w:spacing w:line="360" w:lineRule="auto"/>
        <w:ind w:left="0"/>
        <w:jc w:val="center"/>
        <w:rPr>
          <w:rFonts w:cs="Times New Roman"/>
          <w:i/>
          <w:iCs/>
          <w:sz w:val="28"/>
          <w:szCs w:val="28"/>
          <w:lang w:val="en-US"/>
        </w:rPr>
      </w:pPr>
      <w:bookmarkStart w:id="1" w:name="_Hlk213947412"/>
      <w:r w:rsidRPr="008C5E9E">
        <w:rPr>
          <w:rFonts w:cs="Times New Roman"/>
          <w:i/>
          <w:iCs/>
          <w:sz w:val="28"/>
          <w:szCs w:val="28"/>
          <w:lang w:val="en-US"/>
        </w:rPr>
        <w:t xml:space="preserve">Corresponding author: A.A. </w:t>
      </w:r>
      <w:proofErr w:type="spellStart"/>
      <w:r w:rsidRPr="008C5E9E">
        <w:rPr>
          <w:rFonts w:cs="Times New Roman"/>
          <w:i/>
          <w:iCs/>
          <w:sz w:val="28"/>
          <w:szCs w:val="28"/>
          <w:lang w:val="en-US"/>
        </w:rPr>
        <w:t>Zemlianskova</w:t>
      </w:r>
      <w:proofErr w:type="spellEnd"/>
      <w:r w:rsidRPr="008C5E9E">
        <w:rPr>
          <w:rFonts w:cs="Times New Roman"/>
          <w:i/>
          <w:iCs/>
          <w:sz w:val="28"/>
          <w:szCs w:val="28"/>
          <w:lang w:val="en-US"/>
        </w:rPr>
        <w:t xml:space="preserve"> (e-mail: </w:t>
      </w:r>
      <w:hyperlink r:id="rId9" w:history="1">
        <w:r w:rsidRPr="008C5E9E">
          <w:rPr>
            <w:rStyle w:val="ae"/>
            <w:rFonts w:cs="Times New Roman"/>
            <w:i/>
            <w:iCs/>
            <w:sz w:val="28"/>
            <w:szCs w:val="28"/>
            <w:lang w:val="en-US"/>
          </w:rPr>
          <w:t>anastasiazemlanskova@gmail.com</w:t>
        </w:r>
      </w:hyperlink>
      <w:bookmarkEnd w:id="1"/>
      <w:r w:rsidRPr="008C5E9E">
        <w:rPr>
          <w:rStyle w:val="ad"/>
          <w:rFonts w:cs="Times New Roman"/>
          <w:b w:val="0"/>
          <w:bCs w:val="0"/>
          <w:i/>
          <w:iCs/>
          <w:sz w:val="28"/>
          <w:szCs w:val="28"/>
          <w:lang w:val="en-US"/>
        </w:rPr>
        <w:t>)</w:t>
      </w:r>
    </w:p>
    <w:p w14:paraId="0B9D6537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  <w:lang w:val="en-US"/>
        </w:rPr>
      </w:pPr>
    </w:p>
    <w:p w14:paraId="30409A24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8C5E9E">
        <w:rPr>
          <w:rFonts w:cs="Times New Roman"/>
          <w:b/>
          <w:bCs/>
          <w:sz w:val="28"/>
          <w:szCs w:val="28"/>
          <w:lang w:val="en-US"/>
        </w:rPr>
        <w:lastRenderedPageBreak/>
        <w:t>Key words:</w:t>
      </w:r>
      <w:r w:rsidRPr="008C5E9E">
        <w:rPr>
          <w:rFonts w:cs="Times New Roman"/>
          <w:sz w:val="28"/>
          <w:szCs w:val="28"/>
          <w:lang w:val="en-US"/>
        </w:rPr>
        <w:t xml:space="preserve"> transient electromagnetic method, geoelectric section, electrical resistivity, geocryological monitoring, geophysical methods, the Anmangynda aufeis, </w:t>
      </w:r>
      <w:proofErr w:type="spellStart"/>
      <w:r w:rsidRPr="008C5E9E">
        <w:rPr>
          <w:rFonts w:cs="Times New Roman"/>
          <w:sz w:val="28"/>
          <w:szCs w:val="28"/>
          <w:lang w:val="en-US"/>
        </w:rPr>
        <w:t>talik</w:t>
      </w:r>
      <w:proofErr w:type="spellEnd"/>
      <w:r w:rsidRPr="008C5E9E">
        <w:rPr>
          <w:rFonts w:cs="Times New Roman"/>
          <w:sz w:val="28"/>
          <w:szCs w:val="28"/>
          <w:lang w:val="en-US"/>
        </w:rPr>
        <w:t>.</w:t>
      </w:r>
    </w:p>
    <w:p w14:paraId="64F6D72E" w14:textId="77777777" w:rsidR="00A66BF9" w:rsidRPr="00A66BF9" w:rsidRDefault="00A66BF9" w:rsidP="006C0108">
      <w:pPr>
        <w:spacing w:line="360" w:lineRule="auto"/>
        <w:ind w:left="0"/>
        <w:rPr>
          <w:rFonts w:cs="Times New Roman"/>
          <w:sz w:val="28"/>
          <w:szCs w:val="28"/>
          <w:lang w:val="en-US"/>
        </w:rPr>
      </w:pPr>
    </w:p>
    <w:p w14:paraId="72025C42" w14:textId="0370FAC4" w:rsidR="007C1B28" w:rsidRPr="008C5E9E" w:rsidRDefault="007C1B28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Введение</w:t>
      </w:r>
    </w:p>
    <w:p w14:paraId="21DB7D7B" w14:textId="6E6BF09D" w:rsidR="00751C95" w:rsidRPr="008C5E9E" w:rsidRDefault="00751C95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Метод зондирования становлением поля в ближней зоне (ЗСБ), известный в международной литературе как </w:t>
      </w:r>
      <w:proofErr w:type="spellStart"/>
      <w:r w:rsidRPr="008C5E9E">
        <w:rPr>
          <w:rFonts w:cs="Times New Roman"/>
          <w:sz w:val="28"/>
          <w:szCs w:val="28"/>
        </w:rPr>
        <w:t>Transient</w:t>
      </w:r>
      <w:proofErr w:type="spellEnd"/>
      <w:r w:rsidRPr="008C5E9E">
        <w:rPr>
          <w:rFonts w:cs="Times New Roman"/>
          <w:sz w:val="28"/>
          <w:szCs w:val="28"/>
        </w:rPr>
        <w:t xml:space="preserve"> </w:t>
      </w:r>
      <w:proofErr w:type="spellStart"/>
      <w:r w:rsidRPr="008C5E9E">
        <w:rPr>
          <w:rFonts w:cs="Times New Roman"/>
          <w:sz w:val="28"/>
          <w:szCs w:val="28"/>
        </w:rPr>
        <w:t>Electromagnetic</w:t>
      </w:r>
      <w:proofErr w:type="spellEnd"/>
      <w:r w:rsidRPr="008C5E9E">
        <w:rPr>
          <w:rFonts w:cs="Times New Roman"/>
          <w:sz w:val="28"/>
          <w:szCs w:val="28"/>
        </w:rPr>
        <w:t xml:space="preserve"> </w:t>
      </w:r>
      <w:proofErr w:type="spellStart"/>
      <w:r w:rsidRPr="008C5E9E">
        <w:rPr>
          <w:rFonts w:cs="Times New Roman"/>
          <w:sz w:val="28"/>
          <w:szCs w:val="28"/>
        </w:rPr>
        <w:t>method</w:t>
      </w:r>
      <w:proofErr w:type="spellEnd"/>
      <w:r w:rsidRPr="008C5E9E">
        <w:rPr>
          <w:rFonts w:cs="Times New Roman"/>
          <w:sz w:val="28"/>
          <w:szCs w:val="28"/>
        </w:rPr>
        <w:t xml:space="preserve"> (TEM), представляет собой модификацию электромагнитных зондирований, занимающую особое место в современной геофизик</w:t>
      </w:r>
      <w:r w:rsidR="006C2A42" w:rsidRPr="008C5E9E">
        <w:rPr>
          <w:rFonts w:cs="Times New Roman"/>
          <w:sz w:val="28"/>
          <w:szCs w:val="28"/>
        </w:rPr>
        <w:t>е</w:t>
      </w:r>
      <w:r w:rsidRPr="008C5E9E">
        <w:rPr>
          <w:rFonts w:cs="Times New Roman"/>
          <w:sz w:val="28"/>
          <w:szCs w:val="28"/>
        </w:rPr>
        <w:t xml:space="preserve">. Его ключевая особенность заключается в </w:t>
      </w:r>
      <w:r w:rsidR="006C2A42" w:rsidRPr="008C5E9E">
        <w:rPr>
          <w:rFonts w:cs="Times New Roman"/>
          <w:sz w:val="28"/>
          <w:szCs w:val="28"/>
        </w:rPr>
        <w:t>высокой разрешающей способности при изучении геоэлектрического разреза на глубину</w:t>
      </w:r>
      <w:r w:rsidR="001E1206" w:rsidRPr="008C5E9E">
        <w:rPr>
          <w:rFonts w:cs="Times New Roman"/>
          <w:sz w:val="28"/>
          <w:szCs w:val="28"/>
        </w:rPr>
        <w:t xml:space="preserve"> –</w:t>
      </w:r>
      <w:r w:rsidR="006C2A42" w:rsidRPr="008C5E9E">
        <w:rPr>
          <w:rFonts w:cs="Times New Roman"/>
          <w:sz w:val="28"/>
          <w:szCs w:val="28"/>
        </w:rPr>
        <w:t xml:space="preserve"> </w:t>
      </w:r>
      <w:r w:rsidR="001E1206" w:rsidRPr="008C5E9E">
        <w:rPr>
          <w:rFonts w:cs="Times New Roman"/>
          <w:sz w:val="28"/>
          <w:szCs w:val="28"/>
        </w:rPr>
        <w:t>от первых метров до нескольких сотен мет</w:t>
      </w:r>
      <w:r w:rsidR="001E1206" w:rsidRPr="00FC0CC7">
        <w:rPr>
          <w:rFonts w:cs="Times New Roman"/>
          <w:sz w:val="28"/>
          <w:szCs w:val="28"/>
        </w:rPr>
        <w:t xml:space="preserve">ров </w:t>
      </w:r>
      <w:r w:rsidR="006C2A42" w:rsidRPr="00FC0CC7">
        <w:rPr>
          <w:rFonts w:cs="Times New Roman"/>
          <w:sz w:val="28"/>
          <w:szCs w:val="28"/>
        </w:rPr>
        <w:t>[</w:t>
      </w:r>
      <w:r w:rsidR="00FC0CC7" w:rsidRPr="00FC0CC7">
        <w:rPr>
          <w:rFonts w:cs="Times New Roman"/>
          <w:sz w:val="28"/>
          <w:szCs w:val="28"/>
        </w:rPr>
        <w:t>13</w:t>
      </w:r>
      <w:r w:rsidR="006C2A42" w:rsidRPr="00FC0CC7">
        <w:rPr>
          <w:rFonts w:cs="Times New Roman"/>
          <w:sz w:val="28"/>
          <w:szCs w:val="28"/>
        </w:rPr>
        <w:t>]</w:t>
      </w:r>
      <w:r w:rsidRPr="00FC0CC7">
        <w:rPr>
          <w:rFonts w:cs="Times New Roman"/>
          <w:sz w:val="28"/>
          <w:szCs w:val="28"/>
        </w:rPr>
        <w:t xml:space="preserve">. </w:t>
      </w:r>
      <w:r w:rsidR="001E1206" w:rsidRPr="00FC0CC7">
        <w:rPr>
          <w:rFonts w:cs="Times New Roman"/>
          <w:sz w:val="28"/>
          <w:szCs w:val="28"/>
        </w:rPr>
        <w:t>Поэтому метод ЗСБ</w:t>
      </w:r>
      <w:r w:rsidRPr="00FC0CC7">
        <w:rPr>
          <w:rFonts w:cs="Times New Roman"/>
          <w:sz w:val="28"/>
          <w:szCs w:val="28"/>
        </w:rPr>
        <w:t xml:space="preserve"> подходит для решения широкого круга задач: от поисков рудных тел и картирования зон многолетней мерзлоты </w:t>
      </w:r>
      <w:r w:rsidR="004C5749" w:rsidRPr="00FC0CC7">
        <w:rPr>
          <w:rFonts w:cs="Times New Roman"/>
          <w:sz w:val="28"/>
          <w:szCs w:val="28"/>
        </w:rPr>
        <w:t>[</w:t>
      </w:r>
      <w:r w:rsidR="00FC0CC7" w:rsidRPr="00FC0CC7">
        <w:rPr>
          <w:rFonts w:cs="Times New Roman"/>
          <w:sz w:val="28"/>
          <w:szCs w:val="28"/>
        </w:rPr>
        <w:t>1, 7, 12</w:t>
      </w:r>
      <w:r w:rsidR="004C5749" w:rsidRPr="00FC0CC7">
        <w:rPr>
          <w:rFonts w:cs="Times New Roman"/>
          <w:sz w:val="28"/>
          <w:szCs w:val="28"/>
        </w:rPr>
        <w:t xml:space="preserve">] </w:t>
      </w:r>
      <w:r w:rsidRPr="00FC0CC7">
        <w:rPr>
          <w:rFonts w:cs="Times New Roman"/>
          <w:sz w:val="28"/>
          <w:szCs w:val="28"/>
        </w:rPr>
        <w:t>до гидрогеологических и инженерно-геологических изысканий</w:t>
      </w:r>
      <w:r w:rsidR="004C5749" w:rsidRPr="00FC0CC7">
        <w:rPr>
          <w:rFonts w:cs="Times New Roman"/>
          <w:sz w:val="28"/>
          <w:szCs w:val="28"/>
        </w:rPr>
        <w:t xml:space="preserve"> [</w:t>
      </w:r>
      <w:r w:rsidR="00FC0CC7" w:rsidRPr="00FC0CC7">
        <w:rPr>
          <w:rFonts w:cs="Times New Roman"/>
          <w:sz w:val="28"/>
          <w:szCs w:val="28"/>
        </w:rPr>
        <w:t>4, 9, 16</w:t>
      </w:r>
      <w:r w:rsidR="004C5749" w:rsidRPr="00FC0CC7">
        <w:rPr>
          <w:rFonts w:cs="Times New Roman"/>
          <w:sz w:val="28"/>
          <w:szCs w:val="28"/>
        </w:rPr>
        <w:t>]</w:t>
      </w:r>
      <w:r w:rsidRPr="00FC0CC7">
        <w:rPr>
          <w:rFonts w:cs="Times New Roman"/>
          <w:sz w:val="28"/>
          <w:szCs w:val="28"/>
        </w:rPr>
        <w:t>.</w:t>
      </w:r>
      <w:r w:rsidR="006C2A42" w:rsidRPr="00FC0CC7">
        <w:rPr>
          <w:rFonts w:cs="Times New Roman"/>
          <w:sz w:val="28"/>
          <w:szCs w:val="28"/>
        </w:rPr>
        <w:t xml:space="preserve"> </w:t>
      </w:r>
      <w:r w:rsidR="001E1206" w:rsidRPr="00FC0CC7">
        <w:rPr>
          <w:rFonts w:cs="Times New Roman"/>
          <w:sz w:val="28"/>
          <w:szCs w:val="28"/>
        </w:rPr>
        <w:t>Вторым преимуществуем можно выделить</w:t>
      </w:r>
      <w:r w:rsidR="006C2A42" w:rsidRPr="00FC0CC7">
        <w:rPr>
          <w:rFonts w:cs="Times New Roman"/>
          <w:sz w:val="28"/>
          <w:szCs w:val="28"/>
        </w:rPr>
        <w:t xml:space="preserve"> отсутстви</w:t>
      </w:r>
      <w:r w:rsidR="006A5451" w:rsidRPr="00FC0CC7">
        <w:rPr>
          <w:rFonts w:cs="Times New Roman"/>
          <w:sz w:val="28"/>
          <w:szCs w:val="28"/>
        </w:rPr>
        <w:t>е</w:t>
      </w:r>
      <w:r w:rsidR="006C2A42" w:rsidRPr="00FC0CC7">
        <w:rPr>
          <w:rFonts w:cs="Times New Roman"/>
          <w:sz w:val="28"/>
          <w:szCs w:val="28"/>
        </w:rPr>
        <w:t xml:space="preserve"> гальванического заземления, что</w:t>
      </w:r>
      <w:r w:rsidR="001E1206" w:rsidRPr="00FC0CC7">
        <w:rPr>
          <w:rFonts w:cs="Times New Roman"/>
          <w:sz w:val="28"/>
          <w:szCs w:val="28"/>
        </w:rPr>
        <w:t xml:space="preserve"> дает возможность использовать его в различных природно-климатических условиях, в том числе в зимний период и на льду [</w:t>
      </w:r>
      <w:r w:rsidR="00FC0CC7" w:rsidRPr="00FC0CC7">
        <w:rPr>
          <w:rFonts w:cs="Times New Roman"/>
          <w:sz w:val="28"/>
          <w:szCs w:val="28"/>
        </w:rPr>
        <w:t>4</w:t>
      </w:r>
      <w:r w:rsidR="001E1206" w:rsidRPr="00FC0CC7">
        <w:rPr>
          <w:rFonts w:cs="Times New Roman"/>
          <w:sz w:val="28"/>
          <w:szCs w:val="28"/>
        </w:rPr>
        <w:t>].</w:t>
      </w:r>
    </w:p>
    <w:p w14:paraId="51719F2B" w14:textId="0AD43F8A" w:rsidR="004A445D" w:rsidRPr="00FC0CC7" w:rsidRDefault="004B1531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Одним из малоизученных явлений в плане геокриологических условий являются наледи подземных вод. Они </w:t>
      </w:r>
      <w:r w:rsidR="004A445D" w:rsidRPr="008C5E9E">
        <w:rPr>
          <w:rFonts w:cs="Times New Roman"/>
          <w:sz w:val="28"/>
          <w:szCs w:val="28"/>
        </w:rPr>
        <w:t>представляют собой сложн</w:t>
      </w:r>
      <w:r w:rsidRPr="008C5E9E">
        <w:rPr>
          <w:rFonts w:cs="Times New Roman"/>
          <w:sz w:val="28"/>
          <w:szCs w:val="28"/>
        </w:rPr>
        <w:t>ую</w:t>
      </w:r>
      <w:r w:rsidR="004A445D" w:rsidRPr="008C5E9E">
        <w:rPr>
          <w:rFonts w:cs="Times New Roman"/>
          <w:sz w:val="28"/>
          <w:szCs w:val="28"/>
        </w:rPr>
        <w:t xml:space="preserve"> динамическ</w:t>
      </w:r>
      <w:r w:rsidRPr="008C5E9E">
        <w:rPr>
          <w:rFonts w:cs="Times New Roman"/>
          <w:sz w:val="28"/>
          <w:szCs w:val="28"/>
        </w:rPr>
        <w:t>ую</w:t>
      </w:r>
      <w:r w:rsidR="004A445D" w:rsidRPr="008C5E9E">
        <w:rPr>
          <w:rFonts w:cs="Times New Roman"/>
          <w:sz w:val="28"/>
          <w:szCs w:val="28"/>
        </w:rPr>
        <w:t xml:space="preserve"> систем</w:t>
      </w:r>
      <w:r w:rsidRPr="008C5E9E">
        <w:rPr>
          <w:rFonts w:cs="Times New Roman"/>
          <w:sz w:val="28"/>
          <w:szCs w:val="28"/>
        </w:rPr>
        <w:t>у</w:t>
      </w:r>
      <w:r w:rsidR="004A445D" w:rsidRPr="008C5E9E">
        <w:rPr>
          <w:rFonts w:cs="Times New Roman"/>
          <w:sz w:val="28"/>
          <w:szCs w:val="28"/>
        </w:rPr>
        <w:t>, формиру</w:t>
      </w:r>
      <w:r w:rsidRPr="008C5E9E">
        <w:rPr>
          <w:rFonts w:cs="Times New Roman"/>
          <w:sz w:val="28"/>
          <w:szCs w:val="28"/>
        </w:rPr>
        <w:t>ясь</w:t>
      </w:r>
      <w:r w:rsidR="004A445D" w:rsidRPr="008C5E9E">
        <w:rPr>
          <w:rFonts w:cs="Times New Roman"/>
          <w:sz w:val="28"/>
          <w:szCs w:val="28"/>
        </w:rPr>
        <w:t xml:space="preserve"> в результате многократного излияния на поверхность напорных </w:t>
      </w:r>
      <w:r w:rsidRPr="008C5E9E">
        <w:rPr>
          <w:rFonts w:cs="Times New Roman"/>
          <w:sz w:val="28"/>
          <w:szCs w:val="28"/>
        </w:rPr>
        <w:t>вод</w:t>
      </w:r>
      <w:r w:rsidR="004A445D"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cs="Times New Roman"/>
          <w:sz w:val="28"/>
          <w:szCs w:val="28"/>
        </w:rPr>
        <w:t>с последующим их замерз</w:t>
      </w:r>
      <w:r w:rsidRPr="00FC0CC7">
        <w:rPr>
          <w:rFonts w:cs="Times New Roman"/>
          <w:sz w:val="28"/>
          <w:szCs w:val="28"/>
        </w:rPr>
        <w:t>анием</w:t>
      </w:r>
      <w:r w:rsidR="006A5451" w:rsidRPr="00FC0CC7">
        <w:rPr>
          <w:rFonts w:cs="Times New Roman"/>
          <w:sz w:val="28"/>
          <w:szCs w:val="28"/>
        </w:rPr>
        <w:t xml:space="preserve"> [</w:t>
      </w:r>
      <w:r w:rsidR="00FC0CC7" w:rsidRPr="00FC0CC7">
        <w:rPr>
          <w:rFonts w:cs="Times New Roman"/>
          <w:sz w:val="28"/>
          <w:szCs w:val="28"/>
        </w:rPr>
        <w:t>17, 20</w:t>
      </w:r>
      <w:r w:rsidR="006A5451" w:rsidRPr="00FC0CC7">
        <w:rPr>
          <w:rFonts w:cs="Times New Roman"/>
          <w:sz w:val="28"/>
          <w:szCs w:val="28"/>
        </w:rPr>
        <w:t>]</w:t>
      </w:r>
      <w:r w:rsidR="004A445D" w:rsidRPr="00FC0CC7">
        <w:rPr>
          <w:rFonts w:cs="Times New Roman"/>
          <w:sz w:val="28"/>
          <w:szCs w:val="28"/>
        </w:rPr>
        <w:t xml:space="preserve">. </w:t>
      </w:r>
      <w:r w:rsidRPr="00FC0CC7">
        <w:rPr>
          <w:rFonts w:cs="Times New Roman"/>
          <w:sz w:val="28"/>
          <w:szCs w:val="28"/>
        </w:rPr>
        <w:t>Наледи</w:t>
      </w:r>
      <w:r w:rsidR="004A445D" w:rsidRPr="00FC0CC7">
        <w:rPr>
          <w:rFonts w:cs="Times New Roman"/>
          <w:sz w:val="28"/>
          <w:szCs w:val="28"/>
        </w:rPr>
        <w:t xml:space="preserve"> являются индикаторами специфических гидрогеологических и геокриологических условий, а также выступают значимым фактором риска при строительстве и эксплуатации инфраструктуры в арктических и субарктических регионах [</w:t>
      </w:r>
      <w:r w:rsidR="00FC0CC7" w:rsidRPr="00FC0CC7">
        <w:rPr>
          <w:rFonts w:cs="Times New Roman"/>
          <w:sz w:val="28"/>
          <w:szCs w:val="28"/>
        </w:rPr>
        <w:t>2, 5</w:t>
      </w:r>
      <w:r w:rsidR="004A445D" w:rsidRPr="00FC0CC7">
        <w:rPr>
          <w:rFonts w:cs="Times New Roman"/>
          <w:sz w:val="28"/>
          <w:szCs w:val="28"/>
        </w:rPr>
        <w:t>]. Традиционные методы изуч</w:t>
      </w:r>
      <w:r w:rsidR="004A445D" w:rsidRPr="008C5E9E">
        <w:rPr>
          <w:rFonts w:cs="Times New Roman"/>
          <w:sz w:val="28"/>
          <w:szCs w:val="28"/>
        </w:rPr>
        <w:t>ения наледей (</w:t>
      </w:r>
      <w:r w:rsidR="00DA2F2C" w:rsidRPr="008C5E9E">
        <w:rPr>
          <w:rFonts w:cs="Times New Roman"/>
          <w:sz w:val="28"/>
          <w:szCs w:val="28"/>
        </w:rPr>
        <w:t>полевые</w:t>
      </w:r>
      <w:r w:rsidR="004A445D" w:rsidRPr="008C5E9E">
        <w:rPr>
          <w:rFonts w:cs="Times New Roman"/>
          <w:sz w:val="28"/>
          <w:szCs w:val="28"/>
        </w:rPr>
        <w:t xml:space="preserve"> наблюдени</w:t>
      </w:r>
      <w:r w:rsidR="00DA2F2C" w:rsidRPr="008C5E9E">
        <w:rPr>
          <w:rFonts w:cs="Times New Roman"/>
          <w:sz w:val="28"/>
          <w:szCs w:val="28"/>
        </w:rPr>
        <w:t>я</w:t>
      </w:r>
      <w:r w:rsidR="004A445D" w:rsidRPr="008C5E9E">
        <w:rPr>
          <w:rFonts w:cs="Times New Roman"/>
          <w:sz w:val="28"/>
          <w:szCs w:val="28"/>
        </w:rPr>
        <w:t>, бурение) являются локал</w:t>
      </w:r>
      <w:r w:rsidR="004A445D" w:rsidRPr="00FC0CC7">
        <w:rPr>
          <w:rFonts w:cs="Times New Roman"/>
          <w:sz w:val="28"/>
          <w:szCs w:val="28"/>
        </w:rPr>
        <w:t xml:space="preserve">ьными </w:t>
      </w:r>
      <w:r w:rsidR="00DA2F2C" w:rsidRPr="00FC0CC7">
        <w:rPr>
          <w:rFonts w:cs="Times New Roman"/>
          <w:sz w:val="28"/>
          <w:szCs w:val="28"/>
        </w:rPr>
        <w:t>[</w:t>
      </w:r>
      <w:r w:rsidR="00FC0CC7" w:rsidRPr="00FC0CC7">
        <w:rPr>
          <w:rFonts w:cs="Times New Roman"/>
          <w:sz w:val="28"/>
          <w:szCs w:val="28"/>
        </w:rPr>
        <w:t>8, 10</w:t>
      </w:r>
      <w:r w:rsidR="00DA2F2C" w:rsidRPr="00FC0CC7">
        <w:rPr>
          <w:rFonts w:cs="Times New Roman"/>
          <w:sz w:val="28"/>
          <w:szCs w:val="28"/>
        </w:rPr>
        <w:t>], чаще используют спутниковый мониторинг [</w:t>
      </w:r>
      <w:r w:rsidR="00FC0CC7" w:rsidRPr="00FC0CC7">
        <w:rPr>
          <w:rFonts w:cs="Times New Roman"/>
          <w:sz w:val="28"/>
          <w:szCs w:val="28"/>
        </w:rPr>
        <w:t>20, 25</w:t>
      </w:r>
      <w:r w:rsidR="00DA2F2C" w:rsidRPr="00FC0CC7">
        <w:rPr>
          <w:rFonts w:cs="Times New Roman"/>
          <w:sz w:val="28"/>
          <w:szCs w:val="28"/>
        </w:rPr>
        <w:t xml:space="preserve">], который </w:t>
      </w:r>
      <w:r w:rsidR="004A445D" w:rsidRPr="00FC0CC7">
        <w:rPr>
          <w:rFonts w:cs="Times New Roman"/>
          <w:sz w:val="28"/>
          <w:szCs w:val="28"/>
        </w:rPr>
        <w:t>не позволя</w:t>
      </w:r>
      <w:r w:rsidR="00DA2F2C" w:rsidRPr="00FC0CC7">
        <w:rPr>
          <w:rFonts w:cs="Times New Roman"/>
          <w:sz w:val="28"/>
          <w:szCs w:val="28"/>
        </w:rPr>
        <w:t>е</w:t>
      </w:r>
      <w:r w:rsidR="004A445D" w:rsidRPr="00FC0CC7">
        <w:rPr>
          <w:rFonts w:cs="Times New Roman"/>
          <w:sz w:val="28"/>
          <w:szCs w:val="28"/>
        </w:rPr>
        <w:t>т получить информацию о</w:t>
      </w:r>
      <w:r w:rsidR="00DA2F2C" w:rsidRPr="00FC0CC7">
        <w:rPr>
          <w:rFonts w:cs="Times New Roman"/>
          <w:sz w:val="28"/>
          <w:szCs w:val="28"/>
        </w:rPr>
        <w:t>б источнике</w:t>
      </w:r>
      <w:r w:rsidR="004A445D" w:rsidRPr="00FC0CC7">
        <w:rPr>
          <w:rFonts w:cs="Times New Roman"/>
          <w:sz w:val="28"/>
          <w:szCs w:val="28"/>
        </w:rPr>
        <w:t xml:space="preserve"> </w:t>
      </w:r>
      <w:r w:rsidR="00DA2F2C" w:rsidRPr="00FC0CC7">
        <w:rPr>
          <w:rFonts w:cs="Times New Roman"/>
          <w:sz w:val="28"/>
          <w:szCs w:val="28"/>
        </w:rPr>
        <w:t>питания наледи</w:t>
      </w:r>
      <w:r w:rsidR="004A445D" w:rsidRPr="00FC0CC7">
        <w:rPr>
          <w:rFonts w:cs="Times New Roman"/>
          <w:sz w:val="28"/>
          <w:szCs w:val="28"/>
        </w:rPr>
        <w:t>.</w:t>
      </w:r>
    </w:p>
    <w:p w14:paraId="639AA6B1" w14:textId="5DAF128A" w:rsidR="00581BD1" w:rsidRPr="008C5E9E" w:rsidRDefault="00DA2F2C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lastRenderedPageBreak/>
        <w:t xml:space="preserve">Для </w:t>
      </w:r>
      <w:r w:rsidR="006A5451" w:rsidRPr="008C5E9E">
        <w:rPr>
          <w:rFonts w:cs="Times New Roman"/>
          <w:sz w:val="28"/>
          <w:szCs w:val="28"/>
        </w:rPr>
        <w:t>установления причин формирования наледей</w:t>
      </w:r>
      <w:r w:rsidR="004A445D" w:rsidRPr="008C5E9E">
        <w:rPr>
          <w:rFonts w:cs="Times New Roman"/>
          <w:sz w:val="28"/>
          <w:szCs w:val="28"/>
        </w:rPr>
        <w:t xml:space="preserve"> геофизические методы, в частности метод </w:t>
      </w:r>
      <w:r w:rsidRPr="008C5E9E">
        <w:rPr>
          <w:rFonts w:cs="Times New Roman"/>
          <w:sz w:val="28"/>
          <w:szCs w:val="28"/>
        </w:rPr>
        <w:t>зондирования становлением поля в ближней зоне</w:t>
      </w:r>
      <w:r w:rsidR="004A445D" w:rsidRPr="008C5E9E">
        <w:rPr>
          <w:rFonts w:cs="Times New Roman"/>
          <w:sz w:val="28"/>
          <w:szCs w:val="28"/>
        </w:rPr>
        <w:t xml:space="preserve">, </w:t>
      </w:r>
      <w:r w:rsidRPr="008C5E9E">
        <w:rPr>
          <w:rFonts w:cs="Times New Roman"/>
          <w:sz w:val="28"/>
          <w:szCs w:val="28"/>
        </w:rPr>
        <w:t>подходят наилучшим образом</w:t>
      </w:r>
      <w:r w:rsidR="004A445D" w:rsidRPr="008C5E9E">
        <w:rPr>
          <w:rFonts w:cs="Times New Roman"/>
          <w:sz w:val="28"/>
          <w:szCs w:val="28"/>
        </w:rPr>
        <w:t>. Высокая чувствительность метода к низкоомным проводящим объектам делает его идеальным инструментом для картирования таликов и каналов разгрузки подземных вод на фоне высокоомных мёрзлых пород и льда [</w:t>
      </w:r>
      <w:r w:rsidR="00FC0CC7" w:rsidRPr="00FC0CC7">
        <w:rPr>
          <w:rFonts w:cs="Times New Roman"/>
          <w:sz w:val="28"/>
          <w:szCs w:val="28"/>
        </w:rPr>
        <w:t>11, 21</w:t>
      </w:r>
      <w:r w:rsidR="004A445D" w:rsidRPr="008C5E9E">
        <w:rPr>
          <w:rFonts w:cs="Times New Roman"/>
          <w:sz w:val="28"/>
          <w:szCs w:val="28"/>
        </w:rPr>
        <w:t xml:space="preserve">]. </w:t>
      </w:r>
      <w:r w:rsidR="00581BD1" w:rsidRPr="008C5E9E">
        <w:rPr>
          <w:rFonts w:cs="Times New Roman"/>
          <w:sz w:val="28"/>
          <w:szCs w:val="28"/>
        </w:rPr>
        <w:t>Однако удельное электрическое сопротивление (УЭС) определяется не только фазовым состоянием воды, но и литологией: глинистые мерзлые породы обычно имеют низкие значения УЭС, тогда как мерзлые галечники и лед — высокие. Вследствие этого низкоомные аномалии от глинистых разностей могут ошибочно интерпретироваться как талики. Помимо УЭС, важна и поляризуемость пород. Мёрзлые породы иногда проявляют аномальную поляризуемость при высоких частотах или на ранних этапах переходного процесса, что интерпретируют как эффект диэлектрической релаксации льда [</w:t>
      </w:r>
      <w:r w:rsidR="00FC0CC7" w:rsidRPr="00FC0CC7">
        <w:rPr>
          <w:rFonts w:cs="Times New Roman"/>
          <w:sz w:val="28"/>
          <w:szCs w:val="28"/>
        </w:rPr>
        <w:t>22</w:t>
      </w:r>
      <w:r w:rsidR="00581BD1" w:rsidRPr="00FC0CC7">
        <w:rPr>
          <w:rFonts w:cs="Times New Roman"/>
          <w:sz w:val="28"/>
          <w:szCs w:val="28"/>
        </w:rPr>
        <w:t>].</w:t>
      </w:r>
    </w:p>
    <w:p w14:paraId="3EF9C1B2" w14:textId="77777777" w:rsidR="00581BD1" w:rsidRPr="008C5E9E" w:rsidRDefault="00581BD1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Одновременно ряд горных пород с электронопроводящими минералами (пирит, халькопирит, магнетит и др.) также демонстрирует повышенную поляризуемость и существенно сниженное УЭС, что может имитировать наличие талика. При этом временные характеристики поляризации различаются (</w:t>
      </w:r>
      <w:r w:rsidRPr="008C5E9E">
        <w:rPr>
          <w:rFonts w:cs="Times New Roman"/>
          <w:sz w:val="28"/>
          <w:szCs w:val="28"/>
        </w:rPr>
        <w:sym w:font="Symbol" w:char="F074"/>
      </w:r>
      <w:r w:rsidRPr="008C5E9E">
        <w:rPr>
          <w:rFonts w:cs="Times New Roman"/>
          <w:sz w:val="28"/>
          <w:szCs w:val="28"/>
        </w:rPr>
        <w:t xml:space="preserve">): для мёрзлых пород </w:t>
      </w:r>
      <w:r w:rsidRPr="008C5E9E">
        <w:rPr>
          <w:rFonts w:cs="Times New Roman"/>
          <w:sz w:val="28"/>
          <w:szCs w:val="28"/>
        </w:rPr>
        <w:sym w:font="Symbol" w:char="F074"/>
      </w:r>
      <w:r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ascii="Cambria Math" w:hAnsi="Cambria Math" w:cs="Cambria Math"/>
          <w:sz w:val="28"/>
          <w:szCs w:val="28"/>
        </w:rPr>
        <w:t>∼</w:t>
      </w:r>
      <w:r w:rsidRPr="008C5E9E">
        <w:rPr>
          <w:rFonts w:cs="Times New Roman"/>
          <w:sz w:val="28"/>
          <w:szCs w:val="28"/>
        </w:rPr>
        <w:t xml:space="preserve"> 10⁻⁴ с, а для рудных минералов  </w:t>
      </w:r>
      <w:r w:rsidRPr="008C5E9E">
        <w:rPr>
          <w:rFonts w:cs="Times New Roman"/>
          <w:sz w:val="28"/>
          <w:szCs w:val="28"/>
        </w:rPr>
        <w:sym w:font="Symbol" w:char="F074"/>
      </w:r>
      <w:r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ascii="Cambria Math" w:hAnsi="Cambria Math" w:cs="Cambria Math"/>
          <w:sz w:val="28"/>
          <w:szCs w:val="28"/>
        </w:rPr>
        <w:t>≳</w:t>
      </w:r>
      <w:r w:rsidRPr="008C5E9E">
        <w:rPr>
          <w:rFonts w:cs="Times New Roman"/>
          <w:sz w:val="28"/>
          <w:szCs w:val="28"/>
        </w:rPr>
        <w:t xml:space="preserve"> 10⁻³ с, что можно ошибочно интерпретировать как талик. Следовательно, при интерпретации электроразведочных данных в геокриологических задачах необходимо учитывать влияние литологии и наличие электронопроводящих минералов, совмещая анализ УЭС и поляризуемости для уменьшения неоднозначности интерпретации.</w:t>
      </w:r>
    </w:p>
    <w:p w14:paraId="6249C245" w14:textId="3AE95544" w:rsidR="00173595" w:rsidRPr="008C5E9E" w:rsidRDefault="004B1531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Целью данной работы </w:t>
      </w:r>
      <w:r w:rsidR="000D4166" w:rsidRPr="008C5E9E">
        <w:rPr>
          <w:rFonts w:cs="Times New Roman"/>
          <w:sz w:val="28"/>
          <w:szCs w:val="28"/>
        </w:rPr>
        <w:t xml:space="preserve">являлась </w:t>
      </w:r>
      <w:r w:rsidR="000E18CC" w:rsidRPr="008C5E9E">
        <w:rPr>
          <w:rFonts w:cs="Times New Roman"/>
          <w:sz w:val="28"/>
          <w:szCs w:val="28"/>
        </w:rPr>
        <w:t xml:space="preserve">оценка геокриологической обстановки участка образования гигантской наледи </w:t>
      </w:r>
      <w:r w:rsidR="008C747A" w:rsidRPr="008C5E9E">
        <w:rPr>
          <w:rFonts w:cs="Times New Roman"/>
          <w:sz w:val="28"/>
          <w:szCs w:val="28"/>
        </w:rPr>
        <w:t xml:space="preserve">в долине р. Анмангында </w:t>
      </w:r>
      <w:r w:rsidR="000E18CC" w:rsidRPr="008C5E9E">
        <w:rPr>
          <w:rFonts w:cs="Times New Roman"/>
          <w:sz w:val="28"/>
          <w:szCs w:val="28"/>
        </w:rPr>
        <w:t>на основе интерпретации геоэлектрических разрезов, построенных по данным электромагнитных зондирований.</w:t>
      </w:r>
    </w:p>
    <w:p w14:paraId="227B12C8" w14:textId="77777777" w:rsidR="00C333F4" w:rsidRPr="00C543EC" w:rsidRDefault="00C333F4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36913431" w14:textId="77777777" w:rsidR="006C0108" w:rsidRPr="00C543EC" w:rsidRDefault="006C0108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00CF3A4F" w14:textId="67748CC4" w:rsidR="00306AC0" w:rsidRPr="008C5E9E" w:rsidRDefault="00306AC0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lastRenderedPageBreak/>
        <w:t>Объект исследования</w:t>
      </w:r>
    </w:p>
    <w:p w14:paraId="6BC5D977" w14:textId="1E1FE955" w:rsidR="00DC6FAB" w:rsidRPr="006C0108" w:rsidRDefault="00DC6FAB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8C5E9E">
        <w:rPr>
          <w:rFonts w:cs="Times New Roman"/>
          <w:color w:val="222222"/>
          <w:sz w:val="28"/>
          <w:szCs w:val="28"/>
          <w:shd w:val="clear" w:color="auto" w:fill="FFFFFF"/>
        </w:rPr>
        <w:t>Анмангындинская наледь (Верхне-Колымское нагорье) – уникальный научно-исследовательский полигон, который не имеет аналогов в мире по объему и продолжительности накопленных данных о характеристиках наледи и ее роли в вод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ном балансе. Размеры наледи достигают 5.0 км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  <w:vertAlign w:val="superscript"/>
        </w:rPr>
        <w:t>2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, а толщина льда до 6 – 8 м [</w:t>
      </w:r>
      <w:r w:rsidR="00FC0CC7" w:rsidRPr="006C0108">
        <w:rPr>
          <w:rFonts w:cs="Times New Roman"/>
          <w:color w:val="222222"/>
          <w:sz w:val="28"/>
          <w:szCs w:val="28"/>
          <w:shd w:val="clear" w:color="auto" w:fill="FFFFFF"/>
        </w:rPr>
        <w:t>14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].</w:t>
      </w:r>
    </w:p>
    <w:p w14:paraId="1486E221" w14:textId="71B76952" w:rsidR="0003675A" w:rsidRPr="008C5E9E" w:rsidRDefault="000340E7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color w:val="222222"/>
          <w:sz w:val="28"/>
          <w:szCs w:val="28"/>
          <w:shd w:val="clear" w:color="auto" w:fill="FFFFFF"/>
        </w:rPr>
      </w:pP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Площадь наледной поляны по современным оценкам достигает 7.6 км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  <w:vertAlign w:val="superscript"/>
        </w:rPr>
        <w:t xml:space="preserve">2 </w:t>
      </w:r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>[</w:t>
      </w:r>
      <w:r w:rsidR="00FC0CC7" w:rsidRPr="006C0108">
        <w:rPr>
          <w:rFonts w:cs="Times New Roman"/>
          <w:color w:val="222222"/>
          <w:sz w:val="28"/>
          <w:szCs w:val="28"/>
          <w:shd w:val="clear" w:color="auto" w:fill="FFFFFF"/>
        </w:rPr>
        <w:t>24</w:t>
      </w:r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>]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, что составляет около 2% от площади водосбора р. Анмангында (376 км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  <w:vertAlign w:val="superscript"/>
        </w:rPr>
        <w:t>2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 xml:space="preserve">), которым питается наледь. В отдельные годы ледяной массив </w:t>
      </w:r>
      <w:proofErr w:type="spellStart"/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перелетовывает</w:t>
      </w:r>
      <w:proofErr w:type="spellEnd"/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, т.е. часть льда не стаивает и включается в очередной цикл наледеобразования. По своим морфологическим характеристикам и условиям формирования тарын признан репрезентативным для всей горной части Северо-Востока России [</w:t>
      </w:r>
      <w:r w:rsidR="00FC0CC7" w:rsidRPr="006C0108">
        <w:rPr>
          <w:rFonts w:cs="Times New Roman"/>
          <w:color w:val="222222"/>
          <w:sz w:val="28"/>
          <w:szCs w:val="28"/>
          <w:shd w:val="clear" w:color="auto" w:fill="FFFFFF"/>
        </w:rPr>
        <w:t>18</w:t>
      </w:r>
      <w:r w:rsidRPr="006C0108">
        <w:rPr>
          <w:rFonts w:cs="Times New Roman"/>
          <w:color w:val="222222"/>
          <w:sz w:val="28"/>
          <w:szCs w:val="28"/>
          <w:shd w:val="clear" w:color="auto" w:fill="FFFFFF"/>
        </w:rPr>
        <w:t>].</w:t>
      </w:r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 xml:space="preserve"> Территория </w:t>
      </w:r>
      <w:r w:rsidR="00375B9A" w:rsidRPr="006C0108">
        <w:rPr>
          <w:rFonts w:cs="Times New Roman"/>
          <w:color w:val="222222"/>
          <w:sz w:val="28"/>
          <w:szCs w:val="28"/>
          <w:shd w:val="clear" w:color="auto" w:fill="FFFFFF"/>
        </w:rPr>
        <w:t>исследования</w:t>
      </w:r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 xml:space="preserve"> сложена пермскими (</w:t>
      </w:r>
      <w:proofErr w:type="spellStart"/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>нерючинская</w:t>
      </w:r>
      <w:proofErr w:type="spellEnd"/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 xml:space="preserve"> и кулинская свиты) и триасовыми отложениями; современный аллювий долины (6–12 м) представлен преимущественно крупно‑ и </w:t>
      </w:r>
      <w:proofErr w:type="spellStart"/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>среднегалечным</w:t>
      </w:r>
      <w:proofErr w:type="spellEnd"/>
      <w:r w:rsidR="0003675A" w:rsidRPr="006C0108">
        <w:rPr>
          <w:rFonts w:cs="Times New Roman"/>
          <w:color w:val="222222"/>
          <w:sz w:val="28"/>
          <w:szCs w:val="28"/>
          <w:shd w:val="clear" w:color="auto" w:fill="FFFFFF"/>
        </w:rPr>
        <w:t xml:space="preserve"> материалом с гравием и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песком [</w:t>
      </w:r>
      <w:r w:rsidR="00FC0CC7" w:rsidRPr="00FC0CC7">
        <w:rPr>
          <w:rFonts w:cs="Times New Roman"/>
          <w:color w:val="222222"/>
          <w:sz w:val="28"/>
          <w:szCs w:val="28"/>
          <w:shd w:val="clear" w:color="auto" w:fill="FFFFFF"/>
        </w:rPr>
        <w:t>6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>]. Развиты многолетнемерзлые породы</w:t>
      </w:r>
      <w:r w:rsidR="006D4285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(ММП)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: мощность ММП в долине реки до 80–100 м; температура в слое нулевых годовых теплооборотов составляет </w:t>
      </w:r>
      <w:r w:rsidR="005729A3" w:rsidRPr="00FC0CC7">
        <w:rPr>
          <w:rFonts w:cs="Times New Roman"/>
          <w:color w:val="222222"/>
          <w:sz w:val="28"/>
          <w:szCs w:val="28"/>
          <w:shd w:val="clear" w:color="auto" w:fill="FFFFFF"/>
        </w:rPr>
        <w:t>-0.1℃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[</w:t>
      </w:r>
      <w:r w:rsidR="00FC0CC7" w:rsidRPr="00FC0CC7">
        <w:rPr>
          <w:rFonts w:cs="Times New Roman"/>
          <w:color w:val="222222"/>
          <w:sz w:val="28"/>
          <w:szCs w:val="28"/>
          <w:shd w:val="clear" w:color="auto" w:fill="FFFFFF"/>
        </w:rPr>
        <w:t>23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]. Район расчленён складчатыми структурами и многочисленными тектоническими разрывами субширотного и северо‑западного простирания. Гидрогеологически выделяются </w:t>
      </w:r>
      <w:proofErr w:type="spellStart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>подмерзлотные</w:t>
      </w:r>
      <w:proofErr w:type="spellEnd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и надмерзлотные воды; </w:t>
      </w:r>
      <w:proofErr w:type="spellStart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>надмерзлотные</w:t>
      </w:r>
      <w:proofErr w:type="spellEnd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приурочены к </w:t>
      </w:r>
      <w:proofErr w:type="spellStart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>таликовым</w:t>
      </w:r>
      <w:proofErr w:type="spellEnd"/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зонам и аллювию, образуют подрусловые потоки и способствуют формированию наледей при перемерзании. В верхней части наледной поляны по данным гидрогеологических скважин (2021</w:t>
      </w:r>
      <w:r w:rsidR="00F43958" w:rsidRPr="00FC0CC7">
        <w:rPr>
          <w:rFonts w:cs="Times New Roman"/>
          <w:color w:val="222222"/>
          <w:sz w:val="28"/>
          <w:szCs w:val="28"/>
          <w:shd w:val="clear" w:color="auto" w:fill="FFFFFF"/>
        </w:rPr>
        <w:t>–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2023) уровень подземных вод в среднем за год находится на </w:t>
      </w:r>
      <w:r w:rsidR="005729A3" w:rsidRPr="00FC0CC7">
        <w:rPr>
          <w:rFonts w:cs="Times New Roman"/>
          <w:color w:val="222222"/>
          <w:sz w:val="28"/>
          <w:szCs w:val="28"/>
          <w:shd w:val="clear" w:color="auto" w:fill="FFFFFF"/>
        </w:rPr>
        <w:t>2.2 м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от поверхности земли, а в нижней части – на </w:t>
      </w:r>
      <w:r w:rsidR="005729A3" w:rsidRPr="00FC0CC7">
        <w:rPr>
          <w:rFonts w:cs="Times New Roman"/>
          <w:color w:val="222222"/>
          <w:sz w:val="28"/>
          <w:szCs w:val="28"/>
          <w:shd w:val="clear" w:color="auto" w:fill="FFFFFF"/>
        </w:rPr>
        <w:t>0.5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 м, за пределами участка формирования наледи – </w:t>
      </w:r>
      <w:r w:rsidR="005729A3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4.5 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>м [</w:t>
      </w:r>
      <w:r w:rsidR="00FC0CC7" w:rsidRPr="00FC0CC7">
        <w:rPr>
          <w:rFonts w:cs="Times New Roman"/>
          <w:color w:val="222222"/>
          <w:sz w:val="28"/>
          <w:szCs w:val="28"/>
          <w:shd w:val="clear" w:color="auto" w:fill="FFFFFF"/>
        </w:rPr>
        <w:t>23</w:t>
      </w:r>
      <w:r w:rsidR="0003675A" w:rsidRPr="00FC0CC7">
        <w:rPr>
          <w:rFonts w:cs="Times New Roman"/>
          <w:color w:val="222222"/>
          <w:sz w:val="28"/>
          <w:szCs w:val="28"/>
          <w:shd w:val="clear" w:color="auto" w:fill="FFFFFF"/>
        </w:rPr>
        <w:t xml:space="preserve">]. </w:t>
      </w:r>
    </w:p>
    <w:p w14:paraId="2E6F8326" w14:textId="77777777" w:rsidR="000340E7" w:rsidRPr="00C543EC" w:rsidRDefault="000340E7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47E7C918" w14:textId="77777777" w:rsidR="006C0108" w:rsidRPr="00C543EC" w:rsidRDefault="006C0108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6E6EE357" w14:textId="77777777" w:rsidR="006C0108" w:rsidRPr="00C543EC" w:rsidRDefault="006C0108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7BD4EB68" w14:textId="151E0723" w:rsidR="00306AC0" w:rsidRPr="008C5E9E" w:rsidRDefault="00306AC0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lastRenderedPageBreak/>
        <w:t>Описание метода</w:t>
      </w:r>
    </w:p>
    <w:p w14:paraId="3B3C6126" w14:textId="4F110CE8" w:rsidR="00F03BAB" w:rsidRPr="008C5E9E" w:rsidRDefault="00F03BAB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В пределах участка исследований в период с 29.03.2021 по 20.04.2021 г. были выполнены профильные зондирования методом ЗСБ вдоль 9 профилей различной длины. Профили пересекали саму наледь и русло р. Анмангынд</w:t>
      </w:r>
      <w:r w:rsidR="00DC6FAB" w:rsidRPr="008C5E9E">
        <w:rPr>
          <w:rFonts w:cs="Times New Roman"/>
          <w:sz w:val="28"/>
          <w:szCs w:val="28"/>
        </w:rPr>
        <w:t>а</w:t>
      </w:r>
      <w:r w:rsidRPr="008C5E9E">
        <w:rPr>
          <w:rFonts w:cs="Times New Roman"/>
          <w:sz w:val="28"/>
          <w:szCs w:val="28"/>
        </w:rPr>
        <w:t xml:space="preserve"> выше и ниже по течению. Также были сделаны зондирования по профилю № 9 вдоль русла </w:t>
      </w:r>
      <w:r w:rsidR="00DC6FAB" w:rsidRPr="008C5E9E">
        <w:rPr>
          <w:rFonts w:cs="Times New Roman"/>
          <w:sz w:val="28"/>
          <w:szCs w:val="28"/>
        </w:rPr>
        <w:t xml:space="preserve">реки </w:t>
      </w:r>
      <w:r w:rsidRPr="008C5E9E">
        <w:rPr>
          <w:rFonts w:cs="Times New Roman"/>
          <w:sz w:val="28"/>
          <w:szCs w:val="28"/>
        </w:rPr>
        <w:t xml:space="preserve">в пределах наледи. Схема расположения профилей показана на рис.1 Профиль № 1 располагался в 13 км ниже по течению от места образования наледи. Перекладывание генераторной и измерительной петель по профилю осуществлялось переносом проводов в пешем порядке </w:t>
      </w:r>
      <w:r w:rsidRPr="008C5E9E">
        <w:rPr>
          <w:rFonts w:cs="Times New Roman"/>
          <w:sz w:val="28"/>
          <w:szCs w:val="28"/>
          <w:lang w:val="en-US"/>
        </w:rPr>
        <w:t>c</w:t>
      </w:r>
      <w:r w:rsidRPr="008C5E9E">
        <w:rPr>
          <w:rFonts w:cs="Times New Roman"/>
          <w:sz w:val="28"/>
          <w:szCs w:val="28"/>
        </w:rPr>
        <w:t xml:space="preserve"> использованием портативных навигаторов </w:t>
      </w:r>
      <w:r w:rsidRPr="008C5E9E">
        <w:rPr>
          <w:rFonts w:cs="Times New Roman"/>
          <w:sz w:val="28"/>
          <w:szCs w:val="28"/>
          <w:lang w:val="en-US"/>
        </w:rPr>
        <w:t>Garmin</w:t>
      </w:r>
      <w:r w:rsidRPr="008C5E9E">
        <w:rPr>
          <w:rFonts w:cs="Times New Roman"/>
          <w:sz w:val="28"/>
          <w:szCs w:val="28"/>
        </w:rPr>
        <w:t xml:space="preserve"> 64</w:t>
      </w:r>
      <w:proofErr w:type="spellStart"/>
      <w:r w:rsidRPr="008C5E9E">
        <w:rPr>
          <w:rFonts w:cs="Times New Roman"/>
          <w:sz w:val="28"/>
          <w:szCs w:val="28"/>
          <w:lang w:val="en-US"/>
        </w:rPr>
        <w:t>st</w:t>
      </w:r>
      <w:proofErr w:type="spellEnd"/>
      <w:r w:rsidRPr="008C5E9E">
        <w:rPr>
          <w:rFonts w:cs="Times New Roman"/>
          <w:sz w:val="28"/>
          <w:szCs w:val="28"/>
        </w:rPr>
        <w:t xml:space="preserve"> и 66</w:t>
      </w:r>
      <w:proofErr w:type="spellStart"/>
      <w:r w:rsidRPr="008C5E9E">
        <w:rPr>
          <w:rFonts w:cs="Times New Roman"/>
          <w:sz w:val="28"/>
          <w:szCs w:val="28"/>
          <w:lang w:val="en-US"/>
        </w:rPr>
        <w:t>st</w:t>
      </w:r>
      <w:proofErr w:type="spellEnd"/>
      <w:r w:rsidRPr="008C5E9E">
        <w:rPr>
          <w:rFonts w:cs="Times New Roman"/>
          <w:sz w:val="28"/>
          <w:szCs w:val="28"/>
        </w:rPr>
        <w:t xml:space="preserve">, которые имеют точность позиционирования до 3 метров на открытой местности, за счет использования спутников </w:t>
      </w:r>
      <w:r w:rsidRPr="008C5E9E">
        <w:rPr>
          <w:rFonts w:cs="Times New Roman"/>
          <w:sz w:val="28"/>
          <w:szCs w:val="28"/>
          <w:lang w:val="en-US"/>
        </w:rPr>
        <w:t>GPS</w:t>
      </w:r>
      <w:r w:rsidRPr="008C5E9E">
        <w:rPr>
          <w:rFonts w:cs="Times New Roman"/>
          <w:sz w:val="28"/>
          <w:szCs w:val="28"/>
        </w:rPr>
        <w:t xml:space="preserve"> и ГЛОНАСС. Общий объем работ методом ЗСБ составил 97 физических наблюдений.</w:t>
      </w:r>
    </w:p>
    <w:p w14:paraId="358A8B04" w14:textId="53000335" w:rsidR="00016F26" w:rsidRPr="008C5E9E" w:rsidRDefault="00F03BAB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Измерения сигналов переходных процессов выполнены электроразведочной станцией Fast-</w:t>
      </w:r>
      <w:proofErr w:type="spellStart"/>
      <w:r w:rsidRPr="008C5E9E">
        <w:rPr>
          <w:rFonts w:cs="Times New Roman"/>
          <w:sz w:val="28"/>
          <w:szCs w:val="28"/>
        </w:rPr>
        <w:t>Snap</w:t>
      </w:r>
      <w:proofErr w:type="spellEnd"/>
      <w:r w:rsidR="00415687" w:rsidRPr="008C5E9E">
        <w:rPr>
          <w:rFonts w:cs="Times New Roman"/>
          <w:sz w:val="28"/>
          <w:szCs w:val="28"/>
        </w:rPr>
        <w:t>, оператор В.В. Потапов (ИНГГ СО РАН)</w:t>
      </w:r>
      <w:r w:rsidRPr="008C5E9E">
        <w:rPr>
          <w:rFonts w:cs="Times New Roman"/>
          <w:sz w:val="28"/>
          <w:szCs w:val="28"/>
        </w:rPr>
        <w:t xml:space="preserve"> [</w:t>
      </w:r>
      <w:r w:rsidR="00FC0CC7" w:rsidRPr="00FC0CC7">
        <w:rPr>
          <w:rFonts w:cs="Times New Roman"/>
          <w:sz w:val="28"/>
          <w:szCs w:val="28"/>
        </w:rPr>
        <w:t>19</w:t>
      </w:r>
      <w:r w:rsidRPr="008C5E9E">
        <w:rPr>
          <w:rFonts w:cs="Times New Roman"/>
          <w:sz w:val="28"/>
          <w:szCs w:val="28"/>
        </w:rPr>
        <w:t xml:space="preserve">]. </w:t>
      </w:r>
      <w:r w:rsidR="00016F26" w:rsidRPr="008C5E9E">
        <w:rPr>
          <w:rFonts w:cs="Times New Roman"/>
          <w:sz w:val="28"/>
          <w:szCs w:val="28"/>
        </w:rPr>
        <w:t xml:space="preserve">Размер генераторной петли составлял 71×71 м, </w:t>
      </w:r>
      <w:r w:rsidR="000340E7" w:rsidRPr="008C5E9E">
        <w:rPr>
          <w:rFonts w:cs="Times New Roman"/>
          <w:sz w:val="28"/>
          <w:szCs w:val="28"/>
        </w:rPr>
        <w:t xml:space="preserve">а </w:t>
      </w:r>
      <w:r w:rsidR="00016F26" w:rsidRPr="008C5E9E">
        <w:rPr>
          <w:rFonts w:cs="Times New Roman"/>
          <w:sz w:val="28"/>
          <w:szCs w:val="28"/>
        </w:rPr>
        <w:t xml:space="preserve">измерительной </w:t>
      </w:r>
      <w:proofErr w:type="spellStart"/>
      <w:r w:rsidR="00016F26" w:rsidRPr="008C5E9E">
        <w:rPr>
          <w:rFonts w:cs="Times New Roman"/>
          <w:sz w:val="28"/>
          <w:szCs w:val="28"/>
        </w:rPr>
        <w:t>одномоточной</w:t>
      </w:r>
      <w:proofErr w:type="spellEnd"/>
      <w:r w:rsidR="00016F26" w:rsidRPr="008C5E9E">
        <w:rPr>
          <w:rFonts w:cs="Times New Roman"/>
          <w:sz w:val="28"/>
          <w:szCs w:val="28"/>
        </w:rPr>
        <w:t xml:space="preserve"> петли </w:t>
      </w:r>
      <w:r w:rsidR="00A26ADE" w:rsidRPr="008C5E9E">
        <w:rPr>
          <w:rFonts w:cs="Times New Roman"/>
          <w:sz w:val="28"/>
          <w:szCs w:val="28"/>
        </w:rPr>
        <w:t xml:space="preserve">– </w:t>
      </w:r>
      <w:r w:rsidR="00016F26" w:rsidRPr="008C5E9E">
        <w:rPr>
          <w:rFonts w:cs="Times New Roman"/>
          <w:sz w:val="28"/>
          <w:szCs w:val="28"/>
        </w:rPr>
        <w:t xml:space="preserve">20×20 м, которая располагалась с разносом от центра генераторной петли в 100 м. Оборудование было помещено в пластиковые сани для исключения контакта с водой. Питание осуществлялось с помощью трех автомобильных аккумуляторов 12 В, 75 </w:t>
      </w:r>
      <w:proofErr w:type="spellStart"/>
      <w:r w:rsidR="00016F26" w:rsidRPr="008C5E9E">
        <w:rPr>
          <w:rFonts w:cs="Times New Roman"/>
          <w:sz w:val="28"/>
          <w:szCs w:val="28"/>
        </w:rPr>
        <w:t>А·ч</w:t>
      </w:r>
      <w:proofErr w:type="spellEnd"/>
      <w:r w:rsidR="00016F26" w:rsidRPr="008C5E9E">
        <w:rPr>
          <w:rFonts w:cs="Times New Roman"/>
          <w:sz w:val="28"/>
          <w:szCs w:val="28"/>
        </w:rPr>
        <w:t xml:space="preserve">; режимы тока в генераторной петле </w:t>
      </w:r>
      <w:r w:rsidR="00A26ADE" w:rsidRPr="008C5E9E">
        <w:rPr>
          <w:rFonts w:cs="Times New Roman"/>
          <w:sz w:val="28"/>
          <w:szCs w:val="28"/>
        </w:rPr>
        <w:t xml:space="preserve">– </w:t>
      </w:r>
      <w:r w:rsidR="00016F26" w:rsidRPr="008C5E9E">
        <w:rPr>
          <w:rFonts w:cs="Times New Roman"/>
          <w:sz w:val="28"/>
          <w:szCs w:val="28"/>
        </w:rPr>
        <w:t>малый ≈0</w:t>
      </w:r>
      <w:r w:rsidR="00AF335C" w:rsidRPr="008C5E9E">
        <w:rPr>
          <w:rFonts w:cs="Times New Roman"/>
          <w:sz w:val="28"/>
          <w:szCs w:val="28"/>
        </w:rPr>
        <w:t>.</w:t>
      </w:r>
      <w:r w:rsidR="00016F26" w:rsidRPr="008C5E9E">
        <w:rPr>
          <w:rFonts w:cs="Times New Roman"/>
          <w:sz w:val="28"/>
          <w:szCs w:val="28"/>
        </w:rPr>
        <w:t>5 А, средний ≈2</w:t>
      </w:r>
      <w:r w:rsidR="00AF335C" w:rsidRPr="008C5E9E">
        <w:rPr>
          <w:rFonts w:cs="Times New Roman"/>
          <w:sz w:val="28"/>
          <w:szCs w:val="28"/>
        </w:rPr>
        <w:t>.0</w:t>
      </w:r>
      <w:r w:rsidR="00016F26" w:rsidRPr="008C5E9E">
        <w:rPr>
          <w:rFonts w:cs="Times New Roman"/>
          <w:sz w:val="28"/>
          <w:szCs w:val="28"/>
        </w:rPr>
        <w:t xml:space="preserve"> А и большой ≈22</w:t>
      </w:r>
      <w:r w:rsidR="00AF335C" w:rsidRPr="008C5E9E">
        <w:rPr>
          <w:rFonts w:cs="Times New Roman"/>
          <w:sz w:val="28"/>
          <w:szCs w:val="28"/>
        </w:rPr>
        <w:t>.0</w:t>
      </w:r>
      <w:r w:rsidR="00016F26" w:rsidRPr="008C5E9E">
        <w:rPr>
          <w:rFonts w:cs="Times New Roman"/>
          <w:sz w:val="28"/>
          <w:szCs w:val="28"/>
        </w:rPr>
        <w:t xml:space="preserve"> А; длительность токового импульса задавалась 20 мс, пауза между импульсами </w:t>
      </w:r>
      <w:r w:rsidR="00A26ADE" w:rsidRPr="008C5E9E">
        <w:rPr>
          <w:rFonts w:cs="Times New Roman"/>
          <w:sz w:val="28"/>
          <w:szCs w:val="28"/>
        </w:rPr>
        <w:t xml:space="preserve">– </w:t>
      </w:r>
      <w:r w:rsidR="00016F26" w:rsidRPr="008C5E9E">
        <w:rPr>
          <w:rFonts w:cs="Times New Roman"/>
          <w:sz w:val="28"/>
          <w:szCs w:val="28"/>
        </w:rPr>
        <w:t>20 мс. При каждом измерении регистрировался процесс выключения тока в месте расположения генератора для всех режимов.</w:t>
      </w:r>
    </w:p>
    <w:p w14:paraId="6E862821" w14:textId="68E2D6FC" w:rsidR="00AF335C" w:rsidRPr="008C5E9E" w:rsidRDefault="00AF335C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Представленная выше схема работы </w:t>
      </w:r>
      <w:r w:rsidR="00B74934" w:rsidRPr="008C5E9E">
        <w:rPr>
          <w:rFonts w:cs="Times New Roman"/>
          <w:sz w:val="28"/>
          <w:szCs w:val="28"/>
        </w:rPr>
        <w:t>была принята после того, как в</w:t>
      </w:r>
      <w:r w:rsidR="00016F26" w:rsidRPr="008C5E9E">
        <w:rPr>
          <w:rFonts w:cs="Times New Roman"/>
          <w:sz w:val="28"/>
          <w:szCs w:val="28"/>
        </w:rPr>
        <w:t xml:space="preserve"> процессе </w:t>
      </w:r>
      <w:r w:rsidR="000F1AE5" w:rsidRPr="008C5E9E">
        <w:rPr>
          <w:rFonts w:cs="Times New Roman"/>
          <w:sz w:val="28"/>
          <w:szCs w:val="28"/>
        </w:rPr>
        <w:t xml:space="preserve">работы </w:t>
      </w:r>
      <w:r w:rsidR="00016F26" w:rsidRPr="008C5E9E">
        <w:rPr>
          <w:rFonts w:cs="Times New Roman"/>
          <w:sz w:val="28"/>
          <w:szCs w:val="28"/>
        </w:rPr>
        <w:t>был</w:t>
      </w:r>
      <w:r w:rsidR="000F1AE5" w:rsidRPr="008C5E9E">
        <w:rPr>
          <w:rFonts w:cs="Times New Roman"/>
          <w:sz w:val="28"/>
          <w:szCs w:val="28"/>
        </w:rPr>
        <w:t>о установлено, что</w:t>
      </w:r>
      <w:r w:rsidR="00016F26" w:rsidRPr="008C5E9E">
        <w:rPr>
          <w:rFonts w:cs="Times New Roman"/>
          <w:sz w:val="28"/>
          <w:szCs w:val="28"/>
        </w:rPr>
        <w:t xml:space="preserve"> получить достоверные </w:t>
      </w:r>
      <w:r w:rsidR="000F1AE5" w:rsidRPr="008C5E9E">
        <w:rPr>
          <w:rFonts w:cs="Times New Roman"/>
          <w:sz w:val="28"/>
          <w:szCs w:val="28"/>
        </w:rPr>
        <w:t>данные с помощью соосной установки с петлёй 10×10 м, не представляется возможным: информация о разрезе терялась до времени 20 мкс из-за наличия колебательного процесса даже при минимальном токе 0.2А и минимальном усилении.</w:t>
      </w:r>
      <w:r w:rsidRPr="008C5E9E">
        <w:rPr>
          <w:rFonts w:cs="Times New Roman"/>
          <w:sz w:val="28"/>
          <w:szCs w:val="28"/>
        </w:rPr>
        <w:t xml:space="preserve"> </w:t>
      </w:r>
      <w:r w:rsidR="00016F26" w:rsidRPr="008C5E9E">
        <w:rPr>
          <w:rFonts w:cs="Times New Roman"/>
          <w:sz w:val="28"/>
          <w:szCs w:val="28"/>
        </w:rPr>
        <w:t xml:space="preserve">Анализ показал, что причина колебаний связана с </w:t>
      </w:r>
      <w:r w:rsidR="00016F26" w:rsidRPr="008C5E9E">
        <w:rPr>
          <w:rFonts w:cs="Times New Roman"/>
          <w:sz w:val="28"/>
          <w:szCs w:val="28"/>
        </w:rPr>
        <w:lastRenderedPageBreak/>
        <w:t xml:space="preserve">очень высоким удельным электрическим сопротивлением (УЭС) изучаемых сред: в таких условиях вторичные токи, возникающие при выключении основного тока, практически не проникают в </w:t>
      </w:r>
      <w:proofErr w:type="spellStart"/>
      <w:r w:rsidR="00016F26" w:rsidRPr="008C5E9E">
        <w:rPr>
          <w:rFonts w:cs="Times New Roman"/>
          <w:sz w:val="28"/>
          <w:szCs w:val="28"/>
        </w:rPr>
        <w:t>геосреду</w:t>
      </w:r>
      <w:proofErr w:type="spellEnd"/>
      <w:r w:rsidR="00016F26" w:rsidRPr="008C5E9E">
        <w:rPr>
          <w:rFonts w:cs="Times New Roman"/>
          <w:sz w:val="28"/>
          <w:szCs w:val="28"/>
        </w:rPr>
        <w:t>, а возвращаются в измерительную петлю и возбуждают в ней собственные колебания.</w:t>
      </w:r>
    </w:p>
    <w:p w14:paraId="704260C2" w14:textId="65975442" w:rsidR="004862E3" w:rsidRPr="008C5E9E" w:rsidRDefault="004862E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Сравнение результатов измерений соосной и разнесенной установкой на одном из пикетов показали, что спад сигнала </w:t>
      </w:r>
      <w:r w:rsidR="00C13787" w:rsidRPr="008C5E9E">
        <w:rPr>
          <w:rFonts w:cs="Times New Roman"/>
          <w:sz w:val="28"/>
          <w:szCs w:val="28"/>
        </w:rPr>
        <w:t xml:space="preserve">в соосной установке </w:t>
      </w:r>
      <w:r w:rsidRPr="008C5E9E">
        <w:rPr>
          <w:rFonts w:cs="Times New Roman"/>
          <w:sz w:val="28"/>
          <w:szCs w:val="28"/>
        </w:rPr>
        <w:t xml:space="preserve">не похож на становление поля. Кривая спада </w:t>
      </w:r>
      <w:r w:rsidR="002423DB" w:rsidRPr="008C5E9E">
        <w:rPr>
          <w:rFonts w:cs="Times New Roman"/>
          <w:sz w:val="28"/>
          <w:szCs w:val="28"/>
        </w:rPr>
        <w:t>электродвижущей силы (ЭДС)</w:t>
      </w:r>
      <w:r w:rsidRPr="008C5E9E">
        <w:rPr>
          <w:rFonts w:cs="Times New Roman"/>
          <w:sz w:val="28"/>
          <w:szCs w:val="28"/>
        </w:rPr>
        <w:t>, измеренная разнесенной установкой, более гладкая и</w:t>
      </w:r>
      <w:r w:rsidR="000D4166" w:rsidRPr="008C5E9E">
        <w:rPr>
          <w:rFonts w:cs="Times New Roman"/>
          <w:sz w:val="28"/>
          <w:szCs w:val="28"/>
        </w:rPr>
        <w:t>,</w:t>
      </w:r>
      <w:r w:rsidRPr="008C5E9E">
        <w:rPr>
          <w:rFonts w:cs="Times New Roman"/>
          <w:sz w:val="28"/>
          <w:szCs w:val="28"/>
        </w:rPr>
        <w:t xml:space="preserve"> судя по форме</w:t>
      </w:r>
      <w:r w:rsidR="000D4166" w:rsidRPr="008C5E9E">
        <w:rPr>
          <w:rFonts w:cs="Times New Roman"/>
          <w:sz w:val="28"/>
          <w:szCs w:val="28"/>
        </w:rPr>
        <w:t>,</w:t>
      </w:r>
      <w:r w:rsidRPr="008C5E9E">
        <w:rPr>
          <w:rFonts w:cs="Times New Roman"/>
          <w:sz w:val="28"/>
          <w:szCs w:val="28"/>
        </w:rPr>
        <w:t xml:space="preserve"> содержит сигнал становления поля.</w:t>
      </w:r>
    </w:p>
    <w:p w14:paraId="2B2AED89" w14:textId="29B52062" w:rsidR="00C13787" w:rsidRPr="008C5E9E" w:rsidRDefault="00016F26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В результате было принято решение отказаться от соосной схемы в пользу разнесённой установки с измерительной петлёй 20×20 м и смещением 100 м от генераторной петли: такая схема дала корректную форму спадов ЭДС и позволила зарегистрировать сигналы становления поля с продолжительностью до нескольких миллисекунд. </w:t>
      </w:r>
      <w:r w:rsidR="00267F27" w:rsidRPr="008C5E9E">
        <w:rPr>
          <w:rFonts w:cs="Times New Roman"/>
          <w:sz w:val="28"/>
          <w:szCs w:val="28"/>
        </w:rPr>
        <w:t>Полученные данные</w:t>
      </w:r>
      <w:r w:rsidRPr="008C5E9E">
        <w:rPr>
          <w:rFonts w:cs="Times New Roman"/>
          <w:sz w:val="28"/>
          <w:szCs w:val="28"/>
        </w:rPr>
        <w:t xml:space="preserve"> оказались зависимы от локальных электрических свойств: большинство сигналов</w:t>
      </w:r>
      <w:r w:rsidR="00267F27" w:rsidRPr="008C5E9E">
        <w:rPr>
          <w:rFonts w:cs="Times New Roman"/>
          <w:sz w:val="28"/>
          <w:szCs w:val="28"/>
        </w:rPr>
        <w:t xml:space="preserve"> ЗСБ</w:t>
      </w:r>
      <w:r w:rsidRPr="008C5E9E">
        <w:rPr>
          <w:rFonts w:cs="Times New Roman"/>
          <w:sz w:val="28"/>
          <w:szCs w:val="28"/>
        </w:rPr>
        <w:t xml:space="preserve"> расположено в интервале ≈10</w:t>
      </w:r>
      <w:r w:rsidR="00267F27" w:rsidRPr="008C5E9E">
        <w:rPr>
          <w:rFonts w:cs="Times New Roman"/>
          <w:sz w:val="28"/>
          <w:szCs w:val="28"/>
        </w:rPr>
        <w:t xml:space="preserve"> мкс </w:t>
      </w:r>
      <w:r w:rsidRPr="008C5E9E">
        <w:rPr>
          <w:rFonts w:cs="Times New Roman"/>
          <w:sz w:val="28"/>
          <w:szCs w:val="28"/>
        </w:rPr>
        <w:t xml:space="preserve">— ≈1 </w:t>
      </w:r>
      <w:r w:rsidR="00267F27" w:rsidRPr="008C5E9E">
        <w:rPr>
          <w:rFonts w:cs="Times New Roman"/>
          <w:sz w:val="28"/>
          <w:szCs w:val="28"/>
        </w:rPr>
        <w:t>мс</w:t>
      </w:r>
      <w:r w:rsidRPr="008C5E9E">
        <w:rPr>
          <w:rFonts w:cs="Times New Roman"/>
          <w:sz w:val="28"/>
          <w:szCs w:val="28"/>
        </w:rPr>
        <w:t xml:space="preserve">; в отдельных точках, где УЭС породы ниже, </w:t>
      </w:r>
      <w:r w:rsidR="00267F27" w:rsidRPr="008C5E9E">
        <w:rPr>
          <w:rFonts w:cs="Times New Roman"/>
          <w:sz w:val="28"/>
          <w:szCs w:val="28"/>
        </w:rPr>
        <w:t>длительность составила</w:t>
      </w:r>
      <w:r w:rsidRPr="008C5E9E">
        <w:rPr>
          <w:rFonts w:cs="Times New Roman"/>
          <w:sz w:val="28"/>
          <w:szCs w:val="28"/>
        </w:rPr>
        <w:t xml:space="preserve"> до 4–5 </w:t>
      </w:r>
      <w:r w:rsidR="00267F27" w:rsidRPr="008C5E9E">
        <w:rPr>
          <w:rFonts w:cs="Times New Roman"/>
          <w:sz w:val="28"/>
          <w:szCs w:val="28"/>
        </w:rPr>
        <w:t>мс</w:t>
      </w:r>
      <w:r w:rsidRPr="008C5E9E">
        <w:rPr>
          <w:rFonts w:cs="Times New Roman"/>
          <w:sz w:val="28"/>
          <w:szCs w:val="28"/>
        </w:rPr>
        <w:t xml:space="preserve">; в зонах с очень высоким УЭС </w:t>
      </w:r>
      <w:r w:rsidR="00267F27" w:rsidRPr="008C5E9E">
        <w:rPr>
          <w:rFonts w:cs="Times New Roman"/>
          <w:sz w:val="28"/>
          <w:szCs w:val="28"/>
        </w:rPr>
        <w:t xml:space="preserve">— </w:t>
      </w:r>
      <w:r w:rsidR="00C13787" w:rsidRPr="008C5E9E">
        <w:rPr>
          <w:rFonts w:cs="Times New Roman"/>
          <w:sz w:val="28"/>
          <w:szCs w:val="28"/>
        </w:rPr>
        <w:t>0.3</w:t>
      </w:r>
      <w:r w:rsidRPr="008C5E9E">
        <w:rPr>
          <w:rFonts w:cs="Times New Roman"/>
          <w:sz w:val="28"/>
          <w:szCs w:val="28"/>
        </w:rPr>
        <w:t>–</w:t>
      </w:r>
      <w:r w:rsidR="00C13787" w:rsidRPr="008C5E9E">
        <w:rPr>
          <w:rFonts w:cs="Times New Roman"/>
          <w:sz w:val="28"/>
          <w:szCs w:val="28"/>
        </w:rPr>
        <w:t>0.</w:t>
      </w:r>
      <w:r w:rsidRPr="008C5E9E">
        <w:rPr>
          <w:rFonts w:cs="Times New Roman"/>
          <w:sz w:val="28"/>
          <w:szCs w:val="28"/>
        </w:rPr>
        <w:t xml:space="preserve">4 </w:t>
      </w:r>
      <w:r w:rsidR="00267F27" w:rsidRPr="008C5E9E">
        <w:rPr>
          <w:rFonts w:cs="Times New Roman"/>
          <w:sz w:val="28"/>
          <w:szCs w:val="28"/>
        </w:rPr>
        <w:t>мс</w:t>
      </w:r>
      <w:r w:rsidRPr="008C5E9E">
        <w:rPr>
          <w:rFonts w:cs="Times New Roman"/>
          <w:sz w:val="28"/>
          <w:szCs w:val="28"/>
        </w:rPr>
        <w:t>.</w:t>
      </w:r>
    </w:p>
    <w:p w14:paraId="49A0C762" w14:textId="2542121C" w:rsidR="00267F27" w:rsidRPr="008C5E9E" w:rsidRDefault="00267F27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Первичная обработка данных проводилась в программном обеспечении Fast‑</w:t>
      </w:r>
      <w:proofErr w:type="spellStart"/>
      <w:r w:rsidRPr="008C5E9E">
        <w:rPr>
          <w:rFonts w:cs="Times New Roman"/>
          <w:sz w:val="28"/>
          <w:szCs w:val="28"/>
        </w:rPr>
        <w:t>Snap</w:t>
      </w:r>
      <w:proofErr w:type="spellEnd"/>
      <w:r w:rsidRPr="008C5E9E">
        <w:rPr>
          <w:rFonts w:cs="Times New Roman"/>
          <w:sz w:val="28"/>
          <w:szCs w:val="28"/>
        </w:rPr>
        <w:t xml:space="preserve"> [</w:t>
      </w:r>
      <w:r w:rsidR="00F03BAB" w:rsidRPr="008C5E9E">
        <w:rPr>
          <w:rFonts w:cs="Times New Roman"/>
          <w:sz w:val="28"/>
          <w:szCs w:val="28"/>
        </w:rPr>
        <w:t>1</w:t>
      </w:r>
      <w:r w:rsidR="00FC0CC7">
        <w:rPr>
          <w:rFonts w:cs="Times New Roman"/>
          <w:sz w:val="28"/>
          <w:szCs w:val="28"/>
        </w:rPr>
        <w:t>9</w:t>
      </w:r>
      <w:r w:rsidRPr="008C5E9E">
        <w:rPr>
          <w:rFonts w:cs="Times New Roman"/>
          <w:sz w:val="28"/>
          <w:szCs w:val="28"/>
        </w:rPr>
        <w:t>] с применением: фильтрации, осреднения и трансформирования в формат для геофизической интерпретации. Зашумлённые сигналы были исключены из анализа, нежелательные помехи подавлены.</w:t>
      </w:r>
      <w:r w:rsidR="00F0361D" w:rsidRPr="008C5E9E">
        <w:rPr>
          <w:rFonts w:cs="Times New Roman"/>
          <w:sz w:val="28"/>
          <w:szCs w:val="28"/>
        </w:rPr>
        <w:t xml:space="preserve"> Дальнейший подбор одномерных </w:t>
      </w:r>
      <w:r w:rsidR="00C543EC">
        <w:rPr>
          <w:rFonts w:cs="Times New Roman"/>
          <w:sz w:val="28"/>
          <w:szCs w:val="28"/>
        </w:rPr>
        <w:t xml:space="preserve">поляризующихся </w:t>
      </w:r>
      <w:r w:rsidR="00F0361D" w:rsidRPr="008C5E9E">
        <w:rPr>
          <w:rFonts w:cs="Times New Roman"/>
          <w:sz w:val="28"/>
          <w:szCs w:val="28"/>
        </w:rPr>
        <w:t xml:space="preserve">геоэлектрических моделей в каждой точке зондирования проводился </w:t>
      </w:r>
      <w:r w:rsidR="00C543EC">
        <w:rPr>
          <w:rFonts w:cs="Times New Roman"/>
          <w:sz w:val="28"/>
          <w:szCs w:val="28"/>
        </w:rPr>
        <w:t xml:space="preserve">Е.Ю. Антоновым (ИНГГ СО РАН) </w:t>
      </w:r>
      <w:r w:rsidR="00F0361D" w:rsidRPr="008C5E9E">
        <w:rPr>
          <w:rFonts w:cs="Times New Roman"/>
          <w:sz w:val="28"/>
          <w:szCs w:val="28"/>
        </w:rPr>
        <w:t>с помощью программы TEM-</w:t>
      </w:r>
      <w:proofErr w:type="gramStart"/>
      <w:r w:rsidR="00F0361D" w:rsidRPr="008C5E9E">
        <w:rPr>
          <w:rFonts w:cs="Times New Roman"/>
          <w:sz w:val="28"/>
          <w:szCs w:val="28"/>
        </w:rPr>
        <w:t xml:space="preserve">IP </w:t>
      </w:r>
      <w:r w:rsidR="00C543EC">
        <w:rPr>
          <w:rFonts w:cs="Times New Roman"/>
          <w:sz w:val="28"/>
          <w:szCs w:val="28"/>
        </w:rPr>
        <w:t xml:space="preserve"> </w:t>
      </w:r>
      <w:r w:rsidR="00F0361D" w:rsidRPr="008C5E9E">
        <w:rPr>
          <w:rFonts w:cs="Times New Roman"/>
          <w:sz w:val="28"/>
          <w:szCs w:val="28"/>
        </w:rPr>
        <w:t>[</w:t>
      </w:r>
      <w:proofErr w:type="gramEnd"/>
      <w:r w:rsidR="00FC0CC7">
        <w:rPr>
          <w:rFonts w:cs="Times New Roman"/>
          <w:sz w:val="28"/>
          <w:szCs w:val="28"/>
        </w:rPr>
        <w:t>3</w:t>
      </w:r>
      <w:r w:rsidR="00F0361D" w:rsidRPr="008C5E9E">
        <w:rPr>
          <w:rFonts w:cs="Times New Roman"/>
          <w:sz w:val="28"/>
          <w:szCs w:val="28"/>
        </w:rPr>
        <w:t>].</w:t>
      </w:r>
    </w:p>
    <w:p w14:paraId="29B24A67" w14:textId="5711B094" w:rsidR="004862E3" w:rsidRPr="008C5E9E" w:rsidRDefault="004862E3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Следует отметить, что полученные данные электромагнитных зондирований крайне сложно поддавались инверсии из-за коротких по времени сигналов, осложненных влиянием индукционно вызванной поляризаци</w:t>
      </w:r>
      <w:r w:rsidR="002423DB" w:rsidRPr="008C5E9E">
        <w:rPr>
          <w:rFonts w:cs="Times New Roman"/>
          <w:sz w:val="28"/>
          <w:szCs w:val="28"/>
        </w:rPr>
        <w:t>ей</w:t>
      </w:r>
      <w:r w:rsidRPr="008C5E9E">
        <w:rPr>
          <w:rFonts w:cs="Times New Roman"/>
          <w:sz w:val="28"/>
          <w:szCs w:val="28"/>
        </w:rPr>
        <w:t xml:space="preserve"> и трёхмерных неоднородностей. Поэтому полученные геоэлектрические модели уточнялись и дополнялись данными методов </w:t>
      </w:r>
      <w:r w:rsidRPr="008C5E9E">
        <w:rPr>
          <w:rFonts w:cs="Times New Roman"/>
          <w:sz w:val="28"/>
          <w:szCs w:val="28"/>
        </w:rPr>
        <w:lastRenderedPageBreak/>
        <w:t xml:space="preserve">георадиолокации и электротомографии, </w:t>
      </w:r>
      <w:r w:rsidR="000D4166" w:rsidRPr="008C5E9E">
        <w:rPr>
          <w:rFonts w:cs="Times New Roman"/>
          <w:sz w:val="28"/>
          <w:szCs w:val="28"/>
        </w:rPr>
        <w:t xml:space="preserve">полученными </w:t>
      </w:r>
      <w:r w:rsidRPr="008C5E9E">
        <w:rPr>
          <w:rFonts w:cs="Times New Roman"/>
          <w:sz w:val="28"/>
          <w:szCs w:val="28"/>
        </w:rPr>
        <w:t>в 2021 и 2022 гг.</w:t>
      </w:r>
      <w:r w:rsidR="004C5749" w:rsidRPr="008C5E9E">
        <w:rPr>
          <w:rFonts w:cs="Times New Roman"/>
          <w:sz w:val="28"/>
          <w:szCs w:val="28"/>
        </w:rPr>
        <w:t xml:space="preserve"> [</w:t>
      </w:r>
      <w:r w:rsidR="00FC0CC7" w:rsidRPr="00FC0CC7">
        <w:rPr>
          <w:rFonts w:cs="Times New Roman"/>
          <w:sz w:val="28"/>
          <w:szCs w:val="28"/>
        </w:rPr>
        <w:t>14-15</w:t>
      </w:r>
      <w:r w:rsidR="004C5749" w:rsidRPr="008C5E9E">
        <w:rPr>
          <w:rFonts w:cs="Times New Roman"/>
          <w:sz w:val="28"/>
          <w:szCs w:val="28"/>
        </w:rPr>
        <w:t>]</w:t>
      </w:r>
      <w:r w:rsidRPr="008C5E9E">
        <w:rPr>
          <w:rFonts w:cs="Times New Roman"/>
          <w:sz w:val="28"/>
          <w:szCs w:val="28"/>
        </w:rPr>
        <w:t>, которые дали возможность детально изучить строение верхней части разреза и выделить в четвертичной толще надмерзлотные талики.</w:t>
      </w:r>
    </w:p>
    <w:p w14:paraId="34B57BEE" w14:textId="77777777" w:rsidR="004862E3" w:rsidRPr="008C5E9E" w:rsidRDefault="004862E3" w:rsidP="006C0108">
      <w:pPr>
        <w:spacing w:line="360" w:lineRule="auto"/>
        <w:ind w:left="0" w:firstLine="709"/>
        <w:rPr>
          <w:rFonts w:cs="Times New Roman"/>
          <w:b/>
          <w:bCs/>
          <w:sz w:val="28"/>
          <w:szCs w:val="28"/>
        </w:rPr>
      </w:pPr>
    </w:p>
    <w:p w14:paraId="160C7267" w14:textId="1CA965C7" w:rsidR="00306AC0" w:rsidRPr="008C5E9E" w:rsidRDefault="00306AC0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Результаты</w:t>
      </w:r>
    </w:p>
    <w:p w14:paraId="742A471E" w14:textId="0522BFEA" w:rsidR="005528D7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Электромагнитные зондирования в долине р. Анмангында показали, что УЭС пород разреза сильно зависит от литологического состава. Так, например на разрезах по профилям 1 и 2</w:t>
      </w:r>
      <w:r w:rsidR="00751570" w:rsidRPr="008C5E9E">
        <w:rPr>
          <w:rFonts w:cs="Times New Roman"/>
          <w:sz w:val="28"/>
          <w:szCs w:val="28"/>
        </w:rPr>
        <w:t xml:space="preserve"> (рис. 2)</w:t>
      </w:r>
      <w:r w:rsidRPr="008C5E9E">
        <w:rPr>
          <w:rFonts w:cs="Times New Roman"/>
          <w:sz w:val="28"/>
          <w:szCs w:val="28"/>
        </w:rPr>
        <w:t>, расположенных в области развития пермских глинистых сланцев и алевропесчаников нерючинской и кулинской свит, УЭС изменяется в пределах от 6-12 до 125 Ом∙м. Низкие значения УЭС 6-12 Ом∙м вероятнее всего связаны с пиритизацией глинистых сланцев, что нередко встречается в районе исследований.</w:t>
      </w:r>
      <w:r w:rsidR="005528D7" w:rsidRPr="008C5E9E">
        <w:rPr>
          <w:rFonts w:cs="Times New Roman"/>
          <w:sz w:val="28"/>
          <w:szCs w:val="28"/>
        </w:rPr>
        <w:t xml:space="preserve"> Такие условия </w:t>
      </w:r>
      <w:r w:rsidRPr="008C5E9E">
        <w:rPr>
          <w:rFonts w:cs="Times New Roman"/>
          <w:sz w:val="28"/>
          <w:szCs w:val="28"/>
        </w:rPr>
        <w:t>затрудня</w:t>
      </w:r>
      <w:r w:rsidR="005528D7" w:rsidRPr="008C5E9E">
        <w:rPr>
          <w:rFonts w:cs="Times New Roman"/>
          <w:sz w:val="28"/>
          <w:szCs w:val="28"/>
        </w:rPr>
        <w:t>ю</w:t>
      </w:r>
      <w:r w:rsidRPr="008C5E9E">
        <w:rPr>
          <w:rFonts w:cs="Times New Roman"/>
          <w:sz w:val="28"/>
          <w:szCs w:val="28"/>
        </w:rPr>
        <w:t>т выделение надмерзлотных и внутримерзлотных таликов на фоне мёрзлых пород.</w:t>
      </w:r>
    </w:p>
    <w:p w14:paraId="345A582C" w14:textId="3D388D4A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На разрезе по профилю 2 на глубине около 200 м выделяется подошва слоя повышенного УЭС. </w:t>
      </w:r>
      <w:r w:rsidR="005528D7" w:rsidRPr="008C5E9E">
        <w:rPr>
          <w:rFonts w:cs="Times New Roman"/>
          <w:sz w:val="28"/>
          <w:szCs w:val="28"/>
        </w:rPr>
        <w:t>Предполагается</w:t>
      </w:r>
      <w:r w:rsidRPr="008C5E9E">
        <w:rPr>
          <w:rFonts w:cs="Times New Roman"/>
          <w:sz w:val="28"/>
          <w:szCs w:val="28"/>
        </w:rPr>
        <w:t xml:space="preserve">, что эта граница связана с подошвой многолетнемёрзлых пород. </w:t>
      </w:r>
      <w:r w:rsidR="005528D7" w:rsidRPr="008C5E9E">
        <w:rPr>
          <w:rFonts w:cs="Times New Roman"/>
          <w:sz w:val="28"/>
          <w:szCs w:val="28"/>
        </w:rPr>
        <w:t>На пикете</w:t>
      </w:r>
      <w:r w:rsidRPr="008C5E9E">
        <w:rPr>
          <w:rFonts w:cs="Times New Roman"/>
          <w:sz w:val="28"/>
          <w:szCs w:val="28"/>
        </w:rPr>
        <w:t xml:space="preserve"> 216 в верхней части разреза до глубины 10 м выделяется слой высокого УЭС, представленный аллювиальными песчано-галечниковыми отложениями палеорусла </w:t>
      </w:r>
      <w:r w:rsidR="005528D7" w:rsidRPr="008C5E9E">
        <w:rPr>
          <w:rFonts w:cs="Times New Roman"/>
          <w:sz w:val="28"/>
          <w:szCs w:val="28"/>
        </w:rPr>
        <w:t xml:space="preserve">р. </w:t>
      </w:r>
      <w:r w:rsidRPr="008C5E9E">
        <w:rPr>
          <w:rFonts w:cs="Times New Roman"/>
          <w:sz w:val="28"/>
          <w:szCs w:val="28"/>
        </w:rPr>
        <w:t>Анмангынд</w:t>
      </w:r>
      <w:r w:rsidR="006D4285" w:rsidRPr="008C5E9E">
        <w:rPr>
          <w:rFonts w:cs="Times New Roman"/>
          <w:sz w:val="28"/>
          <w:szCs w:val="28"/>
        </w:rPr>
        <w:t>а</w:t>
      </w:r>
      <w:r w:rsidRPr="008C5E9E">
        <w:rPr>
          <w:rFonts w:cs="Times New Roman"/>
          <w:sz w:val="28"/>
          <w:szCs w:val="28"/>
        </w:rPr>
        <w:t>.</w:t>
      </w:r>
    </w:p>
    <w:p w14:paraId="27EFE361" w14:textId="0353E2E5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На разрезах по профилям № 3 и 4 породы имеют очень высокое УЭС</w:t>
      </w:r>
      <w:r w:rsidR="00751570" w:rsidRPr="008C5E9E">
        <w:rPr>
          <w:rFonts w:cs="Times New Roman"/>
          <w:sz w:val="28"/>
          <w:szCs w:val="28"/>
        </w:rPr>
        <w:t xml:space="preserve"> (рис. 3)</w:t>
      </w:r>
      <w:r w:rsidRPr="008C5E9E">
        <w:rPr>
          <w:rFonts w:cs="Times New Roman"/>
          <w:sz w:val="28"/>
          <w:szCs w:val="28"/>
        </w:rPr>
        <w:t>. Профили расположены в области залегания глинистых и песчано-глинистых сланцев нижнего отдела триаса (Т</w:t>
      </w:r>
      <w:r w:rsidRPr="008C5E9E">
        <w:rPr>
          <w:rFonts w:cs="Times New Roman"/>
          <w:sz w:val="28"/>
          <w:szCs w:val="28"/>
          <w:vertAlign w:val="subscript"/>
        </w:rPr>
        <w:t>1</w:t>
      </w:r>
      <w:r w:rsidRPr="008C5E9E">
        <w:rPr>
          <w:rFonts w:cs="Times New Roman"/>
          <w:sz w:val="28"/>
          <w:szCs w:val="28"/>
        </w:rPr>
        <w:t>). Профиль № 3 пересекал устье правого притока</w:t>
      </w:r>
      <w:r w:rsidR="005528D7" w:rsidRPr="008C5E9E">
        <w:rPr>
          <w:rFonts w:cs="Times New Roman"/>
          <w:sz w:val="28"/>
          <w:szCs w:val="28"/>
        </w:rPr>
        <w:t>, а № 4 пойму р. Анмангынд</w:t>
      </w:r>
      <w:r w:rsidR="006D4285" w:rsidRPr="008C5E9E">
        <w:rPr>
          <w:rFonts w:cs="Times New Roman"/>
          <w:sz w:val="28"/>
          <w:szCs w:val="28"/>
        </w:rPr>
        <w:t>а</w:t>
      </w:r>
      <w:r w:rsidR="005528D7" w:rsidRPr="008C5E9E">
        <w:rPr>
          <w:rFonts w:cs="Times New Roman"/>
          <w:sz w:val="28"/>
          <w:szCs w:val="28"/>
        </w:rPr>
        <w:t xml:space="preserve"> в месте формирования наледи</w:t>
      </w:r>
      <w:r w:rsidRPr="008C5E9E">
        <w:rPr>
          <w:rFonts w:cs="Times New Roman"/>
          <w:sz w:val="28"/>
          <w:szCs w:val="28"/>
        </w:rPr>
        <w:t xml:space="preserve">. Весь разрез по </w:t>
      </w:r>
      <w:r w:rsidR="005528D7" w:rsidRPr="008C5E9E">
        <w:rPr>
          <w:rFonts w:cs="Times New Roman"/>
          <w:sz w:val="28"/>
          <w:szCs w:val="28"/>
        </w:rPr>
        <w:t>профилю №</w:t>
      </w:r>
      <w:r w:rsidRPr="008C5E9E">
        <w:rPr>
          <w:rFonts w:cs="Times New Roman"/>
          <w:sz w:val="28"/>
          <w:szCs w:val="28"/>
        </w:rPr>
        <w:t xml:space="preserve">3 имеет высокое УЭС без признаков таликов, при этом отмечается повышенная поляризуемость высокоомных пород в пределах 14-27% с постоянной времени переходного процесса </w:t>
      </w:r>
      <w:r w:rsidRPr="008C5E9E">
        <w:rPr>
          <w:rFonts w:cs="Times New Roman"/>
          <w:sz w:val="28"/>
          <w:szCs w:val="28"/>
        </w:rPr>
        <w:sym w:font="Symbol" w:char="F074"/>
      </w:r>
      <w:r w:rsidRPr="008C5E9E">
        <w:rPr>
          <w:rFonts w:cs="Times New Roman"/>
          <w:sz w:val="28"/>
          <w:szCs w:val="28"/>
        </w:rPr>
        <w:t xml:space="preserve"> от 6·10</w:t>
      </w:r>
      <w:r w:rsidRPr="008C5E9E">
        <w:rPr>
          <w:rFonts w:cs="Times New Roman"/>
          <w:sz w:val="28"/>
          <w:szCs w:val="28"/>
          <w:vertAlign w:val="superscript"/>
        </w:rPr>
        <w:t>-6</w:t>
      </w:r>
      <w:r w:rsidRPr="008C5E9E">
        <w:rPr>
          <w:rFonts w:cs="Times New Roman"/>
          <w:sz w:val="28"/>
          <w:szCs w:val="28"/>
        </w:rPr>
        <w:t xml:space="preserve"> до 6·10</w:t>
      </w:r>
      <w:r w:rsidRPr="008C5E9E">
        <w:rPr>
          <w:rFonts w:cs="Times New Roman"/>
          <w:sz w:val="28"/>
          <w:szCs w:val="28"/>
          <w:vertAlign w:val="superscript"/>
        </w:rPr>
        <w:t>-5</w:t>
      </w:r>
      <w:r w:rsidRPr="008C5E9E">
        <w:rPr>
          <w:rFonts w:cs="Times New Roman"/>
          <w:sz w:val="28"/>
          <w:szCs w:val="28"/>
        </w:rPr>
        <w:t xml:space="preserve"> с, что характерно для мёрзлых пород.</w:t>
      </w:r>
    </w:p>
    <w:p w14:paraId="611ED8F9" w14:textId="3FFC9ADC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lastRenderedPageBreak/>
        <w:t>На разрезе</w:t>
      </w:r>
      <w:r w:rsidR="005528D7" w:rsidRPr="008C5E9E">
        <w:rPr>
          <w:rFonts w:cs="Times New Roman"/>
          <w:sz w:val="28"/>
          <w:szCs w:val="28"/>
        </w:rPr>
        <w:t xml:space="preserve"> №4</w:t>
      </w:r>
      <w:r w:rsidRPr="008C5E9E">
        <w:rPr>
          <w:rFonts w:cs="Times New Roman"/>
          <w:sz w:val="28"/>
          <w:szCs w:val="28"/>
        </w:rPr>
        <w:t xml:space="preserve"> до глубины около 25 м прослеживается слой с УЭС 300-400 Ом∙м</w:t>
      </w:r>
      <w:r w:rsidR="005528D7" w:rsidRPr="008C5E9E">
        <w:rPr>
          <w:rFonts w:cs="Times New Roman"/>
          <w:sz w:val="28"/>
          <w:szCs w:val="28"/>
        </w:rPr>
        <w:t xml:space="preserve">, </w:t>
      </w:r>
      <w:r w:rsidRPr="008C5E9E">
        <w:rPr>
          <w:rFonts w:cs="Times New Roman"/>
          <w:sz w:val="28"/>
          <w:szCs w:val="28"/>
        </w:rPr>
        <w:t>подстилае</w:t>
      </w:r>
      <w:r w:rsidR="005528D7" w:rsidRPr="008C5E9E">
        <w:rPr>
          <w:rFonts w:cs="Times New Roman"/>
          <w:sz w:val="28"/>
          <w:szCs w:val="28"/>
        </w:rPr>
        <w:t>мый</w:t>
      </w:r>
      <w:r w:rsidRPr="008C5E9E">
        <w:rPr>
          <w:rFonts w:cs="Times New Roman"/>
          <w:sz w:val="28"/>
          <w:szCs w:val="28"/>
        </w:rPr>
        <w:t xml:space="preserve"> породами с УЭС 1600-2800 Ом∙м и поляризуемостью 16</w:t>
      </w:r>
      <w:r w:rsidR="005528D7" w:rsidRPr="008C5E9E">
        <w:rPr>
          <w:rFonts w:cs="Times New Roman"/>
          <w:sz w:val="28"/>
          <w:szCs w:val="28"/>
        </w:rPr>
        <w:t>-</w:t>
      </w:r>
      <w:r w:rsidRPr="008C5E9E">
        <w:rPr>
          <w:rFonts w:cs="Times New Roman"/>
          <w:sz w:val="28"/>
          <w:szCs w:val="28"/>
        </w:rPr>
        <w:t xml:space="preserve">44% с </w:t>
      </w:r>
      <w:r w:rsidRPr="008C5E9E">
        <w:rPr>
          <w:rFonts w:cs="Times New Roman"/>
          <w:sz w:val="28"/>
          <w:szCs w:val="28"/>
        </w:rPr>
        <w:sym w:font="Symbol" w:char="F074"/>
      </w:r>
      <w:r w:rsidRPr="008C5E9E">
        <w:rPr>
          <w:rFonts w:cs="Times New Roman"/>
          <w:sz w:val="28"/>
          <w:szCs w:val="28"/>
        </w:rPr>
        <w:t xml:space="preserve"> в диапазоне 10</w:t>
      </w:r>
      <w:r w:rsidRPr="008C5E9E">
        <w:rPr>
          <w:rFonts w:cs="Times New Roman"/>
          <w:sz w:val="28"/>
          <w:szCs w:val="28"/>
          <w:vertAlign w:val="superscript"/>
        </w:rPr>
        <w:t>-3</w:t>
      </w:r>
      <w:r w:rsidRPr="008C5E9E">
        <w:rPr>
          <w:rFonts w:cs="Times New Roman"/>
          <w:sz w:val="28"/>
          <w:szCs w:val="28"/>
        </w:rPr>
        <w:t>-10</w:t>
      </w:r>
      <w:r w:rsidRPr="008C5E9E">
        <w:rPr>
          <w:rFonts w:cs="Times New Roman"/>
          <w:sz w:val="28"/>
          <w:szCs w:val="28"/>
          <w:vertAlign w:val="superscript"/>
        </w:rPr>
        <w:t xml:space="preserve">-4 </w:t>
      </w:r>
      <w:r w:rsidRPr="008C5E9E">
        <w:rPr>
          <w:rFonts w:cs="Times New Roman"/>
          <w:sz w:val="28"/>
          <w:szCs w:val="28"/>
        </w:rPr>
        <w:t xml:space="preserve">с. На глубине около 150 м установлена геоэлектрическая граница, интерпретируемая как </w:t>
      </w:r>
      <w:r w:rsidR="004F3975" w:rsidRPr="008C5E9E">
        <w:rPr>
          <w:rFonts w:cs="Times New Roman"/>
          <w:sz w:val="28"/>
          <w:szCs w:val="28"/>
        </w:rPr>
        <w:t>смен</w:t>
      </w:r>
      <w:r w:rsidR="006D4285" w:rsidRPr="008C5E9E">
        <w:rPr>
          <w:rFonts w:cs="Times New Roman"/>
          <w:sz w:val="28"/>
          <w:szCs w:val="28"/>
        </w:rPr>
        <w:t>а</w:t>
      </w:r>
      <w:r w:rsidR="004F3975" w:rsidRPr="008C5E9E">
        <w:rPr>
          <w:rFonts w:cs="Times New Roman"/>
          <w:sz w:val="28"/>
          <w:szCs w:val="28"/>
        </w:rPr>
        <w:t xml:space="preserve"> </w:t>
      </w:r>
      <w:r w:rsidR="00B35B31" w:rsidRPr="008C5E9E">
        <w:rPr>
          <w:rFonts w:cs="Times New Roman"/>
          <w:sz w:val="28"/>
          <w:szCs w:val="28"/>
        </w:rPr>
        <w:t xml:space="preserve">литологического состава, но также, возможно, что </w:t>
      </w:r>
      <w:r w:rsidR="006D4285" w:rsidRPr="008C5E9E">
        <w:rPr>
          <w:rFonts w:cs="Times New Roman"/>
          <w:sz w:val="28"/>
          <w:szCs w:val="28"/>
        </w:rPr>
        <w:t>это подошва</w:t>
      </w:r>
      <w:r w:rsidRPr="008C5E9E">
        <w:rPr>
          <w:rFonts w:cs="Times New Roman"/>
          <w:sz w:val="28"/>
          <w:szCs w:val="28"/>
        </w:rPr>
        <w:t xml:space="preserve"> ММП. В интервале профиля 100-300 м отмечается вертикальная область пониженного УЭС 1300 на фоне 2900, интерпретируемая как зона дробления. </w:t>
      </w:r>
      <w:r w:rsidR="005528D7" w:rsidRPr="008C5E9E">
        <w:rPr>
          <w:rFonts w:cs="Times New Roman"/>
          <w:sz w:val="28"/>
          <w:szCs w:val="28"/>
        </w:rPr>
        <w:t>Анализ данн</w:t>
      </w:r>
      <w:r w:rsidR="00967CA9" w:rsidRPr="008C5E9E">
        <w:rPr>
          <w:rFonts w:cs="Times New Roman"/>
          <w:sz w:val="28"/>
          <w:szCs w:val="28"/>
        </w:rPr>
        <w:t>ы</w:t>
      </w:r>
      <w:r w:rsidR="005528D7" w:rsidRPr="008C5E9E">
        <w:rPr>
          <w:rFonts w:cs="Times New Roman"/>
          <w:sz w:val="28"/>
          <w:szCs w:val="28"/>
        </w:rPr>
        <w:t>х спутникового мониторинга показал</w:t>
      </w:r>
      <w:r w:rsidR="00751570" w:rsidRPr="008C5E9E">
        <w:rPr>
          <w:rFonts w:cs="Times New Roman"/>
          <w:sz w:val="28"/>
          <w:szCs w:val="28"/>
        </w:rPr>
        <w:t xml:space="preserve"> (</w:t>
      </w:r>
      <w:r w:rsidR="00E35AFD" w:rsidRPr="008C5E9E">
        <w:rPr>
          <w:rFonts w:cs="Times New Roman"/>
          <w:sz w:val="28"/>
          <w:szCs w:val="28"/>
        </w:rPr>
        <w:t xml:space="preserve">см. </w:t>
      </w:r>
      <w:r w:rsidR="00751570" w:rsidRPr="008C5E9E">
        <w:rPr>
          <w:rFonts w:cs="Times New Roman"/>
          <w:sz w:val="28"/>
          <w:szCs w:val="28"/>
        </w:rPr>
        <w:t>рис. 1)</w:t>
      </w:r>
      <w:r w:rsidR="005528D7" w:rsidRPr="008C5E9E">
        <w:rPr>
          <w:rFonts w:cs="Times New Roman"/>
          <w:sz w:val="28"/>
          <w:szCs w:val="28"/>
        </w:rPr>
        <w:t>, что в 400 м выше по течению от профиля отмечается выход подземных вод (ПВ) на поверхность, а ниже – накопление льда.</w:t>
      </w:r>
    </w:p>
    <w:p w14:paraId="1CF7E42D" w14:textId="54D9BCF5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Профиль № 5 пересекает пойму реки на участке, где </w:t>
      </w:r>
      <w:r w:rsidR="00F43958" w:rsidRPr="008C5E9E">
        <w:rPr>
          <w:rFonts w:cs="Times New Roman"/>
          <w:sz w:val="28"/>
          <w:szCs w:val="28"/>
        </w:rPr>
        <w:t>толщина наледи минимальна</w:t>
      </w:r>
      <w:r w:rsidRPr="008C5E9E">
        <w:rPr>
          <w:rFonts w:cs="Times New Roman"/>
          <w:sz w:val="28"/>
          <w:szCs w:val="28"/>
        </w:rPr>
        <w:t>. На геоэлектрическом разрезе в верхней</w:t>
      </w:r>
      <w:r w:rsidR="005528D7" w:rsidRPr="008C5E9E">
        <w:rPr>
          <w:rFonts w:cs="Times New Roman"/>
          <w:sz w:val="28"/>
          <w:szCs w:val="28"/>
        </w:rPr>
        <w:t xml:space="preserve"> его</w:t>
      </w:r>
      <w:r w:rsidRPr="008C5E9E">
        <w:rPr>
          <w:rFonts w:cs="Times New Roman"/>
          <w:sz w:val="28"/>
          <w:szCs w:val="28"/>
        </w:rPr>
        <w:t xml:space="preserve"> части</w:t>
      </w:r>
      <w:r w:rsidR="005528D7"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cs="Times New Roman"/>
          <w:sz w:val="28"/>
          <w:szCs w:val="28"/>
        </w:rPr>
        <w:t>выделяются маломощные слои пониженного УЭС 60-150 Ом∙м, интерпретируемые как непромерзающие талики, по которым осуществляется подрусловой сток ПВ</w:t>
      </w:r>
      <w:r w:rsidR="00751570" w:rsidRPr="008C5E9E">
        <w:rPr>
          <w:rFonts w:cs="Times New Roman"/>
          <w:sz w:val="28"/>
          <w:szCs w:val="28"/>
        </w:rPr>
        <w:t xml:space="preserve"> (рис. 4)</w:t>
      </w:r>
      <w:r w:rsidRPr="008C5E9E">
        <w:rPr>
          <w:rFonts w:cs="Times New Roman"/>
          <w:sz w:val="28"/>
          <w:szCs w:val="28"/>
        </w:rPr>
        <w:t xml:space="preserve">. </w:t>
      </w:r>
      <w:r w:rsidR="00F43958" w:rsidRPr="008C5E9E">
        <w:rPr>
          <w:rFonts w:cs="Times New Roman"/>
          <w:sz w:val="28"/>
          <w:szCs w:val="28"/>
        </w:rPr>
        <w:t xml:space="preserve">По данным </w:t>
      </w:r>
      <w:proofErr w:type="spellStart"/>
      <w:r w:rsidR="00F43958" w:rsidRPr="008C5E9E">
        <w:rPr>
          <w:rFonts w:cs="Times New Roman"/>
          <w:sz w:val="28"/>
          <w:szCs w:val="28"/>
        </w:rPr>
        <w:t>георадиолокационной</w:t>
      </w:r>
      <w:proofErr w:type="spellEnd"/>
      <w:r w:rsidR="00F43958" w:rsidRPr="008C5E9E">
        <w:rPr>
          <w:rFonts w:cs="Times New Roman"/>
          <w:sz w:val="28"/>
          <w:szCs w:val="28"/>
        </w:rPr>
        <w:t xml:space="preserve"> съемки на участке </w:t>
      </w:r>
      <w:r w:rsidR="00C21A7A" w:rsidRPr="008C5E9E">
        <w:rPr>
          <w:rFonts w:cs="Times New Roman"/>
          <w:sz w:val="28"/>
          <w:szCs w:val="28"/>
        </w:rPr>
        <w:t>840 м</w:t>
      </w:r>
      <w:r w:rsidR="00F43958" w:rsidRPr="008C5E9E">
        <w:rPr>
          <w:rFonts w:cs="Times New Roman"/>
          <w:sz w:val="28"/>
          <w:szCs w:val="28"/>
        </w:rPr>
        <w:t xml:space="preserve"> был обнаружен канал </w:t>
      </w:r>
      <w:r w:rsidR="00C13787" w:rsidRPr="008C5E9E">
        <w:rPr>
          <w:rFonts w:cs="Times New Roman"/>
          <w:sz w:val="28"/>
          <w:szCs w:val="28"/>
        </w:rPr>
        <w:t>разгрузки</w:t>
      </w:r>
      <w:r w:rsidR="00F43958" w:rsidRPr="008C5E9E">
        <w:rPr>
          <w:rFonts w:cs="Times New Roman"/>
          <w:sz w:val="28"/>
          <w:szCs w:val="28"/>
        </w:rPr>
        <w:t xml:space="preserve"> воды под лед [</w:t>
      </w:r>
      <w:r w:rsidR="00FC0CC7" w:rsidRPr="00FC0CC7">
        <w:rPr>
          <w:rFonts w:cs="Times New Roman"/>
          <w:sz w:val="28"/>
          <w:szCs w:val="28"/>
        </w:rPr>
        <w:t>14</w:t>
      </w:r>
      <w:r w:rsidR="00F43958" w:rsidRPr="008C5E9E">
        <w:rPr>
          <w:rFonts w:cs="Times New Roman"/>
          <w:sz w:val="28"/>
          <w:szCs w:val="28"/>
        </w:rPr>
        <w:t xml:space="preserve">]. </w:t>
      </w:r>
      <w:r w:rsidRPr="008C5E9E">
        <w:rPr>
          <w:rFonts w:cs="Times New Roman"/>
          <w:sz w:val="28"/>
          <w:szCs w:val="28"/>
        </w:rPr>
        <w:t>Глубина залегания кровли таликов изменяется от 2-3 м в интервале профиля 450-900 м до 8 м в интервале 250-450 м. В интервале профиля 0-250</w:t>
      </w:r>
      <w:r w:rsidR="0036433C" w:rsidRPr="008C5E9E">
        <w:rPr>
          <w:rFonts w:cs="Times New Roman"/>
          <w:sz w:val="28"/>
          <w:szCs w:val="28"/>
        </w:rPr>
        <w:t xml:space="preserve"> м</w:t>
      </w:r>
      <w:r w:rsidRPr="008C5E9E">
        <w:rPr>
          <w:rFonts w:cs="Times New Roman"/>
          <w:sz w:val="28"/>
          <w:szCs w:val="28"/>
        </w:rPr>
        <w:t xml:space="preserve"> слой пониженного УЭС установлен на глубине 16-18 м. С глубины 50 м на разрезе УЭС выделяется слой пород с УЭС 2000-3000 Ом∙м, интерпретируемый как мёрзлые </w:t>
      </w:r>
      <w:proofErr w:type="spellStart"/>
      <w:r w:rsidRPr="008C5E9E">
        <w:rPr>
          <w:rFonts w:cs="Times New Roman"/>
          <w:sz w:val="28"/>
          <w:szCs w:val="28"/>
        </w:rPr>
        <w:t>алевропесчаники</w:t>
      </w:r>
      <w:proofErr w:type="spellEnd"/>
      <w:r w:rsidRPr="008C5E9E">
        <w:rPr>
          <w:rFonts w:cs="Times New Roman"/>
          <w:sz w:val="28"/>
          <w:szCs w:val="28"/>
        </w:rPr>
        <w:t>. В окончании профиля УЭС алевропесчаников понижается до 1900 на фоне 2400 Ом∙м, что объясняется их повышенной трещиноватостью по разлому.</w:t>
      </w:r>
    </w:p>
    <w:p w14:paraId="5BBDBB82" w14:textId="333947E5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На геоэлектрическом разрезе по профилю № 6 с глубины 2-3 до 10-12 м также выделяется слой пониженного УЭС 90-150 Ом∙м</w:t>
      </w:r>
      <w:r w:rsidR="00751570" w:rsidRPr="008C5E9E">
        <w:rPr>
          <w:rFonts w:cs="Times New Roman"/>
          <w:sz w:val="28"/>
          <w:szCs w:val="28"/>
        </w:rPr>
        <w:t xml:space="preserve"> (рис. 5)</w:t>
      </w:r>
      <w:r w:rsidRPr="008C5E9E">
        <w:rPr>
          <w:rFonts w:cs="Times New Roman"/>
          <w:sz w:val="28"/>
          <w:szCs w:val="28"/>
        </w:rPr>
        <w:t>. Мощность этого слоя изменяется от 10-20</w:t>
      </w:r>
      <w:r w:rsidR="0036433C" w:rsidRPr="008C5E9E">
        <w:rPr>
          <w:rFonts w:cs="Times New Roman"/>
          <w:sz w:val="28"/>
          <w:szCs w:val="28"/>
        </w:rPr>
        <w:t xml:space="preserve"> м</w:t>
      </w:r>
      <w:r w:rsidRPr="008C5E9E">
        <w:rPr>
          <w:rFonts w:cs="Times New Roman"/>
          <w:sz w:val="28"/>
          <w:szCs w:val="28"/>
        </w:rPr>
        <w:t xml:space="preserve"> в юго-западной части разреза до 65 м в северо-восточной части у правого берега р. Анмангында. Ниже до глубины 170-250 м залегают породы высокого УЭС (более 1000 Ом∙м)</w:t>
      </w:r>
      <w:r w:rsidR="0036433C" w:rsidRPr="008C5E9E">
        <w:rPr>
          <w:rFonts w:cs="Times New Roman"/>
          <w:sz w:val="28"/>
          <w:szCs w:val="28"/>
        </w:rPr>
        <w:t xml:space="preserve">, интерпретируемые как </w:t>
      </w:r>
      <w:r w:rsidRPr="008C5E9E">
        <w:rPr>
          <w:rFonts w:cs="Times New Roman"/>
          <w:sz w:val="28"/>
          <w:szCs w:val="28"/>
        </w:rPr>
        <w:t>подошва ММП.</w:t>
      </w:r>
      <w:r w:rsidR="00255E96" w:rsidRPr="008C5E9E">
        <w:rPr>
          <w:rFonts w:cs="Times New Roman"/>
          <w:sz w:val="28"/>
          <w:szCs w:val="28"/>
        </w:rPr>
        <w:t xml:space="preserve"> </w:t>
      </w:r>
      <w:r w:rsidR="00246216" w:rsidRPr="008C5E9E">
        <w:rPr>
          <w:rFonts w:cs="Times New Roman"/>
          <w:sz w:val="28"/>
          <w:szCs w:val="28"/>
        </w:rPr>
        <w:t xml:space="preserve">По данным </w:t>
      </w:r>
      <w:r w:rsidR="00C56D5C" w:rsidRPr="008C5E9E">
        <w:rPr>
          <w:rFonts w:cs="Times New Roman"/>
          <w:sz w:val="28"/>
          <w:szCs w:val="28"/>
        </w:rPr>
        <w:t>электротомографии</w:t>
      </w:r>
      <w:r w:rsidR="00EF47B4" w:rsidRPr="008C5E9E">
        <w:rPr>
          <w:rFonts w:cs="Times New Roman"/>
          <w:sz w:val="28"/>
          <w:szCs w:val="28"/>
        </w:rPr>
        <w:t>, глубинность которой составила до 80 м,</w:t>
      </w:r>
      <w:r w:rsidR="00246216" w:rsidRPr="008C5E9E">
        <w:rPr>
          <w:rFonts w:cs="Times New Roman"/>
          <w:sz w:val="28"/>
          <w:szCs w:val="28"/>
        </w:rPr>
        <w:t xml:space="preserve"> в </w:t>
      </w:r>
      <w:r w:rsidR="00870510" w:rsidRPr="008C5E9E">
        <w:rPr>
          <w:rFonts w:cs="Times New Roman"/>
          <w:sz w:val="28"/>
          <w:szCs w:val="28"/>
        </w:rPr>
        <w:t xml:space="preserve">районе профиля №6 </w:t>
      </w:r>
      <w:r w:rsidR="00EF47B4" w:rsidRPr="008C5E9E">
        <w:rPr>
          <w:rFonts w:cs="Times New Roman"/>
          <w:sz w:val="28"/>
          <w:szCs w:val="28"/>
        </w:rPr>
        <w:t xml:space="preserve">у левого </w:t>
      </w:r>
      <w:r w:rsidR="00EF47B4" w:rsidRPr="008C5E9E">
        <w:rPr>
          <w:rFonts w:cs="Times New Roman"/>
          <w:sz w:val="28"/>
          <w:szCs w:val="28"/>
        </w:rPr>
        <w:lastRenderedPageBreak/>
        <w:t>берега выделяются мерзлые породы с редкой сетью таликовых зон, а с правого – талые с УЭС менее 500 Ом·м [</w:t>
      </w:r>
      <w:r w:rsidR="00FC0CC7" w:rsidRPr="00FC0CC7">
        <w:rPr>
          <w:rFonts w:cs="Times New Roman"/>
          <w:sz w:val="28"/>
          <w:szCs w:val="28"/>
        </w:rPr>
        <w:t>15</w:t>
      </w:r>
      <w:r w:rsidR="00EF47B4" w:rsidRPr="008C5E9E">
        <w:rPr>
          <w:rFonts w:cs="Times New Roman"/>
          <w:sz w:val="28"/>
          <w:szCs w:val="28"/>
        </w:rPr>
        <w:t>].</w:t>
      </w:r>
    </w:p>
    <w:p w14:paraId="4C0575EB" w14:textId="77777777" w:rsidR="00F12C64" w:rsidRPr="00FC0CC7" w:rsidRDefault="00F12C64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</w:p>
    <w:p w14:paraId="1CB053AC" w14:textId="3790F300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Геоэлектрическое строение разреза по профилю № 7 существенно отличается от разреза УЭС по профилю № 6, хотя профили находятся на расстоянии 1200 м. УЭС пород на разрезе по профилю 6 имеют низкие значения 120-150 Ом∙м с локальными аномалиями до 60-70 Ом∙м</w:t>
      </w:r>
      <w:r w:rsidR="00751570" w:rsidRPr="008C5E9E">
        <w:rPr>
          <w:rFonts w:cs="Times New Roman"/>
          <w:sz w:val="28"/>
          <w:szCs w:val="28"/>
        </w:rPr>
        <w:t xml:space="preserve"> (рис. 6)</w:t>
      </w:r>
      <w:r w:rsidRPr="008C5E9E">
        <w:rPr>
          <w:rFonts w:cs="Times New Roman"/>
          <w:sz w:val="28"/>
          <w:szCs w:val="28"/>
        </w:rPr>
        <w:t>. Высокое УЭС отмечается только в самой верхней части разреза до глубины 2</w:t>
      </w:r>
      <w:r w:rsidR="0036433C" w:rsidRPr="008C5E9E">
        <w:rPr>
          <w:rFonts w:cs="Times New Roman"/>
          <w:sz w:val="28"/>
          <w:szCs w:val="28"/>
        </w:rPr>
        <w:t>.</w:t>
      </w:r>
      <w:r w:rsidRPr="008C5E9E">
        <w:rPr>
          <w:rFonts w:cs="Times New Roman"/>
          <w:sz w:val="28"/>
          <w:szCs w:val="28"/>
        </w:rPr>
        <w:t>5</w:t>
      </w:r>
      <w:r w:rsidR="0036433C" w:rsidRPr="008C5E9E">
        <w:rPr>
          <w:rFonts w:cs="Times New Roman"/>
          <w:sz w:val="28"/>
          <w:szCs w:val="28"/>
        </w:rPr>
        <w:t>-</w:t>
      </w:r>
      <w:r w:rsidRPr="008C5E9E">
        <w:rPr>
          <w:rFonts w:cs="Times New Roman"/>
          <w:sz w:val="28"/>
          <w:szCs w:val="28"/>
        </w:rPr>
        <w:t>5</w:t>
      </w:r>
      <w:r w:rsidR="0036433C" w:rsidRPr="008C5E9E">
        <w:rPr>
          <w:rFonts w:cs="Times New Roman"/>
          <w:sz w:val="28"/>
          <w:szCs w:val="28"/>
        </w:rPr>
        <w:t>.</w:t>
      </w:r>
      <w:r w:rsidRPr="008C5E9E">
        <w:rPr>
          <w:rFonts w:cs="Times New Roman"/>
          <w:sz w:val="28"/>
          <w:szCs w:val="28"/>
        </w:rPr>
        <w:t>0 м у мёрзлых четвертичных аллювиальных отложений. Изменения характера разреза на профиле 7 по сравнению с разрезом по профилю № 6 говорит о смене геологической обстановки. Здесь мы сталкиваемся с влиянием литологии на распределение УЭС, когда понижение УЭС разреза связано не с изменением температуры ММП, а с увеличением глинистости пород.  Между профилями 6 и 7 происходит литологическое замещение толщи алевропесчаников на толщу глинистых сланцев.</w:t>
      </w:r>
    </w:p>
    <w:p w14:paraId="5B2F99A1" w14:textId="674BC05F" w:rsidR="004862E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В интервале профиля 500-700 м с глубины 5.5 до 25 м установлена область пониженного до 60 Ом∙м УЭС пород. Эта область интерпретируется как талик в трещиноватых коренных породах, по которому происходит фильтрация </w:t>
      </w:r>
      <w:r w:rsidR="0036433C" w:rsidRPr="008C5E9E">
        <w:rPr>
          <w:rFonts w:cs="Times New Roman"/>
          <w:sz w:val="28"/>
          <w:szCs w:val="28"/>
        </w:rPr>
        <w:t>подземных вод</w:t>
      </w:r>
      <w:r w:rsidRPr="008C5E9E">
        <w:rPr>
          <w:rFonts w:cs="Times New Roman"/>
          <w:sz w:val="28"/>
          <w:szCs w:val="28"/>
        </w:rPr>
        <w:t xml:space="preserve">. Локальная аномалия пониженного УЭС выявлена также </w:t>
      </w:r>
      <w:r w:rsidR="0036433C" w:rsidRPr="008C5E9E">
        <w:rPr>
          <w:rFonts w:cs="Times New Roman"/>
          <w:sz w:val="28"/>
          <w:szCs w:val="28"/>
        </w:rPr>
        <w:t xml:space="preserve">на пикете </w:t>
      </w:r>
      <w:r w:rsidRPr="008C5E9E">
        <w:rPr>
          <w:rFonts w:cs="Times New Roman"/>
          <w:sz w:val="28"/>
          <w:szCs w:val="28"/>
        </w:rPr>
        <w:t>133. В интервале профиля 700</w:t>
      </w:r>
      <w:r w:rsidR="00A84E8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>980 м с глубины 20-35 м выделяется зона пониженных (60</w:t>
      </w:r>
      <w:r w:rsidR="00A84E8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>90 Ом∙м) УЭС, интерпретируемая как зона трещиноватости.</w:t>
      </w:r>
    </w:p>
    <w:p w14:paraId="57CB4729" w14:textId="3CA65B7F" w:rsidR="004862E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На геоэлектрическом разрезе по профилю № 8 верхняя часть разреза до глубины 50-80 м имеет высокое УЭС – от 400 до 1200 Ом·м</w:t>
      </w:r>
      <w:r w:rsidR="00751570" w:rsidRPr="008C5E9E">
        <w:rPr>
          <w:rFonts w:cs="Times New Roman"/>
          <w:sz w:val="28"/>
          <w:szCs w:val="28"/>
        </w:rPr>
        <w:t xml:space="preserve"> (рис. 7)</w:t>
      </w:r>
      <w:r w:rsidRPr="008C5E9E">
        <w:rPr>
          <w:rFonts w:cs="Times New Roman"/>
          <w:sz w:val="28"/>
          <w:szCs w:val="28"/>
        </w:rPr>
        <w:t xml:space="preserve">.  Судя по уровню </w:t>
      </w:r>
      <w:r w:rsidR="0036433C" w:rsidRPr="008C5E9E">
        <w:rPr>
          <w:rFonts w:cs="Times New Roman"/>
          <w:sz w:val="28"/>
          <w:szCs w:val="28"/>
        </w:rPr>
        <w:t>УЭС,</w:t>
      </w:r>
      <w:r w:rsidRPr="008C5E9E">
        <w:rPr>
          <w:rFonts w:cs="Times New Roman"/>
          <w:sz w:val="28"/>
          <w:szCs w:val="28"/>
        </w:rPr>
        <w:t xml:space="preserve"> эти породы представлены преимущественно песчаниками в мёрзлом состоянии. Внутри этого высокоомного слоя в пункте 150 выделяется локальная область пониженного до 250 Ом·м УЭС глубиной около 50 м. Эта область расположена под руслом рукава</w:t>
      </w:r>
      <w:r w:rsidR="0036433C" w:rsidRPr="008C5E9E">
        <w:rPr>
          <w:rFonts w:cs="Times New Roman"/>
          <w:sz w:val="28"/>
          <w:szCs w:val="28"/>
        </w:rPr>
        <w:t xml:space="preserve"> р.</w:t>
      </w:r>
      <w:r w:rsidRPr="008C5E9E">
        <w:rPr>
          <w:rFonts w:cs="Times New Roman"/>
          <w:sz w:val="28"/>
          <w:szCs w:val="28"/>
        </w:rPr>
        <w:t xml:space="preserve"> Анмангынды и, возможно, представляет подрусловой талик. Еще одна область пониженного УЭС выделяется </w:t>
      </w:r>
      <w:r w:rsidR="0036433C" w:rsidRPr="008C5E9E">
        <w:rPr>
          <w:rFonts w:cs="Times New Roman"/>
          <w:sz w:val="28"/>
          <w:szCs w:val="28"/>
        </w:rPr>
        <w:t>на пикетах</w:t>
      </w:r>
      <w:r w:rsidRPr="008C5E9E">
        <w:rPr>
          <w:rFonts w:cs="Times New Roman"/>
          <w:sz w:val="28"/>
          <w:szCs w:val="28"/>
        </w:rPr>
        <w:t xml:space="preserve"> 162, 159, 156 на глубинах от первых метров до </w:t>
      </w:r>
      <w:r w:rsidRPr="008C5E9E">
        <w:rPr>
          <w:rFonts w:cs="Times New Roman"/>
          <w:sz w:val="28"/>
          <w:szCs w:val="28"/>
        </w:rPr>
        <w:lastRenderedPageBreak/>
        <w:t>30 м. Предполагается, что выделенные талики из-за глубокого залегания не перемерзают зимой, что обеспечивает беспрепятственный подземный сток без формирования наледей на этом участке</w:t>
      </w:r>
      <w:r w:rsidR="0036433C" w:rsidRPr="008C5E9E">
        <w:rPr>
          <w:rFonts w:cs="Times New Roman"/>
          <w:sz w:val="28"/>
          <w:szCs w:val="28"/>
        </w:rPr>
        <w:t xml:space="preserve"> речной</w:t>
      </w:r>
      <w:r w:rsidRPr="008C5E9E">
        <w:rPr>
          <w:rFonts w:cs="Times New Roman"/>
          <w:sz w:val="28"/>
          <w:szCs w:val="28"/>
        </w:rPr>
        <w:t xml:space="preserve"> долины.</w:t>
      </w:r>
    </w:p>
    <w:p w14:paraId="7F62700A" w14:textId="7266F31A" w:rsidR="004862E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Ниже слоя высокого УЭС залегают породы, имеющие пониженное УЭС (</w:t>
      </w:r>
      <w:r w:rsidR="0036433C" w:rsidRPr="008C5E9E">
        <w:rPr>
          <w:rFonts w:cs="Times New Roman"/>
          <w:sz w:val="28"/>
          <w:szCs w:val="28"/>
        </w:rPr>
        <w:t xml:space="preserve">пикеты </w:t>
      </w:r>
      <w:r w:rsidRPr="008C5E9E">
        <w:rPr>
          <w:rFonts w:cs="Times New Roman"/>
          <w:sz w:val="28"/>
          <w:szCs w:val="28"/>
        </w:rPr>
        <w:t>110-160). Вероятно, эти породы сложены глинистыми сланцами. На глубине около 200 м прослеживается кровля слоя с УЭС 50-60 Ом·м. Вполне возможно, что эта граница является подошвой многолетнемёрзлых пород.</w:t>
      </w:r>
      <w:r w:rsidR="004862E3"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cs="Times New Roman"/>
          <w:sz w:val="28"/>
          <w:szCs w:val="28"/>
        </w:rPr>
        <w:t>В юго-западной части профиля в интервале 0-50 м выделяется субвертикальная проводящая зона, интерпретируемая как зона трещиноватости.</w:t>
      </w:r>
    </w:p>
    <w:p w14:paraId="35A579D6" w14:textId="4A39056F" w:rsidR="00321103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Геоэлектрический разрез по профилю № 9 показывает, что под участком формирования Анмангындинской наледи горные породы имеют очень высокое УЭС, достигающее 1400 Ом·м</w:t>
      </w:r>
      <w:r w:rsidR="00751570" w:rsidRPr="008C5E9E">
        <w:rPr>
          <w:rFonts w:cs="Times New Roman"/>
          <w:sz w:val="28"/>
          <w:szCs w:val="28"/>
        </w:rPr>
        <w:t xml:space="preserve"> (рис. 8)</w:t>
      </w:r>
      <w:r w:rsidRPr="008C5E9E">
        <w:rPr>
          <w:rFonts w:cs="Times New Roman"/>
          <w:sz w:val="28"/>
          <w:szCs w:val="28"/>
        </w:rPr>
        <w:t>. Приблизительно на границе наледи, в районе п</w:t>
      </w:r>
      <w:r w:rsidR="0036433C" w:rsidRPr="008C5E9E">
        <w:rPr>
          <w:rFonts w:cs="Times New Roman"/>
          <w:sz w:val="28"/>
          <w:szCs w:val="28"/>
        </w:rPr>
        <w:t xml:space="preserve">икетов </w:t>
      </w:r>
      <w:r w:rsidRPr="008C5E9E">
        <w:rPr>
          <w:rFonts w:cs="Times New Roman"/>
          <w:sz w:val="28"/>
          <w:szCs w:val="28"/>
        </w:rPr>
        <w:t>279-282, происходит резкая смена характера геоэлектрического разреза. УЭС пород уменьшается до первых сотен Ом·м, проявляются крутопадающие аномалии пониженного до 50-60 Ом·м УЭС, а также ложные локальные аномалии высокого УЭС, вызванные поляризационными эффектами среды или влиянием трёхмерных неоднородностей (крутых контактов).</w:t>
      </w:r>
      <w:r w:rsidR="004862E3"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cs="Times New Roman"/>
          <w:sz w:val="28"/>
          <w:szCs w:val="28"/>
        </w:rPr>
        <w:t>На контакте геоэлектрических комплексов высокого и низкого УЭС в районе п</w:t>
      </w:r>
      <w:r w:rsidR="0036433C" w:rsidRPr="008C5E9E">
        <w:rPr>
          <w:rFonts w:cs="Times New Roman"/>
          <w:sz w:val="28"/>
          <w:szCs w:val="28"/>
        </w:rPr>
        <w:t>икета</w:t>
      </w:r>
      <w:r w:rsidRPr="008C5E9E">
        <w:rPr>
          <w:rFonts w:cs="Times New Roman"/>
          <w:sz w:val="28"/>
          <w:szCs w:val="28"/>
        </w:rPr>
        <w:t xml:space="preserve"> 285 предполагается наличие разлома, по которому происходит разгрузка </w:t>
      </w:r>
      <w:r w:rsidR="0036433C" w:rsidRPr="008C5E9E">
        <w:rPr>
          <w:rFonts w:cs="Times New Roman"/>
          <w:sz w:val="28"/>
          <w:szCs w:val="28"/>
        </w:rPr>
        <w:t>подземных вод</w:t>
      </w:r>
      <w:r w:rsidRPr="008C5E9E">
        <w:rPr>
          <w:rFonts w:cs="Times New Roman"/>
          <w:sz w:val="28"/>
          <w:szCs w:val="28"/>
        </w:rPr>
        <w:t>. Кроме этого, выход зон разломов под рыхлые четвертичные отложения предполагаются на п</w:t>
      </w:r>
      <w:r w:rsidR="0036433C" w:rsidRPr="008C5E9E">
        <w:rPr>
          <w:rFonts w:cs="Times New Roman"/>
          <w:sz w:val="28"/>
          <w:szCs w:val="28"/>
        </w:rPr>
        <w:t>икетах</w:t>
      </w:r>
      <w:r w:rsidRPr="008C5E9E">
        <w:rPr>
          <w:rFonts w:cs="Times New Roman"/>
          <w:sz w:val="28"/>
          <w:szCs w:val="28"/>
        </w:rPr>
        <w:t xml:space="preserve"> 300, 306-309.</w:t>
      </w:r>
    </w:p>
    <w:p w14:paraId="2E6B9FCC" w14:textId="0E046A75" w:rsidR="00321103" w:rsidRPr="008C5E9E" w:rsidRDefault="00E0182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Таким образом, по результатам исследований было установлено, что удельное электрическое сопротивление горных пород долины р. Анмангында изменяется в очень широком диапазоне </w:t>
      </w:r>
      <w:r w:rsidR="0018251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 xml:space="preserve"> от первых десятков до десятков тысяч Ом·м.</w:t>
      </w:r>
      <w:r w:rsidR="006C2A42" w:rsidRPr="008C5E9E">
        <w:rPr>
          <w:rFonts w:cs="Times New Roman"/>
          <w:sz w:val="28"/>
          <w:szCs w:val="28"/>
        </w:rPr>
        <w:t xml:space="preserve"> При интерпретации электроразведочных данных в геокриологических задачах необходимо учитывать влияние литологии и наличие электронопроводящих минералов, совмещая анализ УЭС и поляризуемости для уменьшения неоднозначности. Результаты </w:t>
      </w:r>
      <w:r w:rsidR="006C2A42" w:rsidRPr="008C5E9E">
        <w:rPr>
          <w:rFonts w:cs="Times New Roman"/>
          <w:sz w:val="28"/>
          <w:szCs w:val="28"/>
        </w:rPr>
        <w:lastRenderedPageBreak/>
        <w:t>исследований согласуются с данными, полученными</w:t>
      </w:r>
      <w:r w:rsidRPr="008C5E9E">
        <w:rPr>
          <w:rFonts w:cs="Times New Roman"/>
          <w:sz w:val="28"/>
          <w:szCs w:val="28"/>
        </w:rPr>
        <w:t xml:space="preserve"> </w:t>
      </w:r>
      <w:r w:rsidR="006C2A42" w:rsidRPr="008C5E9E">
        <w:rPr>
          <w:rFonts w:cs="Times New Roman"/>
          <w:sz w:val="28"/>
          <w:szCs w:val="28"/>
        </w:rPr>
        <w:t xml:space="preserve">с помощью </w:t>
      </w:r>
      <w:r w:rsidRPr="008C5E9E">
        <w:rPr>
          <w:rFonts w:cs="Times New Roman"/>
          <w:sz w:val="28"/>
          <w:szCs w:val="28"/>
        </w:rPr>
        <w:t>электротомографии, проведенной в 2022 г.</w:t>
      </w:r>
      <w:r w:rsidR="00A00814" w:rsidRPr="008C5E9E">
        <w:rPr>
          <w:rFonts w:cs="Times New Roman"/>
          <w:sz w:val="28"/>
          <w:szCs w:val="28"/>
        </w:rPr>
        <w:t xml:space="preserve"> [</w:t>
      </w:r>
      <w:r w:rsidR="00FC0CC7" w:rsidRPr="00FC0CC7">
        <w:rPr>
          <w:rFonts w:cs="Times New Roman"/>
          <w:sz w:val="28"/>
          <w:szCs w:val="28"/>
        </w:rPr>
        <w:t>15</w:t>
      </w:r>
      <w:r w:rsidR="00A00814" w:rsidRPr="008C5E9E">
        <w:rPr>
          <w:rFonts w:cs="Times New Roman"/>
          <w:sz w:val="28"/>
          <w:szCs w:val="28"/>
        </w:rPr>
        <w:t>].</w:t>
      </w:r>
    </w:p>
    <w:p w14:paraId="500D9F52" w14:textId="77777777" w:rsidR="00F74239" w:rsidRPr="008C5E9E" w:rsidRDefault="00F74239" w:rsidP="006C0108">
      <w:pPr>
        <w:spacing w:line="360" w:lineRule="auto"/>
        <w:ind w:left="0"/>
        <w:rPr>
          <w:rFonts w:cs="Times New Roman"/>
          <w:b/>
          <w:bCs/>
          <w:sz w:val="28"/>
          <w:szCs w:val="28"/>
        </w:rPr>
      </w:pPr>
    </w:p>
    <w:p w14:paraId="0800A162" w14:textId="54644DF2" w:rsidR="00306AC0" w:rsidRPr="008C5E9E" w:rsidRDefault="00306AC0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Заключение</w:t>
      </w:r>
    </w:p>
    <w:p w14:paraId="5EC33660" w14:textId="758DB167" w:rsidR="00282298" w:rsidRPr="008C5E9E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 xml:space="preserve">В пределах участка исследований удельное электрическое сопротивление горных пород определяется в первую очередь их литологическими особенностями, степенью трещиноватости и вещественным составом. </w:t>
      </w:r>
      <w:r w:rsidR="009D407C" w:rsidRPr="008C5E9E">
        <w:rPr>
          <w:rFonts w:cs="Times New Roman"/>
          <w:sz w:val="28"/>
          <w:szCs w:val="28"/>
        </w:rPr>
        <w:t xml:space="preserve">Под Анмангындинской наледью породы имеют очень высокое УЭС, что стало препятствием при проведении электромагнитных зондирований соосной установкой. Изменение схемы измерений на разнесённую установку позволило зарегистрировать переходные процессы становления поля и выполнить количественную интерпретацию. </w:t>
      </w:r>
      <w:r w:rsidR="00173595" w:rsidRPr="008C5E9E">
        <w:rPr>
          <w:rFonts w:cs="Times New Roman"/>
          <w:sz w:val="28"/>
          <w:szCs w:val="28"/>
        </w:rPr>
        <w:t>В</w:t>
      </w:r>
      <w:r w:rsidR="009D407C" w:rsidRPr="008C5E9E">
        <w:rPr>
          <w:rFonts w:cs="Times New Roman"/>
          <w:sz w:val="28"/>
          <w:szCs w:val="28"/>
        </w:rPr>
        <w:t xml:space="preserve"> условиях низкоомных глинистых сланцев </w:t>
      </w:r>
      <w:r w:rsidR="00173595" w:rsidRPr="008C5E9E">
        <w:rPr>
          <w:rFonts w:cs="Times New Roman"/>
          <w:sz w:val="28"/>
          <w:szCs w:val="28"/>
        </w:rPr>
        <w:t>анализ разрезов в плане</w:t>
      </w:r>
      <w:r w:rsidRPr="008C5E9E">
        <w:rPr>
          <w:rFonts w:cs="Times New Roman"/>
          <w:sz w:val="28"/>
          <w:szCs w:val="28"/>
        </w:rPr>
        <w:t xml:space="preserve"> выделени</w:t>
      </w:r>
      <w:r w:rsidR="00173595" w:rsidRPr="008C5E9E">
        <w:rPr>
          <w:rFonts w:cs="Times New Roman"/>
          <w:sz w:val="28"/>
          <w:szCs w:val="28"/>
        </w:rPr>
        <w:t>я</w:t>
      </w:r>
      <w:r w:rsidRPr="008C5E9E">
        <w:rPr>
          <w:rFonts w:cs="Times New Roman"/>
          <w:sz w:val="28"/>
          <w:szCs w:val="28"/>
        </w:rPr>
        <w:t xml:space="preserve"> таликов</w:t>
      </w:r>
      <w:r w:rsidR="00173595" w:rsidRPr="008C5E9E">
        <w:rPr>
          <w:rFonts w:cs="Times New Roman"/>
          <w:sz w:val="28"/>
          <w:szCs w:val="28"/>
        </w:rPr>
        <w:t xml:space="preserve"> был практически невозможен</w:t>
      </w:r>
      <w:r w:rsidRPr="008C5E9E">
        <w:rPr>
          <w:rFonts w:cs="Times New Roman"/>
          <w:sz w:val="28"/>
          <w:szCs w:val="28"/>
        </w:rPr>
        <w:t>.</w:t>
      </w:r>
      <w:r w:rsidR="009D407C" w:rsidRPr="008C5E9E">
        <w:rPr>
          <w:rFonts w:cs="Times New Roman"/>
          <w:sz w:val="28"/>
          <w:szCs w:val="28"/>
        </w:rPr>
        <w:t xml:space="preserve"> </w:t>
      </w:r>
      <w:r w:rsidRPr="008C5E9E">
        <w:rPr>
          <w:rFonts w:cs="Times New Roman"/>
          <w:sz w:val="28"/>
          <w:szCs w:val="28"/>
        </w:rPr>
        <w:t>В случае высокоомных пород</w:t>
      </w:r>
      <w:r w:rsidR="009D407C" w:rsidRPr="008C5E9E">
        <w:rPr>
          <w:rFonts w:cs="Times New Roman"/>
          <w:sz w:val="28"/>
          <w:szCs w:val="28"/>
        </w:rPr>
        <w:t>, наоборот,</w:t>
      </w:r>
      <w:r w:rsidRPr="008C5E9E">
        <w:rPr>
          <w:rFonts w:cs="Times New Roman"/>
          <w:sz w:val="28"/>
          <w:szCs w:val="28"/>
        </w:rPr>
        <w:t xml:space="preserve"> на их фоне </w:t>
      </w:r>
      <w:r w:rsidR="009D407C" w:rsidRPr="008C5E9E">
        <w:rPr>
          <w:rFonts w:cs="Times New Roman"/>
          <w:sz w:val="28"/>
          <w:szCs w:val="28"/>
        </w:rPr>
        <w:t>были</w:t>
      </w:r>
      <w:r w:rsidRPr="008C5E9E">
        <w:rPr>
          <w:rFonts w:cs="Times New Roman"/>
          <w:sz w:val="28"/>
          <w:szCs w:val="28"/>
        </w:rPr>
        <w:t xml:space="preserve"> выделены аномалии пониженного УЭС в толще четвертичных отложений и трещиноватой кровле коренных пород. Такие аномалии интерпретир</w:t>
      </w:r>
      <w:r w:rsidR="009D407C" w:rsidRPr="008C5E9E">
        <w:rPr>
          <w:rFonts w:cs="Times New Roman"/>
          <w:sz w:val="28"/>
          <w:szCs w:val="28"/>
        </w:rPr>
        <w:t>овались</w:t>
      </w:r>
      <w:r w:rsidRPr="008C5E9E">
        <w:rPr>
          <w:rFonts w:cs="Times New Roman"/>
          <w:sz w:val="28"/>
          <w:szCs w:val="28"/>
        </w:rPr>
        <w:t xml:space="preserve"> как талики</w:t>
      </w:r>
      <w:r w:rsidR="009D407C" w:rsidRPr="008C5E9E">
        <w:rPr>
          <w:rFonts w:cs="Times New Roman"/>
          <w:sz w:val="28"/>
          <w:szCs w:val="28"/>
        </w:rPr>
        <w:t>, которые</w:t>
      </w:r>
      <w:r w:rsidRPr="008C5E9E">
        <w:rPr>
          <w:rFonts w:cs="Times New Roman"/>
          <w:sz w:val="28"/>
          <w:szCs w:val="28"/>
        </w:rPr>
        <w:t xml:space="preserve"> залегают на глубинах от 2</w:t>
      </w:r>
      <w:r w:rsidR="00A84E8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>3 м до 16</w:t>
      </w:r>
      <w:r w:rsidR="00A84E8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 xml:space="preserve">18 м. </w:t>
      </w:r>
      <w:r w:rsidR="00A84E8F" w:rsidRPr="008C5E9E">
        <w:rPr>
          <w:rFonts w:cs="Times New Roman"/>
          <w:sz w:val="28"/>
          <w:szCs w:val="28"/>
        </w:rPr>
        <w:t xml:space="preserve">Результаты исследования согласуются с данными, полученными с помощью методов электротомографии и </w:t>
      </w:r>
      <w:proofErr w:type="spellStart"/>
      <w:r w:rsidR="00A84E8F" w:rsidRPr="008C5E9E">
        <w:rPr>
          <w:rFonts w:cs="Times New Roman"/>
          <w:sz w:val="28"/>
          <w:szCs w:val="28"/>
        </w:rPr>
        <w:t>георадиолокационной</w:t>
      </w:r>
      <w:proofErr w:type="spellEnd"/>
      <w:r w:rsidR="00A84E8F" w:rsidRPr="008C5E9E">
        <w:rPr>
          <w:rFonts w:cs="Times New Roman"/>
          <w:sz w:val="28"/>
          <w:szCs w:val="28"/>
        </w:rPr>
        <w:t xml:space="preserve"> съ</w:t>
      </w:r>
      <w:r w:rsidR="00282298" w:rsidRPr="008C5E9E">
        <w:rPr>
          <w:rFonts w:cs="Times New Roman"/>
          <w:sz w:val="28"/>
          <w:szCs w:val="28"/>
        </w:rPr>
        <w:t>е</w:t>
      </w:r>
      <w:r w:rsidR="00A84E8F" w:rsidRPr="008C5E9E">
        <w:rPr>
          <w:rFonts w:cs="Times New Roman"/>
          <w:sz w:val="28"/>
          <w:szCs w:val="28"/>
        </w:rPr>
        <w:t xml:space="preserve">мки, выполненных в последующие годы. </w:t>
      </w:r>
      <w:r w:rsidRPr="008C5E9E">
        <w:rPr>
          <w:rFonts w:cs="Times New Roman"/>
          <w:sz w:val="28"/>
          <w:szCs w:val="28"/>
        </w:rPr>
        <w:t>Подошва многолетнемёрзлых пород</w:t>
      </w:r>
      <w:r w:rsidR="00A84E8F" w:rsidRPr="008C5E9E">
        <w:rPr>
          <w:rFonts w:cs="Times New Roman"/>
          <w:sz w:val="28"/>
          <w:szCs w:val="28"/>
        </w:rPr>
        <w:t xml:space="preserve"> была</w:t>
      </w:r>
      <w:r w:rsidRPr="008C5E9E">
        <w:rPr>
          <w:rFonts w:cs="Times New Roman"/>
          <w:sz w:val="28"/>
          <w:szCs w:val="28"/>
        </w:rPr>
        <w:t xml:space="preserve"> определена по нижней границе пород высокого и низкого УЭС на глубинах 170</w:t>
      </w:r>
      <w:r w:rsidR="00A84E8F" w:rsidRPr="008C5E9E">
        <w:rPr>
          <w:rFonts w:cs="Times New Roman"/>
          <w:sz w:val="28"/>
          <w:szCs w:val="28"/>
        </w:rPr>
        <w:t>–</w:t>
      </w:r>
      <w:r w:rsidRPr="008C5E9E">
        <w:rPr>
          <w:rFonts w:cs="Times New Roman"/>
          <w:sz w:val="28"/>
          <w:szCs w:val="28"/>
        </w:rPr>
        <w:t>250 м.</w:t>
      </w:r>
    </w:p>
    <w:p w14:paraId="12E28448" w14:textId="5619E804" w:rsidR="00321103" w:rsidRDefault="00321103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В направлении вверх по течению на границе Анмангындинской наледи происходит резкая смена геоэлектрических комплексов с высокоомного на низкоомный. Предполагается, что это тектонический контакт толщи алевропесчаников и глинистых сланцев.</w:t>
      </w:r>
      <w:r w:rsidR="00282298" w:rsidRPr="008C5E9E">
        <w:rPr>
          <w:rFonts w:cs="Times New Roman"/>
          <w:sz w:val="28"/>
          <w:szCs w:val="28"/>
        </w:rPr>
        <w:t xml:space="preserve"> В этом же месте, согласно геологическим данным, находится место соединения разломов, один из которых перерезает долину реки Анмангында поперек, а другой – под углом 30–35° относительно первого разлома. В месте разлома установлен постоянный незамерзающий источник. </w:t>
      </w:r>
      <w:r w:rsidRPr="008C5E9E">
        <w:rPr>
          <w:rFonts w:cs="Times New Roman"/>
          <w:sz w:val="28"/>
          <w:szCs w:val="28"/>
        </w:rPr>
        <w:t xml:space="preserve">Места выходов </w:t>
      </w:r>
      <w:r w:rsidRPr="008C5E9E">
        <w:rPr>
          <w:rFonts w:cs="Times New Roman"/>
          <w:sz w:val="28"/>
          <w:szCs w:val="28"/>
        </w:rPr>
        <w:lastRenderedPageBreak/>
        <w:t>подземных вод на поверхность выше наледной поляны пространственно совпадают с выходом на поверхность крутопадающих зон пониженного УЭС, интерпретируемых как разломы, по которым вероятно происходит разгрузка</w:t>
      </w:r>
      <w:r w:rsidR="009D407C" w:rsidRPr="008C5E9E">
        <w:rPr>
          <w:rFonts w:cs="Times New Roman"/>
          <w:sz w:val="28"/>
          <w:szCs w:val="28"/>
        </w:rPr>
        <w:t xml:space="preserve"> подземных вод</w:t>
      </w:r>
      <w:r w:rsidRPr="008C5E9E">
        <w:rPr>
          <w:rFonts w:cs="Times New Roman"/>
          <w:sz w:val="28"/>
          <w:szCs w:val="28"/>
        </w:rPr>
        <w:t>.</w:t>
      </w:r>
    </w:p>
    <w:p w14:paraId="3AE6C8C8" w14:textId="77777777" w:rsidR="00C543EC" w:rsidRDefault="00C543EC" w:rsidP="006C0108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</w:p>
    <w:p w14:paraId="6A59AEFD" w14:textId="705D7DBE" w:rsidR="00C543EC" w:rsidRDefault="00C543EC" w:rsidP="00C543EC">
      <w:pPr>
        <w:tabs>
          <w:tab w:val="left" w:pos="3402"/>
        </w:tabs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C543EC">
        <w:rPr>
          <w:rFonts w:cs="Times New Roman"/>
          <w:b/>
          <w:bCs/>
          <w:sz w:val="28"/>
          <w:szCs w:val="28"/>
        </w:rPr>
        <w:t>Благодарности</w:t>
      </w:r>
    </w:p>
    <w:p w14:paraId="4DADD8B6" w14:textId="42B166A4" w:rsidR="00C543EC" w:rsidRDefault="00C543EC" w:rsidP="00C543EC">
      <w:pPr>
        <w:spacing w:line="360" w:lineRule="auto"/>
        <w:ind w:left="0" w:firstLine="709"/>
        <w:rPr>
          <w:sz w:val="28"/>
          <w:szCs w:val="24"/>
        </w:rPr>
      </w:pPr>
      <w:r w:rsidRPr="00C543EC">
        <w:rPr>
          <w:sz w:val="28"/>
          <w:szCs w:val="24"/>
        </w:rPr>
        <w:t xml:space="preserve">Авторы </w:t>
      </w:r>
      <w:r>
        <w:rPr>
          <w:sz w:val="28"/>
          <w:szCs w:val="24"/>
        </w:rPr>
        <w:t>выражают благодарность д.ф.-м.н. Антонову Е.Ю. за помощь в обработке данных электромагнитных зондирований.</w:t>
      </w:r>
    </w:p>
    <w:p w14:paraId="2ABB6E15" w14:textId="77777777" w:rsidR="00C543EC" w:rsidRPr="00C543EC" w:rsidRDefault="00C543EC" w:rsidP="00C543EC">
      <w:pPr>
        <w:spacing w:line="360" w:lineRule="auto"/>
        <w:ind w:left="0" w:firstLine="709"/>
        <w:rPr>
          <w:sz w:val="28"/>
          <w:szCs w:val="24"/>
        </w:rPr>
      </w:pPr>
    </w:p>
    <w:p w14:paraId="1A4A729C" w14:textId="38BB61BD" w:rsidR="00843253" w:rsidRPr="008C5E9E" w:rsidRDefault="00843253" w:rsidP="006C0108">
      <w:pPr>
        <w:tabs>
          <w:tab w:val="left" w:pos="3402"/>
        </w:tabs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Финансирование</w:t>
      </w:r>
    </w:p>
    <w:p w14:paraId="29ED8C2C" w14:textId="3C3AC34A" w:rsidR="00843253" w:rsidRPr="008C5E9E" w:rsidRDefault="004A7E17" w:rsidP="00C543EC">
      <w:pPr>
        <w:tabs>
          <w:tab w:val="left" w:pos="3402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4A7E17">
        <w:rPr>
          <w:rFonts w:cs="Times New Roman"/>
          <w:sz w:val="28"/>
          <w:szCs w:val="28"/>
        </w:rPr>
        <w:t>Работа выполнена при поддержке Санкт-Петербургского государственного университета, проект «Комплексная оценка естественных и антропогенных факторов интенсификации водообменных процессов криолитозоны в условиях изменения климата» (шифр проекта 124032900007-8)</w:t>
      </w:r>
      <w:r>
        <w:rPr>
          <w:rFonts w:cs="Times New Roman"/>
          <w:sz w:val="28"/>
          <w:szCs w:val="28"/>
        </w:rPr>
        <w:t>. О</w:t>
      </w:r>
      <w:r w:rsidR="00C543EC">
        <w:rPr>
          <w:rFonts w:cs="Times New Roman"/>
          <w:sz w:val="28"/>
          <w:szCs w:val="28"/>
        </w:rPr>
        <w:t>бработка и интерпретация данных выполнена при поддержке п</w:t>
      </w:r>
      <w:r w:rsidR="00C543EC" w:rsidRPr="00C543EC">
        <w:rPr>
          <w:rFonts w:cs="Times New Roman"/>
          <w:sz w:val="28"/>
          <w:szCs w:val="28"/>
        </w:rPr>
        <w:t>роект</w:t>
      </w:r>
      <w:r w:rsidR="00C543EC">
        <w:rPr>
          <w:rFonts w:cs="Times New Roman"/>
          <w:sz w:val="28"/>
          <w:szCs w:val="28"/>
        </w:rPr>
        <w:t>а</w:t>
      </w:r>
      <w:r w:rsidR="00C543EC" w:rsidRPr="00C543EC">
        <w:rPr>
          <w:rFonts w:cs="Times New Roman"/>
          <w:sz w:val="28"/>
          <w:szCs w:val="28"/>
        </w:rPr>
        <w:t xml:space="preserve"> FWZZ-2022-0024 </w:t>
      </w:r>
      <w:r w:rsidR="00C543EC">
        <w:rPr>
          <w:rFonts w:cs="Times New Roman"/>
          <w:sz w:val="28"/>
          <w:szCs w:val="28"/>
        </w:rPr>
        <w:t>«</w:t>
      </w:r>
      <w:r w:rsidR="00C543EC" w:rsidRPr="00C543EC">
        <w:rPr>
          <w:rFonts w:cs="Times New Roman"/>
          <w:sz w:val="28"/>
          <w:szCs w:val="28"/>
        </w:rPr>
        <w:t>Геоэлектрические и электромагнитные методы исследования верхней части земной коры: теория, модели, эксперимент</w:t>
      </w:r>
      <w:r w:rsidR="00C543EC">
        <w:rPr>
          <w:rFonts w:cs="Times New Roman"/>
          <w:sz w:val="28"/>
          <w:szCs w:val="28"/>
        </w:rPr>
        <w:t>» п</w:t>
      </w:r>
      <w:r w:rsidR="00C543EC" w:rsidRPr="00C543EC">
        <w:rPr>
          <w:rFonts w:cs="Times New Roman"/>
          <w:sz w:val="28"/>
          <w:szCs w:val="28"/>
        </w:rPr>
        <w:t>рограммы ФНИ</w:t>
      </w:r>
      <w:r w:rsidR="00C543EC">
        <w:rPr>
          <w:rFonts w:cs="Times New Roman"/>
          <w:sz w:val="28"/>
          <w:szCs w:val="28"/>
        </w:rPr>
        <w:t>.</w:t>
      </w:r>
    </w:p>
    <w:p w14:paraId="1CE988E7" w14:textId="77777777" w:rsidR="00843253" w:rsidRPr="008C5E9E" w:rsidRDefault="00843253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</w:p>
    <w:p w14:paraId="10D66C60" w14:textId="4694E11F" w:rsidR="00843253" w:rsidRPr="008C5E9E" w:rsidRDefault="00843253" w:rsidP="006C0108">
      <w:pPr>
        <w:tabs>
          <w:tab w:val="left" w:pos="3402"/>
        </w:tabs>
        <w:spacing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Конфликт интересов</w:t>
      </w:r>
    </w:p>
    <w:p w14:paraId="48E4439B" w14:textId="1B803F64" w:rsidR="00113AF7" w:rsidRPr="008C5E9E" w:rsidRDefault="00113AF7" w:rsidP="006C0108">
      <w:pPr>
        <w:spacing w:line="360" w:lineRule="auto"/>
        <w:ind w:left="0" w:firstLine="709"/>
        <w:rPr>
          <w:rFonts w:cs="Times New Roman"/>
          <w:sz w:val="28"/>
          <w:szCs w:val="28"/>
        </w:rPr>
      </w:pPr>
      <w:r w:rsidRPr="008C5E9E">
        <w:rPr>
          <w:rFonts w:cs="Times New Roman"/>
          <w:sz w:val="28"/>
          <w:szCs w:val="28"/>
        </w:rPr>
        <w:t>Авторы заявляют об отсутствии конфликта интересов</w:t>
      </w:r>
      <w:r w:rsidR="00843253" w:rsidRPr="008C5E9E">
        <w:rPr>
          <w:rFonts w:cs="Times New Roman"/>
          <w:sz w:val="28"/>
          <w:szCs w:val="28"/>
        </w:rPr>
        <w:t>.</w:t>
      </w:r>
    </w:p>
    <w:p w14:paraId="4BA64770" w14:textId="77777777" w:rsidR="00843253" w:rsidRPr="008C5E9E" w:rsidRDefault="00843253" w:rsidP="006C0108">
      <w:pPr>
        <w:spacing w:line="360" w:lineRule="auto"/>
        <w:ind w:left="0"/>
        <w:rPr>
          <w:rFonts w:cs="Times New Roman"/>
          <w:sz w:val="28"/>
          <w:szCs w:val="28"/>
        </w:rPr>
      </w:pPr>
    </w:p>
    <w:p w14:paraId="729EED83" w14:textId="12D678C8" w:rsidR="00306AC0" w:rsidRPr="008C5E9E" w:rsidRDefault="00306AC0" w:rsidP="006C0108">
      <w:pPr>
        <w:spacing w:after="240"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Литература</w:t>
      </w:r>
    </w:p>
    <w:p w14:paraId="58504BC1" w14:textId="15443974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>Агеенков Е.В., Потапов В.В., Антонов Е.Ю., Шеин А.Н., Оленченко В.В. Широтная зональность строения многолетнемерзлой толщи Ямало-Ненецкого автономного округа по данным электромагнитных зондирований // Криосфера Земли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XXVIII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5.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С. 60–70. DOI: 10.15372/KZ20240505.</w:t>
      </w:r>
    </w:p>
    <w:p w14:paraId="1B771F41" w14:textId="2AFA1FFC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lastRenderedPageBreak/>
        <w:t>Алексеев В.Р. Проблемы инженерного освоения наледных участков речных долин // Криосфера Земли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2017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>.</w:t>
      </w:r>
      <w:r w:rsidRPr="00EE4D0F">
        <w:rPr>
          <w:rFonts w:cs="Times New Roman"/>
          <w:sz w:val="28"/>
          <w:szCs w:val="28"/>
        </w:rPr>
        <w:t xml:space="preserve"> XXI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6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65–75.</w:t>
      </w:r>
    </w:p>
    <w:p w14:paraId="43F6C8EB" w14:textId="272E50DE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>Антонов Е.Ю., Кожевников Н.О., Корсаков М.А. Автоматизированная система для интерпретации данных индукционных импульсных электромагнитных зондирований с учетом индукционно-вызванной поляризации // Геология и геофизика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2014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55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8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1282–1293.</w:t>
      </w:r>
    </w:p>
    <w:p w14:paraId="6D86C412" w14:textId="2CF03A2E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EE4D0F">
        <w:rPr>
          <w:rFonts w:cs="Times New Roman"/>
          <w:sz w:val="28"/>
          <w:szCs w:val="28"/>
        </w:rPr>
        <w:t>Буддо</w:t>
      </w:r>
      <w:proofErr w:type="spellEnd"/>
      <w:r w:rsidRPr="00EE4D0F">
        <w:rPr>
          <w:rFonts w:cs="Times New Roman"/>
          <w:sz w:val="28"/>
          <w:szCs w:val="28"/>
        </w:rPr>
        <w:t xml:space="preserve"> И.В., </w:t>
      </w:r>
      <w:proofErr w:type="spellStart"/>
      <w:r w:rsidRPr="00EE4D0F">
        <w:rPr>
          <w:rFonts w:cs="Times New Roman"/>
          <w:sz w:val="28"/>
          <w:szCs w:val="28"/>
        </w:rPr>
        <w:t>Шелохов</w:t>
      </w:r>
      <w:proofErr w:type="spellEnd"/>
      <w:r w:rsidRPr="00EE4D0F">
        <w:rPr>
          <w:rFonts w:cs="Times New Roman"/>
          <w:sz w:val="28"/>
          <w:szCs w:val="28"/>
        </w:rPr>
        <w:t xml:space="preserve"> И.А., </w:t>
      </w:r>
      <w:proofErr w:type="spellStart"/>
      <w:r w:rsidRPr="00EE4D0F">
        <w:rPr>
          <w:rFonts w:cs="Times New Roman"/>
          <w:sz w:val="28"/>
          <w:szCs w:val="28"/>
        </w:rPr>
        <w:t>Мисюркеева</w:t>
      </w:r>
      <w:proofErr w:type="spellEnd"/>
      <w:r w:rsidRPr="00EE4D0F">
        <w:rPr>
          <w:rFonts w:cs="Times New Roman"/>
          <w:sz w:val="28"/>
          <w:szCs w:val="28"/>
        </w:rPr>
        <w:t xml:space="preserve"> Н.В., Агафонов Ю.А. Электромагнитные исследования методом ЗСБ 2D, 3D, 4D: последовательность постановки геологоразведочных работ. Геодинамика и </w:t>
      </w:r>
      <w:proofErr w:type="spellStart"/>
      <w:r w:rsidRPr="00EE4D0F">
        <w:rPr>
          <w:rFonts w:cs="Times New Roman"/>
          <w:sz w:val="28"/>
          <w:szCs w:val="28"/>
        </w:rPr>
        <w:t>тектонофизика</w:t>
      </w:r>
      <w:proofErr w:type="spellEnd"/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2021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12(3S)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715-730. </w:t>
      </w:r>
      <w:hyperlink r:id="rId10" w:history="1">
        <w:r w:rsidRPr="00EE4D0F">
          <w:rPr>
            <w:rFonts w:cs="Times New Roman"/>
            <w:sz w:val="28"/>
            <w:szCs w:val="28"/>
          </w:rPr>
          <w:t xml:space="preserve"> DOI: 1</w:t>
        </w:r>
        <w:r w:rsidRPr="00EE4D0F">
          <w:rPr>
            <w:rStyle w:val="ae"/>
            <w:rFonts w:cs="Times New Roman"/>
            <w:sz w:val="28"/>
            <w:szCs w:val="28"/>
          </w:rPr>
          <w:t>0.5800/GT-2021-12-3s-0549</w:t>
        </w:r>
      </w:hyperlink>
      <w:r w:rsidRPr="00EE4D0F">
        <w:rPr>
          <w:rFonts w:cs="Times New Roman"/>
          <w:sz w:val="28"/>
          <w:szCs w:val="28"/>
        </w:rPr>
        <w:t>.</w:t>
      </w:r>
    </w:p>
    <w:p w14:paraId="661CEB89" w14:textId="1E8A1EEA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Верхотуров А.Г. Наледеобразование и оценка его воздействия на инженерные сооружения: на примере Забайкалья: </w:t>
      </w:r>
      <w:proofErr w:type="spellStart"/>
      <w:r w:rsidRPr="00EE4D0F">
        <w:rPr>
          <w:rFonts w:cs="Times New Roman"/>
          <w:sz w:val="28"/>
          <w:szCs w:val="28"/>
        </w:rPr>
        <w:t>Автореф</w:t>
      </w:r>
      <w:proofErr w:type="spellEnd"/>
      <w:r w:rsidRPr="00EE4D0F">
        <w:rPr>
          <w:rFonts w:cs="Times New Roman"/>
          <w:sz w:val="28"/>
          <w:szCs w:val="28"/>
        </w:rPr>
        <w:t xml:space="preserve">. дисс. ... канд. г.-м. наук.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Чита: Читинский государственный университет, 2010.</w:t>
      </w:r>
      <w:r w:rsidR="0012618A" w:rsidRPr="00EE4D0F">
        <w:rPr>
          <w:rFonts w:cs="Times New Roman"/>
          <w:sz w:val="28"/>
          <w:szCs w:val="28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23 с.</w:t>
      </w:r>
    </w:p>
    <w:p w14:paraId="7E84D07D" w14:textId="3A312EB1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Геологическая карта СССР. Серия Верхнеколымская. Масштаб 1:200000. Лист P-55-XXX: Объяснительная записка.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М.: Недра, 1968.</w:t>
      </w:r>
      <w:r w:rsidR="0012618A" w:rsidRPr="00EE4D0F">
        <w:rPr>
          <w:rFonts w:cs="Times New Roman"/>
          <w:sz w:val="28"/>
          <w:szCs w:val="28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67 с.</w:t>
      </w:r>
    </w:p>
    <w:p w14:paraId="483F56ED" w14:textId="3BFE6520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Гулевич О.А., </w:t>
      </w:r>
      <w:proofErr w:type="spellStart"/>
      <w:r w:rsidRPr="00EE4D0F">
        <w:rPr>
          <w:rFonts w:cs="Times New Roman"/>
          <w:sz w:val="28"/>
          <w:szCs w:val="28"/>
        </w:rPr>
        <w:t>Волкомирская</w:t>
      </w:r>
      <w:proofErr w:type="spellEnd"/>
      <w:r w:rsidRPr="00EE4D0F">
        <w:rPr>
          <w:rFonts w:cs="Times New Roman"/>
          <w:sz w:val="28"/>
          <w:szCs w:val="28"/>
        </w:rPr>
        <w:t xml:space="preserve"> Л.Б., </w:t>
      </w:r>
      <w:proofErr w:type="spellStart"/>
      <w:r w:rsidRPr="00EE4D0F">
        <w:rPr>
          <w:rFonts w:cs="Times New Roman"/>
          <w:sz w:val="28"/>
          <w:szCs w:val="28"/>
        </w:rPr>
        <w:t>Варенков</w:t>
      </w:r>
      <w:proofErr w:type="spellEnd"/>
      <w:r w:rsidRPr="00EE4D0F">
        <w:rPr>
          <w:rFonts w:cs="Times New Roman"/>
          <w:sz w:val="28"/>
          <w:szCs w:val="28"/>
        </w:rPr>
        <w:t xml:space="preserve"> В.В., Резников А.Е., </w:t>
      </w:r>
      <w:proofErr w:type="spellStart"/>
      <w:r w:rsidRPr="00EE4D0F">
        <w:rPr>
          <w:rFonts w:cs="Times New Roman"/>
          <w:sz w:val="28"/>
          <w:szCs w:val="28"/>
        </w:rPr>
        <w:t>Тригубович</w:t>
      </w:r>
      <w:proofErr w:type="spellEnd"/>
      <w:r w:rsidRPr="00EE4D0F">
        <w:rPr>
          <w:rFonts w:cs="Times New Roman"/>
          <w:sz w:val="28"/>
          <w:szCs w:val="28"/>
        </w:rPr>
        <w:t xml:space="preserve"> Г.М., Чернышев А.В. Изучение распределения проводимости в криолитозоне на основе данных метода отраженных электромагнитных волн (МОЭМВ) // Журнал радиоэлектроники.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2021.</w:t>
      </w:r>
      <w:r w:rsidR="0012618A" w:rsidRPr="00EE4D0F">
        <w:rPr>
          <w:rFonts w:cs="Times New Roman"/>
          <w:sz w:val="28"/>
          <w:szCs w:val="28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№ 9.</w:t>
      </w:r>
    </w:p>
    <w:p w14:paraId="40F6A454" w14:textId="230BDF98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EE4D0F">
        <w:rPr>
          <w:rFonts w:cs="Times New Roman"/>
          <w:sz w:val="28"/>
          <w:szCs w:val="28"/>
        </w:rPr>
        <w:t>Едемский</w:t>
      </w:r>
      <w:proofErr w:type="spellEnd"/>
      <w:r w:rsidRPr="00EE4D0F">
        <w:rPr>
          <w:rFonts w:cs="Times New Roman"/>
          <w:sz w:val="28"/>
          <w:szCs w:val="28"/>
        </w:rPr>
        <w:t xml:space="preserve"> Д.Е., </w:t>
      </w:r>
      <w:proofErr w:type="spellStart"/>
      <w:r w:rsidRPr="00EE4D0F">
        <w:rPr>
          <w:rFonts w:cs="Times New Roman"/>
          <w:sz w:val="28"/>
          <w:szCs w:val="28"/>
        </w:rPr>
        <w:t>Тумской</w:t>
      </w:r>
      <w:proofErr w:type="spellEnd"/>
      <w:r w:rsidRPr="00EE4D0F">
        <w:rPr>
          <w:rFonts w:cs="Times New Roman"/>
          <w:sz w:val="28"/>
          <w:szCs w:val="28"/>
        </w:rPr>
        <w:t xml:space="preserve"> В.Е., Прокопович И.В. Георадиолокационное зондирование наледей и аллювия наледных полян в долине р. Кюбюме, Оймяконское нагорье // Лёд и Снег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2025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65(1)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135–147.</w:t>
      </w:r>
    </w:p>
    <w:p w14:paraId="510B0960" w14:textId="774564AF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Заплавнова А.А., Оленченко В.В., Поспеева Е.В., Осипова П.С., </w:t>
      </w:r>
      <w:proofErr w:type="spellStart"/>
      <w:r w:rsidRPr="00EE4D0F">
        <w:rPr>
          <w:rFonts w:cs="Times New Roman"/>
          <w:sz w:val="28"/>
          <w:szCs w:val="28"/>
        </w:rPr>
        <w:t>Логутов</w:t>
      </w:r>
      <w:proofErr w:type="spellEnd"/>
      <w:r w:rsidRPr="00EE4D0F">
        <w:rPr>
          <w:rFonts w:cs="Times New Roman"/>
          <w:sz w:val="28"/>
          <w:szCs w:val="28"/>
        </w:rPr>
        <w:t xml:space="preserve"> Б.Б.  Комплексирование электроразведочных методов при поисках рудоконтролирующих структур в условиях Турунтаевской рудной зоны (Томская область) // Известия Томского политехнического университета. Инжиниринг </w:t>
      </w:r>
      <w:proofErr w:type="spellStart"/>
      <w:r w:rsidRPr="00EE4D0F">
        <w:rPr>
          <w:rFonts w:cs="Times New Roman"/>
          <w:sz w:val="28"/>
          <w:szCs w:val="28"/>
        </w:rPr>
        <w:t>георесурсов</w:t>
      </w:r>
      <w:proofErr w:type="spellEnd"/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2025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336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5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62–75. DOI: 10.18799/24131830/2025/5/4652.</w:t>
      </w:r>
    </w:p>
    <w:p w14:paraId="2F738011" w14:textId="4E76690F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lastRenderedPageBreak/>
        <w:t xml:space="preserve">Землянскова А.А., Алексеев В.Р., Шихов А.Н., </w:t>
      </w:r>
      <w:proofErr w:type="spellStart"/>
      <w:r w:rsidRPr="00EE4D0F">
        <w:rPr>
          <w:rFonts w:cs="Times New Roman"/>
          <w:sz w:val="28"/>
          <w:szCs w:val="28"/>
        </w:rPr>
        <w:t>Осташов</w:t>
      </w:r>
      <w:proofErr w:type="spellEnd"/>
      <w:r w:rsidRPr="00EE4D0F">
        <w:rPr>
          <w:rFonts w:cs="Times New Roman"/>
          <w:sz w:val="28"/>
          <w:szCs w:val="28"/>
        </w:rPr>
        <w:t xml:space="preserve"> А.А., Нестерова Н.В., Макарьева О.М. Многолетняя динамика гигантской Анмангындинской наледи на Северо-Востоке России (1962–2021 гг.) // Лед и снег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2023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63(1)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71–84.</w:t>
      </w:r>
    </w:p>
    <w:p w14:paraId="7D04DDFE" w14:textId="355BB205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Зыков Ю.Д. Геофизические методы исследования криолитозоны.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 xml:space="preserve">M.: Изд-во </w:t>
      </w:r>
      <w:proofErr w:type="spellStart"/>
      <w:r w:rsidRPr="00EE4D0F">
        <w:rPr>
          <w:rFonts w:cs="Times New Roman"/>
          <w:sz w:val="28"/>
          <w:szCs w:val="28"/>
        </w:rPr>
        <w:t>Моск</w:t>
      </w:r>
      <w:proofErr w:type="spellEnd"/>
      <w:r w:rsidRPr="00EE4D0F">
        <w:rPr>
          <w:rFonts w:cs="Times New Roman"/>
          <w:sz w:val="28"/>
          <w:szCs w:val="28"/>
        </w:rPr>
        <w:t>. ун-та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2007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272 c.</w:t>
      </w:r>
    </w:p>
    <w:p w14:paraId="3EC566F7" w14:textId="3307409B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Зырянова Е.С., Худяков А.А., Елохина С.Н., Елохин В.А. Методы изучения процесса криогенного пучения (бугров пучения, </w:t>
      </w:r>
      <w:proofErr w:type="spellStart"/>
      <w:r w:rsidRPr="00EE4D0F">
        <w:rPr>
          <w:rFonts w:cs="Times New Roman"/>
          <w:sz w:val="28"/>
          <w:szCs w:val="28"/>
        </w:rPr>
        <w:t>гидролакколитов</w:t>
      </w:r>
      <w:proofErr w:type="spellEnd"/>
      <w:r w:rsidRPr="00EE4D0F">
        <w:rPr>
          <w:rFonts w:cs="Times New Roman"/>
          <w:sz w:val="28"/>
          <w:szCs w:val="28"/>
        </w:rPr>
        <w:t>) на территории полуострова Ямал // Горный информационно-аналитический бюллетень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1-1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102–114. DOI: 10.25018/0236_1493_2024_011_0_102.</w:t>
      </w:r>
    </w:p>
    <w:p w14:paraId="360BD7CA" w14:textId="505BABB1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>Кожевников Н.О., Антонов Е.Ю., Захаркин А., Корсаков М.А. Поиск таликов методом ЗСБ в условиях интенсивного проявления индукционно-вызванной поляризации // Геология и геофизика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2014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55(12)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1815–1827.</w:t>
      </w:r>
    </w:p>
    <w:p w14:paraId="7F6233D9" w14:textId="116DF7B0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Оленченко В.В., Макарьева О.М., Землянскова А.А., Данилов К.П., </w:t>
      </w:r>
      <w:proofErr w:type="spellStart"/>
      <w:r w:rsidRPr="00EE4D0F">
        <w:rPr>
          <w:rFonts w:cs="Times New Roman"/>
          <w:sz w:val="28"/>
          <w:szCs w:val="28"/>
        </w:rPr>
        <w:t>Осташов</w:t>
      </w:r>
      <w:proofErr w:type="spellEnd"/>
      <w:r w:rsidRPr="00EE4D0F">
        <w:rPr>
          <w:rFonts w:cs="Times New Roman"/>
          <w:sz w:val="28"/>
          <w:szCs w:val="28"/>
        </w:rPr>
        <w:t xml:space="preserve"> А.А., Калганов А.С., Нестерова Н.В., Христофоров И.И. Геофизические признаки источников гигантской наледи на р. Анмангында (Магаданская область) // Геодинамика и </w:t>
      </w:r>
      <w:proofErr w:type="spellStart"/>
      <w:r w:rsidRPr="00EE4D0F">
        <w:rPr>
          <w:rFonts w:cs="Times New Roman"/>
          <w:sz w:val="28"/>
          <w:szCs w:val="28"/>
        </w:rPr>
        <w:t>тектонофизика</w:t>
      </w:r>
      <w:proofErr w:type="spellEnd"/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2023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</w:rPr>
        <w:t>14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3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1–15.</w:t>
      </w:r>
    </w:p>
    <w:p w14:paraId="756C195E" w14:textId="54BC0EB0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Оленченко В.В., Макарьева О.М., </w:t>
      </w:r>
      <w:proofErr w:type="spellStart"/>
      <w:r w:rsidRPr="00EE4D0F">
        <w:rPr>
          <w:rFonts w:cs="Times New Roman"/>
          <w:sz w:val="28"/>
          <w:szCs w:val="28"/>
        </w:rPr>
        <w:t>Землянскова</w:t>
      </w:r>
      <w:proofErr w:type="spellEnd"/>
      <w:r w:rsidRPr="00EE4D0F">
        <w:rPr>
          <w:rFonts w:cs="Times New Roman"/>
          <w:sz w:val="28"/>
          <w:szCs w:val="28"/>
        </w:rPr>
        <w:t xml:space="preserve"> А.А., </w:t>
      </w:r>
      <w:proofErr w:type="spellStart"/>
      <w:r w:rsidRPr="00EE4D0F">
        <w:rPr>
          <w:rFonts w:cs="Times New Roman"/>
          <w:sz w:val="28"/>
          <w:szCs w:val="28"/>
        </w:rPr>
        <w:t>Осташов</w:t>
      </w:r>
      <w:proofErr w:type="spellEnd"/>
      <w:r w:rsidRPr="00EE4D0F">
        <w:rPr>
          <w:rFonts w:cs="Times New Roman"/>
          <w:sz w:val="28"/>
          <w:szCs w:val="28"/>
        </w:rPr>
        <w:t xml:space="preserve"> А.А., Калганов А.С., Чекрыжов А.В. Геокриологические условия формирования гигантской наледи подземных вод р. Анмангында (Магаданская область) по геофизическим данным // Геодинамика и </w:t>
      </w:r>
      <w:proofErr w:type="spellStart"/>
      <w:r w:rsidRPr="00EE4D0F">
        <w:rPr>
          <w:rFonts w:cs="Times New Roman"/>
          <w:sz w:val="28"/>
          <w:szCs w:val="28"/>
        </w:rPr>
        <w:t>тектонофизика</w:t>
      </w:r>
      <w:proofErr w:type="spellEnd"/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2024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т</w:t>
      </w:r>
      <w:r w:rsidR="0012618A" w:rsidRPr="00EE4D0F">
        <w:rPr>
          <w:rFonts w:cs="Times New Roman"/>
          <w:sz w:val="28"/>
          <w:szCs w:val="28"/>
        </w:rPr>
        <w:t>.</w:t>
      </w:r>
      <w:r w:rsidRPr="00EE4D0F">
        <w:rPr>
          <w:rFonts w:cs="Times New Roman"/>
          <w:sz w:val="28"/>
          <w:szCs w:val="28"/>
        </w:rPr>
        <w:t xml:space="preserve"> 15(2)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0753. DOI: 10.5800/GT-2024-15-2-0753.</w:t>
      </w:r>
    </w:p>
    <w:p w14:paraId="4F162FFF" w14:textId="33B3685A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Рабинович Б.И. Основы метода зондирования становлением поля в ближней зоне. </w:t>
      </w:r>
      <w:r w:rsidR="0012618A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Иркутск, ИПИ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1987</w:t>
      </w:r>
      <w:r w:rsidR="0012618A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52 с.</w:t>
      </w:r>
    </w:p>
    <w:p w14:paraId="213C256D" w14:textId="7F5B74C3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t xml:space="preserve">Романовский Н.Н. Подземные воды криолитозоны. </w:t>
      </w:r>
      <w:r w:rsidR="00274A35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 xml:space="preserve">М.: Изд-во МГУ. </w:t>
      </w:r>
      <w:r w:rsidR="00274A35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1983.</w:t>
      </w:r>
      <w:r w:rsidR="00274A35" w:rsidRPr="00EE4D0F">
        <w:rPr>
          <w:rFonts w:cs="Times New Roman"/>
          <w:sz w:val="28"/>
          <w:szCs w:val="28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231 с.</w:t>
      </w:r>
    </w:p>
    <w:p w14:paraId="1B748DA2" w14:textId="544C0988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</w:rPr>
        <w:lastRenderedPageBreak/>
        <w:t xml:space="preserve">Толстихин О.Н. Наледи и подземные воды северо-востока СССР / О.Н. Толстихин; ред. С.М. Фотиев. </w:t>
      </w:r>
      <w:r w:rsidR="00274A35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 xml:space="preserve">Новосибирск: Изд-во Наука. </w:t>
      </w:r>
      <w:r w:rsidR="00274A35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 xml:space="preserve">1974. </w:t>
      </w:r>
      <w:r w:rsidR="00274A35" w:rsidRPr="00EE4D0F">
        <w:rPr>
          <w:rFonts w:cs="Times New Roman"/>
          <w:sz w:val="28"/>
          <w:szCs w:val="28"/>
        </w:rPr>
        <w:t xml:space="preserve">- </w:t>
      </w:r>
      <w:r w:rsidRPr="00EE4D0F">
        <w:rPr>
          <w:rFonts w:cs="Times New Roman"/>
          <w:sz w:val="28"/>
          <w:szCs w:val="28"/>
        </w:rPr>
        <w:t>164 с.</w:t>
      </w:r>
    </w:p>
    <w:p w14:paraId="616A3AD2" w14:textId="37E2D68D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proofErr w:type="spellStart"/>
      <w:r w:rsidRPr="00EE4D0F">
        <w:rPr>
          <w:rFonts w:cs="Times New Roman"/>
          <w:sz w:val="28"/>
          <w:szCs w:val="28"/>
        </w:rPr>
        <w:t>Шарлов</w:t>
      </w:r>
      <w:proofErr w:type="spellEnd"/>
      <w:r w:rsidRPr="00EE4D0F">
        <w:rPr>
          <w:rFonts w:cs="Times New Roman"/>
          <w:sz w:val="28"/>
          <w:szCs w:val="28"/>
        </w:rPr>
        <w:t xml:space="preserve"> М.В., Агафонов Ю.А., Стефаненко С.М. Современные телеметрические электроразведочные станции SGS–TEM и </w:t>
      </w:r>
      <w:proofErr w:type="spellStart"/>
      <w:r w:rsidRPr="00EE4D0F">
        <w:rPr>
          <w:rFonts w:cs="Times New Roman"/>
          <w:sz w:val="28"/>
          <w:szCs w:val="28"/>
        </w:rPr>
        <w:t>FastSnap</w:t>
      </w:r>
      <w:proofErr w:type="spellEnd"/>
      <w:r w:rsidRPr="00EE4D0F">
        <w:rPr>
          <w:rFonts w:cs="Times New Roman"/>
          <w:sz w:val="28"/>
          <w:szCs w:val="28"/>
        </w:rPr>
        <w:t>. Эффективность и опыт использования // Приборы и системы разведочной геофизики</w:t>
      </w:r>
      <w:r w:rsidR="00274A35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2010</w:t>
      </w:r>
      <w:r w:rsidR="00274A35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№ 01 (31)</w:t>
      </w:r>
      <w:r w:rsidR="00274A35" w:rsidRPr="00EE4D0F">
        <w:rPr>
          <w:rFonts w:cs="Times New Roman"/>
          <w:sz w:val="28"/>
          <w:szCs w:val="28"/>
        </w:rPr>
        <w:t>. -</w:t>
      </w:r>
      <w:r w:rsidRPr="00EE4D0F">
        <w:rPr>
          <w:rFonts w:cs="Times New Roman"/>
          <w:sz w:val="28"/>
          <w:szCs w:val="28"/>
        </w:rPr>
        <w:t xml:space="preserve"> С. 27–31.</w:t>
      </w:r>
    </w:p>
    <w:p w14:paraId="0DA29B5A" w14:textId="7CF50C2E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  <w:lang w:val="en-US"/>
        </w:rPr>
      </w:pPr>
      <w:proofErr w:type="spellStart"/>
      <w:r w:rsidRPr="00EE4D0F">
        <w:rPr>
          <w:rFonts w:cs="Times New Roman"/>
          <w:sz w:val="28"/>
          <w:szCs w:val="28"/>
          <w:lang w:val="en-US"/>
        </w:rPr>
        <w:t>Ensom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T.P., Makarieva O.M., Morse P.D., Kane D.L., Alekseev V.R., Marsh P. The distribution and dynamics of aufeis in permafrost regions // Permafrost and Periglacial Processes</w:t>
      </w:r>
      <w:r w:rsidR="00274A35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2020</w:t>
      </w:r>
      <w:r w:rsidR="00274A35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V</w:t>
      </w:r>
      <w:r w:rsidR="00274A35" w:rsidRPr="00EE4D0F">
        <w:rPr>
          <w:rFonts w:cs="Times New Roman"/>
          <w:sz w:val="28"/>
          <w:szCs w:val="28"/>
          <w:lang w:val="en-US"/>
        </w:rPr>
        <w:t xml:space="preserve">ol. </w:t>
      </w:r>
      <w:r w:rsidRPr="00EE4D0F">
        <w:rPr>
          <w:rFonts w:cs="Times New Roman"/>
          <w:sz w:val="28"/>
          <w:szCs w:val="28"/>
          <w:lang w:val="en-US"/>
        </w:rPr>
        <w:t>31</w:t>
      </w:r>
      <w:r w:rsidR="00274A35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P. 383–395.</w:t>
      </w:r>
    </w:p>
    <w:p w14:paraId="322E83D1" w14:textId="4B18672E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  <w:lang w:val="en-US"/>
        </w:rPr>
      </w:pPr>
      <w:r w:rsidRPr="00EE4D0F">
        <w:rPr>
          <w:rFonts w:cs="Times New Roman"/>
          <w:sz w:val="28"/>
          <w:szCs w:val="28"/>
          <w:lang w:val="en-US"/>
        </w:rPr>
        <w:t xml:space="preserve">Hauck C.,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Mühll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D.V. Inversion and interpretation of two dimensional geoelectrical measurements for detecting permafrost in mountainous regions // Permafrost and Periglacial Processes. </w:t>
      </w:r>
      <w:r w:rsidR="00274A35" w:rsidRPr="00EE4D0F">
        <w:rPr>
          <w:rFonts w:cs="Times New Roman"/>
          <w:sz w:val="28"/>
          <w:szCs w:val="28"/>
          <w:lang w:val="en-US"/>
        </w:rPr>
        <w:t xml:space="preserve">- </w:t>
      </w:r>
      <w:r w:rsidRPr="00EE4D0F">
        <w:rPr>
          <w:rFonts w:cs="Times New Roman"/>
          <w:sz w:val="28"/>
          <w:szCs w:val="28"/>
          <w:lang w:val="en-US"/>
        </w:rPr>
        <w:t>2003.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V</w:t>
      </w:r>
      <w:r w:rsidR="00274A35" w:rsidRPr="00EE4D0F">
        <w:rPr>
          <w:rFonts w:cs="Times New Roman"/>
          <w:sz w:val="28"/>
          <w:szCs w:val="28"/>
          <w:lang w:val="en-US"/>
        </w:rPr>
        <w:t>ol</w:t>
      </w:r>
      <w:r w:rsidRPr="00EE4D0F">
        <w:rPr>
          <w:rFonts w:cs="Times New Roman"/>
          <w:sz w:val="28"/>
          <w:szCs w:val="28"/>
          <w:lang w:val="en-US"/>
        </w:rPr>
        <w:t>. XIV</w:t>
      </w:r>
      <w:r w:rsidR="00274A35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no 4.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P. 305–318.</w:t>
      </w:r>
    </w:p>
    <w:p w14:paraId="3D83C4A3" w14:textId="10DA0C7A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  <w:lang w:val="en-US"/>
        </w:rPr>
      </w:pPr>
      <w:bookmarkStart w:id="2" w:name="_Hlk213971489"/>
      <w:r w:rsidRPr="00EE4D0F">
        <w:rPr>
          <w:rFonts w:cs="Times New Roman"/>
          <w:sz w:val="28"/>
          <w:szCs w:val="28"/>
          <w:lang w:val="en-US"/>
        </w:rPr>
        <w:t>Kozhevnikov</w:t>
      </w:r>
      <w:bookmarkEnd w:id="2"/>
      <w:r w:rsidRPr="00EE4D0F">
        <w:rPr>
          <w:rFonts w:cs="Times New Roman"/>
          <w:sz w:val="28"/>
          <w:szCs w:val="28"/>
          <w:lang w:val="en-US"/>
        </w:rPr>
        <w:t xml:space="preserve"> N.O. Induced interfacial polarization and its manifestation in electrical and electromagnetic prospecting methods // Russ. Geol. Geophys. </w:t>
      </w:r>
      <w:r w:rsidR="00274A35" w:rsidRPr="00EE4D0F">
        <w:rPr>
          <w:rFonts w:cs="Times New Roman"/>
          <w:sz w:val="28"/>
          <w:szCs w:val="28"/>
          <w:lang w:val="en-US"/>
        </w:rPr>
        <w:t xml:space="preserve">- </w:t>
      </w:r>
      <w:r w:rsidRPr="00EE4D0F">
        <w:rPr>
          <w:rFonts w:cs="Times New Roman"/>
          <w:sz w:val="28"/>
          <w:szCs w:val="28"/>
          <w:lang w:val="en-US"/>
        </w:rPr>
        <w:t>2025.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V</w:t>
      </w:r>
      <w:r w:rsidR="00274A35" w:rsidRPr="00EE4D0F">
        <w:rPr>
          <w:rFonts w:cs="Times New Roman"/>
          <w:sz w:val="28"/>
          <w:szCs w:val="28"/>
          <w:lang w:val="en-US"/>
        </w:rPr>
        <w:t>ol</w:t>
      </w:r>
      <w:r w:rsidRPr="00EE4D0F">
        <w:rPr>
          <w:rFonts w:cs="Times New Roman"/>
          <w:sz w:val="28"/>
          <w:szCs w:val="28"/>
          <w:lang w:val="en-US"/>
        </w:rPr>
        <w:t>. 66</w:t>
      </w:r>
      <w:r w:rsidR="00274A35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no</w:t>
      </w:r>
      <w:r w:rsidR="00274A35" w:rsidRPr="00EE4D0F">
        <w:rPr>
          <w:rFonts w:cs="Times New Roman"/>
          <w:sz w:val="28"/>
          <w:szCs w:val="28"/>
          <w:lang w:val="en-US"/>
        </w:rPr>
        <w:t>.</w:t>
      </w:r>
      <w:r w:rsidRPr="00EE4D0F">
        <w:rPr>
          <w:rFonts w:cs="Times New Roman"/>
          <w:sz w:val="28"/>
          <w:szCs w:val="28"/>
          <w:lang w:val="en-US"/>
        </w:rPr>
        <w:t xml:space="preserve"> 7.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P. 888–894. DOI: </w:t>
      </w:r>
      <w:hyperlink r:id="rId11" w:history="1">
        <w:r w:rsidRPr="00EE4D0F">
          <w:rPr>
            <w:rStyle w:val="ae"/>
            <w:rFonts w:cs="Times New Roman"/>
            <w:sz w:val="28"/>
            <w:szCs w:val="28"/>
            <w:lang w:val="en-US"/>
          </w:rPr>
          <w:t>10.2113/RGG20254840</w:t>
        </w:r>
      </w:hyperlink>
    </w:p>
    <w:p w14:paraId="031B87A5" w14:textId="5B0E1D9F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  <w:lang w:val="en-US"/>
        </w:rPr>
      </w:pPr>
      <w:r w:rsidRPr="00EE4D0F">
        <w:rPr>
          <w:rFonts w:cs="Times New Roman"/>
          <w:sz w:val="28"/>
          <w:szCs w:val="28"/>
          <w:lang w:val="en-US"/>
        </w:rPr>
        <w:t xml:space="preserve">Makarieva O.,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Zemlianskova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A., Abramov D., Nesterova N.,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Ostashov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A. Geocryological conditions of small mountain catchment in the Upper Kolyma Highland (Northeastern Asia) // Geosciences.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2024.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V</w:t>
      </w:r>
      <w:r w:rsidR="00274A35" w:rsidRPr="00EE4D0F">
        <w:rPr>
          <w:rFonts w:cs="Times New Roman"/>
          <w:sz w:val="28"/>
          <w:szCs w:val="28"/>
          <w:lang w:val="en-US"/>
        </w:rPr>
        <w:t>ol</w:t>
      </w:r>
      <w:r w:rsidRPr="00EE4D0F">
        <w:rPr>
          <w:rFonts w:cs="Times New Roman"/>
          <w:sz w:val="28"/>
          <w:szCs w:val="28"/>
          <w:lang w:val="en-US"/>
        </w:rPr>
        <w:t>. 14.</w:t>
      </w:r>
      <w:r w:rsidR="00274A35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P. 88.</w:t>
      </w:r>
    </w:p>
    <w:p w14:paraId="522F8408" w14:textId="48C564EB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  <w:lang w:val="en-US"/>
        </w:rPr>
      </w:pPr>
      <w:r w:rsidRPr="00EE4D0F">
        <w:rPr>
          <w:rFonts w:cs="Times New Roman"/>
          <w:sz w:val="28"/>
          <w:szCs w:val="28"/>
          <w:lang w:val="en-US"/>
        </w:rPr>
        <w:t xml:space="preserve">Makarieva O.M., Nesterova N.V.,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Ostashov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A.A.,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Zemlyanskova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A.A.,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Tumskoy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V.E., Gagarin L.A.,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Ekaykin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A.A., Shikhov A.N.,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Olenchenko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V.V., </w:t>
      </w:r>
      <w:proofErr w:type="spellStart"/>
      <w:r w:rsidRPr="00EE4D0F">
        <w:rPr>
          <w:rFonts w:cs="Times New Roman"/>
          <w:sz w:val="28"/>
          <w:szCs w:val="28"/>
          <w:lang w:val="en-US"/>
        </w:rPr>
        <w:t>Khristoforov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I.I. Perspectives of the development of complex interdisciplinary hydrological and geocryological research in the North-East of Russia // </w:t>
      </w:r>
      <w:proofErr w:type="spellStart"/>
      <w:r w:rsidRPr="00EE4D0F">
        <w:rPr>
          <w:rFonts w:cs="Times New Roman"/>
          <w:sz w:val="28"/>
          <w:szCs w:val="28"/>
          <w:lang w:val="en-US"/>
        </w:rPr>
        <w:t>Vestnik</w:t>
      </w:r>
      <w:proofErr w:type="spellEnd"/>
      <w:r w:rsidRPr="00EE4D0F">
        <w:rPr>
          <w:rFonts w:cs="Times New Roman"/>
          <w:sz w:val="28"/>
          <w:szCs w:val="28"/>
          <w:lang w:val="en-US"/>
        </w:rPr>
        <w:t xml:space="preserve"> of Saint Petersburg University. Earth Sciences. </w:t>
      </w:r>
      <w:r w:rsidR="00A435CC" w:rsidRPr="00EE4D0F">
        <w:rPr>
          <w:rFonts w:cs="Times New Roman"/>
          <w:sz w:val="28"/>
          <w:szCs w:val="28"/>
          <w:lang w:val="en-US"/>
        </w:rPr>
        <w:t xml:space="preserve">- </w:t>
      </w:r>
      <w:r w:rsidRPr="00EE4D0F">
        <w:rPr>
          <w:rFonts w:cs="Times New Roman"/>
          <w:sz w:val="28"/>
          <w:szCs w:val="28"/>
          <w:lang w:val="en-US"/>
        </w:rPr>
        <w:t xml:space="preserve">2021. </w:t>
      </w:r>
      <w:r w:rsidR="00A435CC" w:rsidRPr="00EE4D0F">
        <w:rPr>
          <w:rFonts w:cs="Times New Roman"/>
          <w:sz w:val="28"/>
          <w:szCs w:val="28"/>
          <w:lang w:val="en-US"/>
        </w:rPr>
        <w:t xml:space="preserve">- </w:t>
      </w:r>
      <w:r w:rsidRPr="00EE4D0F">
        <w:rPr>
          <w:rFonts w:cs="Times New Roman"/>
          <w:sz w:val="28"/>
          <w:szCs w:val="28"/>
          <w:lang w:val="en-US"/>
        </w:rPr>
        <w:t>V</w:t>
      </w:r>
      <w:r w:rsidR="00A435CC" w:rsidRPr="00EE4D0F">
        <w:rPr>
          <w:rFonts w:cs="Times New Roman"/>
          <w:sz w:val="28"/>
          <w:szCs w:val="28"/>
          <w:lang w:val="en-US"/>
        </w:rPr>
        <w:t>ol</w:t>
      </w:r>
      <w:r w:rsidRPr="00EE4D0F">
        <w:rPr>
          <w:rFonts w:cs="Times New Roman"/>
          <w:sz w:val="28"/>
          <w:szCs w:val="28"/>
          <w:lang w:val="en-US"/>
        </w:rPr>
        <w:t>. 66</w:t>
      </w:r>
      <w:r w:rsidR="00A435CC" w:rsidRPr="00EE4D0F">
        <w:rPr>
          <w:rFonts w:cs="Times New Roman"/>
          <w:sz w:val="28"/>
          <w:szCs w:val="28"/>
          <w:lang w:val="en-US"/>
        </w:rPr>
        <w:t>. -</w:t>
      </w:r>
      <w:r w:rsidRPr="00EE4D0F">
        <w:rPr>
          <w:rFonts w:cs="Times New Roman"/>
          <w:sz w:val="28"/>
          <w:szCs w:val="28"/>
          <w:lang w:val="en-US"/>
        </w:rPr>
        <w:t xml:space="preserve"> no</w:t>
      </w:r>
      <w:r w:rsidR="00A435CC" w:rsidRPr="00EE4D0F">
        <w:rPr>
          <w:rFonts w:cs="Times New Roman"/>
          <w:sz w:val="28"/>
          <w:szCs w:val="28"/>
          <w:lang w:val="en-US"/>
        </w:rPr>
        <w:t>.</w:t>
      </w:r>
      <w:r w:rsidRPr="00EE4D0F">
        <w:rPr>
          <w:rFonts w:cs="Times New Roman"/>
          <w:sz w:val="28"/>
          <w:szCs w:val="28"/>
          <w:lang w:val="en-US"/>
        </w:rPr>
        <w:t xml:space="preserve"> 1.</w:t>
      </w:r>
      <w:r w:rsidR="00A435CC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  <w:lang w:val="en-US"/>
        </w:rPr>
        <w:t xml:space="preserve"> P. 74–90.</w:t>
      </w:r>
    </w:p>
    <w:p w14:paraId="03E8FE81" w14:textId="5059E664" w:rsidR="00C46173" w:rsidRPr="00EE4D0F" w:rsidRDefault="00C46173" w:rsidP="006C0108">
      <w:pPr>
        <w:pStyle w:val="a8"/>
        <w:numPr>
          <w:ilvl w:val="0"/>
          <w:numId w:val="1"/>
        </w:numPr>
        <w:spacing w:line="360" w:lineRule="auto"/>
        <w:ind w:left="0" w:firstLine="0"/>
        <w:rPr>
          <w:rFonts w:cs="Times New Roman"/>
          <w:sz w:val="28"/>
          <w:szCs w:val="28"/>
        </w:rPr>
      </w:pPr>
      <w:r w:rsidRPr="00EE4D0F">
        <w:rPr>
          <w:rFonts w:cs="Times New Roman"/>
          <w:sz w:val="28"/>
          <w:szCs w:val="28"/>
          <w:lang w:val="en-US"/>
        </w:rPr>
        <w:t xml:space="preserve">Morse P., Wolfe S. Geological and meteorological controls on icing (aufeis) dynamics (1985 to 2014) in subarctic Canada // </w:t>
      </w:r>
      <w:proofErr w:type="spellStart"/>
      <w:r w:rsidRPr="00EE4D0F">
        <w:rPr>
          <w:rFonts w:cs="Times New Roman"/>
          <w:sz w:val="28"/>
          <w:szCs w:val="28"/>
          <w:lang w:val="en-US"/>
        </w:rPr>
        <w:t>Geophys</w:t>
      </w:r>
      <w:proofErr w:type="spellEnd"/>
      <w:r w:rsidRPr="00EE4D0F">
        <w:rPr>
          <w:rFonts w:cs="Times New Roman"/>
          <w:sz w:val="28"/>
          <w:szCs w:val="28"/>
          <w:lang w:val="en-US"/>
        </w:rPr>
        <w:t>. Res</w:t>
      </w:r>
      <w:r w:rsidRPr="00EE4D0F">
        <w:rPr>
          <w:rFonts w:cs="Times New Roman"/>
          <w:sz w:val="28"/>
          <w:szCs w:val="28"/>
        </w:rPr>
        <w:t xml:space="preserve">. </w:t>
      </w:r>
      <w:r w:rsidRPr="00EE4D0F">
        <w:rPr>
          <w:rFonts w:cs="Times New Roman"/>
          <w:sz w:val="28"/>
          <w:szCs w:val="28"/>
          <w:lang w:val="en-US"/>
        </w:rPr>
        <w:t>Earth</w:t>
      </w:r>
      <w:r w:rsidRPr="00EE4D0F">
        <w:rPr>
          <w:rFonts w:cs="Times New Roman"/>
          <w:sz w:val="28"/>
          <w:szCs w:val="28"/>
        </w:rPr>
        <w:t xml:space="preserve"> </w:t>
      </w:r>
      <w:r w:rsidRPr="00EE4D0F">
        <w:rPr>
          <w:rFonts w:cs="Times New Roman"/>
          <w:sz w:val="28"/>
          <w:szCs w:val="28"/>
          <w:lang w:val="en-US"/>
        </w:rPr>
        <w:t>Surf</w:t>
      </w:r>
      <w:r w:rsidRPr="00EE4D0F">
        <w:rPr>
          <w:rFonts w:cs="Times New Roman"/>
          <w:sz w:val="28"/>
          <w:szCs w:val="28"/>
        </w:rPr>
        <w:t xml:space="preserve">. </w:t>
      </w:r>
      <w:r w:rsidR="00A435CC" w:rsidRPr="00EE4D0F">
        <w:rPr>
          <w:rFonts w:cs="Times New Roman"/>
          <w:sz w:val="28"/>
          <w:szCs w:val="28"/>
          <w:lang w:val="en-US"/>
        </w:rPr>
        <w:t xml:space="preserve">- </w:t>
      </w:r>
      <w:r w:rsidRPr="00EE4D0F">
        <w:rPr>
          <w:rFonts w:cs="Times New Roman"/>
          <w:sz w:val="28"/>
          <w:szCs w:val="28"/>
        </w:rPr>
        <w:t>2015.</w:t>
      </w:r>
      <w:r w:rsidR="00A435CC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</w:t>
      </w:r>
      <w:r w:rsidRPr="00EE4D0F">
        <w:rPr>
          <w:rFonts w:cs="Times New Roman"/>
          <w:sz w:val="28"/>
          <w:szCs w:val="28"/>
          <w:lang w:val="en-US"/>
        </w:rPr>
        <w:t>V</w:t>
      </w:r>
      <w:r w:rsidR="00A435CC" w:rsidRPr="00EE4D0F">
        <w:rPr>
          <w:rFonts w:cs="Times New Roman"/>
          <w:sz w:val="28"/>
          <w:szCs w:val="28"/>
          <w:lang w:val="en-US"/>
        </w:rPr>
        <w:t>ol</w:t>
      </w:r>
      <w:r w:rsidRPr="00EE4D0F">
        <w:rPr>
          <w:rFonts w:cs="Times New Roman"/>
          <w:sz w:val="28"/>
          <w:szCs w:val="28"/>
        </w:rPr>
        <w:t>. 120.</w:t>
      </w:r>
      <w:r w:rsidR="00A435CC" w:rsidRPr="00EE4D0F">
        <w:rPr>
          <w:rFonts w:cs="Times New Roman"/>
          <w:sz w:val="28"/>
          <w:szCs w:val="28"/>
          <w:lang w:val="en-US"/>
        </w:rPr>
        <w:t xml:space="preserve"> -</w:t>
      </w:r>
      <w:r w:rsidRPr="00EE4D0F">
        <w:rPr>
          <w:rFonts w:cs="Times New Roman"/>
          <w:sz w:val="28"/>
          <w:szCs w:val="28"/>
        </w:rPr>
        <w:t xml:space="preserve"> </w:t>
      </w:r>
      <w:r w:rsidRPr="00EE4D0F">
        <w:rPr>
          <w:rFonts w:cs="Times New Roman"/>
          <w:sz w:val="28"/>
          <w:szCs w:val="28"/>
          <w:lang w:val="en-US"/>
        </w:rPr>
        <w:t>P</w:t>
      </w:r>
      <w:r w:rsidRPr="00EE4D0F">
        <w:rPr>
          <w:rFonts w:cs="Times New Roman"/>
          <w:sz w:val="28"/>
          <w:szCs w:val="28"/>
        </w:rPr>
        <w:t xml:space="preserve">. 1670–1686. </w:t>
      </w:r>
      <w:r w:rsidRPr="00EE4D0F">
        <w:rPr>
          <w:rFonts w:cs="Times New Roman"/>
          <w:sz w:val="28"/>
          <w:szCs w:val="28"/>
          <w:lang w:val="en-US"/>
        </w:rPr>
        <w:t>DOI</w:t>
      </w:r>
      <w:r w:rsidRPr="00EE4D0F">
        <w:rPr>
          <w:rFonts w:cs="Times New Roman"/>
          <w:sz w:val="28"/>
          <w:szCs w:val="28"/>
        </w:rPr>
        <w:t>: 10.1002/2015</w:t>
      </w:r>
      <w:r w:rsidRPr="00EE4D0F">
        <w:rPr>
          <w:rFonts w:cs="Times New Roman"/>
          <w:sz w:val="28"/>
          <w:szCs w:val="28"/>
          <w:lang w:val="en-US"/>
        </w:rPr>
        <w:t>JF</w:t>
      </w:r>
      <w:r w:rsidRPr="00EE4D0F">
        <w:rPr>
          <w:rFonts w:cs="Times New Roman"/>
          <w:sz w:val="28"/>
          <w:szCs w:val="28"/>
        </w:rPr>
        <w:t>003534.</w:t>
      </w:r>
    </w:p>
    <w:p w14:paraId="71CD6BAA" w14:textId="77777777" w:rsidR="00AB6B4A" w:rsidRPr="008C5E9E" w:rsidRDefault="00AB6B4A" w:rsidP="006C0108">
      <w:pPr>
        <w:spacing w:line="360" w:lineRule="auto"/>
        <w:ind w:left="0"/>
        <w:rPr>
          <w:rFonts w:cs="Times New Roman"/>
          <w:b/>
          <w:bCs/>
          <w:sz w:val="28"/>
          <w:szCs w:val="28"/>
        </w:rPr>
      </w:pPr>
    </w:p>
    <w:p w14:paraId="6884C1BB" w14:textId="77777777" w:rsidR="006C0108" w:rsidRDefault="006C0108" w:rsidP="006C0108">
      <w:pPr>
        <w:tabs>
          <w:tab w:val="left" w:pos="3402"/>
        </w:tabs>
        <w:spacing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23F6DFD1" w14:textId="3E9EADF7" w:rsidR="00A66BF9" w:rsidRPr="00A66BF9" w:rsidRDefault="00A66BF9" w:rsidP="006C0108">
      <w:pPr>
        <w:tabs>
          <w:tab w:val="left" w:pos="3402"/>
        </w:tabs>
        <w:spacing w:line="360" w:lineRule="auto"/>
        <w:ind w:left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Подрисуночные подписи</w:t>
      </w:r>
    </w:p>
    <w:p w14:paraId="759B4735" w14:textId="218FC7F6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 xml:space="preserve">Рис. 1. </w:t>
      </w:r>
      <w:r w:rsidRPr="005757B2">
        <w:rPr>
          <w:rFonts w:cs="Times New Roman"/>
          <w:sz w:val="28"/>
          <w:szCs w:val="28"/>
        </w:rPr>
        <w:t xml:space="preserve">Схема расположения профилей ЗСБ в пределах наледной поляны р. Анмангында, подложка спутниковый снимок </w:t>
      </w:r>
      <w:r w:rsidRPr="005757B2">
        <w:rPr>
          <w:rFonts w:cs="Times New Roman"/>
          <w:sz w:val="28"/>
          <w:szCs w:val="28"/>
          <w:lang w:val="en-US"/>
        </w:rPr>
        <w:t>Bing</w:t>
      </w:r>
      <w:r w:rsidRPr="005757B2">
        <w:rPr>
          <w:rFonts w:cs="Times New Roman"/>
          <w:sz w:val="28"/>
          <w:szCs w:val="28"/>
        </w:rPr>
        <w:t>: 1 – пункты зондирований и номер профиля</w:t>
      </w:r>
    </w:p>
    <w:p w14:paraId="6107B051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1. </w:t>
      </w:r>
      <w:r w:rsidRPr="005757B2">
        <w:rPr>
          <w:rFonts w:cs="Times New Roman"/>
          <w:sz w:val="28"/>
          <w:szCs w:val="28"/>
          <w:lang w:val="en-US"/>
        </w:rPr>
        <w:t>The scheme of study area with the locations of geophysical surveys of TEM in 2021 shown at the Bing satellite image: 1 –</w:t>
      </w:r>
      <w:r w:rsidRPr="005757B2">
        <w:rPr>
          <w:sz w:val="28"/>
          <w:szCs w:val="28"/>
          <w:lang w:val="en-US"/>
        </w:rPr>
        <w:t xml:space="preserve"> </w:t>
      </w:r>
      <w:r w:rsidRPr="005757B2">
        <w:rPr>
          <w:rFonts w:cs="Times New Roman"/>
          <w:sz w:val="28"/>
          <w:szCs w:val="28"/>
          <w:lang w:val="en-US"/>
        </w:rPr>
        <w:t>sounding points and profile number</w:t>
      </w:r>
    </w:p>
    <w:p w14:paraId="7F03FB33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56C8C352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6EF9FAED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>Рис. 2.</w:t>
      </w:r>
      <w:r w:rsidRPr="005757B2">
        <w:rPr>
          <w:rFonts w:cs="Times New Roman"/>
          <w:sz w:val="28"/>
          <w:szCs w:val="28"/>
        </w:rPr>
        <w:t xml:space="preserve"> Геоэлектрические разрезы по профилям 1 (а) и 2 (б) с элементами интерпретации.</w:t>
      </w:r>
    </w:p>
    <w:p w14:paraId="071C43A6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>1 – аллювиальные отложения ; 2 – глинистые сланцы; 3 – пиритизация; 4 – разлом; 5 – зона дробления; 6 – предполагаемая подошва ММП; 7 – пункты зондирований; 8 – УЭС пород по данным ЗСБ (Ом*м)</w:t>
      </w:r>
    </w:p>
    <w:p w14:paraId="625BD9FF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>Fig. 2.</w:t>
      </w:r>
      <w:r w:rsidRPr="005757B2">
        <w:rPr>
          <w:rFonts w:cs="Times New Roman"/>
          <w:sz w:val="28"/>
          <w:szCs w:val="28"/>
          <w:lang w:val="en-US"/>
        </w:rPr>
        <w:t xml:space="preserve"> TEM geoelectric sections at profile 1 (</w:t>
      </w:r>
      <w:r w:rsidRPr="005757B2">
        <w:rPr>
          <w:rFonts w:cs="Times New Roman"/>
          <w:sz w:val="28"/>
          <w:szCs w:val="28"/>
        </w:rPr>
        <w:t>а</w:t>
      </w:r>
      <w:r w:rsidRPr="005757B2">
        <w:rPr>
          <w:rFonts w:cs="Times New Roman"/>
          <w:sz w:val="28"/>
          <w:szCs w:val="28"/>
          <w:lang w:val="en-US"/>
        </w:rPr>
        <w:t>) and profile 2 (</w:t>
      </w:r>
      <w:r w:rsidRPr="005757B2">
        <w:rPr>
          <w:rFonts w:cs="Times New Roman"/>
          <w:sz w:val="28"/>
          <w:szCs w:val="28"/>
        </w:rPr>
        <w:t>б</w:t>
      </w:r>
      <w:r w:rsidRPr="005757B2">
        <w:rPr>
          <w:rFonts w:cs="Times New Roman"/>
          <w:sz w:val="28"/>
          <w:szCs w:val="28"/>
          <w:lang w:val="en-US"/>
        </w:rPr>
        <w:t>) with interpretation elements: 1 – alluvium; 2 – clayey shale; 3 – pyritization; 4 – fault; 5 – fault zone; 6 – the boundary of the permafrost; 7 – point TEM; 8 – electrical resistivity of rocks by TEM</w:t>
      </w:r>
    </w:p>
    <w:p w14:paraId="78C6E94B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01F0E467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 xml:space="preserve">Рис. 3. </w:t>
      </w:r>
      <w:r w:rsidRPr="005757B2">
        <w:rPr>
          <w:rFonts w:cs="Times New Roman"/>
          <w:sz w:val="28"/>
          <w:szCs w:val="28"/>
        </w:rPr>
        <w:t>Геоэлектрические разрезы по профилям № 3 (а) и № 4 (б) с элементами интерпретации.</w:t>
      </w:r>
    </w:p>
    <w:p w14:paraId="1176E42A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 xml:space="preserve">1 – глинистые сланцы; 2 – </w:t>
      </w:r>
      <w:proofErr w:type="spellStart"/>
      <w:r w:rsidRPr="005757B2">
        <w:rPr>
          <w:rFonts w:cs="Times New Roman"/>
          <w:sz w:val="28"/>
          <w:szCs w:val="28"/>
        </w:rPr>
        <w:t>алевропесчаники</w:t>
      </w:r>
      <w:proofErr w:type="spellEnd"/>
      <w:r w:rsidRPr="005757B2">
        <w:rPr>
          <w:rFonts w:cs="Times New Roman"/>
          <w:sz w:val="28"/>
          <w:szCs w:val="28"/>
        </w:rPr>
        <w:t>; 3 – разлом; 4 – зона дробления; 5 – граница смены литологического состава; 6 – пункты зондирований; 7 – УЭС пород по данным ЗСБ (Ом*м)</w:t>
      </w:r>
    </w:p>
    <w:p w14:paraId="191BE133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3. </w:t>
      </w:r>
      <w:r w:rsidRPr="005757B2">
        <w:rPr>
          <w:rFonts w:cs="Times New Roman"/>
          <w:sz w:val="28"/>
          <w:szCs w:val="28"/>
          <w:lang w:val="en-US"/>
        </w:rPr>
        <w:t>TEM geoelectric sections at profile 3 (</w:t>
      </w:r>
      <w:r w:rsidRPr="005757B2">
        <w:rPr>
          <w:rFonts w:cs="Times New Roman"/>
          <w:sz w:val="28"/>
          <w:szCs w:val="28"/>
        </w:rPr>
        <w:t>а</w:t>
      </w:r>
      <w:r w:rsidRPr="005757B2">
        <w:rPr>
          <w:rFonts w:cs="Times New Roman"/>
          <w:sz w:val="28"/>
          <w:szCs w:val="28"/>
          <w:lang w:val="en-US"/>
        </w:rPr>
        <w:t>) and profile 4 (</w:t>
      </w:r>
      <w:r w:rsidRPr="005757B2">
        <w:rPr>
          <w:rFonts w:cs="Times New Roman"/>
          <w:sz w:val="28"/>
          <w:szCs w:val="28"/>
        </w:rPr>
        <w:t>б</w:t>
      </w:r>
      <w:r w:rsidRPr="005757B2">
        <w:rPr>
          <w:rFonts w:cs="Times New Roman"/>
          <w:sz w:val="28"/>
          <w:szCs w:val="28"/>
          <w:lang w:val="en-US"/>
        </w:rPr>
        <w:t>) with interpretation elements: 1 – sandy shale; 2 – siltstone; 3 – fault; 4 – fault zone; 5 – lithologic boundary; 6 – point TEM; 7– electrical resistivity of rocks by TEM</w:t>
      </w:r>
    </w:p>
    <w:p w14:paraId="5D9B2603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240E1BAE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4C48ACD7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lastRenderedPageBreak/>
        <w:t xml:space="preserve">Рис. 4. </w:t>
      </w:r>
      <w:r w:rsidRPr="005757B2">
        <w:rPr>
          <w:rFonts w:cs="Times New Roman"/>
          <w:sz w:val="28"/>
          <w:szCs w:val="28"/>
        </w:rPr>
        <w:t>Геоэлектрический разрез по профилю № 5 с элементами интерпретации.</w:t>
      </w:r>
    </w:p>
    <w:p w14:paraId="1B1B8AA6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 xml:space="preserve">1 - аллювиальные отложения ; 2 – </w:t>
      </w:r>
      <w:proofErr w:type="spellStart"/>
      <w:r w:rsidRPr="005757B2">
        <w:rPr>
          <w:rFonts w:cs="Times New Roman"/>
          <w:sz w:val="28"/>
          <w:szCs w:val="28"/>
        </w:rPr>
        <w:t>алевропесчаники</w:t>
      </w:r>
      <w:proofErr w:type="spellEnd"/>
      <w:r w:rsidRPr="005757B2">
        <w:rPr>
          <w:rFonts w:cs="Times New Roman"/>
          <w:sz w:val="28"/>
          <w:szCs w:val="28"/>
        </w:rPr>
        <w:t>; 3 – глинистые сланцы; 4 – разлом; 5 – зона дробления; 6 – граница ММП; 7 – пункты зондирований; 8 – УЭС пород по данным ЗСБ (Ом*м)</w:t>
      </w:r>
    </w:p>
    <w:p w14:paraId="0AA2D448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>Fig. 4.</w:t>
      </w:r>
      <w:r w:rsidRPr="005757B2">
        <w:rPr>
          <w:rFonts w:cs="Times New Roman"/>
          <w:sz w:val="28"/>
          <w:szCs w:val="28"/>
          <w:lang w:val="en-US"/>
        </w:rPr>
        <w:t xml:space="preserve"> TEM geoelectric sections at profile 5 with interpretation elements: 1 – alluvium; 2 – silt-stone; 3 – sandy shale; 4 – fault; 5 – fault zone; 5 – the boundary of the permafrost; 7 – point TEM; 8 – electrical resistivity of rocks by TEM</w:t>
      </w:r>
    </w:p>
    <w:p w14:paraId="23B676B2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29F44868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 xml:space="preserve">Рис. 5. </w:t>
      </w:r>
      <w:r w:rsidRPr="005757B2">
        <w:rPr>
          <w:rFonts w:cs="Times New Roman"/>
          <w:sz w:val="28"/>
          <w:szCs w:val="28"/>
        </w:rPr>
        <w:t>Геоэлектрический разрез по профилю № 6 с элементами интерпретации.</w:t>
      </w:r>
    </w:p>
    <w:p w14:paraId="1B8A8B09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 xml:space="preserve">1 - аллювиальные отложения; 2 – преимущественно </w:t>
      </w:r>
      <w:proofErr w:type="spellStart"/>
      <w:r w:rsidRPr="005757B2">
        <w:rPr>
          <w:rFonts w:cs="Times New Roman"/>
          <w:sz w:val="28"/>
          <w:szCs w:val="28"/>
        </w:rPr>
        <w:t>алевропесчаники</w:t>
      </w:r>
      <w:proofErr w:type="spellEnd"/>
      <w:r w:rsidRPr="005757B2">
        <w:rPr>
          <w:rFonts w:cs="Times New Roman"/>
          <w:sz w:val="28"/>
          <w:szCs w:val="28"/>
        </w:rPr>
        <w:t xml:space="preserve"> с прослоями глинистых сланцев; 3 – разлом; 4 – зона дробления; 5 – граница ММП; 6 – граница смены литологического состава; 7 – пункты зондирований; 8 – УЭС пород по данным ЗСБ (Ом*м)</w:t>
      </w:r>
    </w:p>
    <w:p w14:paraId="2D049629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5. </w:t>
      </w:r>
      <w:r w:rsidRPr="005757B2">
        <w:rPr>
          <w:rFonts w:cs="Times New Roman"/>
          <w:sz w:val="28"/>
          <w:szCs w:val="28"/>
          <w:lang w:val="en-US"/>
        </w:rPr>
        <w:t>TEM geoelectric sections at profile 6 with interpretation elements: 1 – alluvium; 2 – sandy shale; 3 – fault; 4 – fault zone; 5 – the boundary of the permafrost; 6 – lithologic boundary; 7 – point TEM; 8 – electrical resistivity of rocks by TEM</w:t>
      </w:r>
    </w:p>
    <w:p w14:paraId="24017E16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684EC7A4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>Рис. 6.</w:t>
      </w:r>
      <w:r w:rsidRPr="005757B2">
        <w:rPr>
          <w:rFonts w:cs="Times New Roman"/>
          <w:sz w:val="28"/>
          <w:szCs w:val="28"/>
        </w:rPr>
        <w:t xml:space="preserve"> Геоэлектрический разрез по профилю №7 с элементами интерпретации.</w:t>
      </w:r>
    </w:p>
    <w:p w14:paraId="314DBA84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>1 – аллювиальные отложения ; 2 – преимущественно глинистые сланцы с прослоями алевропесчаников; 3 – разлом; 4 – зона дробления; 5 – граница ММП; 6 – пункты зондирований; 8 – УЭС пород по данным ЗСБ (Ом*м)</w:t>
      </w:r>
    </w:p>
    <w:p w14:paraId="0DF92EED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6. </w:t>
      </w:r>
      <w:r w:rsidRPr="005757B2">
        <w:rPr>
          <w:rFonts w:cs="Times New Roman"/>
          <w:sz w:val="28"/>
          <w:szCs w:val="28"/>
          <w:lang w:val="en-US"/>
        </w:rPr>
        <w:t>TEM geoelectric sections at profile 7 with interpretation elements: 1 – alluvium; 2 – clayey shale; 3 – fault; 4 – fault zone; 5 – the boundary of the permafrost; 6 – lithologic boundary; 7 – point TEM; 8 – electrical resistivity of rocks by TEM</w:t>
      </w:r>
    </w:p>
    <w:p w14:paraId="2B89ECD3" w14:textId="77777777" w:rsidR="005757B2" w:rsidRPr="005757B2" w:rsidRDefault="005757B2" w:rsidP="006C0108">
      <w:pPr>
        <w:spacing w:line="360" w:lineRule="auto"/>
        <w:ind w:left="0"/>
        <w:rPr>
          <w:sz w:val="28"/>
          <w:szCs w:val="28"/>
          <w:lang w:val="en-US"/>
        </w:rPr>
      </w:pPr>
    </w:p>
    <w:p w14:paraId="654F335E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lastRenderedPageBreak/>
        <w:t xml:space="preserve">Рис. 7. </w:t>
      </w:r>
      <w:r w:rsidRPr="005757B2">
        <w:rPr>
          <w:rFonts w:cs="Times New Roman"/>
          <w:sz w:val="28"/>
          <w:szCs w:val="28"/>
        </w:rPr>
        <w:t xml:space="preserve"> Геоэлектрический разрез по профилю № 8 с элементами интерпретации.</w:t>
      </w:r>
    </w:p>
    <w:p w14:paraId="2A727963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 xml:space="preserve">1 - </w:t>
      </w:r>
      <w:proofErr w:type="spellStart"/>
      <w:r w:rsidRPr="005757B2">
        <w:rPr>
          <w:rFonts w:cs="Times New Roman"/>
          <w:sz w:val="28"/>
          <w:szCs w:val="28"/>
        </w:rPr>
        <w:t>алевропесчаники</w:t>
      </w:r>
      <w:proofErr w:type="spellEnd"/>
      <w:r w:rsidRPr="005757B2">
        <w:rPr>
          <w:rFonts w:cs="Times New Roman"/>
          <w:sz w:val="28"/>
          <w:szCs w:val="28"/>
        </w:rPr>
        <w:t>; 2 – преимущественно глинистые сланцы с прослоями алевропесчаников; 3 – разлом; 4 – зона дробления; 5 – граница ММП; 6 – граница смены литологического состава; 7 – пункты зондирований; 8 – УЭС пород по данным ЗСБ (Ом*м)</w:t>
      </w:r>
    </w:p>
    <w:p w14:paraId="04A79573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7. </w:t>
      </w:r>
      <w:r w:rsidRPr="005757B2">
        <w:rPr>
          <w:rFonts w:cs="Times New Roman"/>
          <w:sz w:val="28"/>
          <w:szCs w:val="28"/>
          <w:lang w:val="en-US"/>
        </w:rPr>
        <w:t>TEM geoelectric sections at profile 8 with interpretation elements: 1 – sandy shale; 2 – clayey shale; 3 – fault; 4 – fault zone; 5 – the boundary of permafrost; 6 – lithologic boundary; 7 – point TEM; 8 – electrical resistivity of rocks by TEM</w:t>
      </w:r>
    </w:p>
    <w:p w14:paraId="2C1CFF05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</w:p>
    <w:p w14:paraId="6F703D07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b/>
          <w:bCs/>
          <w:sz w:val="28"/>
          <w:szCs w:val="28"/>
        </w:rPr>
        <w:t xml:space="preserve">Рис. 8. </w:t>
      </w:r>
      <w:r w:rsidRPr="005757B2">
        <w:rPr>
          <w:rFonts w:cs="Times New Roman"/>
          <w:sz w:val="28"/>
          <w:szCs w:val="28"/>
        </w:rPr>
        <w:t>Геоэлектрический разрез по профилю№ 9 с элементами интерпретации.</w:t>
      </w:r>
    </w:p>
    <w:p w14:paraId="3FE22A0F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</w:rPr>
      </w:pPr>
      <w:r w:rsidRPr="005757B2">
        <w:rPr>
          <w:rFonts w:cs="Times New Roman"/>
          <w:sz w:val="28"/>
          <w:szCs w:val="28"/>
        </w:rPr>
        <w:t xml:space="preserve">1 – </w:t>
      </w:r>
      <w:proofErr w:type="spellStart"/>
      <w:r w:rsidRPr="005757B2">
        <w:rPr>
          <w:rFonts w:cs="Times New Roman"/>
          <w:sz w:val="28"/>
          <w:szCs w:val="28"/>
        </w:rPr>
        <w:t>алевропесчаники</w:t>
      </w:r>
      <w:proofErr w:type="spellEnd"/>
      <w:r w:rsidRPr="005757B2">
        <w:rPr>
          <w:rFonts w:cs="Times New Roman"/>
          <w:sz w:val="28"/>
          <w:szCs w:val="28"/>
        </w:rPr>
        <w:t>; 2 –глинистые сланцы; 3 – разлом; 4 – зона дробления; 5 – граница ММП; 6 – граница смены литологического состава; 7 – пункты зондирований; 8 – УЭС пород по данным ЗСБ (Ом*м)</w:t>
      </w:r>
    </w:p>
    <w:p w14:paraId="6274464E" w14:textId="77777777" w:rsidR="005757B2" w:rsidRPr="005757B2" w:rsidRDefault="005757B2" w:rsidP="006C0108">
      <w:pPr>
        <w:tabs>
          <w:tab w:val="left" w:pos="3402"/>
        </w:tabs>
        <w:spacing w:line="360" w:lineRule="auto"/>
        <w:ind w:left="0"/>
        <w:rPr>
          <w:rFonts w:cs="Times New Roman"/>
          <w:sz w:val="28"/>
          <w:szCs w:val="28"/>
          <w:lang w:val="en-US"/>
        </w:rPr>
      </w:pPr>
      <w:r w:rsidRPr="005757B2">
        <w:rPr>
          <w:rFonts w:cs="Times New Roman"/>
          <w:b/>
          <w:bCs/>
          <w:sz w:val="28"/>
          <w:szCs w:val="28"/>
          <w:lang w:val="en-US"/>
        </w:rPr>
        <w:t xml:space="preserve">Fig. 8. </w:t>
      </w:r>
      <w:r w:rsidRPr="005757B2">
        <w:rPr>
          <w:rFonts w:cs="Times New Roman"/>
          <w:sz w:val="28"/>
          <w:szCs w:val="28"/>
          <w:lang w:val="en-US"/>
        </w:rPr>
        <w:t>TEM geoelectric section at profile 9 with interpretation elements: 1 – sandy shale; 2 – clayey shale; 3 – fault; 4 – fault zone; 5 – the boundary of permafrost; 6 – lithologic boundary; 7 – point TEM; 8 – electrical resistivity of rocks by TEM</w:t>
      </w:r>
    </w:p>
    <w:p w14:paraId="06EE30C6" w14:textId="0B722F0D" w:rsidR="006C0108" w:rsidRDefault="006C0108" w:rsidP="006C0108">
      <w:pPr>
        <w:spacing w:line="360" w:lineRule="auto"/>
        <w:ind w:left="0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br w:type="page"/>
      </w:r>
    </w:p>
    <w:p w14:paraId="7D116923" w14:textId="77777777" w:rsidR="00A66BF9" w:rsidRPr="008C5E9E" w:rsidRDefault="00A66BF9" w:rsidP="006C0108">
      <w:pPr>
        <w:spacing w:line="360" w:lineRule="auto"/>
        <w:ind w:left="0"/>
        <w:rPr>
          <w:rFonts w:cs="Times New Roman"/>
          <w:i/>
          <w:iCs/>
          <w:sz w:val="28"/>
          <w:szCs w:val="28"/>
        </w:rPr>
      </w:pPr>
      <w:r w:rsidRPr="008C5E9E">
        <w:rPr>
          <w:rFonts w:cs="Times New Roman"/>
          <w:i/>
          <w:iCs/>
          <w:sz w:val="28"/>
          <w:szCs w:val="28"/>
        </w:rPr>
        <w:lastRenderedPageBreak/>
        <w:t>Сведения об авторах</w:t>
      </w:r>
    </w:p>
    <w:p w14:paraId="1FFB6AF6" w14:textId="77777777" w:rsidR="00A66BF9" w:rsidRPr="008C5E9E" w:rsidRDefault="00A66BF9" w:rsidP="006C0108">
      <w:pPr>
        <w:spacing w:line="360" w:lineRule="auto"/>
        <w:ind w:left="0"/>
        <w:rPr>
          <w:rFonts w:cs="Times New Roman"/>
          <w:i/>
          <w:iCs/>
          <w:sz w:val="28"/>
          <w:szCs w:val="28"/>
        </w:rPr>
      </w:pPr>
    </w:p>
    <w:p w14:paraId="0B4333F7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 xml:space="preserve">ЗЕМЛЯНСКОВА Анастасия Александровна </w:t>
      </w:r>
      <w:r w:rsidRPr="008C5E9E">
        <w:rPr>
          <w:rFonts w:cs="Times New Roman"/>
          <w:sz w:val="28"/>
          <w:szCs w:val="28"/>
        </w:rPr>
        <w:t>– кандидат технических наук, научный сотрудник, Федерально</w:t>
      </w:r>
      <w:r w:rsidRPr="008C5E9E">
        <w:rPr>
          <w:rFonts w:cs="Times New Roman"/>
          <w:spacing w:val="-6"/>
          <w:sz w:val="28"/>
          <w:szCs w:val="28"/>
        </w:rPr>
        <w:t xml:space="preserve">е государственное бюджетное образовательное учреждение высшего образования «Санкт-Петербургский государственный университет», 199034, Санкт-Петербург, Университетская наб., д. 7–9. Тел.: +7(995) 528-03-40. </w:t>
      </w:r>
      <w:r w:rsidRPr="008C5E9E">
        <w:rPr>
          <w:rFonts w:cs="Times New Roman"/>
          <w:spacing w:val="-6"/>
          <w:sz w:val="28"/>
          <w:szCs w:val="28"/>
          <w:lang w:val="en-US"/>
        </w:rPr>
        <w:t>E</w:t>
      </w:r>
      <w:r w:rsidRPr="008C5E9E">
        <w:rPr>
          <w:rFonts w:cs="Times New Roman"/>
          <w:spacing w:val="-6"/>
          <w:sz w:val="28"/>
          <w:szCs w:val="28"/>
        </w:rPr>
        <w:t>-</w:t>
      </w:r>
      <w:r w:rsidRPr="008C5E9E">
        <w:rPr>
          <w:rFonts w:cs="Times New Roman"/>
          <w:spacing w:val="-6"/>
          <w:sz w:val="28"/>
          <w:szCs w:val="28"/>
          <w:lang w:val="en-US"/>
        </w:rPr>
        <w:t>mail</w:t>
      </w:r>
      <w:r w:rsidRPr="008C5E9E">
        <w:rPr>
          <w:rFonts w:cs="Times New Roman"/>
          <w:spacing w:val="-6"/>
          <w:sz w:val="28"/>
          <w:szCs w:val="28"/>
        </w:rPr>
        <w:t>:</w:t>
      </w:r>
      <w:r w:rsidRPr="008C5E9E">
        <w:rPr>
          <w:rFonts w:cs="Times New Roman"/>
          <w:spacing w:val="-6"/>
          <w:sz w:val="28"/>
          <w:szCs w:val="28"/>
          <w:lang w:val="en-US"/>
        </w:rPr>
        <w:t> </w:t>
      </w:r>
      <w:hyperlink r:id="rId12" w:history="1">
        <w:r w:rsidRPr="008C5E9E">
          <w:rPr>
            <w:rStyle w:val="ae"/>
            <w:rFonts w:cs="Times New Roman"/>
            <w:spacing w:val="-6"/>
            <w:sz w:val="28"/>
            <w:szCs w:val="28"/>
            <w:lang w:val="en-US"/>
          </w:rPr>
          <w:t>anastasiazemlanskova</w:t>
        </w:r>
        <w:r w:rsidRPr="008C5E9E">
          <w:rPr>
            <w:rStyle w:val="ae"/>
            <w:rFonts w:cs="Times New Roman"/>
            <w:spacing w:val="-6"/>
            <w:sz w:val="28"/>
            <w:szCs w:val="28"/>
          </w:rPr>
          <w:t>@</w:t>
        </w:r>
        <w:r w:rsidRPr="008C5E9E">
          <w:rPr>
            <w:rStyle w:val="ae"/>
            <w:rFonts w:cs="Times New Roman"/>
            <w:spacing w:val="-6"/>
            <w:sz w:val="28"/>
            <w:szCs w:val="28"/>
            <w:lang w:val="en-US"/>
          </w:rPr>
          <w:t>gmail</w:t>
        </w:r>
        <w:r w:rsidRPr="008C5E9E">
          <w:rPr>
            <w:rStyle w:val="ae"/>
            <w:rFonts w:cs="Times New Roman"/>
            <w:spacing w:val="-6"/>
            <w:sz w:val="28"/>
            <w:szCs w:val="28"/>
          </w:rPr>
          <w:t>.</w:t>
        </w:r>
        <w:r w:rsidRPr="008C5E9E">
          <w:rPr>
            <w:rStyle w:val="ae"/>
            <w:rFonts w:cs="Times New Roman"/>
            <w:spacing w:val="-6"/>
            <w:sz w:val="28"/>
            <w:szCs w:val="28"/>
            <w:lang w:val="en-US"/>
          </w:rPr>
          <w:t>com</w:t>
        </w:r>
      </w:hyperlink>
      <w:r w:rsidRPr="008C5E9E">
        <w:rPr>
          <w:rFonts w:cs="Times New Roman"/>
          <w:spacing w:val="-6"/>
          <w:sz w:val="28"/>
          <w:szCs w:val="28"/>
        </w:rPr>
        <w:t>.</w:t>
      </w:r>
    </w:p>
    <w:p w14:paraId="2C2D40FB" w14:textId="77777777" w:rsidR="00A66BF9" w:rsidRPr="008C5E9E" w:rsidRDefault="00A66BF9" w:rsidP="006C0108">
      <w:pPr>
        <w:spacing w:line="360" w:lineRule="auto"/>
        <w:ind w:left="0"/>
        <w:rPr>
          <w:rFonts w:cs="Times New Roman"/>
          <w:b/>
          <w:bCs/>
          <w:sz w:val="28"/>
          <w:szCs w:val="28"/>
        </w:rPr>
      </w:pPr>
    </w:p>
    <w:p w14:paraId="5F22A424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ОЛЕНЧЕНКО Владимир Владимирович</w:t>
      </w:r>
      <w:r w:rsidRPr="008C5E9E">
        <w:rPr>
          <w:rFonts w:cs="Times New Roman"/>
          <w:sz w:val="28"/>
          <w:szCs w:val="28"/>
        </w:rPr>
        <w:t xml:space="preserve"> – доктор геолого-минералогических наук, ведущий научный сотрудник, </w:t>
      </w:r>
      <w:bookmarkStart w:id="3" w:name="_Hlk213948853"/>
      <w:r w:rsidRPr="008C5E9E">
        <w:rPr>
          <w:rFonts w:cs="Times New Roman"/>
          <w:sz w:val="28"/>
          <w:szCs w:val="28"/>
        </w:rPr>
        <w:t xml:space="preserve">Федеральное государственное бюджетное учреждение науки Институт нефтегазовой геологии и геофизики им. А.А. Трофимука Сибирского отделения Российской академии наук (ИНГГ СО РАН), 630090, Новосибирск, пр. Академика Коптюга, д. 3. Тел.: </w:t>
      </w:r>
      <w:bookmarkEnd w:id="3"/>
      <w:r w:rsidRPr="008C5E9E">
        <w:rPr>
          <w:rFonts w:cs="Times New Roman"/>
          <w:sz w:val="28"/>
          <w:szCs w:val="28"/>
        </w:rPr>
        <w:t xml:space="preserve">+7(383) 363-67-15. </w:t>
      </w:r>
      <w:r w:rsidRPr="008C5E9E">
        <w:rPr>
          <w:rFonts w:cs="Times New Roman"/>
          <w:sz w:val="28"/>
          <w:szCs w:val="28"/>
          <w:lang w:val="en-US"/>
        </w:rPr>
        <w:t>E</w:t>
      </w:r>
      <w:r w:rsidRPr="008C5E9E">
        <w:rPr>
          <w:rFonts w:cs="Times New Roman"/>
          <w:sz w:val="28"/>
          <w:szCs w:val="28"/>
        </w:rPr>
        <w:t>-</w:t>
      </w:r>
      <w:r w:rsidRPr="008C5E9E">
        <w:rPr>
          <w:rFonts w:cs="Times New Roman"/>
          <w:sz w:val="28"/>
          <w:szCs w:val="28"/>
          <w:lang w:val="en-US"/>
        </w:rPr>
        <w:t>mail</w:t>
      </w:r>
      <w:r w:rsidRPr="008C5E9E">
        <w:rPr>
          <w:rFonts w:cs="Times New Roman"/>
          <w:sz w:val="28"/>
          <w:szCs w:val="28"/>
        </w:rPr>
        <w:t xml:space="preserve">: </w:t>
      </w:r>
      <w:proofErr w:type="spellStart"/>
      <w:r w:rsidRPr="008C5E9E">
        <w:rPr>
          <w:rFonts w:cs="Times New Roman"/>
          <w:sz w:val="28"/>
          <w:szCs w:val="28"/>
          <w:lang w:val="en-US"/>
        </w:rPr>
        <w:t>OlenchenkoVV</w:t>
      </w:r>
      <w:proofErr w:type="spellEnd"/>
      <w:r w:rsidRPr="008C5E9E">
        <w:rPr>
          <w:rFonts w:cs="Times New Roman"/>
          <w:sz w:val="28"/>
          <w:szCs w:val="28"/>
        </w:rPr>
        <w:t>@</w:t>
      </w:r>
      <w:proofErr w:type="spellStart"/>
      <w:r w:rsidRPr="008C5E9E">
        <w:rPr>
          <w:rFonts w:cs="Times New Roman"/>
          <w:sz w:val="28"/>
          <w:szCs w:val="28"/>
          <w:lang w:val="en-US"/>
        </w:rPr>
        <w:t>ipgg</w:t>
      </w:r>
      <w:proofErr w:type="spellEnd"/>
      <w:r w:rsidRPr="008C5E9E">
        <w:rPr>
          <w:rFonts w:cs="Times New Roman"/>
          <w:sz w:val="28"/>
          <w:szCs w:val="28"/>
        </w:rPr>
        <w:t>.</w:t>
      </w:r>
      <w:proofErr w:type="spellStart"/>
      <w:r w:rsidRPr="008C5E9E">
        <w:rPr>
          <w:rFonts w:cs="Times New Roman"/>
          <w:sz w:val="28"/>
          <w:szCs w:val="28"/>
          <w:lang w:val="en-US"/>
        </w:rPr>
        <w:t>sbras</w:t>
      </w:r>
      <w:proofErr w:type="spellEnd"/>
      <w:r w:rsidRPr="008C5E9E">
        <w:rPr>
          <w:rFonts w:cs="Times New Roman"/>
          <w:sz w:val="28"/>
          <w:szCs w:val="28"/>
        </w:rPr>
        <w:t>.</w:t>
      </w:r>
      <w:proofErr w:type="spellStart"/>
      <w:r w:rsidRPr="008C5E9E">
        <w:rPr>
          <w:rFonts w:cs="Times New Roman"/>
          <w:sz w:val="28"/>
          <w:szCs w:val="28"/>
          <w:lang w:val="en-US"/>
        </w:rPr>
        <w:t>ru</w:t>
      </w:r>
      <w:proofErr w:type="spellEnd"/>
      <w:r w:rsidRPr="008C5E9E">
        <w:rPr>
          <w:rFonts w:cs="Times New Roman"/>
          <w:sz w:val="28"/>
          <w:szCs w:val="28"/>
        </w:rPr>
        <w:t>.</w:t>
      </w:r>
    </w:p>
    <w:p w14:paraId="4EFFD371" w14:textId="77777777" w:rsidR="00A66BF9" w:rsidRPr="008C5E9E" w:rsidRDefault="00A66BF9" w:rsidP="006C0108">
      <w:pPr>
        <w:spacing w:line="360" w:lineRule="auto"/>
        <w:ind w:left="0"/>
        <w:rPr>
          <w:rFonts w:cs="Times New Roman"/>
          <w:b/>
          <w:bCs/>
          <w:sz w:val="28"/>
          <w:szCs w:val="28"/>
        </w:rPr>
      </w:pPr>
    </w:p>
    <w:p w14:paraId="475F7223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 xml:space="preserve">МАКАРЬЕВА Ольга Михайловна </w:t>
      </w:r>
      <w:r w:rsidRPr="008C5E9E">
        <w:rPr>
          <w:rFonts w:cs="Times New Roman"/>
          <w:sz w:val="28"/>
          <w:szCs w:val="28"/>
        </w:rPr>
        <w:t xml:space="preserve">– кандидат технических наук, ведущий научный сотрудник, Федеральное государственное бюджетное образовательное учреждение высшего образования «Санкт-Петербургский государственный университет», 199034, Санкт-Петербург, Университетская наб., д. 7–9. Тел.: +7(995) 528-03-40. </w:t>
      </w:r>
      <w:r w:rsidRPr="008C5E9E">
        <w:rPr>
          <w:rFonts w:cs="Times New Roman"/>
          <w:sz w:val="28"/>
          <w:szCs w:val="28"/>
          <w:lang w:val="en-US"/>
        </w:rPr>
        <w:t>E</w:t>
      </w:r>
      <w:r w:rsidRPr="008C5E9E">
        <w:rPr>
          <w:rFonts w:cs="Times New Roman"/>
          <w:sz w:val="28"/>
          <w:szCs w:val="28"/>
        </w:rPr>
        <w:t>-</w:t>
      </w:r>
      <w:r w:rsidRPr="008C5E9E">
        <w:rPr>
          <w:rFonts w:cs="Times New Roman"/>
          <w:sz w:val="28"/>
          <w:szCs w:val="28"/>
          <w:lang w:val="en-US"/>
        </w:rPr>
        <w:t>mail</w:t>
      </w:r>
      <w:r w:rsidRPr="008C5E9E">
        <w:rPr>
          <w:rFonts w:cs="Times New Roman"/>
          <w:sz w:val="28"/>
          <w:szCs w:val="28"/>
        </w:rPr>
        <w:t>: omakarieva@yandex.ru.</w:t>
      </w:r>
    </w:p>
    <w:p w14:paraId="33AA8B9F" w14:textId="77777777" w:rsidR="00A66BF9" w:rsidRPr="008C5E9E" w:rsidRDefault="00A66BF9" w:rsidP="006C0108">
      <w:pPr>
        <w:spacing w:line="360" w:lineRule="auto"/>
        <w:ind w:left="0"/>
        <w:rPr>
          <w:rFonts w:cs="Times New Roman"/>
          <w:b/>
          <w:bCs/>
          <w:sz w:val="28"/>
          <w:szCs w:val="28"/>
        </w:rPr>
      </w:pPr>
    </w:p>
    <w:p w14:paraId="30BB239C" w14:textId="77777777" w:rsidR="00A66BF9" w:rsidRPr="008C5E9E" w:rsidRDefault="00A66BF9" w:rsidP="006C0108">
      <w:pPr>
        <w:spacing w:line="360" w:lineRule="auto"/>
        <w:ind w:left="0"/>
        <w:rPr>
          <w:rFonts w:cs="Times New Roman"/>
          <w:sz w:val="28"/>
          <w:szCs w:val="28"/>
        </w:rPr>
      </w:pPr>
      <w:r w:rsidRPr="008C5E9E">
        <w:rPr>
          <w:rFonts w:cs="Times New Roman"/>
          <w:b/>
          <w:bCs/>
          <w:sz w:val="28"/>
          <w:szCs w:val="28"/>
        </w:rPr>
        <w:t>ПОТАПОВ Владимир Владимирович</w:t>
      </w:r>
      <w:r w:rsidRPr="008C5E9E">
        <w:rPr>
          <w:rFonts w:cs="Times New Roman"/>
          <w:sz w:val="28"/>
          <w:szCs w:val="28"/>
        </w:rPr>
        <w:t xml:space="preserve"> – кандидат технических наук, старший научный сотрудник, Федеральное государственное бюджетное учреждение науки Институт нефтегазовой геологии и геофизики им. А.А. Трофимука Сибирского отделения Российской академии наук (ИНГГ СО РАН), 630090, Новосибирск, пр. Академика Коптюга, 3, Россия. Тел.: +7(383) 330-41-22. </w:t>
      </w:r>
      <w:r w:rsidRPr="008C5E9E">
        <w:rPr>
          <w:rFonts w:cs="Times New Roman"/>
          <w:sz w:val="28"/>
          <w:szCs w:val="28"/>
          <w:lang w:val="en-US"/>
        </w:rPr>
        <w:t>E</w:t>
      </w:r>
      <w:r w:rsidRPr="008C5E9E">
        <w:rPr>
          <w:rFonts w:cs="Times New Roman"/>
          <w:sz w:val="28"/>
          <w:szCs w:val="28"/>
        </w:rPr>
        <w:t>-</w:t>
      </w:r>
      <w:r w:rsidRPr="008C5E9E">
        <w:rPr>
          <w:rFonts w:cs="Times New Roman"/>
          <w:sz w:val="28"/>
          <w:szCs w:val="28"/>
          <w:lang w:val="en-US"/>
        </w:rPr>
        <w:t>mail</w:t>
      </w:r>
      <w:r w:rsidRPr="008C5E9E">
        <w:rPr>
          <w:rFonts w:cs="Times New Roman"/>
          <w:sz w:val="28"/>
          <w:szCs w:val="28"/>
        </w:rPr>
        <w:t>: PotapovVV@ipgg.sbras.ru.</w:t>
      </w:r>
    </w:p>
    <w:sectPr w:rsidR="00A66BF9" w:rsidRPr="008C5E9E" w:rsidSect="008C5E9E">
      <w:footerReference w:type="default" r:id="rId13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F6F9" w14:textId="77777777" w:rsidR="00D42440" w:rsidRDefault="00D42440" w:rsidP="00AA35FD">
      <w:pPr>
        <w:spacing w:line="240" w:lineRule="auto"/>
      </w:pPr>
      <w:r>
        <w:separator/>
      </w:r>
    </w:p>
  </w:endnote>
  <w:endnote w:type="continuationSeparator" w:id="0">
    <w:p w14:paraId="4C421797" w14:textId="77777777" w:rsidR="00D42440" w:rsidRDefault="00D42440" w:rsidP="00AA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7E91" w14:textId="77777777" w:rsidR="00AA35FD" w:rsidRDefault="00AA35F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38F8" w14:textId="77777777" w:rsidR="00D42440" w:rsidRDefault="00D42440" w:rsidP="00AA35FD">
      <w:pPr>
        <w:spacing w:line="240" w:lineRule="auto"/>
      </w:pPr>
      <w:r>
        <w:separator/>
      </w:r>
    </w:p>
  </w:footnote>
  <w:footnote w:type="continuationSeparator" w:id="0">
    <w:p w14:paraId="671A0DCD" w14:textId="77777777" w:rsidR="00D42440" w:rsidRDefault="00D42440" w:rsidP="00AA35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C7492"/>
    <w:multiLevelType w:val="hybridMultilevel"/>
    <w:tmpl w:val="9B62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7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B2"/>
    <w:rsid w:val="00001054"/>
    <w:rsid w:val="00011E79"/>
    <w:rsid w:val="00016F26"/>
    <w:rsid w:val="000340E7"/>
    <w:rsid w:val="0003675A"/>
    <w:rsid w:val="0009687C"/>
    <w:rsid w:val="000B0A9E"/>
    <w:rsid w:val="000B31FC"/>
    <w:rsid w:val="000B4A09"/>
    <w:rsid w:val="000D0719"/>
    <w:rsid w:val="000D4166"/>
    <w:rsid w:val="000E18CC"/>
    <w:rsid w:val="000E3BE0"/>
    <w:rsid w:val="000F027B"/>
    <w:rsid w:val="000F1AE5"/>
    <w:rsid w:val="000F300A"/>
    <w:rsid w:val="00102725"/>
    <w:rsid w:val="00113AF7"/>
    <w:rsid w:val="00114A16"/>
    <w:rsid w:val="00116969"/>
    <w:rsid w:val="0012618A"/>
    <w:rsid w:val="0013052C"/>
    <w:rsid w:val="00155ED3"/>
    <w:rsid w:val="001569A3"/>
    <w:rsid w:val="00173595"/>
    <w:rsid w:val="0018251F"/>
    <w:rsid w:val="001B463A"/>
    <w:rsid w:val="001C12AA"/>
    <w:rsid w:val="001D0B56"/>
    <w:rsid w:val="001D0E68"/>
    <w:rsid w:val="001E1206"/>
    <w:rsid w:val="001E1BE6"/>
    <w:rsid w:val="00225DB2"/>
    <w:rsid w:val="00227C4D"/>
    <w:rsid w:val="002315AA"/>
    <w:rsid w:val="00232E22"/>
    <w:rsid w:val="002423DB"/>
    <w:rsid w:val="00246216"/>
    <w:rsid w:val="00255E96"/>
    <w:rsid w:val="00267F27"/>
    <w:rsid w:val="002748AA"/>
    <w:rsid w:val="00274A35"/>
    <w:rsid w:val="00282298"/>
    <w:rsid w:val="002912DB"/>
    <w:rsid w:val="0029552B"/>
    <w:rsid w:val="002D0FDB"/>
    <w:rsid w:val="002D2C64"/>
    <w:rsid w:val="002D552B"/>
    <w:rsid w:val="002E6F88"/>
    <w:rsid w:val="003035CF"/>
    <w:rsid w:val="00306AC0"/>
    <w:rsid w:val="00321103"/>
    <w:rsid w:val="00330037"/>
    <w:rsid w:val="0036433C"/>
    <w:rsid w:val="00375B9A"/>
    <w:rsid w:val="0037623D"/>
    <w:rsid w:val="00377F73"/>
    <w:rsid w:val="00381F3E"/>
    <w:rsid w:val="003925D0"/>
    <w:rsid w:val="003A7C34"/>
    <w:rsid w:val="003B54FE"/>
    <w:rsid w:val="003D561A"/>
    <w:rsid w:val="003D63E4"/>
    <w:rsid w:val="003F433E"/>
    <w:rsid w:val="00415687"/>
    <w:rsid w:val="00416D87"/>
    <w:rsid w:val="00426933"/>
    <w:rsid w:val="004342A7"/>
    <w:rsid w:val="00460D42"/>
    <w:rsid w:val="00485C31"/>
    <w:rsid w:val="004862E3"/>
    <w:rsid w:val="004A445D"/>
    <w:rsid w:val="004A7E17"/>
    <w:rsid w:val="004B1531"/>
    <w:rsid w:val="004C5749"/>
    <w:rsid w:val="004C7BB9"/>
    <w:rsid w:val="004D376B"/>
    <w:rsid w:val="004F3975"/>
    <w:rsid w:val="00503F0B"/>
    <w:rsid w:val="00534849"/>
    <w:rsid w:val="005528D7"/>
    <w:rsid w:val="00564DE3"/>
    <w:rsid w:val="005729A3"/>
    <w:rsid w:val="00573164"/>
    <w:rsid w:val="005757B2"/>
    <w:rsid w:val="00581BD1"/>
    <w:rsid w:val="005B1332"/>
    <w:rsid w:val="005C200A"/>
    <w:rsid w:val="00620C1D"/>
    <w:rsid w:val="00660EB2"/>
    <w:rsid w:val="00674245"/>
    <w:rsid w:val="00684A77"/>
    <w:rsid w:val="006A5451"/>
    <w:rsid w:val="006C0108"/>
    <w:rsid w:val="006C2A42"/>
    <w:rsid w:val="006D256B"/>
    <w:rsid w:val="006D4285"/>
    <w:rsid w:val="00715EDA"/>
    <w:rsid w:val="007170D5"/>
    <w:rsid w:val="00751570"/>
    <w:rsid w:val="00751C95"/>
    <w:rsid w:val="00755833"/>
    <w:rsid w:val="00757DDD"/>
    <w:rsid w:val="00765B6A"/>
    <w:rsid w:val="0077002A"/>
    <w:rsid w:val="00786ED3"/>
    <w:rsid w:val="007B180A"/>
    <w:rsid w:val="007B3875"/>
    <w:rsid w:val="007C1B28"/>
    <w:rsid w:val="007D2DC0"/>
    <w:rsid w:val="0082659D"/>
    <w:rsid w:val="008367A1"/>
    <w:rsid w:val="00843253"/>
    <w:rsid w:val="00843398"/>
    <w:rsid w:val="00856164"/>
    <w:rsid w:val="00863687"/>
    <w:rsid w:val="00867AB6"/>
    <w:rsid w:val="00870510"/>
    <w:rsid w:val="008720A5"/>
    <w:rsid w:val="008723D9"/>
    <w:rsid w:val="00875894"/>
    <w:rsid w:val="00891926"/>
    <w:rsid w:val="008A6B6A"/>
    <w:rsid w:val="008C5E9E"/>
    <w:rsid w:val="008C747A"/>
    <w:rsid w:val="008E1E9E"/>
    <w:rsid w:val="008F2DDE"/>
    <w:rsid w:val="00910B45"/>
    <w:rsid w:val="009659E7"/>
    <w:rsid w:val="00967CA9"/>
    <w:rsid w:val="0097594F"/>
    <w:rsid w:val="009A059C"/>
    <w:rsid w:val="009A24F4"/>
    <w:rsid w:val="009C198A"/>
    <w:rsid w:val="009D407C"/>
    <w:rsid w:val="00A00814"/>
    <w:rsid w:val="00A26ADE"/>
    <w:rsid w:val="00A435CC"/>
    <w:rsid w:val="00A66BF9"/>
    <w:rsid w:val="00A75F60"/>
    <w:rsid w:val="00A84E8F"/>
    <w:rsid w:val="00AA35FD"/>
    <w:rsid w:val="00AA3933"/>
    <w:rsid w:val="00AB6B4A"/>
    <w:rsid w:val="00AC20D3"/>
    <w:rsid w:val="00AE6587"/>
    <w:rsid w:val="00AF335C"/>
    <w:rsid w:val="00B12BA2"/>
    <w:rsid w:val="00B15F59"/>
    <w:rsid w:val="00B35B31"/>
    <w:rsid w:val="00B425D5"/>
    <w:rsid w:val="00B53AC0"/>
    <w:rsid w:val="00B74934"/>
    <w:rsid w:val="00B96D78"/>
    <w:rsid w:val="00BD23DE"/>
    <w:rsid w:val="00BE112F"/>
    <w:rsid w:val="00BF7028"/>
    <w:rsid w:val="00C00116"/>
    <w:rsid w:val="00C109ED"/>
    <w:rsid w:val="00C13787"/>
    <w:rsid w:val="00C21A7A"/>
    <w:rsid w:val="00C2650E"/>
    <w:rsid w:val="00C333F4"/>
    <w:rsid w:val="00C359AA"/>
    <w:rsid w:val="00C4069D"/>
    <w:rsid w:val="00C46173"/>
    <w:rsid w:val="00C543EC"/>
    <w:rsid w:val="00C56D5C"/>
    <w:rsid w:val="00C82F12"/>
    <w:rsid w:val="00C85AA9"/>
    <w:rsid w:val="00C923F6"/>
    <w:rsid w:val="00CC7830"/>
    <w:rsid w:val="00CD6470"/>
    <w:rsid w:val="00CD7407"/>
    <w:rsid w:val="00CD785D"/>
    <w:rsid w:val="00CF0AB4"/>
    <w:rsid w:val="00CF1BBF"/>
    <w:rsid w:val="00D0695C"/>
    <w:rsid w:val="00D13E75"/>
    <w:rsid w:val="00D34BAB"/>
    <w:rsid w:val="00D3540F"/>
    <w:rsid w:val="00D42440"/>
    <w:rsid w:val="00D558D6"/>
    <w:rsid w:val="00D607D4"/>
    <w:rsid w:val="00D82A29"/>
    <w:rsid w:val="00D849BB"/>
    <w:rsid w:val="00D86066"/>
    <w:rsid w:val="00D87866"/>
    <w:rsid w:val="00D9711E"/>
    <w:rsid w:val="00DA2F2C"/>
    <w:rsid w:val="00DA489E"/>
    <w:rsid w:val="00DB650A"/>
    <w:rsid w:val="00DC6FAB"/>
    <w:rsid w:val="00E01823"/>
    <w:rsid w:val="00E35353"/>
    <w:rsid w:val="00E35AFD"/>
    <w:rsid w:val="00E75016"/>
    <w:rsid w:val="00E83974"/>
    <w:rsid w:val="00E849C4"/>
    <w:rsid w:val="00E9104E"/>
    <w:rsid w:val="00E94906"/>
    <w:rsid w:val="00EA0E95"/>
    <w:rsid w:val="00EB2878"/>
    <w:rsid w:val="00ED367A"/>
    <w:rsid w:val="00ED7617"/>
    <w:rsid w:val="00EE4D0F"/>
    <w:rsid w:val="00EF47B4"/>
    <w:rsid w:val="00F0361D"/>
    <w:rsid w:val="00F03BAB"/>
    <w:rsid w:val="00F12C64"/>
    <w:rsid w:val="00F22DE9"/>
    <w:rsid w:val="00F23B07"/>
    <w:rsid w:val="00F40AE9"/>
    <w:rsid w:val="00F43958"/>
    <w:rsid w:val="00F74239"/>
    <w:rsid w:val="00F9763C"/>
    <w:rsid w:val="00FB4CEA"/>
    <w:rsid w:val="00FC0CC7"/>
    <w:rsid w:val="00FC7FAD"/>
    <w:rsid w:val="00FD75F5"/>
    <w:rsid w:val="00FE0F0B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BB3"/>
  <w15:chartTrackingRefBased/>
  <w15:docId w15:val="{DEC27282-D452-4474-985B-12FDBE20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9E"/>
    <w:pPr>
      <w:spacing w:after="0"/>
      <w:ind w:left="708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15F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E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E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E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E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E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E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E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ПД"/>
    <w:basedOn w:val="1"/>
    <w:qFormat/>
    <w:rsid w:val="00B15F59"/>
    <w:pPr>
      <w:spacing w:before="360" w:after="120"/>
      <w:ind w:left="0"/>
      <w:jc w:val="left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B15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0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EB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0EB2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0E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60EB2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0E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0EB2"/>
    <w:rPr>
      <w:rFonts w:eastAsiaTheme="majorEastAsia" w:cstheme="majorBidi"/>
      <w:color w:val="272727" w:themeColor="text1" w:themeTint="D8"/>
      <w:sz w:val="24"/>
    </w:rPr>
  </w:style>
  <w:style w:type="paragraph" w:styleId="a4">
    <w:name w:val="Title"/>
    <w:basedOn w:val="a"/>
    <w:next w:val="a"/>
    <w:link w:val="a5"/>
    <w:uiPriority w:val="10"/>
    <w:qFormat/>
    <w:rsid w:val="00660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60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60EB2"/>
    <w:pPr>
      <w:numPr>
        <w:ilvl w:val="1"/>
      </w:numPr>
      <w:spacing w:after="160"/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60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E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EB2"/>
    <w:rPr>
      <w:rFonts w:ascii="Times New Roman" w:hAnsi="Times New Roman"/>
      <w:i/>
      <w:iCs/>
      <w:color w:val="404040" w:themeColor="text1" w:themeTint="BF"/>
      <w:sz w:val="24"/>
    </w:rPr>
  </w:style>
  <w:style w:type="paragraph" w:styleId="a8">
    <w:name w:val="List Paragraph"/>
    <w:basedOn w:val="a"/>
    <w:uiPriority w:val="34"/>
    <w:qFormat/>
    <w:rsid w:val="00660E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0E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0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0EB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c">
    <w:name w:val="Intense Reference"/>
    <w:basedOn w:val="a0"/>
    <w:uiPriority w:val="32"/>
    <w:qFormat/>
    <w:rsid w:val="00660EB2"/>
    <w:rPr>
      <w:b/>
      <w:bCs/>
      <w:smallCaps/>
      <w:color w:val="2F5496" w:themeColor="accent1" w:themeShade="BF"/>
      <w:spacing w:val="5"/>
    </w:rPr>
  </w:style>
  <w:style w:type="character" w:customStyle="1" w:styleId="GT">
    <w:name w:val="GT_Текст статьи Знак"/>
    <w:basedOn w:val="a0"/>
    <w:link w:val="GT0"/>
    <w:locked/>
    <w:rsid w:val="00715EDA"/>
    <w:rPr>
      <w:rFonts w:ascii="Cambria" w:hAnsi="Cambria" w:cs="Times New Roman"/>
      <w:szCs w:val="28"/>
      <w:shd w:val="clear" w:color="auto" w:fill="FFFFFF"/>
    </w:rPr>
  </w:style>
  <w:style w:type="paragraph" w:customStyle="1" w:styleId="GT0">
    <w:name w:val="GT_Текст статьи"/>
    <w:basedOn w:val="a"/>
    <w:link w:val="GT"/>
    <w:qFormat/>
    <w:rsid w:val="00715EDA"/>
    <w:pPr>
      <w:shd w:val="clear" w:color="auto" w:fill="FFFFFF"/>
      <w:spacing w:line="360" w:lineRule="auto"/>
      <w:ind w:left="0" w:firstLine="709"/>
    </w:pPr>
    <w:rPr>
      <w:rFonts w:ascii="Cambria" w:hAnsi="Cambria" w:cs="Times New Roman"/>
      <w:sz w:val="22"/>
      <w:szCs w:val="28"/>
    </w:rPr>
  </w:style>
  <w:style w:type="character" w:styleId="ad">
    <w:name w:val="Strong"/>
    <w:basedOn w:val="a0"/>
    <w:uiPriority w:val="22"/>
    <w:qFormat/>
    <w:rsid w:val="00715EDA"/>
    <w:rPr>
      <w:b/>
      <w:bCs/>
    </w:rPr>
  </w:style>
  <w:style w:type="paragraph" w:customStyle="1" w:styleId="MDPI13authornames">
    <w:name w:val="MDPI_1.3_authornames"/>
    <w:next w:val="a"/>
    <w:qFormat/>
    <w:rsid w:val="00715ED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a"/>
    <w:next w:val="a"/>
    <w:qFormat/>
    <w:rsid w:val="00715EDA"/>
    <w:pPr>
      <w:adjustRightInd w:val="0"/>
      <w:snapToGrid w:val="0"/>
      <w:spacing w:line="240" w:lineRule="atLeast"/>
      <w:ind w:left="0"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715ED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ae">
    <w:name w:val="Hyperlink"/>
    <w:uiPriority w:val="99"/>
    <w:rsid w:val="00715EDA"/>
    <w:rPr>
      <w:color w:val="0000FF"/>
      <w:u w:val="single"/>
    </w:rPr>
  </w:style>
  <w:style w:type="paragraph" w:customStyle="1" w:styleId="MDPI61Citation">
    <w:name w:val="MDPI_6.1_Citation"/>
    <w:qFormat/>
    <w:rsid w:val="00715EDA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715EDA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715EDA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styleId="af">
    <w:name w:val="Unresolved Mention"/>
    <w:basedOn w:val="a0"/>
    <w:uiPriority w:val="99"/>
    <w:semiHidden/>
    <w:unhideWhenUsed/>
    <w:rsid w:val="00D0695C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D376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D376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D376B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376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376B"/>
    <w:rPr>
      <w:rFonts w:ascii="Times New Roman" w:hAnsi="Times New Roman"/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AA35FD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A35FD"/>
    <w:rPr>
      <w:rFonts w:ascii="Times New Roman" w:hAnsi="Times New Roman"/>
      <w:sz w:val="24"/>
    </w:rPr>
  </w:style>
  <w:style w:type="paragraph" w:styleId="af7">
    <w:name w:val="footer"/>
    <w:basedOn w:val="a"/>
    <w:link w:val="af8"/>
    <w:uiPriority w:val="99"/>
    <w:unhideWhenUsed/>
    <w:rsid w:val="00AA35FD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A35FD"/>
    <w:rPr>
      <w:rFonts w:ascii="Times New Roman" w:hAnsi="Times New Roman"/>
      <w:sz w:val="24"/>
    </w:rPr>
  </w:style>
  <w:style w:type="paragraph" w:styleId="af9">
    <w:name w:val="Revision"/>
    <w:hidden/>
    <w:uiPriority w:val="99"/>
    <w:semiHidden/>
    <w:rsid w:val="000D416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ditorid">
    <w:name w:val="editor_id"/>
    <w:basedOn w:val="a0"/>
    <w:rsid w:val="0018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zemlanskov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stasiazemlans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113/RGG202548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5800/GT-2021-12-3s-054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tasiazemlansko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BCA6-8C29-415F-982E-9D3C686B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4980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Рецензент</dc:creator>
  <cp:keywords/>
  <dc:description/>
  <cp:lastModifiedBy>Olga Makarieva</cp:lastModifiedBy>
  <cp:revision>2</cp:revision>
  <dcterms:created xsi:type="dcterms:W3CDTF">2025-11-21T14:02:00Z</dcterms:created>
  <dcterms:modified xsi:type="dcterms:W3CDTF">2025-11-21T14:02:00Z</dcterms:modified>
</cp:coreProperties>
</file>