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B8D" w:rsidRDefault="006C4B8D" w:rsidP="003442E7">
      <w:pPr>
        <w:spacing w:after="0" w:line="240" w:lineRule="auto"/>
        <w:ind w:left="5529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6C4B8D" w:rsidRPr="006A3F55" w:rsidRDefault="006C4B8D" w:rsidP="003442E7">
      <w:pPr>
        <w:spacing w:after="0" w:line="240" w:lineRule="auto"/>
        <w:ind w:left="5245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6C4B8D" w:rsidRPr="00681332" w:rsidRDefault="006C4B8D" w:rsidP="003442E7">
      <w:pPr>
        <w:autoSpaceDE w:val="0"/>
        <w:autoSpaceDN w:val="0"/>
        <w:adjustRightInd w:val="0"/>
        <w:spacing w:after="0" w:line="240" w:lineRule="auto"/>
        <w:ind w:left="5245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81332">
        <w:rPr>
          <w:rFonts w:ascii="Times New Roman" w:hAnsi="Times New Roman"/>
          <w:sz w:val="24"/>
          <w:szCs w:val="24"/>
        </w:rPr>
        <w:t xml:space="preserve">аспоряжением от </w:t>
      </w:r>
      <w:r w:rsidRPr="001779CC">
        <w:rPr>
          <w:rFonts w:ascii="Times New Roman" w:hAnsi="Times New Roman"/>
          <w:sz w:val="24"/>
          <w:szCs w:val="24"/>
          <w:u w:val="single"/>
        </w:rPr>
        <w:t xml:space="preserve">__________ </w:t>
      </w:r>
      <w:r w:rsidRPr="001779CC">
        <w:rPr>
          <w:rFonts w:ascii="Times New Roman" w:hAnsi="Times New Roman"/>
          <w:sz w:val="24"/>
          <w:szCs w:val="24"/>
        </w:rPr>
        <w:t xml:space="preserve">№ </w:t>
      </w:r>
      <w:r w:rsidRPr="001779CC">
        <w:rPr>
          <w:rFonts w:ascii="Times New Roman" w:hAnsi="Times New Roman"/>
          <w:sz w:val="24"/>
          <w:szCs w:val="24"/>
          <w:u w:val="single"/>
        </w:rPr>
        <w:t>_______</w:t>
      </w:r>
      <w:r w:rsidR="003442E7">
        <w:rPr>
          <w:rFonts w:ascii="Times New Roman" w:hAnsi="Times New Roman"/>
          <w:sz w:val="24"/>
          <w:szCs w:val="24"/>
          <w:u w:val="single"/>
        </w:rPr>
        <w:t>____</w:t>
      </w:r>
    </w:p>
    <w:p w:rsidR="006C4B8D" w:rsidRDefault="006C4B8D" w:rsidP="006C4B8D">
      <w:pPr>
        <w:spacing w:after="0" w:line="240" w:lineRule="auto"/>
        <w:ind w:left="425" w:firstLine="426"/>
        <w:jc w:val="right"/>
        <w:rPr>
          <w:rFonts w:ascii="Times New Roman" w:hAnsi="Times New Roman"/>
          <w:sz w:val="24"/>
          <w:szCs w:val="24"/>
        </w:rPr>
      </w:pPr>
    </w:p>
    <w:p w:rsidR="006C4B8D" w:rsidRDefault="00A35695" w:rsidP="006C4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695">
        <w:rPr>
          <w:rFonts w:ascii="Times New Roman" w:hAnsi="Times New Roman"/>
          <w:b/>
          <w:sz w:val="24"/>
          <w:szCs w:val="24"/>
        </w:rPr>
        <w:t>Сведения о публикациях, подготовленных за отчетный период</w:t>
      </w:r>
    </w:p>
    <w:p w:rsidR="006C4B8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C4B8D" w:rsidRPr="007A3F4F" w:rsidRDefault="006C4B8D" w:rsidP="006C4B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НИР (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Pure</w:t>
      </w:r>
      <w:r w:rsidRPr="00583F89">
        <w:rPr>
          <w:rFonts w:ascii="Times New Roman" w:hAnsi="Times New Roman"/>
          <w:sz w:val="24"/>
          <w:szCs w:val="24"/>
        </w:rPr>
        <w:t>)</w:t>
      </w:r>
      <w:r w:rsidR="007A3F4F" w:rsidRPr="007A3F4F">
        <w:t xml:space="preserve"> </w:t>
      </w:r>
      <w:r w:rsidR="007A3F4F" w:rsidRPr="007A3F4F">
        <w:rPr>
          <w:rFonts w:ascii="Times New Roman" w:hAnsi="Times New Roman"/>
          <w:sz w:val="24"/>
          <w:szCs w:val="24"/>
        </w:rPr>
        <w:t xml:space="preserve">Анализ океанографических условий промысла рыб в Норвежском море на основе </w:t>
      </w:r>
      <w:proofErr w:type="spellStart"/>
      <w:r w:rsidR="007A3F4F" w:rsidRPr="007A3F4F">
        <w:rPr>
          <w:rFonts w:ascii="Times New Roman" w:hAnsi="Times New Roman"/>
          <w:sz w:val="24"/>
          <w:szCs w:val="24"/>
        </w:rPr>
        <w:t>лагранжева</w:t>
      </w:r>
      <w:proofErr w:type="spellEnd"/>
      <w:r w:rsidR="007A3F4F" w:rsidRPr="007A3F4F">
        <w:rPr>
          <w:rFonts w:ascii="Times New Roman" w:hAnsi="Times New Roman"/>
          <w:sz w:val="24"/>
          <w:szCs w:val="24"/>
        </w:rPr>
        <w:t xml:space="preserve"> моделирования</w:t>
      </w:r>
      <w:r w:rsidR="007A3F4F">
        <w:rPr>
          <w:rFonts w:ascii="Times New Roman" w:hAnsi="Times New Roman"/>
          <w:sz w:val="24"/>
          <w:szCs w:val="24"/>
        </w:rPr>
        <w:t xml:space="preserve"> (</w:t>
      </w:r>
      <w:r w:rsidR="007A3F4F">
        <w:rPr>
          <w:rFonts w:ascii="Times New Roman" w:hAnsi="Times New Roman"/>
          <w:sz w:val="24"/>
          <w:szCs w:val="24"/>
          <w:lang w:val="en-US"/>
        </w:rPr>
        <w:t>ID</w:t>
      </w:r>
      <w:r w:rsidR="007A3F4F" w:rsidRPr="007A3F4F">
        <w:rPr>
          <w:rFonts w:ascii="Times New Roman" w:hAnsi="Times New Roman"/>
          <w:sz w:val="24"/>
          <w:szCs w:val="24"/>
        </w:rPr>
        <w:t xml:space="preserve"> 129659573)</w:t>
      </w:r>
    </w:p>
    <w:p w:rsidR="006C4B8D" w:rsidRDefault="006C4B8D" w:rsidP="006C4B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НИР </w:t>
      </w:r>
      <w:r w:rsidR="007A3F4F">
        <w:rPr>
          <w:rFonts w:ascii="Times New Roman" w:hAnsi="Times New Roman"/>
          <w:sz w:val="24"/>
          <w:szCs w:val="24"/>
        </w:rPr>
        <w:t>Белоненко Татьяна Васильевна</w:t>
      </w:r>
    </w:p>
    <w:p w:rsidR="006C4B8D" w:rsidRPr="00DC71A6" w:rsidRDefault="006C4B8D" w:rsidP="006C4B8D">
      <w:pPr>
        <w:spacing w:after="0"/>
        <w:jc w:val="both"/>
        <w:rPr>
          <w:rFonts w:ascii="Times New Roman" w:hAnsi="Times New Roman"/>
          <w:sz w:val="14"/>
          <w:szCs w:val="24"/>
        </w:rPr>
      </w:pP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879"/>
      </w:tblGrid>
      <w:tr w:rsidR="006C4B8D" w:rsidRPr="0006272B" w:rsidTr="00746E20">
        <w:tc>
          <w:tcPr>
            <w:tcW w:w="675" w:type="dxa"/>
          </w:tcPr>
          <w:p w:rsidR="006C4B8D" w:rsidRPr="0006272B" w:rsidRDefault="006C4B8D" w:rsidP="00746E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6C4B8D" w:rsidRPr="0006272B" w:rsidRDefault="006C4B8D" w:rsidP="00746E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72B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качества работы</w:t>
            </w:r>
          </w:p>
        </w:tc>
        <w:tc>
          <w:tcPr>
            <w:tcW w:w="993" w:type="dxa"/>
          </w:tcPr>
          <w:p w:rsidR="006C4B8D" w:rsidRPr="0006272B" w:rsidRDefault="006C4B8D" w:rsidP="00746E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72B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9" w:type="dxa"/>
          </w:tcPr>
          <w:p w:rsidR="006C4B8D" w:rsidRPr="00E95238" w:rsidRDefault="006C4B8D" w:rsidP="00746E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6272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C4B8D" w:rsidRPr="00A13C2C" w:rsidTr="00746E20">
        <w:tc>
          <w:tcPr>
            <w:tcW w:w="675" w:type="dxa"/>
          </w:tcPr>
          <w:p w:rsidR="006C4B8D" w:rsidRPr="00A13C2C" w:rsidRDefault="006C4B8D" w:rsidP="00746E20">
            <w:pPr>
              <w:pStyle w:val="ConsPlusNormal"/>
            </w:pPr>
            <w:r w:rsidRPr="00A13C2C">
              <w:t>1</w:t>
            </w:r>
          </w:p>
        </w:tc>
        <w:tc>
          <w:tcPr>
            <w:tcW w:w="6804" w:type="dxa"/>
          </w:tcPr>
          <w:p w:rsidR="006C4B8D" w:rsidRPr="00A13C2C" w:rsidRDefault="006C4B8D" w:rsidP="00746E20">
            <w:pPr>
              <w:pStyle w:val="ConsPlusNormal"/>
            </w:pPr>
            <w:r w:rsidRPr="00A13C2C">
              <w:t>Пуб</w:t>
            </w:r>
            <w:bookmarkStart w:id="0" w:name="_GoBack"/>
            <w:bookmarkEnd w:id="0"/>
            <w:r w:rsidRPr="00A13C2C">
              <w:t xml:space="preserve">ликации (типа </w:t>
            </w:r>
            <w:proofErr w:type="spellStart"/>
            <w:r w:rsidRPr="00A13C2C">
              <w:t>article</w:t>
            </w:r>
            <w:proofErr w:type="spellEnd"/>
            <w:r w:rsidRPr="00A13C2C">
              <w:t xml:space="preserve"> и </w:t>
            </w:r>
            <w:proofErr w:type="spellStart"/>
            <w:r w:rsidRPr="00A13C2C">
              <w:t>review</w:t>
            </w:r>
            <w:proofErr w:type="spellEnd"/>
            <w:r w:rsidRPr="00A13C2C">
              <w:t>) в научных журналах, включенных в «Белый список» и индексируемых в международных базах научного цитирования (</w:t>
            </w:r>
            <w:proofErr w:type="spellStart"/>
            <w:r w:rsidRPr="00A13C2C">
              <w:t>Web</w:t>
            </w:r>
            <w:proofErr w:type="spellEnd"/>
            <w:r w:rsidRPr="00A13C2C">
              <w:t xml:space="preserve"> </w:t>
            </w:r>
            <w:proofErr w:type="spellStart"/>
            <w:r w:rsidRPr="00A13C2C">
              <w:t>of</w:t>
            </w:r>
            <w:proofErr w:type="spellEnd"/>
            <w:r w:rsidRPr="00A13C2C">
              <w:t xml:space="preserve"> </w:t>
            </w:r>
            <w:proofErr w:type="spellStart"/>
            <w:r w:rsidRPr="00A13C2C">
              <w:t>Science</w:t>
            </w:r>
            <w:proofErr w:type="spellEnd"/>
            <w:r w:rsidRPr="00A13C2C">
              <w:t xml:space="preserve"> </w:t>
            </w:r>
            <w:proofErr w:type="spellStart"/>
            <w:r w:rsidRPr="00A13C2C">
              <w:t>Core</w:t>
            </w:r>
            <w:proofErr w:type="spellEnd"/>
            <w:r w:rsidRPr="00A13C2C">
              <w:t xml:space="preserve"> </w:t>
            </w:r>
            <w:proofErr w:type="spellStart"/>
            <w:r w:rsidRPr="00A13C2C">
              <w:t>Collection</w:t>
            </w:r>
            <w:proofErr w:type="spellEnd"/>
            <w:r w:rsidRPr="00A13C2C">
              <w:t xml:space="preserve"> и (или) </w:t>
            </w:r>
            <w:proofErr w:type="spellStart"/>
            <w:r w:rsidRPr="00A13C2C">
              <w:t>Scopus</w:t>
            </w:r>
            <w:proofErr w:type="spellEnd"/>
            <w:r w:rsidRPr="00A13C2C">
              <w:t>)</w:t>
            </w:r>
          </w:p>
        </w:tc>
        <w:tc>
          <w:tcPr>
            <w:tcW w:w="993" w:type="dxa"/>
          </w:tcPr>
          <w:p w:rsidR="006C4B8D" w:rsidRPr="00A13C2C" w:rsidRDefault="007A3F4F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C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:rsidR="006C4B8D" w:rsidRPr="00A13C2C" w:rsidRDefault="00A2739F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13C2C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D2294F" w:rsidRPr="00A13C2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6C4B8D" w:rsidRPr="00A13C2C" w:rsidTr="00746E20">
        <w:tc>
          <w:tcPr>
            <w:tcW w:w="675" w:type="dxa"/>
          </w:tcPr>
          <w:p w:rsidR="006C4B8D" w:rsidRPr="00A13C2C" w:rsidRDefault="006C4B8D" w:rsidP="00746E20">
            <w:pPr>
              <w:pStyle w:val="ConsPlusNormal"/>
            </w:pPr>
            <w:r w:rsidRPr="00A13C2C">
              <w:t>1.1</w:t>
            </w:r>
          </w:p>
        </w:tc>
        <w:tc>
          <w:tcPr>
            <w:tcW w:w="6804" w:type="dxa"/>
          </w:tcPr>
          <w:p w:rsidR="006C4B8D" w:rsidRPr="00A13C2C" w:rsidRDefault="006C4B8D" w:rsidP="00746E20">
            <w:pPr>
              <w:pStyle w:val="ConsPlusNormal"/>
              <w:ind w:left="205"/>
            </w:pPr>
            <w:r w:rsidRPr="00A13C2C">
              <w:t>из них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</w:t>
            </w:r>
          </w:p>
        </w:tc>
        <w:tc>
          <w:tcPr>
            <w:tcW w:w="993" w:type="dxa"/>
          </w:tcPr>
          <w:p w:rsidR="006C4B8D" w:rsidRPr="00A13C2C" w:rsidRDefault="007A3F4F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6C4B8D" w:rsidRPr="00A13C2C" w:rsidRDefault="001B3637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3C2C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6C4B8D" w:rsidRPr="00A13C2C" w:rsidTr="00746E20">
        <w:tc>
          <w:tcPr>
            <w:tcW w:w="675" w:type="dxa"/>
          </w:tcPr>
          <w:p w:rsidR="006C4B8D" w:rsidRPr="00A13C2C" w:rsidRDefault="006C4B8D" w:rsidP="00746E20">
            <w:pPr>
              <w:pStyle w:val="ConsPlusNormal"/>
            </w:pPr>
            <w:r w:rsidRPr="00A13C2C">
              <w:t>2</w:t>
            </w:r>
          </w:p>
        </w:tc>
        <w:tc>
          <w:tcPr>
            <w:tcW w:w="6804" w:type="dxa"/>
          </w:tcPr>
          <w:p w:rsidR="006C4B8D" w:rsidRPr="00A13C2C" w:rsidRDefault="006C4B8D" w:rsidP="00746E20">
            <w:pPr>
              <w:pStyle w:val="ConsPlusNormal"/>
            </w:pPr>
            <w:r w:rsidRPr="00A13C2C">
              <w:t xml:space="preserve">Рецензируемые доклады в основной программе конференций по тематической области </w:t>
            </w:r>
            <w:proofErr w:type="spellStart"/>
            <w:r w:rsidRPr="00A13C2C">
              <w:t>Computer</w:t>
            </w:r>
            <w:proofErr w:type="spellEnd"/>
            <w:r w:rsidRPr="00A13C2C">
              <w:t xml:space="preserve"> </w:t>
            </w:r>
            <w:proofErr w:type="spellStart"/>
            <w:r w:rsidRPr="00A13C2C">
              <w:t>Science</w:t>
            </w:r>
            <w:proofErr w:type="spellEnd"/>
            <w:r w:rsidRPr="00A13C2C">
              <w:t xml:space="preserve"> уровня A и A* по рейтингу CORE, опубликованные в сборниках конференций или зарубежных журналах</w:t>
            </w:r>
          </w:p>
        </w:tc>
        <w:tc>
          <w:tcPr>
            <w:tcW w:w="993" w:type="dxa"/>
          </w:tcPr>
          <w:p w:rsidR="006C4B8D" w:rsidRPr="00A13C2C" w:rsidRDefault="006C4B8D" w:rsidP="00746E20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A13C2C" w:rsidRDefault="006C4B8D" w:rsidP="00746E20">
            <w:pPr>
              <w:jc w:val="both"/>
              <w:rPr>
                <w:rFonts w:ascii="Times New Roman" w:hAnsi="Times New Roman"/>
                <w:strike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A13C2C" w:rsidRDefault="006C4B8D" w:rsidP="00746E20">
            <w:pPr>
              <w:pStyle w:val="ConsPlusNormal"/>
            </w:pPr>
            <w:r w:rsidRPr="00A13C2C">
              <w:t>3</w:t>
            </w:r>
          </w:p>
        </w:tc>
        <w:tc>
          <w:tcPr>
            <w:tcW w:w="6804" w:type="dxa"/>
          </w:tcPr>
          <w:p w:rsidR="006C4B8D" w:rsidRPr="00A13C2C" w:rsidRDefault="006C4B8D" w:rsidP="00746E20">
            <w:pPr>
              <w:pStyle w:val="ConsPlusNormal"/>
            </w:pPr>
            <w:r w:rsidRPr="00A13C2C">
              <w:t>Прочие публикации в научных журналах, входящих в ядро Российского индекса научного цитирования (далее — ядро РИНЦ)</w:t>
            </w:r>
          </w:p>
        </w:tc>
        <w:tc>
          <w:tcPr>
            <w:tcW w:w="993" w:type="dxa"/>
          </w:tcPr>
          <w:p w:rsidR="006C4B8D" w:rsidRPr="00A13C2C" w:rsidRDefault="007A3F4F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6C4B8D" w:rsidRPr="00A13C2C" w:rsidRDefault="00D2294F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3C2C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4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 xml:space="preserve">Прочие публикации (препринты и другие) в общепризнанных международных репозиториях по отраслям науки (SSRN, </w:t>
            </w:r>
            <w:proofErr w:type="spellStart"/>
            <w:r w:rsidRPr="00481F1C">
              <w:t>RePEc</w:t>
            </w:r>
            <w:proofErr w:type="spellEnd"/>
            <w:r w:rsidRPr="00481F1C">
              <w:t>, arXiv.org и другие)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ind w:firstLine="36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5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Доклады на ведущих международных научных (научно-практических) конференциях в Российской Федерации и за рубежом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6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Рецензируемые монографии (при наличии ISBN), рецензируемые энциклопедии (при наличии ISBN)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7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Главы в рецензируемых монографиях (при наличии ISBN), статьи в рецензируемых энциклопедиях (при наличии ISBN)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06272B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8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Аналитические материалы в интересах (по заказам) органов государственной власти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06272B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9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Число поданных заявок на получение патента или регистрацию результата интеллектуальной деятельности (далее — РИД)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10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Доля исследователей в возрасте до 39 лет в численности основных исполнителей темы</w:t>
            </w:r>
          </w:p>
        </w:tc>
        <w:tc>
          <w:tcPr>
            <w:tcW w:w="993" w:type="dxa"/>
          </w:tcPr>
          <w:p w:rsidR="006C4B8D" w:rsidRPr="00481F1C" w:rsidRDefault="009A75A6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6C4B8D" w:rsidRPr="00481F1C" w:rsidRDefault="009A75A6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4E91">
              <w:rPr>
                <w:rFonts w:ascii="Times New Roman" w:hAnsi="Times New Roman"/>
                <w:noProof/>
                <w:sz w:val="24"/>
                <w:szCs w:val="24"/>
                <w:highlight w:val="green"/>
              </w:rPr>
              <w:t>7</w:t>
            </w: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11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Количество исследователей в возрасте до 39 лет</w:t>
            </w:r>
          </w:p>
        </w:tc>
        <w:tc>
          <w:tcPr>
            <w:tcW w:w="993" w:type="dxa"/>
          </w:tcPr>
          <w:p w:rsidR="006C4B8D" w:rsidRPr="00072ABA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12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Защищенные диссертации по теме научного исследования: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12.1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  <w:ind w:left="205"/>
            </w:pPr>
            <w:r w:rsidRPr="00481F1C">
              <w:t>кандидатские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12.2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  <w:ind w:left="205"/>
            </w:pPr>
            <w:r w:rsidRPr="00481F1C">
              <w:t>докторские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:rsidTr="00746E20">
        <w:tc>
          <w:tcPr>
            <w:tcW w:w="675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13</w:t>
            </w:r>
          </w:p>
        </w:tc>
        <w:tc>
          <w:tcPr>
            <w:tcW w:w="6804" w:type="dxa"/>
          </w:tcPr>
          <w:p w:rsidR="006C4B8D" w:rsidRPr="00481F1C" w:rsidRDefault="006C4B8D" w:rsidP="00746E20">
            <w:pPr>
              <w:pStyle w:val="ConsPlusNormal"/>
            </w:pPr>
            <w:r w:rsidRPr="00481F1C">
              <w:t>Количество планируемых к разработке медицинских технологий в рамках научной темы</w:t>
            </w:r>
          </w:p>
        </w:tc>
        <w:tc>
          <w:tcPr>
            <w:tcW w:w="993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6C4B8D" w:rsidRPr="00481F1C" w:rsidRDefault="006C4B8D" w:rsidP="00746E20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760922" w:rsidRDefault="00760922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87EDF" w:rsidRDefault="00E87EDF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  <w:sectPr w:rsidR="00E87EDF" w:rsidSect="00760922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C4B8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  <w:r w:rsidRPr="008930B3">
        <w:rPr>
          <w:rFonts w:ascii="Times New Roman" w:hAnsi="Times New Roman"/>
          <w:b/>
          <w:sz w:val="24"/>
          <w:szCs w:val="24"/>
        </w:rPr>
        <w:lastRenderedPageBreak/>
        <w:t xml:space="preserve">Сведения </w:t>
      </w:r>
      <w:r>
        <w:rPr>
          <w:rFonts w:ascii="Times New Roman" w:hAnsi="Times New Roman"/>
          <w:b/>
          <w:sz w:val="24"/>
          <w:szCs w:val="24"/>
        </w:rPr>
        <w:t xml:space="preserve">о публикациях, подготовленных к </w:t>
      </w:r>
      <w:r w:rsidRPr="00511DCF">
        <w:rPr>
          <w:rFonts w:ascii="Times New Roman" w:hAnsi="Times New Roman"/>
          <w:sz w:val="24"/>
          <w:szCs w:val="24"/>
          <w:u w:val="single"/>
        </w:rPr>
        <w:t>«</w:t>
      </w:r>
      <w:r w:rsidR="007A3F4F">
        <w:rPr>
          <w:rFonts w:ascii="Times New Roman" w:hAnsi="Times New Roman"/>
          <w:sz w:val="24"/>
          <w:szCs w:val="24"/>
          <w:u w:val="single"/>
        </w:rPr>
        <w:t>01</w:t>
      </w:r>
      <w:r w:rsidR="00511DCF">
        <w:rPr>
          <w:rFonts w:ascii="Times New Roman" w:hAnsi="Times New Roman"/>
          <w:sz w:val="24"/>
          <w:szCs w:val="24"/>
          <w:u w:val="single"/>
        </w:rPr>
        <w:t>»</w:t>
      </w:r>
      <w:r w:rsidR="007A3F4F">
        <w:rPr>
          <w:rFonts w:ascii="Times New Roman" w:hAnsi="Times New Roman"/>
          <w:sz w:val="24"/>
          <w:szCs w:val="24"/>
          <w:u w:val="single"/>
        </w:rPr>
        <w:t xml:space="preserve"> июля </w:t>
      </w:r>
      <w:r>
        <w:rPr>
          <w:rFonts w:ascii="Times New Roman" w:hAnsi="Times New Roman"/>
          <w:b/>
          <w:sz w:val="24"/>
          <w:szCs w:val="24"/>
        </w:rPr>
        <w:t>2025</w:t>
      </w:r>
      <w:r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C4B8D" w:rsidRPr="008930B3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559"/>
        <w:gridCol w:w="1276"/>
        <w:gridCol w:w="1134"/>
        <w:gridCol w:w="1985"/>
        <w:gridCol w:w="2126"/>
        <w:gridCol w:w="1843"/>
        <w:gridCol w:w="992"/>
      </w:tblGrid>
      <w:tr w:rsidR="006C4B8D" w:rsidRPr="002D203A" w:rsidTr="00746E20">
        <w:tc>
          <w:tcPr>
            <w:tcW w:w="562" w:type="dxa"/>
            <w:vAlign w:val="center"/>
          </w:tcPr>
          <w:p w:rsidR="006C4B8D" w:rsidRPr="00CA49A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6C4B8D" w:rsidRPr="006C4B8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B8D">
              <w:rPr>
                <w:rFonts w:ascii="Times New Roman" w:hAnsi="Times New Roman"/>
                <w:sz w:val="24"/>
                <w:szCs w:val="24"/>
              </w:rPr>
              <w:t>Вид публикации (моногра</w:t>
            </w:r>
            <w:r w:rsidRPr="006C4B8D">
              <w:rPr>
                <w:rFonts w:ascii="Times New Roman" w:hAnsi="Times New Roman"/>
                <w:sz w:val="24"/>
                <w:szCs w:val="24"/>
              </w:rPr>
              <w:softHyphen/>
              <w:t>фия*/энцикло</w:t>
            </w:r>
            <w:r w:rsidRPr="006C4B8D">
              <w:rPr>
                <w:rFonts w:ascii="Times New Roman" w:hAnsi="Times New Roman"/>
                <w:sz w:val="24"/>
                <w:szCs w:val="24"/>
              </w:rPr>
              <w:softHyphen/>
              <w:t>педия; глава в моногра</w:t>
            </w:r>
            <w:r w:rsidRPr="006C4B8D">
              <w:rPr>
                <w:rFonts w:ascii="Times New Roman" w:hAnsi="Times New Roman"/>
                <w:sz w:val="24"/>
                <w:szCs w:val="24"/>
              </w:rPr>
              <w:softHyphen/>
              <w:t>фии*/энцик</w:t>
            </w:r>
            <w:r w:rsidRPr="006C4B8D">
              <w:rPr>
                <w:rFonts w:ascii="Times New Roman" w:hAnsi="Times New Roman"/>
                <w:sz w:val="24"/>
                <w:szCs w:val="24"/>
              </w:rPr>
              <w:softHyphen/>
              <w:t xml:space="preserve">лопедии, сборник (научных </w:t>
            </w:r>
            <w:r w:rsidR="00A65C92">
              <w:rPr>
                <w:rFonts w:ascii="Times New Roman" w:hAnsi="Times New Roman"/>
                <w:sz w:val="24"/>
                <w:szCs w:val="24"/>
              </w:rPr>
              <w:br/>
            </w:r>
            <w:r w:rsidRPr="006C4B8D">
              <w:rPr>
                <w:rFonts w:ascii="Times New Roman" w:hAnsi="Times New Roman"/>
                <w:sz w:val="24"/>
                <w:szCs w:val="24"/>
              </w:rPr>
              <w:t xml:space="preserve">трудов), материалы конференции (съезда, симпозиума), препринт, </w:t>
            </w:r>
            <w:r w:rsidR="00A65C92">
              <w:rPr>
                <w:rFonts w:ascii="Times New Roman" w:hAnsi="Times New Roman"/>
                <w:sz w:val="24"/>
                <w:szCs w:val="24"/>
              </w:rPr>
              <w:br/>
            </w:r>
            <w:r w:rsidRPr="006C4B8D">
              <w:rPr>
                <w:rFonts w:ascii="Times New Roman" w:hAnsi="Times New Roman"/>
                <w:sz w:val="24"/>
                <w:szCs w:val="24"/>
              </w:rPr>
              <w:t>статья, иное)</w:t>
            </w:r>
          </w:p>
        </w:tc>
        <w:tc>
          <w:tcPr>
            <w:tcW w:w="1701" w:type="dxa"/>
            <w:vAlign w:val="center"/>
          </w:tcPr>
          <w:p w:rsidR="006C4B8D" w:rsidRPr="006C4B8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B8D">
              <w:rPr>
                <w:rFonts w:ascii="Times New Roman" w:hAnsi="Times New Roman"/>
                <w:sz w:val="24"/>
                <w:szCs w:val="24"/>
              </w:rPr>
              <w:t>База, содер</w:t>
            </w:r>
            <w:r w:rsidRPr="006C4B8D">
              <w:rPr>
                <w:rFonts w:ascii="Times New Roman" w:hAnsi="Times New Roman"/>
                <w:sz w:val="24"/>
                <w:szCs w:val="24"/>
              </w:rPr>
              <w:softHyphen/>
              <w:t>жащая пуб</w:t>
            </w:r>
            <w:r w:rsidRPr="006C4B8D">
              <w:rPr>
                <w:rFonts w:ascii="Times New Roman" w:hAnsi="Times New Roman"/>
                <w:sz w:val="24"/>
                <w:szCs w:val="24"/>
              </w:rPr>
              <w:softHyphen/>
              <w:t xml:space="preserve">ликацию </w:t>
            </w:r>
            <w:r w:rsidRPr="006C4B8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>/</w:t>
            </w: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 xml:space="preserve"> СС; </w:t>
            </w:r>
            <w:r w:rsidR="00A65C92">
              <w:rPr>
                <w:rFonts w:ascii="Times New Roman" w:hAnsi="Times New Roman"/>
                <w:sz w:val="24"/>
                <w:szCs w:val="24"/>
              </w:rPr>
              <w:br/>
            </w: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>/</w:t>
            </w: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 xml:space="preserve"> СС </w:t>
            </w: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 xml:space="preserve"> квартилей; Белый список с указанием уровня; ядро РИНЦ)</w:t>
            </w:r>
          </w:p>
        </w:tc>
        <w:tc>
          <w:tcPr>
            <w:tcW w:w="1559" w:type="dxa"/>
            <w:vAlign w:val="center"/>
          </w:tcPr>
          <w:p w:rsidR="006C4B8D" w:rsidRPr="002914A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4A2">
              <w:rPr>
                <w:rFonts w:ascii="Times New Roman" w:hAnsi="Times New Roman"/>
                <w:sz w:val="24"/>
                <w:szCs w:val="24"/>
              </w:rPr>
              <w:t xml:space="preserve">Дата публикации, в формате </w:t>
            </w:r>
            <w:proofErr w:type="spellStart"/>
            <w:r w:rsidRPr="002914A2">
              <w:rPr>
                <w:rFonts w:ascii="Times New Roman" w:hAnsi="Times New Roman"/>
                <w:sz w:val="24"/>
                <w:szCs w:val="24"/>
              </w:rPr>
              <w:t>дд.мм.гг</w:t>
            </w:r>
            <w:proofErr w:type="spellEnd"/>
          </w:p>
        </w:tc>
        <w:tc>
          <w:tcPr>
            <w:tcW w:w="1276" w:type="dxa"/>
            <w:vAlign w:val="center"/>
          </w:tcPr>
          <w:p w:rsidR="006C4B8D" w:rsidRPr="002914A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4A2">
              <w:rPr>
                <w:rFonts w:ascii="Times New Roman" w:hAnsi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14A2">
              <w:rPr>
                <w:rFonts w:ascii="Times New Roman" w:hAnsi="Times New Roman"/>
                <w:sz w:val="24"/>
                <w:szCs w:val="24"/>
              </w:rPr>
              <w:t>вание пуб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14A2">
              <w:rPr>
                <w:rFonts w:ascii="Times New Roman" w:hAnsi="Times New Roman"/>
                <w:sz w:val="24"/>
                <w:szCs w:val="24"/>
              </w:rPr>
              <w:t>ликации</w:t>
            </w:r>
          </w:p>
        </w:tc>
        <w:tc>
          <w:tcPr>
            <w:tcW w:w="1134" w:type="dxa"/>
            <w:vAlign w:val="center"/>
          </w:tcPr>
          <w:p w:rsidR="006C4B8D" w:rsidRPr="002914A2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4A2">
              <w:rPr>
                <w:rFonts w:ascii="Times New Roman" w:hAnsi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14A2">
              <w:rPr>
                <w:rFonts w:ascii="Times New Roman" w:hAnsi="Times New Roman"/>
                <w:sz w:val="24"/>
                <w:szCs w:val="24"/>
              </w:rPr>
              <w:t>нование издания</w:t>
            </w:r>
          </w:p>
        </w:tc>
        <w:tc>
          <w:tcPr>
            <w:tcW w:w="1985" w:type="dxa"/>
            <w:vAlign w:val="center"/>
          </w:tcPr>
          <w:p w:rsidR="006C4B8D" w:rsidRPr="002914A2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4A2">
              <w:rPr>
                <w:rFonts w:ascii="Times New Roman" w:hAnsi="Times New Roman"/>
                <w:sz w:val="24"/>
                <w:szCs w:val="24"/>
              </w:rPr>
              <w:t>Библиографи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14A2">
              <w:rPr>
                <w:rFonts w:ascii="Times New Roman" w:hAnsi="Times New Roman"/>
                <w:sz w:val="24"/>
                <w:szCs w:val="24"/>
              </w:rPr>
              <w:t>ческая ссылка (ГОСТ Р. 7.0.5-2008)</w:t>
            </w:r>
          </w:p>
        </w:tc>
        <w:tc>
          <w:tcPr>
            <w:tcW w:w="2126" w:type="dxa"/>
            <w:vAlign w:val="center"/>
          </w:tcPr>
          <w:p w:rsidR="006C4B8D" w:rsidRPr="00B85967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967">
              <w:rPr>
                <w:rFonts w:ascii="Times New Roman" w:hAnsi="Times New Roman"/>
                <w:sz w:val="24"/>
                <w:szCs w:val="24"/>
              </w:rPr>
              <w:t>Авторы с аффи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B85967">
              <w:rPr>
                <w:rFonts w:ascii="Times New Roman" w:hAnsi="Times New Roman"/>
                <w:sz w:val="24"/>
                <w:szCs w:val="24"/>
              </w:rPr>
              <w:t>лиацией</w:t>
            </w:r>
          </w:p>
          <w:p w:rsidR="006C4B8D" w:rsidRPr="002914A2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967">
              <w:rPr>
                <w:rFonts w:ascii="Times New Roman" w:hAnsi="Times New Roman"/>
                <w:sz w:val="24"/>
                <w:szCs w:val="24"/>
              </w:rPr>
              <w:t>СПбГУ в составе научного коллек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B85967">
              <w:rPr>
                <w:rFonts w:ascii="Times New Roman" w:hAnsi="Times New Roman"/>
                <w:sz w:val="24"/>
                <w:szCs w:val="24"/>
              </w:rPr>
              <w:t>тива проекта</w:t>
            </w:r>
          </w:p>
        </w:tc>
        <w:tc>
          <w:tcPr>
            <w:tcW w:w="1843" w:type="dxa"/>
            <w:vAlign w:val="center"/>
          </w:tcPr>
          <w:p w:rsidR="006C4B8D" w:rsidRPr="002914A2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4A2">
              <w:rPr>
                <w:rFonts w:ascii="Times New Roman" w:hAnsi="Times New Roman"/>
                <w:sz w:val="24"/>
                <w:szCs w:val="24"/>
              </w:rPr>
              <w:t>Идентификатор (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ISSN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EID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proofErr w:type="spellEnd"/>
            <w:r w:rsidRPr="0029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Accession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Number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>; РИНЦ и пр.)</w:t>
            </w:r>
          </w:p>
        </w:tc>
        <w:tc>
          <w:tcPr>
            <w:tcW w:w="992" w:type="dxa"/>
            <w:vAlign w:val="center"/>
          </w:tcPr>
          <w:p w:rsidR="006C4B8D" w:rsidRPr="002914A2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29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Pure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</w:p>
        </w:tc>
      </w:tr>
      <w:tr w:rsidR="006C4B8D" w:rsidRPr="00CD5FDC" w:rsidTr="00746E20">
        <w:trPr>
          <w:trHeight w:val="275"/>
        </w:trPr>
        <w:tc>
          <w:tcPr>
            <w:tcW w:w="562" w:type="dxa"/>
            <w:vAlign w:val="center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F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7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C4B8D" w:rsidRPr="00CD5FDC" w:rsidTr="00746E20">
        <w:trPr>
          <w:trHeight w:val="308"/>
        </w:trPr>
        <w:tc>
          <w:tcPr>
            <w:tcW w:w="562" w:type="dxa"/>
          </w:tcPr>
          <w:p w:rsidR="006C4B8D" w:rsidRPr="00CD5FDC" w:rsidRDefault="006660F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4B8D" w:rsidRPr="00CD5FDC" w:rsidRDefault="006660F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6660FA" w:rsidRDefault="006660F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="00C162D4"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60FA">
              <w:rPr>
                <w:rFonts w:ascii="Times New Roman" w:hAnsi="Times New Roman"/>
                <w:sz w:val="24"/>
                <w:szCs w:val="24"/>
              </w:rPr>
              <w:t>/WOS 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C4B8D" w:rsidRPr="00CD5FDC" w:rsidRDefault="006660F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FA">
              <w:rPr>
                <w:rFonts w:ascii="Times New Roman" w:hAnsi="Times New Roman"/>
                <w:sz w:val="24"/>
                <w:szCs w:val="24"/>
              </w:rPr>
              <w:t>Белый список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D85672" w:rsidRPr="00D85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 2</w:t>
            </w:r>
            <w:r w:rsidRPr="006660FA">
              <w:rPr>
                <w:rFonts w:ascii="Times New Roman" w:hAnsi="Times New Roman"/>
                <w:sz w:val="24"/>
                <w:szCs w:val="24"/>
              </w:rPr>
              <w:t>; ядро РИНЦ</w:t>
            </w:r>
          </w:p>
        </w:tc>
        <w:tc>
          <w:tcPr>
            <w:tcW w:w="1559" w:type="dxa"/>
          </w:tcPr>
          <w:p w:rsidR="006C4B8D" w:rsidRPr="00CD5FDC" w:rsidRDefault="006660F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276" w:type="dxa"/>
          </w:tcPr>
          <w:p w:rsidR="006C4B8D" w:rsidRPr="00CD5FDC" w:rsidRDefault="006660F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FA">
              <w:rPr>
                <w:rFonts w:ascii="Times New Roman" w:hAnsi="Times New Roman"/>
                <w:sz w:val="24"/>
                <w:szCs w:val="24"/>
              </w:rPr>
              <w:t xml:space="preserve">Трансформация мезомасштабных океанических вихрей в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>: анализ данных альтиметрии</w:t>
            </w:r>
          </w:p>
        </w:tc>
        <w:tc>
          <w:tcPr>
            <w:tcW w:w="1134" w:type="dxa"/>
          </w:tcPr>
          <w:p w:rsidR="006C4B8D" w:rsidRPr="00CD5FDC" w:rsidRDefault="006660FA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FA">
              <w:rPr>
                <w:rFonts w:ascii="Times New Roman" w:hAnsi="Times New Roman"/>
                <w:sz w:val="24"/>
                <w:szCs w:val="24"/>
              </w:rPr>
              <w:t>Фундаментальная и прикладная гидрофизика</w:t>
            </w:r>
          </w:p>
        </w:tc>
        <w:tc>
          <w:tcPr>
            <w:tcW w:w="1985" w:type="dxa"/>
          </w:tcPr>
          <w:p w:rsidR="006C4B8D" w:rsidRPr="00CD5FDC" w:rsidRDefault="006660FA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Жмур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 xml:space="preserve"> В.В., Белоненко Т.В., Новоселова Е.В., Суетин Б.П. Трансформация мезомасштабных океанических вихрей в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>: анализ данных альтиметрии. Фундаментальная</w:t>
            </w:r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60FA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60FA">
              <w:rPr>
                <w:rFonts w:ascii="Times New Roman" w:hAnsi="Times New Roman"/>
                <w:sz w:val="24"/>
                <w:szCs w:val="24"/>
              </w:rPr>
              <w:t>прикладная</w:t>
            </w:r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60FA">
              <w:rPr>
                <w:rFonts w:ascii="Times New Roman" w:hAnsi="Times New Roman"/>
                <w:sz w:val="24"/>
                <w:szCs w:val="24"/>
              </w:rPr>
              <w:lastRenderedPageBreak/>
              <w:t>гидрофизика</w:t>
            </w:r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2024;17(4):8-31. https://doi.org/10.59887/2073-6673.2024.17(4)-1. ///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>Zhmur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>Novoselova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>Suetin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B.P. Evolution of mesoscale vortices in the ocean into filaments inferred from altimeter data.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Fundamental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Applied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t>Hydrophysics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>. 2024;17(4):8-31. https://doi.org/10.59887/2073-6673.2024.17(4)-1.</w:t>
            </w:r>
          </w:p>
        </w:tc>
        <w:tc>
          <w:tcPr>
            <w:tcW w:w="2126" w:type="dxa"/>
          </w:tcPr>
          <w:p w:rsidR="006C4B8D" w:rsidRPr="00CD5FDC" w:rsidRDefault="003F3C7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FA">
              <w:rPr>
                <w:rFonts w:ascii="Times New Roman" w:hAnsi="Times New Roman"/>
                <w:sz w:val="24"/>
                <w:szCs w:val="24"/>
              </w:rPr>
              <w:lastRenderedPageBreak/>
              <w:t>Жмур</w:t>
            </w:r>
            <w:proofErr w:type="spellEnd"/>
            <w:r w:rsidRPr="006660FA">
              <w:rPr>
                <w:rFonts w:ascii="Times New Roman" w:hAnsi="Times New Roman"/>
                <w:sz w:val="24"/>
                <w:szCs w:val="24"/>
              </w:rPr>
              <w:t xml:space="preserve"> В.В., Белоненко Т.В., Новоселова Е.В., Суетин Б.П.</w:t>
            </w:r>
          </w:p>
        </w:tc>
        <w:tc>
          <w:tcPr>
            <w:tcW w:w="1843" w:type="dxa"/>
          </w:tcPr>
          <w:p w:rsidR="006C4B8D" w:rsidRPr="003F3C7D" w:rsidRDefault="003F3C7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C7D">
              <w:rPr>
                <w:rFonts w:ascii="Times New Roman" w:hAnsi="Times New Roman"/>
                <w:sz w:val="24"/>
                <w:szCs w:val="24"/>
              </w:rPr>
              <w:t>https://doi.org/10.59887/2073-6673.2024.17(4)-1.</w:t>
            </w:r>
          </w:p>
        </w:tc>
        <w:tc>
          <w:tcPr>
            <w:tcW w:w="992" w:type="dxa"/>
          </w:tcPr>
          <w:p w:rsidR="006C4B8D" w:rsidRPr="00CD5FDC" w:rsidRDefault="003F3C7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C7D">
              <w:rPr>
                <w:rFonts w:ascii="Times New Roman" w:hAnsi="Times New Roman"/>
                <w:sz w:val="24"/>
                <w:szCs w:val="24"/>
              </w:rPr>
              <w:t>129368280</w:t>
            </w:r>
          </w:p>
        </w:tc>
      </w:tr>
      <w:tr w:rsidR="00EC5267" w:rsidRPr="000F75A4" w:rsidTr="00746E20">
        <w:trPr>
          <w:trHeight w:val="308"/>
        </w:trPr>
        <w:tc>
          <w:tcPr>
            <w:tcW w:w="562" w:type="dxa"/>
          </w:tcPr>
          <w:p w:rsidR="00EC5267" w:rsidRDefault="00EC5267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EC5267" w:rsidRDefault="000F75A4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C162D4" w:rsidRDefault="006E1B70" w:rsidP="00C162D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>/</w:t>
            </w:r>
            <w:r w:rsidRPr="006C4B8D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6C4B8D">
              <w:rPr>
                <w:rFonts w:ascii="Times New Roman" w:hAnsi="Times New Roman"/>
                <w:sz w:val="24"/>
                <w:szCs w:val="24"/>
              </w:rPr>
              <w:t xml:space="preserve"> СС</w:t>
            </w:r>
            <w:r w:rsidR="00C162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C5267" w:rsidRPr="006660FA" w:rsidRDefault="00C162D4" w:rsidP="00C162D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FA">
              <w:rPr>
                <w:rFonts w:ascii="Times New Roman" w:hAnsi="Times New Roman"/>
                <w:sz w:val="24"/>
                <w:szCs w:val="24"/>
              </w:rPr>
              <w:t>Белый список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16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 2</w:t>
            </w:r>
            <w:r w:rsidRPr="006660FA">
              <w:rPr>
                <w:rFonts w:ascii="Times New Roman" w:hAnsi="Times New Roman"/>
                <w:sz w:val="24"/>
                <w:szCs w:val="24"/>
              </w:rPr>
              <w:t>; ядро РИНЦ</w:t>
            </w:r>
          </w:p>
        </w:tc>
        <w:tc>
          <w:tcPr>
            <w:tcW w:w="1559" w:type="dxa"/>
          </w:tcPr>
          <w:p w:rsidR="00EC5267" w:rsidRP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11.02.2025</w:t>
            </w:r>
          </w:p>
        </w:tc>
        <w:tc>
          <w:tcPr>
            <w:tcW w:w="1276" w:type="dxa"/>
          </w:tcPr>
          <w:p w:rsidR="00EC5267" w:rsidRP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Mixed Topographic-Planetary Waves in an Exponentially </w:t>
            </w:r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Stratified Ocean</w:t>
            </w:r>
          </w:p>
        </w:tc>
        <w:tc>
          <w:tcPr>
            <w:tcW w:w="1134" w:type="dxa"/>
          </w:tcPr>
          <w:p w:rsidR="00EC5267" w:rsidRPr="006E1B70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Oceanology</w:t>
            </w:r>
          </w:p>
        </w:tc>
        <w:tc>
          <w:tcPr>
            <w:tcW w:w="1985" w:type="dxa"/>
          </w:tcPr>
          <w:p w:rsidR="00EC5267" w:rsidRPr="000F75A4" w:rsidRDefault="000F75A4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>Travkin</w:t>
            </w:r>
            <w:proofErr w:type="spellEnd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S., </w:t>
            </w:r>
            <w:proofErr w:type="spellStart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>Gnevyshev</w:t>
            </w:r>
            <w:proofErr w:type="spellEnd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G., </w:t>
            </w:r>
            <w:proofErr w:type="spellStart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 V. Mixed Topographic-Planetary Waves in an Exponentially Stratified Ocean. </w:t>
            </w:r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Oceanology, 2024, Vol. 64, Suppl. 1, pp. S70–S76. DOI: 10.1134/S0001437024700887.</w:t>
            </w:r>
          </w:p>
        </w:tc>
        <w:tc>
          <w:tcPr>
            <w:tcW w:w="2126" w:type="dxa"/>
          </w:tcPr>
          <w:p w:rsidR="00EC5267" w:rsidRPr="000F75A4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Travkin</w:t>
            </w:r>
            <w:proofErr w:type="spellEnd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S., </w:t>
            </w:r>
            <w:proofErr w:type="spellStart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>Gnevyshev</w:t>
            </w:r>
            <w:proofErr w:type="spellEnd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G., </w:t>
            </w:r>
            <w:proofErr w:type="spellStart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 V.</w:t>
            </w:r>
          </w:p>
        </w:tc>
        <w:tc>
          <w:tcPr>
            <w:tcW w:w="1843" w:type="dxa"/>
          </w:tcPr>
          <w:p w:rsidR="00EC5267" w:rsidRPr="000F75A4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75A4">
              <w:rPr>
                <w:rFonts w:ascii="Times New Roman" w:hAnsi="Times New Roman"/>
                <w:sz w:val="24"/>
                <w:szCs w:val="24"/>
                <w:lang w:val="en-US"/>
              </w:rPr>
              <w:t>DOI: 10.1134/S0001437024700887</w:t>
            </w:r>
          </w:p>
        </w:tc>
        <w:tc>
          <w:tcPr>
            <w:tcW w:w="992" w:type="dxa"/>
          </w:tcPr>
          <w:p w:rsidR="00EC5267" w:rsidRPr="000F75A4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132225248</w:t>
            </w:r>
          </w:p>
        </w:tc>
      </w:tr>
      <w:tr w:rsidR="006E1B70" w:rsidRPr="006E1B70" w:rsidTr="00746E20">
        <w:trPr>
          <w:trHeight w:val="308"/>
        </w:trPr>
        <w:tc>
          <w:tcPr>
            <w:tcW w:w="562" w:type="dxa"/>
          </w:tcPr>
          <w:p w:rsidR="006E1B70" w:rsidRP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6E1B70" w:rsidRDefault="006E1B70" w:rsidP="006E1B7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88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Scopus</w:t>
            </w:r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>/</w:t>
            </w:r>
            <w:r w:rsidRPr="00A6588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WOS</w:t>
            </w:r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СС </w:t>
            </w:r>
            <w:r w:rsidRPr="00A6588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I</w:t>
            </w:r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</w:t>
            </w:r>
            <w:r w:rsidRPr="00A65885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II</w:t>
            </w:r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квартилей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1B70" w:rsidRPr="006660FA" w:rsidRDefault="006E1B70" w:rsidP="006E1B7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FA">
              <w:rPr>
                <w:rFonts w:ascii="Times New Roman" w:hAnsi="Times New Roman"/>
                <w:sz w:val="24"/>
                <w:szCs w:val="24"/>
              </w:rPr>
              <w:t>Белый список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16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 2</w:t>
            </w:r>
            <w:r w:rsidRPr="006660FA">
              <w:rPr>
                <w:rFonts w:ascii="Times New Roman" w:hAnsi="Times New Roman"/>
                <w:sz w:val="24"/>
                <w:szCs w:val="24"/>
              </w:rPr>
              <w:t>; ядро РИНЦ</w:t>
            </w:r>
          </w:p>
        </w:tc>
        <w:tc>
          <w:tcPr>
            <w:tcW w:w="1559" w:type="dxa"/>
          </w:tcPr>
          <w:p w:rsidR="006E1B70" w:rsidRP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276" w:type="dxa"/>
          </w:tcPr>
          <w:p w:rsidR="006E1B70" w:rsidRP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Can contaminated waters from the Fukushima Daiichi NPP penetrate the East China Sea?</w:t>
            </w:r>
          </w:p>
        </w:tc>
        <w:tc>
          <w:tcPr>
            <w:tcW w:w="1134" w:type="dxa"/>
          </w:tcPr>
          <w:p w:rsidR="006E1B70" w:rsidRPr="006E1B70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Pure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Applied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Geophysics</w:t>
            </w:r>
            <w:proofErr w:type="spellEnd"/>
          </w:p>
        </w:tc>
        <w:tc>
          <w:tcPr>
            <w:tcW w:w="1985" w:type="dxa"/>
          </w:tcPr>
          <w:p w:rsidR="006E1B70" w:rsidRPr="006E1B70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Budyansky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Uleysky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M.Yu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Fayman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Didov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Lebedeva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Udalov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>Danling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Tang, Xiaobo Yang, Sui, Yi (2025). Can contaminated waters from the Fukushima Daiichi NPP penetrate the East China Sea?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Pure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Applied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Geophysics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>. 182, 1843–1860. https://doi.org/10.1007/s00024-025-03688-0.</w:t>
            </w:r>
          </w:p>
        </w:tc>
        <w:tc>
          <w:tcPr>
            <w:tcW w:w="2126" w:type="dxa"/>
          </w:tcPr>
          <w:p w:rsidR="006E1B70" w:rsidRPr="006E1B70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Budyansky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M.V.,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Uleysky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M.Yu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Fayman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P.A.,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Didov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A.A.,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Lebedeva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M.A.,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Udalov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A.A.,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Belonenko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T.V.,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Danling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Tang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Xiaobo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Yang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Sui</w:t>
            </w:r>
            <w:proofErr w:type="spellEnd"/>
            <w:r w:rsidRPr="006E1B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1B70">
              <w:rPr>
                <w:rFonts w:ascii="Times New Roman" w:hAnsi="Times New Roman"/>
                <w:sz w:val="24"/>
                <w:szCs w:val="24"/>
              </w:rPr>
              <w:t>Yi</w:t>
            </w:r>
            <w:proofErr w:type="spellEnd"/>
          </w:p>
        </w:tc>
        <w:tc>
          <w:tcPr>
            <w:tcW w:w="1843" w:type="dxa"/>
          </w:tcPr>
          <w:p w:rsidR="006E1B70" w:rsidRPr="006E1B70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70">
              <w:rPr>
                <w:rFonts w:ascii="Times New Roman" w:hAnsi="Times New Roman"/>
                <w:sz w:val="24"/>
                <w:szCs w:val="24"/>
              </w:rPr>
              <w:t>https://doi.org/10.1007/s00024-025-03688-0</w:t>
            </w:r>
          </w:p>
        </w:tc>
        <w:tc>
          <w:tcPr>
            <w:tcW w:w="992" w:type="dxa"/>
          </w:tcPr>
          <w:p w:rsidR="006E1B70" w:rsidRPr="006E1B70" w:rsidRDefault="006E1B70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B70">
              <w:rPr>
                <w:rFonts w:ascii="Times New Roman" w:hAnsi="Times New Roman"/>
                <w:sz w:val="24"/>
                <w:szCs w:val="24"/>
              </w:rPr>
              <w:t>133050300</w:t>
            </w:r>
          </w:p>
        </w:tc>
      </w:tr>
      <w:tr w:rsidR="006E1B70" w:rsidRPr="006E1B70" w:rsidTr="00746E20">
        <w:trPr>
          <w:trHeight w:val="308"/>
        </w:trPr>
        <w:tc>
          <w:tcPr>
            <w:tcW w:w="562" w:type="dxa"/>
          </w:tcPr>
          <w:p w:rsid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6E1B70" w:rsidRDefault="006E1B70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6E1B70" w:rsidRPr="006660FA" w:rsidRDefault="00D20C85" w:rsidP="00C162D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FA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</w:tc>
        <w:tc>
          <w:tcPr>
            <w:tcW w:w="1559" w:type="dxa"/>
          </w:tcPr>
          <w:p w:rsidR="006E1B70" w:rsidRPr="006E1B70" w:rsidRDefault="00D20C85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20.03.2025</w:t>
            </w:r>
          </w:p>
        </w:tc>
        <w:tc>
          <w:tcPr>
            <w:tcW w:w="1276" w:type="dxa"/>
          </w:tcPr>
          <w:p w:rsidR="006E1B70" w:rsidRPr="006E1B70" w:rsidRDefault="00D20C85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85">
              <w:rPr>
                <w:rFonts w:ascii="Times New Roman" w:hAnsi="Times New Roman"/>
                <w:sz w:val="24"/>
                <w:szCs w:val="24"/>
              </w:rPr>
              <w:t xml:space="preserve">Типовые изменения океанографических </w:t>
            </w:r>
            <w:r w:rsidRPr="00D20C85">
              <w:rPr>
                <w:rFonts w:ascii="Times New Roman" w:hAnsi="Times New Roman"/>
                <w:sz w:val="24"/>
                <w:szCs w:val="24"/>
              </w:rPr>
              <w:lastRenderedPageBreak/>
              <w:t>полей в холодном промежуточном слое и их влияние на динамику вод Охотского моря</w:t>
            </w:r>
          </w:p>
        </w:tc>
        <w:tc>
          <w:tcPr>
            <w:tcW w:w="1134" w:type="dxa"/>
          </w:tcPr>
          <w:p w:rsidR="006E1B70" w:rsidRPr="006E1B70" w:rsidRDefault="00D20C85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85">
              <w:rPr>
                <w:rFonts w:ascii="Times New Roman" w:hAnsi="Times New Roman"/>
                <w:sz w:val="24"/>
                <w:szCs w:val="24"/>
              </w:rPr>
              <w:lastRenderedPageBreak/>
              <w:t>Известия ТИНРО</w:t>
            </w:r>
          </w:p>
        </w:tc>
        <w:tc>
          <w:tcPr>
            <w:tcW w:w="1985" w:type="dxa"/>
          </w:tcPr>
          <w:p w:rsidR="006E1B70" w:rsidRPr="006E1B70" w:rsidRDefault="00D45671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671">
              <w:rPr>
                <w:rFonts w:ascii="Times New Roman" w:hAnsi="Times New Roman"/>
                <w:sz w:val="24"/>
                <w:szCs w:val="24"/>
              </w:rPr>
              <w:t xml:space="preserve">Белоненко Т.В., </w:t>
            </w:r>
            <w:proofErr w:type="spellStart"/>
            <w:r w:rsidRPr="00D45671">
              <w:rPr>
                <w:rFonts w:ascii="Times New Roman" w:hAnsi="Times New Roman"/>
                <w:sz w:val="24"/>
                <w:szCs w:val="24"/>
              </w:rPr>
              <w:t>Файман</w:t>
            </w:r>
            <w:proofErr w:type="spellEnd"/>
            <w:r w:rsidRPr="00D45671">
              <w:rPr>
                <w:rFonts w:ascii="Times New Roman" w:hAnsi="Times New Roman"/>
                <w:sz w:val="24"/>
                <w:szCs w:val="24"/>
              </w:rPr>
              <w:t xml:space="preserve"> П.А., Лучин В.А. Типовые изменения </w:t>
            </w:r>
            <w:r w:rsidRPr="00D456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океанографических полей в холодном промежуточном слое и их влияние на динамику вод Охотского моря // </w:t>
            </w:r>
            <w:proofErr w:type="spellStart"/>
            <w:r w:rsidRPr="00D45671">
              <w:rPr>
                <w:rFonts w:ascii="Times New Roman" w:hAnsi="Times New Roman"/>
                <w:sz w:val="24"/>
                <w:szCs w:val="24"/>
              </w:rPr>
              <w:t>Изв</w:t>
            </w:r>
            <w:proofErr w:type="spellEnd"/>
            <w:r w:rsidRPr="00D45671">
              <w:rPr>
                <w:rFonts w:ascii="Times New Roman" w:hAnsi="Times New Roman"/>
                <w:sz w:val="24"/>
                <w:szCs w:val="24"/>
              </w:rPr>
              <w:t xml:space="preserve">. ТИНРО. — 2025. — Т. 205, </w:t>
            </w:r>
            <w:proofErr w:type="spellStart"/>
            <w:r w:rsidRPr="00D45671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D45671">
              <w:rPr>
                <w:rFonts w:ascii="Times New Roman" w:hAnsi="Times New Roman"/>
                <w:sz w:val="24"/>
                <w:szCs w:val="24"/>
              </w:rPr>
              <w:t>. 1. — С. 1105–1122. DOI:10.26428/1606-9919-2025-205-1105-1122. EDN: AKYXFO.</w:t>
            </w:r>
          </w:p>
        </w:tc>
        <w:tc>
          <w:tcPr>
            <w:tcW w:w="2126" w:type="dxa"/>
          </w:tcPr>
          <w:p w:rsidR="006E1B70" w:rsidRPr="006E1B70" w:rsidRDefault="00D20C85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Белоненко Т.В., </w:t>
            </w:r>
            <w:proofErr w:type="spellStart"/>
            <w:r w:rsidRPr="00D20C85">
              <w:rPr>
                <w:rFonts w:ascii="Times New Roman" w:hAnsi="Times New Roman"/>
                <w:sz w:val="24"/>
                <w:szCs w:val="24"/>
              </w:rPr>
              <w:t>Файман</w:t>
            </w:r>
            <w:proofErr w:type="spellEnd"/>
            <w:r w:rsidRPr="00D20C85">
              <w:rPr>
                <w:rFonts w:ascii="Times New Roman" w:hAnsi="Times New Roman"/>
                <w:sz w:val="24"/>
                <w:szCs w:val="24"/>
              </w:rPr>
              <w:t xml:space="preserve"> П.А., Лучин В.А.</w:t>
            </w:r>
          </w:p>
        </w:tc>
        <w:tc>
          <w:tcPr>
            <w:tcW w:w="1843" w:type="dxa"/>
          </w:tcPr>
          <w:p w:rsidR="006E1B70" w:rsidRPr="006E1B70" w:rsidRDefault="00D20C85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85">
              <w:rPr>
                <w:rFonts w:ascii="Times New Roman" w:hAnsi="Times New Roman"/>
                <w:sz w:val="24"/>
                <w:szCs w:val="24"/>
              </w:rPr>
              <w:t>DOI:10.26428/1606-9919-2025-205-1105-1122</w:t>
            </w:r>
          </w:p>
        </w:tc>
        <w:tc>
          <w:tcPr>
            <w:tcW w:w="992" w:type="dxa"/>
          </w:tcPr>
          <w:p w:rsidR="006E1B70" w:rsidRPr="006E1B70" w:rsidRDefault="00D20C85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85">
              <w:rPr>
                <w:rFonts w:ascii="Times New Roman" w:hAnsi="Times New Roman"/>
                <w:sz w:val="24"/>
                <w:szCs w:val="24"/>
              </w:rPr>
              <w:t>133271368</w:t>
            </w:r>
          </w:p>
        </w:tc>
      </w:tr>
      <w:tr w:rsidR="00D20C85" w:rsidRPr="00D84C3C" w:rsidTr="00746E20">
        <w:trPr>
          <w:trHeight w:val="308"/>
        </w:trPr>
        <w:tc>
          <w:tcPr>
            <w:tcW w:w="562" w:type="dxa"/>
          </w:tcPr>
          <w:p w:rsidR="00D20C85" w:rsidRDefault="00914CB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F77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20C85" w:rsidRDefault="00CF7748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F5328E" w:rsidRPr="00F5328E" w:rsidRDefault="00F5328E" w:rsidP="00F5328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28E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F5328E">
              <w:rPr>
                <w:rFonts w:ascii="Times New Roman" w:hAnsi="Times New Roman"/>
                <w:sz w:val="24"/>
                <w:szCs w:val="24"/>
              </w:rPr>
              <w:t xml:space="preserve">/WOS СС; </w:t>
            </w:r>
          </w:p>
          <w:p w:rsidR="00D20C85" w:rsidRPr="006660FA" w:rsidRDefault="00F5328E" w:rsidP="00F5328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8E">
              <w:rPr>
                <w:rFonts w:ascii="Times New Roman" w:hAnsi="Times New Roman"/>
                <w:sz w:val="24"/>
                <w:szCs w:val="24"/>
              </w:rPr>
              <w:t>Белый список</w:t>
            </w:r>
            <w:r w:rsidR="00D84C3C">
              <w:rPr>
                <w:rFonts w:ascii="Times New Roman" w:hAnsi="Times New Roman"/>
                <w:sz w:val="24"/>
                <w:szCs w:val="24"/>
              </w:rPr>
              <w:t xml:space="preserve"> – уровень 3</w:t>
            </w:r>
            <w:r w:rsidRPr="00F5328E">
              <w:rPr>
                <w:rFonts w:ascii="Times New Roman" w:hAnsi="Times New Roman"/>
                <w:sz w:val="24"/>
                <w:szCs w:val="24"/>
              </w:rPr>
              <w:t>; ядро РИНЦ</w:t>
            </w:r>
          </w:p>
        </w:tc>
        <w:tc>
          <w:tcPr>
            <w:tcW w:w="1559" w:type="dxa"/>
          </w:tcPr>
          <w:p w:rsidR="00D20C85" w:rsidRDefault="00D15AC6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1276" w:type="dxa"/>
          </w:tcPr>
          <w:p w:rsidR="00D20C85" w:rsidRPr="00D84C3C" w:rsidRDefault="00D84C3C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Potential Hazard of Radioactive Contamination of the Marine Environment Due to Possible Earthquakes near the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Kashiwazaki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Kariwa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Nuclear Power Plant</w:t>
            </w:r>
          </w:p>
        </w:tc>
        <w:tc>
          <w:tcPr>
            <w:tcW w:w="1134" w:type="dxa"/>
          </w:tcPr>
          <w:p w:rsidR="00D20C85" w:rsidRPr="00D84C3C" w:rsidRDefault="00D84C3C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84C3C">
              <w:rPr>
                <w:rFonts w:ascii="Times New Roman" w:hAnsi="Times New Roman"/>
                <w:sz w:val="24"/>
                <w:szCs w:val="24"/>
                <w:lang w:val="en-US"/>
              </w:rPr>
              <w:t>Doklady</w:t>
            </w:r>
            <w:proofErr w:type="spellEnd"/>
            <w:r w:rsidRPr="00D84C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Earth Sciences</w:t>
            </w:r>
          </w:p>
        </w:tc>
        <w:tc>
          <w:tcPr>
            <w:tcW w:w="1985" w:type="dxa"/>
          </w:tcPr>
          <w:p w:rsidR="00D20C85" w:rsidRPr="00D45671" w:rsidRDefault="00403C0F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Budyansky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Uleysky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Yu.,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Lebedeva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A.,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Fayman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 A., and T. V.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Potential Hazard of Radioactive Contamination of the Marine Environment Due to Possible Earthquakes near the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Kashiwazaki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Kariwa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Nuclear Power Plant.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</w:rPr>
              <w:t>Doklady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</w:rPr>
              <w:t>Earth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</w:rPr>
              <w:lastRenderedPageBreak/>
              <w:t>Sciences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</w:rPr>
              <w:t xml:space="preserve">, 2025,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</w:rPr>
              <w:t>Vol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</w:rPr>
              <w:t>. 520:5. DOI: 10.1134/S1028334X24604358.</w:t>
            </w:r>
          </w:p>
        </w:tc>
        <w:tc>
          <w:tcPr>
            <w:tcW w:w="2126" w:type="dxa"/>
          </w:tcPr>
          <w:p w:rsidR="00D20C85" w:rsidRPr="00D84C3C" w:rsidRDefault="00D84C3C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Budyansky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Uleysky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Yu.,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Lebedeva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 A.,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Fayman</w:t>
            </w:r>
            <w:proofErr w:type="spellEnd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 A., and T. V. </w:t>
            </w:r>
            <w:proofErr w:type="spellStart"/>
            <w:r w:rsidRPr="00403C0F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</w:p>
        </w:tc>
        <w:tc>
          <w:tcPr>
            <w:tcW w:w="1843" w:type="dxa"/>
          </w:tcPr>
          <w:p w:rsidR="00D20C85" w:rsidRPr="00D84C3C" w:rsidRDefault="00D84C3C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C0F">
              <w:rPr>
                <w:rFonts w:ascii="Times New Roman" w:hAnsi="Times New Roman"/>
                <w:sz w:val="24"/>
                <w:szCs w:val="24"/>
              </w:rPr>
              <w:t>DOI: 10.1134/S1028334X24604358</w:t>
            </w:r>
          </w:p>
        </w:tc>
        <w:tc>
          <w:tcPr>
            <w:tcW w:w="992" w:type="dxa"/>
          </w:tcPr>
          <w:p w:rsidR="00D20C85" w:rsidRPr="00D84C3C" w:rsidRDefault="00D84C3C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4C3C">
              <w:rPr>
                <w:rFonts w:ascii="Times New Roman" w:hAnsi="Times New Roman"/>
                <w:sz w:val="24"/>
                <w:szCs w:val="24"/>
                <w:lang w:val="en-US"/>
              </w:rPr>
              <w:t>133779340</w:t>
            </w:r>
          </w:p>
        </w:tc>
      </w:tr>
      <w:tr w:rsidR="00D84C3C" w:rsidRPr="00D84C3C" w:rsidTr="00746E20">
        <w:trPr>
          <w:trHeight w:val="308"/>
        </w:trPr>
        <w:tc>
          <w:tcPr>
            <w:tcW w:w="562" w:type="dxa"/>
          </w:tcPr>
          <w:p w:rsidR="00D84C3C" w:rsidRDefault="00914CB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C3E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4C3C" w:rsidRDefault="00AC3EB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D84C3C" w:rsidRPr="00F5328E" w:rsidRDefault="0052123B" w:rsidP="005212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>Scopus</w:t>
            </w:r>
            <w:proofErr w:type="spellEnd"/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>/WOS СС I и II квартилей</w:t>
            </w:r>
            <w:r w:rsidRPr="0052123B">
              <w:rPr>
                <w:rFonts w:ascii="Times New Roman" w:hAnsi="Times New Roman"/>
                <w:sz w:val="24"/>
                <w:szCs w:val="24"/>
              </w:rPr>
              <w:t>; Белый список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уровень 1</w:t>
            </w:r>
            <w:r w:rsidRPr="0052123B">
              <w:rPr>
                <w:rFonts w:ascii="Times New Roman" w:hAnsi="Times New Roman"/>
                <w:sz w:val="24"/>
                <w:szCs w:val="24"/>
              </w:rPr>
              <w:t>; ядро РИНЦ</w:t>
            </w:r>
          </w:p>
        </w:tc>
        <w:tc>
          <w:tcPr>
            <w:tcW w:w="1559" w:type="dxa"/>
          </w:tcPr>
          <w:p w:rsidR="00D84C3C" w:rsidRDefault="0052123B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1276" w:type="dxa"/>
          </w:tcPr>
          <w:p w:rsidR="00D84C3C" w:rsidRPr="0052123B" w:rsidRDefault="0052123B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23B">
              <w:rPr>
                <w:rFonts w:ascii="Times New Roman" w:hAnsi="Times New Roman"/>
                <w:sz w:val="24"/>
                <w:szCs w:val="24"/>
                <w:lang w:val="en-US"/>
              </w:rPr>
              <w:t>Evaluating the Impact of Oceanographic Field Variability on Atlantic Mackerel Distribution within Russian Fishing Grounds in the Northern Norwegian Sea</w:t>
            </w:r>
          </w:p>
        </w:tc>
        <w:tc>
          <w:tcPr>
            <w:tcW w:w="1134" w:type="dxa"/>
          </w:tcPr>
          <w:p w:rsidR="00D84C3C" w:rsidRPr="0052123B" w:rsidRDefault="0052123B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23B">
              <w:rPr>
                <w:rFonts w:ascii="Times New Roman" w:hAnsi="Times New Roman"/>
                <w:sz w:val="24"/>
                <w:szCs w:val="24"/>
              </w:rPr>
              <w:t>Fisheries</w:t>
            </w:r>
            <w:proofErr w:type="spellEnd"/>
            <w:r w:rsidRPr="00521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23B">
              <w:rPr>
                <w:rFonts w:ascii="Times New Roman" w:hAnsi="Times New Roman"/>
                <w:sz w:val="24"/>
                <w:szCs w:val="24"/>
              </w:rPr>
              <w:t>Oceanography</w:t>
            </w:r>
            <w:proofErr w:type="spellEnd"/>
          </w:p>
        </w:tc>
        <w:tc>
          <w:tcPr>
            <w:tcW w:w="1985" w:type="dxa"/>
          </w:tcPr>
          <w:p w:rsidR="00D84C3C" w:rsidRPr="00403C0F" w:rsidRDefault="00AC3EBF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Lebedeva</w:t>
            </w:r>
            <w:proofErr w:type="spellEnd"/>
            <w:r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Budyansky</w:t>
            </w:r>
            <w:proofErr w:type="spellEnd"/>
            <w:r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Uleysky</w:t>
            </w:r>
            <w:proofErr w:type="spellEnd"/>
            <w:r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Fayman</w:t>
            </w:r>
            <w:proofErr w:type="spellEnd"/>
            <w:r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Didov</w:t>
            </w:r>
            <w:proofErr w:type="spellEnd"/>
            <w:r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Klochkov</w:t>
            </w:r>
            <w:proofErr w:type="spellEnd"/>
            <w:r w:rsidRPr="00072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72ABA">
              <w:rPr>
                <w:rFonts w:ascii="Times New Roman" w:hAnsi="Times New Roman"/>
                <w:sz w:val="24"/>
                <w:szCs w:val="24"/>
              </w:rPr>
              <w:t>.</w:t>
            </w:r>
            <w:r w:rsidR="00072ABA" w:rsidRPr="00072ABA">
              <w:rPr>
                <w:rFonts w:ascii="Times New Roman" w:hAnsi="Times New Roman"/>
                <w:sz w:val="24"/>
                <w:szCs w:val="24"/>
              </w:rPr>
              <w:t xml:space="preserve"> (2025</w:t>
            </w:r>
            <w:r w:rsidR="00072AB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Evaluating the Impact of Oceanographic Field Variability on Atlantic Mackerel Distribution within Russian Fishing Grounds in the Northern Norwegian Sea.</w:t>
            </w:r>
            <w:r w:rsidR="0052123B" w:rsidRPr="005212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Fisheries Oceanography</w:t>
            </w:r>
            <w:r w:rsidR="0052123B" w:rsidRPr="00072AB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DOI: 10.1111/fog.12744</w:t>
            </w:r>
          </w:p>
        </w:tc>
        <w:tc>
          <w:tcPr>
            <w:tcW w:w="2126" w:type="dxa"/>
          </w:tcPr>
          <w:p w:rsidR="00D84C3C" w:rsidRPr="00403C0F" w:rsidRDefault="0052123B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Lebedeva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Budyansky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Uleysky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M.Yu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Fayman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P.A.,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Didov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>Klochkov</w:t>
            </w:r>
            <w:proofErr w:type="spellEnd"/>
            <w:r w:rsidRPr="00AC3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D.N.</w:t>
            </w:r>
          </w:p>
        </w:tc>
        <w:tc>
          <w:tcPr>
            <w:tcW w:w="1843" w:type="dxa"/>
          </w:tcPr>
          <w:p w:rsidR="00D84C3C" w:rsidRPr="00AC3EBF" w:rsidRDefault="0052123B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23B">
              <w:rPr>
                <w:rFonts w:ascii="Times New Roman" w:hAnsi="Times New Roman"/>
                <w:sz w:val="24"/>
                <w:szCs w:val="24"/>
                <w:lang w:val="en-US"/>
              </w:rPr>
              <w:t>DOI: 10.1111/fog.12744</w:t>
            </w:r>
          </w:p>
        </w:tc>
        <w:tc>
          <w:tcPr>
            <w:tcW w:w="992" w:type="dxa"/>
          </w:tcPr>
          <w:p w:rsidR="00D84C3C" w:rsidRPr="00D84C3C" w:rsidRDefault="0052123B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123B">
              <w:rPr>
                <w:rFonts w:ascii="Times New Roman" w:hAnsi="Times New Roman"/>
                <w:sz w:val="24"/>
                <w:szCs w:val="24"/>
                <w:lang w:val="en-US"/>
              </w:rPr>
              <w:t>136330728</w:t>
            </w:r>
          </w:p>
        </w:tc>
      </w:tr>
      <w:tr w:rsidR="000C4F40" w:rsidRPr="000F75A4" w:rsidTr="00345D34">
        <w:trPr>
          <w:trHeight w:val="308"/>
        </w:trPr>
        <w:tc>
          <w:tcPr>
            <w:tcW w:w="562" w:type="dxa"/>
            <w:shd w:val="clear" w:color="auto" w:fill="auto"/>
          </w:tcPr>
          <w:p w:rsidR="000C4F40" w:rsidRPr="00D4634D" w:rsidRDefault="00914CB1" w:rsidP="00345D3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C4F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C4F40" w:rsidRPr="00D4634D" w:rsidRDefault="000C4F40" w:rsidP="00345D3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  <w:shd w:val="clear" w:color="auto" w:fill="auto"/>
          </w:tcPr>
          <w:p w:rsidR="000C4F40" w:rsidRPr="00D4634D" w:rsidRDefault="000C4F40" w:rsidP="00345D3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D4634D">
              <w:rPr>
                <w:rFonts w:ascii="Times New Roman" w:hAnsi="Times New Roman"/>
                <w:sz w:val="24"/>
                <w:szCs w:val="24"/>
              </w:rPr>
              <w:t>/</w:t>
            </w: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D4634D">
              <w:rPr>
                <w:rFonts w:ascii="Times New Roman" w:hAnsi="Times New Roman"/>
                <w:sz w:val="24"/>
                <w:szCs w:val="24"/>
              </w:rPr>
              <w:t xml:space="preserve"> СС, </w:t>
            </w:r>
          </w:p>
          <w:p w:rsidR="000C4F40" w:rsidRPr="00D4634D" w:rsidRDefault="000C4F40" w:rsidP="00345D3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Белый список – уровень 2; ядро РИНЦ</w:t>
            </w:r>
          </w:p>
        </w:tc>
        <w:tc>
          <w:tcPr>
            <w:tcW w:w="1559" w:type="dxa"/>
            <w:shd w:val="clear" w:color="auto" w:fill="auto"/>
          </w:tcPr>
          <w:p w:rsidR="000C4F40" w:rsidRPr="00D4634D" w:rsidRDefault="000C4F40" w:rsidP="00345D3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26.02.2025</w:t>
            </w:r>
          </w:p>
        </w:tc>
        <w:tc>
          <w:tcPr>
            <w:tcW w:w="1276" w:type="dxa"/>
            <w:shd w:val="clear" w:color="auto" w:fill="auto"/>
          </w:tcPr>
          <w:p w:rsidR="000C4F40" w:rsidRPr="00D4634D" w:rsidRDefault="000C4F40" w:rsidP="00345D3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Interannual Variability of Marine Phytoplan</w:t>
            </w: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kton Spring Bloom Phenology in the North European Basin</w:t>
            </w:r>
          </w:p>
        </w:tc>
        <w:tc>
          <w:tcPr>
            <w:tcW w:w="1134" w:type="dxa"/>
            <w:shd w:val="clear" w:color="auto" w:fill="auto"/>
          </w:tcPr>
          <w:p w:rsidR="000C4F40" w:rsidRPr="00D4634D" w:rsidRDefault="000C4F40" w:rsidP="00345D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Oceanology</w:t>
            </w:r>
          </w:p>
        </w:tc>
        <w:tc>
          <w:tcPr>
            <w:tcW w:w="1985" w:type="dxa"/>
            <w:shd w:val="clear" w:color="auto" w:fill="auto"/>
          </w:tcPr>
          <w:p w:rsidR="000C4F40" w:rsidRPr="00D4634D" w:rsidRDefault="000C4F40" w:rsidP="00345D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Malysheva</w:t>
            </w:r>
            <w:proofErr w:type="spellEnd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Lobanova</w:t>
            </w:r>
            <w:proofErr w:type="spellEnd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P.V. Interannual Variability of Marine </w:t>
            </w: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Phytoplankton Spring Bloom Phenology in the North European Basin // Oceanology, 2024, Vol. 64, Suppl. 1, pp. S107–S117</w:t>
            </w:r>
          </w:p>
        </w:tc>
        <w:tc>
          <w:tcPr>
            <w:tcW w:w="2126" w:type="dxa"/>
            <w:shd w:val="clear" w:color="auto" w:fill="auto"/>
          </w:tcPr>
          <w:p w:rsidR="000C4F40" w:rsidRPr="00D4634D" w:rsidRDefault="000C4F40" w:rsidP="00345D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Malysheva</w:t>
            </w:r>
            <w:proofErr w:type="spellEnd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Lobanova</w:t>
            </w:r>
            <w:proofErr w:type="spellEnd"/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P.V.</w:t>
            </w:r>
          </w:p>
        </w:tc>
        <w:tc>
          <w:tcPr>
            <w:tcW w:w="1843" w:type="dxa"/>
            <w:shd w:val="clear" w:color="auto" w:fill="auto"/>
          </w:tcPr>
          <w:p w:rsidR="000C4F40" w:rsidRPr="00D4634D" w:rsidRDefault="000C4F40" w:rsidP="00345D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DOI: https://doi.org/10.1134/S0001437024700929</w:t>
            </w:r>
          </w:p>
        </w:tc>
        <w:tc>
          <w:tcPr>
            <w:tcW w:w="992" w:type="dxa"/>
            <w:shd w:val="clear" w:color="auto" w:fill="auto"/>
          </w:tcPr>
          <w:p w:rsidR="000C4F40" w:rsidRPr="000F75A4" w:rsidRDefault="000C4F40" w:rsidP="00345D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137599647</w:t>
            </w:r>
          </w:p>
        </w:tc>
      </w:tr>
      <w:tr w:rsidR="004037D0" w:rsidRPr="00D84C3C" w:rsidTr="00746E20">
        <w:trPr>
          <w:trHeight w:val="308"/>
        </w:trPr>
        <w:tc>
          <w:tcPr>
            <w:tcW w:w="562" w:type="dxa"/>
          </w:tcPr>
          <w:p w:rsidR="004037D0" w:rsidRDefault="00914CB1" w:rsidP="004037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037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037D0" w:rsidRPr="00D4634D" w:rsidRDefault="004037D0" w:rsidP="004037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4037D0" w:rsidRPr="00D4634D" w:rsidRDefault="004037D0" w:rsidP="004037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D4634D">
              <w:rPr>
                <w:rFonts w:ascii="Times New Roman" w:hAnsi="Times New Roman"/>
                <w:sz w:val="24"/>
                <w:szCs w:val="24"/>
              </w:rPr>
              <w:t>/</w:t>
            </w: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D4634D">
              <w:rPr>
                <w:rFonts w:ascii="Times New Roman" w:hAnsi="Times New Roman"/>
                <w:sz w:val="24"/>
                <w:szCs w:val="24"/>
              </w:rPr>
              <w:t xml:space="preserve"> СС, </w:t>
            </w:r>
          </w:p>
          <w:p w:rsidR="004037D0" w:rsidRPr="00D4634D" w:rsidRDefault="004037D0" w:rsidP="004037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Белый список – уровень 2; ядро РИНЦ</w:t>
            </w:r>
          </w:p>
        </w:tc>
        <w:tc>
          <w:tcPr>
            <w:tcW w:w="1559" w:type="dxa"/>
          </w:tcPr>
          <w:p w:rsidR="004037D0" w:rsidRDefault="004037D0" w:rsidP="004037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</w:t>
            </w:r>
          </w:p>
        </w:tc>
        <w:tc>
          <w:tcPr>
            <w:tcW w:w="1276" w:type="dxa"/>
          </w:tcPr>
          <w:p w:rsidR="004037D0" w:rsidRPr="004037D0" w:rsidRDefault="004037D0" w:rsidP="004037D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D0">
              <w:rPr>
                <w:rFonts w:ascii="Times New Roman" w:hAnsi="Times New Roman"/>
                <w:sz w:val="24"/>
                <w:szCs w:val="24"/>
              </w:rPr>
              <w:t>Реакция океана на прохождение тихоокеанских тайфунов во внетропических широтах</w:t>
            </w:r>
          </w:p>
        </w:tc>
        <w:tc>
          <w:tcPr>
            <w:tcW w:w="1134" w:type="dxa"/>
          </w:tcPr>
          <w:p w:rsidR="004037D0" w:rsidRPr="0052123B" w:rsidRDefault="004037D0" w:rsidP="00403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D0">
              <w:rPr>
                <w:rFonts w:ascii="Times New Roman" w:hAnsi="Times New Roman"/>
                <w:sz w:val="24"/>
                <w:szCs w:val="24"/>
              </w:rPr>
              <w:t>Современные проблемы дистанционного зондирования Земли из космоса</w:t>
            </w:r>
          </w:p>
        </w:tc>
        <w:tc>
          <w:tcPr>
            <w:tcW w:w="1985" w:type="dxa"/>
          </w:tcPr>
          <w:p w:rsidR="004037D0" w:rsidRPr="004037D0" w:rsidRDefault="004037D0" w:rsidP="00403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7D0">
              <w:rPr>
                <w:rFonts w:ascii="Times New Roman" w:hAnsi="Times New Roman"/>
                <w:sz w:val="24"/>
                <w:szCs w:val="24"/>
              </w:rPr>
              <w:t>Бернадо</w:t>
            </w:r>
            <w:proofErr w:type="spellEnd"/>
            <w:r w:rsidRPr="004037D0">
              <w:rPr>
                <w:rFonts w:ascii="Times New Roman" w:hAnsi="Times New Roman"/>
                <w:sz w:val="24"/>
                <w:szCs w:val="24"/>
              </w:rPr>
              <w:t xml:space="preserve"> А. В., Белоненко Т. В., </w:t>
            </w:r>
            <w:proofErr w:type="spellStart"/>
            <w:r w:rsidRPr="004037D0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4037D0">
              <w:rPr>
                <w:rFonts w:ascii="Times New Roman" w:hAnsi="Times New Roman"/>
                <w:sz w:val="24"/>
                <w:szCs w:val="24"/>
              </w:rPr>
              <w:t xml:space="preserve"> М. В. (2025). Реакция океана на прохождение тихоокеанских тайфунов во внетропических широтах. Современные проблемы дистанционного зондирования Земли из космоса. 2025. Т. 22. № 3. С. 254–267. DOI: 10.21046/2070-7401-2025-22-3-254-267</w:t>
            </w:r>
          </w:p>
        </w:tc>
        <w:tc>
          <w:tcPr>
            <w:tcW w:w="2126" w:type="dxa"/>
          </w:tcPr>
          <w:p w:rsidR="004037D0" w:rsidRPr="004037D0" w:rsidRDefault="004037D0" w:rsidP="00403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7D0">
              <w:rPr>
                <w:rFonts w:ascii="Times New Roman" w:hAnsi="Times New Roman"/>
                <w:sz w:val="24"/>
                <w:szCs w:val="24"/>
              </w:rPr>
              <w:t>Бернадо</w:t>
            </w:r>
            <w:proofErr w:type="spellEnd"/>
            <w:r w:rsidRPr="004037D0">
              <w:rPr>
                <w:rFonts w:ascii="Times New Roman" w:hAnsi="Times New Roman"/>
                <w:sz w:val="24"/>
                <w:szCs w:val="24"/>
              </w:rPr>
              <w:t xml:space="preserve"> А. В., Белоненко Т. В., </w:t>
            </w:r>
            <w:proofErr w:type="spellStart"/>
            <w:r w:rsidRPr="004037D0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4037D0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1843" w:type="dxa"/>
          </w:tcPr>
          <w:p w:rsidR="004037D0" w:rsidRPr="004037D0" w:rsidRDefault="004037D0" w:rsidP="00403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7D0">
              <w:rPr>
                <w:rFonts w:ascii="Times New Roman" w:hAnsi="Times New Roman"/>
                <w:sz w:val="24"/>
                <w:szCs w:val="24"/>
              </w:rPr>
              <w:t>DOI: 10.21046/2070-7401-2025-22-3-254-267</w:t>
            </w:r>
          </w:p>
        </w:tc>
        <w:tc>
          <w:tcPr>
            <w:tcW w:w="992" w:type="dxa"/>
          </w:tcPr>
          <w:p w:rsidR="004037D0" w:rsidRPr="004037D0" w:rsidRDefault="00281236" w:rsidP="00403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36">
              <w:rPr>
                <w:rFonts w:ascii="Times New Roman" w:hAnsi="Times New Roman"/>
                <w:sz w:val="24"/>
                <w:szCs w:val="24"/>
              </w:rPr>
              <w:t>137734067</w:t>
            </w:r>
          </w:p>
        </w:tc>
      </w:tr>
      <w:tr w:rsidR="00A65885" w:rsidRPr="0024536D" w:rsidTr="00746E20">
        <w:trPr>
          <w:trHeight w:val="308"/>
        </w:trPr>
        <w:tc>
          <w:tcPr>
            <w:tcW w:w="562" w:type="dxa"/>
          </w:tcPr>
          <w:p w:rsidR="00A65885" w:rsidRDefault="00914CB1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A658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65885" w:rsidRDefault="0024536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A65885" w:rsidRPr="00A65885" w:rsidRDefault="0024536D" w:rsidP="005212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>Scopus</w:t>
            </w:r>
            <w:proofErr w:type="spellEnd"/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>/WOS СС I и II квартилей</w:t>
            </w:r>
            <w:r w:rsidRPr="0052123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2123B">
              <w:rPr>
                <w:rFonts w:ascii="Times New Roman" w:hAnsi="Times New Roman"/>
                <w:sz w:val="24"/>
                <w:szCs w:val="24"/>
              </w:rPr>
              <w:lastRenderedPageBreak/>
              <w:t>Белый список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уровень 1</w:t>
            </w:r>
            <w:r w:rsidRPr="0052123B">
              <w:rPr>
                <w:rFonts w:ascii="Times New Roman" w:hAnsi="Times New Roman"/>
                <w:sz w:val="24"/>
                <w:szCs w:val="24"/>
              </w:rPr>
              <w:t>; ядро РИНЦ</w:t>
            </w:r>
          </w:p>
        </w:tc>
        <w:tc>
          <w:tcPr>
            <w:tcW w:w="1559" w:type="dxa"/>
          </w:tcPr>
          <w:p w:rsidR="00A65885" w:rsidRPr="0024536D" w:rsidRDefault="0024536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02.07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A65885" w:rsidRPr="0024536D" w:rsidRDefault="0024536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53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Instability modes in zonal </w:t>
            </w:r>
            <w:r w:rsidRPr="0024536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oceanic currents: </w:t>
            </w:r>
            <w:r w:rsidRPr="0024536D">
              <w:rPr>
                <w:rFonts w:ascii="Times New Roman" w:hAnsi="Times New Roman"/>
                <w:sz w:val="24"/>
                <w:szCs w:val="24"/>
              </w:rPr>
              <w:t>β</w:t>
            </w:r>
            <w:r w:rsidRPr="0024536D">
              <w:rPr>
                <w:rFonts w:ascii="Times New Roman" w:hAnsi="Times New Roman"/>
                <w:sz w:val="24"/>
                <w:szCs w:val="24"/>
                <w:lang w:val="en-US"/>
              </w:rPr>
              <w:t>-destabilizing effect and transverse energy radiation</w:t>
            </w:r>
          </w:p>
        </w:tc>
        <w:tc>
          <w:tcPr>
            <w:tcW w:w="1134" w:type="dxa"/>
          </w:tcPr>
          <w:p w:rsidR="00A65885" w:rsidRPr="0024536D" w:rsidRDefault="0024536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Phys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ics of</w:t>
            </w:r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Fluids</w:t>
            </w:r>
          </w:p>
        </w:tc>
        <w:tc>
          <w:tcPr>
            <w:tcW w:w="1985" w:type="dxa"/>
          </w:tcPr>
          <w:p w:rsidR="00A65885" w:rsidRPr="0024536D" w:rsidRDefault="0024536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Gnevyshev</w:t>
            </w:r>
            <w:proofErr w:type="spellEnd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G., </w:t>
            </w: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Travkin</w:t>
            </w:r>
            <w:proofErr w:type="spellEnd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S., and T. V. </w:t>
            </w: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Belonenko</w:t>
            </w:r>
            <w:proofErr w:type="spellEnd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(2025). Instability modes in zonal oceanic currents: β-destabilizing effect and transverse energy radiation. Phys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ics of</w:t>
            </w:r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Fluids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37, 076607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: 10.1063/5.0267817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5885" w:rsidRPr="0024536D" w:rsidRDefault="0024536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Gnevyshev</w:t>
            </w:r>
            <w:proofErr w:type="spellEnd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G., </w:t>
            </w: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Travkin</w:t>
            </w:r>
            <w:proofErr w:type="spellEnd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 S., and T. V. </w:t>
            </w: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</w:p>
        </w:tc>
        <w:tc>
          <w:tcPr>
            <w:tcW w:w="1843" w:type="dxa"/>
          </w:tcPr>
          <w:p w:rsidR="00A65885" w:rsidRPr="0024536D" w:rsidRDefault="0024536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372F20">
              <w:rPr>
                <w:rFonts w:ascii="Times New Roman" w:hAnsi="Times New Roman"/>
                <w:sz w:val="24"/>
                <w:szCs w:val="24"/>
                <w:lang w:val="en-US"/>
              </w:rPr>
              <w:t>: 10.1063/5.0267817</w:t>
            </w:r>
          </w:p>
        </w:tc>
        <w:tc>
          <w:tcPr>
            <w:tcW w:w="992" w:type="dxa"/>
          </w:tcPr>
          <w:p w:rsidR="00A65885" w:rsidRPr="0024536D" w:rsidRDefault="0024536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536D">
              <w:rPr>
                <w:rFonts w:ascii="Times New Roman" w:hAnsi="Times New Roman"/>
                <w:sz w:val="24"/>
                <w:szCs w:val="24"/>
                <w:lang w:val="en-US"/>
              </w:rPr>
              <w:t>137824396</w:t>
            </w:r>
          </w:p>
        </w:tc>
      </w:tr>
      <w:tr w:rsidR="00A65885" w:rsidRPr="0083220D" w:rsidTr="00746E20">
        <w:trPr>
          <w:trHeight w:val="308"/>
        </w:trPr>
        <w:tc>
          <w:tcPr>
            <w:tcW w:w="562" w:type="dxa"/>
          </w:tcPr>
          <w:p w:rsidR="00A65885" w:rsidRPr="0083220D" w:rsidRDefault="0083220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14C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65885" w:rsidRPr="0024536D" w:rsidRDefault="0083220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83220D" w:rsidRPr="00D4634D" w:rsidRDefault="0083220D" w:rsidP="0083220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D4634D">
              <w:rPr>
                <w:rFonts w:ascii="Times New Roman" w:hAnsi="Times New Roman"/>
                <w:sz w:val="24"/>
                <w:szCs w:val="24"/>
              </w:rPr>
              <w:t>/</w:t>
            </w:r>
            <w:r w:rsidRPr="00D4634D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D4634D">
              <w:rPr>
                <w:rFonts w:ascii="Times New Roman" w:hAnsi="Times New Roman"/>
                <w:sz w:val="24"/>
                <w:szCs w:val="24"/>
              </w:rPr>
              <w:t xml:space="preserve"> СС, </w:t>
            </w:r>
          </w:p>
          <w:p w:rsidR="00A65885" w:rsidRPr="0083220D" w:rsidRDefault="0083220D" w:rsidP="0083220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Белый список – уровень 2; ядро РИНЦ</w:t>
            </w:r>
          </w:p>
        </w:tc>
        <w:tc>
          <w:tcPr>
            <w:tcW w:w="1559" w:type="dxa"/>
          </w:tcPr>
          <w:p w:rsidR="00A65885" w:rsidRPr="0083220D" w:rsidRDefault="0083220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A65885" w:rsidRPr="0024536D" w:rsidRDefault="0083220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>Doppler and Non-Doppler Shifts in Dispersion Relations for Rossby Waves and Galilean Invariance</w:t>
            </w:r>
          </w:p>
        </w:tc>
        <w:tc>
          <w:tcPr>
            <w:tcW w:w="1134" w:type="dxa"/>
          </w:tcPr>
          <w:p w:rsidR="00A65885" w:rsidRPr="0024536D" w:rsidRDefault="0083220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>Russian Journal of Earth Sciences</w:t>
            </w:r>
          </w:p>
        </w:tc>
        <w:tc>
          <w:tcPr>
            <w:tcW w:w="1985" w:type="dxa"/>
          </w:tcPr>
          <w:p w:rsidR="00A65885" w:rsidRPr="0024536D" w:rsidRDefault="0083220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>Gnevyshev</w:t>
            </w:r>
            <w:proofErr w:type="spellEnd"/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V. G. and T. V. </w:t>
            </w:r>
            <w:proofErr w:type="spellStart"/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(2025), Doppler and Non-Doppler Shifts in Dispersion Relations for Rossby Waves and Galilean Invariance, Russian Journal of Earth Sciences, 25, ES4006, EDN: CFNCGT, </w:t>
            </w:r>
            <w:hyperlink r:id="rId9" w:history="1">
              <w:r w:rsidRPr="00361FB4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https://doi.org/10.2205/2025es001012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A65885" w:rsidRPr="0024536D" w:rsidRDefault="0083220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>Gnevyshev</w:t>
            </w:r>
            <w:proofErr w:type="spellEnd"/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V. G. and T. V. </w:t>
            </w:r>
            <w:proofErr w:type="spellStart"/>
            <w:r w:rsidRPr="00054223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</w:p>
        </w:tc>
        <w:tc>
          <w:tcPr>
            <w:tcW w:w="1843" w:type="dxa"/>
          </w:tcPr>
          <w:p w:rsidR="00A65885" w:rsidRPr="0024536D" w:rsidRDefault="00051A72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83220D" w:rsidRPr="00361FB4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https://doi.org/10.2205/2025es001012</w:t>
              </w:r>
            </w:hyperlink>
            <w:r w:rsidR="0083220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A65885" w:rsidRPr="0024536D" w:rsidRDefault="0083220D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220D">
              <w:rPr>
                <w:rFonts w:ascii="Times New Roman" w:hAnsi="Times New Roman"/>
                <w:sz w:val="24"/>
                <w:szCs w:val="24"/>
                <w:lang w:val="en-US"/>
              </w:rPr>
              <w:t>137990804</w:t>
            </w:r>
          </w:p>
        </w:tc>
      </w:tr>
      <w:tr w:rsidR="00A65885" w:rsidRPr="001B3637" w:rsidTr="00746E20">
        <w:trPr>
          <w:trHeight w:val="308"/>
        </w:trPr>
        <w:tc>
          <w:tcPr>
            <w:tcW w:w="562" w:type="dxa"/>
          </w:tcPr>
          <w:p w:rsidR="00A65885" w:rsidRPr="001B3637" w:rsidRDefault="001B3637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14C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65885" w:rsidRPr="0024536D" w:rsidRDefault="001B3637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34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A65885" w:rsidRPr="001B3637" w:rsidRDefault="001B3637" w:rsidP="005212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>Scopus</w:t>
            </w:r>
            <w:proofErr w:type="spellEnd"/>
            <w:r w:rsidRPr="00A65885">
              <w:rPr>
                <w:rFonts w:ascii="Times New Roman" w:hAnsi="Times New Roman"/>
                <w:sz w:val="24"/>
                <w:szCs w:val="24"/>
                <w:highlight w:val="yellow"/>
              </w:rPr>
              <w:t>/WOS СС I и II квартилей</w:t>
            </w:r>
            <w:r w:rsidRPr="0052123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2123B">
              <w:rPr>
                <w:rFonts w:ascii="Times New Roman" w:hAnsi="Times New Roman"/>
                <w:sz w:val="24"/>
                <w:szCs w:val="24"/>
              </w:rPr>
              <w:lastRenderedPageBreak/>
              <w:t>Белый список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уровень 1</w:t>
            </w:r>
            <w:r w:rsidRPr="0052123B">
              <w:rPr>
                <w:rFonts w:ascii="Times New Roman" w:hAnsi="Times New Roman"/>
                <w:sz w:val="24"/>
                <w:szCs w:val="24"/>
              </w:rPr>
              <w:t>; ядро РИНЦ</w:t>
            </w:r>
          </w:p>
        </w:tc>
        <w:tc>
          <w:tcPr>
            <w:tcW w:w="1559" w:type="dxa"/>
          </w:tcPr>
          <w:p w:rsidR="00A65885" w:rsidRPr="001B3637" w:rsidRDefault="001B3637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31.0</w:t>
            </w:r>
            <w:r w:rsidR="003D4E7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3D4E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5885" w:rsidRPr="001B3637" w:rsidRDefault="001B3637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Lagrangian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Eddy Boundary </w:t>
            </w:r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Delineation Algorithm—LEBDA: A case study of the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Lofoten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Vortex</w:t>
            </w:r>
          </w:p>
        </w:tc>
        <w:tc>
          <w:tcPr>
            <w:tcW w:w="1134" w:type="dxa"/>
          </w:tcPr>
          <w:p w:rsidR="00A65885" w:rsidRPr="001B3637" w:rsidRDefault="001B3637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Physics of Fluids</w:t>
            </w:r>
          </w:p>
        </w:tc>
        <w:tc>
          <w:tcPr>
            <w:tcW w:w="1985" w:type="dxa"/>
          </w:tcPr>
          <w:p w:rsidR="00A65885" w:rsidRPr="001B3637" w:rsidRDefault="001B3637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Novoselova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Budyansky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Uleysky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M.Yu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Udalov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T.V. (2025).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Lagrangian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Eddy Boundary Delineation Algorithm—LEBDA: A case study of the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Lofoten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Vortex. Phys. Fluids 37, 076657;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: 10.1063/5.0279054</w:t>
            </w:r>
          </w:p>
        </w:tc>
        <w:tc>
          <w:tcPr>
            <w:tcW w:w="2126" w:type="dxa"/>
          </w:tcPr>
          <w:p w:rsidR="00A65885" w:rsidRPr="001B3637" w:rsidRDefault="001B3637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Novoselova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Budyansky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M.V.,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Uleysky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M.Yu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Udalov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Belonenko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T.V</w:t>
            </w:r>
            <w:proofErr w:type="gramEnd"/>
          </w:p>
        </w:tc>
        <w:tc>
          <w:tcPr>
            <w:tcW w:w="1843" w:type="dxa"/>
          </w:tcPr>
          <w:p w:rsidR="00A65885" w:rsidRPr="001B3637" w:rsidRDefault="001B3637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doi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: 10.1063/5.0279054</w:t>
            </w:r>
          </w:p>
        </w:tc>
        <w:tc>
          <w:tcPr>
            <w:tcW w:w="992" w:type="dxa"/>
          </w:tcPr>
          <w:p w:rsidR="00A65885" w:rsidRPr="001B3637" w:rsidRDefault="001B3637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138857675</w:t>
            </w:r>
          </w:p>
        </w:tc>
      </w:tr>
      <w:tr w:rsidR="003D4E7F" w:rsidRPr="001B3637" w:rsidTr="00746E20">
        <w:trPr>
          <w:trHeight w:val="308"/>
        </w:trPr>
        <w:tc>
          <w:tcPr>
            <w:tcW w:w="562" w:type="dxa"/>
          </w:tcPr>
          <w:p w:rsidR="003D4E7F" w:rsidRDefault="003D4E7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14C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D4E7F" w:rsidRPr="00D4634D" w:rsidRDefault="003D4E7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3D4E7F" w:rsidRPr="00A65885" w:rsidRDefault="00DE6257" w:rsidP="005212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6257">
              <w:rPr>
                <w:rFonts w:ascii="Times New Roman" w:hAnsi="Times New Roman"/>
                <w:sz w:val="24"/>
                <w:szCs w:val="24"/>
              </w:rPr>
              <w:t>Белый список – уровень 3; ядро РИНЦ;</w:t>
            </w:r>
          </w:p>
        </w:tc>
        <w:tc>
          <w:tcPr>
            <w:tcW w:w="1559" w:type="dxa"/>
          </w:tcPr>
          <w:p w:rsidR="003D4E7F" w:rsidRDefault="003D4E7F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3D4E7F" w:rsidRPr="003D4E7F" w:rsidRDefault="003D4E7F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t xml:space="preserve">Проявление подповерхностных </w:t>
            </w:r>
            <w:proofErr w:type="spellStart"/>
            <w:r w:rsidRPr="003D4E7F">
              <w:rPr>
                <w:rFonts w:ascii="Times New Roman" w:hAnsi="Times New Roman"/>
                <w:sz w:val="24"/>
                <w:szCs w:val="24"/>
              </w:rPr>
              <w:t>внутритермоклинных</w:t>
            </w:r>
            <w:proofErr w:type="spellEnd"/>
          </w:p>
          <w:p w:rsidR="003D4E7F" w:rsidRPr="003D4E7F" w:rsidRDefault="003D4E7F" w:rsidP="003D4E7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t xml:space="preserve">вихрей на поверхности океана на примере </w:t>
            </w:r>
            <w:proofErr w:type="spellStart"/>
            <w:r w:rsidRPr="003D4E7F">
              <w:rPr>
                <w:rFonts w:ascii="Times New Roman" w:hAnsi="Times New Roman"/>
                <w:sz w:val="24"/>
                <w:szCs w:val="24"/>
              </w:rPr>
              <w:t>медди</w:t>
            </w:r>
            <w:proofErr w:type="spellEnd"/>
          </w:p>
        </w:tc>
        <w:tc>
          <w:tcPr>
            <w:tcW w:w="1134" w:type="dxa"/>
          </w:tcPr>
          <w:p w:rsidR="003D4E7F" w:rsidRPr="003D4E7F" w:rsidRDefault="003D4E7F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t>Гидрометеорология</w:t>
            </w:r>
          </w:p>
          <w:p w:rsidR="003D4E7F" w:rsidRPr="003D4E7F" w:rsidRDefault="003D4E7F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t>и экология</w:t>
            </w:r>
          </w:p>
        </w:tc>
        <w:tc>
          <w:tcPr>
            <w:tcW w:w="1985" w:type="dxa"/>
          </w:tcPr>
          <w:p w:rsidR="003D4E7F" w:rsidRPr="003D4E7F" w:rsidRDefault="003D4E7F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t xml:space="preserve">Башмачников И. Л. Проявление подповерхностных </w:t>
            </w:r>
            <w:proofErr w:type="spellStart"/>
            <w:r w:rsidRPr="003D4E7F">
              <w:rPr>
                <w:rFonts w:ascii="Times New Roman" w:hAnsi="Times New Roman"/>
                <w:sz w:val="24"/>
                <w:szCs w:val="24"/>
              </w:rPr>
              <w:t>внутритермоклинных</w:t>
            </w:r>
            <w:proofErr w:type="spellEnd"/>
          </w:p>
          <w:p w:rsidR="003D4E7F" w:rsidRPr="003D4E7F" w:rsidRDefault="003D4E7F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t xml:space="preserve">вихрей на поверхности океана на примере </w:t>
            </w:r>
            <w:proofErr w:type="spellStart"/>
            <w:r w:rsidRPr="003D4E7F">
              <w:rPr>
                <w:rFonts w:ascii="Times New Roman" w:hAnsi="Times New Roman"/>
                <w:sz w:val="24"/>
                <w:szCs w:val="24"/>
              </w:rPr>
              <w:t>медди</w:t>
            </w:r>
            <w:proofErr w:type="spellEnd"/>
            <w:r w:rsidRPr="003D4E7F">
              <w:rPr>
                <w:rFonts w:ascii="Times New Roman" w:hAnsi="Times New Roman"/>
                <w:sz w:val="24"/>
                <w:szCs w:val="24"/>
              </w:rPr>
              <w:t>. Часть 1. Данные наблюдений // Гидрометеорология</w:t>
            </w:r>
          </w:p>
          <w:p w:rsidR="003D4E7F" w:rsidRPr="001B3637" w:rsidRDefault="003D4E7F" w:rsidP="003D4E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t xml:space="preserve">и экология. </w:t>
            </w:r>
            <w:r w:rsidRPr="003D4E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2025. № 79. С. 207—225. </w:t>
            </w:r>
            <w:proofErr w:type="spellStart"/>
            <w:r w:rsidRPr="003D4E7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3D4E7F">
              <w:rPr>
                <w:rFonts w:ascii="Times New Roman" w:hAnsi="Times New Roman"/>
                <w:sz w:val="24"/>
                <w:szCs w:val="24"/>
                <w:lang w:val="en-US"/>
              </w:rPr>
              <w:t>: 10.33933/2713-</w:t>
            </w:r>
            <w:r w:rsidRPr="003D4E7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3001-2025-79-207-225.</w:t>
            </w:r>
          </w:p>
        </w:tc>
        <w:tc>
          <w:tcPr>
            <w:tcW w:w="2126" w:type="dxa"/>
          </w:tcPr>
          <w:p w:rsidR="003D4E7F" w:rsidRPr="001B3637" w:rsidRDefault="003D4E7F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E7F">
              <w:rPr>
                <w:rFonts w:ascii="Times New Roman" w:hAnsi="Times New Roman"/>
                <w:sz w:val="24"/>
                <w:szCs w:val="24"/>
              </w:rPr>
              <w:lastRenderedPageBreak/>
              <w:t>Башмачников И. Л.</w:t>
            </w:r>
          </w:p>
        </w:tc>
        <w:tc>
          <w:tcPr>
            <w:tcW w:w="1843" w:type="dxa"/>
          </w:tcPr>
          <w:p w:rsidR="003D4E7F" w:rsidRPr="003D4E7F" w:rsidRDefault="003D4E7F" w:rsidP="00746E2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B36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D4E7F">
              <w:rPr>
                <w:rFonts w:ascii="Times New Roman" w:eastAsia="TimesNewRomanPSMT" w:hAnsi="Times New Roman"/>
                <w:sz w:val="22"/>
                <w:szCs w:val="22"/>
              </w:rPr>
              <w:t>10.33933/2713-3001-2025-79-207-225</w:t>
            </w:r>
          </w:p>
        </w:tc>
        <w:tc>
          <w:tcPr>
            <w:tcW w:w="992" w:type="dxa"/>
          </w:tcPr>
          <w:p w:rsidR="003D4E7F" w:rsidRPr="001B3637" w:rsidRDefault="00851CA6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1CA6">
              <w:rPr>
                <w:rFonts w:ascii="Times New Roman" w:hAnsi="Times New Roman"/>
                <w:sz w:val="24"/>
                <w:szCs w:val="24"/>
                <w:lang w:val="en-US"/>
              </w:rPr>
              <w:t>137955684</w:t>
            </w:r>
          </w:p>
        </w:tc>
      </w:tr>
      <w:tr w:rsidR="003C7C63" w:rsidRPr="001B3637" w:rsidTr="003C7C63">
        <w:trPr>
          <w:trHeight w:val="308"/>
        </w:trPr>
        <w:tc>
          <w:tcPr>
            <w:tcW w:w="562" w:type="dxa"/>
            <w:shd w:val="clear" w:color="auto" w:fill="auto"/>
          </w:tcPr>
          <w:p w:rsidR="003C7C63" w:rsidRPr="00A74419" w:rsidRDefault="003C7C63" w:rsidP="00653859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43" w:type="dxa"/>
            <w:shd w:val="clear" w:color="auto" w:fill="auto"/>
          </w:tcPr>
          <w:p w:rsidR="003C7C63" w:rsidRDefault="003C7C63" w:rsidP="00653859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  <w:shd w:val="clear" w:color="auto" w:fill="auto"/>
          </w:tcPr>
          <w:p w:rsidR="003C7C63" w:rsidRDefault="003C7C63" w:rsidP="00653859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74419">
              <w:rPr>
                <w:rFonts w:ascii="Times New Roman" w:hAnsi="Times New Roman"/>
                <w:sz w:val="24"/>
                <w:szCs w:val="24"/>
              </w:rPr>
              <w:t xml:space="preserve"> квартил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A74419">
              <w:rPr>
                <w:rFonts w:ascii="Times New Roman" w:hAnsi="Times New Roman"/>
                <w:sz w:val="24"/>
                <w:szCs w:val="24"/>
              </w:rPr>
              <w:t>; Белый список – уровень 3; ядро РИНЦ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C63" w:rsidRPr="0052123B" w:rsidRDefault="003C7C63" w:rsidP="00653859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419">
              <w:rPr>
                <w:rFonts w:ascii="Times New Roman" w:hAnsi="Times New Roman"/>
                <w:sz w:val="24"/>
                <w:szCs w:val="24"/>
              </w:rPr>
              <w:t>ЕГПНИ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уровень 1. </w:t>
            </w:r>
          </w:p>
        </w:tc>
        <w:tc>
          <w:tcPr>
            <w:tcW w:w="1559" w:type="dxa"/>
            <w:shd w:val="clear" w:color="auto" w:fill="auto"/>
          </w:tcPr>
          <w:p w:rsidR="003C7C63" w:rsidRDefault="003C7C63" w:rsidP="00653859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Принята в печать</w:t>
            </w:r>
          </w:p>
        </w:tc>
        <w:tc>
          <w:tcPr>
            <w:tcW w:w="1276" w:type="dxa"/>
            <w:shd w:val="clear" w:color="auto" w:fill="auto"/>
          </w:tcPr>
          <w:p w:rsidR="003C7C63" w:rsidRPr="00A74419" w:rsidRDefault="003C7C63" w:rsidP="00653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419">
              <w:rPr>
                <w:rFonts w:ascii="Times New Roman" w:hAnsi="Times New Roman"/>
                <w:sz w:val="24"/>
                <w:szCs w:val="24"/>
              </w:rPr>
              <w:t>Влияние параметров среды на фенологию весеннего «цветения»</w:t>
            </w:r>
          </w:p>
          <w:p w:rsidR="003C7C63" w:rsidRPr="003D4E7F" w:rsidRDefault="003C7C63" w:rsidP="00653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419">
              <w:rPr>
                <w:rFonts w:ascii="Times New Roman" w:hAnsi="Times New Roman"/>
                <w:sz w:val="24"/>
                <w:szCs w:val="24"/>
              </w:rPr>
              <w:t>фитопланктона в морях Северо-Европейского бассейна</w:t>
            </w:r>
          </w:p>
        </w:tc>
        <w:tc>
          <w:tcPr>
            <w:tcW w:w="1134" w:type="dxa"/>
            <w:shd w:val="clear" w:color="auto" w:fill="auto"/>
          </w:tcPr>
          <w:p w:rsidR="003C7C63" w:rsidRPr="003D4E7F" w:rsidRDefault="003C7C63" w:rsidP="00653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Земли из космоса</w:t>
            </w:r>
          </w:p>
        </w:tc>
        <w:tc>
          <w:tcPr>
            <w:tcW w:w="1985" w:type="dxa"/>
            <w:shd w:val="clear" w:color="auto" w:fill="auto"/>
          </w:tcPr>
          <w:p w:rsidR="003C7C63" w:rsidRPr="003D4E7F" w:rsidRDefault="003C7C63" w:rsidP="00653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87E54">
              <w:rPr>
                <w:rFonts w:ascii="Times New Roman" w:hAnsi="Times New Roman"/>
                <w:sz w:val="24"/>
                <w:szCs w:val="24"/>
              </w:rPr>
              <w:t>удет опубликована в №6/2025 г.</w:t>
            </w:r>
          </w:p>
        </w:tc>
        <w:tc>
          <w:tcPr>
            <w:tcW w:w="2126" w:type="dxa"/>
            <w:shd w:val="clear" w:color="auto" w:fill="auto"/>
          </w:tcPr>
          <w:p w:rsidR="003C7C63" w:rsidRPr="003D4E7F" w:rsidRDefault="003C7C63" w:rsidP="00653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419">
              <w:rPr>
                <w:rFonts w:ascii="Times New Roman" w:hAnsi="Times New Roman"/>
                <w:sz w:val="24"/>
                <w:szCs w:val="24"/>
              </w:rPr>
              <w:t>Малышева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A74419">
              <w:rPr>
                <w:rFonts w:ascii="Times New Roman" w:hAnsi="Times New Roman"/>
                <w:sz w:val="24"/>
                <w:szCs w:val="24"/>
              </w:rPr>
              <w:t>С., Лобанова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</w:t>
            </w:r>
            <w:r w:rsidRPr="00A74419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  <w:shd w:val="clear" w:color="auto" w:fill="auto"/>
          </w:tcPr>
          <w:p w:rsidR="003C7C63" w:rsidRPr="00A74419" w:rsidRDefault="003C7C63" w:rsidP="00653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87E54">
              <w:rPr>
                <w:rFonts w:ascii="Times New Roman" w:hAnsi="Times New Roman"/>
                <w:sz w:val="24"/>
                <w:szCs w:val="24"/>
              </w:rPr>
              <w:t>удет опубликована в №6/2025 г.</w:t>
            </w:r>
          </w:p>
        </w:tc>
        <w:tc>
          <w:tcPr>
            <w:tcW w:w="992" w:type="dxa"/>
            <w:shd w:val="clear" w:color="auto" w:fill="auto"/>
          </w:tcPr>
          <w:p w:rsidR="003C7C63" w:rsidRPr="00A74419" w:rsidRDefault="003C7C63" w:rsidP="00653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54">
              <w:rPr>
                <w:rFonts w:ascii="Times New Roman" w:hAnsi="Times New Roman"/>
                <w:sz w:val="24"/>
                <w:szCs w:val="24"/>
              </w:rPr>
              <w:t>143323697</w:t>
            </w:r>
          </w:p>
        </w:tc>
      </w:tr>
      <w:tr w:rsidR="003C7C63" w:rsidRPr="001B3637" w:rsidTr="00746E20">
        <w:trPr>
          <w:trHeight w:val="308"/>
        </w:trPr>
        <w:tc>
          <w:tcPr>
            <w:tcW w:w="562" w:type="dxa"/>
          </w:tcPr>
          <w:p w:rsidR="003C7C63" w:rsidRDefault="003C7C63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C63" w:rsidRDefault="003C7C63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7C63" w:rsidRPr="0052123B" w:rsidRDefault="003C7C63" w:rsidP="0052123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C63" w:rsidRDefault="003C7C63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C63" w:rsidRPr="003D4E7F" w:rsidRDefault="003C7C63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C63" w:rsidRPr="003D4E7F" w:rsidRDefault="003C7C63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C63" w:rsidRPr="003D4E7F" w:rsidRDefault="003C7C63" w:rsidP="003D4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7C63" w:rsidRPr="003D4E7F" w:rsidRDefault="003C7C63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C63" w:rsidRPr="001B3637" w:rsidRDefault="003C7C63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C7C63" w:rsidRPr="00851CA6" w:rsidRDefault="003C7C63" w:rsidP="00746E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C4B8D" w:rsidRPr="00A56513" w:rsidRDefault="006C4B8D" w:rsidP="00E71924">
      <w:pPr>
        <w:spacing w:before="120"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  <w:r w:rsidRPr="00A56513">
        <w:rPr>
          <w:rFonts w:ascii="Times New Roman" w:hAnsi="Times New Roman"/>
          <w:color w:val="000000"/>
          <w:sz w:val="20"/>
        </w:rPr>
        <w:t>*   для монографий и глав монографий приложить файл в формате.pdf.</w:t>
      </w:r>
    </w:p>
    <w:p w:rsidR="006C4B8D" w:rsidRPr="00A56513" w:rsidRDefault="006C4B8D" w:rsidP="00A56513">
      <w:pPr>
        <w:spacing w:after="0" w:line="240" w:lineRule="auto"/>
        <w:ind w:left="567" w:firstLine="142"/>
        <w:rPr>
          <w:rFonts w:ascii="Times New Roman" w:hAnsi="Times New Roman"/>
          <w:color w:val="000000"/>
          <w:sz w:val="20"/>
        </w:rPr>
      </w:pPr>
      <w:r w:rsidRPr="00A56513">
        <w:rPr>
          <w:rFonts w:ascii="Times New Roman" w:hAnsi="Times New Roman"/>
          <w:color w:val="000000"/>
          <w:sz w:val="20"/>
        </w:rPr>
        <w:t xml:space="preserve">** публикации в обязательном порядке должны быть зарегистрированы в </w:t>
      </w:r>
      <w:proofErr w:type="spellStart"/>
      <w:r w:rsidRPr="00A56513">
        <w:rPr>
          <w:rFonts w:ascii="Times New Roman" w:hAnsi="Times New Roman"/>
          <w:color w:val="000000"/>
          <w:sz w:val="20"/>
        </w:rPr>
        <w:t>Pure</w:t>
      </w:r>
      <w:proofErr w:type="spellEnd"/>
      <w:r w:rsidRPr="00A56513">
        <w:rPr>
          <w:rFonts w:ascii="Times New Roman" w:hAnsi="Times New Roman"/>
          <w:color w:val="000000"/>
          <w:sz w:val="20"/>
        </w:rPr>
        <w:t xml:space="preserve"> и добавлены к карточке проекта за 2025 год.</w:t>
      </w:r>
    </w:p>
    <w:p w:rsidR="006C4B8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4B8D" w:rsidRPr="009B7B82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B7B8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перечень </w:t>
      </w:r>
      <w:r w:rsidRPr="009B7B82">
        <w:rPr>
          <w:rFonts w:ascii="Times New Roman" w:hAnsi="Times New Roman"/>
          <w:sz w:val="24"/>
          <w:szCs w:val="24"/>
        </w:rPr>
        <w:t>публикаци</w:t>
      </w:r>
      <w:r>
        <w:rPr>
          <w:rFonts w:ascii="Times New Roman" w:hAnsi="Times New Roman"/>
          <w:sz w:val="24"/>
          <w:szCs w:val="24"/>
        </w:rPr>
        <w:t>й за этап</w:t>
      </w:r>
      <w:r w:rsidRPr="009B7B82">
        <w:rPr>
          <w:rFonts w:ascii="Times New Roman" w:hAnsi="Times New Roman"/>
          <w:sz w:val="24"/>
          <w:szCs w:val="24"/>
        </w:rPr>
        <w:t xml:space="preserve"> могут быть включены:</w:t>
      </w:r>
    </w:p>
    <w:p w:rsidR="006C4B8D" w:rsidRPr="001C7932" w:rsidRDefault="006C4B8D" w:rsidP="006C4B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1C7932">
        <w:rPr>
          <w:rFonts w:ascii="Times New Roman" w:hAnsi="Times New Roman"/>
          <w:sz w:val="24"/>
          <w:szCs w:val="24"/>
        </w:rPr>
        <w:t>публикации</w:t>
      </w:r>
      <w:r>
        <w:rPr>
          <w:rFonts w:ascii="Times New Roman" w:hAnsi="Times New Roman"/>
          <w:sz w:val="24"/>
          <w:szCs w:val="24"/>
        </w:rPr>
        <w:t>,</w:t>
      </w:r>
      <w:r w:rsidRPr="001C7932">
        <w:rPr>
          <w:rFonts w:ascii="Times New Roman" w:hAnsi="Times New Roman"/>
          <w:sz w:val="24"/>
          <w:szCs w:val="24"/>
        </w:rPr>
        <w:t xml:space="preserve"> в выходных данных кот</w:t>
      </w:r>
      <w:r>
        <w:rPr>
          <w:rFonts w:ascii="Times New Roman" w:hAnsi="Times New Roman"/>
          <w:sz w:val="24"/>
          <w:szCs w:val="24"/>
        </w:rPr>
        <w:t>орых указан текущий год издания;</w:t>
      </w:r>
      <w:r w:rsidRPr="001C7932">
        <w:rPr>
          <w:rFonts w:ascii="Times New Roman" w:hAnsi="Times New Roman"/>
          <w:sz w:val="24"/>
          <w:szCs w:val="24"/>
        </w:rPr>
        <w:t xml:space="preserve"> </w:t>
      </w:r>
    </w:p>
    <w:p w:rsidR="006C4B8D" w:rsidRPr="00113324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</w:t>
      </w:r>
      <w:r w:rsidRPr="00113324">
        <w:rPr>
          <w:rFonts w:ascii="Times New Roman" w:hAnsi="Times New Roman"/>
          <w:sz w:val="24"/>
          <w:szCs w:val="24"/>
        </w:rPr>
        <w:t>убликаци</w:t>
      </w:r>
      <w:r>
        <w:rPr>
          <w:rFonts w:ascii="Times New Roman" w:hAnsi="Times New Roman"/>
          <w:sz w:val="24"/>
          <w:szCs w:val="24"/>
        </w:rPr>
        <w:t>и</w:t>
      </w:r>
      <w:r w:rsidRPr="00113324">
        <w:rPr>
          <w:rFonts w:ascii="Times New Roman" w:hAnsi="Times New Roman"/>
          <w:sz w:val="24"/>
          <w:szCs w:val="24"/>
        </w:rPr>
        <w:t>, прошедши</w:t>
      </w:r>
      <w:r>
        <w:rPr>
          <w:rFonts w:ascii="Times New Roman" w:hAnsi="Times New Roman"/>
          <w:sz w:val="24"/>
          <w:szCs w:val="24"/>
        </w:rPr>
        <w:t>е рецензирование и планируемые</w:t>
      </w:r>
      <w:r w:rsidRPr="00113324">
        <w:rPr>
          <w:rFonts w:ascii="Times New Roman" w:hAnsi="Times New Roman"/>
          <w:sz w:val="24"/>
          <w:szCs w:val="24"/>
        </w:rPr>
        <w:t xml:space="preserve"> к изданию с выходными данными текущего или следующего года, в виде прикрепленного к публикации в системе </w:t>
      </w:r>
      <w:proofErr w:type="spellStart"/>
      <w:r w:rsidRPr="00113324">
        <w:rPr>
          <w:rFonts w:ascii="Times New Roman" w:hAnsi="Times New Roman"/>
          <w:sz w:val="24"/>
          <w:szCs w:val="24"/>
        </w:rPr>
        <w:t>Pure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СПбГУ файла с текстом публикации в формате </w:t>
      </w:r>
      <w:proofErr w:type="spellStart"/>
      <w:r w:rsidRPr="00113324">
        <w:rPr>
          <w:rFonts w:ascii="Times New Roman" w:hAnsi="Times New Roman"/>
          <w:sz w:val="24"/>
          <w:szCs w:val="24"/>
        </w:rPr>
        <w:t>pdf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и файла с поступившим из редакции подтверждением планируемого издания публикации с выходными данными текущего или следующего года, ссылки на </w:t>
      </w:r>
      <w:proofErr w:type="spellStart"/>
      <w:r w:rsidRPr="00113324">
        <w:rPr>
          <w:rFonts w:ascii="Times New Roman" w:hAnsi="Times New Roman"/>
          <w:sz w:val="24"/>
          <w:szCs w:val="24"/>
        </w:rPr>
        <w:t>web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-страницу (при наличии); </w:t>
      </w:r>
    </w:p>
    <w:p w:rsidR="006C4B8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113324">
        <w:rPr>
          <w:rFonts w:ascii="Times New Roman" w:hAnsi="Times New Roman"/>
          <w:sz w:val="24"/>
          <w:szCs w:val="24"/>
        </w:rPr>
        <w:t>публикаци</w:t>
      </w:r>
      <w:r>
        <w:rPr>
          <w:rFonts w:ascii="Times New Roman" w:hAnsi="Times New Roman"/>
          <w:sz w:val="24"/>
          <w:szCs w:val="24"/>
        </w:rPr>
        <w:t>и</w:t>
      </w:r>
      <w:r w:rsidRPr="00113324">
        <w:rPr>
          <w:rFonts w:ascii="Times New Roman" w:hAnsi="Times New Roman"/>
          <w:sz w:val="24"/>
          <w:szCs w:val="24"/>
        </w:rPr>
        <w:t>, направленны</w:t>
      </w:r>
      <w:r>
        <w:rPr>
          <w:rFonts w:ascii="Times New Roman" w:hAnsi="Times New Roman"/>
          <w:sz w:val="24"/>
          <w:szCs w:val="24"/>
        </w:rPr>
        <w:t>е</w:t>
      </w:r>
      <w:r w:rsidRPr="00113324">
        <w:rPr>
          <w:rFonts w:ascii="Times New Roman" w:hAnsi="Times New Roman"/>
          <w:sz w:val="24"/>
          <w:szCs w:val="24"/>
        </w:rPr>
        <w:t xml:space="preserve"> в печать, в виде прикрепленного к публикации в системе </w:t>
      </w:r>
      <w:proofErr w:type="spellStart"/>
      <w:r w:rsidRPr="00113324">
        <w:rPr>
          <w:rFonts w:ascii="Times New Roman" w:hAnsi="Times New Roman"/>
          <w:sz w:val="24"/>
          <w:szCs w:val="24"/>
        </w:rPr>
        <w:t>Pure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СПбГУ файла с текстом публикации в формате </w:t>
      </w:r>
      <w:proofErr w:type="spellStart"/>
      <w:r w:rsidRPr="00113324">
        <w:rPr>
          <w:rFonts w:ascii="Times New Roman" w:hAnsi="Times New Roman"/>
          <w:sz w:val="24"/>
          <w:szCs w:val="24"/>
        </w:rPr>
        <w:t>pdf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и файла с подтверждением редакции о поступлении материала для публикации, ссылки на </w:t>
      </w:r>
      <w:proofErr w:type="spellStart"/>
      <w:r w:rsidRPr="00113324">
        <w:rPr>
          <w:rFonts w:ascii="Times New Roman" w:hAnsi="Times New Roman"/>
          <w:sz w:val="24"/>
          <w:szCs w:val="24"/>
        </w:rPr>
        <w:t>web</w:t>
      </w:r>
      <w:proofErr w:type="spellEnd"/>
      <w:r w:rsidRPr="00113324">
        <w:rPr>
          <w:rFonts w:ascii="Times New Roman" w:hAnsi="Times New Roman"/>
          <w:sz w:val="24"/>
          <w:szCs w:val="24"/>
        </w:rPr>
        <w:t>-страницу (при наличии), идентификатора в архивах препринтов (наименование идентификатора и его значение);</w:t>
      </w:r>
    </w:p>
    <w:p w:rsidR="00E87EDF" w:rsidRPr="00113324" w:rsidRDefault="00E87EDF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4B8D" w:rsidRPr="00113324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113324">
        <w:rPr>
          <w:rFonts w:ascii="Times New Roman" w:hAnsi="Times New Roman"/>
          <w:sz w:val="24"/>
          <w:szCs w:val="24"/>
        </w:rPr>
        <w:t xml:space="preserve">публикации, изданные </w:t>
      </w:r>
      <w:proofErr w:type="spellStart"/>
      <w:r w:rsidRPr="00113324">
        <w:rPr>
          <w:rFonts w:ascii="Times New Roman" w:hAnsi="Times New Roman"/>
          <w:sz w:val="24"/>
          <w:szCs w:val="24"/>
        </w:rPr>
        <w:t>on-line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с присвоением DOI в текущем году, но имеющие выходные данные следующего года;</w:t>
      </w:r>
    </w:p>
    <w:p w:rsidR="006C4B8D" w:rsidRPr="00113324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1.5. </w:t>
      </w:r>
      <w:r w:rsidRPr="00113324">
        <w:rPr>
          <w:rFonts w:ascii="Times New Roman" w:hAnsi="Times New Roman"/>
          <w:sz w:val="24"/>
          <w:szCs w:val="24"/>
        </w:rPr>
        <w:t>публикаци</w:t>
      </w:r>
      <w:r>
        <w:rPr>
          <w:rFonts w:ascii="Times New Roman" w:hAnsi="Times New Roman"/>
          <w:sz w:val="24"/>
          <w:szCs w:val="24"/>
        </w:rPr>
        <w:t>и</w:t>
      </w:r>
      <w:r w:rsidRPr="00113324">
        <w:rPr>
          <w:rFonts w:ascii="Times New Roman" w:hAnsi="Times New Roman"/>
          <w:sz w:val="24"/>
          <w:szCs w:val="24"/>
        </w:rPr>
        <w:t xml:space="preserve">, вышедшие в печать в декабре </w:t>
      </w:r>
      <w:r>
        <w:rPr>
          <w:rFonts w:ascii="Times New Roman" w:hAnsi="Times New Roman"/>
          <w:sz w:val="24"/>
          <w:szCs w:val="24"/>
        </w:rPr>
        <w:t>202</w:t>
      </w:r>
      <w:r w:rsidRPr="002D203A">
        <w:rPr>
          <w:rFonts w:ascii="Times New Roman" w:hAnsi="Times New Roman"/>
          <w:sz w:val="24"/>
          <w:szCs w:val="24"/>
        </w:rPr>
        <w:t>4</w:t>
      </w:r>
      <w:r w:rsidRPr="00113324">
        <w:rPr>
          <w:rFonts w:ascii="Times New Roman" w:hAnsi="Times New Roman"/>
          <w:sz w:val="24"/>
          <w:szCs w:val="24"/>
        </w:rPr>
        <w:t xml:space="preserve"> года и не вошедшие в отчет за </w:t>
      </w:r>
      <w:r>
        <w:rPr>
          <w:rFonts w:ascii="Times New Roman" w:hAnsi="Times New Roman"/>
          <w:sz w:val="24"/>
          <w:szCs w:val="24"/>
        </w:rPr>
        <w:t>202</w:t>
      </w:r>
      <w:r w:rsidRPr="002D203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3324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(для продолжающихся тематик)</w:t>
      </w:r>
      <w:r w:rsidRPr="00113324">
        <w:rPr>
          <w:rFonts w:ascii="Times New Roman" w:hAnsi="Times New Roman"/>
          <w:sz w:val="24"/>
          <w:szCs w:val="24"/>
        </w:rPr>
        <w:t>.</w:t>
      </w:r>
    </w:p>
    <w:p w:rsidR="006C4B8D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3FB3">
        <w:rPr>
          <w:rFonts w:ascii="Times New Roman" w:hAnsi="Times New Roman"/>
          <w:sz w:val="24"/>
          <w:szCs w:val="24"/>
        </w:rPr>
        <w:t xml:space="preserve">2. В перечень публикаций отчета за этап не могут быть включены публикации в журналах издательства </w:t>
      </w:r>
      <w:proofErr w:type="spellStart"/>
      <w:r w:rsidRPr="00293FB3">
        <w:rPr>
          <w:rFonts w:ascii="Times New Roman" w:hAnsi="Times New Roman"/>
          <w:sz w:val="24"/>
          <w:szCs w:val="24"/>
        </w:rPr>
        <w:t>Elsevier</w:t>
      </w:r>
      <w:proofErr w:type="spellEnd"/>
      <w:r w:rsidRPr="00293FB3">
        <w:rPr>
          <w:rFonts w:ascii="Times New Roman" w:hAnsi="Times New Roman"/>
          <w:sz w:val="24"/>
          <w:szCs w:val="24"/>
        </w:rPr>
        <w:t xml:space="preserve"> из перечня журналов, изложенных в приложении № 1 к распоряжению от 19.09.2024 № 3883/1р «О запрете публикаций в журналах издательства </w:t>
      </w:r>
      <w:proofErr w:type="spellStart"/>
      <w:r w:rsidRPr="00293FB3">
        <w:rPr>
          <w:rFonts w:ascii="Times New Roman" w:hAnsi="Times New Roman"/>
          <w:sz w:val="24"/>
          <w:szCs w:val="24"/>
        </w:rPr>
        <w:t>Elsevier</w:t>
      </w:r>
      <w:proofErr w:type="spellEnd"/>
      <w:r w:rsidRPr="00293FB3">
        <w:rPr>
          <w:rFonts w:ascii="Times New Roman" w:hAnsi="Times New Roman"/>
          <w:sz w:val="24"/>
          <w:szCs w:val="24"/>
        </w:rPr>
        <w:t>, использующих модель «</w:t>
      </w:r>
      <w:proofErr w:type="spellStart"/>
      <w:r w:rsidRPr="00293FB3">
        <w:rPr>
          <w:rFonts w:ascii="Times New Roman" w:hAnsi="Times New Roman"/>
          <w:sz w:val="24"/>
          <w:szCs w:val="24"/>
        </w:rPr>
        <w:t>Open</w:t>
      </w:r>
      <w:proofErr w:type="spellEnd"/>
      <w:r w:rsidRPr="00293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FB3">
        <w:rPr>
          <w:rFonts w:ascii="Times New Roman" w:hAnsi="Times New Roman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ess</w:t>
      </w:r>
      <w:proofErr w:type="spellEnd"/>
      <w:r>
        <w:rPr>
          <w:rFonts w:ascii="Times New Roman" w:hAnsi="Times New Roman"/>
          <w:sz w:val="24"/>
          <w:szCs w:val="24"/>
        </w:rPr>
        <w:t>» / «</w:t>
      </w:r>
      <w:proofErr w:type="spellStart"/>
      <w:r>
        <w:rPr>
          <w:rFonts w:ascii="Times New Roman" w:hAnsi="Times New Roman"/>
          <w:sz w:val="24"/>
          <w:szCs w:val="24"/>
        </w:rPr>
        <w:t>Supports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Access</w:t>
      </w:r>
      <w:proofErr w:type="spellEnd"/>
      <w:r>
        <w:rPr>
          <w:rFonts w:ascii="Times New Roman" w:hAnsi="Times New Roman"/>
          <w:sz w:val="24"/>
          <w:szCs w:val="24"/>
        </w:rPr>
        <w:t xml:space="preserve">»». </w:t>
      </w:r>
    </w:p>
    <w:p w:rsidR="006C4B8D" w:rsidRPr="00113324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1332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перечень публикаций отчета за этап </w:t>
      </w:r>
      <w:r w:rsidRPr="00113324">
        <w:rPr>
          <w:rFonts w:ascii="Times New Roman" w:hAnsi="Times New Roman"/>
          <w:sz w:val="24"/>
          <w:szCs w:val="24"/>
        </w:rPr>
        <w:t>могут быть включены только публикации, в которых указана аффилиация СПбГУ хотя бы у одного автора из числа исполнителей НИР (включая руководителя НИР).</w:t>
      </w:r>
    </w:p>
    <w:p w:rsidR="006C4B8D" w:rsidRPr="002D203A" w:rsidRDefault="006C4B8D" w:rsidP="006C4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D203A">
        <w:rPr>
          <w:rFonts w:ascii="Times New Roman" w:hAnsi="Times New Roman"/>
          <w:sz w:val="24"/>
          <w:szCs w:val="24"/>
          <w:lang w:eastAsia="ru-RU"/>
        </w:rPr>
        <w:t>.</w:t>
      </w:r>
      <w:r w:rsidRPr="002D203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D203A">
        <w:rPr>
          <w:rFonts w:ascii="Times New Roman" w:hAnsi="Times New Roman"/>
          <w:sz w:val="24"/>
          <w:szCs w:val="24"/>
        </w:rPr>
        <w:t>При приемке этапа НИР учитываются публикации, удовлетворяющие требованиям приказа от 15.10.2019 №10110/1 «Об учете публикаций по результатам выполнения НИР и НИОКР, реализуемых в СПбГУ» и одному из следующих условий в части указания источника финансирования:</w:t>
      </w:r>
    </w:p>
    <w:p w:rsidR="006C4B8D" w:rsidRPr="002D203A" w:rsidRDefault="006C4B8D" w:rsidP="006C4B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D203A">
        <w:rPr>
          <w:rFonts w:ascii="Times New Roman" w:hAnsi="Times New Roman"/>
          <w:sz w:val="24"/>
          <w:szCs w:val="24"/>
        </w:rPr>
        <w:t>.1.</w:t>
      </w:r>
      <w:r w:rsidRPr="002D203A">
        <w:rPr>
          <w:rFonts w:ascii="Times New Roman" w:hAnsi="Times New Roman"/>
          <w:sz w:val="24"/>
          <w:szCs w:val="24"/>
        </w:rPr>
        <w:tab/>
        <w:t xml:space="preserve">указано, что работа выполнена при поддержке СПбГУ (источник финансирования публикации указывается в соответствии с приказом от 18.03.2024 № 2783/1 «О внесении изменений в приказ от 10.04.2014 № 1919/1 «Об указании источника финансирования в публикациях по результатам НИР, выполняемых за счет средств СПбГУ»);  </w:t>
      </w:r>
    </w:p>
    <w:p w:rsidR="006C4B8D" w:rsidRPr="002D203A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D203A">
        <w:rPr>
          <w:rFonts w:ascii="Times New Roman" w:hAnsi="Times New Roman"/>
          <w:sz w:val="24"/>
          <w:szCs w:val="24"/>
        </w:rPr>
        <w:t>.2.</w:t>
      </w:r>
      <w:r w:rsidRPr="002D203A">
        <w:rPr>
          <w:rFonts w:ascii="Times New Roman" w:hAnsi="Times New Roman"/>
          <w:sz w:val="24"/>
          <w:szCs w:val="24"/>
        </w:rPr>
        <w:tab/>
        <w:t>не указан источник финансирования.</w:t>
      </w:r>
    </w:p>
    <w:p w:rsidR="006C4B8D" w:rsidRPr="00324A43" w:rsidRDefault="006C4B8D" w:rsidP="006C4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4472C4" w:themeColor="accent1"/>
          <w:sz w:val="24"/>
          <w:szCs w:val="24"/>
        </w:rPr>
      </w:pPr>
    </w:p>
    <w:p w:rsidR="006C4B8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  <w:r w:rsidRPr="00736506">
        <w:rPr>
          <w:rFonts w:ascii="Times New Roman" w:hAnsi="Times New Roman"/>
          <w:b/>
          <w:sz w:val="24"/>
          <w:szCs w:val="24"/>
          <w:lang w:eastAsia="ru-RU"/>
        </w:rPr>
        <w:t xml:space="preserve">Сведения о </w:t>
      </w:r>
      <w:r w:rsidRPr="007365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Докладах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365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ведущих международных научных (научно-практических) конференциях в Российской Федерации и </w:t>
      </w:r>
      <w:r w:rsidR="00A356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="00A35695" w:rsidRPr="00A356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рубежом, подготовленных за отчетный период</w:t>
      </w:r>
    </w:p>
    <w:p w:rsidR="006C4B8D" w:rsidRPr="00736506" w:rsidRDefault="006C4B8D" w:rsidP="006C4B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9"/>
        <w:tblW w:w="14602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6"/>
        <w:gridCol w:w="562"/>
        <w:gridCol w:w="1418"/>
        <w:gridCol w:w="1134"/>
        <w:gridCol w:w="1701"/>
        <w:gridCol w:w="1559"/>
        <w:gridCol w:w="1843"/>
        <w:gridCol w:w="1984"/>
        <w:gridCol w:w="1276"/>
        <w:gridCol w:w="1701"/>
        <w:gridCol w:w="1418"/>
      </w:tblGrid>
      <w:tr w:rsidR="0026311E" w:rsidRPr="007135DF" w:rsidTr="00AA5208">
        <w:tc>
          <w:tcPr>
            <w:tcW w:w="568" w:type="dxa"/>
            <w:gridSpan w:val="2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1134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Наименование доклада</w:t>
            </w:r>
          </w:p>
        </w:tc>
        <w:tc>
          <w:tcPr>
            <w:tcW w:w="1559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 xml:space="preserve">Дата доклада, в формате </w:t>
            </w:r>
            <w:proofErr w:type="spellStart"/>
            <w:r w:rsidRPr="002F6443">
              <w:rPr>
                <w:rFonts w:ascii="Times New Roman" w:hAnsi="Times New Roman"/>
                <w:sz w:val="24"/>
                <w:szCs w:val="24"/>
              </w:rPr>
              <w:t>дд.мм.гг</w:t>
            </w:r>
            <w:proofErr w:type="spellEnd"/>
          </w:p>
        </w:tc>
        <w:tc>
          <w:tcPr>
            <w:tcW w:w="1843" w:type="dxa"/>
            <w:vAlign w:val="center"/>
          </w:tcPr>
          <w:p w:rsidR="006C4B8D" w:rsidRPr="002F6443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 конференции</w:t>
            </w:r>
          </w:p>
        </w:tc>
        <w:tc>
          <w:tcPr>
            <w:tcW w:w="1984" w:type="dxa"/>
            <w:vAlign w:val="center"/>
          </w:tcPr>
          <w:p w:rsidR="006C4B8D" w:rsidRPr="002F6443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Название конференции, семинара</w:t>
            </w:r>
          </w:p>
        </w:tc>
        <w:tc>
          <w:tcPr>
            <w:tcW w:w="1276" w:type="dxa"/>
            <w:vAlign w:val="center"/>
          </w:tcPr>
          <w:p w:rsidR="006C4B8D" w:rsidRPr="002F6443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Статус доклада</w:t>
            </w:r>
          </w:p>
          <w:p w:rsidR="006C4B8D" w:rsidRPr="002F6443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(пленарный, секционный, стендовый)</w:t>
            </w:r>
          </w:p>
        </w:tc>
        <w:tc>
          <w:tcPr>
            <w:tcW w:w="1701" w:type="dxa"/>
            <w:vAlign w:val="center"/>
          </w:tcPr>
          <w:p w:rsidR="006C4B8D" w:rsidRPr="002F6443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Ссылка на веб-страницу конференции (официальный сайт конференции)</w:t>
            </w:r>
          </w:p>
        </w:tc>
        <w:tc>
          <w:tcPr>
            <w:tcW w:w="1418" w:type="dxa"/>
            <w:vAlign w:val="center"/>
          </w:tcPr>
          <w:p w:rsidR="006C4B8D" w:rsidRPr="002F6443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Pure</w:t>
            </w:r>
            <w:r w:rsidRPr="002F6443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26311E" w:rsidRPr="00CD5FDC" w:rsidTr="00AA5208">
        <w:trPr>
          <w:trHeight w:val="277"/>
        </w:trPr>
        <w:tc>
          <w:tcPr>
            <w:tcW w:w="568" w:type="dxa"/>
            <w:gridSpan w:val="2"/>
            <w:vAlign w:val="center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F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C4B8D" w:rsidRPr="007135DF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6C4B8D" w:rsidRPr="00A422E6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C4B8D" w:rsidRPr="007135DF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6C4B8D" w:rsidRPr="007135DF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6C4B8D" w:rsidRPr="00EE2172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6311E" w:rsidRPr="00CD5FDC" w:rsidTr="00AA5208">
        <w:tc>
          <w:tcPr>
            <w:tcW w:w="568" w:type="dxa"/>
            <w:gridSpan w:val="2"/>
          </w:tcPr>
          <w:p w:rsidR="00375FA8" w:rsidRPr="00375FA8" w:rsidRDefault="00375FA8" w:rsidP="009C691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F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5FA8" w:rsidRPr="00375FA8" w:rsidRDefault="00375FA8" w:rsidP="009C691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FA8">
              <w:rPr>
                <w:rFonts w:ascii="Times New Roman" w:hAnsi="Times New Roman"/>
                <w:sz w:val="24"/>
                <w:szCs w:val="24"/>
              </w:rPr>
              <w:t>Дидов</w:t>
            </w:r>
            <w:proofErr w:type="spellEnd"/>
            <w:r w:rsidRPr="00375FA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:rsidR="00375FA8" w:rsidRPr="00375FA8" w:rsidRDefault="00375FA8" w:rsidP="009C691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FA8">
              <w:rPr>
                <w:rFonts w:ascii="Times New Roman" w:hAnsi="Times New Roman"/>
                <w:sz w:val="24"/>
                <w:szCs w:val="24"/>
              </w:rPr>
              <w:t>Дидов.А.А</w:t>
            </w:r>
            <w:proofErr w:type="spellEnd"/>
            <w:r w:rsidRPr="00375FA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375FA8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375FA8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375FA8">
              <w:rPr>
                <w:rFonts w:ascii="Times New Roman" w:hAnsi="Times New Roman"/>
                <w:sz w:val="24"/>
                <w:szCs w:val="24"/>
              </w:rPr>
              <w:t>Улейский</w:t>
            </w:r>
            <w:proofErr w:type="spellEnd"/>
            <w:r w:rsidRPr="00375FA8">
              <w:rPr>
                <w:rFonts w:ascii="Times New Roman" w:hAnsi="Times New Roman"/>
                <w:sz w:val="24"/>
                <w:szCs w:val="24"/>
              </w:rPr>
              <w:t xml:space="preserve"> М.Ю., </w:t>
            </w:r>
            <w:proofErr w:type="spellStart"/>
            <w:r w:rsidRPr="00375FA8">
              <w:rPr>
                <w:rFonts w:ascii="Times New Roman" w:hAnsi="Times New Roman"/>
                <w:sz w:val="24"/>
                <w:szCs w:val="24"/>
              </w:rPr>
              <w:lastRenderedPageBreak/>
              <w:t>Файман</w:t>
            </w:r>
            <w:proofErr w:type="spellEnd"/>
            <w:r w:rsidRPr="00375FA8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701" w:type="dxa"/>
          </w:tcPr>
          <w:p w:rsidR="00375FA8" w:rsidRPr="00375FA8" w:rsidRDefault="00375FA8" w:rsidP="009C691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2/3d визуализация </w:t>
            </w:r>
            <w:proofErr w:type="spellStart"/>
            <w:r w:rsidRPr="00375FA8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375FA8">
              <w:rPr>
                <w:rFonts w:ascii="Times New Roman" w:hAnsi="Times New Roman"/>
                <w:sz w:val="24"/>
                <w:szCs w:val="24"/>
              </w:rPr>
              <w:t xml:space="preserve">- и мезомасштабных процессов в океане </w:t>
            </w:r>
            <w:r w:rsidRPr="00375F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средствами </w:t>
            </w:r>
            <w:proofErr w:type="spellStart"/>
            <w:r w:rsidRPr="00375FA8">
              <w:rPr>
                <w:rFonts w:ascii="Times New Roman" w:hAnsi="Times New Roman"/>
                <w:sz w:val="24"/>
                <w:szCs w:val="24"/>
              </w:rPr>
              <w:t>gmt</w:t>
            </w:r>
            <w:proofErr w:type="spellEnd"/>
          </w:p>
        </w:tc>
        <w:tc>
          <w:tcPr>
            <w:tcW w:w="1559" w:type="dxa"/>
          </w:tcPr>
          <w:p w:rsidR="00375FA8" w:rsidRPr="00375FA8" w:rsidRDefault="00375FA8" w:rsidP="009C691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A8">
              <w:rPr>
                <w:rFonts w:ascii="Times New Roman" w:hAnsi="Times New Roman"/>
                <w:sz w:val="24"/>
                <w:szCs w:val="24"/>
              </w:rPr>
              <w:lastRenderedPageBreak/>
              <w:t>27.05.2025</w:t>
            </w:r>
          </w:p>
        </w:tc>
        <w:tc>
          <w:tcPr>
            <w:tcW w:w="1843" w:type="dxa"/>
          </w:tcPr>
          <w:p w:rsidR="00375FA8" w:rsidRPr="00375FA8" w:rsidRDefault="00375FA8" w:rsidP="009C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A8">
              <w:rPr>
                <w:rFonts w:ascii="Times New Roman" w:hAnsi="Times New Roman"/>
                <w:sz w:val="24"/>
                <w:szCs w:val="24"/>
              </w:rPr>
              <w:t>Владивосток, ТОИ ДВО РАН</w:t>
            </w:r>
          </w:p>
        </w:tc>
        <w:tc>
          <w:tcPr>
            <w:tcW w:w="1984" w:type="dxa"/>
          </w:tcPr>
          <w:p w:rsidR="00375FA8" w:rsidRPr="00375FA8" w:rsidRDefault="00375FA8" w:rsidP="00375FA8">
            <w:pPr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5FA8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 xml:space="preserve">XI Всероссийская конференция молодых учёных с международным участием </w:t>
            </w:r>
            <w:r w:rsidRPr="00375FA8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lastRenderedPageBreak/>
              <w:t>«ОКЕАНОЛОГИЧЕСКИЕ ИССЛЕДОВАНИЯ»</w:t>
            </w:r>
          </w:p>
        </w:tc>
        <w:tc>
          <w:tcPr>
            <w:tcW w:w="1276" w:type="dxa"/>
          </w:tcPr>
          <w:p w:rsidR="00375FA8" w:rsidRPr="00375FA8" w:rsidRDefault="00375FA8" w:rsidP="009C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A8">
              <w:rPr>
                <w:rFonts w:ascii="Times New Roman" w:hAnsi="Times New Roman"/>
                <w:sz w:val="24"/>
                <w:szCs w:val="24"/>
              </w:rPr>
              <w:lastRenderedPageBreak/>
              <w:t>Пленарный</w:t>
            </w:r>
          </w:p>
        </w:tc>
        <w:tc>
          <w:tcPr>
            <w:tcW w:w="1701" w:type="dxa"/>
          </w:tcPr>
          <w:p w:rsidR="00375FA8" w:rsidRPr="00375FA8" w:rsidRDefault="00375FA8" w:rsidP="009C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A8">
              <w:rPr>
                <w:rFonts w:ascii="Times New Roman" w:hAnsi="Times New Roman"/>
                <w:sz w:val="24"/>
                <w:szCs w:val="24"/>
              </w:rPr>
              <w:t>https://www.poi.dvo.ru/conference/oceaninvest2025</w:t>
            </w:r>
          </w:p>
        </w:tc>
        <w:tc>
          <w:tcPr>
            <w:tcW w:w="1418" w:type="dxa"/>
          </w:tcPr>
          <w:p w:rsidR="00375FA8" w:rsidRPr="00375FA8" w:rsidRDefault="00375FA8" w:rsidP="009C6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A8">
              <w:rPr>
                <w:rStyle w:val="editorid"/>
                <w:rFonts w:ascii="Times New Roman" w:hAnsi="Times New Roman"/>
                <w:sz w:val="24"/>
                <w:szCs w:val="24"/>
              </w:rPr>
              <w:t>137570622</w:t>
            </w:r>
          </w:p>
        </w:tc>
      </w:tr>
      <w:tr w:rsidR="0026311E" w:rsidRPr="00CD5FDC" w:rsidTr="00AA5208">
        <w:tc>
          <w:tcPr>
            <w:tcW w:w="568" w:type="dxa"/>
            <w:gridSpan w:val="2"/>
          </w:tcPr>
          <w:p w:rsidR="0035765A" w:rsidRPr="00CD5FDC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765A" w:rsidRPr="0048100B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М.А.</w:t>
            </w:r>
          </w:p>
        </w:tc>
        <w:tc>
          <w:tcPr>
            <w:tcW w:w="1134" w:type="dxa"/>
          </w:tcPr>
          <w:p w:rsidR="0035765A" w:rsidRPr="0048100B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М.А.,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Лобанов В.Б., Удалов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35765A" w:rsidRPr="00CD5FDC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Циклонические ринги и их влияние на перенос поперек струи продолжения Куросио – наблюдение и моделирование</w:t>
            </w:r>
          </w:p>
        </w:tc>
        <w:tc>
          <w:tcPr>
            <w:tcW w:w="1559" w:type="dxa"/>
          </w:tcPr>
          <w:p w:rsidR="0035765A" w:rsidRPr="00CD5FDC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</w:tcPr>
          <w:p w:rsidR="0035765A" w:rsidRPr="00CD5FDC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 ДВО РАН, г. Владивосток</w:t>
            </w:r>
          </w:p>
        </w:tc>
        <w:tc>
          <w:tcPr>
            <w:tcW w:w="1984" w:type="dxa"/>
          </w:tcPr>
          <w:p w:rsidR="0035765A" w:rsidRPr="0048100B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00B">
              <w:rPr>
                <w:rFonts w:ascii="Times New Roman" w:hAnsi="Times New Roman"/>
                <w:sz w:val="24"/>
                <w:szCs w:val="24"/>
              </w:rPr>
              <w:t>XI Всероссийская конференция молодых учёных с международным участием «ОКЕАНОЛОГИЧЕСКИЕ ИССЛЕДОВАНИЯ»</w:t>
            </w:r>
          </w:p>
          <w:p w:rsidR="0035765A" w:rsidRPr="00CD5FDC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65A" w:rsidRPr="00CD5FDC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Секционный</w:t>
            </w:r>
          </w:p>
        </w:tc>
        <w:tc>
          <w:tcPr>
            <w:tcW w:w="1701" w:type="dxa"/>
          </w:tcPr>
          <w:p w:rsidR="0035765A" w:rsidRPr="00CD5FDC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00B">
              <w:rPr>
                <w:rFonts w:ascii="Times New Roman" w:hAnsi="Times New Roman"/>
                <w:sz w:val="24"/>
                <w:szCs w:val="24"/>
              </w:rPr>
              <w:t>https://www.poi.dvo.ru/ru/conference/oceaninvest2025</w:t>
            </w:r>
          </w:p>
        </w:tc>
        <w:tc>
          <w:tcPr>
            <w:tcW w:w="1418" w:type="dxa"/>
          </w:tcPr>
          <w:p w:rsidR="0035765A" w:rsidRPr="00D52B93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93">
              <w:rPr>
                <w:rFonts w:ascii="Times New Roman" w:hAnsi="Times New Roman"/>
                <w:sz w:val="24"/>
                <w:szCs w:val="24"/>
              </w:rPr>
              <w:t>137605721</w:t>
            </w:r>
          </w:p>
          <w:p w:rsidR="0035765A" w:rsidRPr="00CD5FDC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11E" w:rsidRPr="00CD5FDC" w:rsidTr="00AA5208">
        <w:tc>
          <w:tcPr>
            <w:tcW w:w="568" w:type="dxa"/>
            <w:gridSpan w:val="2"/>
          </w:tcPr>
          <w:p w:rsidR="0035765A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5765A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М.А.</w:t>
            </w:r>
          </w:p>
        </w:tc>
        <w:tc>
          <w:tcPr>
            <w:tcW w:w="1134" w:type="dxa"/>
          </w:tcPr>
          <w:p w:rsidR="0035765A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М.А.,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 Белоненко Т.В.</w:t>
            </w:r>
          </w:p>
        </w:tc>
        <w:tc>
          <w:tcPr>
            <w:tcW w:w="1701" w:type="dxa"/>
          </w:tcPr>
          <w:p w:rsidR="0035765A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101">
              <w:rPr>
                <w:rFonts w:ascii="Times New Roman" w:hAnsi="Times New Roman"/>
                <w:sz w:val="24"/>
                <w:szCs w:val="24"/>
              </w:rPr>
              <w:t>Прогноз рисков радиационного загрязнения моря вследствие возможных землетрясений вблизи АЭС "Касивадзаки-</w:t>
            </w:r>
            <w:proofErr w:type="spellStart"/>
            <w:r w:rsidRPr="00181101">
              <w:rPr>
                <w:rFonts w:ascii="Times New Roman" w:hAnsi="Times New Roman"/>
                <w:sz w:val="24"/>
                <w:szCs w:val="24"/>
              </w:rPr>
              <w:t>Карива</w:t>
            </w:r>
            <w:proofErr w:type="spellEnd"/>
            <w:r w:rsidRPr="00181101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35765A" w:rsidRDefault="0035765A" w:rsidP="00F7273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1843" w:type="dxa"/>
          </w:tcPr>
          <w:p w:rsidR="0035765A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 РАН, г. Санкт-Петербург</w:t>
            </w:r>
          </w:p>
        </w:tc>
        <w:tc>
          <w:tcPr>
            <w:tcW w:w="1984" w:type="dxa"/>
          </w:tcPr>
          <w:p w:rsidR="0035765A" w:rsidRPr="00660E04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04">
              <w:rPr>
                <w:rFonts w:ascii="Times New Roman" w:hAnsi="Times New Roman"/>
                <w:sz w:val="24"/>
                <w:szCs w:val="24"/>
              </w:rPr>
              <w:t>Природные опасности и катастрофы: история, прогноз, защита</w:t>
            </w:r>
          </w:p>
          <w:p w:rsidR="0035765A" w:rsidRPr="00660E04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65A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Секционный</w:t>
            </w:r>
          </w:p>
        </w:tc>
        <w:tc>
          <w:tcPr>
            <w:tcW w:w="1701" w:type="dxa"/>
          </w:tcPr>
          <w:p w:rsidR="0035765A" w:rsidRPr="0048100B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04">
              <w:rPr>
                <w:rFonts w:ascii="Times New Roman" w:hAnsi="Times New Roman"/>
                <w:sz w:val="24"/>
                <w:szCs w:val="24"/>
              </w:rPr>
              <w:t>https://spb.ocean.ru/konferencii-i-konkursy/vserossiyskaya-konferenciya-prirodny/</w:t>
            </w:r>
          </w:p>
        </w:tc>
        <w:tc>
          <w:tcPr>
            <w:tcW w:w="1418" w:type="dxa"/>
          </w:tcPr>
          <w:p w:rsidR="0035765A" w:rsidRPr="00660E04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04">
              <w:rPr>
                <w:rFonts w:ascii="Times New Roman" w:hAnsi="Times New Roman"/>
                <w:sz w:val="24"/>
                <w:szCs w:val="24"/>
              </w:rPr>
              <w:t>137504972</w:t>
            </w:r>
          </w:p>
          <w:p w:rsidR="0035765A" w:rsidRPr="0048100B" w:rsidRDefault="0035765A" w:rsidP="00F72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11E" w:rsidTr="00AA5208">
        <w:tc>
          <w:tcPr>
            <w:tcW w:w="568" w:type="dxa"/>
            <w:gridSpan w:val="2"/>
          </w:tcPr>
          <w:p w:rsidR="00111ADB" w:rsidRDefault="00111ADB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1ADB" w:rsidRDefault="00111ADB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</w:tcPr>
          <w:p w:rsidR="00111ADB" w:rsidRDefault="00111ADB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11ADB" w:rsidRDefault="00111ADB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М.А.,</w:t>
            </w:r>
          </w:p>
          <w:p w:rsidR="00111ADB" w:rsidRDefault="00111ADB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Белоненко Т.В.</w:t>
            </w:r>
          </w:p>
        </w:tc>
        <w:tc>
          <w:tcPr>
            <w:tcW w:w="1701" w:type="dxa"/>
          </w:tcPr>
          <w:p w:rsidR="00111ADB" w:rsidRDefault="00111ADB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Могут ли проникать загрязненные воды от АЭС "Фукусима" в Восточно-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Китайское море?</w:t>
            </w:r>
          </w:p>
        </w:tc>
        <w:tc>
          <w:tcPr>
            <w:tcW w:w="1559" w:type="dxa"/>
          </w:tcPr>
          <w:p w:rsidR="00111ADB" w:rsidRDefault="00111ADB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06.06.2025</w:t>
            </w:r>
          </w:p>
        </w:tc>
        <w:tc>
          <w:tcPr>
            <w:tcW w:w="1843" w:type="dxa"/>
          </w:tcPr>
          <w:p w:rsidR="00111ADB" w:rsidRDefault="00111ADB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</w:tcPr>
          <w:p w:rsidR="00111ADB" w:rsidRDefault="00111ADB" w:rsidP="00B043BC">
            <w:pPr>
              <w:pStyle w:val="2"/>
              <w:spacing w:before="0" w:after="0"/>
              <w:jc w:val="center"/>
              <w:outlineLvl w:val="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Всероссийская конференция "Природные опасности и катастрофы: 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история, прогноз, защита"</w:t>
            </w:r>
          </w:p>
          <w:p w:rsidR="00111ADB" w:rsidRDefault="00111ADB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ADB" w:rsidRDefault="00111ADB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секционный</w:t>
            </w:r>
          </w:p>
        </w:tc>
        <w:tc>
          <w:tcPr>
            <w:tcW w:w="1701" w:type="dxa"/>
          </w:tcPr>
          <w:p w:rsidR="00111ADB" w:rsidRDefault="00111ADB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DB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https://spb.ocean.ru/konferencii-i-konkursy/vserossiyskaya-</w:t>
            </w:r>
            <w:r w:rsidRPr="00111ADB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lastRenderedPageBreak/>
              <w:t>konferenciya-prirodny</w:t>
            </w:r>
            <w:r>
              <w:rPr>
                <w:rStyle w:val="ab"/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111ADB" w:rsidRDefault="00111ADB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137594492</w:t>
            </w:r>
          </w:p>
        </w:tc>
      </w:tr>
      <w:tr w:rsidR="0026311E" w:rsidTr="00AA5208">
        <w:tc>
          <w:tcPr>
            <w:tcW w:w="568" w:type="dxa"/>
            <w:gridSpan w:val="2"/>
          </w:tcPr>
          <w:p w:rsidR="0026311E" w:rsidRPr="0026311E" w:rsidRDefault="0026311E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311E" w:rsidRPr="001E7DED" w:rsidRDefault="0026311E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Новоселова Е.В.</w:t>
            </w:r>
          </w:p>
        </w:tc>
        <w:tc>
          <w:tcPr>
            <w:tcW w:w="1134" w:type="dxa"/>
          </w:tcPr>
          <w:p w:rsidR="0026311E" w:rsidRDefault="0026311E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6D5">
              <w:rPr>
                <w:rFonts w:ascii="Times New Roman" w:hAnsi="Times New Roman"/>
                <w:sz w:val="24"/>
                <w:szCs w:val="24"/>
              </w:rPr>
              <w:t xml:space="preserve">Новоселова Е.В., </w:t>
            </w:r>
            <w:proofErr w:type="spellStart"/>
            <w:r w:rsidRPr="00A476D5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A476D5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A476D5">
              <w:rPr>
                <w:rFonts w:ascii="Times New Roman" w:hAnsi="Times New Roman"/>
                <w:sz w:val="24"/>
                <w:szCs w:val="24"/>
              </w:rPr>
              <w:t>Улейский</w:t>
            </w:r>
            <w:proofErr w:type="spellEnd"/>
            <w:r w:rsidRPr="00A476D5">
              <w:rPr>
                <w:rFonts w:ascii="Times New Roman" w:hAnsi="Times New Roman"/>
                <w:sz w:val="24"/>
                <w:szCs w:val="24"/>
              </w:rPr>
              <w:t xml:space="preserve"> М.Ю., Белоненко Т.В.</w:t>
            </w:r>
          </w:p>
        </w:tc>
        <w:tc>
          <w:tcPr>
            <w:tcW w:w="1701" w:type="dxa"/>
          </w:tcPr>
          <w:p w:rsidR="0026311E" w:rsidRPr="00A476D5" w:rsidRDefault="0026311E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6D5">
              <w:rPr>
                <w:rFonts w:ascii="Times New Roman" w:hAnsi="Times New Roman"/>
                <w:sz w:val="24"/>
                <w:szCs w:val="24"/>
              </w:rPr>
              <w:t xml:space="preserve">Разработка алгоритма определения границ вихрей с использованием </w:t>
            </w:r>
            <w:proofErr w:type="spellStart"/>
            <w:r w:rsidRPr="00A476D5">
              <w:rPr>
                <w:rFonts w:ascii="Times New Roman" w:hAnsi="Times New Roman"/>
                <w:sz w:val="24"/>
                <w:szCs w:val="24"/>
              </w:rPr>
              <w:t>лагранжева</w:t>
            </w:r>
            <w:proofErr w:type="spellEnd"/>
            <w:r w:rsidRPr="00A476D5">
              <w:rPr>
                <w:rFonts w:ascii="Times New Roman" w:hAnsi="Times New Roman"/>
                <w:sz w:val="24"/>
                <w:szCs w:val="24"/>
              </w:rPr>
              <w:t xml:space="preserve"> подхода (LEBDA)</w:t>
            </w:r>
          </w:p>
        </w:tc>
        <w:tc>
          <w:tcPr>
            <w:tcW w:w="1559" w:type="dxa"/>
          </w:tcPr>
          <w:p w:rsidR="0026311E" w:rsidRDefault="0026311E" w:rsidP="00B043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1843" w:type="dxa"/>
          </w:tcPr>
          <w:p w:rsidR="0026311E" w:rsidRDefault="0026311E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Владивосток</w:t>
            </w:r>
          </w:p>
        </w:tc>
        <w:tc>
          <w:tcPr>
            <w:tcW w:w="1984" w:type="dxa"/>
          </w:tcPr>
          <w:p w:rsidR="0026311E" w:rsidRDefault="0026311E" w:rsidP="00B043BC">
            <w:pPr>
              <w:pStyle w:val="2"/>
              <w:spacing w:before="0" w:after="0"/>
              <w:jc w:val="center"/>
              <w:outlineLvl w:val="1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A476D5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XI Всероссийская конференция молодых учёных с международным участием «Океанологические исследования»</w:t>
            </w:r>
          </w:p>
        </w:tc>
        <w:tc>
          <w:tcPr>
            <w:tcW w:w="1276" w:type="dxa"/>
          </w:tcPr>
          <w:p w:rsidR="0026311E" w:rsidRDefault="0026311E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Секционный</w:t>
            </w:r>
          </w:p>
        </w:tc>
        <w:tc>
          <w:tcPr>
            <w:tcW w:w="1701" w:type="dxa"/>
          </w:tcPr>
          <w:p w:rsidR="0026311E" w:rsidRPr="0026311E" w:rsidRDefault="0026311E" w:rsidP="00B043BC">
            <w:pPr>
              <w:jc w:val="center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311E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https://www.poi.dvo.ru/ru/conference/oceaninvest2025</w:t>
            </w:r>
          </w:p>
        </w:tc>
        <w:tc>
          <w:tcPr>
            <w:tcW w:w="1418" w:type="dxa"/>
          </w:tcPr>
          <w:p w:rsidR="0026311E" w:rsidRDefault="0026311E" w:rsidP="00B04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27">
              <w:rPr>
                <w:rFonts w:ascii="Times New Roman" w:hAnsi="Times New Roman"/>
                <w:sz w:val="24"/>
                <w:szCs w:val="24"/>
              </w:rPr>
              <w:t>136376008</w:t>
            </w:r>
          </w:p>
        </w:tc>
      </w:tr>
      <w:tr w:rsidR="004D08D3" w:rsidRPr="00CD5FDC" w:rsidTr="00AA5208">
        <w:trPr>
          <w:gridBefore w:val="1"/>
          <w:wBefore w:w="6" w:type="dxa"/>
          <w:trHeight w:val="277"/>
        </w:trPr>
        <w:tc>
          <w:tcPr>
            <w:tcW w:w="562" w:type="dxa"/>
            <w:vAlign w:val="center"/>
          </w:tcPr>
          <w:p w:rsidR="004D08D3" w:rsidRPr="00CD5FDC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881">
              <w:rPr>
                <w:rFonts w:ascii="Times New Roman" w:hAnsi="Times New Roman"/>
                <w:sz w:val="24"/>
                <w:szCs w:val="24"/>
              </w:rPr>
              <w:t>Сандалюк</w:t>
            </w:r>
            <w:proofErr w:type="spellEnd"/>
            <w:r w:rsidRPr="003D288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134" w:type="dxa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881">
              <w:rPr>
                <w:rFonts w:ascii="Times New Roman" w:hAnsi="Times New Roman"/>
                <w:sz w:val="24"/>
                <w:szCs w:val="24"/>
              </w:rPr>
              <w:t>Сандалюк</w:t>
            </w:r>
            <w:proofErr w:type="spellEnd"/>
            <w:r w:rsidRPr="003D2881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proofErr w:type="spellStart"/>
            <w:r w:rsidRPr="003D2881">
              <w:rPr>
                <w:rFonts w:ascii="Times New Roman" w:hAnsi="Times New Roman"/>
                <w:sz w:val="24"/>
                <w:szCs w:val="24"/>
              </w:rPr>
              <w:t>Хачатрян</w:t>
            </w:r>
            <w:proofErr w:type="spellEnd"/>
            <w:r w:rsidRPr="003D2881">
              <w:rPr>
                <w:rFonts w:ascii="Times New Roman" w:hAnsi="Times New Roman"/>
                <w:sz w:val="24"/>
                <w:szCs w:val="24"/>
              </w:rPr>
              <w:t xml:space="preserve"> Э.М, Марчук Е.А.</w:t>
            </w:r>
          </w:p>
        </w:tc>
        <w:tc>
          <w:tcPr>
            <w:tcW w:w="1701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8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Mesoscale and </w:t>
            </w:r>
            <w:proofErr w:type="spellStart"/>
            <w:r w:rsidRPr="003D2881">
              <w:rPr>
                <w:rFonts w:ascii="Times New Roman" w:hAnsi="Times New Roman"/>
                <w:sz w:val="24"/>
                <w:szCs w:val="24"/>
                <w:lang w:val="en-US"/>
              </w:rPr>
              <w:t>submesoscale</w:t>
            </w:r>
            <w:proofErr w:type="spellEnd"/>
            <w:r w:rsidRPr="003D28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dynamics and variability in the Marginal Ice Zone from SAR data</w:t>
            </w:r>
          </w:p>
        </w:tc>
        <w:tc>
          <w:tcPr>
            <w:tcW w:w="1559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881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1843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881">
              <w:rPr>
                <w:rFonts w:ascii="Times New Roman" w:hAnsi="Times New Roman"/>
                <w:sz w:val="24"/>
                <w:szCs w:val="24"/>
              </w:rPr>
              <w:t xml:space="preserve">Китай, </w:t>
            </w:r>
            <w:proofErr w:type="spellStart"/>
            <w:r w:rsidRPr="003D2881">
              <w:rPr>
                <w:rFonts w:ascii="Times New Roman" w:hAnsi="Times New Roman"/>
                <w:sz w:val="24"/>
                <w:szCs w:val="24"/>
              </w:rPr>
              <w:t>Сямынь</w:t>
            </w:r>
            <w:proofErr w:type="spellEnd"/>
          </w:p>
        </w:tc>
        <w:tc>
          <w:tcPr>
            <w:tcW w:w="1984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D2881">
              <w:rPr>
                <w:rFonts w:ascii="Times New Roman" w:hAnsi="Times New Roman"/>
                <w:sz w:val="24"/>
                <w:szCs w:val="24"/>
                <w:lang w:val="en-US"/>
              </w:rPr>
              <w:t>Symposium on Marine Environmental Sciences (XMAS 2025)</w:t>
            </w:r>
          </w:p>
        </w:tc>
        <w:tc>
          <w:tcPr>
            <w:tcW w:w="1276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881">
              <w:rPr>
                <w:rFonts w:ascii="Times New Roman" w:hAnsi="Times New Roman"/>
                <w:color w:val="000000"/>
                <w:sz w:val="24"/>
                <w:szCs w:val="24"/>
              </w:rPr>
              <w:t>стендовый</w:t>
            </w:r>
          </w:p>
        </w:tc>
        <w:tc>
          <w:tcPr>
            <w:tcW w:w="1701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2B4">
              <w:rPr>
                <w:rFonts w:ascii="Times New Roman" w:hAnsi="Times New Roman"/>
                <w:color w:val="000000"/>
                <w:sz w:val="24"/>
                <w:szCs w:val="24"/>
              </w:rPr>
              <w:t>https://melmeeting.xmu.edu.cn/xmas/index.asp</w:t>
            </w:r>
          </w:p>
        </w:tc>
        <w:tc>
          <w:tcPr>
            <w:tcW w:w="1418" w:type="dxa"/>
            <w:vAlign w:val="center"/>
          </w:tcPr>
          <w:p w:rsidR="004D08D3" w:rsidRPr="00E402B4" w:rsidRDefault="004D08D3" w:rsidP="00C456E5">
            <w:pPr>
              <w:rPr>
                <w:rFonts w:ascii="Times New Roman" w:hAnsi="Times New Roman"/>
                <w:sz w:val="24"/>
                <w:szCs w:val="24"/>
              </w:rPr>
            </w:pPr>
            <w:r w:rsidRPr="00E402B4">
              <w:rPr>
                <w:rStyle w:val="editorid"/>
                <w:rFonts w:ascii="Times New Roman" w:hAnsi="Times New Roman"/>
                <w:color w:val="445566"/>
                <w:sz w:val="24"/>
                <w:szCs w:val="24"/>
              </w:rPr>
              <w:t>127642599</w:t>
            </w:r>
          </w:p>
          <w:p w:rsidR="004D08D3" w:rsidRDefault="004D08D3" w:rsidP="00C456E5"/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5695" w:rsidRPr="00CD5FDC" w:rsidTr="00A35695">
        <w:tc>
          <w:tcPr>
            <w:tcW w:w="568" w:type="dxa"/>
            <w:gridSpan w:val="2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35695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Новоселова Е.В.</w:t>
            </w:r>
          </w:p>
        </w:tc>
        <w:tc>
          <w:tcPr>
            <w:tcW w:w="1134" w:type="dxa"/>
            <w:shd w:val="clear" w:color="auto" w:fill="auto"/>
          </w:tcPr>
          <w:p w:rsidR="00A35695" w:rsidRPr="00A476D5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 xml:space="preserve">Новоселова Е.В.,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Улейский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М.Ю., Белоненко Т.В.</w:t>
            </w:r>
          </w:p>
        </w:tc>
        <w:tc>
          <w:tcPr>
            <w:tcW w:w="1701" w:type="dxa"/>
            <w:shd w:val="clear" w:color="auto" w:fill="auto"/>
          </w:tcPr>
          <w:p w:rsidR="00A35695" w:rsidRPr="00A66D1D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 xml:space="preserve">Анализ вентиляции вод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Лофотенского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вихря с применением </w:t>
            </w:r>
          </w:p>
          <w:p w:rsidR="00A35695" w:rsidRPr="00F001BE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 xml:space="preserve">нового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лагранжева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метода оконтуривания вихрей LEBDA</w:t>
            </w:r>
          </w:p>
        </w:tc>
        <w:tc>
          <w:tcPr>
            <w:tcW w:w="1559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17.07.25</w:t>
            </w:r>
          </w:p>
        </w:tc>
        <w:tc>
          <w:tcPr>
            <w:tcW w:w="1843" w:type="dxa"/>
            <w:shd w:val="clear" w:color="auto" w:fill="auto"/>
          </w:tcPr>
          <w:p w:rsidR="00A35695" w:rsidRPr="00F001BE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Владивосток</w:t>
            </w:r>
          </w:p>
        </w:tc>
        <w:tc>
          <w:tcPr>
            <w:tcW w:w="1984" w:type="dxa"/>
            <w:shd w:val="clear" w:color="auto" w:fill="auto"/>
          </w:tcPr>
          <w:p w:rsidR="00A35695" w:rsidRPr="00F001BE" w:rsidRDefault="00A35695" w:rsidP="001D30F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A66D1D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Семинар по нелинейной динамике в ТОИ ДВО РАН (349-е заседание)</w:t>
            </w:r>
          </w:p>
        </w:tc>
        <w:tc>
          <w:tcPr>
            <w:tcW w:w="1276" w:type="dxa"/>
            <w:shd w:val="clear" w:color="auto" w:fill="auto"/>
          </w:tcPr>
          <w:p w:rsidR="00A35695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Пленарный</w:t>
            </w:r>
          </w:p>
        </w:tc>
        <w:tc>
          <w:tcPr>
            <w:tcW w:w="1701" w:type="dxa"/>
            <w:shd w:val="clear" w:color="auto" w:fill="auto"/>
          </w:tcPr>
          <w:p w:rsidR="00A35695" w:rsidRPr="00F001BE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>https://www.iacp.dvo.ru/news/4679</w:t>
            </w:r>
          </w:p>
        </w:tc>
        <w:tc>
          <w:tcPr>
            <w:tcW w:w="1418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Style w:val="editorid"/>
                <w:rFonts w:ascii="Times New Roman" w:hAnsi="Times New Roman"/>
                <w:sz w:val="24"/>
                <w:szCs w:val="24"/>
              </w:rPr>
            </w:pPr>
            <w:r w:rsidRPr="00A66D1D">
              <w:rPr>
                <w:rStyle w:val="editorid"/>
                <w:rFonts w:ascii="Times New Roman" w:hAnsi="Times New Roman"/>
                <w:sz w:val="24"/>
                <w:szCs w:val="24"/>
              </w:rPr>
              <w:t>142651779</w:t>
            </w:r>
          </w:p>
        </w:tc>
      </w:tr>
      <w:tr w:rsidR="00A35695" w:rsidRPr="00CD5FDC" w:rsidTr="00A35695">
        <w:tc>
          <w:tcPr>
            <w:tcW w:w="568" w:type="dxa"/>
            <w:gridSpan w:val="2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Новоселова Е.В.</w:t>
            </w:r>
          </w:p>
        </w:tc>
        <w:tc>
          <w:tcPr>
            <w:tcW w:w="1134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6D5">
              <w:rPr>
                <w:rFonts w:ascii="Times New Roman" w:hAnsi="Times New Roman"/>
                <w:sz w:val="24"/>
                <w:szCs w:val="24"/>
              </w:rPr>
              <w:t xml:space="preserve">Новоселова Е.В., </w:t>
            </w:r>
            <w:proofErr w:type="spellStart"/>
            <w:r w:rsidRPr="00A476D5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A476D5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A476D5">
              <w:rPr>
                <w:rFonts w:ascii="Times New Roman" w:hAnsi="Times New Roman"/>
                <w:sz w:val="24"/>
                <w:szCs w:val="24"/>
              </w:rPr>
              <w:t>Улейский</w:t>
            </w:r>
            <w:proofErr w:type="spellEnd"/>
            <w:r w:rsidRPr="00A476D5">
              <w:rPr>
                <w:rFonts w:ascii="Times New Roman" w:hAnsi="Times New Roman"/>
                <w:sz w:val="24"/>
                <w:szCs w:val="24"/>
              </w:rPr>
              <w:t xml:space="preserve"> М.Ю., Белоненко Т.В.</w:t>
            </w:r>
          </w:p>
        </w:tc>
        <w:tc>
          <w:tcPr>
            <w:tcW w:w="1701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1BE">
              <w:rPr>
                <w:rFonts w:ascii="Times New Roman" w:hAnsi="Times New Roman"/>
                <w:sz w:val="24"/>
                <w:szCs w:val="24"/>
              </w:rPr>
              <w:t xml:space="preserve">Разработка нового алгоритма определения границ вихрей с использованием </w:t>
            </w:r>
            <w:proofErr w:type="spellStart"/>
            <w:r w:rsidRPr="00F001BE">
              <w:rPr>
                <w:rFonts w:ascii="Times New Roman" w:hAnsi="Times New Roman"/>
                <w:sz w:val="24"/>
                <w:szCs w:val="24"/>
              </w:rPr>
              <w:t>лагранжева</w:t>
            </w:r>
            <w:proofErr w:type="spellEnd"/>
            <w:r w:rsidRPr="00F001BE">
              <w:rPr>
                <w:rFonts w:ascii="Times New Roman" w:hAnsi="Times New Roman"/>
                <w:sz w:val="24"/>
                <w:szCs w:val="24"/>
              </w:rPr>
              <w:t xml:space="preserve"> подхода (LEBDA)</w:t>
            </w:r>
          </w:p>
        </w:tc>
        <w:tc>
          <w:tcPr>
            <w:tcW w:w="1559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1BE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984" w:type="dxa"/>
            <w:shd w:val="clear" w:color="auto" w:fill="auto"/>
          </w:tcPr>
          <w:p w:rsidR="00A35695" w:rsidRPr="00375FA8" w:rsidRDefault="00A35695" w:rsidP="001D30F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F001BE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IХ конференция молодых ученых и специалистов «Прикладные технологии гидроакустики и гидрофизики» (МАГ-2025)</w:t>
            </w:r>
          </w:p>
        </w:tc>
        <w:tc>
          <w:tcPr>
            <w:tcW w:w="1276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Секционный</w:t>
            </w:r>
          </w:p>
        </w:tc>
        <w:tc>
          <w:tcPr>
            <w:tcW w:w="1701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1BE">
              <w:rPr>
                <w:rFonts w:ascii="Times New Roman" w:hAnsi="Times New Roman"/>
                <w:sz w:val="24"/>
                <w:szCs w:val="24"/>
              </w:rPr>
              <w:t>https://spb.ocean.ru/konferencii-i-konkursy/konferenciya-mag/</w:t>
            </w:r>
          </w:p>
        </w:tc>
        <w:tc>
          <w:tcPr>
            <w:tcW w:w="1418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Style w:val="editorid"/>
                <w:rFonts w:ascii="Times New Roman" w:hAnsi="Times New Roman"/>
                <w:sz w:val="24"/>
                <w:szCs w:val="24"/>
              </w:rPr>
            </w:pPr>
          </w:p>
        </w:tc>
      </w:tr>
      <w:tr w:rsidR="00A35695" w:rsidRPr="00CD5FDC" w:rsidTr="00A35695">
        <w:tc>
          <w:tcPr>
            <w:tcW w:w="568" w:type="dxa"/>
            <w:gridSpan w:val="2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Новоселова Е.В.</w:t>
            </w:r>
          </w:p>
        </w:tc>
        <w:tc>
          <w:tcPr>
            <w:tcW w:w="1134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 xml:space="preserve">Новоселова Е.В.,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Улейский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М.Ю., Удалов А.А.,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Файман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П.А., Белоненко Т.В.</w:t>
            </w:r>
          </w:p>
        </w:tc>
        <w:tc>
          <w:tcPr>
            <w:tcW w:w="1701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 xml:space="preserve">Разработка нового метода выделения границ вихрей с использованием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лагранжева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подхода (LEBDA)</w:t>
            </w:r>
          </w:p>
        </w:tc>
        <w:tc>
          <w:tcPr>
            <w:tcW w:w="1559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Севастополь</w:t>
            </w:r>
          </w:p>
        </w:tc>
        <w:tc>
          <w:tcPr>
            <w:tcW w:w="1984" w:type="dxa"/>
            <w:shd w:val="clear" w:color="auto" w:fill="auto"/>
          </w:tcPr>
          <w:p w:rsidR="00A35695" w:rsidRPr="00375FA8" w:rsidRDefault="00A35695" w:rsidP="001D30F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A66D1D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Международная научно-практическая конференция «Системы контроля окружающей среды – 2025» (СКОС-2025)</w:t>
            </w:r>
          </w:p>
        </w:tc>
        <w:tc>
          <w:tcPr>
            <w:tcW w:w="1276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Стендовый</w:t>
            </w:r>
          </w:p>
        </w:tc>
        <w:tc>
          <w:tcPr>
            <w:tcW w:w="1701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1BE">
              <w:rPr>
                <w:rFonts w:ascii="Times New Roman" w:hAnsi="Times New Roman"/>
                <w:sz w:val="24"/>
                <w:szCs w:val="24"/>
              </w:rPr>
              <w:t>https://xn--h1aogd.xn--p1ai/</w:t>
            </w:r>
            <w:proofErr w:type="spellStart"/>
            <w:r w:rsidRPr="00F001BE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F001B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01BE">
              <w:rPr>
                <w:rFonts w:ascii="Times New Roman" w:hAnsi="Times New Roman"/>
                <w:sz w:val="24"/>
                <w:szCs w:val="24"/>
              </w:rPr>
              <w:t>konferenciya-skos</w:t>
            </w:r>
            <w:proofErr w:type="spellEnd"/>
            <w:r w:rsidRPr="00F001BE">
              <w:rPr>
                <w:rFonts w:ascii="Times New Roman" w:hAnsi="Times New Roman"/>
                <w:sz w:val="24"/>
                <w:szCs w:val="24"/>
              </w:rPr>
              <w:t>/skos-2025/</w:t>
            </w:r>
          </w:p>
        </w:tc>
        <w:tc>
          <w:tcPr>
            <w:tcW w:w="1418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Style w:val="editorid"/>
                <w:rFonts w:ascii="Times New Roman" w:hAnsi="Times New Roman"/>
                <w:sz w:val="24"/>
                <w:szCs w:val="24"/>
              </w:rPr>
            </w:pPr>
          </w:p>
        </w:tc>
      </w:tr>
      <w:tr w:rsidR="00A35695" w:rsidRPr="00CD5FDC" w:rsidTr="00A35695">
        <w:tc>
          <w:tcPr>
            <w:tcW w:w="568" w:type="dxa"/>
            <w:gridSpan w:val="2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Новоселова Е.В.</w:t>
            </w:r>
          </w:p>
        </w:tc>
        <w:tc>
          <w:tcPr>
            <w:tcW w:w="1134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 xml:space="preserve">Новоселова Е.В.,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Будянский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Улейский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М.Ю., Удалов А.А., Белоненко Т.В.</w:t>
            </w:r>
          </w:p>
        </w:tc>
        <w:tc>
          <w:tcPr>
            <w:tcW w:w="1701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D1D">
              <w:rPr>
                <w:rFonts w:ascii="Times New Roman" w:hAnsi="Times New Roman"/>
                <w:sz w:val="24"/>
                <w:szCs w:val="24"/>
              </w:rPr>
              <w:t xml:space="preserve">Анализ вентиляции вод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Лофотенского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вихря с применением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лагранжева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метода оконтуривания вихрей </w:t>
            </w:r>
            <w:r w:rsidRPr="00A66D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LEBDA на основе </w:t>
            </w:r>
            <w:proofErr w:type="spellStart"/>
            <w:r w:rsidRPr="00A66D1D">
              <w:rPr>
                <w:rFonts w:ascii="Times New Roman" w:hAnsi="Times New Roman"/>
                <w:sz w:val="24"/>
                <w:szCs w:val="24"/>
              </w:rPr>
              <w:t>альтиметрических</w:t>
            </w:r>
            <w:proofErr w:type="spellEnd"/>
            <w:r w:rsidRPr="00A66D1D">
              <w:rPr>
                <w:rFonts w:ascii="Times New Roman" w:hAnsi="Times New Roman"/>
                <w:sz w:val="24"/>
                <w:szCs w:val="24"/>
              </w:rPr>
              <w:t xml:space="preserve"> данных AVISO</w:t>
            </w:r>
          </w:p>
        </w:tc>
        <w:tc>
          <w:tcPr>
            <w:tcW w:w="1559" w:type="dxa"/>
            <w:shd w:val="clear" w:color="auto" w:fill="auto"/>
          </w:tcPr>
          <w:p w:rsidR="00A35695" w:rsidRPr="00375FA8" w:rsidRDefault="00A35695" w:rsidP="001D30F2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1984" w:type="dxa"/>
            <w:shd w:val="clear" w:color="auto" w:fill="auto"/>
          </w:tcPr>
          <w:p w:rsidR="00A35695" w:rsidRPr="00375FA8" w:rsidRDefault="00A35695" w:rsidP="001D30F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A66D1D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23-я международная конференция «Современные проблемы дистанционного зондирования Земли из космоса» (ИКИ-2025)</w:t>
            </w:r>
          </w:p>
        </w:tc>
        <w:tc>
          <w:tcPr>
            <w:tcW w:w="1276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</w:t>
            </w:r>
          </w:p>
        </w:tc>
        <w:tc>
          <w:tcPr>
            <w:tcW w:w="1701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1BE">
              <w:rPr>
                <w:rFonts w:ascii="Times New Roman" w:hAnsi="Times New Roman"/>
                <w:sz w:val="24"/>
                <w:szCs w:val="24"/>
              </w:rPr>
              <w:t>http://conf.rse.geosmis.ru/</w:t>
            </w:r>
          </w:p>
        </w:tc>
        <w:tc>
          <w:tcPr>
            <w:tcW w:w="1418" w:type="dxa"/>
            <w:shd w:val="clear" w:color="auto" w:fill="auto"/>
          </w:tcPr>
          <w:p w:rsidR="00A35695" w:rsidRPr="00375FA8" w:rsidRDefault="00A35695" w:rsidP="001D30F2">
            <w:pPr>
              <w:jc w:val="center"/>
              <w:rPr>
                <w:rStyle w:val="editorid"/>
                <w:rFonts w:ascii="Times New Roman" w:hAnsi="Times New Roman"/>
                <w:sz w:val="24"/>
                <w:szCs w:val="24"/>
              </w:rPr>
            </w:pPr>
          </w:p>
        </w:tc>
      </w:tr>
      <w:tr w:rsidR="004D08D3" w:rsidRPr="00CD5FDC" w:rsidTr="00AA5208">
        <w:trPr>
          <w:gridBefore w:val="1"/>
          <w:wBefore w:w="6" w:type="dxa"/>
          <w:trHeight w:val="277"/>
        </w:trPr>
        <w:tc>
          <w:tcPr>
            <w:tcW w:w="562" w:type="dxa"/>
            <w:vAlign w:val="center"/>
          </w:tcPr>
          <w:p w:rsidR="004D08D3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8D3" w:rsidRPr="00A35695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08D3" w:rsidRPr="00A35695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8D3" w:rsidRPr="00E402B4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D08D3" w:rsidRPr="00E402B4" w:rsidRDefault="004D08D3" w:rsidP="00C456E5">
            <w:pPr>
              <w:rPr>
                <w:rStyle w:val="editorid"/>
                <w:rFonts w:ascii="Times New Roman" w:hAnsi="Times New Roman"/>
                <w:color w:val="445566"/>
                <w:sz w:val="24"/>
                <w:szCs w:val="24"/>
              </w:rPr>
            </w:pPr>
          </w:p>
        </w:tc>
      </w:tr>
      <w:tr w:rsidR="004D08D3" w:rsidRPr="00CD5FDC" w:rsidTr="00AA5208">
        <w:trPr>
          <w:gridBefore w:val="1"/>
          <w:wBefore w:w="6" w:type="dxa"/>
          <w:trHeight w:val="277"/>
        </w:trPr>
        <w:tc>
          <w:tcPr>
            <w:tcW w:w="562" w:type="dxa"/>
            <w:vAlign w:val="center"/>
          </w:tcPr>
          <w:p w:rsidR="004D08D3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8D3" w:rsidRPr="00A35695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D08D3" w:rsidRPr="00A35695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D08D3" w:rsidRPr="003D2881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8D3" w:rsidRPr="00E402B4" w:rsidRDefault="004D08D3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D08D3" w:rsidRPr="00E402B4" w:rsidRDefault="004D08D3" w:rsidP="00C456E5">
            <w:pPr>
              <w:rPr>
                <w:rStyle w:val="editorid"/>
                <w:rFonts w:ascii="Times New Roman" w:hAnsi="Times New Roman"/>
                <w:color w:val="445566"/>
                <w:sz w:val="24"/>
                <w:szCs w:val="24"/>
              </w:rPr>
            </w:pPr>
          </w:p>
        </w:tc>
      </w:tr>
      <w:tr w:rsidR="00A35695" w:rsidRPr="00CD5FDC" w:rsidTr="00AA5208">
        <w:trPr>
          <w:gridBefore w:val="1"/>
          <w:wBefore w:w="6" w:type="dxa"/>
          <w:trHeight w:val="277"/>
        </w:trPr>
        <w:tc>
          <w:tcPr>
            <w:tcW w:w="562" w:type="dxa"/>
            <w:vAlign w:val="center"/>
          </w:tcPr>
          <w:p w:rsidR="00A35695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35695" w:rsidRPr="003D2881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695" w:rsidRPr="003D2881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5695" w:rsidRPr="00A35695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5695" w:rsidRPr="003D2881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35695" w:rsidRPr="003D2881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5695" w:rsidRPr="00A35695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5695" w:rsidRPr="003D2881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5695" w:rsidRPr="00E402B4" w:rsidRDefault="00A35695" w:rsidP="00C456E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35695" w:rsidRPr="00E402B4" w:rsidRDefault="00A35695" w:rsidP="00C456E5">
            <w:pPr>
              <w:rPr>
                <w:rStyle w:val="editorid"/>
                <w:rFonts w:ascii="Times New Roman" w:hAnsi="Times New Roman"/>
                <w:color w:val="445566"/>
                <w:sz w:val="24"/>
                <w:szCs w:val="24"/>
              </w:rPr>
            </w:pPr>
          </w:p>
        </w:tc>
      </w:tr>
    </w:tbl>
    <w:p w:rsidR="006C4B8D" w:rsidRDefault="006C4B8D" w:rsidP="00E71924">
      <w:pPr>
        <w:spacing w:before="120" w:after="0" w:line="240" w:lineRule="auto"/>
        <w:ind w:left="425" w:firstLine="425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* </w:t>
      </w:r>
      <w:r>
        <w:rPr>
          <w:rFonts w:ascii="Times New Roman" w:hAnsi="Times New Roman"/>
          <w:color w:val="000000"/>
        </w:rPr>
        <w:t xml:space="preserve">информация о докладе в обязательном порядке должна быть внесена в </w:t>
      </w:r>
      <w:r>
        <w:rPr>
          <w:rFonts w:ascii="Times New Roman" w:hAnsi="Times New Roman"/>
          <w:color w:val="000000"/>
          <w:lang w:val="en-US"/>
        </w:rPr>
        <w:t>Pure</w:t>
      </w:r>
      <w:r w:rsidRPr="00B8596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 добавлена к карточке проекта за 2025 год.</w:t>
      </w:r>
    </w:p>
    <w:p w:rsidR="006C4B8D" w:rsidRDefault="006C4B8D" w:rsidP="006C4B8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C4B8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  <w:r w:rsidRPr="00736506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Сведения 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защищенных диссертациях (кандидатские, докторские) </w:t>
      </w:r>
      <w:r>
        <w:rPr>
          <w:rFonts w:ascii="Times New Roman" w:hAnsi="Times New Roman"/>
          <w:b/>
          <w:sz w:val="24"/>
          <w:szCs w:val="24"/>
        </w:rPr>
        <w:t>по состоянию на</w:t>
      </w:r>
      <w:r w:rsidR="00511DCF">
        <w:rPr>
          <w:rFonts w:ascii="Times New Roman" w:hAnsi="Times New Roman"/>
          <w:b/>
          <w:sz w:val="24"/>
          <w:szCs w:val="24"/>
        </w:rPr>
        <w:t xml:space="preserve"> </w:t>
      </w:r>
      <w:r w:rsidR="00511DCF" w:rsidRPr="00511DCF">
        <w:rPr>
          <w:rFonts w:ascii="Times New Roman" w:hAnsi="Times New Roman"/>
          <w:sz w:val="24"/>
          <w:szCs w:val="24"/>
          <w:u w:val="single"/>
        </w:rPr>
        <w:t>«____</w:t>
      </w:r>
      <w:r w:rsidR="00511DCF">
        <w:rPr>
          <w:rFonts w:ascii="Times New Roman" w:hAnsi="Times New Roman"/>
          <w:sz w:val="24"/>
          <w:szCs w:val="24"/>
          <w:u w:val="single"/>
        </w:rPr>
        <w:t>»</w:t>
      </w:r>
      <w:r w:rsidR="00511DCF" w:rsidRPr="00511DCF">
        <w:rPr>
          <w:rFonts w:ascii="Times New Roman" w:hAnsi="Times New Roman"/>
          <w:sz w:val="24"/>
          <w:szCs w:val="24"/>
          <w:u w:val="single"/>
        </w:rPr>
        <w:t>_________</w:t>
      </w:r>
      <w:r w:rsidR="00511DCF">
        <w:rPr>
          <w:rFonts w:ascii="Times New Roman" w:hAnsi="Times New Roman"/>
          <w:sz w:val="24"/>
          <w:szCs w:val="24"/>
        </w:rPr>
        <w:t xml:space="preserve"> </w:t>
      </w:r>
      <w:r w:rsidR="00511DCF">
        <w:rPr>
          <w:rFonts w:ascii="Times New Roman" w:hAnsi="Times New Roman"/>
          <w:b/>
          <w:sz w:val="24"/>
          <w:szCs w:val="24"/>
        </w:rPr>
        <w:t>2025</w:t>
      </w:r>
      <w:r w:rsidR="00511DCF"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C4B8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126"/>
        <w:gridCol w:w="5528"/>
      </w:tblGrid>
      <w:tr w:rsidR="006C4B8D" w:rsidRPr="007135DF" w:rsidTr="00E71924">
        <w:tc>
          <w:tcPr>
            <w:tcW w:w="675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Номер государственной регистрации (в ЕГИСУ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НИОКТР</w:t>
            </w: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 xml:space="preserve">Дата защиты </w:t>
            </w:r>
          </w:p>
        </w:tc>
        <w:tc>
          <w:tcPr>
            <w:tcW w:w="5528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Автор диссертации</w:t>
            </w:r>
          </w:p>
        </w:tc>
      </w:tr>
      <w:tr w:rsidR="006C4B8D" w:rsidRPr="00CD5FDC" w:rsidTr="00E71924">
        <w:trPr>
          <w:trHeight w:val="275"/>
        </w:trPr>
        <w:tc>
          <w:tcPr>
            <w:tcW w:w="675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F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5B1E" w:rsidRPr="006F5B1E" w:rsidTr="00E71924">
        <w:tc>
          <w:tcPr>
            <w:tcW w:w="675" w:type="dxa"/>
          </w:tcPr>
          <w:p w:rsidR="006F5B1E" w:rsidRPr="006F5B1E" w:rsidRDefault="00990534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F5B1E" w:rsidRPr="006F5B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6F5B1E" w:rsidRPr="006F5B1E" w:rsidRDefault="00937E65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65">
              <w:rPr>
                <w:rFonts w:ascii="Times New Roman" w:hAnsi="Times New Roman"/>
                <w:sz w:val="24"/>
                <w:szCs w:val="24"/>
              </w:rPr>
              <w:t>525021402863-2</w:t>
            </w:r>
          </w:p>
        </w:tc>
        <w:tc>
          <w:tcPr>
            <w:tcW w:w="2552" w:type="dxa"/>
          </w:tcPr>
          <w:p w:rsidR="006F5B1E" w:rsidRPr="006F5B1E" w:rsidRDefault="006F5B1E" w:rsidP="00C05DF7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13505754"/>
            <w:r w:rsidRPr="006F5B1E">
              <w:rPr>
                <w:rFonts w:ascii="Times New Roman" w:hAnsi="Times New Roman"/>
                <w:sz w:val="24"/>
                <w:szCs w:val="24"/>
              </w:rPr>
              <w:t>Мезомасштабные подповерхностные вихри и их проявления на поверхности океана</w:t>
            </w:r>
            <w:bookmarkEnd w:id="1"/>
          </w:p>
        </w:tc>
        <w:tc>
          <w:tcPr>
            <w:tcW w:w="2126" w:type="dxa"/>
          </w:tcPr>
          <w:p w:rsidR="006F5B1E" w:rsidRPr="006F5B1E" w:rsidRDefault="006F5B1E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13505729"/>
            <w:r w:rsidRPr="006F5B1E">
              <w:rPr>
                <w:rFonts w:ascii="Times New Roman" w:hAnsi="Times New Roman"/>
                <w:sz w:val="24"/>
                <w:szCs w:val="24"/>
              </w:rPr>
              <w:t>05.02.2025</w:t>
            </w:r>
            <w:bookmarkEnd w:id="2"/>
          </w:p>
        </w:tc>
        <w:tc>
          <w:tcPr>
            <w:tcW w:w="5528" w:type="dxa"/>
          </w:tcPr>
          <w:p w:rsidR="006F5B1E" w:rsidRPr="006F5B1E" w:rsidRDefault="006F5B1E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213505707"/>
            <w:r w:rsidRPr="006F5B1E">
              <w:rPr>
                <w:rFonts w:ascii="Times New Roman" w:hAnsi="Times New Roman"/>
                <w:sz w:val="24"/>
                <w:szCs w:val="24"/>
              </w:rPr>
              <w:t>Башмачников И.Л.</w:t>
            </w:r>
            <w:bookmarkEnd w:id="3"/>
          </w:p>
        </w:tc>
      </w:tr>
      <w:tr w:rsidR="00990534" w:rsidRPr="006F5B1E" w:rsidTr="00E71924">
        <w:tc>
          <w:tcPr>
            <w:tcW w:w="675" w:type="dxa"/>
          </w:tcPr>
          <w:p w:rsidR="00990534" w:rsidRDefault="00990534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:rsidR="00990534" w:rsidRPr="00937E65" w:rsidRDefault="00547AAE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AE">
              <w:rPr>
                <w:rFonts w:ascii="Times New Roman" w:hAnsi="Times New Roman"/>
                <w:sz w:val="24"/>
                <w:szCs w:val="24"/>
              </w:rPr>
              <w:t>425101616441-3</w:t>
            </w:r>
          </w:p>
        </w:tc>
        <w:tc>
          <w:tcPr>
            <w:tcW w:w="2552" w:type="dxa"/>
          </w:tcPr>
          <w:p w:rsidR="00990534" w:rsidRPr="006F5B1E" w:rsidRDefault="000A077A" w:rsidP="00C05DF7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213505817"/>
            <w:r w:rsidRPr="000A077A">
              <w:rPr>
                <w:rFonts w:ascii="Times New Roman" w:hAnsi="Times New Roman"/>
                <w:sz w:val="24"/>
                <w:szCs w:val="24"/>
              </w:rPr>
              <w:t>Особенности проявления мезомасштабной вихревой динамики в различных частях Мирового океана</w:t>
            </w:r>
            <w:bookmarkEnd w:id="4"/>
          </w:p>
        </w:tc>
        <w:tc>
          <w:tcPr>
            <w:tcW w:w="2126" w:type="dxa"/>
          </w:tcPr>
          <w:p w:rsidR="00990534" w:rsidRPr="006F5B1E" w:rsidRDefault="000A077A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5528" w:type="dxa"/>
          </w:tcPr>
          <w:p w:rsidR="00990534" w:rsidRPr="006F5B1E" w:rsidRDefault="00990534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Травкин В.С.</w:t>
            </w:r>
          </w:p>
        </w:tc>
      </w:tr>
    </w:tbl>
    <w:p w:rsidR="006C4B8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6C4B8D" w:rsidRPr="00BB5E77" w:rsidRDefault="006C4B8D" w:rsidP="006C4B8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B5E77">
        <w:rPr>
          <w:rFonts w:ascii="Times New Roman" w:hAnsi="Times New Roman"/>
          <w:b/>
          <w:sz w:val="24"/>
          <w:szCs w:val="24"/>
        </w:rPr>
        <w:t>Сведения о выявленных результатах интеллектуальной деятельности (РИД)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5E77">
        <w:rPr>
          <w:rFonts w:ascii="Times New Roman" w:hAnsi="Times New Roman"/>
          <w:b/>
          <w:sz w:val="24"/>
          <w:szCs w:val="24"/>
        </w:rPr>
        <w:t>по с</w:t>
      </w:r>
      <w:r>
        <w:rPr>
          <w:rFonts w:ascii="Times New Roman" w:hAnsi="Times New Roman"/>
          <w:b/>
          <w:sz w:val="24"/>
          <w:szCs w:val="24"/>
        </w:rPr>
        <w:t xml:space="preserve">остоянию на </w:t>
      </w:r>
      <w:r w:rsidR="00511DCF" w:rsidRPr="00511DCF">
        <w:rPr>
          <w:rFonts w:ascii="Times New Roman" w:hAnsi="Times New Roman"/>
          <w:sz w:val="24"/>
          <w:szCs w:val="24"/>
          <w:u w:val="single"/>
        </w:rPr>
        <w:t>«____</w:t>
      </w:r>
      <w:r w:rsidR="00511DCF">
        <w:rPr>
          <w:rFonts w:ascii="Times New Roman" w:hAnsi="Times New Roman"/>
          <w:sz w:val="24"/>
          <w:szCs w:val="24"/>
          <w:u w:val="single"/>
        </w:rPr>
        <w:t>»</w:t>
      </w:r>
      <w:r w:rsidR="00511DCF" w:rsidRPr="00511DCF">
        <w:rPr>
          <w:rFonts w:ascii="Times New Roman" w:hAnsi="Times New Roman"/>
          <w:sz w:val="24"/>
          <w:szCs w:val="24"/>
          <w:u w:val="single"/>
        </w:rPr>
        <w:t>_________</w:t>
      </w:r>
      <w:r w:rsidR="00511DCF">
        <w:rPr>
          <w:rFonts w:ascii="Times New Roman" w:hAnsi="Times New Roman"/>
          <w:sz w:val="24"/>
          <w:szCs w:val="24"/>
        </w:rPr>
        <w:t xml:space="preserve"> </w:t>
      </w:r>
      <w:r w:rsidR="00511DCF">
        <w:rPr>
          <w:rFonts w:ascii="Times New Roman" w:hAnsi="Times New Roman"/>
          <w:b/>
          <w:sz w:val="24"/>
          <w:szCs w:val="24"/>
        </w:rPr>
        <w:t>2025</w:t>
      </w:r>
      <w:r w:rsidR="00511DCF"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C4B8D" w:rsidRDefault="006C4B8D" w:rsidP="006C4B8D">
      <w:pPr>
        <w:spacing w:after="0" w:line="240" w:lineRule="auto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580"/>
        <w:gridCol w:w="2239"/>
        <w:gridCol w:w="4140"/>
        <w:gridCol w:w="1275"/>
      </w:tblGrid>
      <w:tr w:rsidR="006C4B8D" w:rsidRPr="007135DF" w:rsidTr="00E71924">
        <w:tc>
          <w:tcPr>
            <w:tcW w:w="675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Номер государственной регистрации (в ЕГИСУ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НИОКТР</w:t>
            </w: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0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39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Вид РИД</w:t>
            </w:r>
          </w:p>
        </w:tc>
        <w:tc>
          <w:tcPr>
            <w:tcW w:w="4140" w:type="dxa"/>
            <w:vAlign w:val="center"/>
          </w:tcPr>
          <w:p w:rsidR="006C4B8D" w:rsidRPr="002F6443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подачи заявки или выдачи патента, свидетельства</w:t>
            </w:r>
          </w:p>
        </w:tc>
        <w:tc>
          <w:tcPr>
            <w:tcW w:w="1275" w:type="dxa"/>
            <w:vAlign w:val="center"/>
          </w:tcPr>
          <w:p w:rsidR="006C4B8D" w:rsidRPr="002F6443" w:rsidRDefault="006C4B8D" w:rsidP="00746E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  <w:lang w:val="en-US"/>
              </w:rPr>
              <w:t>ID PURE</w:t>
            </w:r>
            <w:r w:rsidRPr="002F64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6C4B8D" w:rsidRPr="00CD5FDC" w:rsidTr="00E71924">
        <w:trPr>
          <w:trHeight w:val="275"/>
        </w:trPr>
        <w:tc>
          <w:tcPr>
            <w:tcW w:w="675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F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6C4B8D" w:rsidRPr="006A04C8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C4B8D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4B8D" w:rsidRPr="00CD5FDC" w:rsidTr="00E71924">
        <w:tc>
          <w:tcPr>
            <w:tcW w:w="675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4B8D" w:rsidRPr="00CD5FDC" w:rsidRDefault="006C4B8D" w:rsidP="00746E2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B8D" w:rsidRPr="00A56513" w:rsidRDefault="006C4B8D" w:rsidP="00E71924">
      <w:pPr>
        <w:pStyle w:val="aa"/>
        <w:spacing w:before="120" w:after="0" w:line="240" w:lineRule="auto"/>
        <w:ind w:left="709"/>
        <w:rPr>
          <w:rFonts w:ascii="Times New Roman" w:hAnsi="Times New Roman"/>
          <w:szCs w:val="24"/>
        </w:rPr>
      </w:pPr>
      <w:r w:rsidRPr="00A56513">
        <w:rPr>
          <w:rFonts w:ascii="Times New Roman" w:hAnsi="Times New Roman"/>
          <w:color w:val="000000"/>
          <w:sz w:val="20"/>
        </w:rPr>
        <w:t xml:space="preserve">*РИД в обязательном порядке должны быть зарегистрированы в </w:t>
      </w:r>
      <w:r w:rsidRPr="00A56513">
        <w:rPr>
          <w:rFonts w:ascii="Times New Roman" w:hAnsi="Times New Roman"/>
          <w:color w:val="000000"/>
          <w:sz w:val="20"/>
          <w:lang w:val="en-US"/>
        </w:rPr>
        <w:t>Pure</w:t>
      </w:r>
      <w:r w:rsidRPr="00A56513">
        <w:rPr>
          <w:rFonts w:ascii="Times New Roman" w:hAnsi="Times New Roman"/>
          <w:color w:val="000000"/>
          <w:sz w:val="20"/>
        </w:rPr>
        <w:t xml:space="preserve"> и добавлены к карточке проекта за 2025 год.</w:t>
      </w:r>
    </w:p>
    <w:p w:rsidR="006C4B8D" w:rsidRDefault="006C4B8D" w:rsidP="006C4B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B8D" w:rsidRDefault="006C4B8D" w:rsidP="006C4B8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F6443">
        <w:rPr>
          <w:rFonts w:ascii="Times New Roman" w:hAnsi="Times New Roman"/>
          <w:b/>
          <w:sz w:val="24"/>
          <w:szCs w:val="24"/>
        </w:rPr>
        <w:t xml:space="preserve">Сведения об аналитических материалах в интересах (по заказам) органов государственной власти </w:t>
      </w:r>
      <w:r>
        <w:rPr>
          <w:rFonts w:ascii="Times New Roman" w:hAnsi="Times New Roman"/>
          <w:b/>
          <w:sz w:val="24"/>
          <w:szCs w:val="24"/>
        </w:rPr>
        <w:br/>
      </w:r>
      <w:r w:rsidRPr="002F6443">
        <w:rPr>
          <w:rFonts w:ascii="Times New Roman" w:hAnsi="Times New Roman"/>
          <w:b/>
          <w:sz w:val="24"/>
          <w:szCs w:val="24"/>
        </w:rPr>
        <w:t>по состоянию на</w:t>
      </w:r>
      <w:r w:rsidR="00511DCF">
        <w:rPr>
          <w:rFonts w:ascii="Times New Roman" w:hAnsi="Times New Roman"/>
          <w:b/>
          <w:sz w:val="24"/>
          <w:szCs w:val="24"/>
        </w:rPr>
        <w:t xml:space="preserve"> </w:t>
      </w:r>
      <w:r w:rsidR="00511DCF" w:rsidRPr="00511DCF">
        <w:rPr>
          <w:rFonts w:ascii="Times New Roman" w:hAnsi="Times New Roman"/>
          <w:sz w:val="24"/>
          <w:szCs w:val="24"/>
          <w:u w:val="single"/>
        </w:rPr>
        <w:t>«____</w:t>
      </w:r>
      <w:r w:rsidR="00511DCF">
        <w:rPr>
          <w:rFonts w:ascii="Times New Roman" w:hAnsi="Times New Roman"/>
          <w:sz w:val="24"/>
          <w:szCs w:val="24"/>
          <w:u w:val="single"/>
        </w:rPr>
        <w:t>»</w:t>
      </w:r>
      <w:r w:rsidR="00511DCF" w:rsidRPr="00511DCF">
        <w:rPr>
          <w:rFonts w:ascii="Times New Roman" w:hAnsi="Times New Roman"/>
          <w:sz w:val="24"/>
          <w:szCs w:val="24"/>
          <w:u w:val="single"/>
        </w:rPr>
        <w:t>_________</w:t>
      </w:r>
      <w:r w:rsidR="00511DCF">
        <w:rPr>
          <w:rFonts w:ascii="Times New Roman" w:hAnsi="Times New Roman"/>
          <w:sz w:val="24"/>
          <w:szCs w:val="24"/>
        </w:rPr>
        <w:t xml:space="preserve"> </w:t>
      </w:r>
      <w:r w:rsidR="00511DCF">
        <w:rPr>
          <w:rFonts w:ascii="Times New Roman" w:hAnsi="Times New Roman"/>
          <w:b/>
          <w:sz w:val="24"/>
          <w:szCs w:val="24"/>
        </w:rPr>
        <w:t>2025</w:t>
      </w:r>
      <w:r w:rsidR="00511DCF"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C4B8D" w:rsidRDefault="006C4B8D" w:rsidP="006C4B8D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268"/>
        <w:gridCol w:w="5499"/>
      </w:tblGrid>
      <w:tr w:rsidR="006C4B8D" w:rsidTr="00511DCF">
        <w:tc>
          <w:tcPr>
            <w:tcW w:w="675" w:type="dxa"/>
          </w:tcPr>
          <w:p w:rsidR="006C4B8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Наименование*</w:t>
            </w:r>
          </w:p>
        </w:tc>
        <w:tc>
          <w:tcPr>
            <w:tcW w:w="2552" w:type="dxa"/>
            <w:vAlign w:val="center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2268" w:type="dxa"/>
            <w:vAlign w:val="center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подготовки</w:t>
            </w:r>
          </w:p>
        </w:tc>
        <w:tc>
          <w:tcPr>
            <w:tcW w:w="5499" w:type="dxa"/>
            <w:vAlign w:val="center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6C4B8D" w:rsidTr="00511DCF">
        <w:tc>
          <w:tcPr>
            <w:tcW w:w="675" w:type="dxa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</w:tcPr>
          <w:p w:rsidR="006C4B8D" w:rsidRDefault="006C4B8D" w:rsidP="00746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B8D" w:rsidTr="00511DCF">
        <w:tc>
          <w:tcPr>
            <w:tcW w:w="675" w:type="dxa"/>
          </w:tcPr>
          <w:p w:rsidR="006C4B8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6C4B8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4B8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4B8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6C4B8D" w:rsidRDefault="006C4B8D" w:rsidP="00746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B8D" w:rsidRPr="00A56513" w:rsidRDefault="006C4B8D" w:rsidP="00E71924">
      <w:pPr>
        <w:spacing w:before="120" w:after="0" w:line="240" w:lineRule="auto"/>
        <w:ind w:left="567" w:firstLine="142"/>
        <w:rPr>
          <w:rFonts w:ascii="Times New Roman" w:hAnsi="Times New Roman"/>
          <w:szCs w:val="24"/>
        </w:rPr>
      </w:pPr>
      <w:r w:rsidRPr="00A56513">
        <w:rPr>
          <w:rFonts w:ascii="Times New Roman" w:hAnsi="Times New Roman"/>
          <w:color w:val="000000"/>
          <w:sz w:val="20"/>
        </w:rPr>
        <w:t>* приложить файл с аналитическими материалами в формате .</w:t>
      </w:r>
      <w:r w:rsidRPr="00A56513">
        <w:rPr>
          <w:rFonts w:ascii="Times New Roman" w:hAnsi="Times New Roman"/>
          <w:color w:val="000000"/>
          <w:sz w:val="20"/>
          <w:lang w:val="en-US"/>
        </w:rPr>
        <w:t>pdf</w:t>
      </w:r>
      <w:r w:rsidRPr="00A56513">
        <w:rPr>
          <w:rFonts w:ascii="Times New Roman" w:hAnsi="Times New Roman"/>
          <w:color w:val="000000"/>
          <w:sz w:val="20"/>
        </w:rPr>
        <w:t>.</w:t>
      </w:r>
    </w:p>
    <w:p w:rsidR="006C4B8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6C4B8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3969"/>
        <w:gridCol w:w="284"/>
        <w:gridCol w:w="1984"/>
        <w:gridCol w:w="328"/>
        <w:gridCol w:w="3788"/>
        <w:gridCol w:w="284"/>
        <w:gridCol w:w="1412"/>
      </w:tblGrid>
      <w:tr w:rsidR="00E71924" w:rsidTr="00E71924">
        <w:tc>
          <w:tcPr>
            <w:tcW w:w="2547" w:type="dxa"/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  <w:r w:rsidRPr="008930B3">
              <w:rPr>
                <w:rFonts w:ascii="Times New Roman" w:hAnsi="Times New Roman"/>
                <w:sz w:val="24"/>
                <w:szCs w:val="24"/>
              </w:rPr>
              <w:t>Руководитель НИР</w:t>
            </w:r>
          </w:p>
        </w:tc>
        <w:tc>
          <w:tcPr>
            <w:tcW w:w="283" w:type="dxa"/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vAlign w:val="bottom"/>
          </w:tcPr>
          <w:p w:rsidR="00A56513" w:rsidRDefault="00A56513" w:rsidP="00A5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56513" w:rsidRDefault="00A56513" w:rsidP="006C4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513" w:rsidRPr="00A56513" w:rsidTr="00E71924">
        <w:tc>
          <w:tcPr>
            <w:tcW w:w="2547" w:type="dxa"/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284" w:type="dxa"/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подпись</w:t>
            </w:r>
          </w:p>
        </w:tc>
        <w:tc>
          <w:tcPr>
            <w:tcW w:w="328" w:type="dxa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расшифровка</w:t>
            </w:r>
          </w:p>
        </w:tc>
        <w:tc>
          <w:tcPr>
            <w:tcW w:w="284" w:type="dxa"/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A56513" w:rsidRPr="00A56513" w:rsidRDefault="00A56513" w:rsidP="00A56513">
            <w:pPr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:rsidR="006C4B8D" w:rsidRDefault="006C4B8D" w:rsidP="006C4B8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sectPr w:rsidR="006C4B8D" w:rsidSect="0076092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A72" w:rsidRDefault="00051A72" w:rsidP="006C4B8D">
      <w:pPr>
        <w:spacing w:after="0" w:line="240" w:lineRule="auto"/>
      </w:pPr>
      <w:r>
        <w:separator/>
      </w:r>
    </w:p>
  </w:endnote>
  <w:endnote w:type="continuationSeparator" w:id="0">
    <w:p w:rsidR="00051A72" w:rsidRDefault="00051A72" w:rsidP="006C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inorBi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A72" w:rsidRDefault="00051A72" w:rsidP="006C4B8D">
      <w:pPr>
        <w:spacing w:after="0" w:line="240" w:lineRule="auto"/>
      </w:pPr>
      <w:r>
        <w:separator/>
      </w:r>
    </w:p>
  </w:footnote>
  <w:footnote w:type="continuationSeparator" w:id="0">
    <w:p w:rsidR="00051A72" w:rsidRDefault="00051A72" w:rsidP="006C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B8D" w:rsidRPr="00760922" w:rsidRDefault="00051A72" w:rsidP="00760922">
    <w:pPr>
      <w:pStyle w:val="a4"/>
      <w:jc w:val="center"/>
      <w:rPr>
        <w:rFonts w:ascii="Times New Roman" w:hAnsi="Times New Roman" w:cs="Times New Roman"/>
      </w:rPr>
    </w:pPr>
    <w:sdt>
      <w:sdtPr>
        <w:id w:val="-13870275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6C4B8D" w:rsidRPr="006C4B8D">
          <w:rPr>
            <w:rFonts w:ascii="Times New Roman" w:hAnsi="Times New Roman" w:cs="Times New Roman"/>
          </w:rPr>
          <w:fldChar w:fldCharType="begin"/>
        </w:r>
        <w:r w:rsidR="006C4B8D" w:rsidRPr="006C4B8D">
          <w:rPr>
            <w:rFonts w:ascii="Times New Roman" w:hAnsi="Times New Roman" w:cs="Times New Roman"/>
          </w:rPr>
          <w:instrText>PAGE   \* MERGEFORMAT</w:instrText>
        </w:r>
        <w:r w:rsidR="006C4B8D" w:rsidRPr="006C4B8D">
          <w:rPr>
            <w:rFonts w:ascii="Times New Roman" w:hAnsi="Times New Roman" w:cs="Times New Roman"/>
          </w:rPr>
          <w:fldChar w:fldCharType="separate"/>
        </w:r>
        <w:r w:rsidR="007A3F4F">
          <w:rPr>
            <w:rFonts w:ascii="Times New Roman" w:hAnsi="Times New Roman" w:cs="Times New Roman"/>
            <w:noProof/>
          </w:rPr>
          <w:t>3</w:t>
        </w:r>
        <w:r w:rsidR="006C4B8D" w:rsidRPr="006C4B8D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7877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7EDF" w:rsidRPr="00E87EDF" w:rsidRDefault="00E87EDF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2826040</wp:posOffset>
                  </wp:positionH>
                  <wp:positionV relativeFrom="paragraph">
                    <wp:posOffset>-50085</wp:posOffset>
                  </wp:positionV>
                  <wp:extent cx="319596" cy="239697"/>
                  <wp:effectExtent l="0" t="0" r="23495" b="27305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9596" cy="2396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2A32F26C" id="Прямоугольник 3" o:spid="_x0000_s1026" style="position:absolute;margin-left:222.5pt;margin-top:-3.95pt;width:25.15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" fillcolor="white [3212]" strokecolor="white [3212]" strokeweight="1pt"/>
              </w:pict>
            </mc:Fallback>
          </mc:AlternateContent>
        </w:r>
        <w:r w:rsidRPr="00E87EDF">
          <w:rPr>
            <w:rFonts w:ascii="Times New Roman" w:hAnsi="Times New Roman" w:cs="Times New Roman"/>
          </w:rPr>
          <w:fldChar w:fldCharType="begin"/>
        </w:r>
        <w:r w:rsidRPr="00E87EDF">
          <w:rPr>
            <w:rFonts w:ascii="Times New Roman" w:hAnsi="Times New Roman" w:cs="Times New Roman"/>
          </w:rPr>
          <w:instrText>PAGE   \* MERGEFORMAT</w:instrText>
        </w:r>
        <w:r w:rsidRPr="00E87EDF">
          <w:rPr>
            <w:rFonts w:ascii="Times New Roman" w:hAnsi="Times New Roman" w:cs="Times New Roman"/>
          </w:rPr>
          <w:fldChar w:fldCharType="separate"/>
        </w:r>
        <w:r w:rsidR="007A3F4F">
          <w:rPr>
            <w:rFonts w:ascii="Times New Roman" w:hAnsi="Times New Roman" w:cs="Times New Roman"/>
            <w:noProof/>
          </w:rPr>
          <w:t>2</w:t>
        </w:r>
        <w:r w:rsidRPr="00E87ED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76BA5"/>
    <w:multiLevelType w:val="multilevel"/>
    <w:tmpl w:val="210E952C"/>
    <w:lvl w:ilvl="0">
      <w:start w:val="1"/>
      <w:numFmt w:val="decimal"/>
      <w:suff w:val="space"/>
      <w:lvlText w:val="%1."/>
      <w:lvlJc w:val="left"/>
      <w:pPr>
        <w:ind w:left="2043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8D"/>
    <w:rsid w:val="0004529A"/>
    <w:rsid w:val="00051A72"/>
    <w:rsid w:val="00065F8E"/>
    <w:rsid w:val="00072ABA"/>
    <w:rsid w:val="000A077A"/>
    <w:rsid w:val="000C4F40"/>
    <w:rsid w:val="000F75A4"/>
    <w:rsid w:val="00111ADB"/>
    <w:rsid w:val="001231A4"/>
    <w:rsid w:val="001276F3"/>
    <w:rsid w:val="0013040C"/>
    <w:rsid w:val="00130DF4"/>
    <w:rsid w:val="001779CC"/>
    <w:rsid w:val="001B3637"/>
    <w:rsid w:val="0020134A"/>
    <w:rsid w:val="00214E91"/>
    <w:rsid w:val="0024536D"/>
    <w:rsid w:val="0026311E"/>
    <w:rsid w:val="00281236"/>
    <w:rsid w:val="002E0C59"/>
    <w:rsid w:val="003442E7"/>
    <w:rsid w:val="0035765A"/>
    <w:rsid w:val="00372454"/>
    <w:rsid w:val="00375FA8"/>
    <w:rsid w:val="00390C04"/>
    <w:rsid w:val="003C7C63"/>
    <w:rsid w:val="003D4E7F"/>
    <w:rsid w:val="003F3C7D"/>
    <w:rsid w:val="004037D0"/>
    <w:rsid w:val="00403C0F"/>
    <w:rsid w:val="00441664"/>
    <w:rsid w:val="004D08D3"/>
    <w:rsid w:val="00511DCF"/>
    <w:rsid w:val="0052123B"/>
    <w:rsid w:val="00547AAE"/>
    <w:rsid w:val="00553CE3"/>
    <w:rsid w:val="00590F8E"/>
    <w:rsid w:val="005D3DE5"/>
    <w:rsid w:val="005E4099"/>
    <w:rsid w:val="006660FA"/>
    <w:rsid w:val="00673F90"/>
    <w:rsid w:val="00697CA8"/>
    <w:rsid w:val="006A4E15"/>
    <w:rsid w:val="006C4B8D"/>
    <w:rsid w:val="006E1B70"/>
    <w:rsid w:val="006F5B1E"/>
    <w:rsid w:val="0074034C"/>
    <w:rsid w:val="00760922"/>
    <w:rsid w:val="0078146F"/>
    <w:rsid w:val="0078518D"/>
    <w:rsid w:val="007A3F4F"/>
    <w:rsid w:val="0083220D"/>
    <w:rsid w:val="00851CA6"/>
    <w:rsid w:val="00893D4D"/>
    <w:rsid w:val="008D7E86"/>
    <w:rsid w:val="00914CB1"/>
    <w:rsid w:val="00937E65"/>
    <w:rsid w:val="00990534"/>
    <w:rsid w:val="009A75A6"/>
    <w:rsid w:val="009C129C"/>
    <w:rsid w:val="00A13C2C"/>
    <w:rsid w:val="00A2739F"/>
    <w:rsid w:val="00A35695"/>
    <w:rsid w:val="00A47713"/>
    <w:rsid w:val="00A50E99"/>
    <w:rsid w:val="00A55B1C"/>
    <w:rsid w:val="00A56513"/>
    <w:rsid w:val="00A579EC"/>
    <w:rsid w:val="00A6143E"/>
    <w:rsid w:val="00A65885"/>
    <w:rsid w:val="00A65C92"/>
    <w:rsid w:val="00AA5208"/>
    <w:rsid w:val="00AC3EBF"/>
    <w:rsid w:val="00B40492"/>
    <w:rsid w:val="00BB4627"/>
    <w:rsid w:val="00BD06FB"/>
    <w:rsid w:val="00BE12C2"/>
    <w:rsid w:val="00C05DF7"/>
    <w:rsid w:val="00C162D4"/>
    <w:rsid w:val="00C2531F"/>
    <w:rsid w:val="00C55336"/>
    <w:rsid w:val="00CF7748"/>
    <w:rsid w:val="00D15AC6"/>
    <w:rsid w:val="00D20C85"/>
    <w:rsid w:val="00D2294F"/>
    <w:rsid w:val="00D45671"/>
    <w:rsid w:val="00D84C3C"/>
    <w:rsid w:val="00D85672"/>
    <w:rsid w:val="00DE6257"/>
    <w:rsid w:val="00E212AC"/>
    <w:rsid w:val="00E71924"/>
    <w:rsid w:val="00E87EDF"/>
    <w:rsid w:val="00EB7678"/>
    <w:rsid w:val="00EC5267"/>
    <w:rsid w:val="00EF2AE0"/>
    <w:rsid w:val="00F5328E"/>
    <w:rsid w:val="00F9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92C43-63EA-4895-B8FE-CA239F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7F"/>
  </w:style>
  <w:style w:type="paragraph" w:styleId="2">
    <w:name w:val="heading 2"/>
    <w:basedOn w:val="a"/>
    <w:next w:val="a0"/>
    <w:link w:val="20"/>
    <w:qFormat/>
    <w:rsid w:val="00111ADB"/>
    <w:pPr>
      <w:keepNext/>
      <w:suppressAutoHyphens/>
      <w:spacing w:before="200" w:after="12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6C4B8D"/>
  </w:style>
  <w:style w:type="paragraph" w:styleId="a6">
    <w:name w:val="footer"/>
    <w:basedOn w:val="a"/>
    <w:link w:val="a7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6C4B8D"/>
  </w:style>
  <w:style w:type="paragraph" w:styleId="a8">
    <w:name w:val="No Spacing"/>
    <w:uiPriority w:val="1"/>
    <w:qFormat/>
    <w:rsid w:val="006C4B8D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2"/>
    <w:uiPriority w:val="39"/>
    <w:rsid w:val="006C4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4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C4B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ditorid">
    <w:name w:val="editor_id"/>
    <w:basedOn w:val="a1"/>
    <w:rsid w:val="00375FA8"/>
  </w:style>
  <w:style w:type="character" w:customStyle="1" w:styleId="20">
    <w:name w:val="Заголовок 2 Знак"/>
    <w:basedOn w:val="a1"/>
    <w:link w:val="2"/>
    <w:rsid w:val="00111ADB"/>
    <w:rPr>
      <w:rFonts w:ascii="Liberation Serif" w:eastAsia="DejaVu Sans" w:hAnsi="Liberation Serif" w:cs="DejaVu Sans"/>
      <w:b/>
      <w:bCs/>
      <w:sz w:val="36"/>
      <w:szCs w:val="36"/>
    </w:rPr>
  </w:style>
  <w:style w:type="character" w:styleId="ab">
    <w:name w:val="Strong"/>
    <w:qFormat/>
    <w:rsid w:val="00111ADB"/>
    <w:rPr>
      <w:b/>
      <w:bCs/>
    </w:rPr>
  </w:style>
  <w:style w:type="paragraph" w:styleId="a0">
    <w:name w:val="Body Text"/>
    <w:basedOn w:val="a"/>
    <w:link w:val="ac"/>
    <w:uiPriority w:val="99"/>
    <w:semiHidden/>
    <w:unhideWhenUsed/>
    <w:rsid w:val="00111ADB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111ADB"/>
  </w:style>
  <w:style w:type="character" w:styleId="ad">
    <w:name w:val="Hyperlink"/>
    <w:rsid w:val="0083220D"/>
    <w:rPr>
      <w:rFonts w:ascii="minorBidi" w:hAnsi="minorBidi" w:hint="default"/>
      <w:strike w:val="0"/>
      <w:dstrike w:val="0"/>
      <w:color w:val="00008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2205/2025es001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05/2025es001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17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</Company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Гиниятуллина Эльмира Равиловна</dc:creator>
  <cp:keywords/>
  <dc:description/>
  <cp:lastModifiedBy>Белоненко Татьяна Васильевна</cp:lastModifiedBy>
  <cp:revision>51</cp:revision>
  <dcterms:created xsi:type="dcterms:W3CDTF">2025-06-25T10:06:00Z</dcterms:created>
  <dcterms:modified xsi:type="dcterms:W3CDTF">2025-11-14T09:40:00Z</dcterms:modified>
</cp:coreProperties>
</file>