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EB23" w14:textId="38BEFFDF" w:rsidR="00036EFD" w:rsidRPr="00CB4797" w:rsidRDefault="00A940A2" w:rsidP="00B946C8">
      <w:pPr>
        <w:jc w:val="center"/>
        <w:rPr>
          <w:sz w:val="28"/>
          <w:szCs w:val="28"/>
          <w:vertAlign w:val="superscript"/>
          <w:lang w:val="en-GB"/>
        </w:rPr>
      </w:pPr>
      <w:r w:rsidRPr="00A940A2">
        <w:rPr>
          <w:bCs/>
          <w:iCs/>
          <w:sz w:val="28"/>
          <w:szCs w:val="28"/>
          <w:lang w:val="en-GB"/>
        </w:rPr>
        <w:t>Irina R.</w:t>
      </w:r>
      <w:r w:rsidRPr="00A940A2">
        <w:rPr>
          <w:bCs/>
          <w:sz w:val="28"/>
          <w:szCs w:val="28"/>
          <w:lang w:val="en-GB"/>
        </w:rPr>
        <w:t xml:space="preserve"> Tulyakova</w:t>
      </w:r>
      <w:r w:rsidRPr="00A940A2">
        <w:rPr>
          <w:bCs/>
          <w:sz w:val="28"/>
          <w:szCs w:val="28"/>
          <w:vertAlign w:val="superscript"/>
          <w:lang w:val="en-GB"/>
        </w:rPr>
        <w:t>1</w:t>
      </w:r>
      <w:r w:rsidRPr="00A940A2">
        <w:rPr>
          <w:bCs/>
          <w:sz w:val="28"/>
          <w:szCs w:val="28"/>
          <w:vertAlign w:val="superscript"/>
          <w:lang w:val="en-US"/>
        </w:rPr>
        <w:t xml:space="preserve"> </w:t>
      </w:r>
      <w:r>
        <w:rPr>
          <w:bCs/>
          <w:sz w:val="28"/>
          <w:szCs w:val="28"/>
          <w:lang w:val="en-US"/>
        </w:rPr>
        <w:t xml:space="preserve">and </w:t>
      </w:r>
      <w:r w:rsidRPr="00A940A2">
        <w:rPr>
          <w:sz w:val="28"/>
          <w:szCs w:val="28"/>
          <w:lang w:val="en-US"/>
        </w:rPr>
        <w:t xml:space="preserve">Victor </w:t>
      </w:r>
      <w:r w:rsidRPr="00A940A2">
        <w:rPr>
          <w:i/>
          <w:iCs/>
          <w:sz w:val="28"/>
          <w:szCs w:val="28"/>
          <w:lang w:val="en-US"/>
        </w:rPr>
        <w:t>V</w:t>
      </w:r>
      <w:r w:rsidRPr="00A940A2">
        <w:rPr>
          <w:sz w:val="28"/>
          <w:szCs w:val="28"/>
          <w:lang w:val="en-US"/>
        </w:rPr>
        <w:t>. Dengov</w:t>
      </w:r>
      <w:r w:rsidRPr="00A940A2">
        <w:rPr>
          <w:sz w:val="28"/>
          <w:szCs w:val="28"/>
          <w:vertAlign w:val="superscript"/>
          <w:lang w:val="en-GB"/>
        </w:rPr>
        <w:t xml:space="preserve"> </w:t>
      </w:r>
      <w:r w:rsidRPr="00A940A2">
        <w:rPr>
          <w:bCs/>
          <w:sz w:val="28"/>
          <w:szCs w:val="28"/>
          <w:vertAlign w:val="superscript"/>
          <w:lang w:val="en-GB"/>
        </w:rPr>
        <w:t>1,</w:t>
      </w:r>
      <w:r w:rsidRPr="00CB4797">
        <w:rPr>
          <w:rStyle w:val="ac"/>
          <w:sz w:val="28"/>
          <w:szCs w:val="28"/>
          <w:lang w:val="en-GB"/>
        </w:rPr>
        <w:footnoteReference w:customMarkFollows="1" w:id="1"/>
        <w:t>*</w:t>
      </w:r>
      <w:r w:rsidRPr="00A940A2">
        <w:rPr>
          <w:bCs/>
          <w:sz w:val="28"/>
          <w:szCs w:val="28"/>
          <w:lang w:val="en-GB"/>
        </w:rPr>
        <w:t xml:space="preserve"> </w:t>
      </w:r>
    </w:p>
    <w:p w14:paraId="5F64B0D0" w14:textId="08214814" w:rsidR="00A940A2" w:rsidRPr="00A940A2" w:rsidRDefault="00036EFD" w:rsidP="00A940A2">
      <w:pPr>
        <w:spacing w:before="360"/>
        <w:jc w:val="center"/>
        <w:rPr>
          <w:bCs/>
          <w:i/>
          <w:iCs/>
          <w:sz w:val="28"/>
          <w:szCs w:val="28"/>
          <w:lang w:val="cs-CZ"/>
        </w:rPr>
      </w:pPr>
      <w:r w:rsidRPr="00CB4797">
        <w:rPr>
          <w:i/>
          <w:iCs/>
          <w:sz w:val="28"/>
          <w:szCs w:val="28"/>
          <w:vertAlign w:val="superscript"/>
          <w:lang w:val="en-GB"/>
        </w:rPr>
        <w:t>1</w:t>
      </w:r>
      <w:r w:rsidRPr="00CB4797">
        <w:rPr>
          <w:i/>
          <w:iCs/>
          <w:sz w:val="28"/>
          <w:szCs w:val="28"/>
          <w:lang w:val="en-GB"/>
        </w:rPr>
        <w:t xml:space="preserve"> </w:t>
      </w:r>
      <w:r w:rsidR="00A940A2" w:rsidRPr="00A940A2">
        <w:rPr>
          <w:bCs/>
          <w:i/>
          <w:iCs/>
          <w:sz w:val="28"/>
          <w:szCs w:val="28"/>
          <w:lang w:val="en-GB"/>
        </w:rPr>
        <w:t>S</w:t>
      </w:r>
      <w:r w:rsidR="00A940A2" w:rsidRPr="00A940A2">
        <w:rPr>
          <w:bCs/>
          <w:i/>
          <w:iCs/>
          <w:sz w:val="28"/>
          <w:szCs w:val="28"/>
          <w:lang w:val="cs-CZ"/>
        </w:rPr>
        <w:t>aint Petersburg State University, Faculty of Economics, Department of</w:t>
      </w:r>
      <w:r w:rsidR="00A940A2">
        <w:rPr>
          <w:bCs/>
          <w:i/>
          <w:iCs/>
          <w:sz w:val="28"/>
          <w:szCs w:val="28"/>
          <w:lang w:val="cs-CZ"/>
        </w:rPr>
        <w:t xml:space="preserve"> </w:t>
      </w:r>
      <w:r w:rsidR="00A940A2" w:rsidRPr="00A940A2">
        <w:rPr>
          <w:bCs/>
          <w:i/>
          <w:iCs/>
          <w:sz w:val="28"/>
          <w:szCs w:val="28"/>
          <w:lang w:val="cs-CZ"/>
        </w:rPr>
        <w:t xml:space="preserve">Economics and Economic Policy, </w:t>
      </w:r>
      <w:proofErr w:type="spellStart"/>
      <w:r w:rsidR="00A940A2" w:rsidRPr="00A940A2">
        <w:rPr>
          <w:bCs/>
          <w:i/>
          <w:iCs/>
          <w:sz w:val="28"/>
          <w:szCs w:val="28"/>
          <w:lang w:val="en"/>
        </w:rPr>
        <w:t>Tchaikovskogo</w:t>
      </w:r>
      <w:proofErr w:type="spellEnd"/>
      <w:r w:rsidR="00A940A2" w:rsidRPr="00A940A2">
        <w:rPr>
          <w:bCs/>
          <w:i/>
          <w:iCs/>
          <w:sz w:val="28"/>
          <w:szCs w:val="28"/>
          <w:lang w:val="cs-CZ"/>
        </w:rPr>
        <w:t xml:space="preserve"> str. 62, а. 310, Saint Petersburg, 191194, Russia.</w:t>
      </w:r>
    </w:p>
    <w:p w14:paraId="274216D1" w14:textId="646B7491" w:rsidR="00036EFD" w:rsidRPr="00C656F6" w:rsidRDefault="00C656F6" w:rsidP="00C656F6">
      <w:pPr>
        <w:spacing w:before="480"/>
        <w:jc w:val="center"/>
        <w:rPr>
          <w:b/>
          <w:bCs/>
          <w:sz w:val="32"/>
          <w:szCs w:val="32"/>
          <w:lang w:val="en-US"/>
        </w:rPr>
      </w:pPr>
      <w:r w:rsidRPr="009E058C">
        <w:rPr>
          <w:b/>
          <w:bCs/>
          <w:sz w:val="32"/>
          <w:szCs w:val="32"/>
          <w:lang w:val="en-US"/>
        </w:rPr>
        <w:t>China's position in the global arms and military equipment market: history and modernity</w:t>
      </w:r>
      <w:r w:rsidRPr="00C656F6">
        <w:rPr>
          <w:b/>
          <w:bCs/>
          <w:sz w:val="32"/>
          <w:szCs w:val="32"/>
          <w:lang w:val="en-US"/>
        </w:rPr>
        <w:t xml:space="preserve"> </w:t>
      </w:r>
    </w:p>
    <w:p w14:paraId="4841A9E7" w14:textId="77777777" w:rsidR="00036EFD" w:rsidRPr="009E058C" w:rsidRDefault="00036EFD" w:rsidP="00B946C8">
      <w:pPr>
        <w:spacing w:before="480"/>
        <w:rPr>
          <w:b/>
          <w:bCs/>
          <w:lang w:val="en-US"/>
        </w:rPr>
      </w:pPr>
      <w:r w:rsidRPr="00FA45E0">
        <w:rPr>
          <w:b/>
          <w:bCs/>
          <w:lang w:val="en-GB"/>
        </w:rPr>
        <w:t>Abstract</w:t>
      </w:r>
    </w:p>
    <w:p w14:paraId="392D7777" w14:textId="3FA0BDDC" w:rsidR="001B55CD" w:rsidRPr="00AD2743" w:rsidRDefault="00036EFD" w:rsidP="001B55CD">
      <w:pPr>
        <w:jc w:val="both"/>
        <w:rPr>
          <w:iCs/>
          <w:lang w:val="en-US"/>
        </w:rPr>
      </w:pPr>
      <w:r w:rsidRPr="00FA45E0">
        <w:rPr>
          <w:b/>
          <w:bCs/>
          <w:lang w:val="en-GB"/>
        </w:rPr>
        <w:t>Research</w:t>
      </w:r>
      <w:r w:rsidRPr="00AD2743">
        <w:rPr>
          <w:b/>
          <w:bCs/>
          <w:lang w:val="en-US"/>
        </w:rPr>
        <w:t xml:space="preserve"> </w:t>
      </w:r>
      <w:bookmarkStart w:id="0" w:name="_Hlk208754943"/>
      <w:r w:rsidRPr="00FA45E0">
        <w:rPr>
          <w:b/>
          <w:bCs/>
          <w:lang w:val="en-GB"/>
        </w:rPr>
        <w:t>background</w:t>
      </w:r>
      <w:bookmarkEnd w:id="0"/>
      <w:r w:rsidRPr="00AD2743">
        <w:rPr>
          <w:b/>
          <w:bCs/>
          <w:lang w:val="en-US"/>
        </w:rPr>
        <w:t>:</w:t>
      </w:r>
      <w:r w:rsidRPr="00AD2743">
        <w:rPr>
          <w:lang w:val="en-US"/>
        </w:rPr>
        <w:t xml:space="preserve"> </w:t>
      </w:r>
      <w:r w:rsidR="00AD2743" w:rsidRPr="00AD2743">
        <w:rPr>
          <w:bCs/>
          <w:iCs/>
          <w:lang w:val="en-US"/>
        </w:rPr>
        <w:t>The global trade in arms and military equipment (</w:t>
      </w:r>
      <w:bookmarkStart w:id="1" w:name="_Hlk209520644"/>
      <w:r w:rsidR="00AD2743" w:rsidRPr="00AD2743">
        <w:rPr>
          <w:bCs/>
          <w:iCs/>
          <w:lang w:val="en-US"/>
        </w:rPr>
        <w:t>AME</w:t>
      </w:r>
      <w:bookmarkEnd w:id="1"/>
      <w:r w:rsidR="00AD2743" w:rsidRPr="00AD2743">
        <w:rPr>
          <w:bCs/>
          <w:iCs/>
          <w:lang w:val="en-US"/>
        </w:rPr>
        <w:t>) is the most important segment of global trade as a whole. The world leaders in the production of a wide range of AME are traditionally the USA, Russia, France, and Germany. Other countries may also be among the leaders in the production of individual segments of AME. In recent decades, new major players have emerged on the global AME trade markets, such as China, India, South Korea, Japan, and others. The authors of the article have repeatedly studied various aspects of global arms markets in their previous works.</w:t>
      </w:r>
      <w:r w:rsidR="001B55CD" w:rsidRPr="00AD2743">
        <w:rPr>
          <w:iCs/>
          <w:lang w:val="en-US"/>
        </w:rPr>
        <w:t xml:space="preserve"> </w:t>
      </w:r>
    </w:p>
    <w:p w14:paraId="08FE3F1D" w14:textId="336AC1C2" w:rsidR="001B55CD" w:rsidRPr="00AD2743" w:rsidRDefault="00036EFD" w:rsidP="001B55CD">
      <w:pPr>
        <w:pStyle w:val="af3"/>
        <w:ind w:firstLine="0"/>
        <w:rPr>
          <w:sz w:val="24"/>
          <w:szCs w:val="24"/>
          <w:lang w:val="en-US"/>
        </w:rPr>
      </w:pPr>
      <w:r w:rsidRPr="00FA45E0">
        <w:rPr>
          <w:b/>
          <w:bCs/>
          <w:sz w:val="24"/>
          <w:szCs w:val="24"/>
          <w:lang w:val="en-GB"/>
        </w:rPr>
        <w:t>Purpose</w:t>
      </w:r>
      <w:r w:rsidRPr="00AD2743">
        <w:rPr>
          <w:b/>
          <w:bCs/>
          <w:sz w:val="24"/>
          <w:szCs w:val="24"/>
          <w:lang w:val="en-US"/>
        </w:rPr>
        <w:t xml:space="preserve"> </w:t>
      </w:r>
      <w:r w:rsidRPr="00FA45E0">
        <w:rPr>
          <w:b/>
          <w:bCs/>
          <w:sz w:val="24"/>
          <w:szCs w:val="24"/>
          <w:lang w:val="en-GB"/>
        </w:rPr>
        <w:t>of</w:t>
      </w:r>
      <w:r w:rsidRPr="00AD2743">
        <w:rPr>
          <w:b/>
          <w:bCs/>
          <w:sz w:val="24"/>
          <w:szCs w:val="24"/>
          <w:lang w:val="en-US"/>
        </w:rPr>
        <w:t xml:space="preserve"> </w:t>
      </w:r>
      <w:r w:rsidRPr="00FA45E0">
        <w:rPr>
          <w:b/>
          <w:bCs/>
          <w:sz w:val="24"/>
          <w:szCs w:val="24"/>
          <w:lang w:val="en-GB"/>
        </w:rPr>
        <w:t>the</w:t>
      </w:r>
      <w:r w:rsidRPr="00AD2743">
        <w:rPr>
          <w:b/>
          <w:bCs/>
          <w:sz w:val="24"/>
          <w:szCs w:val="24"/>
          <w:lang w:val="en-US"/>
        </w:rPr>
        <w:t xml:space="preserve"> </w:t>
      </w:r>
      <w:r w:rsidRPr="00FA45E0">
        <w:rPr>
          <w:b/>
          <w:bCs/>
          <w:sz w:val="24"/>
          <w:szCs w:val="24"/>
          <w:lang w:val="en-GB"/>
        </w:rPr>
        <w:t>article</w:t>
      </w:r>
      <w:r w:rsidRPr="00AD2743">
        <w:rPr>
          <w:b/>
          <w:bCs/>
          <w:sz w:val="24"/>
          <w:szCs w:val="24"/>
          <w:lang w:val="en-US"/>
        </w:rPr>
        <w:t>:</w:t>
      </w:r>
      <w:r w:rsidRPr="00AD2743">
        <w:rPr>
          <w:sz w:val="24"/>
          <w:szCs w:val="24"/>
          <w:lang w:val="en-US"/>
        </w:rPr>
        <w:t xml:space="preserve"> </w:t>
      </w:r>
      <w:r w:rsidR="00AD2743" w:rsidRPr="00AD2743">
        <w:rPr>
          <w:sz w:val="24"/>
          <w:szCs w:val="24"/>
          <w:lang w:val="en-US"/>
        </w:rPr>
        <w:t>To study the role of Russia in the development of China not only as a traditional importer of Russian weapons, but also as an independent major exporter of military equipment, and also to analyze China’s current positions and prospects in the global arms markets.</w:t>
      </w:r>
    </w:p>
    <w:p w14:paraId="7193892A" w14:textId="3BC56252" w:rsidR="00CC3DA2" w:rsidRPr="00AD2743" w:rsidRDefault="00036EFD" w:rsidP="00CC3DA2">
      <w:pPr>
        <w:jc w:val="both"/>
        <w:rPr>
          <w:lang w:val="en-US"/>
        </w:rPr>
      </w:pPr>
      <w:r w:rsidRPr="00FA45E0">
        <w:rPr>
          <w:b/>
          <w:bCs/>
          <w:lang w:val="en-GB"/>
        </w:rPr>
        <w:t>Methods</w:t>
      </w:r>
      <w:r w:rsidRPr="00AD2743">
        <w:rPr>
          <w:b/>
          <w:bCs/>
          <w:lang w:val="en-US"/>
        </w:rPr>
        <w:t>:</w:t>
      </w:r>
      <w:r w:rsidRPr="00AD2743">
        <w:rPr>
          <w:lang w:val="en-US"/>
        </w:rPr>
        <w:t xml:space="preserve"> </w:t>
      </w:r>
      <w:r w:rsidR="00AD2743" w:rsidRPr="00AD2743">
        <w:rPr>
          <w:lang w:val="en-US"/>
        </w:rPr>
        <w:t>The analysis of the situation in this article is mainly based on the use of statistical data from the website of the Stockholm International Peace Research Institute (SIPRI). SIPRI has been collecting statistics since 1950 in areas related to military expenditure, military production enterprises, arms exports and imports.</w:t>
      </w:r>
    </w:p>
    <w:p w14:paraId="215FFCD3" w14:textId="77777777" w:rsidR="00AD2743" w:rsidRDefault="00036EFD" w:rsidP="00AD2743">
      <w:pPr>
        <w:jc w:val="both"/>
        <w:rPr>
          <w:lang w:val="en-US"/>
        </w:rPr>
      </w:pPr>
      <w:r w:rsidRPr="00FA45E0">
        <w:rPr>
          <w:b/>
          <w:bCs/>
          <w:lang w:val="en-GB"/>
        </w:rPr>
        <w:t>Findings</w:t>
      </w:r>
      <w:r w:rsidRPr="00AD2743">
        <w:rPr>
          <w:b/>
          <w:bCs/>
          <w:lang w:val="en-US"/>
        </w:rPr>
        <w:t xml:space="preserve"> &amp; </w:t>
      </w:r>
      <w:r w:rsidRPr="00FA45E0">
        <w:rPr>
          <w:b/>
          <w:bCs/>
          <w:lang w:val="en-GB"/>
        </w:rPr>
        <w:t>Value</w:t>
      </w:r>
      <w:r w:rsidRPr="00AD2743">
        <w:rPr>
          <w:b/>
          <w:bCs/>
          <w:lang w:val="en-US"/>
        </w:rPr>
        <w:t xml:space="preserve"> </w:t>
      </w:r>
      <w:r w:rsidRPr="00FA45E0">
        <w:rPr>
          <w:b/>
          <w:bCs/>
          <w:lang w:val="en-GB"/>
        </w:rPr>
        <w:t>added</w:t>
      </w:r>
      <w:r w:rsidRPr="00AD2743">
        <w:rPr>
          <w:b/>
          <w:bCs/>
          <w:lang w:val="en-US"/>
        </w:rPr>
        <w:t>:</w:t>
      </w:r>
      <w:r w:rsidRPr="00AD2743">
        <w:rPr>
          <w:lang w:val="en-US"/>
        </w:rPr>
        <w:t xml:space="preserve"> </w:t>
      </w:r>
      <w:r w:rsidR="00AD2743" w:rsidRPr="00AD2743">
        <w:rPr>
          <w:lang w:val="en-US"/>
        </w:rPr>
        <w:t>The use of statistical methods allowed the authors to identify current trends and determine the future prospects of China as a new major exporter of weapons and military equipment. The emergence of a new strong competitor in the global arms and military equipment markets may lead to a global redistribution of these markets in the near future.</w:t>
      </w:r>
    </w:p>
    <w:p w14:paraId="6227E858" w14:textId="7A72DE5A" w:rsidR="00036EFD" w:rsidRPr="00FA45E0" w:rsidRDefault="00036EFD" w:rsidP="00AD2743">
      <w:pPr>
        <w:spacing w:before="360"/>
        <w:jc w:val="both"/>
        <w:rPr>
          <w:lang w:val="en-GB"/>
        </w:rPr>
      </w:pPr>
      <w:r w:rsidRPr="00FA45E0">
        <w:rPr>
          <w:b/>
          <w:bCs/>
          <w:lang w:val="en-GB"/>
        </w:rPr>
        <w:t>Keywords:</w:t>
      </w:r>
      <w:r w:rsidRPr="00FA45E0">
        <w:rPr>
          <w:lang w:val="en-GB"/>
        </w:rPr>
        <w:t xml:space="preserve"> </w:t>
      </w:r>
      <w:r w:rsidRPr="00FA45E0">
        <w:rPr>
          <w:i/>
          <w:iCs/>
          <w:lang w:val="en-GB"/>
        </w:rPr>
        <w:t xml:space="preserve">max </w:t>
      </w:r>
      <w:r w:rsidR="00F3387C" w:rsidRPr="00F3387C">
        <w:rPr>
          <w:i/>
          <w:iCs/>
          <w:lang w:val="bs-Latn-BA"/>
        </w:rPr>
        <w:t>weapons and military equipment, world arms trade, arms export</w:t>
      </w:r>
    </w:p>
    <w:p w14:paraId="03B408F8" w14:textId="5089C1AF" w:rsidR="00127465" w:rsidRDefault="00036EFD" w:rsidP="009F1A3A">
      <w:pPr>
        <w:spacing w:before="120" w:after="240"/>
        <w:rPr>
          <w:bCs/>
          <w:i/>
          <w:iCs/>
        </w:rPr>
      </w:pPr>
      <w:r w:rsidRPr="00FA45E0">
        <w:rPr>
          <w:b/>
          <w:bCs/>
          <w:lang w:val="en-GB"/>
        </w:rPr>
        <w:t xml:space="preserve">JEL Classification: </w:t>
      </w:r>
      <w:r w:rsidR="00AD2743" w:rsidRPr="001672BB">
        <w:rPr>
          <w:bCs/>
          <w:i/>
          <w:iCs/>
          <w:lang w:val="cs-CZ"/>
        </w:rPr>
        <w:t xml:space="preserve">F51, </w:t>
      </w:r>
      <w:r w:rsidR="00AD2743" w:rsidRPr="001672BB">
        <w:rPr>
          <w:bCs/>
          <w:i/>
          <w:iCs/>
          <w:lang w:val="sk-SK"/>
        </w:rPr>
        <w:t>H56, N40</w:t>
      </w:r>
    </w:p>
    <w:p w14:paraId="22F3CE9B" w14:textId="77777777" w:rsidR="00E206F8" w:rsidRDefault="00E206F8" w:rsidP="009F1A3A">
      <w:pPr>
        <w:spacing w:before="120" w:after="240"/>
        <w:rPr>
          <w:bCs/>
          <w:i/>
          <w:iCs/>
        </w:rPr>
      </w:pPr>
    </w:p>
    <w:p w14:paraId="04F1C8E6" w14:textId="77777777" w:rsidR="00E206F8" w:rsidRDefault="00E206F8" w:rsidP="009F1A3A">
      <w:pPr>
        <w:spacing w:before="120" w:after="240"/>
        <w:rPr>
          <w:bCs/>
          <w:i/>
          <w:iCs/>
        </w:rPr>
      </w:pPr>
    </w:p>
    <w:p w14:paraId="1869708D" w14:textId="77777777" w:rsidR="00E206F8" w:rsidRDefault="00E206F8" w:rsidP="009F1A3A">
      <w:pPr>
        <w:spacing w:before="120" w:after="240"/>
        <w:rPr>
          <w:bCs/>
          <w:i/>
          <w:iCs/>
        </w:rPr>
      </w:pPr>
    </w:p>
    <w:p w14:paraId="11791523" w14:textId="77777777" w:rsidR="00E206F8" w:rsidRPr="00E206F8" w:rsidRDefault="00E206F8" w:rsidP="009F1A3A">
      <w:pPr>
        <w:spacing w:before="120" w:after="240"/>
        <w:rPr>
          <w:bCs/>
          <w:i/>
          <w:iCs/>
        </w:rPr>
      </w:pPr>
    </w:p>
    <w:p w14:paraId="5805551C" w14:textId="77777777" w:rsidR="009F1A3A" w:rsidRPr="009E058C" w:rsidRDefault="009F1A3A" w:rsidP="00E206F8">
      <w:pPr>
        <w:spacing w:before="480"/>
        <w:rPr>
          <w:b/>
          <w:bCs/>
          <w:sz w:val="28"/>
          <w:szCs w:val="28"/>
          <w:lang w:val="en-US"/>
        </w:rPr>
      </w:pPr>
      <w:r w:rsidRPr="009E058C">
        <w:rPr>
          <w:b/>
          <w:bCs/>
          <w:sz w:val="28"/>
          <w:szCs w:val="28"/>
          <w:lang w:val="en-US"/>
        </w:rPr>
        <w:lastRenderedPageBreak/>
        <w:t xml:space="preserve">1 </w:t>
      </w:r>
      <w:bookmarkStart w:id="2" w:name="_Hlk48155042"/>
      <w:r w:rsidRPr="009F1A3A">
        <w:rPr>
          <w:b/>
          <w:bCs/>
          <w:sz w:val="28"/>
          <w:szCs w:val="28"/>
          <w:lang w:val="en-US"/>
        </w:rPr>
        <w:t>Introduction</w:t>
      </w:r>
      <w:bookmarkEnd w:id="2"/>
    </w:p>
    <w:p w14:paraId="7E75A3FB" w14:textId="6CCDFE06" w:rsidR="00EC4B32" w:rsidRPr="009E058C" w:rsidRDefault="009E058C" w:rsidP="00067CFB">
      <w:pPr>
        <w:pStyle w:val="af5"/>
        <w:spacing w:before="240"/>
        <w:ind w:firstLine="0"/>
        <w:rPr>
          <w:lang w:val="en-US"/>
        </w:rPr>
      </w:pPr>
      <w:r w:rsidRPr="009E058C">
        <w:rPr>
          <w:lang w:val="en-US"/>
        </w:rPr>
        <w:t>The overwhelming majority of weapons and military equipment supply on the global market comes from three players: the United States, Russia, and united Europe. They have long established multi-sector military-industrial complexes, spend enormous sums on military expenditures, and have long and successfully produced a full range of weapons and military equipment, a significant portion of which they supply to the global market. Their positions in the global market, their share of total weapons and military equipment sales, and the customer base for their products are quite stable</w:t>
      </w:r>
      <w:r w:rsidRPr="009E058C">
        <w:rPr>
          <w:lang w:val="en-US"/>
        </w:rPr>
        <w:t xml:space="preserve"> </w:t>
      </w:r>
      <w:r w:rsidR="00EC4B32" w:rsidRPr="009E058C">
        <w:rPr>
          <w:bCs/>
          <w:lang w:val="en-US"/>
        </w:rPr>
        <w:t>(</w:t>
      </w:r>
      <w:proofErr w:type="spellStart"/>
      <w:r w:rsidR="003A7FC0" w:rsidRPr="003A7FC0">
        <w:rPr>
          <w:bCs/>
          <w:lang w:val="en-GB"/>
        </w:rPr>
        <w:t>Tulyakova</w:t>
      </w:r>
      <w:proofErr w:type="spellEnd"/>
      <w:r w:rsidR="003A7FC0" w:rsidRPr="009E058C">
        <w:rPr>
          <w:bCs/>
          <w:lang w:val="en-US"/>
        </w:rPr>
        <w:t xml:space="preserve"> </w:t>
      </w:r>
      <w:r w:rsidR="003A7FC0" w:rsidRPr="003A7FC0">
        <w:rPr>
          <w:bCs/>
          <w:lang w:val="en-GB"/>
        </w:rPr>
        <w:t>et</w:t>
      </w:r>
      <w:r w:rsidR="003A7FC0" w:rsidRPr="009E058C">
        <w:rPr>
          <w:bCs/>
          <w:lang w:val="en-US"/>
        </w:rPr>
        <w:t xml:space="preserve"> </w:t>
      </w:r>
      <w:r w:rsidR="003A7FC0" w:rsidRPr="003A7FC0">
        <w:rPr>
          <w:bCs/>
          <w:lang w:val="en-GB"/>
        </w:rPr>
        <w:t>al</w:t>
      </w:r>
      <w:r w:rsidR="003A7FC0" w:rsidRPr="009E058C">
        <w:rPr>
          <w:bCs/>
          <w:lang w:val="en-US"/>
        </w:rPr>
        <w:t>., 2021;</w:t>
      </w:r>
      <w:r w:rsidR="00EC4B32" w:rsidRPr="009E058C">
        <w:rPr>
          <w:bCs/>
          <w:lang w:val="en-US"/>
        </w:rPr>
        <w:t xml:space="preserve"> </w:t>
      </w:r>
      <w:proofErr w:type="spellStart"/>
      <w:r w:rsidR="00506689" w:rsidRPr="009E058C">
        <w:rPr>
          <w:bCs/>
          <w:lang w:val="en-US"/>
        </w:rPr>
        <w:t>Zainullin</w:t>
      </w:r>
      <w:proofErr w:type="spellEnd"/>
      <w:r w:rsidR="00506689" w:rsidRPr="009E058C">
        <w:rPr>
          <w:bCs/>
          <w:lang w:val="en-US"/>
        </w:rPr>
        <w:t>, 2023</w:t>
      </w:r>
      <w:r w:rsidR="00D22E81" w:rsidRPr="009E058C">
        <w:rPr>
          <w:bCs/>
          <w:lang w:val="en-US"/>
        </w:rPr>
        <w:t xml:space="preserve">; </w:t>
      </w:r>
      <w:proofErr w:type="spellStart"/>
      <w:r w:rsidR="00D22E81" w:rsidRPr="009E058C">
        <w:rPr>
          <w:bCs/>
          <w:lang w:val="en-US"/>
        </w:rPr>
        <w:t>Parubina</w:t>
      </w:r>
      <w:proofErr w:type="spellEnd"/>
      <w:r w:rsidR="00D22E81" w:rsidRPr="009E058C">
        <w:rPr>
          <w:bCs/>
          <w:lang w:val="en-US"/>
        </w:rPr>
        <w:t>, 2025</w:t>
      </w:r>
      <w:r w:rsidR="00EC4B32" w:rsidRPr="009E058C">
        <w:rPr>
          <w:bCs/>
          <w:lang w:val="en-US"/>
        </w:rPr>
        <w:t>)</w:t>
      </w:r>
      <w:r w:rsidR="00EC4B32" w:rsidRPr="009E058C">
        <w:rPr>
          <w:lang w:val="en-US"/>
        </w:rPr>
        <w:t xml:space="preserve">. </w:t>
      </w:r>
    </w:p>
    <w:p w14:paraId="0D976600" w14:textId="77777777" w:rsidR="00B664E6" w:rsidRDefault="00B664E6" w:rsidP="00285659">
      <w:pPr>
        <w:pStyle w:val="af5"/>
        <w:tabs>
          <w:tab w:val="left" w:pos="284"/>
        </w:tabs>
        <w:ind w:firstLine="284"/>
      </w:pPr>
      <w:r w:rsidRPr="00B664E6">
        <w:rPr>
          <w:lang w:val="en-US"/>
        </w:rPr>
        <w:t>At the same time, the global arms and military equipment export market is increasingly seeing the emergence of new players. In today's complex, conflict-ridden world, countries cannot ensure military security without military potential. This potential presupposes not only the maintenance of a national army but also the ability to arm it through procurement or domestic production.</w:t>
      </w:r>
      <w:r w:rsidR="00D0227D" w:rsidRPr="00B664E6">
        <w:rPr>
          <w:lang w:val="en-US"/>
        </w:rPr>
        <w:t xml:space="preserve"> </w:t>
      </w:r>
      <w:r w:rsidRPr="00B664E6">
        <w:rPr>
          <w:lang w:val="en-US"/>
        </w:rPr>
        <w:t>The ability to produce world-class weapons is a prerequisite for a country aspiring to regional or global leadership. Some, like China, have already made serious claims to being a major arms exporter (</w:t>
      </w:r>
      <w:proofErr w:type="spellStart"/>
      <w:r w:rsidRPr="00B664E6">
        <w:rPr>
          <w:lang w:val="en-US"/>
        </w:rPr>
        <w:t>Bitzinger</w:t>
      </w:r>
      <w:proofErr w:type="spellEnd"/>
      <w:r w:rsidRPr="00B664E6">
        <w:rPr>
          <w:lang w:val="en-US"/>
        </w:rPr>
        <w:t>, 2016; Wang et al., 2019), while others have great potential to become such in the very near future (South Korea, the UAE, India, and Japan).</w:t>
      </w:r>
    </w:p>
    <w:p w14:paraId="7B24A10D" w14:textId="144DC20A" w:rsidR="00EC4B32" w:rsidRPr="00B664E6" w:rsidRDefault="00B664E6" w:rsidP="00285659">
      <w:pPr>
        <w:pStyle w:val="af5"/>
        <w:tabs>
          <w:tab w:val="left" w:pos="284"/>
        </w:tabs>
        <w:ind w:firstLine="284"/>
        <w:rPr>
          <w:lang w:val="en-US"/>
        </w:rPr>
      </w:pPr>
      <w:r w:rsidRPr="00B664E6">
        <w:rPr>
          <w:lang w:val="en-US"/>
        </w:rPr>
        <w:t>The country's transformation from an importer of weapons and military equipment to an exporter is undoubtedly initially linked to a long-term increase in military spending. Some countries aspiring to regional and even global leadership began by purchasing military products from their traditional partners. For example, for several decades in the 20th and even 21st centuries, China and India were the largest consumers of Russian weapons. Having established their own diversified military production systems, they have now begun actively supplying some of their own weapons and military equipment to other countries, creating competition for the "leading three" in third-country markets (including in Africa, Latin America, and the Middle East).</w:t>
      </w:r>
      <w:r w:rsidR="00EC4B32" w:rsidRPr="00B664E6">
        <w:rPr>
          <w:lang w:val="en-US"/>
        </w:rPr>
        <w:t xml:space="preserve"> </w:t>
      </w:r>
    </w:p>
    <w:p w14:paraId="41E025CC" w14:textId="64980AD2" w:rsidR="00920637" w:rsidRPr="00AE1F0E" w:rsidRDefault="00AE1F0E" w:rsidP="00E206F8">
      <w:pPr>
        <w:pStyle w:val="af5"/>
        <w:tabs>
          <w:tab w:val="left" w:pos="284"/>
        </w:tabs>
        <w:ind w:firstLine="284"/>
        <w:rPr>
          <w:lang w:val="en-US"/>
        </w:rPr>
      </w:pPr>
      <w:r w:rsidRPr="00AE1F0E">
        <w:rPr>
          <w:lang w:val="en-US"/>
        </w:rPr>
        <w:t xml:space="preserve">The analysis of global arms markets as a whole and their individual segments, as well as the positions of individual countries and blocs in these markets, has long been the area of ​​scientific research of the authors of this article. As examples, we can cite the articles by </w:t>
      </w:r>
      <w:proofErr w:type="spellStart"/>
      <w:r w:rsidRPr="00AE1F0E">
        <w:rPr>
          <w:lang w:val="en-US"/>
        </w:rPr>
        <w:t>Tulyakova</w:t>
      </w:r>
      <w:proofErr w:type="spellEnd"/>
      <w:r w:rsidRPr="00AE1F0E">
        <w:rPr>
          <w:lang w:val="en-US"/>
        </w:rPr>
        <w:t xml:space="preserve"> (2016), </w:t>
      </w:r>
      <w:proofErr w:type="spellStart"/>
      <w:r w:rsidRPr="00AE1F0E">
        <w:rPr>
          <w:lang w:val="en-US"/>
        </w:rPr>
        <w:t>Tulyakova</w:t>
      </w:r>
      <w:proofErr w:type="spellEnd"/>
      <w:r w:rsidRPr="00AE1F0E">
        <w:rPr>
          <w:lang w:val="en-US"/>
        </w:rPr>
        <w:t xml:space="preserve"> et al. (2017), </w:t>
      </w:r>
      <w:proofErr w:type="spellStart"/>
      <w:r w:rsidRPr="00AE1F0E">
        <w:rPr>
          <w:lang w:val="en-US"/>
        </w:rPr>
        <w:t>Tulyakova</w:t>
      </w:r>
      <w:proofErr w:type="spellEnd"/>
      <w:r w:rsidRPr="00AE1F0E">
        <w:rPr>
          <w:lang w:val="en-US"/>
        </w:rPr>
        <w:t xml:space="preserve"> and Dengov (2018), Dengov et al. (2018), </w:t>
      </w:r>
      <w:proofErr w:type="spellStart"/>
      <w:r w:rsidRPr="00AE1F0E">
        <w:rPr>
          <w:lang w:val="en-US"/>
        </w:rPr>
        <w:t>Tulyakova</w:t>
      </w:r>
      <w:proofErr w:type="spellEnd"/>
      <w:r w:rsidRPr="00AE1F0E">
        <w:rPr>
          <w:lang w:val="en-US"/>
        </w:rPr>
        <w:t xml:space="preserve"> et al. (2019), Dengov et al. (2020), </w:t>
      </w:r>
      <w:proofErr w:type="spellStart"/>
      <w:r w:rsidRPr="00AE1F0E">
        <w:rPr>
          <w:lang w:val="en-US"/>
        </w:rPr>
        <w:t>Gregova</w:t>
      </w:r>
      <w:proofErr w:type="spellEnd"/>
      <w:r w:rsidRPr="00AE1F0E">
        <w:rPr>
          <w:lang w:val="en-US"/>
        </w:rPr>
        <w:t xml:space="preserve"> et al. (2020), Dengov et al. (2021), </w:t>
      </w:r>
      <w:proofErr w:type="spellStart"/>
      <w:r w:rsidRPr="00AE1F0E">
        <w:rPr>
          <w:lang w:val="en-US"/>
        </w:rPr>
        <w:t>Gregova</w:t>
      </w:r>
      <w:proofErr w:type="spellEnd"/>
      <w:r w:rsidRPr="00AE1F0E">
        <w:rPr>
          <w:lang w:val="en-US"/>
        </w:rPr>
        <w:t xml:space="preserve"> et al. (2021), and others.</w:t>
      </w:r>
    </w:p>
    <w:p w14:paraId="3B8FA075" w14:textId="1168F4E6" w:rsidR="009F1A3A" w:rsidRPr="009E058C" w:rsidRDefault="00580F34" w:rsidP="00E206F8">
      <w:pPr>
        <w:spacing w:before="480" w:line="360" w:lineRule="auto"/>
        <w:jc w:val="both"/>
        <w:rPr>
          <w:b/>
          <w:bCs/>
          <w:sz w:val="28"/>
          <w:szCs w:val="28"/>
        </w:rPr>
      </w:pPr>
      <w:r w:rsidRPr="009E058C">
        <w:rPr>
          <w:b/>
          <w:bCs/>
          <w:sz w:val="28"/>
          <w:szCs w:val="28"/>
        </w:rPr>
        <w:t xml:space="preserve">2 </w:t>
      </w:r>
      <w:r w:rsidR="00285659" w:rsidRPr="00580F34">
        <w:rPr>
          <w:b/>
          <w:bCs/>
          <w:sz w:val="28"/>
          <w:szCs w:val="28"/>
          <w:lang w:val="en-US"/>
        </w:rPr>
        <w:t>Research</w:t>
      </w:r>
      <w:r w:rsidR="00285659" w:rsidRPr="009E058C">
        <w:rPr>
          <w:b/>
          <w:bCs/>
          <w:sz w:val="28"/>
          <w:szCs w:val="28"/>
        </w:rPr>
        <w:t xml:space="preserve"> </w:t>
      </w:r>
      <w:r w:rsidR="00285659" w:rsidRPr="00580F34">
        <w:rPr>
          <w:b/>
          <w:bCs/>
          <w:sz w:val="28"/>
          <w:szCs w:val="28"/>
          <w:lang w:val="en-US"/>
        </w:rPr>
        <w:t>methods</w:t>
      </w:r>
      <w:r w:rsidR="00285659" w:rsidRPr="009E058C">
        <w:rPr>
          <w:b/>
          <w:bCs/>
          <w:sz w:val="28"/>
          <w:szCs w:val="28"/>
        </w:rPr>
        <w:t xml:space="preserve"> </w:t>
      </w:r>
      <w:r w:rsidR="00285659" w:rsidRPr="00580F34">
        <w:rPr>
          <w:b/>
          <w:bCs/>
          <w:sz w:val="28"/>
          <w:szCs w:val="28"/>
          <w:lang w:val="en-US"/>
        </w:rPr>
        <w:t>and</w:t>
      </w:r>
      <w:r w:rsidR="00285659" w:rsidRPr="009E058C">
        <w:rPr>
          <w:b/>
          <w:bCs/>
          <w:sz w:val="28"/>
          <w:szCs w:val="28"/>
        </w:rPr>
        <w:t xml:space="preserve"> </w:t>
      </w:r>
      <w:r w:rsidR="00285659" w:rsidRPr="00580F34">
        <w:rPr>
          <w:b/>
          <w:bCs/>
          <w:sz w:val="28"/>
          <w:szCs w:val="28"/>
          <w:lang w:val="en-US"/>
        </w:rPr>
        <w:t>sources</w:t>
      </w:r>
    </w:p>
    <w:p w14:paraId="33C671F4" w14:textId="5F91C98B" w:rsidR="00580F34" w:rsidRPr="00E206F8" w:rsidRDefault="00E206F8" w:rsidP="00E206F8">
      <w:pPr>
        <w:pStyle w:val="af5"/>
        <w:spacing w:before="240"/>
        <w:ind w:firstLine="0"/>
        <w:rPr>
          <w:lang w:val="en-US"/>
        </w:rPr>
      </w:pPr>
      <w:bookmarkStart w:id="3" w:name="_Hlk209445646"/>
      <w:r w:rsidRPr="00E206F8">
        <w:rPr>
          <w:lang w:val="en-US"/>
        </w:rPr>
        <w:t>The complexity of arms market research lies in the fact that global arms trade think tanks use different analytical methods. Estimating the value of weapons and military equipment flows requires price data, which is not always publicly available. Furthermore, the use of different calculation and pricing mechanisms for different types of weapons leads to significant discrepancies in the figures.</w:t>
      </w:r>
    </w:p>
    <w:bookmarkEnd w:id="3"/>
    <w:p w14:paraId="5F0E681E" w14:textId="3677E74A" w:rsidR="00580F34" w:rsidRPr="00F455B2" w:rsidRDefault="00F455B2" w:rsidP="00580F34">
      <w:pPr>
        <w:pStyle w:val="af5"/>
        <w:tabs>
          <w:tab w:val="left" w:pos="284"/>
        </w:tabs>
        <w:ind w:firstLine="284"/>
        <w:rPr>
          <w:lang w:val="en-US"/>
        </w:rPr>
      </w:pPr>
      <w:r w:rsidRPr="00F455B2">
        <w:rPr>
          <w:lang w:val="en-US"/>
        </w:rPr>
        <w:t>The analysis in this article is primarily based on statistical data from the Stockholm International Peace Research Institute (SIPRI) website. SIPRI has been collecting statistics since 1950 on military spending, military production facilities, and arms exports and imports.</w:t>
      </w:r>
      <w:r w:rsidR="00580F34" w:rsidRPr="00F455B2">
        <w:rPr>
          <w:lang w:val="en-US"/>
        </w:rPr>
        <w:t xml:space="preserve"> </w:t>
      </w:r>
    </w:p>
    <w:p w14:paraId="63C85FDC" w14:textId="3780C626" w:rsidR="00580F34" w:rsidRPr="00F455B2" w:rsidRDefault="00F455B2" w:rsidP="00580F34">
      <w:pPr>
        <w:pStyle w:val="af5"/>
        <w:tabs>
          <w:tab w:val="left" w:pos="284"/>
        </w:tabs>
        <w:ind w:firstLine="284"/>
        <w:rPr>
          <w:lang w:val="en-US"/>
        </w:rPr>
      </w:pPr>
      <w:r w:rsidRPr="00F455B2">
        <w:rPr>
          <w:lang w:val="en-US"/>
        </w:rPr>
        <w:t>The statistics provided by this agency are used by many researchers and are completely open, but have their own specific evaluation methodology. According to SIPRI's methodology, similar types of weapons are valued using so-called "trend indicators," and identical types of weapons, regardless of nationality, are assigned the same value. On the one hand, this leads to financial flows being overstated for some countries and understated for others. On the other hand, this methodology more objectively reveals trends in arms transfer dynamics.</w:t>
      </w:r>
      <w:r w:rsidR="00580F34" w:rsidRPr="00F455B2">
        <w:rPr>
          <w:lang w:val="en-US"/>
        </w:rPr>
        <w:t xml:space="preserve"> </w:t>
      </w:r>
    </w:p>
    <w:p w14:paraId="73122E2C" w14:textId="19F25CB8" w:rsidR="00580F34" w:rsidRPr="00F455B2" w:rsidRDefault="00F455B2" w:rsidP="00580F34">
      <w:pPr>
        <w:pStyle w:val="af5"/>
        <w:tabs>
          <w:tab w:val="left" w:pos="284"/>
        </w:tabs>
        <w:ind w:firstLine="284"/>
        <w:rPr>
          <w:lang w:val="en-US"/>
        </w:rPr>
      </w:pPr>
      <w:r w:rsidRPr="00F455B2">
        <w:rPr>
          <w:lang w:val="en-US"/>
        </w:rPr>
        <w:t>The article utilizes statistical methods as analytical tools. Methods of comparative analysis, forecasting, and evaluation are also employed.</w:t>
      </w:r>
    </w:p>
    <w:p w14:paraId="44BAEA51" w14:textId="23E7B6DB" w:rsidR="00580F34" w:rsidRPr="009E058C" w:rsidRDefault="0069005A" w:rsidP="007C29F5">
      <w:pPr>
        <w:pStyle w:val="af5"/>
        <w:tabs>
          <w:tab w:val="left" w:pos="284"/>
        </w:tabs>
        <w:spacing w:before="480"/>
        <w:ind w:firstLine="0"/>
        <w:rPr>
          <w:b/>
          <w:bCs/>
          <w:sz w:val="28"/>
          <w:szCs w:val="28"/>
        </w:rPr>
      </w:pPr>
      <w:r w:rsidRPr="009E058C">
        <w:rPr>
          <w:b/>
          <w:bCs/>
          <w:sz w:val="28"/>
          <w:szCs w:val="28"/>
        </w:rPr>
        <w:t xml:space="preserve">3 </w:t>
      </w:r>
      <w:r w:rsidRPr="0069005A">
        <w:rPr>
          <w:b/>
          <w:bCs/>
          <w:sz w:val="28"/>
          <w:szCs w:val="28"/>
          <w:lang w:val="en-GB"/>
        </w:rPr>
        <w:t>Results</w:t>
      </w:r>
    </w:p>
    <w:p w14:paraId="4DCA4A6F" w14:textId="26049C07" w:rsidR="0069005A" w:rsidRDefault="007C29F5" w:rsidP="00EB4F33">
      <w:pPr>
        <w:pStyle w:val="af5"/>
        <w:spacing w:before="240"/>
        <w:ind w:firstLine="0"/>
      </w:pPr>
      <w:r w:rsidRPr="007C29F5">
        <w:rPr>
          <w:lang w:val="en-US"/>
        </w:rPr>
        <w:t>In the first decade of China's independence, the foundations of military production were laid with the assistance of just one country: the USSR. The USSR was the only country that not only supplied China with weapons but also helped build military factories and trained specialists to work there (see Table 1).</w:t>
      </w:r>
      <w:r w:rsidR="0069005A" w:rsidRPr="007C29F5">
        <w:rPr>
          <w:lang w:val="en-US"/>
        </w:rPr>
        <w:t xml:space="preserve"> </w:t>
      </w:r>
    </w:p>
    <w:p w14:paraId="6BD1FDD9" w14:textId="77777777" w:rsidR="00EB4F33" w:rsidRDefault="00EB4F33" w:rsidP="00EB4F33">
      <w:pPr>
        <w:pStyle w:val="af5"/>
        <w:spacing w:before="240"/>
        <w:ind w:firstLine="0"/>
      </w:pPr>
    </w:p>
    <w:p w14:paraId="2A04BA3C" w14:textId="77777777" w:rsidR="00EB4F33" w:rsidRPr="00EB4F33" w:rsidRDefault="00EB4F33" w:rsidP="00EB4F33">
      <w:pPr>
        <w:pStyle w:val="af5"/>
        <w:spacing w:before="240"/>
        <w:ind w:firstLine="0"/>
      </w:pPr>
    </w:p>
    <w:p w14:paraId="64966CD9" w14:textId="1040D89D" w:rsidR="0069005A" w:rsidRPr="00EB4F33" w:rsidRDefault="00EB4F33" w:rsidP="00EB4F33">
      <w:pPr>
        <w:pStyle w:val="af5"/>
        <w:spacing w:before="120" w:after="120"/>
        <w:ind w:firstLine="0"/>
        <w:rPr>
          <w:b/>
          <w:bCs/>
          <w:sz w:val="20"/>
          <w:szCs w:val="20"/>
          <w:lang w:val="en-US"/>
        </w:rPr>
      </w:pPr>
      <w:r w:rsidRPr="00EB4F33">
        <w:rPr>
          <w:b/>
          <w:bCs/>
          <w:sz w:val="22"/>
          <w:szCs w:val="22"/>
          <w:lang w:val="en-GB"/>
        </w:rPr>
        <w:t>Table</w:t>
      </w:r>
      <w:r w:rsidRPr="00EB4F33">
        <w:rPr>
          <w:b/>
          <w:bCs/>
          <w:sz w:val="22"/>
          <w:szCs w:val="22"/>
        </w:rPr>
        <w:t xml:space="preserve"> 1. </w:t>
      </w:r>
      <w:r w:rsidR="0069005A" w:rsidRPr="00EB4F33">
        <w:rPr>
          <w:b/>
          <w:bCs/>
          <w:sz w:val="22"/>
          <w:szCs w:val="22"/>
        </w:rPr>
        <w:t xml:space="preserve"> </w:t>
      </w:r>
      <w:r w:rsidRPr="00EB4F33">
        <w:rPr>
          <w:b/>
          <w:bCs/>
          <w:sz w:val="22"/>
          <w:szCs w:val="22"/>
          <w:lang w:val="bs-Latn-BA"/>
        </w:rPr>
        <w:t>Arms imports of China for the period 1950-1968 (in millions of dollars and %)</w:t>
      </w:r>
    </w:p>
    <w:tbl>
      <w:tblPr>
        <w:tblStyle w:val="af1"/>
        <w:tblW w:w="8500" w:type="dxa"/>
        <w:tblLook w:val="04A0" w:firstRow="1" w:lastRow="0" w:firstColumn="1" w:lastColumn="0" w:noHBand="0" w:noVBand="1"/>
      </w:tblPr>
      <w:tblGrid>
        <w:gridCol w:w="2689"/>
        <w:gridCol w:w="3827"/>
        <w:gridCol w:w="1984"/>
      </w:tblGrid>
      <w:tr w:rsidR="0069005A" w14:paraId="1C61D92F" w14:textId="77777777" w:rsidTr="00EB4F33">
        <w:tc>
          <w:tcPr>
            <w:tcW w:w="2689" w:type="dxa"/>
          </w:tcPr>
          <w:p w14:paraId="79DAA994" w14:textId="77777777" w:rsidR="0069005A" w:rsidRPr="00EB4F33" w:rsidRDefault="0069005A" w:rsidP="00BF5B33">
            <w:pPr>
              <w:spacing w:before="120" w:after="120"/>
              <w:rPr>
                <w:szCs w:val="20"/>
                <w:lang w:val="en-US"/>
              </w:rPr>
            </w:pPr>
          </w:p>
        </w:tc>
        <w:tc>
          <w:tcPr>
            <w:tcW w:w="3827" w:type="dxa"/>
          </w:tcPr>
          <w:p w14:paraId="54A8906B" w14:textId="7B72C1C8" w:rsidR="0069005A" w:rsidRPr="00EB4F33" w:rsidRDefault="0069005A" w:rsidP="00BF5B33">
            <w:pPr>
              <w:spacing w:before="120" w:after="120"/>
              <w:jc w:val="center"/>
              <w:rPr>
                <w:sz w:val="22"/>
                <w:szCs w:val="22"/>
              </w:rPr>
            </w:pPr>
            <w:r w:rsidRPr="00EB4F33">
              <w:rPr>
                <w:sz w:val="22"/>
                <w:szCs w:val="22"/>
              </w:rPr>
              <w:t>1950-196</w:t>
            </w:r>
            <w:r w:rsidRPr="00EB4F33">
              <w:rPr>
                <w:sz w:val="22"/>
                <w:szCs w:val="22"/>
                <w:lang w:val="en-US"/>
              </w:rPr>
              <w:t>8</w:t>
            </w:r>
            <w:r w:rsidRPr="00EB4F33">
              <w:rPr>
                <w:sz w:val="22"/>
                <w:szCs w:val="22"/>
              </w:rPr>
              <w:t xml:space="preserve"> </w:t>
            </w:r>
          </w:p>
        </w:tc>
        <w:tc>
          <w:tcPr>
            <w:tcW w:w="1984" w:type="dxa"/>
          </w:tcPr>
          <w:p w14:paraId="61B94A3C" w14:textId="77777777" w:rsidR="0069005A" w:rsidRPr="00EB4F33" w:rsidRDefault="0069005A" w:rsidP="00BF5B33">
            <w:pPr>
              <w:spacing w:before="120" w:after="120"/>
              <w:jc w:val="center"/>
              <w:rPr>
                <w:sz w:val="22"/>
                <w:szCs w:val="22"/>
                <w:lang w:val="en-US"/>
              </w:rPr>
            </w:pPr>
            <w:r w:rsidRPr="00EB4F33">
              <w:rPr>
                <w:sz w:val="22"/>
                <w:szCs w:val="22"/>
              </w:rPr>
              <w:t>%</w:t>
            </w:r>
          </w:p>
        </w:tc>
      </w:tr>
      <w:tr w:rsidR="0069005A" w14:paraId="52355FDC" w14:textId="77777777" w:rsidTr="00EB4F33">
        <w:tc>
          <w:tcPr>
            <w:tcW w:w="2689" w:type="dxa"/>
          </w:tcPr>
          <w:p w14:paraId="70D59D70" w14:textId="0F2FB0B2" w:rsidR="0069005A" w:rsidRPr="00EB4F33" w:rsidRDefault="000C13D8" w:rsidP="00BF5B33">
            <w:pPr>
              <w:spacing w:before="120" w:after="120"/>
              <w:rPr>
                <w:sz w:val="22"/>
                <w:szCs w:val="22"/>
              </w:rPr>
            </w:pPr>
            <w:proofErr w:type="spellStart"/>
            <w:r w:rsidRPr="000C13D8">
              <w:rPr>
                <w:sz w:val="22"/>
                <w:szCs w:val="22"/>
              </w:rPr>
              <w:t>Export</w:t>
            </w:r>
            <w:proofErr w:type="spellEnd"/>
            <w:r w:rsidRPr="000C13D8">
              <w:rPr>
                <w:sz w:val="22"/>
                <w:szCs w:val="22"/>
              </w:rPr>
              <w:t xml:space="preserve"> </w:t>
            </w:r>
            <w:proofErr w:type="spellStart"/>
            <w:r w:rsidRPr="000C13D8">
              <w:rPr>
                <w:sz w:val="22"/>
                <w:szCs w:val="22"/>
              </w:rPr>
              <w:t>from</w:t>
            </w:r>
            <w:proofErr w:type="spellEnd"/>
            <w:r w:rsidRPr="000C13D8">
              <w:rPr>
                <w:sz w:val="22"/>
                <w:szCs w:val="22"/>
              </w:rPr>
              <w:t xml:space="preserve"> </w:t>
            </w:r>
            <w:proofErr w:type="spellStart"/>
            <w:r w:rsidRPr="000C13D8">
              <w:rPr>
                <w:sz w:val="22"/>
                <w:szCs w:val="22"/>
              </w:rPr>
              <w:t>the</w:t>
            </w:r>
            <w:proofErr w:type="spellEnd"/>
            <w:r w:rsidRPr="000C13D8">
              <w:rPr>
                <w:sz w:val="22"/>
                <w:szCs w:val="22"/>
              </w:rPr>
              <w:t xml:space="preserve"> USSR</w:t>
            </w:r>
          </w:p>
        </w:tc>
        <w:tc>
          <w:tcPr>
            <w:tcW w:w="3827" w:type="dxa"/>
          </w:tcPr>
          <w:p w14:paraId="4E05C8D3" w14:textId="77777777" w:rsidR="0069005A" w:rsidRPr="00EB4F33" w:rsidRDefault="0069005A" w:rsidP="00BF5B33">
            <w:pPr>
              <w:spacing w:before="120" w:after="120"/>
              <w:jc w:val="center"/>
              <w:rPr>
                <w:sz w:val="22"/>
                <w:szCs w:val="22"/>
                <w:lang w:val="en-US"/>
              </w:rPr>
            </w:pPr>
            <w:r w:rsidRPr="00EB4F33">
              <w:rPr>
                <w:sz w:val="22"/>
                <w:szCs w:val="22"/>
                <w:lang w:val="en-US"/>
              </w:rPr>
              <w:t>32</w:t>
            </w:r>
            <w:r w:rsidRPr="00EB4F33">
              <w:rPr>
                <w:sz w:val="22"/>
                <w:szCs w:val="22"/>
              </w:rPr>
              <w:t xml:space="preserve"> </w:t>
            </w:r>
            <w:r w:rsidRPr="00EB4F33">
              <w:rPr>
                <w:sz w:val="22"/>
                <w:szCs w:val="22"/>
                <w:lang w:val="en-US"/>
              </w:rPr>
              <w:t>305</w:t>
            </w:r>
          </w:p>
        </w:tc>
        <w:tc>
          <w:tcPr>
            <w:tcW w:w="1984" w:type="dxa"/>
          </w:tcPr>
          <w:p w14:paraId="4EF6194C" w14:textId="77777777" w:rsidR="0069005A" w:rsidRPr="00EB4F33" w:rsidRDefault="0069005A" w:rsidP="00BF5B33">
            <w:pPr>
              <w:spacing w:before="120" w:after="120"/>
              <w:jc w:val="center"/>
              <w:rPr>
                <w:sz w:val="22"/>
                <w:szCs w:val="22"/>
              </w:rPr>
            </w:pPr>
            <w:r w:rsidRPr="00EB4F33">
              <w:rPr>
                <w:sz w:val="22"/>
                <w:szCs w:val="22"/>
              </w:rPr>
              <w:t>100</w:t>
            </w:r>
          </w:p>
        </w:tc>
      </w:tr>
      <w:tr w:rsidR="0069005A" w14:paraId="245F7AA3" w14:textId="77777777" w:rsidTr="00EB4F33">
        <w:tc>
          <w:tcPr>
            <w:tcW w:w="2689" w:type="dxa"/>
          </w:tcPr>
          <w:p w14:paraId="64AB604C" w14:textId="6A180DAC" w:rsidR="0069005A" w:rsidRPr="00EB4F33" w:rsidRDefault="000C13D8" w:rsidP="00BF5B33">
            <w:pPr>
              <w:spacing w:before="120" w:after="120"/>
              <w:rPr>
                <w:sz w:val="22"/>
                <w:szCs w:val="22"/>
              </w:rPr>
            </w:pPr>
            <w:r w:rsidRPr="000C13D8">
              <w:rPr>
                <w:sz w:val="22"/>
                <w:szCs w:val="22"/>
              </w:rPr>
              <w:t xml:space="preserve">Total </w:t>
            </w:r>
            <w:proofErr w:type="spellStart"/>
            <w:r w:rsidRPr="000C13D8">
              <w:rPr>
                <w:sz w:val="22"/>
                <w:szCs w:val="22"/>
              </w:rPr>
              <w:t>exports</w:t>
            </w:r>
            <w:proofErr w:type="spellEnd"/>
            <w:r w:rsidRPr="000C13D8">
              <w:rPr>
                <w:sz w:val="22"/>
                <w:szCs w:val="22"/>
              </w:rPr>
              <w:t xml:space="preserve"> </w:t>
            </w:r>
            <w:proofErr w:type="spellStart"/>
            <w:r w:rsidRPr="000C13D8">
              <w:rPr>
                <w:sz w:val="22"/>
                <w:szCs w:val="22"/>
              </w:rPr>
              <w:t>to</w:t>
            </w:r>
            <w:proofErr w:type="spellEnd"/>
            <w:r w:rsidRPr="000C13D8">
              <w:rPr>
                <w:sz w:val="22"/>
                <w:szCs w:val="22"/>
              </w:rPr>
              <w:t xml:space="preserve"> China</w:t>
            </w:r>
          </w:p>
        </w:tc>
        <w:tc>
          <w:tcPr>
            <w:tcW w:w="3827" w:type="dxa"/>
          </w:tcPr>
          <w:p w14:paraId="1D9A3A99" w14:textId="77777777" w:rsidR="0069005A" w:rsidRPr="00EB4F33" w:rsidRDefault="0069005A" w:rsidP="00BF5B33">
            <w:pPr>
              <w:spacing w:before="120" w:after="120"/>
              <w:jc w:val="center"/>
              <w:rPr>
                <w:sz w:val="22"/>
                <w:szCs w:val="22"/>
                <w:lang w:val="en-US"/>
              </w:rPr>
            </w:pPr>
            <w:r w:rsidRPr="00EB4F33">
              <w:rPr>
                <w:sz w:val="22"/>
                <w:szCs w:val="22"/>
                <w:lang w:val="en-US"/>
              </w:rPr>
              <w:t>32</w:t>
            </w:r>
            <w:r w:rsidRPr="00EB4F33">
              <w:rPr>
                <w:sz w:val="22"/>
                <w:szCs w:val="22"/>
              </w:rPr>
              <w:t xml:space="preserve"> </w:t>
            </w:r>
            <w:r w:rsidRPr="00EB4F33">
              <w:rPr>
                <w:sz w:val="22"/>
                <w:szCs w:val="22"/>
                <w:lang w:val="en-US"/>
              </w:rPr>
              <w:t>305</w:t>
            </w:r>
          </w:p>
        </w:tc>
        <w:tc>
          <w:tcPr>
            <w:tcW w:w="1984" w:type="dxa"/>
          </w:tcPr>
          <w:p w14:paraId="40C6C424" w14:textId="77777777" w:rsidR="0069005A" w:rsidRPr="00EB4F33" w:rsidRDefault="0069005A" w:rsidP="00BF5B33">
            <w:pPr>
              <w:spacing w:before="120" w:after="120"/>
              <w:jc w:val="center"/>
              <w:rPr>
                <w:sz w:val="22"/>
                <w:szCs w:val="22"/>
              </w:rPr>
            </w:pPr>
            <w:r w:rsidRPr="00EB4F33">
              <w:rPr>
                <w:sz w:val="22"/>
                <w:szCs w:val="22"/>
              </w:rPr>
              <w:t>100</w:t>
            </w:r>
          </w:p>
        </w:tc>
      </w:tr>
    </w:tbl>
    <w:p w14:paraId="7DF085B8" w14:textId="120EF5F4" w:rsidR="0069005A" w:rsidRPr="000C13D8" w:rsidRDefault="000C13D8" w:rsidP="000C13D8">
      <w:pPr>
        <w:pStyle w:val="af5"/>
        <w:spacing w:before="120" w:after="120"/>
        <w:ind w:firstLine="0"/>
        <w:rPr>
          <w:sz w:val="22"/>
          <w:szCs w:val="22"/>
          <w:lang w:val="en-US"/>
        </w:rPr>
      </w:pPr>
      <w:bookmarkStart w:id="4" w:name="_Hlk209521343"/>
      <w:r w:rsidRPr="000C13D8">
        <w:rPr>
          <w:bCs/>
          <w:sz w:val="22"/>
          <w:szCs w:val="22"/>
          <w:lang w:val="en-GB"/>
        </w:rPr>
        <w:t>Source:</w:t>
      </w:r>
      <w:r w:rsidR="0069005A" w:rsidRPr="000C13D8">
        <w:rPr>
          <w:b/>
          <w:sz w:val="22"/>
          <w:szCs w:val="22"/>
          <w:lang w:val="en-US"/>
        </w:rPr>
        <w:t xml:space="preserve"> </w:t>
      </w:r>
      <w:r w:rsidR="0069005A" w:rsidRPr="000C13D8">
        <w:rPr>
          <w:bCs/>
          <w:sz w:val="22"/>
          <w:szCs w:val="22"/>
          <w:lang w:val="en-US"/>
        </w:rPr>
        <w:t>SIPRI data (</w:t>
      </w:r>
      <w:hyperlink r:id="rId8" w:history="1">
        <w:r w:rsidRPr="000C13D8">
          <w:rPr>
            <w:rStyle w:val="af"/>
            <w:bCs/>
            <w:sz w:val="22"/>
            <w:szCs w:val="22"/>
            <w:lang w:val="bs-Latn-BA"/>
          </w:rPr>
          <w:t>https://milex.sipri.org/sipri</w:t>
        </w:r>
      </w:hyperlink>
      <w:r w:rsidR="0069005A" w:rsidRPr="000C13D8">
        <w:rPr>
          <w:bCs/>
          <w:sz w:val="22"/>
          <w:szCs w:val="22"/>
          <w:lang w:val="en-US"/>
        </w:rPr>
        <w:t>)</w:t>
      </w:r>
      <w:r w:rsidR="0069005A" w:rsidRPr="000C13D8">
        <w:rPr>
          <w:bCs/>
          <w:sz w:val="22"/>
          <w:szCs w:val="22"/>
          <w:lang w:val="bs-Latn-BA"/>
        </w:rPr>
        <w:t xml:space="preserve"> </w:t>
      </w:r>
      <w:bookmarkEnd w:id="4"/>
    </w:p>
    <w:p w14:paraId="0F46E121" w14:textId="08470247" w:rsidR="0069005A" w:rsidRPr="00EB4F33" w:rsidRDefault="00EB4F33" w:rsidP="00EB4F33">
      <w:pPr>
        <w:pStyle w:val="af5"/>
        <w:tabs>
          <w:tab w:val="left" w:pos="284"/>
        </w:tabs>
        <w:ind w:firstLine="284"/>
        <w:rPr>
          <w:lang w:val="en-US"/>
        </w:rPr>
      </w:pPr>
      <w:r w:rsidRPr="00EB4F33">
        <w:rPr>
          <w:lang w:val="en-US"/>
        </w:rPr>
        <w:t>Interaction in the area of ​​procurement of military equipment with other countries began only after the start of the policy of reforms and openness, i.e. in the 1980s (see Table 2).</w:t>
      </w:r>
    </w:p>
    <w:p w14:paraId="2D375714" w14:textId="6B425D15" w:rsidR="0069005A" w:rsidRPr="003D251E" w:rsidRDefault="003D251E" w:rsidP="003D251E">
      <w:pPr>
        <w:pStyle w:val="af5"/>
        <w:spacing w:before="120" w:after="120"/>
        <w:ind w:firstLine="0"/>
        <w:rPr>
          <w:b/>
          <w:bCs/>
          <w:spacing w:val="-6"/>
          <w:sz w:val="20"/>
          <w:szCs w:val="20"/>
          <w:lang w:val="en-US"/>
        </w:rPr>
      </w:pPr>
      <w:r w:rsidRPr="003D251E">
        <w:rPr>
          <w:b/>
          <w:bCs/>
          <w:spacing w:val="-6"/>
          <w:sz w:val="22"/>
          <w:szCs w:val="22"/>
          <w:lang w:val="en-GB"/>
        </w:rPr>
        <w:t>Table</w:t>
      </w:r>
      <w:r w:rsidRPr="00BF5B33">
        <w:rPr>
          <w:b/>
          <w:bCs/>
          <w:spacing w:val="-6"/>
          <w:sz w:val="22"/>
          <w:szCs w:val="22"/>
          <w:lang w:val="en-US"/>
        </w:rPr>
        <w:t xml:space="preserve"> </w:t>
      </w:r>
      <w:r w:rsidRPr="00BF5B33">
        <w:rPr>
          <w:b/>
          <w:bCs/>
          <w:spacing w:val="-6"/>
          <w:sz w:val="22"/>
          <w:szCs w:val="22"/>
          <w:lang w:val="en-US"/>
        </w:rPr>
        <w:t>2</w:t>
      </w:r>
      <w:r w:rsidRPr="00BF5B33">
        <w:rPr>
          <w:b/>
          <w:bCs/>
          <w:spacing w:val="-6"/>
          <w:sz w:val="22"/>
          <w:szCs w:val="22"/>
          <w:lang w:val="en-US"/>
        </w:rPr>
        <w:t xml:space="preserve">. </w:t>
      </w:r>
      <w:r w:rsidR="0069005A" w:rsidRPr="00BF5B33">
        <w:rPr>
          <w:b/>
          <w:bCs/>
          <w:spacing w:val="-6"/>
          <w:sz w:val="22"/>
          <w:szCs w:val="22"/>
          <w:lang w:val="en-US"/>
        </w:rPr>
        <w:t xml:space="preserve"> </w:t>
      </w:r>
      <w:r w:rsidRPr="00BF5B33">
        <w:rPr>
          <w:b/>
          <w:bCs/>
          <w:spacing w:val="-4"/>
          <w:sz w:val="22"/>
          <w:szCs w:val="22"/>
          <w:lang w:val="bs-Latn-BA"/>
        </w:rPr>
        <w:t xml:space="preserve">Suppliers of </w:t>
      </w:r>
      <w:r w:rsidRPr="00BF5B33">
        <w:rPr>
          <w:b/>
          <w:bCs/>
          <w:iCs/>
          <w:spacing w:val="-4"/>
          <w:sz w:val="22"/>
          <w:szCs w:val="22"/>
          <w:lang w:val="en-US"/>
        </w:rPr>
        <w:t>AME</w:t>
      </w:r>
      <w:r w:rsidRPr="00BF5B33">
        <w:rPr>
          <w:b/>
          <w:bCs/>
          <w:spacing w:val="-4"/>
          <w:sz w:val="22"/>
          <w:szCs w:val="22"/>
          <w:lang w:val="bs-Latn-BA"/>
        </w:rPr>
        <w:t xml:space="preserve"> </w:t>
      </w:r>
      <w:r w:rsidRPr="00BF5B33">
        <w:rPr>
          <w:b/>
          <w:bCs/>
          <w:spacing w:val="-4"/>
          <w:sz w:val="22"/>
          <w:szCs w:val="22"/>
          <w:lang w:val="bs-Latn-BA"/>
        </w:rPr>
        <w:t>to China in the period from 1979 to 1991 (millions of dollars and %)</w:t>
      </w:r>
      <w:r w:rsidR="0069005A" w:rsidRPr="003D251E">
        <w:rPr>
          <w:b/>
          <w:bCs/>
          <w:spacing w:val="-6"/>
          <w:sz w:val="20"/>
          <w:szCs w:val="20"/>
          <w:lang w:val="bs-Latn-BA"/>
        </w:rPr>
        <w:t xml:space="preserve">  </w:t>
      </w:r>
    </w:p>
    <w:tbl>
      <w:tblPr>
        <w:tblStyle w:val="11"/>
        <w:tblW w:w="8500" w:type="dxa"/>
        <w:tblLook w:val="04A0" w:firstRow="1" w:lastRow="0" w:firstColumn="1" w:lastColumn="0" w:noHBand="0" w:noVBand="1"/>
      </w:tblPr>
      <w:tblGrid>
        <w:gridCol w:w="3539"/>
        <w:gridCol w:w="2977"/>
        <w:gridCol w:w="1984"/>
      </w:tblGrid>
      <w:tr w:rsidR="0069005A" w:rsidRPr="008078CB" w14:paraId="1609B2C4" w14:textId="77777777" w:rsidTr="00BF5B33">
        <w:tc>
          <w:tcPr>
            <w:tcW w:w="3539" w:type="dxa"/>
          </w:tcPr>
          <w:p w14:paraId="3F14548F" w14:textId="48F5BEE0" w:rsidR="0069005A" w:rsidRPr="00BF5B33" w:rsidRDefault="00BF5B33" w:rsidP="00BF5B33">
            <w:pPr>
              <w:spacing w:before="120" w:after="120"/>
              <w:rPr>
                <w:rFonts w:eastAsia="Calibri"/>
                <w:sz w:val="22"/>
                <w:szCs w:val="22"/>
              </w:rPr>
            </w:pPr>
            <w:proofErr w:type="spellStart"/>
            <w:r w:rsidRPr="00BF5B33">
              <w:rPr>
                <w:rFonts w:eastAsia="Calibri"/>
                <w:sz w:val="22"/>
                <w:szCs w:val="22"/>
              </w:rPr>
              <w:t>Suppliers</w:t>
            </w:r>
            <w:proofErr w:type="spellEnd"/>
          </w:p>
        </w:tc>
        <w:tc>
          <w:tcPr>
            <w:tcW w:w="2977" w:type="dxa"/>
          </w:tcPr>
          <w:p w14:paraId="09FCD7EE" w14:textId="42CC128A" w:rsidR="0069005A" w:rsidRPr="00BF5B33" w:rsidRDefault="0069005A" w:rsidP="00BF5B33">
            <w:pPr>
              <w:spacing w:before="120" w:after="120"/>
              <w:jc w:val="center"/>
              <w:rPr>
                <w:rFonts w:eastAsia="Calibri"/>
                <w:sz w:val="22"/>
                <w:szCs w:val="22"/>
                <w:lang w:val="en-US"/>
              </w:rPr>
            </w:pPr>
            <w:r w:rsidRPr="00BF5B33">
              <w:rPr>
                <w:sz w:val="22"/>
                <w:szCs w:val="22"/>
              </w:rPr>
              <w:t xml:space="preserve">1979-1991 </w:t>
            </w:r>
          </w:p>
        </w:tc>
        <w:tc>
          <w:tcPr>
            <w:tcW w:w="1984" w:type="dxa"/>
          </w:tcPr>
          <w:p w14:paraId="43F4811B" w14:textId="77777777" w:rsidR="0069005A" w:rsidRPr="00BF5B33" w:rsidRDefault="0069005A" w:rsidP="00BF5B33">
            <w:pPr>
              <w:spacing w:before="120" w:after="120"/>
              <w:jc w:val="center"/>
              <w:rPr>
                <w:rFonts w:eastAsia="Calibri"/>
                <w:sz w:val="22"/>
                <w:szCs w:val="22"/>
                <w:lang w:val="en-US"/>
              </w:rPr>
            </w:pPr>
            <w:r w:rsidRPr="00BF5B33">
              <w:rPr>
                <w:sz w:val="22"/>
                <w:szCs w:val="22"/>
              </w:rPr>
              <w:t>%</w:t>
            </w:r>
          </w:p>
        </w:tc>
      </w:tr>
      <w:tr w:rsidR="0069005A" w:rsidRPr="008078CB" w14:paraId="462AA7FE" w14:textId="77777777" w:rsidTr="00BF5B33">
        <w:tc>
          <w:tcPr>
            <w:tcW w:w="3539" w:type="dxa"/>
          </w:tcPr>
          <w:p w14:paraId="0D1BC766" w14:textId="5AC68500" w:rsidR="0069005A" w:rsidRPr="00BF5B33" w:rsidRDefault="00BF5B33" w:rsidP="00BF5B33">
            <w:pPr>
              <w:spacing w:before="120" w:after="120"/>
              <w:rPr>
                <w:rFonts w:eastAsia="Calibri"/>
                <w:sz w:val="22"/>
                <w:szCs w:val="22"/>
              </w:rPr>
            </w:pPr>
            <w:r w:rsidRPr="00BF5B33">
              <w:rPr>
                <w:rFonts w:eastAsia="Calibri"/>
                <w:sz w:val="22"/>
                <w:szCs w:val="22"/>
              </w:rPr>
              <w:t>France</w:t>
            </w:r>
          </w:p>
        </w:tc>
        <w:tc>
          <w:tcPr>
            <w:tcW w:w="2977" w:type="dxa"/>
          </w:tcPr>
          <w:p w14:paraId="7DBD3E63"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632</w:t>
            </w:r>
          </w:p>
        </w:tc>
        <w:tc>
          <w:tcPr>
            <w:tcW w:w="1984" w:type="dxa"/>
          </w:tcPr>
          <w:p w14:paraId="600F4DDB"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45</w:t>
            </w:r>
          </w:p>
        </w:tc>
      </w:tr>
      <w:tr w:rsidR="0069005A" w:rsidRPr="008078CB" w14:paraId="1F34D18E" w14:textId="77777777" w:rsidTr="00BF5B33">
        <w:tc>
          <w:tcPr>
            <w:tcW w:w="3539" w:type="dxa"/>
          </w:tcPr>
          <w:p w14:paraId="6D7BA884" w14:textId="5791508D" w:rsidR="0069005A" w:rsidRPr="00BF5B33" w:rsidRDefault="00BF5B33" w:rsidP="00BF5B33">
            <w:pPr>
              <w:spacing w:before="120" w:after="120"/>
              <w:rPr>
                <w:rFonts w:eastAsia="Calibri"/>
                <w:sz w:val="22"/>
                <w:szCs w:val="22"/>
              </w:rPr>
            </w:pPr>
            <w:proofErr w:type="spellStart"/>
            <w:r w:rsidRPr="00BF5B33">
              <w:rPr>
                <w:rFonts w:eastAsia="Calibri"/>
                <w:sz w:val="22"/>
                <w:szCs w:val="22"/>
              </w:rPr>
              <w:t>Soviet</w:t>
            </w:r>
            <w:proofErr w:type="spellEnd"/>
            <w:r w:rsidRPr="00BF5B33">
              <w:rPr>
                <w:rFonts w:eastAsia="Calibri"/>
                <w:sz w:val="22"/>
                <w:szCs w:val="22"/>
              </w:rPr>
              <w:t xml:space="preserve"> Union</w:t>
            </w:r>
          </w:p>
        </w:tc>
        <w:tc>
          <w:tcPr>
            <w:tcW w:w="2977" w:type="dxa"/>
          </w:tcPr>
          <w:p w14:paraId="3BFCC9B6"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353</w:t>
            </w:r>
          </w:p>
        </w:tc>
        <w:tc>
          <w:tcPr>
            <w:tcW w:w="1984" w:type="dxa"/>
          </w:tcPr>
          <w:p w14:paraId="6BD32B66"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25</w:t>
            </w:r>
          </w:p>
        </w:tc>
      </w:tr>
      <w:tr w:rsidR="0069005A" w:rsidRPr="008078CB" w14:paraId="64D991D9" w14:textId="77777777" w:rsidTr="00BF5B33">
        <w:tc>
          <w:tcPr>
            <w:tcW w:w="3539" w:type="dxa"/>
          </w:tcPr>
          <w:p w14:paraId="485804D5" w14:textId="00776296" w:rsidR="0069005A" w:rsidRPr="00BF5B33" w:rsidRDefault="00BF5B33" w:rsidP="00BF5B33">
            <w:pPr>
              <w:spacing w:before="120" w:after="120"/>
              <w:rPr>
                <w:rFonts w:eastAsia="Calibri"/>
                <w:sz w:val="22"/>
                <w:szCs w:val="22"/>
                <w:lang w:val="en-US"/>
              </w:rPr>
            </w:pPr>
            <w:r w:rsidRPr="00BF5B33">
              <w:rPr>
                <w:rFonts w:eastAsia="Calibri"/>
                <w:sz w:val="22"/>
                <w:szCs w:val="22"/>
                <w:lang w:val="en-US"/>
              </w:rPr>
              <w:t>USA</w:t>
            </w:r>
          </w:p>
        </w:tc>
        <w:tc>
          <w:tcPr>
            <w:tcW w:w="2977" w:type="dxa"/>
          </w:tcPr>
          <w:p w14:paraId="73BE4DD2"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172</w:t>
            </w:r>
          </w:p>
        </w:tc>
        <w:tc>
          <w:tcPr>
            <w:tcW w:w="1984" w:type="dxa"/>
          </w:tcPr>
          <w:p w14:paraId="66BC6773"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12</w:t>
            </w:r>
          </w:p>
        </w:tc>
      </w:tr>
      <w:tr w:rsidR="0069005A" w:rsidRPr="008078CB" w14:paraId="1FE76090" w14:textId="77777777" w:rsidTr="00BF5B33">
        <w:tc>
          <w:tcPr>
            <w:tcW w:w="3539" w:type="dxa"/>
          </w:tcPr>
          <w:p w14:paraId="09BD2154" w14:textId="632218FC" w:rsidR="0069005A" w:rsidRPr="00BF5B33" w:rsidRDefault="00BF5B33" w:rsidP="00BF5B33">
            <w:pPr>
              <w:spacing w:before="120" w:after="120"/>
              <w:rPr>
                <w:rFonts w:eastAsia="Calibri"/>
                <w:sz w:val="22"/>
                <w:szCs w:val="22"/>
                <w:lang w:val="en-US"/>
              </w:rPr>
            </w:pPr>
            <w:r w:rsidRPr="00BF5B33">
              <w:rPr>
                <w:rFonts w:eastAsia="Calibri"/>
                <w:sz w:val="22"/>
                <w:szCs w:val="22"/>
                <w:lang w:val="en-US"/>
              </w:rPr>
              <w:t>Germany</w:t>
            </w:r>
          </w:p>
        </w:tc>
        <w:tc>
          <w:tcPr>
            <w:tcW w:w="2977" w:type="dxa"/>
          </w:tcPr>
          <w:p w14:paraId="37B451C8"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117</w:t>
            </w:r>
          </w:p>
        </w:tc>
        <w:tc>
          <w:tcPr>
            <w:tcW w:w="1984" w:type="dxa"/>
          </w:tcPr>
          <w:p w14:paraId="1BB23D53"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8,3</w:t>
            </w:r>
          </w:p>
        </w:tc>
      </w:tr>
      <w:tr w:rsidR="00BF5B33" w:rsidRPr="008078CB" w14:paraId="1BBE6D4B" w14:textId="77777777" w:rsidTr="00BF5B33">
        <w:tc>
          <w:tcPr>
            <w:tcW w:w="3539" w:type="dxa"/>
          </w:tcPr>
          <w:p w14:paraId="0A702BC3" w14:textId="289F2152" w:rsidR="00BF5B33" w:rsidRPr="00BF5B33" w:rsidRDefault="00BF5B33" w:rsidP="00BF5B33">
            <w:pPr>
              <w:spacing w:before="120" w:after="120"/>
              <w:rPr>
                <w:rFonts w:eastAsia="Calibri"/>
                <w:sz w:val="22"/>
                <w:szCs w:val="22"/>
              </w:rPr>
            </w:pPr>
            <w:r w:rsidRPr="00BF5B33">
              <w:rPr>
                <w:sz w:val="22"/>
                <w:szCs w:val="22"/>
              </w:rPr>
              <w:t>Israel</w:t>
            </w:r>
          </w:p>
        </w:tc>
        <w:tc>
          <w:tcPr>
            <w:tcW w:w="2977" w:type="dxa"/>
          </w:tcPr>
          <w:p w14:paraId="0C4B9B34"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55</w:t>
            </w:r>
          </w:p>
        </w:tc>
        <w:tc>
          <w:tcPr>
            <w:tcW w:w="1984" w:type="dxa"/>
          </w:tcPr>
          <w:p w14:paraId="4B8DD8AE"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3,9</w:t>
            </w:r>
          </w:p>
        </w:tc>
      </w:tr>
      <w:tr w:rsidR="00BF5B33" w:rsidRPr="008078CB" w14:paraId="1AAC73C6" w14:textId="77777777" w:rsidTr="00BF5B33">
        <w:tc>
          <w:tcPr>
            <w:tcW w:w="3539" w:type="dxa"/>
          </w:tcPr>
          <w:p w14:paraId="7373A72A" w14:textId="2C3FA3C0" w:rsidR="00BF5B33" w:rsidRPr="00BF5B33" w:rsidRDefault="00BF5B33" w:rsidP="00BF5B33">
            <w:pPr>
              <w:spacing w:before="120" w:after="120"/>
              <w:rPr>
                <w:rFonts w:eastAsia="Calibri"/>
                <w:sz w:val="22"/>
                <w:szCs w:val="22"/>
              </w:rPr>
            </w:pPr>
            <w:r w:rsidRPr="00BF5B33">
              <w:rPr>
                <w:sz w:val="22"/>
                <w:szCs w:val="22"/>
              </w:rPr>
              <w:t>Japan</w:t>
            </w:r>
          </w:p>
        </w:tc>
        <w:tc>
          <w:tcPr>
            <w:tcW w:w="2977" w:type="dxa"/>
          </w:tcPr>
          <w:p w14:paraId="36E0FD0E"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45</w:t>
            </w:r>
          </w:p>
        </w:tc>
        <w:tc>
          <w:tcPr>
            <w:tcW w:w="1984" w:type="dxa"/>
          </w:tcPr>
          <w:p w14:paraId="7058D33B"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3,2</w:t>
            </w:r>
          </w:p>
        </w:tc>
      </w:tr>
      <w:tr w:rsidR="00BF5B33" w:rsidRPr="008078CB" w14:paraId="0179EAAD" w14:textId="77777777" w:rsidTr="00BF5B33">
        <w:tc>
          <w:tcPr>
            <w:tcW w:w="3539" w:type="dxa"/>
          </w:tcPr>
          <w:p w14:paraId="64E237C9" w14:textId="113B23F9" w:rsidR="00BF5B33" w:rsidRPr="00BF5B33" w:rsidRDefault="00BF5B33" w:rsidP="00BF5B33">
            <w:pPr>
              <w:spacing w:before="120" w:after="120"/>
              <w:rPr>
                <w:rFonts w:eastAsia="Calibri"/>
                <w:sz w:val="22"/>
                <w:szCs w:val="22"/>
              </w:rPr>
            </w:pPr>
            <w:proofErr w:type="spellStart"/>
            <w:r w:rsidRPr="009154A0">
              <w:t>Italy</w:t>
            </w:r>
            <w:proofErr w:type="spellEnd"/>
          </w:p>
        </w:tc>
        <w:tc>
          <w:tcPr>
            <w:tcW w:w="2977" w:type="dxa"/>
          </w:tcPr>
          <w:p w14:paraId="55831773"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26</w:t>
            </w:r>
          </w:p>
        </w:tc>
        <w:tc>
          <w:tcPr>
            <w:tcW w:w="1984" w:type="dxa"/>
          </w:tcPr>
          <w:p w14:paraId="2127732B"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1,9</w:t>
            </w:r>
          </w:p>
        </w:tc>
      </w:tr>
      <w:tr w:rsidR="00BF5B33" w:rsidRPr="008078CB" w14:paraId="4E43EE76" w14:textId="77777777" w:rsidTr="00BF5B33">
        <w:tc>
          <w:tcPr>
            <w:tcW w:w="3539" w:type="dxa"/>
          </w:tcPr>
          <w:p w14:paraId="3D2CAF36" w14:textId="379FE2A6" w:rsidR="00BF5B33" w:rsidRPr="00BF5B33" w:rsidRDefault="00BF5B33" w:rsidP="00BF5B33">
            <w:pPr>
              <w:spacing w:before="120" w:after="120"/>
              <w:rPr>
                <w:rFonts w:eastAsia="Calibri"/>
                <w:sz w:val="22"/>
                <w:szCs w:val="22"/>
              </w:rPr>
            </w:pPr>
            <w:r w:rsidRPr="00BF5B33">
              <w:rPr>
                <w:sz w:val="22"/>
                <w:szCs w:val="22"/>
              </w:rPr>
              <w:t>Canada</w:t>
            </w:r>
          </w:p>
        </w:tc>
        <w:tc>
          <w:tcPr>
            <w:tcW w:w="2977" w:type="dxa"/>
          </w:tcPr>
          <w:p w14:paraId="764A8594"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8</w:t>
            </w:r>
          </w:p>
        </w:tc>
        <w:tc>
          <w:tcPr>
            <w:tcW w:w="1984" w:type="dxa"/>
          </w:tcPr>
          <w:p w14:paraId="23F377B4"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0,5</w:t>
            </w:r>
          </w:p>
        </w:tc>
      </w:tr>
      <w:tr w:rsidR="00BF5B33" w:rsidRPr="008078CB" w14:paraId="5A18F569" w14:textId="77777777" w:rsidTr="00BF5B33">
        <w:tc>
          <w:tcPr>
            <w:tcW w:w="3539" w:type="dxa"/>
          </w:tcPr>
          <w:p w14:paraId="1F1FF5F1" w14:textId="66B6D63F" w:rsidR="00BF5B33" w:rsidRPr="00BF5B33" w:rsidRDefault="00BF5B33" w:rsidP="00BF5B33">
            <w:pPr>
              <w:spacing w:before="120" w:after="120"/>
              <w:rPr>
                <w:rFonts w:eastAsia="Calibri"/>
                <w:sz w:val="22"/>
                <w:szCs w:val="22"/>
              </w:rPr>
            </w:pPr>
            <w:r w:rsidRPr="00BF5B33">
              <w:rPr>
                <w:sz w:val="22"/>
                <w:szCs w:val="22"/>
              </w:rPr>
              <w:t xml:space="preserve">United </w:t>
            </w:r>
            <w:proofErr w:type="spellStart"/>
            <w:r w:rsidRPr="00BF5B33">
              <w:rPr>
                <w:sz w:val="22"/>
                <w:szCs w:val="22"/>
              </w:rPr>
              <w:t>Kingdom</w:t>
            </w:r>
            <w:proofErr w:type="spellEnd"/>
          </w:p>
        </w:tc>
        <w:tc>
          <w:tcPr>
            <w:tcW w:w="2977" w:type="dxa"/>
          </w:tcPr>
          <w:p w14:paraId="282AE68F"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5</w:t>
            </w:r>
          </w:p>
        </w:tc>
        <w:tc>
          <w:tcPr>
            <w:tcW w:w="1984" w:type="dxa"/>
          </w:tcPr>
          <w:p w14:paraId="10DBC4C8" w14:textId="77777777" w:rsidR="00BF5B33" w:rsidRPr="00BF5B33" w:rsidRDefault="00BF5B33" w:rsidP="00BF5B33">
            <w:pPr>
              <w:spacing w:before="120" w:after="120"/>
              <w:jc w:val="center"/>
              <w:rPr>
                <w:rFonts w:eastAsia="Calibri"/>
                <w:sz w:val="22"/>
                <w:szCs w:val="22"/>
              </w:rPr>
            </w:pPr>
            <w:r w:rsidRPr="00BF5B33">
              <w:rPr>
                <w:rFonts w:eastAsia="Calibri"/>
                <w:sz w:val="22"/>
                <w:szCs w:val="22"/>
              </w:rPr>
              <w:t>0,4</w:t>
            </w:r>
          </w:p>
        </w:tc>
      </w:tr>
      <w:tr w:rsidR="0069005A" w:rsidRPr="008078CB" w14:paraId="507FE540" w14:textId="77777777" w:rsidTr="00BF5B33">
        <w:tc>
          <w:tcPr>
            <w:tcW w:w="3539" w:type="dxa"/>
          </w:tcPr>
          <w:p w14:paraId="0A8BA54C" w14:textId="36E52243" w:rsidR="0069005A" w:rsidRPr="00BF5B33" w:rsidRDefault="00BF5B33" w:rsidP="00BF5B33">
            <w:pPr>
              <w:spacing w:before="120" w:after="120"/>
              <w:rPr>
                <w:rFonts w:eastAsia="Calibri"/>
                <w:sz w:val="22"/>
                <w:szCs w:val="22"/>
              </w:rPr>
            </w:pPr>
            <w:r w:rsidRPr="00BF5B33">
              <w:rPr>
                <w:rFonts w:eastAsia="Calibri"/>
                <w:sz w:val="22"/>
                <w:szCs w:val="22"/>
              </w:rPr>
              <w:t xml:space="preserve">Total </w:t>
            </w:r>
            <w:proofErr w:type="spellStart"/>
            <w:r w:rsidRPr="00BF5B33">
              <w:rPr>
                <w:rFonts w:eastAsia="Calibri"/>
                <w:sz w:val="22"/>
                <w:szCs w:val="22"/>
              </w:rPr>
              <w:t>exports</w:t>
            </w:r>
            <w:proofErr w:type="spellEnd"/>
            <w:r w:rsidRPr="00BF5B33">
              <w:rPr>
                <w:rFonts w:eastAsia="Calibri"/>
                <w:sz w:val="22"/>
                <w:szCs w:val="22"/>
              </w:rPr>
              <w:t xml:space="preserve"> </w:t>
            </w:r>
            <w:proofErr w:type="spellStart"/>
            <w:r w:rsidRPr="00BF5B33">
              <w:rPr>
                <w:rFonts w:eastAsia="Calibri"/>
                <w:sz w:val="22"/>
                <w:szCs w:val="22"/>
              </w:rPr>
              <w:t>to</w:t>
            </w:r>
            <w:proofErr w:type="spellEnd"/>
            <w:r w:rsidRPr="00BF5B33">
              <w:rPr>
                <w:rFonts w:eastAsia="Calibri"/>
                <w:sz w:val="22"/>
                <w:szCs w:val="22"/>
              </w:rPr>
              <w:t xml:space="preserve"> China</w:t>
            </w:r>
          </w:p>
        </w:tc>
        <w:tc>
          <w:tcPr>
            <w:tcW w:w="2977" w:type="dxa"/>
          </w:tcPr>
          <w:p w14:paraId="2A511A85"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1414</w:t>
            </w:r>
          </w:p>
        </w:tc>
        <w:tc>
          <w:tcPr>
            <w:tcW w:w="1984" w:type="dxa"/>
          </w:tcPr>
          <w:p w14:paraId="047325DB" w14:textId="77777777" w:rsidR="0069005A" w:rsidRPr="00BF5B33" w:rsidRDefault="0069005A" w:rsidP="00BF5B33">
            <w:pPr>
              <w:spacing w:before="120" w:after="120"/>
              <w:jc w:val="center"/>
              <w:rPr>
                <w:rFonts w:eastAsia="Calibri"/>
                <w:sz w:val="22"/>
                <w:szCs w:val="22"/>
              </w:rPr>
            </w:pPr>
            <w:r w:rsidRPr="00BF5B33">
              <w:rPr>
                <w:rFonts w:eastAsia="Calibri"/>
                <w:sz w:val="22"/>
                <w:szCs w:val="22"/>
              </w:rPr>
              <w:t>100</w:t>
            </w:r>
          </w:p>
        </w:tc>
      </w:tr>
    </w:tbl>
    <w:p w14:paraId="5A90DAB1" w14:textId="77777777" w:rsidR="005C02B8" w:rsidRDefault="005C02B8" w:rsidP="005C02B8">
      <w:pPr>
        <w:pStyle w:val="af5"/>
        <w:spacing w:before="120" w:after="120"/>
        <w:ind w:firstLine="0"/>
        <w:rPr>
          <w:bCs/>
          <w:sz w:val="22"/>
          <w:szCs w:val="22"/>
          <w:lang w:val="bs-Latn-BA"/>
        </w:rPr>
      </w:pPr>
      <w:r w:rsidRPr="000C13D8">
        <w:rPr>
          <w:bCs/>
          <w:sz w:val="22"/>
          <w:szCs w:val="22"/>
          <w:lang w:val="en-GB"/>
        </w:rPr>
        <w:t>Source</w:t>
      </w:r>
      <w:r w:rsidRPr="005C02B8">
        <w:rPr>
          <w:bCs/>
          <w:sz w:val="22"/>
          <w:szCs w:val="22"/>
        </w:rPr>
        <w:t>:</w:t>
      </w:r>
      <w:r w:rsidRPr="005C02B8">
        <w:rPr>
          <w:b/>
          <w:sz w:val="22"/>
          <w:szCs w:val="22"/>
        </w:rPr>
        <w:t xml:space="preserve"> </w:t>
      </w:r>
      <w:r w:rsidRPr="000C13D8">
        <w:rPr>
          <w:bCs/>
          <w:sz w:val="22"/>
          <w:szCs w:val="22"/>
          <w:lang w:val="en-US"/>
        </w:rPr>
        <w:t>SIPRI</w:t>
      </w:r>
      <w:r w:rsidRPr="005C02B8">
        <w:rPr>
          <w:bCs/>
          <w:sz w:val="22"/>
          <w:szCs w:val="22"/>
        </w:rPr>
        <w:t xml:space="preserve"> </w:t>
      </w:r>
      <w:r w:rsidRPr="000C13D8">
        <w:rPr>
          <w:bCs/>
          <w:sz w:val="22"/>
          <w:szCs w:val="22"/>
          <w:lang w:val="en-US"/>
        </w:rPr>
        <w:t>data</w:t>
      </w:r>
      <w:r w:rsidRPr="005C02B8">
        <w:rPr>
          <w:bCs/>
          <w:sz w:val="22"/>
          <w:szCs w:val="22"/>
        </w:rPr>
        <w:t xml:space="preserve"> (</w:t>
      </w:r>
      <w:hyperlink r:id="rId9" w:history="1">
        <w:r w:rsidRPr="000C13D8">
          <w:rPr>
            <w:rStyle w:val="af"/>
            <w:bCs/>
            <w:sz w:val="22"/>
            <w:szCs w:val="22"/>
            <w:lang w:val="bs-Latn-BA"/>
          </w:rPr>
          <w:t>https://milex.sipri.org/sipri</w:t>
        </w:r>
      </w:hyperlink>
      <w:r w:rsidRPr="005C02B8">
        <w:rPr>
          <w:bCs/>
          <w:sz w:val="22"/>
          <w:szCs w:val="22"/>
        </w:rPr>
        <w:t>)</w:t>
      </w:r>
      <w:r w:rsidRPr="000C13D8">
        <w:rPr>
          <w:bCs/>
          <w:sz w:val="22"/>
          <w:szCs w:val="22"/>
          <w:lang w:val="bs-Latn-BA"/>
        </w:rPr>
        <w:t xml:space="preserve"> </w:t>
      </w:r>
    </w:p>
    <w:p w14:paraId="3B0BBF50" w14:textId="77777777" w:rsidR="006976DD" w:rsidRDefault="006976DD" w:rsidP="006976DD">
      <w:pPr>
        <w:pStyle w:val="af5"/>
        <w:tabs>
          <w:tab w:val="left" w:pos="284"/>
        </w:tabs>
        <w:ind w:firstLine="284"/>
        <w:rPr>
          <w:lang w:val="en-US"/>
        </w:rPr>
      </w:pPr>
      <w:bookmarkStart w:id="5" w:name="_Hlk191906395"/>
      <w:r w:rsidRPr="006976DD">
        <w:rPr>
          <w:lang w:val="en-US"/>
        </w:rPr>
        <w:t>A new stage in relations with Russia began in 1991. By this time, China had fully utilized all the military developments it had received from the USSR and needed new ones. Throughout its history, China had not only purchased weapons but also sought to develop its own models based on foreign designs. Once again, Russia was among the main suppliers not only of new weapons but also of new ideas for domestic Chinese production (see Table 3).</w:t>
      </w:r>
    </w:p>
    <w:p w14:paraId="3388E45B" w14:textId="3B3105E2" w:rsidR="0069005A" w:rsidRPr="006976DD" w:rsidRDefault="006976DD" w:rsidP="006976DD">
      <w:pPr>
        <w:pStyle w:val="af5"/>
        <w:spacing w:before="120" w:after="120"/>
        <w:ind w:firstLine="0"/>
        <w:rPr>
          <w:spacing w:val="-2"/>
          <w:lang w:val="en-US"/>
        </w:rPr>
      </w:pPr>
      <w:r w:rsidRPr="00E36378">
        <w:rPr>
          <w:b/>
          <w:bCs/>
          <w:spacing w:val="-6"/>
          <w:sz w:val="22"/>
          <w:szCs w:val="22"/>
          <w:lang w:val="en-GB"/>
        </w:rPr>
        <w:t>Table</w:t>
      </w:r>
      <w:r w:rsidRPr="00E36378">
        <w:rPr>
          <w:b/>
          <w:bCs/>
          <w:spacing w:val="-2"/>
          <w:sz w:val="22"/>
          <w:szCs w:val="22"/>
          <w:lang w:val="en-US"/>
        </w:rPr>
        <w:t xml:space="preserve"> </w:t>
      </w:r>
      <w:r w:rsidR="0069005A" w:rsidRPr="00E36378">
        <w:rPr>
          <w:b/>
          <w:bCs/>
          <w:spacing w:val="-2"/>
          <w:sz w:val="22"/>
          <w:szCs w:val="22"/>
          <w:lang w:val="en-US"/>
        </w:rPr>
        <w:t>3.</w:t>
      </w:r>
      <w:r w:rsidR="0069005A" w:rsidRPr="006976DD">
        <w:rPr>
          <w:b/>
          <w:bCs/>
          <w:spacing w:val="-2"/>
          <w:sz w:val="20"/>
          <w:szCs w:val="20"/>
          <w:lang w:val="en-US"/>
        </w:rPr>
        <w:t xml:space="preserve"> </w:t>
      </w:r>
      <w:bookmarkEnd w:id="5"/>
      <w:r w:rsidRPr="00BF5B33">
        <w:rPr>
          <w:b/>
          <w:bCs/>
          <w:spacing w:val="-4"/>
          <w:sz w:val="22"/>
          <w:szCs w:val="22"/>
          <w:lang w:val="bs-Latn-BA"/>
        </w:rPr>
        <w:t xml:space="preserve">Suppliers of </w:t>
      </w:r>
      <w:r w:rsidRPr="00BF5B33">
        <w:rPr>
          <w:b/>
          <w:bCs/>
          <w:iCs/>
          <w:spacing w:val="-4"/>
          <w:sz w:val="22"/>
          <w:szCs w:val="22"/>
          <w:lang w:val="en-US"/>
        </w:rPr>
        <w:t>AME</w:t>
      </w:r>
      <w:r w:rsidRPr="00BF5B33">
        <w:rPr>
          <w:b/>
          <w:bCs/>
          <w:spacing w:val="-4"/>
          <w:sz w:val="22"/>
          <w:szCs w:val="22"/>
          <w:lang w:val="bs-Latn-BA"/>
        </w:rPr>
        <w:t xml:space="preserve"> to China in the period from 199</w:t>
      </w:r>
      <w:r>
        <w:rPr>
          <w:b/>
          <w:bCs/>
          <w:spacing w:val="-4"/>
          <w:sz w:val="22"/>
          <w:szCs w:val="22"/>
          <w:lang w:val="bs-Latn-BA"/>
        </w:rPr>
        <w:t>1</w:t>
      </w:r>
      <w:r w:rsidRPr="00BF5B33">
        <w:rPr>
          <w:b/>
          <w:bCs/>
          <w:spacing w:val="-4"/>
          <w:sz w:val="22"/>
          <w:szCs w:val="22"/>
          <w:lang w:val="bs-Latn-BA"/>
        </w:rPr>
        <w:t xml:space="preserve"> to </w:t>
      </w:r>
      <w:r>
        <w:rPr>
          <w:b/>
          <w:bCs/>
          <w:spacing w:val="-4"/>
          <w:sz w:val="22"/>
          <w:szCs w:val="22"/>
          <w:lang w:val="bs-Latn-BA"/>
        </w:rPr>
        <w:t>200</w:t>
      </w:r>
      <w:r w:rsidRPr="00BF5B33">
        <w:rPr>
          <w:b/>
          <w:bCs/>
          <w:spacing w:val="-4"/>
          <w:sz w:val="22"/>
          <w:szCs w:val="22"/>
          <w:lang w:val="bs-Latn-BA"/>
        </w:rPr>
        <w:t>1 (millions of dollars and %)</w:t>
      </w:r>
    </w:p>
    <w:tbl>
      <w:tblPr>
        <w:tblStyle w:val="af1"/>
        <w:tblW w:w="0" w:type="auto"/>
        <w:tblLook w:val="04A0" w:firstRow="1" w:lastRow="0" w:firstColumn="1" w:lastColumn="0" w:noHBand="0" w:noVBand="1"/>
      </w:tblPr>
      <w:tblGrid>
        <w:gridCol w:w="2460"/>
        <w:gridCol w:w="3090"/>
        <w:gridCol w:w="2944"/>
      </w:tblGrid>
      <w:tr w:rsidR="006976DD" w14:paraId="5730100A" w14:textId="77777777" w:rsidTr="006976DD">
        <w:tc>
          <w:tcPr>
            <w:tcW w:w="2460" w:type="dxa"/>
          </w:tcPr>
          <w:p w14:paraId="0DDA2F65" w14:textId="77777777" w:rsidR="006976DD" w:rsidRPr="006976DD" w:rsidRDefault="006976DD" w:rsidP="006976DD">
            <w:pPr>
              <w:spacing w:before="120" w:after="120"/>
              <w:jc w:val="center"/>
              <w:rPr>
                <w:sz w:val="22"/>
                <w:szCs w:val="22"/>
              </w:rPr>
            </w:pPr>
            <w:bookmarkStart w:id="6" w:name="_Hlk191905400"/>
            <w:proofErr w:type="spellStart"/>
            <w:r w:rsidRPr="006976DD">
              <w:rPr>
                <w:sz w:val="22"/>
                <w:szCs w:val="22"/>
              </w:rPr>
              <w:t>Supplier</w:t>
            </w:r>
            <w:proofErr w:type="spellEnd"/>
          </w:p>
        </w:tc>
        <w:tc>
          <w:tcPr>
            <w:tcW w:w="3090" w:type="dxa"/>
          </w:tcPr>
          <w:p w14:paraId="0658F7F8" w14:textId="13AD356D" w:rsidR="006976DD" w:rsidRPr="006976DD" w:rsidRDefault="006976DD" w:rsidP="006976DD">
            <w:pPr>
              <w:spacing w:before="120" w:after="120"/>
              <w:jc w:val="center"/>
              <w:rPr>
                <w:sz w:val="22"/>
                <w:szCs w:val="22"/>
                <w:lang w:val="en-US"/>
              </w:rPr>
            </w:pPr>
            <w:r w:rsidRPr="006976DD">
              <w:rPr>
                <w:sz w:val="22"/>
                <w:szCs w:val="22"/>
              </w:rPr>
              <w:t>1991-2001</w:t>
            </w:r>
          </w:p>
        </w:tc>
        <w:tc>
          <w:tcPr>
            <w:tcW w:w="2944" w:type="dxa"/>
          </w:tcPr>
          <w:p w14:paraId="1E2D9EC1" w14:textId="76E75ED3" w:rsidR="006976DD" w:rsidRPr="006976DD" w:rsidRDefault="006976DD" w:rsidP="006976DD">
            <w:pPr>
              <w:spacing w:before="120" w:after="120"/>
              <w:jc w:val="center"/>
              <w:rPr>
                <w:sz w:val="22"/>
                <w:szCs w:val="22"/>
                <w:lang w:val="en-US"/>
              </w:rPr>
            </w:pPr>
            <w:r w:rsidRPr="006976DD">
              <w:rPr>
                <w:sz w:val="22"/>
                <w:szCs w:val="22"/>
              </w:rPr>
              <w:t>%</w:t>
            </w:r>
          </w:p>
        </w:tc>
      </w:tr>
      <w:tr w:rsidR="006976DD" w14:paraId="2CAAC715" w14:textId="77777777" w:rsidTr="006976DD">
        <w:tc>
          <w:tcPr>
            <w:tcW w:w="2460" w:type="dxa"/>
          </w:tcPr>
          <w:p w14:paraId="69E4417C" w14:textId="77777777" w:rsidR="006976DD" w:rsidRPr="006976DD" w:rsidRDefault="006976DD" w:rsidP="006976DD">
            <w:pPr>
              <w:spacing w:before="120" w:after="120"/>
              <w:rPr>
                <w:sz w:val="22"/>
                <w:szCs w:val="22"/>
                <w:lang w:val="en-US"/>
              </w:rPr>
            </w:pPr>
            <w:r w:rsidRPr="006976DD">
              <w:rPr>
                <w:sz w:val="22"/>
                <w:szCs w:val="22"/>
                <w:lang w:val="en-US"/>
              </w:rPr>
              <w:t>Russia</w:t>
            </w:r>
          </w:p>
        </w:tc>
        <w:tc>
          <w:tcPr>
            <w:tcW w:w="3090" w:type="dxa"/>
          </w:tcPr>
          <w:p w14:paraId="74B11F24" w14:textId="77777777" w:rsidR="006976DD" w:rsidRPr="006976DD" w:rsidRDefault="006976DD" w:rsidP="006976DD">
            <w:pPr>
              <w:spacing w:before="120" w:after="120"/>
              <w:jc w:val="center"/>
              <w:rPr>
                <w:sz w:val="22"/>
                <w:szCs w:val="22"/>
                <w:lang w:val="en-US"/>
              </w:rPr>
            </w:pPr>
            <w:r w:rsidRPr="006976DD">
              <w:rPr>
                <w:sz w:val="22"/>
                <w:szCs w:val="22"/>
                <w:lang w:val="en-US"/>
              </w:rPr>
              <w:t>10826</w:t>
            </w:r>
          </w:p>
        </w:tc>
        <w:tc>
          <w:tcPr>
            <w:tcW w:w="2944" w:type="dxa"/>
          </w:tcPr>
          <w:p w14:paraId="4A0493E6" w14:textId="77777777" w:rsidR="006976DD" w:rsidRPr="006976DD" w:rsidRDefault="006976DD" w:rsidP="006976DD">
            <w:pPr>
              <w:spacing w:before="120" w:after="120"/>
              <w:jc w:val="center"/>
              <w:rPr>
                <w:sz w:val="22"/>
                <w:szCs w:val="22"/>
                <w:lang w:val="en-US"/>
              </w:rPr>
            </w:pPr>
            <w:r w:rsidRPr="006976DD">
              <w:rPr>
                <w:sz w:val="22"/>
                <w:szCs w:val="22"/>
                <w:lang w:val="en-US"/>
              </w:rPr>
              <w:t>78</w:t>
            </w:r>
          </w:p>
        </w:tc>
      </w:tr>
      <w:tr w:rsidR="006976DD" w14:paraId="122A607B" w14:textId="77777777" w:rsidTr="006976DD">
        <w:tc>
          <w:tcPr>
            <w:tcW w:w="2460" w:type="dxa"/>
          </w:tcPr>
          <w:p w14:paraId="2EA43304" w14:textId="77777777" w:rsidR="006976DD" w:rsidRPr="006976DD" w:rsidRDefault="006976DD" w:rsidP="006976DD">
            <w:pPr>
              <w:spacing w:before="120" w:after="120"/>
              <w:rPr>
                <w:sz w:val="22"/>
                <w:szCs w:val="22"/>
              </w:rPr>
            </w:pPr>
            <w:r w:rsidRPr="006976DD">
              <w:rPr>
                <w:sz w:val="22"/>
                <w:szCs w:val="22"/>
              </w:rPr>
              <w:t>France</w:t>
            </w:r>
          </w:p>
        </w:tc>
        <w:tc>
          <w:tcPr>
            <w:tcW w:w="3090" w:type="dxa"/>
          </w:tcPr>
          <w:p w14:paraId="6C45F7BE" w14:textId="77777777" w:rsidR="006976DD" w:rsidRPr="006976DD" w:rsidRDefault="006976DD" w:rsidP="006976DD">
            <w:pPr>
              <w:spacing w:before="120" w:after="120"/>
              <w:jc w:val="center"/>
              <w:rPr>
                <w:sz w:val="22"/>
                <w:szCs w:val="22"/>
                <w:lang w:val="en-US"/>
              </w:rPr>
            </w:pPr>
            <w:r w:rsidRPr="006976DD">
              <w:rPr>
                <w:sz w:val="22"/>
                <w:szCs w:val="22"/>
                <w:lang w:val="en-US"/>
              </w:rPr>
              <w:t>1567</w:t>
            </w:r>
          </w:p>
        </w:tc>
        <w:tc>
          <w:tcPr>
            <w:tcW w:w="2944" w:type="dxa"/>
          </w:tcPr>
          <w:p w14:paraId="533E2550" w14:textId="77777777" w:rsidR="006976DD" w:rsidRPr="006976DD" w:rsidRDefault="006976DD" w:rsidP="006976DD">
            <w:pPr>
              <w:spacing w:before="120" w:after="120"/>
              <w:jc w:val="center"/>
              <w:rPr>
                <w:sz w:val="22"/>
                <w:szCs w:val="22"/>
                <w:lang w:val="en-US"/>
              </w:rPr>
            </w:pPr>
            <w:r w:rsidRPr="006976DD">
              <w:rPr>
                <w:sz w:val="22"/>
                <w:szCs w:val="22"/>
                <w:lang w:val="en-US"/>
              </w:rPr>
              <w:t>11</w:t>
            </w:r>
          </w:p>
        </w:tc>
      </w:tr>
      <w:tr w:rsidR="006976DD" w14:paraId="0E3DC431" w14:textId="77777777" w:rsidTr="006976DD">
        <w:tc>
          <w:tcPr>
            <w:tcW w:w="2460" w:type="dxa"/>
          </w:tcPr>
          <w:p w14:paraId="7EC4102B" w14:textId="77777777" w:rsidR="006976DD" w:rsidRPr="006976DD" w:rsidRDefault="006976DD" w:rsidP="006976DD">
            <w:pPr>
              <w:spacing w:before="120" w:after="120"/>
              <w:rPr>
                <w:sz w:val="22"/>
                <w:szCs w:val="22"/>
              </w:rPr>
            </w:pPr>
            <w:r w:rsidRPr="006976DD">
              <w:rPr>
                <w:sz w:val="22"/>
                <w:szCs w:val="22"/>
              </w:rPr>
              <w:t>Israel</w:t>
            </w:r>
          </w:p>
        </w:tc>
        <w:tc>
          <w:tcPr>
            <w:tcW w:w="3090" w:type="dxa"/>
          </w:tcPr>
          <w:p w14:paraId="42AD3862" w14:textId="77777777" w:rsidR="006976DD" w:rsidRPr="006976DD" w:rsidRDefault="006976DD" w:rsidP="006976DD">
            <w:pPr>
              <w:spacing w:before="120" w:after="120"/>
              <w:jc w:val="center"/>
              <w:rPr>
                <w:sz w:val="22"/>
                <w:szCs w:val="22"/>
                <w:lang w:val="en-US"/>
              </w:rPr>
            </w:pPr>
            <w:r w:rsidRPr="006976DD">
              <w:rPr>
                <w:sz w:val="22"/>
                <w:szCs w:val="22"/>
                <w:lang w:val="en-US"/>
              </w:rPr>
              <w:t>323</w:t>
            </w:r>
          </w:p>
        </w:tc>
        <w:tc>
          <w:tcPr>
            <w:tcW w:w="2944" w:type="dxa"/>
          </w:tcPr>
          <w:p w14:paraId="0A58DDB3" w14:textId="77777777" w:rsidR="006976DD" w:rsidRPr="006976DD" w:rsidRDefault="006976DD" w:rsidP="006976DD">
            <w:pPr>
              <w:spacing w:before="120" w:after="120"/>
              <w:jc w:val="center"/>
              <w:rPr>
                <w:sz w:val="22"/>
                <w:szCs w:val="22"/>
                <w:lang w:val="en-US"/>
              </w:rPr>
            </w:pPr>
            <w:r w:rsidRPr="006976DD">
              <w:rPr>
                <w:sz w:val="22"/>
                <w:szCs w:val="22"/>
                <w:lang w:val="en-US"/>
              </w:rPr>
              <w:t>2,3</w:t>
            </w:r>
          </w:p>
        </w:tc>
      </w:tr>
      <w:tr w:rsidR="006976DD" w14:paraId="7F0E551C" w14:textId="77777777" w:rsidTr="006976DD">
        <w:tc>
          <w:tcPr>
            <w:tcW w:w="2460" w:type="dxa"/>
          </w:tcPr>
          <w:p w14:paraId="729C4D10" w14:textId="77777777" w:rsidR="006976DD" w:rsidRPr="006976DD" w:rsidRDefault="006976DD" w:rsidP="006976DD">
            <w:pPr>
              <w:spacing w:before="120" w:after="120"/>
              <w:rPr>
                <w:sz w:val="22"/>
                <w:szCs w:val="22"/>
              </w:rPr>
            </w:pPr>
            <w:proofErr w:type="spellStart"/>
            <w:r w:rsidRPr="006976DD">
              <w:rPr>
                <w:sz w:val="22"/>
                <w:szCs w:val="22"/>
              </w:rPr>
              <w:t>Switzerland</w:t>
            </w:r>
            <w:proofErr w:type="spellEnd"/>
          </w:p>
        </w:tc>
        <w:tc>
          <w:tcPr>
            <w:tcW w:w="3090" w:type="dxa"/>
          </w:tcPr>
          <w:p w14:paraId="714540AB" w14:textId="77777777" w:rsidR="006976DD" w:rsidRPr="006976DD" w:rsidRDefault="006976DD" w:rsidP="006976DD">
            <w:pPr>
              <w:spacing w:before="120" w:after="120"/>
              <w:jc w:val="center"/>
              <w:rPr>
                <w:sz w:val="22"/>
                <w:szCs w:val="22"/>
                <w:lang w:val="en-US"/>
              </w:rPr>
            </w:pPr>
            <w:r w:rsidRPr="006976DD">
              <w:rPr>
                <w:sz w:val="22"/>
                <w:szCs w:val="22"/>
                <w:lang w:val="en-US"/>
              </w:rPr>
              <w:t>260</w:t>
            </w:r>
          </w:p>
        </w:tc>
        <w:tc>
          <w:tcPr>
            <w:tcW w:w="2944" w:type="dxa"/>
          </w:tcPr>
          <w:p w14:paraId="08CEC2A8" w14:textId="77777777" w:rsidR="006976DD" w:rsidRPr="006976DD" w:rsidRDefault="006976DD" w:rsidP="006976DD">
            <w:pPr>
              <w:spacing w:before="120" w:after="120"/>
              <w:jc w:val="center"/>
              <w:rPr>
                <w:sz w:val="22"/>
                <w:szCs w:val="22"/>
                <w:lang w:val="en-US"/>
              </w:rPr>
            </w:pPr>
            <w:r w:rsidRPr="006976DD">
              <w:rPr>
                <w:sz w:val="22"/>
                <w:szCs w:val="22"/>
                <w:lang w:val="en-US"/>
              </w:rPr>
              <w:t>1,9</w:t>
            </w:r>
          </w:p>
        </w:tc>
      </w:tr>
      <w:tr w:rsidR="006976DD" w14:paraId="6206C20B" w14:textId="77777777" w:rsidTr="006976DD">
        <w:tc>
          <w:tcPr>
            <w:tcW w:w="2460" w:type="dxa"/>
          </w:tcPr>
          <w:p w14:paraId="63E40835" w14:textId="77777777" w:rsidR="006976DD" w:rsidRPr="006976DD" w:rsidRDefault="006976DD" w:rsidP="006976DD">
            <w:pPr>
              <w:spacing w:before="120" w:after="120"/>
              <w:rPr>
                <w:sz w:val="22"/>
                <w:szCs w:val="22"/>
              </w:rPr>
            </w:pPr>
            <w:r w:rsidRPr="006976DD">
              <w:rPr>
                <w:sz w:val="22"/>
                <w:szCs w:val="22"/>
              </w:rPr>
              <w:t xml:space="preserve">United </w:t>
            </w:r>
            <w:proofErr w:type="spellStart"/>
            <w:r w:rsidRPr="006976DD">
              <w:rPr>
                <w:sz w:val="22"/>
                <w:szCs w:val="22"/>
              </w:rPr>
              <w:t>Kingdom</w:t>
            </w:r>
            <w:proofErr w:type="spellEnd"/>
          </w:p>
        </w:tc>
        <w:tc>
          <w:tcPr>
            <w:tcW w:w="3090" w:type="dxa"/>
          </w:tcPr>
          <w:p w14:paraId="3E1BCEF7" w14:textId="77777777" w:rsidR="006976DD" w:rsidRPr="006976DD" w:rsidRDefault="006976DD" w:rsidP="006976DD">
            <w:pPr>
              <w:spacing w:before="120" w:after="120"/>
              <w:jc w:val="center"/>
              <w:rPr>
                <w:sz w:val="22"/>
                <w:szCs w:val="22"/>
                <w:lang w:val="en-US"/>
              </w:rPr>
            </w:pPr>
            <w:r w:rsidRPr="006976DD">
              <w:rPr>
                <w:sz w:val="22"/>
                <w:szCs w:val="22"/>
                <w:lang w:val="en-US"/>
              </w:rPr>
              <w:t>200</w:t>
            </w:r>
          </w:p>
        </w:tc>
        <w:tc>
          <w:tcPr>
            <w:tcW w:w="2944" w:type="dxa"/>
          </w:tcPr>
          <w:p w14:paraId="4BDFC148" w14:textId="77777777" w:rsidR="006976DD" w:rsidRPr="006976DD" w:rsidRDefault="006976DD" w:rsidP="006976DD">
            <w:pPr>
              <w:spacing w:before="120" w:after="120"/>
              <w:jc w:val="center"/>
              <w:rPr>
                <w:sz w:val="22"/>
                <w:szCs w:val="22"/>
                <w:lang w:val="en-US"/>
              </w:rPr>
            </w:pPr>
            <w:r w:rsidRPr="006976DD">
              <w:rPr>
                <w:sz w:val="22"/>
                <w:szCs w:val="22"/>
                <w:lang w:val="en-US"/>
              </w:rPr>
              <w:t>1,4</w:t>
            </w:r>
          </w:p>
        </w:tc>
      </w:tr>
      <w:tr w:rsidR="006976DD" w14:paraId="43AA3F0C" w14:textId="77777777" w:rsidTr="006976DD">
        <w:tc>
          <w:tcPr>
            <w:tcW w:w="2460" w:type="dxa"/>
          </w:tcPr>
          <w:p w14:paraId="384F0680" w14:textId="77777777" w:rsidR="006976DD" w:rsidRPr="006976DD" w:rsidRDefault="006976DD" w:rsidP="006976DD">
            <w:pPr>
              <w:spacing w:before="120" w:after="120"/>
              <w:rPr>
                <w:sz w:val="22"/>
                <w:szCs w:val="22"/>
              </w:rPr>
            </w:pPr>
            <w:r w:rsidRPr="006976DD">
              <w:rPr>
                <w:sz w:val="22"/>
                <w:szCs w:val="22"/>
              </w:rPr>
              <w:t>Ukraine</w:t>
            </w:r>
          </w:p>
        </w:tc>
        <w:tc>
          <w:tcPr>
            <w:tcW w:w="3090" w:type="dxa"/>
          </w:tcPr>
          <w:p w14:paraId="4AB9228F" w14:textId="77777777" w:rsidR="006976DD" w:rsidRPr="006976DD" w:rsidRDefault="006976DD" w:rsidP="006976DD">
            <w:pPr>
              <w:spacing w:before="120" w:after="120"/>
              <w:jc w:val="center"/>
              <w:rPr>
                <w:sz w:val="22"/>
                <w:szCs w:val="22"/>
                <w:lang w:val="en-US"/>
              </w:rPr>
            </w:pPr>
            <w:r w:rsidRPr="006976DD">
              <w:rPr>
                <w:sz w:val="22"/>
                <w:szCs w:val="22"/>
                <w:lang w:val="en-US"/>
              </w:rPr>
              <w:t>192</w:t>
            </w:r>
          </w:p>
        </w:tc>
        <w:tc>
          <w:tcPr>
            <w:tcW w:w="2944" w:type="dxa"/>
          </w:tcPr>
          <w:p w14:paraId="3B6F9B6C" w14:textId="77777777" w:rsidR="006976DD" w:rsidRPr="006976DD" w:rsidRDefault="006976DD" w:rsidP="006976DD">
            <w:pPr>
              <w:spacing w:before="120" w:after="120"/>
              <w:jc w:val="center"/>
              <w:rPr>
                <w:sz w:val="22"/>
                <w:szCs w:val="22"/>
                <w:lang w:val="en-US"/>
              </w:rPr>
            </w:pPr>
            <w:r w:rsidRPr="006976DD">
              <w:rPr>
                <w:sz w:val="22"/>
                <w:szCs w:val="22"/>
                <w:lang w:val="en-US"/>
              </w:rPr>
              <w:t>1,4</w:t>
            </w:r>
          </w:p>
        </w:tc>
      </w:tr>
      <w:tr w:rsidR="006976DD" w14:paraId="15DFBDEA" w14:textId="77777777" w:rsidTr="006976DD">
        <w:tc>
          <w:tcPr>
            <w:tcW w:w="2460" w:type="dxa"/>
          </w:tcPr>
          <w:p w14:paraId="75418DC4" w14:textId="77777777" w:rsidR="006976DD" w:rsidRPr="006976DD" w:rsidRDefault="006976DD" w:rsidP="006976DD">
            <w:pPr>
              <w:spacing w:before="120" w:after="120"/>
              <w:rPr>
                <w:sz w:val="22"/>
                <w:szCs w:val="22"/>
              </w:rPr>
            </w:pPr>
            <w:proofErr w:type="spellStart"/>
            <w:r w:rsidRPr="006976DD">
              <w:rPr>
                <w:sz w:val="22"/>
                <w:szCs w:val="22"/>
              </w:rPr>
              <w:t>Germany</w:t>
            </w:r>
            <w:proofErr w:type="spellEnd"/>
          </w:p>
        </w:tc>
        <w:tc>
          <w:tcPr>
            <w:tcW w:w="3090" w:type="dxa"/>
          </w:tcPr>
          <w:p w14:paraId="6EE8934F" w14:textId="77777777" w:rsidR="006976DD" w:rsidRPr="006976DD" w:rsidRDefault="006976DD" w:rsidP="006976DD">
            <w:pPr>
              <w:spacing w:before="120" w:after="120"/>
              <w:jc w:val="center"/>
              <w:rPr>
                <w:sz w:val="22"/>
                <w:szCs w:val="22"/>
                <w:lang w:val="en-US"/>
              </w:rPr>
            </w:pPr>
            <w:r w:rsidRPr="006976DD">
              <w:rPr>
                <w:sz w:val="22"/>
                <w:szCs w:val="22"/>
                <w:lang w:val="en-US"/>
              </w:rPr>
              <w:t>119</w:t>
            </w:r>
          </w:p>
        </w:tc>
        <w:tc>
          <w:tcPr>
            <w:tcW w:w="2944" w:type="dxa"/>
          </w:tcPr>
          <w:p w14:paraId="6B682852" w14:textId="77777777" w:rsidR="006976DD" w:rsidRPr="006976DD" w:rsidRDefault="006976DD" w:rsidP="006976DD">
            <w:pPr>
              <w:spacing w:before="120" w:after="120"/>
              <w:jc w:val="center"/>
              <w:rPr>
                <w:sz w:val="22"/>
                <w:szCs w:val="22"/>
                <w:lang w:val="en-US"/>
              </w:rPr>
            </w:pPr>
            <w:r w:rsidRPr="006976DD">
              <w:rPr>
                <w:sz w:val="22"/>
                <w:szCs w:val="22"/>
                <w:lang w:val="en-US"/>
              </w:rPr>
              <w:t>0,9</w:t>
            </w:r>
          </w:p>
        </w:tc>
      </w:tr>
      <w:tr w:rsidR="006976DD" w14:paraId="2B36CA74" w14:textId="77777777" w:rsidTr="006976DD">
        <w:tc>
          <w:tcPr>
            <w:tcW w:w="2460" w:type="dxa"/>
          </w:tcPr>
          <w:p w14:paraId="438571AE" w14:textId="77777777" w:rsidR="006976DD" w:rsidRPr="006976DD" w:rsidRDefault="006976DD" w:rsidP="006976DD">
            <w:pPr>
              <w:spacing w:before="120" w:after="120"/>
              <w:rPr>
                <w:sz w:val="22"/>
                <w:szCs w:val="22"/>
              </w:rPr>
            </w:pPr>
            <w:r w:rsidRPr="006976DD">
              <w:rPr>
                <w:sz w:val="22"/>
                <w:szCs w:val="22"/>
              </w:rPr>
              <w:t xml:space="preserve">United </w:t>
            </w:r>
            <w:proofErr w:type="spellStart"/>
            <w:r w:rsidRPr="006976DD">
              <w:rPr>
                <w:sz w:val="22"/>
                <w:szCs w:val="22"/>
              </w:rPr>
              <w:t>States</w:t>
            </w:r>
            <w:proofErr w:type="spellEnd"/>
          </w:p>
        </w:tc>
        <w:tc>
          <w:tcPr>
            <w:tcW w:w="3090" w:type="dxa"/>
          </w:tcPr>
          <w:p w14:paraId="7166F879" w14:textId="77777777" w:rsidR="006976DD" w:rsidRPr="006976DD" w:rsidRDefault="006976DD" w:rsidP="006976DD">
            <w:pPr>
              <w:spacing w:before="120" w:after="120"/>
              <w:jc w:val="center"/>
              <w:rPr>
                <w:sz w:val="22"/>
                <w:szCs w:val="22"/>
                <w:lang w:val="en-US"/>
              </w:rPr>
            </w:pPr>
            <w:r w:rsidRPr="006976DD">
              <w:rPr>
                <w:sz w:val="22"/>
                <w:szCs w:val="22"/>
                <w:lang w:val="en-US"/>
              </w:rPr>
              <w:t>39</w:t>
            </w:r>
          </w:p>
        </w:tc>
        <w:tc>
          <w:tcPr>
            <w:tcW w:w="2944" w:type="dxa"/>
          </w:tcPr>
          <w:p w14:paraId="1657391D" w14:textId="77777777" w:rsidR="006976DD" w:rsidRPr="006976DD" w:rsidRDefault="006976DD" w:rsidP="006976DD">
            <w:pPr>
              <w:spacing w:before="120" w:after="120"/>
              <w:jc w:val="center"/>
              <w:rPr>
                <w:sz w:val="22"/>
                <w:szCs w:val="22"/>
                <w:lang w:val="en-US"/>
              </w:rPr>
            </w:pPr>
            <w:r w:rsidRPr="006976DD">
              <w:rPr>
                <w:sz w:val="22"/>
                <w:szCs w:val="22"/>
                <w:lang w:val="en-US"/>
              </w:rPr>
              <w:t>0,3</w:t>
            </w:r>
          </w:p>
        </w:tc>
      </w:tr>
      <w:tr w:rsidR="006976DD" w14:paraId="1CBCF783" w14:textId="77777777" w:rsidTr="006976DD">
        <w:tc>
          <w:tcPr>
            <w:tcW w:w="2460" w:type="dxa"/>
          </w:tcPr>
          <w:p w14:paraId="70019177" w14:textId="77777777" w:rsidR="006976DD" w:rsidRPr="006976DD" w:rsidRDefault="006976DD" w:rsidP="006976DD">
            <w:pPr>
              <w:spacing w:before="120" w:after="120"/>
              <w:rPr>
                <w:sz w:val="22"/>
                <w:szCs w:val="22"/>
              </w:rPr>
            </w:pPr>
            <w:r w:rsidRPr="006976DD">
              <w:rPr>
                <w:sz w:val="22"/>
                <w:szCs w:val="22"/>
              </w:rPr>
              <w:t xml:space="preserve">Total </w:t>
            </w:r>
            <w:proofErr w:type="spellStart"/>
            <w:r w:rsidRPr="006976DD">
              <w:rPr>
                <w:sz w:val="22"/>
                <w:szCs w:val="22"/>
              </w:rPr>
              <w:t>exports</w:t>
            </w:r>
            <w:proofErr w:type="spellEnd"/>
            <w:r w:rsidRPr="006976DD">
              <w:rPr>
                <w:sz w:val="22"/>
                <w:szCs w:val="22"/>
              </w:rPr>
              <w:t xml:space="preserve"> </w:t>
            </w:r>
            <w:proofErr w:type="spellStart"/>
            <w:r w:rsidRPr="006976DD">
              <w:rPr>
                <w:sz w:val="22"/>
                <w:szCs w:val="22"/>
              </w:rPr>
              <w:t>to</w:t>
            </w:r>
            <w:proofErr w:type="spellEnd"/>
            <w:r w:rsidRPr="006976DD">
              <w:rPr>
                <w:sz w:val="22"/>
                <w:szCs w:val="22"/>
              </w:rPr>
              <w:t xml:space="preserve"> China</w:t>
            </w:r>
          </w:p>
        </w:tc>
        <w:tc>
          <w:tcPr>
            <w:tcW w:w="3090" w:type="dxa"/>
          </w:tcPr>
          <w:p w14:paraId="07366D75" w14:textId="77777777" w:rsidR="006976DD" w:rsidRPr="006976DD" w:rsidRDefault="006976DD" w:rsidP="006976DD">
            <w:pPr>
              <w:spacing w:before="120" w:after="120"/>
              <w:jc w:val="center"/>
              <w:rPr>
                <w:sz w:val="22"/>
                <w:szCs w:val="22"/>
                <w:lang w:val="en-US"/>
              </w:rPr>
            </w:pPr>
            <w:r w:rsidRPr="006976DD">
              <w:rPr>
                <w:sz w:val="22"/>
                <w:szCs w:val="22"/>
                <w:lang w:val="en-US"/>
              </w:rPr>
              <w:t>13794</w:t>
            </w:r>
          </w:p>
        </w:tc>
        <w:tc>
          <w:tcPr>
            <w:tcW w:w="2944" w:type="dxa"/>
          </w:tcPr>
          <w:p w14:paraId="4E11D248" w14:textId="77777777" w:rsidR="006976DD" w:rsidRPr="006976DD" w:rsidRDefault="006976DD" w:rsidP="006976DD">
            <w:pPr>
              <w:spacing w:before="120" w:after="120"/>
              <w:jc w:val="center"/>
              <w:rPr>
                <w:sz w:val="22"/>
                <w:szCs w:val="22"/>
              </w:rPr>
            </w:pPr>
            <w:r w:rsidRPr="006976DD">
              <w:rPr>
                <w:sz w:val="22"/>
                <w:szCs w:val="22"/>
              </w:rPr>
              <w:t>100</w:t>
            </w:r>
          </w:p>
        </w:tc>
      </w:tr>
    </w:tbl>
    <w:bookmarkEnd w:id="6"/>
    <w:p w14:paraId="54FF9BE8" w14:textId="77777777" w:rsidR="006976DD" w:rsidRDefault="006976DD" w:rsidP="006976DD">
      <w:pPr>
        <w:pStyle w:val="af5"/>
        <w:spacing w:before="120" w:after="120"/>
        <w:ind w:firstLine="0"/>
        <w:rPr>
          <w:bCs/>
          <w:sz w:val="22"/>
          <w:szCs w:val="22"/>
          <w:lang w:val="bs-Latn-BA"/>
        </w:rPr>
      </w:pPr>
      <w:r w:rsidRPr="000C13D8">
        <w:rPr>
          <w:bCs/>
          <w:sz w:val="22"/>
          <w:szCs w:val="22"/>
          <w:lang w:val="en-GB"/>
        </w:rPr>
        <w:t>Source</w:t>
      </w:r>
      <w:r w:rsidRPr="006976DD">
        <w:rPr>
          <w:bCs/>
          <w:sz w:val="22"/>
          <w:szCs w:val="22"/>
          <w:lang w:val="en-US"/>
        </w:rPr>
        <w:t>:</w:t>
      </w:r>
      <w:r w:rsidRPr="006976DD">
        <w:rPr>
          <w:b/>
          <w:sz w:val="22"/>
          <w:szCs w:val="22"/>
          <w:lang w:val="en-US"/>
        </w:rPr>
        <w:t xml:space="preserve"> </w:t>
      </w:r>
      <w:r w:rsidRPr="000C13D8">
        <w:rPr>
          <w:bCs/>
          <w:sz w:val="22"/>
          <w:szCs w:val="22"/>
          <w:lang w:val="en-US"/>
        </w:rPr>
        <w:t>SIPRI</w:t>
      </w:r>
      <w:r w:rsidRPr="006976DD">
        <w:rPr>
          <w:bCs/>
          <w:sz w:val="22"/>
          <w:szCs w:val="22"/>
          <w:lang w:val="en-US"/>
        </w:rPr>
        <w:t xml:space="preserve"> </w:t>
      </w:r>
      <w:r w:rsidRPr="000C13D8">
        <w:rPr>
          <w:bCs/>
          <w:sz w:val="22"/>
          <w:szCs w:val="22"/>
          <w:lang w:val="en-US"/>
        </w:rPr>
        <w:t>data</w:t>
      </w:r>
      <w:r w:rsidRPr="006976DD">
        <w:rPr>
          <w:bCs/>
          <w:sz w:val="22"/>
          <w:szCs w:val="22"/>
          <w:lang w:val="en-US"/>
        </w:rPr>
        <w:t xml:space="preserve"> (</w:t>
      </w:r>
      <w:hyperlink r:id="rId10" w:history="1">
        <w:r w:rsidRPr="000C13D8">
          <w:rPr>
            <w:rStyle w:val="af"/>
            <w:bCs/>
            <w:sz w:val="22"/>
            <w:szCs w:val="22"/>
            <w:lang w:val="bs-Latn-BA"/>
          </w:rPr>
          <w:t>https://milex.sipri.org/sipri</w:t>
        </w:r>
      </w:hyperlink>
      <w:r w:rsidRPr="006976DD">
        <w:rPr>
          <w:bCs/>
          <w:sz w:val="22"/>
          <w:szCs w:val="22"/>
          <w:lang w:val="en-US"/>
        </w:rPr>
        <w:t>)</w:t>
      </w:r>
      <w:r w:rsidRPr="000C13D8">
        <w:rPr>
          <w:bCs/>
          <w:sz w:val="22"/>
          <w:szCs w:val="22"/>
          <w:lang w:val="bs-Latn-BA"/>
        </w:rPr>
        <w:t xml:space="preserve"> </w:t>
      </w:r>
    </w:p>
    <w:p w14:paraId="335EDBB4" w14:textId="4F698C50" w:rsidR="0069005A" w:rsidRPr="00D216EB" w:rsidRDefault="006976DD" w:rsidP="006976DD">
      <w:pPr>
        <w:pStyle w:val="af5"/>
        <w:tabs>
          <w:tab w:val="left" w:pos="284"/>
        </w:tabs>
        <w:ind w:firstLine="284"/>
        <w:rPr>
          <w:lang w:val="en-US"/>
        </w:rPr>
      </w:pPr>
      <w:r w:rsidRPr="006976DD">
        <w:rPr>
          <w:lang w:val="en-US"/>
        </w:rPr>
        <w:t>Since its founding, the People's Republic of China has spent heavily on maintaining its military and on the production and procurement of weapons and military equipment. China's military expenditures reached $309.5 billion in 2023, almost six times higher than in 2000 (in constant 2023 prices). However, despite its rapidly growing GDP, this enormous military expenditure represents only about 1.8% of GDP, much less than, for example, the United States (3.4% in 2023) or Russia (5.9% in 2023). The share of military expenditures in government spending is also small (about 5%). For comparison, in Russia it is about 16%, and in the United States – over the past decade – more than 9% [SIPRI, 2025].</w:t>
      </w:r>
      <w:r>
        <w:rPr>
          <w:lang w:val="en-US"/>
        </w:rPr>
        <w:t xml:space="preserve"> </w:t>
      </w:r>
      <w:r w:rsidR="00D216EB" w:rsidRPr="00D216EB">
        <w:rPr>
          <w:lang w:val="en-US"/>
        </w:rPr>
        <w:t xml:space="preserve">A very comprehensive overview of the impact of military spending on economic and social development can be found in the literature review (covering the period 2010–2024) by Marc von Boemcken &amp; Rodrigo Bolanos Suarez (2025). An interesting study of the impact of war and military spending on economic growth using the extended Solow model is conducted in the article by </w:t>
      </w:r>
      <w:proofErr w:type="spellStart"/>
      <w:r w:rsidR="00E36378" w:rsidRPr="00E36378">
        <w:rPr>
          <w:lang w:val="en-US"/>
        </w:rPr>
        <w:t>Filipowichz</w:t>
      </w:r>
      <w:proofErr w:type="spellEnd"/>
      <w:r w:rsidR="00D216EB" w:rsidRPr="00D216EB">
        <w:rPr>
          <w:lang w:val="en-US"/>
        </w:rPr>
        <w:t xml:space="preserve"> et al (2025).</w:t>
      </w:r>
    </w:p>
    <w:p w14:paraId="591F68E6" w14:textId="72FB003C" w:rsidR="0069005A" w:rsidRPr="00E36378" w:rsidRDefault="00E36378" w:rsidP="00E36378">
      <w:pPr>
        <w:pStyle w:val="af5"/>
        <w:tabs>
          <w:tab w:val="left" w:pos="284"/>
        </w:tabs>
        <w:ind w:firstLine="284"/>
        <w:rPr>
          <w:lang w:val="en-US"/>
        </w:rPr>
      </w:pPr>
      <w:r w:rsidRPr="00E36378">
        <w:rPr>
          <w:lang w:val="en-US"/>
        </w:rPr>
        <w:t>By spending enormous amounts of money on developing its military potential, China has now become a major arms producer. In the annual ranking of the 100 largest global companies by arms sales revenue, three Chinese companies have been in the top ten for several years now (see Table 4).</w:t>
      </w:r>
    </w:p>
    <w:p w14:paraId="25081799" w14:textId="4AE05C7B" w:rsidR="0069005A" w:rsidRPr="00E36378" w:rsidRDefault="00E36378" w:rsidP="00415E6C">
      <w:pPr>
        <w:pStyle w:val="af5"/>
        <w:spacing w:before="120" w:after="120" w:line="240" w:lineRule="auto"/>
        <w:ind w:firstLine="0"/>
        <w:jc w:val="center"/>
        <w:rPr>
          <w:b/>
          <w:bCs/>
          <w:sz w:val="22"/>
          <w:szCs w:val="22"/>
          <w:lang w:val="en-US"/>
        </w:rPr>
      </w:pPr>
      <w:r w:rsidRPr="00E36378">
        <w:rPr>
          <w:b/>
          <w:bCs/>
          <w:spacing w:val="-6"/>
          <w:sz w:val="22"/>
          <w:szCs w:val="22"/>
          <w:lang w:val="en-GB"/>
        </w:rPr>
        <w:t>Table</w:t>
      </w:r>
      <w:r w:rsidR="0069005A" w:rsidRPr="00E36378">
        <w:rPr>
          <w:b/>
          <w:bCs/>
          <w:sz w:val="20"/>
          <w:szCs w:val="20"/>
          <w:lang w:val="en-US"/>
        </w:rPr>
        <w:t xml:space="preserve"> </w:t>
      </w:r>
      <w:r w:rsidR="0069005A" w:rsidRPr="00E36378">
        <w:rPr>
          <w:b/>
          <w:bCs/>
          <w:sz w:val="22"/>
          <w:szCs w:val="22"/>
          <w:lang w:val="en-US"/>
        </w:rPr>
        <w:t xml:space="preserve">4. </w:t>
      </w:r>
      <w:r w:rsidRPr="00E36378">
        <w:rPr>
          <w:b/>
          <w:bCs/>
          <w:sz w:val="22"/>
          <w:szCs w:val="22"/>
          <w:lang w:val="en-US"/>
        </w:rPr>
        <w:t>The world's largest military companies by revenue from sales of weapons and military equipment in 2023 (millions of dollars)</w:t>
      </w:r>
    </w:p>
    <w:tbl>
      <w:tblPr>
        <w:tblStyle w:val="41"/>
        <w:tblW w:w="7938" w:type="dxa"/>
        <w:jc w:val="center"/>
        <w:tblLayout w:type="fixed"/>
        <w:tblLook w:val="04A0" w:firstRow="1" w:lastRow="0" w:firstColumn="1" w:lastColumn="0" w:noHBand="0" w:noVBand="1"/>
      </w:tblPr>
      <w:tblGrid>
        <w:gridCol w:w="567"/>
        <w:gridCol w:w="2405"/>
        <w:gridCol w:w="851"/>
        <w:gridCol w:w="1559"/>
        <w:gridCol w:w="2556"/>
      </w:tblGrid>
      <w:tr w:rsidR="0069005A" w:rsidRPr="009E058C" w14:paraId="53F769CC" w14:textId="77777777" w:rsidTr="00415E6C">
        <w:trPr>
          <w:jc w:val="center"/>
        </w:trPr>
        <w:tc>
          <w:tcPr>
            <w:tcW w:w="567" w:type="dxa"/>
            <w:tcMar>
              <w:left w:w="28" w:type="dxa"/>
              <w:right w:w="28" w:type="dxa"/>
            </w:tcMar>
          </w:tcPr>
          <w:p w14:paraId="427E0C78" w14:textId="77777777" w:rsidR="0069005A" w:rsidRPr="00D00177" w:rsidRDefault="0069005A" w:rsidP="00415E6C">
            <w:pPr>
              <w:spacing w:before="120" w:after="120"/>
              <w:jc w:val="center"/>
              <w:rPr>
                <w:rFonts w:eastAsia="Calibri"/>
                <w:spacing w:val="-4"/>
                <w:szCs w:val="20"/>
              </w:rPr>
            </w:pPr>
            <w:proofErr w:type="spellStart"/>
            <w:r w:rsidRPr="00D00177">
              <w:rPr>
                <w:rFonts w:eastAsia="Calibri"/>
                <w:spacing w:val="-4"/>
                <w:szCs w:val="20"/>
              </w:rPr>
              <w:t>Rank</w:t>
            </w:r>
            <w:proofErr w:type="spellEnd"/>
          </w:p>
        </w:tc>
        <w:tc>
          <w:tcPr>
            <w:tcW w:w="2405" w:type="dxa"/>
          </w:tcPr>
          <w:p w14:paraId="78B120CC" w14:textId="77777777" w:rsidR="0069005A" w:rsidRPr="00D00177" w:rsidRDefault="0069005A" w:rsidP="00415E6C">
            <w:pPr>
              <w:spacing w:before="120" w:after="120"/>
              <w:jc w:val="center"/>
              <w:rPr>
                <w:rFonts w:eastAsia="Calibri"/>
                <w:szCs w:val="20"/>
              </w:rPr>
            </w:pPr>
            <w:r w:rsidRPr="00D00177">
              <w:rPr>
                <w:rFonts w:eastAsia="Calibri"/>
                <w:szCs w:val="20"/>
              </w:rPr>
              <w:t>Company</w:t>
            </w:r>
          </w:p>
          <w:p w14:paraId="3E441DB5" w14:textId="77777777" w:rsidR="0069005A" w:rsidRPr="00D00177" w:rsidRDefault="0069005A" w:rsidP="00415E6C">
            <w:pPr>
              <w:spacing w:before="120" w:after="120"/>
              <w:jc w:val="center"/>
              <w:rPr>
                <w:rFonts w:eastAsia="Calibri"/>
                <w:szCs w:val="20"/>
              </w:rPr>
            </w:pPr>
          </w:p>
        </w:tc>
        <w:tc>
          <w:tcPr>
            <w:tcW w:w="851" w:type="dxa"/>
            <w:tcMar>
              <w:left w:w="28" w:type="dxa"/>
              <w:right w:w="28" w:type="dxa"/>
            </w:tcMar>
          </w:tcPr>
          <w:p w14:paraId="56347C4C" w14:textId="77777777" w:rsidR="0069005A" w:rsidRPr="00D00177" w:rsidRDefault="0069005A" w:rsidP="00415E6C">
            <w:pPr>
              <w:spacing w:before="120" w:after="120"/>
              <w:jc w:val="center"/>
              <w:rPr>
                <w:rFonts w:eastAsia="Calibri"/>
                <w:spacing w:val="-4"/>
                <w:szCs w:val="20"/>
              </w:rPr>
            </w:pPr>
            <w:r w:rsidRPr="00D00177">
              <w:rPr>
                <w:rFonts w:eastAsia="Calibri"/>
                <w:spacing w:val="-4"/>
                <w:szCs w:val="20"/>
              </w:rPr>
              <w:t>Country</w:t>
            </w:r>
          </w:p>
          <w:p w14:paraId="36915DC1" w14:textId="77777777" w:rsidR="0069005A" w:rsidRPr="00D00177" w:rsidRDefault="0069005A" w:rsidP="00415E6C">
            <w:pPr>
              <w:spacing w:before="120" w:after="120"/>
              <w:jc w:val="center"/>
              <w:rPr>
                <w:rFonts w:eastAsia="Calibri"/>
                <w:szCs w:val="20"/>
              </w:rPr>
            </w:pPr>
          </w:p>
        </w:tc>
        <w:tc>
          <w:tcPr>
            <w:tcW w:w="1559" w:type="dxa"/>
          </w:tcPr>
          <w:p w14:paraId="01C68F68" w14:textId="07678736" w:rsidR="0069005A" w:rsidRPr="00D00177" w:rsidRDefault="0069005A" w:rsidP="00415E6C">
            <w:pPr>
              <w:spacing w:before="120" w:after="120"/>
              <w:jc w:val="center"/>
              <w:rPr>
                <w:rFonts w:eastAsia="Calibri"/>
                <w:szCs w:val="20"/>
              </w:rPr>
            </w:pPr>
            <w:r w:rsidRPr="00D00177">
              <w:rPr>
                <w:rFonts w:eastAsia="Calibri"/>
                <w:szCs w:val="20"/>
              </w:rPr>
              <w:t xml:space="preserve">Arms </w:t>
            </w:r>
            <w:proofErr w:type="spellStart"/>
            <w:r w:rsidRPr="00D00177">
              <w:rPr>
                <w:rFonts w:eastAsia="Calibri"/>
                <w:szCs w:val="20"/>
              </w:rPr>
              <w:t>revenues</w:t>
            </w:r>
            <w:proofErr w:type="spellEnd"/>
          </w:p>
        </w:tc>
        <w:tc>
          <w:tcPr>
            <w:tcW w:w="2556" w:type="dxa"/>
            <w:vAlign w:val="center"/>
          </w:tcPr>
          <w:p w14:paraId="3978378A" w14:textId="77777777" w:rsidR="0069005A" w:rsidRPr="00D00177" w:rsidRDefault="0069005A" w:rsidP="00415E6C">
            <w:pPr>
              <w:spacing w:before="120" w:after="120"/>
              <w:jc w:val="center"/>
              <w:rPr>
                <w:rFonts w:eastAsia="Calibri"/>
                <w:szCs w:val="20"/>
                <w:lang w:val="en-US"/>
              </w:rPr>
            </w:pPr>
            <w:r w:rsidRPr="00D00177">
              <w:rPr>
                <w:rFonts w:eastAsia="Calibri"/>
                <w:szCs w:val="20"/>
                <w:lang w:val="en-US"/>
              </w:rPr>
              <w:t>Arms revenues as a % of total revenues</w:t>
            </w:r>
          </w:p>
        </w:tc>
      </w:tr>
      <w:tr w:rsidR="0069005A" w:rsidRPr="003547F5" w14:paraId="382C2AF1" w14:textId="77777777" w:rsidTr="00415E6C">
        <w:trPr>
          <w:jc w:val="center"/>
        </w:trPr>
        <w:tc>
          <w:tcPr>
            <w:tcW w:w="567" w:type="dxa"/>
            <w:tcMar>
              <w:left w:w="28" w:type="dxa"/>
              <w:right w:w="28" w:type="dxa"/>
            </w:tcMar>
          </w:tcPr>
          <w:p w14:paraId="55A29E96"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1.</w:t>
            </w:r>
          </w:p>
        </w:tc>
        <w:tc>
          <w:tcPr>
            <w:tcW w:w="2405" w:type="dxa"/>
            <w:vAlign w:val="bottom"/>
          </w:tcPr>
          <w:p w14:paraId="5AAAB469" w14:textId="77777777" w:rsidR="0069005A" w:rsidRPr="00E36378" w:rsidRDefault="0069005A" w:rsidP="00415E6C">
            <w:pPr>
              <w:spacing w:before="120" w:after="120"/>
              <w:rPr>
                <w:rFonts w:eastAsia="Calibri"/>
                <w:sz w:val="22"/>
                <w:szCs w:val="22"/>
              </w:rPr>
            </w:pPr>
            <w:r w:rsidRPr="00E36378">
              <w:rPr>
                <w:rFonts w:eastAsia="Calibri"/>
                <w:color w:val="000000"/>
                <w:sz w:val="22"/>
                <w:szCs w:val="22"/>
              </w:rPr>
              <w:t>Lockheed Martin Corp.</w:t>
            </w:r>
          </w:p>
        </w:tc>
        <w:tc>
          <w:tcPr>
            <w:tcW w:w="851" w:type="dxa"/>
            <w:vAlign w:val="bottom"/>
          </w:tcPr>
          <w:p w14:paraId="61D80AC4"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US</w:t>
            </w:r>
          </w:p>
        </w:tc>
        <w:tc>
          <w:tcPr>
            <w:tcW w:w="1559" w:type="dxa"/>
            <w:vAlign w:val="bottom"/>
          </w:tcPr>
          <w:p w14:paraId="3821ED40"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60810</w:t>
            </w:r>
          </w:p>
        </w:tc>
        <w:tc>
          <w:tcPr>
            <w:tcW w:w="2556" w:type="dxa"/>
            <w:vAlign w:val="bottom"/>
          </w:tcPr>
          <w:p w14:paraId="0897873F"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90%</w:t>
            </w:r>
          </w:p>
        </w:tc>
      </w:tr>
      <w:tr w:rsidR="0069005A" w:rsidRPr="003547F5" w14:paraId="6827EF36" w14:textId="77777777" w:rsidTr="00415E6C">
        <w:trPr>
          <w:jc w:val="center"/>
        </w:trPr>
        <w:tc>
          <w:tcPr>
            <w:tcW w:w="567" w:type="dxa"/>
            <w:tcMar>
              <w:left w:w="28" w:type="dxa"/>
              <w:right w:w="28" w:type="dxa"/>
            </w:tcMar>
          </w:tcPr>
          <w:p w14:paraId="11783C17"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2.</w:t>
            </w:r>
          </w:p>
        </w:tc>
        <w:tc>
          <w:tcPr>
            <w:tcW w:w="2405" w:type="dxa"/>
            <w:vAlign w:val="bottom"/>
          </w:tcPr>
          <w:p w14:paraId="4CA5FE58" w14:textId="77777777" w:rsidR="0069005A" w:rsidRPr="00E36378" w:rsidRDefault="0069005A" w:rsidP="00415E6C">
            <w:pPr>
              <w:spacing w:before="120" w:after="120"/>
              <w:rPr>
                <w:rFonts w:eastAsia="Calibri"/>
                <w:sz w:val="22"/>
                <w:szCs w:val="22"/>
              </w:rPr>
            </w:pPr>
            <w:r w:rsidRPr="00E36378">
              <w:rPr>
                <w:rFonts w:eastAsia="Calibri"/>
                <w:color w:val="000000"/>
                <w:sz w:val="22"/>
                <w:szCs w:val="22"/>
              </w:rPr>
              <w:t>RTX</w:t>
            </w:r>
          </w:p>
        </w:tc>
        <w:tc>
          <w:tcPr>
            <w:tcW w:w="851" w:type="dxa"/>
            <w:vAlign w:val="bottom"/>
          </w:tcPr>
          <w:p w14:paraId="171B5475"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US</w:t>
            </w:r>
          </w:p>
        </w:tc>
        <w:tc>
          <w:tcPr>
            <w:tcW w:w="1559" w:type="dxa"/>
            <w:vAlign w:val="bottom"/>
          </w:tcPr>
          <w:p w14:paraId="0E83C1DB"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40660</w:t>
            </w:r>
          </w:p>
        </w:tc>
        <w:tc>
          <w:tcPr>
            <w:tcW w:w="2556" w:type="dxa"/>
            <w:vAlign w:val="bottom"/>
          </w:tcPr>
          <w:p w14:paraId="6FB0AE9F"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59%</w:t>
            </w:r>
          </w:p>
        </w:tc>
      </w:tr>
      <w:tr w:rsidR="0069005A" w:rsidRPr="003547F5" w14:paraId="4E04401D" w14:textId="77777777" w:rsidTr="00415E6C">
        <w:trPr>
          <w:jc w:val="center"/>
        </w:trPr>
        <w:tc>
          <w:tcPr>
            <w:tcW w:w="567" w:type="dxa"/>
            <w:tcMar>
              <w:left w:w="28" w:type="dxa"/>
              <w:right w:w="28" w:type="dxa"/>
            </w:tcMar>
          </w:tcPr>
          <w:p w14:paraId="5F10E8B8"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3.</w:t>
            </w:r>
          </w:p>
        </w:tc>
        <w:tc>
          <w:tcPr>
            <w:tcW w:w="2405" w:type="dxa"/>
            <w:tcMar>
              <w:left w:w="85" w:type="dxa"/>
              <w:right w:w="85" w:type="dxa"/>
            </w:tcMar>
            <w:vAlign w:val="bottom"/>
          </w:tcPr>
          <w:p w14:paraId="26BCCF95" w14:textId="77777777" w:rsidR="0069005A" w:rsidRPr="00E36378" w:rsidRDefault="0069005A" w:rsidP="00415E6C">
            <w:pPr>
              <w:spacing w:before="120" w:after="120"/>
              <w:rPr>
                <w:rFonts w:eastAsia="Calibri"/>
                <w:spacing w:val="-4"/>
                <w:sz w:val="22"/>
                <w:szCs w:val="22"/>
              </w:rPr>
            </w:pPr>
            <w:r w:rsidRPr="00E36378">
              <w:rPr>
                <w:rFonts w:eastAsia="Calibri"/>
                <w:color w:val="000000"/>
                <w:spacing w:val="-4"/>
                <w:sz w:val="22"/>
                <w:szCs w:val="22"/>
              </w:rPr>
              <w:t>Northrop Grumman Corp.</w:t>
            </w:r>
          </w:p>
        </w:tc>
        <w:tc>
          <w:tcPr>
            <w:tcW w:w="851" w:type="dxa"/>
            <w:vAlign w:val="bottom"/>
          </w:tcPr>
          <w:p w14:paraId="347460D2"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US</w:t>
            </w:r>
          </w:p>
        </w:tc>
        <w:tc>
          <w:tcPr>
            <w:tcW w:w="1559" w:type="dxa"/>
            <w:vAlign w:val="bottom"/>
          </w:tcPr>
          <w:p w14:paraId="6FB31C06"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35570</w:t>
            </w:r>
          </w:p>
        </w:tc>
        <w:tc>
          <w:tcPr>
            <w:tcW w:w="2556" w:type="dxa"/>
            <w:vAlign w:val="bottom"/>
          </w:tcPr>
          <w:p w14:paraId="4546F3D0"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91%</w:t>
            </w:r>
          </w:p>
        </w:tc>
      </w:tr>
      <w:tr w:rsidR="0069005A" w:rsidRPr="003547F5" w14:paraId="348A14F9" w14:textId="77777777" w:rsidTr="00415E6C">
        <w:trPr>
          <w:jc w:val="center"/>
        </w:trPr>
        <w:tc>
          <w:tcPr>
            <w:tcW w:w="567" w:type="dxa"/>
            <w:tcMar>
              <w:left w:w="28" w:type="dxa"/>
              <w:right w:w="28" w:type="dxa"/>
            </w:tcMar>
          </w:tcPr>
          <w:p w14:paraId="141C724D"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4.</w:t>
            </w:r>
          </w:p>
        </w:tc>
        <w:tc>
          <w:tcPr>
            <w:tcW w:w="2405" w:type="dxa"/>
            <w:vAlign w:val="bottom"/>
          </w:tcPr>
          <w:p w14:paraId="2259BEAE" w14:textId="77777777" w:rsidR="0069005A" w:rsidRPr="00E36378" w:rsidRDefault="0069005A" w:rsidP="00415E6C">
            <w:pPr>
              <w:spacing w:before="120" w:after="120"/>
              <w:rPr>
                <w:rFonts w:eastAsia="Calibri"/>
                <w:sz w:val="22"/>
                <w:szCs w:val="22"/>
              </w:rPr>
            </w:pPr>
            <w:r w:rsidRPr="00E36378">
              <w:rPr>
                <w:rFonts w:eastAsia="Calibri"/>
                <w:color w:val="000000"/>
                <w:sz w:val="22"/>
                <w:szCs w:val="22"/>
              </w:rPr>
              <w:t>Boeing</w:t>
            </w:r>
          </w:p>
        </w:tc>
        <w:tc>
          <w:tcPr>
            <w:tcW w:w="851" w:type="dxa"/>
            <w:vAlign w:val="bottom"/>
          </w:tcPr>
          <w:p w14:paraId="67F4D05B"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US</w:t>
            </w:r>
          </w:p>
        </w:tc>
        <w:tc>
          <w:tcPr>
            <w:tcW w:w="1559" w:type="dxa"/>
            <w:vAlign w:val="bottom"/>
          </w:tcPr>
          <w:p w14:paraId="35EA2746"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31100</w:t>
            </w:r>
          </w:p>
        </w:tc>
        <w:tc>
          <w:tcPr>
            <w:tcW w:w="2556" w:type="dxa"/>
            <w:vAlign w:val="bottom"/>
          </w:tcPr>
          <w:p w14:paraId="72F177B3"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40%</w:t>
            </w:r>
          </w:p>
        </w:tc>
      </w:tr>
      <w:tr w:rsidR="0069005A" w:rsidRPr="003547F5" w14:paraId="6F372CD0" w14:textId="77777777" w:rsidTr="00415E6C">
        <w:trPr>
          <w:jc w:val="center"/>
        </w:trPr>
        <w:tc>
          <w:tcPr>
            <w:tcW w:w="567" w:type="dxa"/>
            <w:tcMar>
              <w:left w:w="28" w:type="dxa"/>
              <w:right w:w="28" w:type="dxa"/>
            </w:tcMar>
          </w:tcPr>
          <w:p w14:paraId="3053738B"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5.</w:t>
            </w:r>
          </w:p>
        </w:tc>
        <w:tc>
          <w:tcPr>
            <w:tcW w:w="2405" w:type="dxa"/>
            <w:tcMar>
              <w:left w:w="85" w:type="dxa"/>
              <w:right w:w="85" w:type="dxa"/>
            </w:tcMar>
            <w:vAlign w:val="bottom"/>
          </w:tcPr>
          <w:p w14:paraId="0C84623B" w14:textId="77777777" w:rsidR="0069005A" w:rsidRPr="00E36378" w:rsidRDefault="0069005A" w:rsidP="00415E6C">
            <w:pPr>
              <w:spacing w:before="120" w:after="120"/>
              <w:rPr>
                <w:rFonts w:eastAsia="Calibri"/>
                <w:sz w:val="22"/>
                <w:szCs w:val="22"/>
              </w:rPr>
            </w:pPr>
            <w:r w:rsidRPr="00E36378">
              <w:rPr>
                <w:rFonts w:eastAsia="Calibri"/>
                <w:color w:val="000000"/>
                <w:sz w:val="22"/>
                <w:szCs w:val="22"/>
              </w:rPr>
              <w:t>General Dynamics Corp.</w:t>
            </w:r>
          </w:p>
        </w:tc>
        <w:tc>
          <w:tcPr>
            <w:tcW w:w="851" w:type="dxa"/>
            <w:vAlign w:val="bottom"/>
          </w:tcPr>
          <w:p w14:paraId="4DB936E4"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US</w:t>
            </w:r>
          </w:p>
        </w:tc>
        <w:tc>
          <w:tcPr>
            <w:tcW w:w="1559" w:type="dxa"/>
            <w:vAlign w:val="bottom"/>
          </w:tcPr>
          <w:p w14:paraId="557BB147"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30200</w:t>
            </w:r>
          </w:p>
        </w:tc>
        <w:tc>
          <w:tcPr>
            <w:tcW w:w="2556" w:type="dxa"/>
            <w:vAlign w:val="bottom"/>
          </w:tcPr>
          <w:p w14:paraId="054CD294"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71%</w:t>
            </w:r>
          </w:p>
        </w:tc>
      </w:tr>
      <w:tr w:rsidR="0069005A" w:rsidRPr="003547F5" w14:paraId="59E61BDB" w14:textId="77777777" w:rsidTr="00415E6C">
        <w:trPr>
          <w:jc w:val="center"/>
        </w:trPr>
        <w:tc>
          <w:tcPr>
            <w:tcW w:w="567" w:type="dxa"/>
            <w:tcMar>
              <w:left w:w="28" w:type="dxa"/>
              <w:right w:w="28" w:type="dxa"/>
            </w:tcMar>
          </w:tcPr>
          <w:p w14:paraId="32BF187B"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6.</w:t>
            </w:r>
          </w:p>
        </w:tc>
        <w:tc>
          <w:tcPr>
            <w:tcW w:w="2405" w:type="dxa"/>
            <w:vAlign w:val="bottom"/>
          </w:tcPr>
          <w:p w14:paraId="681AF655" w14:textId="77777777" w:rsidR="0069005A" w:rsidRPr="00E36378" w:rsidRDefault="0069005A" w:rsidP="00415E6C">
            <w:pPr>
              <w:spacing w:before="120" w:after="120"/>
              <w:rPr>
                <w:rFonts w:eastAsia="Calibri"/>
                <w:sz w:val="22"/>
                <w:szCs w:val="22"/>
              </w:rPr>
            </w:pPr>
            <w:r w:rsidRPr="00E36378">
              <w:rPr>
                <w:rFonts w:eastAsia="Calibri"/>
                <w:color w:val="000000"/>
                <w:sz w:val="22"/>
                <w:szCs w:val="22"/>
              </w:rPr>
              <w:t>BAE Systems</w:t>
            </w:r>
          </w:p>
        </w:tc>
        <w:tc>
          <w:tcPr>
            <w:tcW w:w="851" w:type="dxa"/>
            <w:vAlign w:val="bottom"/>
          </w:tcPr>
          <w:p w14:paraId="6D68F7F0"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UK</w:t>
            </w:r>
          </w:p>
        </w:tc>
        <w:tc>
          <w:tcPr>
            <w:tcW w:w="1559" w:type="dxa"/>
            <w:vAlign w:val="bottom"/>
          </w:tcPr>
          <w:p w14:paraId="6EFCA2F4"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29810</w:t>
            </w:r>
          </w:p>
        </w:tc>
        <w:tc>
          <w:tcPr>
            <w:tcW w:w="2556" w:type="dxa"/>
            <w:vAlign w:val="bottom"/>
          </w:tcPr>
          <w:p w14:paraId="6D0452B7"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98%</w:t>
            </w:r>
          </w:p>
        </w:tc>
      </w:tr>
      <w:tr w:rsidR="0069005A" w:rsidRPr="003547F5" w14:paraId="06091B06" w14:textId="77777777" w:rsidTr="00415E6C">
        <w:trPr>
          <w:jc w:val="center"/>
        </w:trPr>
        <w:tc>
          <w:tcPr>
            <w:tcW w:w="567" w:type="dxa"/>
            <w:tcMar>
              <w:left w:w="28" w:type="dxa"/>
              <w:right w:w="28" w:type="dxa"/>
            </w:tcMar>
          </w:tcPr>
          <w:p w14:paraId="6BC7979E"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7.</w:t>
            </w:r>
          </w:p>
        </w:tc>
        <w:tc>
          <w:tcPr>
            <w:tcW w:w="2405" w:type="dxa"/>
            <w:vAlign w:val="bottom"/>
          </w:tcPr>
          <w:p w14:paraId="63107A4A" w14:textId="77777777" w:rsidR="0069005A" w:rsidRPr="00E36378" w:rsidRDefault="0069005A" w:rsidP="00415E6C">
            <w:pPr>
              <w:spacing w:before="120" w:after="120"/>
              <w:rPr>
                <w:rFonts w:eastAsia="Calibri"/>
                <w:sz w:val="22"/>
                <w:szCs w:val="22"/>
              </w:rPr>
            </w:pPr>
            <w:r w:rsidRPr="00E36378">
              <w:rPr>
                <w:rFonts w:eastAsia="Calibri"/>
                <w:color w:val="000000"/>
                <w:sz w:val="22"/>
                <w:szCs w:val="22"/>
              </w:rPr>
              <w:t>Rostec</w:t>
            </w:r>
          </w:p>
        </w:tc>
        <w:tc>
          <w:tcPr>
            <w:tcW w:w="851" w:type="dxa"/>
            <w:tcMar>
              <w:left w:w="57" w:type="dxa"/>
              <w:right w:w="57" w:type="dxa"/>
            </w:tcMar>
            <w:vAlign w:val="bottom"/>
          </w:tcPr>
          <w:p w14:paraId="0A304652"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Russia</w:t>
            </w:r>
          </w:p>
        </w:tc>
        <w:tc>
          <w:tcPr>
            <w:tcW w:w="1559" w:type="dxa"/>
            <w:vAlign w:val="bottom"/>
          </w:tcPr>
          <w:p w14:paraId="79067EAB"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21730</w:t>
            </w:r>
          </w:p>
        </w:tc>
        <w:tc>
          <w:tcPr>
            <w:tcW w:w="2556" w:type="dxa"/>
            <w:vAlign w:val="bottom"/>
          </w:tcPr>
          <w:p w14:paraId="09365FE2"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65%</w:t>
            </w:r>
          </w:p>
        </w:tc>
      </w:tr>
      <w:tr w:rsidR="0069005A" w:rsidRPr="003547F5" w14:paraId="1D4AD7FC" w14:textId="77777777" w:rsidTr="00415E6C">
        <w:trPr>
          <w:jc w:val="center"/>
        </w:trPr>
        <w:tc>
          <w:tcPr>
            <w:tcW w:w="567" w:type="dxa"/>
            <w:tcMar>
              <w:left w:w="28" w:type="dxa"/>
              <w:right w:w="28" w:type="dxa"/>
            </w:tcMar>
          </w:tcPr>
          <w:p w14:paraId="265E7851"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8.</w:t>
            </w:r>
          </w:p>
        </w:tc>
        <w:tc>
          <w:tcPr>
            <w:tcW w:w="2405" w:type="dxa"/>
            <w:vAlign w:val="bottom"/>
          </w:tcPr>
          <w:p w14:paraId="113A8BAD" w14:textId="77777777" w:rsidR="0069005A" w:rsidRPr="00E36378" w:rsidRDefault="0069005A" w:rsidP="00415E6C">
            <w:pPr>
              <w:spacing w:before="120" w:after="120"/>
              <w:rPr>
                <w:rFonts w:eastAsia="Calibri"/>
                <w:sz w:val="22"/>
                <w:szCs w:val="22"/>
              </w:rPr>
            </w:pPr>
            <w:r w:rsidRPr="00E36378">
              <w:rPr>
                <w:rFonts w:eastAsia="Calibri"/>
                <w:color w:val="000000"/>
                <w:sz w:val="22"/>
                <w:szCs w:val="22"/>
              </w:rPr>
              <w:t>AVIC</w:t>
            </w:r>
          </w:p>
        </w:tc>
        <w:tc>
          <w:tcPr>
            <w:tcW w:w="851" w:type="dxa"/>
            <w:vAlign w:val="bottom"/>
          </w:tcPr>
          <w:p w14:paraId="0E0D33EF"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China</w:t>
            </w:r>
          </w:p>
        </w:tc>
        <w:tc>
          <w:tcPr>
            <w:tcW w:w="1559" w:type="dxa"/>
            <w:vAlign w:val="bottom"/>
          </w:tcPr>
          <w:p w14:paraId="2B8E0143"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20850</w:t>
            </w:r>
          </w:p>
        </w:tc>
        <w:tc>
          <w:tcPr>
            <w:tcW w:w="2556" w:type="dxa"/>
            <w:vAlign w:val="bottom"/>
          </w:tcPr>
          <w:p w14:paraId="01D32BFA"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25%</w:t>
            </w:r>
          </w:p>
        </w:tc>
      </w:tr>
      <w:tr w:rsidR="0069005A" w:rsidRPr="003547F5" w14:paraId="1EEFD53A" w14:textId="77777777" w:rsidTr="00415E6C">
        <w:trPr>
          <w:jc w:val="center"/>
        </w:trPr>
        <w:tc>
          <w:tcPr>
            <w:tcW w:w="567" w:type="dxa"/>
            <w:tcMar>
              <w:left w:w="28" w:type="dxa"/>
              <w:right w:w="28" w:type="dxa"/>
            </w:tcMar>
          </w:tcPr>
          <w:p w14:paraId="5B4CA0EF"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9.</w:t>
            </w:r>
          </w:p>
        </w:tc>
        <w:tc>
          <w:tcPr>
            <w:tcW w:w="2405" w:type="dxa"/>
            <w:vAlign w:val="bottom"/>
          </w:tcPr>
          <w:p w14:paraId="25C6DF1F" w14:textId="77777777" w:rsidR="0069005A" w:rsidRPr="00E36378" w:rsidRDefault="0069005A" w:rsidP="00415E6C">
            <w:pPr>
              <w:spacing w:before="120" w:after="120"/>
              <w:rPr>
                <w:rFonts w:eastAsia="Calibri"/>
                <w:sz w:val="22"/>
                <w:szCs w:val="22"/>
              </w:rPr>
            </w:pPr>
            <w:r w:rsidRPr="00E36378">
              <w:rPr>
                <w:rFonts w:eastAsia="Calibri"/>
                <w:color w:val="000000"/>
                <w:sz w:val="22"/>
                <w:szCs w:val="22"/>
              </w:rPr>
              <w:t>NORINCO</w:t>
            </w:r>
          </w:p>
        </w:tc>
        <w:tc>
          <w:tcPr>
            <w:tcW w:w="851" w:type="dxa"/>
            <w:vAlign w:val="bottom"/>
          </w:tcPr>
          <w:p w14:paraId="596A6A1F"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China</w:t>
            </w:r>
          </w:p>
        </w:tc>
        <w:tc>
          <w:tcPr>
            <w:tcW w:w="1559" w:type="dxa"/>
            <w:vAlign w:val="bottom"/>
          </w:tcPr>
          <w:p w14:paraId="62761A80"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20560</w:t>
            </w:r>
          </w:p>
        </w:tc>
        <w:tc>
          <w:tcPr>
            <w:tcW w:w="2556" w:type="dxa"/>
            <w:vAlign w:val="bottom"/>
          </w:tcPr>
          <w:p w14:paraId="67E38846"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27%</w:t>
            </w:r>
          </w:p>
        </w:tc>
      </w:tr>
      <w:tr w:rsidR="0069005A" w:rsidRPr="003547F5" w14:paraId="3CD653B9" w14:textId="77777777" w:rsidTr="00415E6C">
        <w:trPr>
          <w:jc w:val="center"/>
        </w:trPr>
        <w:tc>
          <w:tcPr>
            <w:tcW w:w="567" w:type="dxa"/>
            <w:tcMar>
              <w:left w:w="28" w:type="dxa"/>
              <w:right w:w="28" w:type="dxa"/>
            </w:tcMar>
          </w:tcPr>
          <w:p w14:paraId="71D3C5D8"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10.</w:t>
            </w:r>
          </w:p>
        </w:tc>
        <w:tc>
          <w:tcPr>
            <w:tcW w:w="2405" w:type="dxa"/>
            <w:vAlign w:val="bottom"/>
          </w:tcPr>
          <w:p w14:paraId="6459DD03" w14:textId="77777777" w:rsidR="0069005A" w:rsidRPr="00E36378" w:rsidRDefault="0069005A" w:rsidP="00415E6C">
            <w:pPr>
              <w:spacing w:before="120" w:after="120"/>
              <w:rPr>
                <w:rFonts w:eastAsia="Calibri"/>
                <w:sz w:val="22"/>
                <w:szCs w:val="22"/>
              </w:rPr>
            </w:pPr>
            <w:r w:rsidRPr="00E36378">
              <w:rPr>
                <w:rFonts w:eastAsia="Calibri"/>
                <w:color w:val="000000"/>
                <w:sz w:val="22"/>
                <w:szCs w:val="22"/>
              </w:rPr>
              <w:t>CETC</w:t>
            </w:r>
          </w:p>
        </w:tc>
        <w:tc>
          <w:tcPr>
            <w:tcW w:w="851" w:type="dxa"/>
            <w:vAlign w:val="bottom"/>
          </w:tcPr>
          <w:p w14:paraId="6680AB82"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China</w:t>
            </w:r>
          </w:p>
        </w:tc>
        <w:tc>
          <w:tcPr>
            <w:tcW w:w="1559" w:type="dxa"/>
            <w:vAlign w:val="bottom"/>
          </w:tcPr>
          <w:p w14:paraId="714077E2" w14:textId="77777777" w:rsidR="0069005A" w:rsidRPr="00E36378" w:rsidRDefault="0069005A" w:rsidP="00415E6C">
            <w:pPr>
              <w:spacing w:before="120" w:after="120"/>
              <w:jc w:val="center"/>
              <w:rPr>
                <w:rFonts w:eastAsia="Calibri"/>
                <w:sz w:val="22"/>
                <w:szCs w:val="22"/>
              </w:rPr>
            </w:pPr>
            <w:r w:rsidRPr="00E36378">
              <w:rPr>
                <w:rFonts w:eastAsia="Calibri"/>
                <w:color w:val="000000"/>
                <w:sz w:val="22"/>
                <w:szCs w:val="22"/>
              </w:rPr>
              <w:t>16050</w:t>
            </w:r>
          </w:p>
        </w:tc>
        <w:tc>
          <w:tcPr>
            <w:tcW w:w="2556" w:type="dxa"/>
            <w:vAlign w:val="bottom"/>
          </w:tcPr>
          <w:p w14:paraId="51441B40" w14:textId="77777777" w:rsidR="0069005A" w:rsidRPr="00E36378" w:rsidRDefault="0069005A" w:rsidP="00415E6C">
            <w:pPr>
              <w:spacing w:before="120" w:after="120"/>
              <w:jc w:val="center"/>
              <w:rPr>
                <w:rFonts w:eastAsia="Calibri"/>
                <w:sz w:val="22"/>
                <w:szCs w:val="22"/>
              </w:rPr>
            </w:pPr>
            <w:r w:rsidRPr="00E36378">
              <w:rPr>
                <w:rFonts w:eastAsia="Calibri"/>
                <w:sz w:val="22"/>
                <w:szCs w:val="22"/>
              </w:rPr>
              <w:t>29%</w:t>
            </w:r>
          </w:p>
        </w:tc>
      </w:tr>
    </w:tbl>
    <w:p w14:paraId="0556A226" w14:textId="69EF183F" w:rsidR="0069005A" w:rsidRPr="00415E6C" w:rsidRDefault="00415E6C" w:rsidP="00415E6C">
      <w:pPr>
        <w:pStyle w:val="af5"/>
        <w:spacing w:before="120" w:after="120" w:line="240" w:lineRule="auto"/>
        <w:ind w:firstLine="0"/>
        <w:rPr>
          <w:sz w:val="22"/>
          <w:szCs w:val="22"/>
          <w:lang w:val="bs-Latn-BA"/>
        </w:rPr>
      </w:pPr>
      <w:r w:rsidRPr="00415E6C">
        <w:rPr>
          <w:bCs/>
          <w:sz w:val="22"/>
          <w:szCs w:val="22"/>
          <w:lang w:val="en-GB"/>
        </w:rPr>
        <w:t>Source</w:t>
      </w:r>
      <w:r w:rsidRPr="00415E6C">
        <w:rPr>
          <w:bCs/>
          <w:sz w:val="22"/>
          <w:szCs w:val="22"/>
          <w:lang w:val="en-US"/>
        </w:rPr>
        <w:t>:</w:t>
      </w:r>
      <w:r w:rsidRPr="00415E6C">
        <w:rPr>
          <w:b/>
          <w:sz w:val="22"/>
          <w:szCs w:val="22"/>
          <w:lang w:val="en-US"/>
        </w:rPr>
        <w:t xml:space="preserve"> </w:t>
      </w:r>
      <w:r w:rsidRPr="00415E6C">
        <w:rPr>
          <w:bCs/>
          <w:sz w:val="22"/>
          <w:szCs w:val="22"/>
          <w:lang w:val="en-US"/>
        </w:rPr>
        <w:t xml:space="preserve">SIPRI data </w:t>
      </w:r>
      <w:r w:rsidR="0069005A" w:rsidRPr="00415E6C">
        <w:rPr>
          <w:sz w:val="22"/>
          <w:szCs w:val="22"/>
          <w:lang w:val="en-US"/>
        </w:rPr>
        <w:t>(</w:t>
      </w:r>
      <w:bookmarkStart w:id="7" w:name="_Hlk191910027"/>
      <w:r w:rsidRPr="00415E6C">
        <w:rPr>
          <w:sz w:val="22"/>
          <w:szCs w:val="22"/>
          <w:lang w:val="bs-Latn-BA"/>
        </w:rPr>
        <w:fldChar w:fldCharType="begin"/>
      </w:r>
      <w:r w:rsidRPr="00415E6C">
        <w:rPr>
          <w:sz w:val="22"/>
          <w:szCs w:val="22"/>
          <w:lang w:val="bs-Latn-BA"/>
        </w:rPr>
        <w:instrText>HYPERLINK "https://www.sipri.org/databases/armsindustry"</w:instrText>
      </w:r>
      <w:r w:rsidRPr="00415E6C">
        <w:rPr>
          <w:sz w:val="22"/>
          <w:szCs w:val="22"/>
          <w:lang w:val="bs-Latn-BA"/>
        </w:rPr>
        <w:fldChar w:fldCharType="separate"/>
      </w:r>
      <w:r w:rsidRPr="00415E6C">
        <w:rPr>
          <w:rStyle w:val="af"/>
          <w:sz w:val="22"/>
          <w:szCs w:val="22"/>
          <w:lang w:val="bs-Latn-BA"/>
        </w:rPr>
        <w:t>https://www.sipri.org/databases/armsindustry</w:t>
      </w:r>
      <w:bookmarkEnd w:id="7"/>
      <w:r w:rsidRPr="00415E6C">
        <w:rPr>
          <w:sz w:val="22"/>
          <w:szCs w:val="22"/>
          <w:lang w:val="bs-Latn-BA"/>
        </w:rPr>
        <w:fldChar w:fldCharType="end"/>
      </w:r>
      <w:r w:rsidRPr="00415E6C">
        <w:rPr>
          <w:sz w:val="22"/>
          <w:szCs w:val="22"/>
          <w:lang w:val="bs-Latn-BA"/>
        </w:rPr>
        <w:t>)</w:t>
      </w:r>
    </w:p>
    <w:p w14:paraId="723F5864" w14:textId="77777777" w:rsidR="00415E6C" w:rsidRPr="00415E6C" w:rsidRDefault="00415E6C" w:rsidP="0069005A">
      <w:pPr>
        <w:pStyle w:val="af5"/>
        <w:spacing w:line="240" w:lineRule="auto"/>
        <w:ind w:firstLine="0"/>
        <w:rPr>
          <w:sz w:val="20"/>
          <w:szCs w:val="20"/>
          <w:lang w:val="en-US"/>
        </w:rPr>
      </w:pPr>
    </w:p>
    <w:p w14:paraId="67973949" w14:textId="6ACE2B85" w:rsidR="0069005A" w:rsidRPr="00415E6C" w:rsidRDefault="00415E6C" w:rsidP="00415E6C">
      <w:pPr>
        <w:pStyle w:val="af5"/>
        <w:tabs>
          <w:tab w:val="left" w:pos="284"/>
        </w:tabs>
        <w:ind w:firstLine="284"/>
        <w:rPr>
          <w:lang w:val="en-US"/>
        </w:rPr>
      </w:pPr>
      <w:r w:rsidRPr="00415E6C">
        <w:rPr>
          <w:lang w:val="en-US"/>
        </w:rPr>
        <w:t>According to SIPRI, total global arms production in 2023 amounted to $632 billion. Of this, nine Chinese military companies in the top 100 produced $102.89 billion worth of arms (more than 16%). Moreover, Chinese companies are highly diversified, producing only a third military products and two-thirds civilian [SIPRI, 2025].</w:t>
      </w:r>
    </w:p>
    <w:p w14:paraId="2F7D892D" w14:textId="14B9909D" w:rsidR="0069005A" w:rsidRPr="00415E6C" w:rsidRDefault="00415E6C" w:rsidP="00192D9E">
      <w:pPr>
        <w:pStyle w:val="af5"/>
        <w:tabs>
          <w:tab w:val="left" w:pos="284"/>
        </w:tabs>
        <w:ind w:firstLine="284"/>
        <w:rPr>
          <w:lang w:val="en-US"/>
        </w:rPr>
      </w:pPr>
      <w:r w:rsidRPr="00415E6C">
        <w:rPr>
          <w:lang w:val="en-US"/>
        </w:rPr>
        <w:t>As a result, China, which was a major importer of military equipment in the 20th century, has become a major exporter in the current century (see Table 5).</w:t>
      </w:r>
      <w:r w:rsidR="0069005A" w:rsidRPr="00415E6C">
        <w:rPr>
          <w:lang w:val="en-US"/>
        </w:rPr>
        <w:t xml:space="preserve"> </w:t>
      </w:r>
    </w:p>
    <w:p w14:paraId="7E044D26" w14:textId="4B789ACD" w:rsidR="0069005A" w:rsidRPr="00415E6C" w:rsidRDefault="00415E6C" w:rsidP="00415E6C">
      <w:pPr>
        <w:pStyle w:val="af5"/>
        <w:spacing w:before="120" w:after="120"/>
        <w:ind w:firstLine="0"/>
        <w:rPr>
          <w:b/>
          <w:bCs/>
          <w:spacing w:val="-2"/>
          <w:szCs w:val="20"/>
          <w:lang w:val="en-US"/>
        </w:rPr>
      </w:pPr>
      <w:r w:rsidRPr="00E36378">
        <w:rPr>
          <w:b/>
          <w:bCs/>
          <w:spacing w:val="-6"/>
          <w:sz w:val="22"/>
          <w:szCs w:val="22"/>
          <w:lang w:val="en-GB"/>
        </w:rPr>
        <w:t>Table</w:t>
      </w:r>
      <w:r w:rsidR="0069005A" w:rsidRPr="00415E6C">
        <w:rPr>
          <w:b/>
          <w:bCs/>
          <w:spacing w:val="-2"/>
          <w:sz w:val="20"/>
          <w:szCs w:val="20"/>
          <w:lang w:val="en-US"/>
        </w:rPr>
        <w:t xml:space="preserve"> </w:t>
      </w:r>
      <w:r w:rsidR="0069005A" w:rsidRPr="00415E6C">
        <w:rPr>
          <w:b/>
          <w:bCs/>
          <w:spacing w:val="-2"/>
          <w:sz w:val="22"/>
          <w:szCs w:val="22"/>
          <w:lang w:val="en-US"/>
        </w:rPr>
        <w:t xml:space="preserve">5. </w:t>
      </w:r>
      <w:r w:rsidRPr="00415E6C">
        <w:rPr>
          <w:b/>
          <w:bCs/>
          <w:spacing w:val="-2"/>
          <w:sz w:val="22"/>
          <w:szCs w:val="22"/>
          <w:lang w:val="en-US"/>
        </w:rPr>
        <w:t xml:space="preserve">China's </w:t>
      </w:r>
      <w:r w:rsidRPr="00415E6C">
        <w:rPr>
          <w:b/>
          <w:bCs/>
          <w:iCs/>
          <w:spacing w:val="-2"/>
          <w:sz w:val="22"/>
          <w:szCs w:val="22"/>
          <w:lang w:val="en-US"/>
        </w:rPr>
        <w:t>AME</w:t>
      </w:r>
      <w:r w:rsidRPr="00415E6C">
        <w:rPr>
          <w:b/>
          <w:bCs/>
          <w:spacing w:val="-2"/>
          <w:sz w:val="22"/>
          <w:szCs w:val="22"/>
          <w:lang w:val="en-US"/>
        </w:rPr>
        <w:t xml:space="preserve"> </w:t>
      </w:r>
      <w:r w:rsidRPr="00415E6C">
        <w:rPr>
          <w:b/>
          <w:bCs/>
          <w:spacing w:val="-2"/>
          <w:sz w:val="22"/>
          <w:szCs w:val="22"/>
          <w:lang w:val="en-US"/>
        </w:rPr>
        <w:t>exports in the 21st century (USD billion and % of global total)</w:t>
      </w:r>
    </w:p>
    <w:tbl>
      <w:tblPr>
        <w:tblStyle w:val="af1"/>
        <w:tblW w:w="7655" w:type="dxa"/>
        <w:jc w:val="center"/>
        <w:tblLook w:val="04A0" w:firstRow="1" w:lastRow="0" w:firstColumn="1" w:lastColumn="0" w:noHBand="0" w:noVBand="1"/>
      </w:tblPr>
      <w:tblGrid>
        <w:gridCol w:w="2694"/>
        <w:gridCol w:w="709"/>
        <w:gridCol w:w="708"/>
        <w:gridCol w:w="709"/>
        <w:gridCol w:w="709"/>
        <w:gridCol w:w="709"/>
        <w:gridCol w:w="708"/>
        <w:gridCol w:w="709"/>
      </w:tblGrid>
      <w:tr w:rsidR="00192D9E" w:rsidRPr="008A6D55" w14:paraId="38306815" w14:textId="77777777" w:rsidTr="00192D9E">
        <w:trPr>
          <w:jc w:val="center"/>
        </w:trPr>
        <w:tc>
          <w:tcPr>
            <w:tcW w:w="2694" w:type="dxa"/>
          </w:tcPr>
          <w:p w14:paraId="7B96473B" w14:textId="77777777" w:rsidR="00192D9E" w:rsidRPr="00192D9E" w:rsidRDefault="00192D9E" w:rsidP="00192D9E">
            <w:pPr>
              <w:spacing w:before="120" w:after="120" w:line="360" w:lineRule="auto"/>
              <w:jc w:val="both"/>
              <w:rPr>
                <w:sz w:val="22"/>
                <w:szCs w:val="22"/>
              </w:rPr>
            </w:pPr>
          </w:p>
        </w:tc>
        <w:tc>
          <w:tcPr>
            <w:tcW w:w="709" w:type="dxa"/>
          </w:tcPr>
          <w:p w14:paraId="4F3798BF" w14:textId="77777777" w:rsidR="00192D9E" w:rsidRPr="00192D9E" w:rsidRDefault="00192D9E" w:rsidP="00192D9E">
            <w:pPr>
              <w:spacing w:before="120" w:after="120" w:line="360" w:lineRule="auto"/>
              <w:jc w:val="center"/>
              <w:rPr>
                <w:sz w:val="22"/>
                <w:szCs w:val="22"/>
              </w:rPr>
            </w:pPr>
            <w:r w:rsidRPr="00192D9E">
              <w:rPr>
                <w:sz w:val="22"/>
                <w:szCs w:val="22"/>
              </w:rPr>
              <w:t>2000</w:t>
            </w:r>
          </w:p>
        </w:tc>
        <w:tc>
          <w:tcPr>
            <w:tcW w:w="708" w:type="dxa"/>
          </w:tcPr>
          <w:p w14:paraId="22EBAA09" w14:textId="77777777" w:rsidR="00192D9E" w:rsidRPr="00192D9E" w:rsidRDefault="00192D9E" w:rsidP="00192D9E">
            <w:pPr>
              <w:spacing w:before="120" w:after="120" w:line="360" w:lineRule="auto"/>
              <w:jc w:val="center"/>
              <w:rPr>
                <w:sz w:val="22"/>
                <w:szCs w:val="22"/>
              </w:rPr>
            </w:pPr>
            <w:r w:rsidRPr="00192D9E">
              <w:rPr>
                <w:sz w:val="22"/>
                <w:szCs w:val="22"/>
              </w:rPr>
              <w:t>2005</w:t>
            </w:r>
          </w:p>
        </w:tc>
        <w:tc>
          <w:tcPr>
            <w:tcW w:w="709" w:type="dxa"/>
          </w:tcPr>
          <w:p w14:paraId="45E6DC28" w14:textId="77777777" w:rsidR="00192D9E" w:rsidRPr="00192D9E" w:rsidRDefault="00192D9E" w:rsidP="00192D9E">
            <w:pPr>
              <w:spacing w:before="120" w:after="120" w:line="360" w:lineRule="auto"/>
              <w:jc w:val="center"/>
              <w:rPr>
                <w:sz w:val="22"/>
                <w:szCs w:val="22"/>
              </w:rPr>
            </w:pPr>
            <w:r w:rsidRPr="00192D9E">
              <w:rPr>
                <w:sz w:val="22"/>
                <w:szCs w:val="22"/>
              </w:rPr>
              <w:t>2010</w:t>
            </w:r>
          </w:p>
        </w:tc>
        <w:tc>
          <w:tcPr>
            <w:tcW w:w="709" w:type="dxa"/>
          </w:tcPr>
          <w:p w14:paraId="4498CFE9" w14:textId="77777777" w:rsidR="00192D9E" w:rsidRPr="00192D9E" w:rsidRDefault="00192D9E" w:rsidP="00192D9E">
            <w:pPr>
              <w:spacing w:before="120" w:after="120" w:line="360" w:lineRule="auto"/>
              <w:jc w:val="center"/>
              <w:rPr>
                <w:sz w:val="22"/>
                <w:szCs w:val="22"/>
              </w:rPr>
            </w:pPr>
            <w:r w:rsidRPr="00192D9E">
              <w:rPr>
                <w:sz w:val="22"/>
                <w:szCs w:val="22"/>
              </w:rPr>
              <w:t>2015</w:t>
            </w:r>
          </w:p>
        </w:tc>
        <w:tc>
          <w:tcPr>
            <w:tcW w:w="709" w:type="dxa"/>
          </w:tcPr>
          <w:p w14:paraId="356CEE45" w14:textId="77777777" w:rsidR="00192D9E" w:rsidRPr="00192D9E" w:rsidRDefault="00192D9E" w:rsidP="00192D9E">
            <w:pPr>
              <w:spacing w:before="120" w:after="120" w:line="360" w:lineRule="auto"/>
              <w:jc w:val="center"/>
              <w:rPr>
                <w:sz w:val="22"/>
                <w:szCs w:val="22"/>
              </w:rPr>
            </w:pPr>
            <w:r w:rsidRPr="00192D9E">
              <w:rPr>
                <w:sz w:val="22"/>
                <w:szCs w:val="22"/>
              </w:rPr>
              <w:t>2020</w:t>
            </w:r>
          </w:p>
        </w:tc>
        <w:tc>
          <w:tcPr>
            <w:tcW w:w="708" w:type="dxa"/>
          </w:tcPr>
          <w:p w14:paraId="2EFD91A1" w14:textId="77777777" w:rsidR="00192D9E" w:rsidRPr="00192D9E" w:rsidRDefault="00192D9E" w:rsidP="00192D9E">
            <w:pPr>
              <w:spacing w:before="120" w:after="120" w:line="360" w:lineRule="auto"/>
              <w:jc w:val="center"/>
              <w:rPr>
                <w:sz w:val="22"/>
                <w:szCs w:val="22"/>
              </w:rPr>
            </w:pPr>
            <w:r w:rsidRPr="00192D9E">
              <w:rPr>
                <w:sz w:val="22"/>
                <w:szCs w:val="22"/>
              </w:rPr>
              <w:t>2022</w:t>
            </w:r>
          </w:p>
        </w:tc>
        <w:tc>
          <w:tcPr>
            <w:tcW w:w="709" w:type="dxa"/>
          </w:tcPr>
          <w:p w14:paraId="50C888AE" w14:textId="77777777" w:rsidR="00192D9E" w:rsidRPr="00192D9E" w:rsidRDefault="00192D9E" w:rsidP="00192D9E">
            <w:pPr>
              <w:spacing w:before="120" w:after="120" w:line="360" w:lineRule="auto"/>
              <w:jc w:val="center"/>
              <w:rPr>
                <w:sz w:val="22"/>
                <w:szCs w:val="22"/>
              </w:rPr>
            </w:pPr>
            <w:r w:rsidRPr="00192D9E">
              <w:rPr>
                <w:sz w:val="22"/>
                <w:szCs w:val="22"/>
              </w:rPr>
              <w:t>2023</w:t>
            </w:r>
          </w:p>
        </w:tc>
      </w:tr>
      <w:tr w:rsidR="00192D9E" w:rsidRPr="008A6D55" w14:paraId="3A9B74DA" w14:textId="77777777" w:rsidTr="00192D9E">
        <w:trPr>
          <w:jc w:val="center"/>
        </w:trPr>
        <w:tc>
          <w:tcPr>
            <w:tcW w:w="2694" w:type="dxa"/>
          </w:tcPr>
          <w:p w14:paraId="3415C48C" w14:textId="60A3A398" w:rsidR="00192D9E" w:rsidRPr="00192D9E" w:rsidRDefault="00192D9E" w:rsidP="00192D9E">
            <w:pPr>
              <w:spacing w:before="120" w:after="120" w:line="360" w:lineRule="auto"/>
              <w:jc w:val="both"/>
              <w:rPr>
                <w:sz w:val="22"/>
                <w:szCs w:val="22"/>
                <w:lang w:val="en-US"/>
              </w:rPr>
            </w:pPr>
            <w:r w:rsidRPr="00192D9E">
              <w:rPr>
                <w:spacing w:val="-2"/>
                <w:sz w:val="22"/>
                <w:szCs w:val="22"/>
                <w:lang w:val="en-US"/>
              </w:rPr>
              <w:t xml:space="preserve">China's </w:t>
            </w:r>
            <w:r w:rsidRPr="00192D9E">
              <w:rPr>
                <w:iCs/>
                <w:spacing w:val="-2"/>
                <w:sz w:val="22"/>
                <w:szCs w:val="22"/>
                <w:lang w:val="en-US"/>
              </w:rPr>
              <w:t>AME</w:t>
            </w:r>
            <w:r w:rsidRPr="00192D9E">
              <w:rPr>
                <w:spacing w:val="-2"/>
                <w:sz w:val="22"/>
                <w:szCs w:val="22"/>
                <w:lang w:val="en-US"/>
              </w:rPr>
              <w:t xml:space="preserve"> exports</w:t>
            </w:r>
          </w:p>
        </w:tc>
        <w:tc>
          <w:tcPr>
            <w:tcW w:w="709" w:type="dxa"/>
          </w:tcPr>
          <w:p w14:paraId="4221FD4F" w14:textId="77777777" w:rsidR="00192D9E" w:rsidRPr="00192D9E" w:rsidRDefault="00192D9E" w:rsidP="00192D9E">
            <w:pPr>
              <w:spacing w:before="120" w:after="120" w:line="360" w:lineRule="auto"/>
              <w:jc w:val="center"/>
              <w:rPr>
                <w:sz w:val="22"/>
                <w:szCs w:val="22"/>
              </w:rPr>
            </w:pPr>
            <w:r w:rsidRPr="00192D9E">
              <w:rPr>
                <w:sz w:val="22"/>
                <w:szCs w:val="22"/>
              </w:rPr>
              <w:t>0,3</w:t>
            </w:r>
          </w:p>
        </w:tc>
        <w:tc>
          <w:tcPr>
            <w:tcW w:w="708" w:type="dxa"/>
          </w:tcPr>
          <w:p w14:paraId="2CFFA05C" w14:textId="77777777" w:rsidR="00192D9E" w:rsidRPr="00192D9E" w:rsidRDefault="00192D9E" w:rsidP="00192D9E">
            <w:pPr>
              <w:spacing w:before="120" w:after="120" w:line="360" w:lineRule="auto"/>
              <w:jc w:val="center"/>
              <w:rPr>
                <w:sz w:val="22"/>
                <w:szCs w:val="22"/>
              </w:rPr>
            </w:pPr>
            <w:r w:rsidRPr="00192D9E">
              <w:rPr>
                <w:sz w:val="22"/>
                <w:szCs w:val="22"/>
              </w:rPr>
              <w:t>0,4</w:t>
            </w:r>
          </w:p>
        </w:tc>
        <w:tc>
          <w:tcPr>
            <w:tcW w:w="709" w:type="dxa"/>
          </w:tcPr>
          <w:p w14:paraId="65B7A909" w14:textId="77777777" w:rsidR="00192D9E" w:rsidRPr="00192D9E" w:rsidRDefault="00192D9E" w:rsidP="00192D9E">
            <w:pPr>
              <w:spacing w:before="120" w:after="120" w:line="360" w:lineRule="auto"/>
              <w:jc w:val="center"/>
              <w:rPr>
                <w:sz w:val="22"/>
                <w:szCs w:val="22"/>
              </w:rPr>
            </w:pPr>
            <w:r w:rsidRPr="00192D9E">
              <w:rPr>
                <w:sz w:val="22"/>
                <w:szCs w:val="22"/>
              </w:rPr>
              <w:t>1,5</w:t>
            </w:r>
          </w:p>
        </w:tc>
        <w:tc>
          <w:tcPr>
            <w:tcW w:w="709" w:type="dxa"/>
          </w:tcPr>
          <w:p w14:paraId="51DCA046" w14:textId="77777777" w:rsidR="00192D9E" w:rsidRPr="00192D9E" w:rsidRDefault="00192D9E" w:rsidP="00192D9E">
            <w:pPr>
              <w:spacing w:before="120" w:after="120" w:line="360" w:lineRule="auto"/>
              <w:jc w:val="center"/>
              <w:rPr>
                <w:sz w:val="22"/>
                <w:szCs w:val="22"/>
              </w:rPr>
            </w:pPr>
            <w:r w:rsidRPr="00192D9E">
              <w:rPr>
                <w:sz w:val="22"/>
                <w:szCs w:val="22"/>
              </w:rPr>
              <w:t>1,8</w:t>
            </w:r>
          </w:p>
        </w:tc>
        <w:tc>
          <w:tcPr>
            <w:tcW w:w="709" w:type="dxa"/>
          </w:tcPr>
          <w:p w14:paraId="17FD8DC0" w14:textId="77777777" w:rsidR="00192D9E" w:rsidRPr="00192D9E" w:rsidRDefault="00192D9E" w:rsidP="00192D9E">
            <w:pPr>
              <w:spacing w:before="120" w:after="120" w:line="360" w:lineRule="auto"/>
              <w:jc w:val="center"/>
              <w:rPr>
                <w:sz w:val="22"/>
                <w:szCs w:val="22"/>
              </w:rPr>
            </w:pPr>
            <w:r w:rsidRPr="00192D9E">
              <w:rPr>
                <w:sz w:val="22"/>
                <w:szCs w:val="22"/>
              </w:rPr>
              <w:t>0,7</w:t>
            </w:r>
          </w:p>
        </w:tc>
        <w:tc>
          <w:tcPr>
            <w:tcW w:w="708" w:type="dxa"/>
          </w:tcPr>
          <w:p w14:paraId="7533BCF0" w14:textId="77777777" w:rsidR="00192D9E" w:rsidRPr="00192D9E" w:rsidRDefault="00192D9E" w:rsidP="00192D9E">
            <w:pPr>
              <w:spacing w:before="120" w:after="120" w:line="360" w:lineRule="auto"/>
              <w:jc w:val="center"/>
              <w:rPr>
                <w:sz w:val="22"/>
                <w:szCs w:val="22"/>
              </w:rPr>
            </w:pPr>
            <w:r w:rsidRPr="00192D9E">
              <w:rPr>
                <w:sz w:val="22"/>
                <w:szCs w:val="22"/>
              </w:rPr>
              <w:t>2,1</w:t>
            </w:r>
          </w:p>
        </w:tc>
        <w:tc>
          <w:tcPr>
            <w:tcW w:w="709" w:type="dxa"/>
          </w:tcPr>
          <w:p w14:paraId="5CE43A3F" w14:textId="77777777" w:rsidR="00192D9E" w:rsidRPr="00192D9E" w:rsidRDefault="00192D9E" w:rsidP="00192D9E">
            <w:pPr>
              <w:spacing w:before="120" w:after="120" w:line="360" w:lineRule="auto"/>
              <w:jc w:val="center"/>
              <w:rPr>
                <w:sz w:val="22"/>
                <w:szCs w:val="22"/>
              </w:rPr>
            </w:pPr>
            <w:r w:rsidRPr="00192D9E">
              <w:rPr>
                <w:sz w:val="22"/>
                <w:szCs w:val="22"/>
              </w:rPr>
              <w:t>2,4</w:t>
            </w:r>
          </w:p>
        </w:tc>
      </w:tr>
      <w:tr w:rsidR="00192D9E" w:rsidRPr="008A6D55" w14:paraId="7E66A4CB" w14:textId="77777777" w:rsidTr="00192D9E">
        <w:trPr>
          <w:jc w:val="center"/>
        </w:trPr>
        <w:tc>
          <w:tcPr>
            <w:tcW w:w="2694" w:type="dxa"/>
          </w:tcPr>
          <w:p w14:paraId="7D768206" w14:textId="04F6C1D7" w:rsidR="00192D9E" w:rsidRPr="00192D9E" w:rsidRDefault="00192D9E" w:rsidP="00192D9E">
            <w:pPr>
              <w:spacing w:before="120" w:after="120" w:line="360" w:lineRule="auto"/>
              <w:jc w:val="both"/>
              <w:rPr>
                <w:sz w:val="22"/>
                <w:szCs w:val="22"/>
              </w:rPr>
            </w:pPr>
            <w:r w:rsidRPr="00192D9E">
              <w:rPr>
                <w:sz w:val="22"/>
                <w:szCs w:val="22"/>
              </w:rPr>
              <w:t xml:space="preserve">Worldwide AME </w:t>
            </w:r>
            <w:proofErr w:type="spellStart"/>
            <w:r w:rsidRPr="00192D9E">
              <w:rPr>
                <w:sz w:val="22"/>
                <w:szCs w:val="22"/>
              </w:rPr>
              <w:t>exports</w:t>
            </w:r>
            <w:proofErr w:type="spellEnd"/>
          </w:p>
        </w:tc>
        <w:tc>
          <w:tcPr>
            <w:tcW w:w="709" w:type="dxa"/>
          </w:tcPr>
          <w:p w14:paraId="46671631" w14:textId="77777777" w:rsidR="00192D9E" w:rsidRPr="00192D9E" w:rsidRDefault="00192D9E" w:rsidP="00192D9E">
            <w:pPr>
              <w:spacing w:before="120" w:after="120" w:line="360" w:lineRule="auto"/>
              <w:jc w:val="center"/>
              <w:rPr>
                <w:sz w:val="22"/>
                <w:szCs w:val="22"/>
              </w:rPr>
            </w:pPr>
            <w:r w:rsidRPr="00192D9E">
              <w:rPr>
                <w:sz w:val="22"/>
                <w:szCs w:val="22"/>
              </w:rPr>
              <w:t>19,4</w:t>
            </w:r>
          </w:p>
        </w:tc>
        <w:tc>
          <w:tcPr>
            <w:tcW w:w="708" w:type="dxa"/>
          </w:tcPr>
          <w:p w14:paraId="7BCB32EF" w14:textId="77777777" w:rsidR="00192D9E" w:rsidRPr="00192D9E" w:rsidRDefault="00192D9E" w:rsidP="00192D9E">
            <w:pPr>
              <w:spacing w:before="120" w:after="120" w:line="360" w:lineRule="auto"/>
              <w:jc w:val="center"/>
              <w:rPr>
                <w:sz w:val="22"/>
                <w:szCs w:val="22"/>
              </w:rPr>
            </w:pPr>
            <w:r w:rsidRPr="00192D9E">
              <w:rPr>
                <w:sz w:val="22"/>
                <w:szCs w:val="22"/>
              </w:rPr>
              <w:t>21,4</w:t>
            </w:r>
          </w:p>
        </w:tc>
        <w:tc>
          <w:tcPr>
            <w:tcW w:w="709" w:type="dxa"/>
          </w:tcPr>
          <w:p w14:paraId="3D6DF28F" w14:textId="77777777" w:rsidR="00192D9E" w:rsidRPr="00192D9E" w:rsidRDefault="00192D9E" w:rsidP="00192D9E">
            <w:pPr>
              <w:spacing w:before="120" w:after="120" w:line="360" w:lineRule="auto"/>
              <w:jc w:val="center"/>
              <w:rPr>
                <w:sz w:val="22"/>
                <w:szCs w:val="22"/>
              </w:rPr>
            </w:pPr>
            <w:r w:rsidRPr="00192D9E">
              <w:rPr>
                <w:sz w:val="22"/>
                <w:szCs w:val="22"/>
              </w:rPr>
              <w:t>25,9</w:t>
            </w:r>
          </w:p>
        </w:tc>
        <w:tc>
          <w:tcPr>
            <w:tcW w:w="709" w:type="dxa"/>
          </w:tcPr>
          <w:p w14:paraId="3DFF3BFB" w14:textId="77777777" w:rsidR="00192D9E" w:rsidRPr="00192D9E" w:rsidRDefault="00192D9E" w:rsidP="00192D9E">
            <w:pPr>
              <w:spacing w:before="120" w:after="120" w:line="360" w:lineRule="auto"/>
              <w:jc w:val="center"/>
              <w:rPr>
                <w:sz w:val="22"/>
                <w:szCs w:val="22"/>
              </w:rPr>
            </w:pPr>
            <w:r w:rsidRPr="00192D9E">
              <w:rPr>
                <w:sz w:val="22"/>
                <w:szCs w:val="22"/>
              </w:rPr>
              <w:t>28,4</w:t>
            </w:r>
          </w:p>
        </w:tc>
        <w:tc>
          <w:tcPr>
            <w:tcW w:w="709" w:type="dxa"/>
          </w:tcPr>
          <w:p w14:paraId="03ACD278" w14:textId="77777777" w:rsidR="00192D9E" w:rsidRPr="00192D9E" w:rsidRDefault="00192D9E" w:rsidP="00192D9E">
            <w:pPr>
              <w:spacing w:before="120" w:after="120" w:line="360" w:lineRule="auto"/>
              <w:jc w:val="center"/>
              <w:rPr>
                <w:sz w:val="22"/>
                <w:szCs w:val="22"/>
              </w:rPr>
            </w:pPr>
            <w:r w:rsidRPr="00192D9E">
              <w:rPr>
                <w:sz w:val="22"/>
                <w:szCs w:val="22"/>
              </w:rPr>
              <w:t>23,8</w:t>
            </w:r>
          </w:p>
        </w:tc>
        <w:tc>
          <w:tcPr>
            <w:tcW w:w="708" w:type="dxa"/>
          </w:tcPr>
          <w:p w14:paraId="1813079C" w14:textId="77777777" w:rsidR="00192D9E" w:rsidRPr="00192D9E" w:rsidRDefault="00192D9E" w:rsidP="00192D9E">
            <w:pPr>
              <w:spacing w:before="120" w:after="120" w:line="360" w:lineRule="auto"/>
              <w:jc w:val="center"/>
              <w:rPr>
                <w:sz w:val="22"/>
                <w:szCs w:val="22"/>
              </w:rPr>
            </w:pPr>
            <w:r w:rsidRPr="00192D9E">
              <w:rPr>
                <w:sz w:val="22"/>
                <w:szCs w:val="22"/>
              </w:rPr>
              <w:t>33,5</w:t>
            </w:r>
          </w:p>
        </w:tc>
        <w:tc>
          <w:tcPr>
            <w:tcW w:w="709" w:type="dxa"/>
          </w:tcPr>
          <w:p w14:paraId="2D17A020" w14:textId="77777777" w:rsidR="00192D9E" w:rsidRPr="00192D9E" w:rsidRDefault="00192D9E" w:rsidP="00192D9E">
            <w:pPr>
              <w:spacing w:before="120" w:after="120" w:line="360" w:lineRule="auto"/>
              <w:jc w:val="center"/>
              <w:rPr>
                <w:sz w:val="22"/>
                <w:szCs w:val="22"/>
              </w:rPr>
            </w:pPr>
            <w:r w:rsidRPr="00192D9E">
              <w:rPr>
                <w:sz w:val="22"/>
                <w:szCs w:val="22"/>
              </w:rPr>
              <w:t>29,1</w:t>
            </w:r>
          </w:p>
        </w:tc>
      </w:tr>
      <w:tr w:rsidR="00192D9E" w:rsidRPr="008A6D55" w14:paraId="4510DE22" w14:textId="77777777" w:rsidTr="00192D9E">
        <w:trPr>
          <w:jc w:val="center"/>
        </w:trPr>
        <w:tc>
          <w:tcPr>
            <w:tcW w:w="2694" w:type="dxa"/>
          </w:tcPr>
          <w:p w14:paraId="494BF6A3" w14:textId="40B26C00" w:rsidR="00192D9E" w:rsidRPr="00192D9E" w:rsidRDefault="00192D9E" w:rsidP="00192D9E">
            <w:pPr>
              <w:spacing w:before="120" w:after="120" w:line="360" w:lineRule="auto"/>
              <w:jc w:val="both"/>
              <w:rPr>
                <w:sz w:val="22"/>
                <w:szCs w:val="22"/>
                <w:lang w:val="en-US"/>
              </w:rPr>
            </w:pPr>
            <w:r w:rsidRPr="00192D9E">
              <w:rPr>
                <w:sz w:val="22"/>
                <w:szCs w:val="22"/>
                <w:lang w:val="en-US"/>
              </w:rPr>
              <w:t>In % of world AME exports</w:t>
            </w:r>
          </w:p>
        </w:tc>
        <w:tc>
          <w:tcPr>
            <w:tcW w:w="709" w:type="dxa"/>
          </w:tcPr>
          <w:p w14:paraId="02419E17" w14:textId="2B62588F" w:rsidR="00192D9E" w:rsidRPr="00192D9E" w:rsidRDefault="00192D9E" w:rsidP="00192D9E">
            <w:pPr>
              <w:spacing w:before="120" w:after="120" w:line="360" w:lineRule="auto"/>
              <w:jc w:val="center"/>
              <w:rPr>
                <w:sz w:val="22"/>
                <w:szCs w:val="22"/>
              </w:rPr>
            </w:pPr>
            <w:r w:rsidRPr="00192D9E">
              <w:rPr>
                <w:sz w:val="22"/>
                <w:szCs w:val="22"/>
              </w:rPr>
              <w:t>1,6</w:t>
            </w:r>
          </w:p>
        </w:tc>
        <w:tc>
          <w:tcPr>
            <w:tcW w:w="708" w:type="dxa"/>
          </w:tcPr>
          <w:p w14:paraId="2A5A87C9" w14:textId="76EC2DA7" w:rsidR="00192D9E" w:rsidRPr="00192D9E" w:rsidRDefault="00192D9E" w:rsidP="00192D9E">
            <w:pPr>
              <w:spacing w:before="120" w:after="120" w:line="360" w:lineRule="auto"/>
              <w:jc w:val="center"/>
              <w:rPr>
                <w:sz w:val="22"/>
                <w:szCs w:val="22"/>
              </w:rPr>
            </w:pPr>
            <w:r w:rsidRPr="00192D9E">
              <w:rPr>
                <w:sz w:val="22"/>
                <w:szCs w:val="22"/>
              </w:rPr>
              <w:t>1,9</w:t>
            </w:r>
          </w:p>
        </w:tc>
        <w:tc>
          <w:tcPr>
            <w:tcW w:w="709" w:type="dxa"/>
          </w:tcPr>
          <w:p w14:paraId="6E180309" w14:textId="5DA0595A" w:rsidR="00192D9E" w:rsidRPr="00192D9E" w:rsidRDefault="00192D9E" w:rsidP="00192D9E">
            <w:pPr>
              <w:spacing w:before="120" w:after="120" w:line="360" w:lineRule="auto"/>
              <w:jc w:val="center"/>
              <w:rPr>
                <w:sz w:val="22"/>
                <w:szCs w:val="22"/>
              </w:rPr>
            </w:pPr>
            <w:r w:rsidRPr="00192D9E">
              <w:rPr>
                <w:sz w:val="22"/>
                <w:szCs w:val="22"/>
              </w:rPr>
              <w:t>5,8</w:t>
            </w:r>
          </w:p>
        </w:tc>
        <w:tc>
          <w:tcPr>
            <w:tcW w:w="709" w:type="dxa"/>
          </w:tcPr>
          <w:p w14:paraId="2A395905" w14:textId="6B90AAEF" w:rsidR="00192D9E" w:rsidRPr="00192D9E" w:rsidRDefault="00192D9E" w:rsidP="00192D9E">
            <w:pPr>
              <w:spacing w:before="120" w:after="120" w:line="360" w:lineRule="auto"/>
              <w:jc w:val="center"/>
              <w:rPr>
                <w:sz w:val="22"/>
                <w:szCs w:val="22"/>
              </w:rPr>
            </w:pPr>
            <w:r w:rsidRPr="00192D9E">
              <w:rPr>
                <w:sz w:val="22"/>
                <w:szCs w:val="22"/>
              </w:rPr>
              <w:t>6,3</w:t>
            </w:r>
          </w:p>
        </w:tc>
        <w:tc>
          <w:tcPr>
            <w:tcW w:w="709" w:type="dxa"/>
          </w:tcPr>
          <w:p w14:paraId="7518EC41" w14:textId="27FA797A" w:rsidR="00192D9E" w:rsidRPr="00192D9E" w:rsidRDefault="00192D9E" w:rsidP="00192D9E">
            <w:pPr>
              <w:spacing w:before="120" w:after="120" w:line="360" w:lineRule="auto"/>
              <w:jc w:val="center"/>
              <w:rPr>
                <w:sz w:val="22"/>
                <w:szCs w:val="22"/>
              </w:rPr>
            </w:pPr>
            <w:r w:rsidRPr="00192D9E">
              <w:rPr>
                <w:sz w:val="22"/>
                <w:szCs w:val="22"/>
              </w:rPr>
              <w:t>2,9</w:t>
            </w:r>
          </w:p>
        </w:tc>
        <w:tc>
          <w:tcPr>
            <w:tcW w:w="708" w:type="dxa"/>
          </w:tcPr>
          <w:p w14:paraId="582C78D7" w14:textId="4F131177" w:rsidR="00192D9E" w:rsidRPr="00192D9E" w:rsidRDefault="00192D9E" w:rsidP="00192D9E">
            <w:pPr>
              <w:spacing w:before="120" w:after="120" w:line="360" w:lineRule="auto"/>
              <w:jc w:val="center"/>
              <w:rPr>
                <w:sz w:val="22"/>
                <w:szCs w:val="22"/>
              </w:rPr>
            </w:pPr>
            <w:r w:rsidRPr="00192D9E">
              <w:rPr>
                <w:sz w:val="22"/>
                <w:szCs w:val="22"/>
              </w:rPr>
              <w:t>6,3</w:t>
            </w:r>
          </w:p>
        </w:tc>
        <w:tc>
          <w:tcPr>
            <w:tcW w:w="709" w:type="dxa"/>
          </w:tcPr>
          <w:p w14:paraId="3D24BA6E" w14:textId="2991DB66" w:rsidR="00192D9E" w:rsidRPr="00192D9E" w:rsidRDefault="00192D9E" w:rsidP="00192D9E">
            <w:pPr>
              <w:spacing w:before="120" w:after="120" w:line="360" w:lineRule="auto"/>
              <w:jc w:val="center"/>
              <w:rPr>
                <w:sz w:val="22"/>
                <w:szCs w:val="22"/>
              </w:rPr>
            </w:pPr>
            <w:r w:rsidRPr="00192D9E">
              <w:rPr>
                <w:sz w:val="22"/>
                <w:szCs w:val="22"/>
              </w:rPr>
              <w:t>8,2</w:t>
            </w:r>
          </w:p>
        </w:tc>
      </w:tr>
    </w:tbl>
    <w:p w14:paraId="4DFC27A5" w14:textId="63DA8FAA" w:rsidR="00192D9E" w:rsidRPr="00192D9E" w:rsidRDefault="00192D9E" w:rsidP="00192D9E">
      <w:pPr>
        <w:pStyle w:val="af5"/>
        <w:spacing w:before="120" w:after="120" w:line="240" w:lineRule="auto"/>
        <w:ind w:firstLine="0"/>
        <w:rPr>
          <w:sz w:val="20"/>
          <w:szCs w:val="20"/>
          <w:lang w:val="en-US"/>
        </w:rPr>
      </w:pPr>
      <w:r w:rsidRPr="00192D9E">
        <w:rPr>
          <w:bCs/>
          <w:sz w:val="22"/>
          <w:szCs w:val="22"/>
          <w:lang w:val="en-GB"/>
        </w:rPr>
        <w:t>Source</w:t>
      </w:r>
      <w:r w:rsidRPr="00192D9E">
        <w:rPr>
          <w:bCs/>
          <w:sz w:val="22"/>
          <w:szCs w:val="22"/>
          <w:lang w:val="en-US"/>
        </w:rPr>
        <w:t>:</w:t>
      </w:r>
      <w:r w:rsidRPr="00192D9E">
        <w:rPr>
          <w:bCs/>
          <w:sz w:val="22"/>
          <w:szCs w:val="22"/>
          <w:lang w:val="en-US"/>
        </w:rPr>
        <w:t xml:space="preserve"> </w:t>
      </w:r>
      <w:r w:rsidR="0069005A" w:rsidRPr="00192D9E">
        <w:rPr>
          <w:sz w:val="22"/>
          <w:szCs w:val="22"/>
          <w:lang w:val="bs-Latn-BA"/>
        </w:rPr>
        <w:t>SIPRI data</w:t>
      </w:r>
      <w:r w:rsidR="0069005A" w:rsidRPr="00192D9E">
        <w:rPr>
          <w:sz w:val="22"/>
          <w:szCs w:val="22"/>
          <w:lang w:val="en-US"/>
        </w:rPr>
        <w:t xml:space="preserve"> (</w:t>
      </w:r>
      <w:bookmarkStart w:id="8" w:name="_Hlk191910096"/>
      <w:r w:rsidRPr="00192D9E">
        <w:rPr>
          <w:sz w:val="22"/>
          <w:szCs w:val="22"/>
          <w:lang w:val="bs-Latn-BA"/>
        </w:rPr>
        <w:fldChar w:fldCharType="begin"/>
      </w:r>
      <w:r w:rsidRPr="00192D9E">
        <w:rPr>
          <w:sz w:val="22"/>
          <w:szCs w:val="22"/>
          <w:lang w:val="bs-Latn-BA"/>
        </w:rPr>
        <w:instrText>HYPERLINK "https://armstransfers.sipri.org/ArmsTransfer/CSVResult"</w:instrText>
      </w:r>
      <w:r w:rsidRPr="00192D9E">
        <w:rPr>
          <w:sz w:val="22"/>
          <w:szCs w:val="22"/>
          <w:lang w:val="bs-Latn-BA"/>
        </w:rPr>
        <w:fldChar w:fldCharType="separate"/>
      </w:r>
      <w:r w:rsidRPr="00192D9E">
        <w:rPr>
          <w:rStyle w:val="af"/>
          <w:sz w:val="22"/>
          <w:szCs w:val="22"/>
          <w:lang w:val="bs-Latn-BA"/>
        </w:rPr>
        <w:t>https://armstransfers.sipri.org/ArmsTransfer/CSVResult</w:t>
      </w:r>
      <w:r w:rsidRPr="00192D9E">
        <w:rPr>
          <w:sz w:val="22"/>
          <w:szCs w:val="22"/>
          <w:lang w:val="bs-Latn-BA"/>
        </w:rPr>
        <w:fldChar w:fldCharType="end"/>
      </w:r>
      <w:r w:rsidRPr="00192D9E">
        <w:rPr>
          <w:sz w:val="20"/>
          <w:szCs w:val="20"/>
          <w:lang w:val="en-US"/>
        </w:rPr>
        <w:t>)</w:t>
      </w:r>
    </w:p>
    <w:p w14:paraId="49AD534B" w14:textId="2735975A" w:rsidR="0069005A" w:rsidRPr="00192D9E" w:rsidRDefault="0069005A" w:rsidP="0069005A">
      <w:pPr>
        <w:pStyle w:val="af5"/>
        <w:spacing w:line="240" w:lineRule="auto"/>
        <w:ind w:firstLine="0"/>
        <w:rPr>
          <w:sz w:val="20"/>
          <w:szCs w:val="20"/>
          <w:lang w:val="en-US"/>
        </w:rPr>
      </w:pPr>
      <w:r w:rsidRPr="007C5A7C">
        <w:rPr>
          <w:sz w:val="20"/>
          <w:szCs w:val="20"/>
          <w:lang w:val="bs-Latn-BA"/>
        </w:rPr>
        <w:t xml:space="preserve"> </w:t>
      </w:r>
      <w:bookmarkEnd w:id="8"/>
    </w:p>
    <w:p w14:paraId="7372E586" w14:textId="38A5AFA3" w:rsidR="00DC5DC3" w:rsidRDefault="00067CFB" w:rsidP="00067CFB">
      <w:pPr>
        <w:pStyle w:val="af5"/>
        <w:ind w:firstLine="284"/>
      </w:pPr>
      <w:r w:rsidRPr="00067CFB">
        <w:rPr>
          <w:lang w:val="en-US"/>
        </w:rPr>
        <w:t xml:space="preserve">China supplies weapons to countries such as Pakistan, Bangladesh, and Myanmar, becoming their leading exporter (2010-2023). The share of Chinese arms exports to Bangladesh is 71%, to Pakistan 67%, and to Myanmar 50%. These countries have also become China's main arms trade partners: Pakistan accounts for 44% of Chinese arms exports, Bangladesh for 11%, and Myanmar for 6.8%. </w:t>
      </w:r>
      <w:proofErr w:type="spellStart"/>
      <w:r w:rsidRPr="00067CFB">
        <w:t>Chinese</w:t>
      </w:r>
      <w:proofErr w:type="spellEnd"/>
      <w:r w:rsidRPr="00067CFB">
        <w:t xml:space="preserve"> </w:t>
      </w:r>
      <w:proofErr w:type="spellStart"/>
      <w:r w:rsidRPr="00067CFB">
        <w:t>arms</w:t>
      </w:r>
      <w:proofErr w:type="spellEnd"/>
      <w:r w:rsidRPr="00067CFB">
        <w:t xml:space="preserve"> </w:t>
      </w:r>
      <w:proofErr w:type="spellStart"/>
      <w:r w:rsidRPr="00067CFB">
        <w:t>exports</w:t>
      </w:r>
      <w:proofErr w:type="spellEnd"/>
      <w:r w:rsidRPr="00067CFB">
        <w:t xml:space="preserve"> </w:t>
      </w:r>
      <w:proofErr w:type="spellStart"/>
      <w:r w:rsidRPr="00067CFB">
        <w:t>include</w:t>
      </w:r>
      <w:proofErr w:type="spellEnd"/>
      <w:r w:rsidRPr="00067CFB">
        <w:t xml:space="preserve"> </w:t>
      </w:r>
      <w:proofErr w:type="spellStart"/>
      <w:r w:rsidRPr="00067CFB">
        <w:t>all</w:t>
      </w:r>
      <w:proofErr w:type="spellEnd"/>
      <w:r w:rsidRPr="00067CFB">
        <w:t xml:space="preserve"> </w:t>
      </w:r>
      <w:proofErr w:type="spellStart"/>
      <w:r w:rsidRPr="00067CFB">
        <w:t>types</w:t>
      </w:r>
      <w:proofErr w:type="spellEnd"/>
      <w:r w:rsidRPr="00067CFB">
        <w:t xml:space="preserve"> </w:t>
      </w:r>
      <w:proofErr w:type="spellStart"/>
      <w:r w:rsidRPr="00067CFB">
        <w:t>of</w:t>
      </w:r>
      <w:proofErr w:type="spellEnd"/>
      <w:r w:rsidRPr="00067CFB">
        <w:t xml:space="preserve"> </w:t>
      </w:r>
      <w:proofErr w:type="spellStart"/>
      <w:r w:rsidRPr="00067CFB">
        <w:t>arms</w:t>
      </w:r>
      <w:proofErr w:type="spellEnd"/>
      <w:r w:rsidRPr="00067CFB">
        <w:t>.</w:t>
      </w:r>
      <w:r w:rsidR="0069005A" w:rsidRPr="007C5A7C">
        <w:t xml:space="preserve"> </w:t>
      </w:r>
    </w:p>
    <w:p w14:paraId="0A43C7D9" w14:textId="77777777" w:rsidR="00067CFB" w:rsidRDefault="00067CFB" w:rsidP="00067CFB">
      <w:pPr>
        <w:pStyle w:val="af5"/>
        <w:ind w:firstLine="284"/>
      </w:pPr>
      <w:r w:rsidRPr="00067CFB">
        <w:rPr>
          <w:lang w:val="en-US"/>
        </w:rPr>
        <w:t>Russia has also recently been purchasing weapons from China. China accounts for 2% of Russia's military equipment imports. Between 2018 and 2022, China supplied Russia with 28 engines for Russian corvettes.</w:t>
      </w:r>
    </w:p>
    <w:p w14:paraId="53DD3B1E" w14:textId="182980F4" w:rsidR="00DC5DC3" w:rsidRPr="00067CFB" w:rsidRDefault="00067CFB" w:rsidP="00067CFB">
      <w:pPr>
        <w:pStyle w:val="af5"/>
        <w:ind w:firstLine="284"/>
        <w:rPr>
          <w:lang w:val="en-US"/>
        </w:rPr>
      </w:pPr>
      <w:r w:rsidRPr="00067CFB">
        <w:rPr>
          <w:lang w:val="en-US"/>
        </w:rPr>
        <w:t>In the ranking of global arms exporters, China has recently occupied the top positions, although it is still present in the top ten importers.</w:t>
      </w:r>
      <w:r w:rsidR="00DC5DC3" w:rsidRPr="00067CFB">
        <w:rPr>
          <w:lang w:val="en-US"/>
        </w:rPr>
        <w:t xml:space="preserve"> </w:t>
      </w:r>
    </w:p>
    <w:p w14:paraId="025E6520" w14:textId="77777777" w:rsidR="00242CB7" w:rsidRPr="00242CB7" w:rsidRDefault="00242CB7" w:rsidP="00067CFB">
      <w:pPr>
        <w:pStyle w:val="af5"/>
        <w:spacing w:before="480"/>
        <w:ind w:firstLine="0"/>
        <w:rPr>
          <w:b/>
          <w:bCs/>
          <w:sz w:val="28"/>
          <w:szCs w:val="28"/>
        </w:rPr>
      </w:pPr>
      <w:r w:rsidRPr="00242CB7">
        <w:rPr>
          <w:b/>
          <w:bCs/>
          <w:sz w:val="28"/>
          <w:szCs w:val="28"/>
          <w:lang w:val="en-GB"/>
        </w:rPr>
        <w:t>Discussions</w:t>
      </w:r>
      <w:r w:rsidRPr="00242CB7">
        <w:rPr>
          <w:b/>
          <w:bCs/>
          <w:sz w:val="28"/>
          <w:szCs w:val="28"/>
        </w:rPr>
        <w:t xml:space="preserve"> </w:t>
      </w:r>
    </w:p>
    <w:p w14:paraId="6378AF90" w14:textId="6CAA6A06" w:rsidR="004D0EF5" w:rsidRPr="00783690" w:rsidRDefault="00783690" w:rsidP="00783690">
      <w:pPr>
        <w:pStyle w:val="af5"/>
        <w:tabs>
          <w:tab w:val="left" w:pos="284"/>
        </w:tabs>
        <w:spacing w:before="240"/>
        <w:ind w:firstLine="284"/>
        <w:rPr>
          <w:lang w:val="en-US"/>
        </w:rPr>
      </w:pPr>
      <w:r w:rsidRPr="00783690">
        <w:rPr>
          <w:lang w:val="en-US"/>
        </w:rPr>
        <w:t xml:space="preserve">By increasing its arms exports to certain countries and regions, China is exerting strategic influence on their foreign policies, particularly in the Indo-Pacific region (Raj et al., 2025). Li &amp; Matthews (2017) examine China's four-stage strategy for penetrating arms export markets. American think tanks have also shown great interest in China's arms export strategy (Raska and </w:t>
      </w:r>
      <w:proofErr w:type="spellStart"/>
      <w:r w:rsidRPr="00783690">
        <w:rPr>
          <w:lang w:val="en-US"/>
        </w:rPr>
        <w:t>Bitzinger</w:t>
      </w:r>
      <w:proofErr w:type="spellEnd"/>
      <w:r w:rsidRPr="00783690">
        <w:rPr>
          <w:lang w:val="en-US"/>
        </w:rPr>
        <w:t>, 2020). Karki (2022) assesses the impact and consequences of Chinese arms exports to countries in Southeast and Central Asia (Pakistan, Bangladesh) from the perspective of China's natural rival, India. Béraud-Sudreau (2024) offers a European perspective on the changes taking place in global arms export markets.</w:t>
      </w:r>
      <w:r w:rsidR="00DC5DC3" w:rsidRPr="00783690">
        <w:rPr>
          <w:lang w:val="en-US"/>
        </w:rPr>
        <w:t xml:space="preserve"> </w:t>
      </w:r>
    </w:p>
    <w:p w14:paraId="1AD8B3D7" w14:textId="5D68F2E2" w:rsidR="0069005A" w:rsidRPr="00783690" w:rsidRDefault="00783690" w:rsidP="00783690">
      <w:pPr>
        <w:pStyle w:val="af5"/>
        <w:tabs>
          <w:tab w:val="left" w:pos="284"/>
        </w:tabs>
        <w:ind w:firstLine="284"/>
        <w:rPr>
          <w:spacing w:val="-2"/>
          <w:lang w:val="en-US"/>
        </w:rPr>
      </w:pPr>
      <w:r w:rsidRPr="00783690">
        <w:rPr>
          <w:lang w:val="en-US"/>
        </w:rPr>
        <w:t xml:space="preserve">Another challenge Russian researchers of global arms markets have faced in recent years is the source of actual data. Access to global databases on arms production and trade is difficult for well-known reasons. SIPRI databases are practically the only exception. However, when using SIPRI statistics, it is important to keep in mind that SIPRI uses so-called Trend Indicator Values ​​(TIVs) to estimate arms transfers. This approach assigns the same value to similar military products, regardless of the country of manufacture. This distorts the assessment of the financial return on arms sales for individual countries, but more accurately reflects the physical volumes of goods sold. For example, similar weapons produced in China and the United States have different prices; however, if the same quantity of weapons is </w:t>
      </w:r>
      <w:proofErr w:type="gramStart"/>
      <w:r w:rsidRPr="00783690">
        <w:rPr>
          <w:lang w:val="en-US"/>
        </w:rPr>
        <w:t>supplied,</w:t>
      </w:r>
      <w:proofErr w:type="gramEnd"/>
      <w:r w:rsidRPr="00783690">
        <w:rPr>
          <w:lang w:val="en-US"/>
        </w:rPr>
        <w:t xml:space="preserve"> these volumes are estimated by SIPRI as having the same value. As a result, data obtained from SIPRI tends to overstate the figures obtained from countries supplying cheaper types of arms.</w:t>
      </w:r>
      <w:r w:rsidR="0069005A" w:rsidRPr="00783690">
        <w:rPr>
          <w:spacing w:val="-2"/>
          <w:lang w:val="en-US"/>
        </w:rPr>
        <w:t xml:space="preserve"> </w:t>
      </w:r>
    </w:p>
    <w:p w14:paraId="4F5E5C78" w14:textId="28025039" w:rsidR="00242CB7" w:rsidRPr="00242CB7" w:rsidRDefault="00242CB7" w:rsidP="00783690">
      <w:pPr>
        <w:pStyle w:val="af5"/>
        <w:spacing w:before="480"/>
        <w:ind w:firstLine="0"/>
        <w:rPr>
          <w:b/>
          <w:bCs/>
          <w:sz w:val="28"/>
          <w:szCs w:val="28"/>
        </w:rPr>
      </w:pPr>
      <w:r w:rsidRPr="00242CB7">
        <w:rPr>
          <w:b/>
          <w:bCs/>
          <w:sz w:val="28"/>
          <w:szCs w:val="28"/>
          <w:lang w:val="en-GB"/>
        </w:rPr>
        <w:t>Conclusions</w:t>
      </w:r>
      <w:r w:rsidRPr="00242CB7">
        <w:rPr>
          <w:b/>
          <w:bCs/>
          <w:sz w:val="28"/>
          <w:szCs w:val="28"/>
        </w:rPr>
        <w:t xml:space="preserve"> </w:t>
      </w:r>
    </w:p>
    <w:p w14:paraId="121BE3FD" w14:textId="77777777" w:rsidR="00783690" w:rsidRPr="00783690" w:rsidRDefault="00783690" w:rsidP="00783690">
      <w:pPr>
        <w:pStyle w:val="af5"/>
        <w:spacing w:before="240"/>
        <w:ind w:firstLine="142"/>
        <w:rPr>
          <w:lang w:val="en-US"/>
        </w:rPr>
      </w:pPr>
      <w:r w:rsidRPr="00783690">
        <w:rPr>
          <w:lang w:val="en-US"/>
        </w:rPr>
        <w:t>Thus, the analysis conducted in this article allows us to draw the following conclusions:</w:t>
      </w:r>
    </w:p>
    <w:p w14:paraId="53061C8D" w14:textId="77777777" w:rsidR="00783690" w:rsidRPr="00783690" w:rsidRDefault="00783690" w:rsidP="00783690">
      <w:pPr>
        <w:pStyle w:val="af5"/>
        <w:ind w:firstLine="284"/>
        <w:rPr>
          <w:lang w:val="en-US"/>
        </w:rPr>
      </w:pPr>
      <w:r w:rsidRPr="00783690">
        <w:rPr>
          <w:lang w:val="en-US"/>
        </w:rPr>
        <w:t>First. Three global players continue to hold leading positions in global arms and military equipment markets: the United States, Russia, and united Europe (led by France and Germany). At the same time, new players are entering global export markets, vying for regional or even global leadership. These include, primarily, China, South Korea, Japan, India, and the UAE.</w:t>
      </w:r>
    </w:p>
    <w:p w14:paraId="1E3FE3E3" w14:textId="77777777" w:rsidR="00783690" w:rsidRDefault="00783690" w:rsidP="00783690">
      <w:pPr>
        <w:pStyle w:val="af5"/>
        <w:ind w:firstLine="284"/>
      </w:pPr>
      <w:r w:rsidRPr="00783690">
        <w:rPr>
          <w:lang w:val="en-US"/>
        </w:rPr>
        <w:t xml:space="preserve">Second. The complexity of researching arms markets lies in the fact that global arms trade think tanks employ different analytical methods. Furthermore, the use of different calculation and pricing mechanisms for different types of weapons leads to significant discrepancies in the figures. </w:t>
      </w:r>
      <w:proofErr w:type="spellStart"/>
      <w:r>
        <w:t>An</w:t>
      </w:r>
      <w:proofErr w:type="spellEnd"/>
      <w:r>
        <w:t xml:space="preserve"> </w:t>
      </w:r>
      <w:proofErr w:type="spellStart"/>
      <w:r>
        <w:t>additional</w:t>
      </w:r>
      <w:proofErr w:type="spellEnd"/>
      <w:r>
        <w:t xml:space="preserve"> </w:t>
      </w:r>
      <w:proofErr w:type="spellStart"/>
      <w:r>
        <w:t>complication</w:t>
      </w:r>
      <w:proofErr w:type="spellEnd"/>
      <w:r>
        <w:t xml:space="preserve"> </w:t>
      </w:r>
      <w:proofErr w:type="spellStart"/>
      <w:r>
        <w:t>for</w:t>
      </w:r>
      <w:proofErr w:type="spellEnd"/>
      <w:r>
        <w:t xml:space="preserve"> Russian </w:t>
      </w:r>
      <w:proofErr w:type="spellStart"/>
      <w:r>
        <w:t>researchers</w:t>
      </w:r>
      <w:proofErr w:type="spellEnd"/>
      <w:r>
        <w:t xml:space="preserve"> </w:t>
      </w:r>
      <w:proofErr w:type="spellStart"/>
      <w:r>
        <w:t>is</w:t>
      </w:r>
      <w:proofErr w:type="spellEnd"/>
      <w:r>
        <w:t xml:space="preserve"> </w:t>
      </w:r>
      <w:proofErr w:type="spellStart"/>
      <w:r>
        <w:t>the</w:t>
      </w:r>
      <w:proofErr w:type="spellEnd"/>
      <w:r>
        <w:t xml:space="preserve"> </w:t>
      </w:r>
      <w:proofErr w:type="spellStart"/>
      <w:r>
        <w:t>limited</w:t>
      </w:r>
      <w:proofErr w:type="spellEnd"/>
      <w:r>
        <w:t xml:space="preserve"> </w:t>
      </w:r>
      <w:proofErr w:type="spellStart"/>
      <w:r>
        <w:t>access</w:t>
      </w:r>
      <w:proofErr w:type="spellEnd"/>
      <w:r>
        <w:t xml:space="preserve"> </w:t>
      </w:r>
      <w:proofErr w:type="spellStart"/>
      <w:r>
        <w:t>to</w:t>
      </w:r>
      <w:proofErr w:type="spellEnd"/>
      <w:r>
        <w:t xml:space="preserve"> </w:t>
      </w:r>
      <w:proofErr w:type="spellStart"/>
      <w:r>
        <w:t>global</w:t>
      </w:r>
      <w:proofErr w:type="spellEnd"/>
      <w:r>
        <w:t xml:space="preserve"> </w:t>
      </w:r>
      <w:proofErr w:type="spellStart"/>
      <w:r>
        <w:t>databases</w:t>
      </w:r>
      <w:proofErr w:type="spellEnd"/>
      <w:r>
        <w:t>.</w:t>
      </w:r>
    </w:p>
    <w:p w14:paraId="136D95AF" w14:textId="2E56F8D5" w:rsidR="00B20CD1" w:rsidRPr="00783690" w:rsidRDefault="00783690" w:rsidP="00783690">
      <w:pPr>
        <w:pStyle w:val="af5"/>
        <w:ind w:firstLine="284"/>
        <w:rPr>
          <w:lang w:val="en-US"/>
        </w:rPr>
      </w:pPr>
      <w:r w:rsidRPr="00783690">
        <w:rPr>
          <w:lang w:val="en-US"/>
        </w:rPr>
        <w:t>Third. Over the past 75 years, China has transformed itself from a major importer of military equipment (primarily Soviet and then Russian) into a major exporter of its own weapons to individual countries and entire regions (Southeast and Central Asia). Chinese military companies are increasingly gaining ground among the top 100 largest global companies. At the same time, Chinese military spending as a percentage of GDP and government spending is lower than that of the United States and Russia.</w:t>
      </w:r>
    </w:p>
    <w:p w14:paraId="1C46B16D" w14:textId="0B3263FC" w:rsidR="00B20CD1" w:rsidRPr="00783690" w:rsidRDefault="00783690" w:rsidP="00B945BF">
      <w:pPr>
        <w:pStyle w:val="af5"/>
        <w:ind w:firstLine="284"/>
        <w:rPr>
          <w:lang w:val="en-US"/>
        </w:rPr>
      </w:pPr>
      <w:r w:rsidRPr="00783690">
        <w:rPr>
          <w:lang w:val="en-US"/>
        </w:rPr>
        <w:t>Fourth, China uses its own arms exports to exert long-term strategic influence on the foreign policies of its partners, particularly in Southeast Asia. China's strengthening position in global arms export markets is causing concern among traditional leaders in these markets.</w:t>
      </w:r>
      <w:r w:rsidR="00CD4E0E" w:rsidRPr="00783690">
        <w:rPr>
          <w:lang w:val="en-US"/>
        </w:rPr>
        <w:t xml:space="preserve"> </w:t>
      </w:r>
    </w:p>
    <w:p w14:paraId="234355B7" w14:textId="77777777" w:rsidR="00E6189B" w:rsidRDefault="00E6189B" w:rsidP="00242CB7">
      <w:pPr>
        <w:spacing w:before="240" w:line="360" w:lineRule="auto"/>
      </w:pPr>
      <w:r w:rsidRPr="00E6189B">
        <w:rPr>
          <w:lang w:val="en-US"/>
        </w:rPr>
        <w:t>When pursuing an export policy in the field of military equipment and thereby helping to develop the military-industrial complex in other countries, we must keep in mind that, in the long term, this will contribute to the emergence of strong competitors in areas where our positions are traditionally strong.</w:t>
      </w:r>
    </w:p>
    <w:p w14:paraId="1B93477E" w14:textId="626DA442" w:rsidR="00242CB7" w:rsidRPr="009E058C" w:rsidRDefault="00242CB7" w:rsidP="00DA6C87">
      <w:pPr>
        <w:spacing w:before="480" w:line="360" w:lineRule="auto"/>
        <w:rPr>
          <w:b/>
          <w:bCs/>
          <w:sz w:val="28"/>
          <w:szCs w:val="28"/>
          <w:lang w:val="en-US"/>
        </w:rPr>
      </w:pPr>
      <w:r w:rsidRPr="005650F6">
        <w:rPr>
          <w:b/>
          <w:bCs/>
          <w:sz w:val="28"/>
          <w:szCs w:val="28"/>
          <w:lang w:val="en-GB"/>
        </w:rPr>
        <w:t>References</w:t>
      </w:r>
    </w:p>
    <w:p w14:paraId="0171D2E8" w14:textId="77777777" w:rsidR="00242CB7" w:rsidRPr="00BE0B37" w:rsidRDefault="00242CB7" w:rsidP="00DA6C87">
      <w:pPr>
        <w:tabs>
          <w:tab w:val="left" w:pos="284"/>
        </w:tabs>
        <w:spacing w:before="240" w:line="360" w:lineRule="auto"/>
        <w:jc w:val="both"/>
        <w:rPr>
          <w:u w:val="single"/>
          <w:lang w:val="en-GB"/>
        </w:rPr>
      </w:pPr>
      <w:r w:rsidRPr="00BE0B37">
        <w:rPr>
          <w:u w:val="single"/>
          <w:lang w:val="en-GB"/>
        </w:rPr>
        <w:t xml:space="preserve">Journals: </w:t>
      </w:r>
    </w:p>
    <w:p w14:paraId="2F0C94C1" w14:textId="1887006E" w:rsidR="003A7FC0" w:rsidRDefault="003A7FC0" w:rsidP="00DA6C87">
      <w:pPr>
        <w:spacing w:before="60" w:line="360" w:lineRule="auto"/>
        <w:ind w:left="357" w:hanging="357"/>
        <w:jc w:val="both"/>
        <w:rPr>
          <w:lang w:val="en-US"/>
        </w:rPr>
      </w:pPr>
      <w:proofErr w:type="spellStart"/>
      <w:r w:rsidRPr="003A7FC0">
        <w:rPr>
          <w:lang w:val="en-US"/>
        </w:rPr>
        <w:t>Tulyakova</w:t>
      </w:r>
      <w:proofErr w:type="spellEnd"/>
      <w:r>
        <w:rPr>
          <w:lang w:val="en-US"/>
        </w:rPr>
        <w:t>, I.,</w:t>
      </w:r>
      <w:r w:rsidRPr="003A7FC0">
        <w:rPr>
          <w:lang w:val="en-US"/>
        </w:rPr>
        <w:t xml:space="preserve"> Dengov</w:t>
      </w:r>
      <w:r>
        <w:rPr>
          <w:lang w:val="en-US"/>
        </w:rPr>
        <w:t>, V.</w:t>
      </w:r>
      <w:r w:rsidRPr="003A7FC0">
        <w:rPr>
          <w:lang w:val="en-US"/>
        </w:rPr>
        <w:t xml:space="preserve"> </w:t>
      </w:r>
      <w:r w:rsidRPr="005650F6">
        <w:rPr>
          <w:lang w:val="en-GB"/>
        </w:rPr>
        <w:t>&amp;</w:t>
      </w:r>
      <w:r>
        <w:rPr>
          <w:lang w:val="en-GB"/>
        </w:rPr>
        <w:t xml:space="preserve"> </w:t>
      </w:r>
      <w:proofErr w:type="spellStart"/>
      <w:r w:rsidRPr="003A7FC0">
        <w:rPr>
          <w:lang w:val="en-US"/>
        </w:rPr>
        <w:t>Gregova</w:t>
      </w:r>
      <w:proofErr w:type="spellEnd"/>
      <w:r>
        <w:rPr>
          <w:lang w:val="en-US"/>
        </w:rPr>
        <w:t>, E. (</w:t>
      </w:r>
      <w:r w:rsidRPr="003A7FC0">
        <w:rPr>
          <w:lang w:val="en-US"/>
        </w:rPr>
        <w:t>2021</w:t>
      </w:r>
      <w:r>
        <w:rPr>
          <w:lang w:val="en-US"/>
        </w:rPr>
        <w:t xml:space="preserve">). </w:t>
      </w:r>
      <w:r w:rsidRPr="003A7FC0">
        <w:rPr>
          <w:lang w:val="en-US"/>
        </w:rPr>
        <w:t>Competition in the global arms trade markets and its consequences</w:t>
      </w:r>
      <w:r>
        <w:rPr>
          <w:lang w:val="en-US"/>
        </w:rPr>
        <w:t xml:space="preserve">. </w:t>
      </w:r>
      <w:r w:rsidRPr="003A7FC0">
        <w:rPr>
          <w:i/>
          <w:iCs/>
          <w:lang w:val="en"/>
        </w:rPr>
        <w:t>SHS Web of Conferences</w:t>
      </w:r>
      <w:r>
        <w:rPr>
          <w:i/>
          <w:iCs/>
          <w:lang w:val="en"/>
        </w:rPr>
        <w:t xml:space="preserve">, </w:t>
      </w:r>
      <w:r w:rsidRPr="005D19E8">
        <w:rPr>
          <w:b/>
          <w:bCs/>
          <w:i/>
          <w:iCs/>
          <w:lang w:val="en-US"/>
        </w:rPr>
        <w:t>129</w:t>
      </w:r>
      <w:r w:rsidRPr="005D19E8">
        <w:rPr>
          <w:i/>
          <w:iCs/>
          <w:lang w:val="en-US"/>
        </w:rPr>
        <w:t xml:space="preserve">, </w:t>
      </w:r>
      <w:r>
        <w:rPr>
          <w:i/>
          <w:iCs/>
          <w:lang w:val="en-US"/>
        </w:rPr>
        <w:t xml:space="preserve"># </w:t>
      </w:r>
      <w:r w:rsidRPr="00B224FD">
        <w:rPr>
          <w:lang w:val="en-US"/>
        </w:rPr>
        <w:t>10014</w:t>
      </w:r>
      <w:r>
        <w:rPr>
          <w:i/>
          <w:iCs/>
          <w:lang w:val="en-US"/>
        </w:rPr>
        <w:t>.</w:t>
      </w:r>
    </w:p>
    <w:p w14:paraId="3A2BC545" w14:textId="3C531EEE" w:rsidR="003A7FC0" w:rsidRPr="003A7FC0" w:rsidRDefault="005D19E8" w:rsidP="00B224FD">
      <w:pPr>
        <w:spacing w:before="60" w:line="360" w:lineRule="auto"/>
        <w:ind w:left="357" w:hanging="357"/>
        <w:jc w:val="both"/>
        <w:rPr>
          <w:lang w:val="en-US"/>
        </w:rPr>
      </w:pPr>
      <w:proofErr w:type="spellStart"/>
      <w:r w:rsidRPr="005D19E8">
        <w:rPr>
          <w:lang w:val="en-US"/>
        </w:rPr>
        <w:t>Zainullin</w:t>
      </w:r>
      <w:proofErr w:type="spellEnd"/>
      <w:r w:rsidR="00B224FD">
        <w:rPr>
          <w:lang w:val="en-US"/>
        </w:rPr>
        <w:t>,</w:t>
      </w:r>
      <w:r w:rsidRPr="005D19E8">
        <w:rPr>
          <w:lang w:val="en-US"/>
        </w:rPr>
        <w:t xml:space="preserve"> S.B.</w:t>
      </w:r>
      <w:r w:rsidR="00B224FD">
        <w:rPr>
          <w:lang w:val="en-US"/>
        </w:rPr>
        <w:t xml:space="preserve"> (2023).</w:t>
      </w:r>
      <w:r w:rsidRPr="005D19E8">
        <w:rPr>
          <w:lang w:val="en-US"/>
        </w:rPr>
        <w:t xml:space="preserve"> </w:t>
      </w:r>
      <w:r w:rsidR="00B224FD" w:rsidRPr="005D19E8">
        <w:rPr>
          <w:lang w:val="en-US"/>
        </w:rPr>
        <w:t>Trends in the development of the world arms market</w:t>
      </w:r>
      <w:r w:rsidRPr="005D19E8">
        <w:rPr>
          <w:lang w:val="en-US"/>
        </w:rPr>
        <w:t xml:space="preserve">. </w:t>
      </w:r>
      <w:r w:rsidRPr="005D19E8">
        <w:rPr>
          <w:i/>
          <w:iCs/>
          <w:lang w:val="en-US"/>
        </w:rPr>
        <w:t xml:space="preserve">National Interests: Priorities and Security, 2023, 19, </w:t>
      </w:r>
      <w:r w:rsidR="00B224FD">
        <w:rPr>
          <w:i/>
          <w:iCs/>
          <w:lang w:val="en-US"/>
        </w:rPr>
        <w:t>(</w:t>
      </w:r>
      <w:r w:rsidRPr="005D19E8">
        <w:rPr>
          <w:i/>
          <w:iCs/>
          <w:lang w:val="en-US"/>
        </w:rPr>
        <w:t>5</w:t>
      </w:r>
      <w:r w:rsidR="00B224FD">
        <w:rPr>
          <w:i/>
          <w:iCs/>
          <w:lang w:val="en-US"/>
        </w:rPr>
        <w:t>)</w:t>
      </w:r>
      <w:r w:rsidRPr="005D19E8">
        <w:rPr>
          <w:i/>
          <w:iCs/>
          <w:lang w:val="en-US"/>
        </w:rPr>
        <w:t xml:space="preserve">, </w:t>
      </w:r>
      <w:r w:rsidRPr="00B224FD">
        <w:rPr>
          <w:lang w:val="en-US"/>
        </w:rPr>
        <w:t>883–903</w:t>
      </w:r>
      <w:r w:rsidR="00B224FD">
        <w:rPr>
          <w:lang w:val="en-US"/>
        </w:rPr>
        <w:t>.</w:t>
      </w:r>
    </w:p>
    <w:p w14:paraId="171F6976" w14:textId="5C53FD7D" w:rsidR="00242CB7" w:rsidRDefault="00B224FD" w:rsidP="00B224FD">
      <w:pPr>
        <w:spacing w:before="60" w:line="360" w:lineRule="auto"/>
        <w:ind w:left="357" w:hanging="357"/>
        <w:jc w:val="both"/>
        <w:rPr>
          <w:lang w:val="en-US"/>
        </w:rPr>
      </w:pPr>
      <w:proofErr w:type="spellStart"/>
      <w:r w:rsidRPr="00D22E81">
        <w:rPr>
          <w:lang w:val="en-US"/>
        </w:rPr>
        <w:t>Parubina</w:t>
      </w:r>
      <w:proofErr w:type="spellEnd"/>
      <w:r>
        <w:rPr>
          <w:lang w:val="en-US"/>
        </w:rPr>
        <w:t>,</w:t>
      </w:r>
      <w:r w:rsidRPr="00D22E81">
        <w:rPr>
          <w:lang w:val="en-US"/>
        </w:rPr>
        <w:t> E.S</w:t>
      </w:r>
      <w:r w:rsidRPr="00B224FD">
        <w:rPr>
          <w:lang w:val="en-US"/>
        </w:rPr>
        <w:t>. (2025)</w:t>
      </w:r>
      <w:r>
        <w:rPr>
          <w:lang w:val="en-US"/>
        </w:rPr>
        <w:t>.</w:t>
      </w:r>
      <w:r w:rsidRPr="00B224FD">
        <w:rPr>
          <w:lang w:val="en-US"/>
        </w:rPr>
        <w:t xml:space="preserve"> </w:t>
      </w:r>
      <w:r w:rsidRPr="00D22E81">
        <w:rPr>
          <w:lang w:val="en-US"/>
        </w:rPr>
        <w:t>Modern trends in the world arms market</w:t>
      </w:r>
      <w:r w:rsidRPr="00B224FD">
        <w:rPr>
          <w:lang w:val="en-US"/>
        </w:rPr>
        <w:t xml:space="preserve">. </w:t>
      </w:r>
      <w:r w:rsidRPr="00B224FD">
        <w:rPr>
          <w:i/>
          <w:iCs/>
          <w:lang w:val="en-US"/>
        </w:rPr>
        <w:t>Economics and Management: Problems, Solutions, 12(5)</w:t>
      </w:r>
      <w:r>
        <w:rPr>
          <w:i/>
          <w:iCs/>
          <w:lang w:val="en-US"/>
        </w:rPr>
        <w:t>,</w:t>
      </w:r>
      <w:r>
        <w:rPr>
          <w:lang w:val="en-US"/>
        </w:rPr>
        <w:t xml:space="preserve"> 131-139.</w:t>
      </w:r>
    </w:p>
    <w:p w14:paraId="0691F548" w14:textId="32805A7C" w:rsidR="00B224FD" w:rsidRDefault="00B224FD" w:rsidP="00FA3BAE">
      <w:pPr>
        <w:spacing w:before="60" w:line="360" w:lineRule="auto"/>
        <w:ind w:left="357" w:hanging="357"/>
        <w:jc w:val="both"/>
        <w:rPr>
          <w:lang w:val="en-US"/>
        </w:rPr>
      </w:pPr>
      <w:hyperlink r:id="rId11" w:tooltip="Найти еще записи для этого автора" w:history="1">
        <w:r w:rsidRPr="00AC7733">
          <w:rPr>
            <w:noProof/>
            <w:lang w:val="en-US" w:eastAsia="en-US"/>
          </w:rPr>
          <w:t>Bitzinger, R.A</w:t>
        </w:r>
      </w:hyperlink>
      <w:r w:rsidRPr="00AC7733">
        <w:rPr>
          <w:noProof/>
          <w:lang w:val="en-US" w:eastAsia="en-US"/>
        </w:rPr>
        <w:t>. (2016)</w:t>
      </w:r>
      <w:r>
        <w:rPr>
          <w:noProof/>
          <w:lang w:val="en-US" w:eastAsia="en-US"/>
        </w:rPr>
        <w:t>.</w:t>
      </w:r>
      <w:r w:rsidRPr="00AC7733">
        <w:rPr>
          <w:noProof/>
          <w:lang w:val="en-US" w:eastAsia="en-US"/>
        </w:rPr>
        <w:t xml:space="preserve"> Reforming China's defense industry, </w:t>
      </w:r>
      <w:r w:rsidRPr="00AC7733">
        <w:rPr>
          <w:i/>
          <w:noProof/>
          <w:lang w:val="en-US" w:eastAsia="en-US"/>
        </w:rPr>
        <w:t>Journal of Strategic Studies</w:t>
      </w:r>
      <w:r>
        <w:rPr>
          <w:noProof/>
          <w:lang w:val="en-US" w:eastAsia="en-US"/>
        </w:rPr>
        <w:t xml:space="preserve">, </w:t>
      </w:r>
      <w:r w:rsidRPr="00B224FD">
        <w:rPr>
          <w:i/>
          <w:iCs/>
          <w:noProof/>
          <w:lang w:val="en-US" w:eastAsia="en-US"/>
        </w:rPr>
        <w:t>39</w:t>
      </w:r>
      <w:r>
        <w:rPr>
          <w:i/>
          <w:iCs/>
          <w:noProof/>
          <w:lang w:val="en-US" w:eastAsia="en-US"/>
        </w:rPr>
        <w:t xml:space="preserve"> (</w:t>
      </w:r>
      <w:r w:rsidRPr="00B224FD">
        <w:rPr>
          <w:i/>
          <w:iCs/>
          <w:noProof/>
          <w:lang w:val="en-US" w:eastAsia="en-US"/>
        </w:rPr>
        <w:t>5-6</w:t>
      </w:r>
      <w:r>
        <w:rPr>
          <w:i/>
          <w:iCs/>
          <w:noProof/>
          <w:lang w:val="en-US" w:eastAsia="en-US"/>
        </w:rPr>
        <w:t>)</w:t>
      </w:r>
      <w:r>
        <w:rPr>
          <w:noProof/>
          <w:lang w:val="en-US" w:eastAsia="en-US"/>
        </w:rPr>
        <w:t xml:space="preserve">, </w:t>
      </w:r>
      <w:r w:rsidRPr="00AC7733">
        <w:rPr>
          <w:noProof/>
          <w:lang w:val="en-US" w:eastAsia="en-US"/>
        </w:rPr>
        <w:t>762-789.</w:t>
      </w:r>
      <w:r w:rsidRPr="00B224FD">
        <w:rPr>
          <w:lang w:val="en-US"/>
        </w:rPr>
        <w:t xml:space="preserve"> </w:t>
      </w:r>
      <w:hyperlink r:id="rId12" w:history="1">
        <w:r w:rsidRPr="00B224FD">
          <w:rPr>
            <w:lang w:val="en-US"/>
          </w:rPr>
          <w:t xml:space="preserve"> </w:t>
        </w:r>
        <w:bookmarkStart w:id="9" w:name="_Hlk76904601"/>
        <w:bookmarkStart w:id="10" w:name="_Hlk76904631"/>
        <w:r w:rsidRPr="009E1C69">
          <w:rPr>
            <w:rStyle w:val="af"/>
            <w:rFonts w:eastAsiaTheme="majorEastAsia"/>
            <w:sz w:val="20"/>
            <w:lang w:val="en-US"/>
          </w:rPr>
          <w:t>https://doi.org</w:t>
        </w:r>
        <w:bookmarkEnd w:id="9"/>
        <w:r w:rsidRPr="009E1C69">
          <w:rPr>
            <w:rStyle w:val="af"/>
            <w:rFonts w:eastAsiaTheme="majorEastAsia"/>
            <w:sz w:val="20"/>
            <w:lang w:val="en-US"/>
          </w:rPr>
          <w:t>/</w:t>
        </w:r>
        <w:bookmarkEnd w:id="10"/>
        <w:r w:rsidRPr="001135D6">
          <w:rPr>
            <w:rStyle w:val="af"/>
            <w:rFonts w:eastAsiaTheme="majorEastAsia"/>
            <w:sz w:val="20"/>
            <w:lang w:val="en-US"/>
          </w:rPr>
          <w:t>10.1080/01402390.2016.1221819</w:t>
        </w:r>
      </w:hyperlink>
      <w:r w:rsidR="00FA3BAE">
        <w:rPr>
          <w:lang w:val="en-US"/>
        </w:rPr>
        <w:t>.</w:t>
      </w:r>
    </w:p>
    <w:p w14:paraId="2912773A" w14:textId="77777777" w:rsidR="00FA3BAE" w:rsidRDefault="00FA3BAE" w:rsidP="00FA3BAE">
      <w:pPr>
        <w:spacing w:before="60" w:line="360" w:lineRule="auto"/>
        <w:ind w:left="357" w:hanging="357"/>
        <w:jc w:val="both"/>
        <w:rPr>
          <w:b/>
          <w:bCs/>
          <w:noProof/>
          <w:lang w:val="en-US" w:eastAsia="en-US"/>
        </w:rPr>
      </w:pPr>
      <w:r w:rsidRPr="00FA3BAE">
        <w:rPr>
          <w:iCs/>
          <w:noProof/>
          <w:lang w:val="en-US" w:eastAsia="en-US"/>
        </w:rPr>
        <w:t xml:space="preserve">Wang, K-H., Su, C-W., Tao, R., &amp; Chang, H.L. (2019). Does the Efficient Market Hypothesis Fit Military Enterprises in China? </w:t>
      </w:r>
      <w:r w:rsidRPr="00FA3BAE">
        <w:rPr>
          <w:i/>
          <w:iCs/>
          <w:noProof/>
          <w:lang w:val="en-US" w:eastAsia="en-US"/>
        </w:rPr>
        <w:t>Defence and Peace Economics,</w:t>
      </w:r>
      <w:r w:rsidRPr="00FA3BAE">
        <w:rPr>
          <w:noProof/>
          <w:lang w:val="en-US" w:eastAsia="en-US"/>
        </w:rPr>
        <w:t> </w:t>
      </w:r>
      <w:r w:rsidRPr="00FA3BAE">
        <w:rPr>
          <w:i/>
          <w:iCs/>
          <w:noProof/>
          <w:lang w:val="en-US" w:eastAsia="en-US"/>
        </w:rPr>
        <w:t>30 (7)</w:t>
      </w:r>
      <w:r w:rsidRPr="00FA3BAE">
        <w:rPr>
          <w:noProof/>
          <w:lang w:val="en-US" w:eastAsia="en-US"/>
        </w:rPr>
        <w:t xml:space="preserve">, 877-889. </w:t>
      </w:r>
      <w:hyperlink r:id="rId13" w:history="1">
        <w:r w:rsidRPr="00FA3BAE">
          <w:rPr>
            <w:rStyle w:val="af"/>
            <w:noProof/>
            <w:lang w:val="en-US" w:eastAsia="en-US"/>
          </w:rPr>
          <w:t>https://doi.org/10.1080/10242694.2018.1425118</w:t>
        </w:r>
      </w:hyperlink>
      <w:r w:rsidRPr="00FA3BAE">
        <w:rPr>
          <w:noProof/>
          <w:lang w:val="en-US" w:eastAsia="en-US"/>
        </w:rPr>
        <w:t xml:space="preserve">.  </w:t>
      </w:r>
      <w:r w:rsidRPr="00FA3BAE">
        <w:rPr>
          <w:b/>
          <w:bCs/>
          <w:noProof/>
          <w:highlight w:val="yellow"/>
          <w:lang w:val="en-US" w:eastAsia="en-US"/>
        </w:rPr>
        <w:t>Q2</w:t>
      </w:r>
    </w:p>
    <w:p w14:paraId="563813F7" w14:textId="6B8CB47C" w:rsidR="00FA3BAE" w:rsidRPr="00FA3BAE" w:rsidRDefault="00FA3BAE" w:rsidP="00FA3BAE">
      <w:pPr>
        <w:spacing w:before="60" w:line="360" w:lineRule="auto"/>
        <w:ind w:left="357" w:hanging="357"/>
        <w:jc w:val="both"/>
        <w:rPr>
          <w:noProof/>
          <w:lang w:val="fr-FR" w:eastAsia="en-US"/>
        </w:rPr>
      </w:pPr>
      <w:r w:rsidRPr="00FA3BAE">
        <w:rPr>
          <w:bCs/>
          <w:noProof/>
          <w:lang w:val="en-US" w:eastAsia="en-US"/>
        </w:rPr>
        <w:t xml:space="preserve">Tulyakova, I., Gregova, E., &amp; Dengov, V. (2017). Assessment of Competitiveness of Shipbuilding Industry in Russia. </w:t>
      </w:r>
      <w:bookmarkStart w:id="11" w:name="_Hlk76680722"/>
      <w:r w:rsidRPr="00FA3BAE">
        <w:rPr>
          <w:bCs/>
          <w:i/>
          <w:iCs/>
          <w:noProof/>
          <w:lang w:val="en-US" w:eastAsia="en-US"/>
        </w:rPr>
        <w:t>Nase More,</w:t>
      </w:r>
      <w:r w:rsidRPr="00FA3BAE">
        <w:rPr>
          <w:bCs/>
          <w:noProof/>
          <w:lang w:val="en-US" w:eastAsia="en-US"/>
        </w:rPr>
        <w:t xml:space="preserve"> </w:t>
      </w:r>
      <w:r w:rsidRPr="00FA3BAE">
        <w:rPr>
          <w:bCs/>
          <w:i/>
          <w:iCs/>
          <w:noProof/>
          <w:lang w:val="en-US" w:eastAsia="en-US"/>
        </w:rPr>
        <w:t>64 (3)</w:t>
      </w:r>
      <w:bookmarkEnd w:id="11"/>
      <w:r w:rsidRPr="00FA3BAE">
        <w:rPr>
          <w:bCs/>
          <w:noProof/>
          <w:lang w:val="en-US" w:eastAsia="en-US"/>
        </w:rPr>
        <w:t>, 112-119.</w:t>
      </w:r>
      <w:r w:rsidRPr="00FA3BAE">
        <w:rPr>
          <w:noProof/>
          <w:lang w:val="fr-FR" w:eastAsia="en-US"/>
        </w:rPr>
        <w:t xml:space="preserve"> </w:t>
      </w:r>
      <w:hyperlink r:id="rId14" w:history="1">
        <w:r w:rsidRPr="00FA3BAE">
          <w:rPr>
            <w:rStyle w:val="af"/>
            <w:noProof/>
            <w:lang w:val="fr-FR" w:eastAsia="en-US"/>
          </w:rPr>
          <w:t xml:space="preserve"> </w:t>
        </w:r>
        <w:r w:rsidRPr="00FA3BAE">
          <w:rPr>
            <w:rStyle w:val="af"/>
            <w:bCs/>
            <w:noProof/>
            <w:lang w:val="en-US" w:eastAsia="en-US"/>
          </w:rPr>
          <w:t>https://doi.org/10.17818/NM/2017/3.6</w:t>
        </w:r>
      </w:hyperlink>
      <w:r w:rsidRPr="00FA3BAE">
        <w:rPr>
          <w:bCs/>
          <w:noProof/>
          <w:lang w:val="en-US" w:eastAsia="en-US"/>
        </w:rPr>
        <w:t xml:space="preserve"> (</w:t>
      </w:r>
      <w:r w:rsidRPr="00FA3BAE">
        <w:rPr>
          <w:b/>
          <w:noProof/>
          <w:highlight w:val="yellow"/>
          <w:lang w:val="en-US" w:eastAsia="en-US"/>
        </w:rPr>
        <w:t>Q2</w:t>
      </w:r>
      <w:r w:rsidRPr="00FA3BAE">
        <w:rPr>
          <w:bCs/>
          <w:noProof/>
          <w:lang w:val="en-US" w:eastAsia="en-US"/>
        </w:rPr>
        <w:t>)</w:t>
      </w:r>
    </w:p>
    <w:p w14:paraId="2FA4F073" w14:textId="3191A657" w:rsidR="00FA3BAE" w:rsidRPr="00FA3BAE" w:rsidRDefault="005D3A67" w:rsidP="00FA3BAE">
      <w:pPr>
        <w:spacing w:before="60" w:line="360" w:lineRule="auto"/>
        <w:ind w:left="357" w:hanging="357"/>
        <w:jc w:val="both"/>
        <w:rPr>
          <w:noProof/>
          <w:lang w:val="en-US" w:eastAsia="en-US"/>
        </w:rPr>
      </w:pPr>
      <w:r w:rsidRPr="005D3A67">
        <w:rPr>
          <w:bCs/>
          <w:noProof/>
          <w:lang w:val="en-US" w:eastAsia="en-US"/>
        </w:rPr>
        <w:t xml:space="preserve">Tulyakova, I., Dengov, V., &amp; Gregova, E. (2019). The Positions of Russia and Croatia Shipbuilding Products on World Markets and Prospects of Co-Operation (Analytical Overview). </w:t>
      </w:r>
      <w:r w:rsidRPr="005D3A67">
        <w:rPr>
          <w:bCs/>
          <w:i/>
          <w:iCs/>
          <w:noProof/>
          <w:lang w:val="en-US" w:eastAsia="en-US"/>
        </w:rPr>
        <w:t>Nase More,</w:t>
      </w:r>
      <w:r w:rsidRPr="005D3A67">
        <w:rPr>
          <w:bCs/>
          <w:noProof/>
          <w:lang w:val="en-US" w:eastAsia="en-US"/>
        </w:rPr>
        <w:t xml:space="preserve"> </w:t>
      </w:r>
      <w:r w:rsidRPr="005D3A67">
        <w:rPr>
          <w:bCs/>
          <w:i/>
          <w:iCs/>
          <w:noProof/>
          <w:lang w:val="en-US" w:eastAsia="en-US"/>
        </w:rPr>
        <w:t xml:space="preserve">66 (3S), </w:t>
      </w:r>
      <w:r w:rsidRPr="005D3A67">
        <w:rPr>
          <w:bCs/>
          <w:noProof/>
          <w:lang w:val="en-US" w:eastAsia="en-US"/>
        </w:rPr>
        <w:t>13-21</w:t>
      </w:r>
      <w:r w:rsidRPr="005D3A67">
        <w:rPr>
          <w:bCs/>
          <w:i/>
          <w:iCs/>
          <w:noProof/>
          <w:lang w:val="en-US" w:eastAsia="en-US"/>
        </w:rPr>
        <w:t>.</w:t>
      </w:r>
      <w:r w:rsidRPr="005D3A67">
        <w:rPr>
          <w:bCs/>
          <w:noProof/>
          <w:lang w:val="en-US" w:eastAsia="en-US"/>
        </w:rPr>
        <w:t xml:space="preserve"> </w:t>
      </w:r>
      <w:hyperlink r:id="rId15" w:history="1">
        <w:r w:rsidRPr="005D3A67">
          <w:rPr>
            <w:rStyle w:val="af"/>
            <w:noProof/>
            <w:lang w:val="fr-FR" w:eastAsia="en-US"/>
          </w:rPr>
          <w:t xml:space="preserve"> </w:t>
        </w:r>
        <w:r w:rsidRPr="005D3A67">
          <w:rPr>
            <w:rStyle w:val="af"/>
            <w:bCs/>
            <w:noProof/>
            <w:lang w:val="en-US" w:eastAsia="en-US"/>
          </w:rPr>
          <w:t>https://doi.org/</w:t>
        </w:r>
        <w:r w:rsidRPr="005D3A67">
          <w:rPr>
            <w:rStyle w:val="af"/>
            <w:bCs/>
            <w:noProof/>
            <w:lang w:val="fr-FR" w:eastAsia="en-US"/>
          </w:rPr>
          <w:t>10.17818/NM/2019/3.9</w:t>
        </w:r>
      </w:hyperlink>
      <w:r w:rsidRPr="005D3A67">
        <w:rPr>
          <w:bCs/>
          <w:noProof/>
          <w:lang w:val="en-US" w:eastAsia="en-US"/>
        </w:rPr>
        <w:t xml:space="preserve"> (</w:t>
      </w:r>
      <w:r w:rsidRPr="00B41978">
        <w:rPr>
          <w:b/>
          <w:noProof/>
          <w:highlight w:val="yellow"/>
          <w:lang w:val="en-US" w:eastAsia="en-US"/>
        </w:rPr>
        <w:t>Q2</w:t>
      </w:r>
      <w:r w:rsidRPr="005D3A67">
        <w:rPr>
          <w:bCs/>
          <w:noProof/>
          <w:lang w:val="en-US" w:eastAsia="en-US"/>
        </w:rPr>
        <w:t>)</w:t>
      </w:r>
    </w:p>
    <w:p w14:paraId="6C815FB7" w14:textId="52C2614D" w:rsidR="00B224FD" w:rsidRDefault="00CD09C1" w:rsidP="00B224FD">
      <w:pPr>
        <w:spacing w:before="60" w:line="360" w:lineRule="auto"/>
        <w:ind w:left="357" w:hanging="357"/>
        <w:jc w:val="both"/>
        <w:rPr>
          <w:lang w:val="en-US"/>
        </w:rPr>
      </w:pPr>
      <w:r w:rsidRPr="00CD09C1">
        <w:rPr>
          <w:bCs/>
          <w:lang w:val="en-GB"/>
        </w:rPr>
        <w:t>Dengov</w:t>
      </w:r>
      <w:r w:rsidRPr="00CD09C1">
        <w:rPr>
          <w:bCs/>
          <w:lang w:val="en-US"/>
        </w:rPr>
        <w:t xml:space="preserve">, V., </w:t>
      </w:r>
      <w:proofErr w:type="spellStart"/>
      <w:r w:rsidRPr="00CD09C1">
        <w:rPr>
          <w:bCs/>
          <w:lang w:val="en-GB"/>
        </w:rPr>
        <w:t>Tulyakova</w:t>
      </w:r>
      <w:proofErr w:type="spellEnd"/>
      <w:r w:rsidRPr="00CD09C1">
        <w:rPr>
          <w:bCs/>
          <w:lang w:val="en-GB"/>
        </w:rPr>
        <w:t xml:space="preserve">, I., &amp; </w:t>
      </w:r>
      <w:proofErr w:type="spellStart"/>
      <w:r w:rsidRPr="00CD09C1">
        <w:rPr>
          <w:bCs/>
          <w:lang w:val="en-GB"/>
        </w:rPr>
        <w:t>Gregova</w:t>
      </w:r>
      <w:proofErr w:type="spellEnd"/>
      <w:r w:rsidRPr="00CD09C1">
        <w:rPr>
          <w:bCs/>
          <w:lang w:val="en-GB"/>
        </w:rPr>
        <w:t xml:space="preserve">, E. (2021). </w:t>
      </w:r>
      <w:r w:rsidRPr="00CD09C1">
        <w:rPr>
          <w:lang w:val="en-US"/>
        </w:rPr>
        <w:t xml:space="preserve">Positions and prospects of Russian shipbuilding in the world market of naval equipment. In T. </w:t>
      </w:r>
      <w:proofErr w:type="spellStart"/>
      <w:r w:rsidRPr="00CD09C1">
        <w:rPr>
          <w:lang w:val="en-US"/>
        </w:rPr>
        <w:t>Kliestik</w:t>
      </w:r>
      <w:proofErr w:type="spellEnd"/>
      <w:r w:rsidRPr="00CD09C1">
        <w:rPr>
          <w:lang w:val="en-US"/>
        </w:rPr>
        <w:t xml:space="preserve"> (Ed.), </w:t>
      </w:r>
      <w:r w:rsidRPr="00CD09C1">
        <w:rPr>
          <w:i/>
          <w:iCs/>
          <w:lang w:val="en-US"/>
        </w:rPr>
        <w:t>SHS Web of Conferences</w:t>
      </w:r>
      <w:r w:rsidR="00B41978">
        <w:rPr>
          <w:i/>
          <w:iCs/>
          <w:lang w:val="en-US"/>
        </w:rPr>
        <w:t>,</w:t>
      </w:r>
      <w:r w:rsidRPr="00CD09C1">
        <w:rPr>
          <w:i/>
          <w:iCs/>
          <w:lang w:val="en-US"/>
        </w:rPr>
        <w:t xml:space="preserve"> </w:t>
      </w:r>
      <w:r w:rsidRPr="00CD09C1">
        <w:rPr>
          <w:bCs/>
          <w:i/>
          <w:iCs/>
          <w:lang w:val="fr-FR"/>
        </w:rPr>
        <w:t>92.</w:t>
      </w:r>
      <w:r w:rsidRPr="00CD09C1">
        <w:rPr>
          <w:bCs/>
          <w:lang w:val="fr-FR"/>
        </w:rPr>
        <w:t xml:space="preserve"> </w:t>
      </w:r>
      <w:r w:rsidR="00B41978">
        <w:rPr>
          <w:bCs/>
          <w:lang w:val="fr-FR"/>
        </w:rPr>
        <w:t>#</w:t>
      </w:r>
      <w:r w:rsidRPr="00CD09C1">
        <w:rPr>
          <w:bCs/>
          <w:lang w:val="fr-FR"/>
        </w:rPr>
        <w:t>08007.</w:t>
      </w:r>
      <w:r w:rsidRPr="00CD09C1">
        <w:rPr>
          <w:bCs/>
          <w:i/>
          <w:iCs/>
          <w:lang w:val="fr-FR"/>
        </w:rPr>
        <w:t xml:space="preserve"> </w:t>
      </w:r>
      <w:hyperlink r:id="rId16" w:history="1">
        <w:r w:rsidRPr="00CD09C1">
          <w:rPr>
            <w:rStyle w:val="af"/>
            <w:iCs/>
            <w:lang w:val="fr-FR"/>
          </w:rPr>
          <w:t>https://doi.org/10.1051/shsconf/20219208007</w:t>
        </w:r>
      </w:hyperlink>
    </w:p>
    <w:p w14:paraId="52C97910" w14:textId="3AE4B52F" w:rsidR="00CD09C1" w:rsidRDefault="00CD09C1" w:rsidP="00B224FD">
      <w:pPr>
        <w:spacing w:before="60" w:line="360" w:lineRule="auto"/>
        <w:ind w:left="357" w:hanging="357"/>
        <w:jc w:val="both"/>
        <w:rPr>
          <w:spacing w:val="-2"/>
          <w:lang w:val="en-US"/>
        </w:rPr>
      </w:pPr>
      <w:proofErr w:type="spellStart"/>
      <w:r w:rsidRPr="00CD09C1">
        <w:rPr>
          <w:bCs/>
          <w:lang w:val="en-GB"/>
        </w:rPr>
        <w:t>Gregova</w:t>
      </w:r>
      <w:proofErr w:type="spellEnd"/>
      <w:r w:rsidRPr="00CD09C1">
        <w:rPr>
          <w:bCs/>
          <w:lang w:val="en-GB"/>
        </w:rPr>
        <w:t xml:space="preserve">, E., </w:t>
      </w:r>
      <w:proofErr w:type="spellStart"/>
      <w:r w:rsidRPr="00CD09C1">
        <w:rPr>
          <w:bCs/>
          <w:lang w:val="en-GB"/>
        </w:rPr>
        <w:t>Tulyakova</w:t>
      </w:r>
      <w:proofErr w:type="spellEnd"/>
      <w:r w:rsidRPr="00CD09C1">
        <w:rPr>
          <w:bCs/>
          <w:lang w:val="en-GB"/>
        </w:rPr>
        <w:t>, I., &amp; Dengov</w:t>
      </w:r>
      <w:r w:rsidRPr="00CD09C1">
        <w:rPr>
          <w:bCs/>
          <w:lang w:val="en-US"/>
        </w:rPr>
        <w:t xml:space="preserve">, V. </w:t>
      </w:r>
      <w:r w:rsidRPr="00CD09C1">
        <w:rPr>
          <w:bCs/>
          <w:lang w:val="en-GB"/>
        </w:rPr>
        <w:t xml:space="preserve">(2021). </w:t>
      </w:r>
      <w:r w:rsidRPr="00CD09C1">
        <w:rPr>
          <w:bCs/>
          <w:iCs/>
          <w:lang w:val="en-US"/>
        </w:rPr>
        <w:t>Actual problems and limiting factors in the development of the Russian military-industrial complex</w:t>
      </w:r>
      <w:r w:rsidRPr="00CD09C1">
        <w:rPr>
          <w:iCs/>
          <w:lang w:val="en-US"/>
        </w:rPr>
        <w:t xml:space="preserve">. </w:t>
      </w:r>
      <w:r w:rsidRPr="00CD09C1">
        <w:rPr>
          <w:lang w:val="en-US"/>
        </w:rPr>
        <w:t xml:space="preserve">In T. </w:t>
      </w:r>
      <w:proofErr w:type="spellStart"/>
      <w:r w:rsidRPr="00CD09C1">
        <w:rPr>
          <w:lang w:val="en-US"/>
        </w:rPr>
        <w:t>Kliestik</w:t>
      </w:r>
      <w:proofErr w:type="spellEnd"/>
      <w:r w:rsidRPr="00CD09C1">
        <w:rPr>
          <w:lang w:val="en-US"/>
        </w:rPr>
        <w:t xml:space="preserve"> (Ed.), </w:t>
      </w:r>
      <w:r w:rsidRPr="00B41978">
        <w:rPr>
          <w:i/>
          <w:iCs/>
          <w:spacing w:val="-2"/>
          <w:lang w:val="en-US"/>
        </w:rPr>
        <w:t>SHS Web of Conferences</w:t>
      </w:r>
      <w:r w:rsidR="00B41978" w:rsidRPr="00B41978">
        <w:rPr>
          <w:i/>
          <w:iCs/>
          <w:spacing w:val="-2"/>
          <w:lang w:val="en-US"/>
        </w:rPr>
        <w:t>,</w:t>
      </w:r>
      <w:r w:rsidRPr="00B41978">
        <w:rPr>
          <w:i/>
          <w:iCs/>
          <w:spacing w:val="-2"/>
          <w:lang w:val="en-US"/>
        </w:rPr>
        <w:t xml:space="preserve"> </w:t>
      </w:r>
      <w:r w:rsidR="00B41978" w:rsidRPr="00B41978">
        <w:rPr>
          <w:i/>
          <w:iCs/>
          <w:spacing w:val="-2"/>
          <w:lang w:val="en-US"/>
        </w:rPr>
        <w:t>(</w:t>
      </w:r>
      <w:r w:rsidRPr="00B41978">
        <w:rPr>
          <w:bCs/>
          <w:i/>
          <w:iCs/>
          <w:spacing w:val="-2"/>
          <w:lang w:val="fr-FR"/>
        </w:rPr>
        <w:t>92</w:t>
      </w:r>
      <w:r w:rsidR="00B41978" w:rsidRPr="00B41978">
        <w:rPr>
          <w:bCs/>
          <w:i/>
          <w:iCs/>
          <w:spacing w:val="-2"/>
          <w:lang w:val="fr-FR"/>
        </w:rPr>
        <w:t>)</w:t>
      </w:r>
      <w:r w:rsidR="00B41978">
        <w:rPr>
          <w:bCs/>
          <w:i/>
          <w:iCs/>
          <w:spacing w:val="-2"/>
          <w:lang w:val="fr-FR"/>
        </w:rPr>
        <w:t>,</w:t>
      </w:r>
      <w:r w:rsidRPr="00B41978">
        <w:rPr>
          <w:spacing w:val="-2"/>
          <w:lang w:val="fr-FR"/>
        </w:rPr>
        <w:t xml:space="preserve"> </w:t>
      </w:r>
      <w:r w:rsidR="00B41978" w:rsidRPr="00B41978">
        <w:rPr>
          <w:spacing w:val="-2"/>
          <w:lang w:val="fr-FR"/>
        </w:rPr>
        <w:t>#</w:t>
      </w:r>
      <w:r w:rsidRPr="00B41978">
        <w:rPr>
          <w:iCs/>
          <w:spacing w:val="-2"/>
          <w:lang w:val="en-US"/>
        </w:rPr>
        <w:t xml:space="preserve">07021. </w:t>
      </w:r>
      <w:hyperlink r:id="rId17" w:history="1">
        <w:r w:rsidRPr="00B41978">
          <w:rPr>
            <w:rStyle w:val="af"/>
            <w:iCs/>
            <w:spacing w:val="-2"/>
            <w:lang w:val="en-US"/>
          </w:rPr>
          <w:t>https://doi.org/10.1051/shsconf/20219207021</w:t>
        </w:r>
      </w:hyperlink>
    </w:p>
    <w:p w14:paraId="73AF1A9D" w14:textId="12B76968" w:rsidR="00A90876" w:rsidRDefault="00A90876" w:rsidP="00B224FD">
      <w:pPr>
        <w:spacing w:before="60" w:line="360" w:lineRule="auto"/>
        <w:ind w:left="357" w:hanging="357"/>
        <w:jc w:val="both"/>
        <w:rPr>
          <w:spacing w:val="-2"/>
          <w:lang w:val="en-US"/>
        </w:rPr>
      </w:pPr>
      <w:proofErr w:type="spellStart"/>
      <w:r w:rsidRPr="00CD09C1">
        <w:rPr>
          <w:bCs/>
          <w:lang w:val="en-GB"/>
        </w:rPr>
        <w:t>Gregova</w:t>
      </w:r>
      <w:proofErr w:type="spellEnd"/>
      <w:r w:rsidRPr="00CD09C1">
        <w:rPr>
          <w:bCs/>
          <w:lang w:val="en-GB"/>
        </w:rPr>
        <w:t xml:space="preserve">, E., </w:t>
      </w:r>
      <w:proofErr w:type="spellStart"/>
      <w:r w:rsidRPr="00CD09C1">
        <w:rPr>
          <w:bCs/>
          <w:lang w:val="en-GB"/>
        </w:rPr>
        <w:t>Tulyakova</w:t>
      </w:r>
      <w:proofErr w:type="spellEnd"/>
      <w:r w:rsidRPr="00CD09C1">
        <w:rPr>
          <w:bCs/>
          <w:lang w:val="en-GB"/>
        </w:rPr>
        <w:t>, I., &amp; Dengov</w:t>
      </w:r>
      <w:r w:rsidRPr="00CD09C1">
        <w:rPr>
          <w:bCs/>
          <w:lang w:val="en-US"/>
        </w:rPr>
        <w:t xml:space="preserve">, V. </w:t>
      </w:r>
      <w:r w:rsidRPr="00CD09C1">
        <w:rPr>
          <w:bCs/>
          <w:lang w:val="en-GB"/>
        </w:rPr>
        <w:t>(2021).</w:t>
      </w:r>
      <w:r>
        <w:rPr>
          <w:bCs/>
          <w:lang w:val="en-GB"/>
        </w:rPr>
        <w:t xml:space="preserve"> </w:t>
      </w:r>
      <w:r w:rsidRPr="00A90876">
        <w:rPr>
          <w:bCs/>
          <w:lang w:val="en-GB"/>
        </w:rPr>
        <w:t xml:space="preserve">The financial condition of corporations of the Russian </w:t>
      </w:r>
      <w:proofErr w:type="spellStart"/>
      <w:r w:rsidRPr="00A90876">
        <w:rPr>
          <w:bCs/>
          <w:lang w:val="en-GB"/>
        </w:rPr>
        <w:t>defense</w:t>
      </w:r>
      <w:proofErr w:type="spellEnd"/>
      <w:r w:rsidRPr="00A90876">
        <w:rPr>
          <w:bCs/>
          <w:lang w:val="en-GB"/>
        </w:rPr>
        <w:t>-industrial complex, which are included in the TOP lists of the largest military companies in the world</w:t>
      </w:r>
      <w:r>
        <w:rPr>
          <w:bCs/>
          <w:lang w:val="en-GB"/>
        </w:rPr>
        <w:t>.</w:t>
      </w:r>
      <w:r w:rsidRPr="00A90876">
        <w:rPr>
          <w:i/>
          <w:iCs/>
          <w:lang w:val="en"/>
        </w:rPr>
        <w:t xml:space="preserve"> </w:t>
      </w:r>
      <w:r w:rsidRPr="003A7FC0">
        <w:rPr>
          <w:i/>
          <w:iCs/>
          <w:lang w:val="en"/>
        </w:rPr>
        <w:t>SHS Web of Conferences</w:t>
      </w:r>
      <w:r>
        <w:rPr>
          <w:i/>
          <w:iCs/>
          <w:lang w:val="en"/>
        </w:rPr>
        <w:t xml:space="preserve">, </w:t>
      </w:r>
      <w:r w:rsidRPr="005D19E8">
        <w:rPr>
          <w:b/>
          <w:bCs/>
          <w:i/>
          <w:iCs/>
          <w:lang w:val="en-US"/>
        </w:rPr>
        <w:t>129</w:t>
      </w:r>
      <w:r w:rsidRPr="005D19E8">
        <w:rPr>
          <w:i/>
          <w:iCs/>
          <w:lang w:val="en-US"/>
        </w:rPr>
        <w:t xml:space="preserve">, </w:t>
      </w:r>
      <w:r>
        <w:rPr>
          <w:i/>
          <w:iCs/>
          <w:lang w:val="en-US"/>
        </w:rPr>
        <w:t>#</w:t>
      </w:r>
      <w:r w:rsidRPr="00A90876">
        <w:rPr>
          <w:lang w:val="en-US"/>
        </w:rPr>
        <w:t>03010</w:t>
      </w:r>
      <w:r>
        <w:rPr>
          <w:i/>
          <w:iCs/>
          <w:lang w:val="en-US"/>
        </w:rPr>
        <w:t>.</w:t>
      </w:r>
    </w:p>
    <w:p w14:paraId="562750F3" w14:textId="35D72966" w:rsidR="00B41978" w:rsidRDefault="00A90876" w:rsidP="00B224FD">
      <w:pPr>
        <w:spacing w:before="60" w:line="360" w:lineRule="auto"/>
        <w:ind w:left="357" w:hanging="357"/>
        <w:jc w:val="both"/>
        <w:rPr>
          <w:b/>
          <w:bCs/>
          <w:lang w:val="en-US"/>
        </w:rPr>
      </w:pPr>
      <w:r>
        <w:rPr>
          <w:lang w:val="en-US"/>
        </w:rPr>
        <w:t>Marc</w:t>
      </w:r>
      <w:r w:rsidRPr="00A90876">
        <w:rPr>
          <w:lang w:val="en-US"/>
        </w:rPr>
        <w:t xml:space="preserve"> </w:t>
      </w:r>
      <w:r>
        <w:rPr>
          <w:lang w:val="en-US"/>
        </w:rPr>
        <w:t>von</w:t>
      </w:r>
      <w:r w:rsidRPr="00A90876">
        <w:rPr>
          <w:lang w:val="en-US"/>
        </w:rPr>
        <w:t xml:space="preserve"> </w:t>
      </w:r>
      <w:r>
        <w:rPr>
          <w:lang w:val="en-US"/>
        </w:rPr>
        <w:t>Boemcken</w:t>
      </w:r>
      <w:r w:rsidRPr="00A90876">
        <w:rPr>
          <w:lang w:val="en-US"/>
        </w:rPr>
        <w:t xml:space="preserve"> &amp; </w:t>
      </w:r>
      <w:r>
        <w:rPr>
          <w:lang w:val="en-US"/>
        </w:rPr>
        <w:t>Rodrigo</w:t>
      </w:r>
      <w:r w:rsidRPr="00A90876">
        <w:rPr>
          <w:lang w:val="en-US"/>
        </w:rPr>
        <w:t xml:space="preserve"> </w:t>
      </w:r>
      <w:r>
        <w:rPr>
          <w:lang w:val="en-US"/>
        </w:rPr>
        <w:t>Bolanos</w:t>
      </w:r>
      <w:r w:rsidRPr="00A90876">
        <w:rPr>
          <w:lang w:val="en-US"/>
        </w:rPr>
        <w:t xml:space="preserve"> </w:t>
      </w:r>
      <w:r>
        <w:rPr>
          <w:lang w:val="en-US"/>
        </w:rPr>
        <w:t>Suarez</w:t>
      </w:r>
      <w:r w:rsidRPr="00A90876">
        <w:rPr>
          <w:lang w:val="en-US"/>
        </w:rPr>
        <w:t xml:space="preserve"> (2025)</w:t>
      </w:r>
      <w:r>
        <w:rPr>
          <w:lang w:val="en-US"/>
        </w:rPr>
        <w:t xml:space="preserve">. </w:t>
      </w:r>
      <w:r w:rsidR="0081104C" w:rsidRPr="0081104C">
        <w:rPr>
          <w:lang w:val="en-US"/>
        </w:rPr>
        <w:t>A good investment in sustainable development? A literature review on the economic and social effects of military spending</w:t>
      </w:r>
      <w:r w:rsidR="0081104C">
        <w:rPr>
          <w:lang w:val="en-US"/>
        </w:rPr>
        <w:t>.</w:t>
      </w:r>
      <w:r w:rsidR="0081104C" w:rsidRPr="0081104C">
        <w:rPr>
          <w:lang w:val="en-US"/>
        </w:rPr>
        <w:t xml:space="preserve"> </w:t>
      </w:r>
      <w:proofErr w:type="spellStart"/>
      <w:r w:rsidR="0081104C" w:rsidRPr="0081104C">
        <w:rPr>
          <w:i/>
          <w:iCs/>
          <w:lang w:val="en-US"/>
        </w:rPr>
        <w:t>Defence</w:t>
      </w:r>
      <w:proofErr w:type="spellEnd"/>
      <w:r w:rsidR="0081104C" w:rsidRPr="0081104C">
        <w:rPr>
          <w:i/>
          <w:iCs/>
          <w:lang w:val="en-US"/>
        </w:rPr>
        <w:t xml:space="preserve"> and Peace Economics</w:t>
      </w:r>
      <w:r w:rsidR="003D503C">
        <w:rPr>
          <w:i/>
          <w:iCs/>
          <w:lang w:val="en-US"/>
        </w:rPr>
        <w:t xml:space="preserve">, </w:t>
      </w:r>
      <w:r w:rsidR="003D503C" w:rsidRPr="00511A17">
        <w:rPr>
          <w:i/>
          <w:iCs/>
          <w:lang w:val="en-US"/>
        </w:rPr>
        <w:t>36(</w:t>
      </w:r>
      <w:r w:rsidR="00511A17" w:rsidRPr="00511A17">
        <w:rPr>
          <w:i/>
          <w:iCs/>
          <w:lang w:val="en-US"/>
        </w:rPr>
        <w:t>6</w:t>
      </w:r>
      <w:r w:rsidR="003D503C" w:rsidRPr="00511A17">
        <w:rPr>
          <w:i/>
          <w:iCs/>
          <w:lang w:val="en-US"/>
        </w:rPr>
        <w:t>).</w:t>
      </w:r>
      <w:r w:rsidR="00511A17" w:rsidRPr="009E058C">
        <w:rPr>
          <w:lang w:val="en-US"/>
        </w:rPr>
        <w:t xml:space="preserve"> </w:t>
      </w:r>
      <w:r w:rsidR="00511A17">
        <w:rPr>
          <w:lang w:val="en-US"/>
        </w:rPr>
        <w:t xml:space="preserve">3-28. </w:t>
      </w:r>
      <w:hyperlink r:id="rId18" w:history="1">
        <w:r w:rsidR="003547F5" w:rsidRPr="002B7E1E">
          <w:rPr>
            <w:rStyle w:val="af"/>
            <w:lang w:val="en-US"/>
          </w:rPr>
          <w:t>https://doi.org/10.1080/10242694.2025.2533766</w:t>
        </w:r>
      </w:hyperlink>
      <w:r w:rsidR="00511A17">
        <w:rPr>
          <w:lang w:val="en-US"/>
        </w:rPr>
        <w:t xml:space="preserve"> </w:t>
      </w:r>
      <w:r w:rsidR="003D503C" w:rsidRPr="00511A17">
        <w:rPr>
          <w:b/>
          <w:bCs/>
          <w:highlight w:val="green"/>
          <w:lang w:val="en-US"/>
        </w:rPr>
        <w:t xml:space="preserve">  </w:t>
      </w:r>
      <w:r w:rsidR="003D503C" w:rsidRPr="003D503C">
        <w:rPr>
          <w:b/>
          <w:bCs/>
          <w:highlight w:val="green"/>
          <w:lang w:val="en-US"/>
        </w:rPr>
        <w:t>Q1</w:t>
      </w:r>
    </w:p>
    <w:p w14:paraId="3FF70061" w14:textId="67F7E054" w:rsidR="00511A17" w:rsidRDefault="003D503C" w:rsidP="00511A17">
      <w:pPr>
        <w:spacing w:before="60" w:line="360" w:lineRule="auto"/>
        <w:ind w:left="357" w:hanging="357"/>
        <w:jc w:val="both"/>
        <w:rPr>
          <w:b/>
          <w:bCs/>
          <w:lang w:val="en-US"/>
        </w:rPr>
      </w:pPr>
      <w:proofErr w:type="spellStart"/>
      <w:r>
        <w:rPr>
          <w:lang w:val="en-US"/>
        </w:rPr>
        <w:t>Filipowichz</w:t>
      </w:r>
      <w:proofErr w:type="spellEnd"/>
      <w:r>
        <w:rPr>
          <w:lang w:val="en-US"/>
        </w:rPr>
        <w:t>, K.</w:t>
      </w:r>
      <w:r w:rsidRPr="003D503C">
        <w:rPr>
          <w:lang w:val="en-US"/>
        </w:rPr>
        <w:t>, Krawiec</w:t>
      </w:r>
      <w:r>
        <w:rPr>
          <w:lang w:val="en-US"/>
        </w:rPr>
        <w:t>, A.</w:t>
      </w:r>
      <w:r w:rsidRPr="003D503C">
        <w:rPr>
          <w:lang w:val="en-US"/>
        </w:rPr>
        <w:t xml:space="preserve"> &amp; Tokarski</w:t>
      </w:r>
      <w:r w:rsidR="00511A17">
        <w:rPr>
          <w:lang w:val="en-US"/>
        </w:rPr>
        <w:t xml:space="preserve">, T. (2025). </w:t>
      </w:r>
      <w:r w:rsidR="00511A17" w:rsidRPr="00511A17">
        <w:rPr>
          <w:lang w:val="en-US"/>
        </w:rPr>
        <w:t>War and Economic Growth: An Analysis Based on Extended Solow Model</w:t>
      </w:r>
      <w:r w:rsidR="00511A17">
        <w:rPr>
          <w:lang w:val="en-US"/>
        </w:rPr>
        <w:t xml:space="preserve">. </w:t>
      </w:r>
      <w:proofErr w:type="spellStart"/>
      <w:r w:rsidR="00511A17" w:rsidRPr="0081104C">
        <w:rPr>
          <w:i/>
          <w:iCs/>
          <w:lang w:val="en-US"/>
        </w:rPr>
        <w:t>Defence</w:t>
      </w:r>
      <w:proofErr w:type="spellEnd"/>
      <w:r w:rsidR="00511A17" w:rsidRPr="0081104C">
        <w:rPr>
          <w:i/>
          <w:iCs/>
          <w:lang w:val="en-US"/>
        </w:rPr>
        <w:t xml:space="preserve"> and Peace Economics</w:t>
      </w:r>
      <w:r w:rsidR="00511A17">
        <w:rPr>
          <w:i/>
          <w:iCs/>
          <w:lang w:val="en-US"/>
        </w:rPr>
        <w:t xml:space="preserve">, </w:t>
      </w:r>
      <w:r w:rsidR="00511A17" w:rsidRPr="00511A17">
        <w:rPr>
          <w:i/>
          <w:iCs/>
          <w:lang w:val="en-US"/>
        </w:rPr>
        <w:t>36(6).</w:t>
      </w:r>
      <w:r w:rsidR="00511A17">
        <w:rPr>
          <w:i/>
          <w:iCs/>
          <w:lang w:val="en-US"/>
        </w:rPr>
        <w:t xml:space="preserve"> </w:t>
      </w:r>
      <w:r w:rsidR="00511A17">
        <w:rPr>
          <w:lang w:val="en-US"/>
        </w:rPr>
        <w:t>825-839.</w:t>
      </w:r>
      <w:r w:rsidR="00511A17">
        <w:rPr>
          <w:i/>
          <w:iCs/>
          <w:lang w:val="en-US"/>
        </w:rPr>
        <w:t xml:space="preserve"> </w:t>
      </w:r>
      <w:r w:rsidR="00511A17" w:rsidRPr="003D503C">
        <w:rPr>
          <w:b/>
          <w:bCs/>
          <w:highlight w:val="green"/>
          <w:lang w:val="en-US"/>
        </w:rPr>
        <w:t>Q1</w:t>
      </w:r>
    </w:p>
    <w:p w14:paraId="5D909286" w14:textId="73F9B74C" w:rsidR="003547F5" w:rsidRPr="003547F5" w:rsidRDefault="003547F5" w:rsidP="003547F5">
      <w:pPr>
        <w:spacing w:before="60" w:line="360" w:lineRule="auto"/>
        <w:ind w:left="357" w:hanging="357"/>
        <w:jc w:val="both"/>
        <w:rPr>
          <w:lang w:val="en-US"/>
        </w:rPr>
      </w:pPr>
      <w:r w:rsidRPr="003547F5">
        <w:rPr>
          <w:lang w:val="en-US"/>
        </w:rPr>
        <w:t>Raj</w:t>
      </w:r>
      <w:r>
        <w:rPr>
          <w:lang w:val="en-US"/>
        </w:rPr>
        <w:t>, H.,</w:t>
      </w:r>
      <w:r w:rsidRPr="003547F5">
        <w:rPr>
          <w:lang w:val="en-US"/>
        </w:rPr>
        <w:t xml:space="preserve"> Yadav</w:t>
      </w:r>
      <w:r>
        <w:rPr>
          <w:lang w:val="en-US"/>
        </w:rPr>
        <w:t>, S.</w:t>
      </w:r>
      <w:r w:rsidRPr="003547F5">
        <w:rPr>
          <w:lang w:val="en-US"/>
        </w:rPr>
        <w:t xml:space="preserve"> </w:t>
      </w:r>
      <w:r>
        <w:rPr>
          <w:lang w:val="en-US"/>
        </w:rPr>
        <w:t xml:space="preserve">&amp; </w:t>
      </w:r>
      <w:r w:rsidRPr="003547F5">
        <w:rPr>
          <w:lang w:val="en-US"/>
        </w:rPr>
        <w:t>Kaushiki</w:t>
      </w:r>
      <w:r>
        <w:rPr>
          <w:lang w:val="en-US"/>
        </w:rPr>
        <w:t>, N</w:t>
      </w:r>
      <w:r w:rsidRPr="003547F5">
        <w:rPr>
          <w:lang w:val="en-US"/>
        </w:rPr>
        <w:t xml:space="preserve">. </w:t>
      </w:r>
      <w:r>
        <w:rPr>
          <w:lang w:val="en-US"/>
        </w:rPr>
        <w:t>(</w:t>
      </w:r>
      <w:r w:rsidRPr="003547F5">
        <w:rPr>
          <w:lang w:val="en-US"/>
        </w:rPr>
        <w:t>2025</w:t>
      </w:r>
      <w:r>
        <w:rPr>
          <w:lang w:val="en-US"/>
        </w:rPr>
        <w:t>).</w:t>
      </w:r>
      <w:r w:rsidRPr="003547F5">
        <w:rPr>
          <w:lang w:val="en-US"/>
        </w:rPr>
        <w:t xml:space="preserve"> Locating Arms Transfer in China’s Policy Towards Myanmar (1990–2024)</w:t>
      </w:r>
      <w:r>
        <w:rPr>
          <w:lang w:val="en-US"/>
        </w:rPr>
        <w:t>.</w:t>
      </w:r>
      <w:r w:rsidRPr="003547F5">
        <w:rPr>
          <w:lang w:val="en-US"/>
        </w:rPr>
        <w:t xml:space="preserve"> </w:t>
      </w:r>
      <w:bookmarkStart w:id="12" w:name="_Hlk209456123"/>
      <w:r w:rsidRPr="003547F5">
        <w:rPr>
          <w:i/>
          <w:iCs/>
        </w:rPr>
        <w:fldChar w:fldCharType="begin"/>
      </w:r>
      <w:r w:rsidRPr="003547F5">
        <w:rPr>
          <w:i/>
          <w:iCs/>
          <w:lang w:val="en-US"/>
        </w:rPr>
        <w:instrText>HYPERLINK "https://www.researchgate.net/journal/East-Asia-1874-6284?_sg=k04jR3j3UbDIdyRU6h5qGAaERxhJlk5PJBNqTpDNwj0RtTrA20_PQR8xz0y5TsY48brbRSBozHCLv-napqINbr_-22STmA.4vmr8mrVXtNQhSkMh9llRpug82nVEQjw4C2N-TirUIKvo_8bPglhgHaGlz_jOFj_2FohBWnpavoj9yK8-Ii2pQ&amp;_tp=eyJjb250ZXh0Ijp7ImZpcnN0UGFnZSI6InByb2ZpbGUiLCJwYWdlIjoicHVibGljYXRpb24iLCJwcmV2aW91c1BhZ2UiOiJzZWFyY2giLCJwb3NpdGlvbiI6InBhZ2VIZWFkZXIifX0"</w:instrText>
      </w:r>
      <w:r w:rsidRPr="003547F5">
        <w:rPr>
          <w:i/>
          <w:iCs/>
        </w:rPr>
      </w:r>
      <w:r w:rsidRPr="003547F5">
        <w:rPr>
          <w:i/>
          <w:iCs/>
        </w:rPr>
        <w:fldChar w:fldCharType="separate"/>
      </w:r>
      <w:r w:rsidRPr="003547F5">
        <w:rPr>
          <w:rStyle w:val="af"/>
          <w:i/>
          <w:iCs/>
          <w:color w:val="auto"/>
          <w:u w:val="none"/>
          <w:lang w:val="en-US"/>
        </w:rPr>
        <w:t>East Asia</w:t>
      </w:r>
      <w:r w:rsidRPr="003547F5">
        <w:rPr>
          <w:lang w:val="en-US"/>
        </w:rPr>
        <w:fldChar w:fldCharType="end"/>
      </w:r>
      <w:bookmarkEnd w:id="12"/>
      <w:r w:rsidR="001601F0">
        <w:rPr>
          <w:i/>
          <w:iCs/>
          <w:lang w:val="en-US"/>
        </w:rPr>
        <w:t>, 30(2)</w:t>
      </w:r>
      <w:r w:rsidR="00EF510F">
        <w:rPr>
          <w:i/>
          <w:iCs/>
          <w:lang w:val="en-US"/>
        </w:rPr>
        <w:t>.</w:t>
      </w:r>
      <w:r w:rsidRPr="003547F5">
        <w:rPr>
          <w:lang w:val="en-US"/>
        </w:rPr>
        <w:t xml:space="preserve"> </w:t>
      </w:r>
      <w:hyperlink r:id="rId19" w:history="1">
        <w:r w:rsidR="00EF510F" w:rsidRPr="002B7E1E">
          <w:rPr>
            <w:rStyle w:val="af"/>
            <w:lang w:val="en-US"/>
          </w:rPr>
          <w:t>https://doi.org/10.1007/s12140-025-09451-5</w:t>
        </w:r>
      </w:hyperlink>
      <w:r w:rsidR="00EF510F">
        <w:rPr>
          <w:lang w:val="en-US"/>
        </w:rPr>
        <w:t xml:space="preserve"> </w:t>
      </w:r>
      <w:r w:rsidRPr="003547F5">
        <w:rPr>
          <w:lang w:val="en-US"/>
        </w:rPr>
        <w:t xml:space="preserve"> </w:t>
      </w:r>
      <w:r w:rsidR="001601F0" w:rsidRPr="005D3A67">
        <w:rPr>
          <w:bCs/>
          <w:noProof/>
          <w:lang w:val="en-US" w:eastAsia="en-US"/>
        </w:rPr>
        <w:t>(</w:t>
      </w:r>
      <w:r w:rsidR="001601F0" w:rsidRPr="00B41978">
        <w:rPr>
          <w:b/>
          <w:noProof/>
          <w:highlight w:val="yellow"/>
          <w:lang w:val="en-US" w:eastAsia="en-US"/>
        </w:rPr>
        <w:t>Q2</w:t>
      </w:r>
      <w:r w:rsidR="001601F0" w:rsidRPr="005D3A67">
        <w:rPr>
          <w:bCs/>
          <w:noProof/>
          <w:lang w:val="en-US" w:eastAsia="en-US"/>
        </w:rPr>
        <w:t>)</w:t>
      </w:r>
    </w:p>
    <w:p w14:paraId="3AD8E329" w14:textId="11A64AE8" w:rsidR="003D503C" w:rsidRDefault="00EF510F" w:rsidP="003E3E25">
      <w:pPr>
        <w:spacing w:before="60" w:line="360" w:lineRule="auto"/>
        <w:ind w:left="357" w:hanging="357"/>
        <w:jc w:val="both"/>
        <w:rPr>
          <w:bCs/>
          <w:noProof/>
          <w:lang w:val="en-US" w:eastAsia="en-US"/>
        </w:rPr>
      </w:pPr>
      <w:r w:rsidRPr="003E3E25">
        <w:rPr>
          <w:lang w:val="en-US"/>
        </w:rPr>
        <w:t>Li, L</w:t>
      </w:r>
      <w:r w:rsidR="00776B16" w:rsidRPr="003E3E25">
        <w:rPr>
          <w:lang w:val="en-US"/>
        </w:rPr>
        <w:t>. &amp;</w:t>
      </w:r>
      <w:r w:rsidRPr="003E3E25">
        <w:rPr>
          <w:lang w:val="en-US"/>
        </w:rPr>
        <w:t xml:space="preserve"> Matthews, R</w:t>
      </w:r>
      <w:r w:rsidR="00776B16" w:rsidRPr="003E3E25">
        <w:rPr>
          <w:lang w:val="en-US"/>
        </w:rPr>
        <w:t>.</w:t>
      </w:r>
      <w:r w:rsidR="00384BF0" w:rsidRPr="003E3E25">
        <w:rPr>
          <w:lang w:val="en-US"/>
        </w:rPr>
        <w:t xml:space="preserve"> (2017).</w:t>
      </w:r>
      <w:r w:rsidR="00776B16" w:rsidRPr="003E3E25">
        <w:rPr>
          <w:lang w:val="en-US"/>
        </w:rPr>
        <w:t xml:space="preserve"> “Made in China”: an emerging brand in the global arms market. </w:t>
      </w:r>
      <w:r w:rsidRPr="003E3E25">
        <w:rPr>
          <w:i/>
          <w:iCs/>
          <w:lang w:val="en-US"/>
        </w:rPr>
        <w:t>Defense and Security Analysis</w:t>
      </w:r>
      <w:r w:rsidR="00776B16" w:rsidRPr="003E3E25">
        <w:rPr>
          <w:i/>
          <w:iCs/>
          <w:lang w:val="en-US"/>
        </w:rPr>
        <w:t>, 33(2).</w:t>
      </w:r>
      <w:r w:rsidR="003E3E25">
        <w:rPr>
          <w:i/>
          <w:iCs/>
          <w:lang w:val="en-US"/>
        </w:rPr>
        <w:t xml:space="preserve"> </w:t>
      </w:r>
      <w:r w:rsidR="00776B16" w:rsidRPr="003E3E25">
        <w:rPr>
          <w:lang w:val="en-US"/>
        </w:rPr>
        <w:t>174-189.</w:t>
      </w:r>
      <w:r w:rsidR="003E3E25" w:rsidRPr="003E3E25">
        <w:rPr>
          <w:bCs/>
          <w:noProof/>
          <w:lang w:val="en-US" w:eastAsia="en-US"/>
        </w:rPr>
        <w:t xml:space="preserve"> </w:t>
      </w:r>
      <w:hyperlink r:id="rId20" w:history="1">
        <w:r w:rsidR="003E3E25" w:rsidRPr="009E058C">
          <w:rPr>
            <w:rStyle w:val="af"/>
            <w:bCs/>
            <w:noProof/>
            <w:lang w:val="en-US" w:eastAsia="en-US"/>
          </w:rPr>
          <w:t>https://doi.org/10.1080/14751798.2017.1310700</w:t>
        </w:r>
      </w:hyperlink>
      <w:r w:rsidR="003E3E25">
        <w:rPr>
          <w:bCs/>
          <w:noProof/>
          <w:lang w:val="en-US" w:eastAsia="en-US"/>
        </w:rPr>
        <w:t xml:space="preserve"> </w:t>
      </w:r>
      <w:r w:rsidR="003E3E25" w:rsidRPr="003E3E25">
        <w:rPr>
          <w:bCs/>
          <w:noProof/>
          <w:lang w:val="en-US" w:eastAsia="en-US"/>
        </w:rPr>
        <w:t>(</w:t>
      </w:r>
      <w:r w:rsidR="003E3E25" w:rsidRPr="003E3E25">
        <w:rPr>
          <w:b/>
          <w:noProof/>
          <w:highlight w:val="yellow"/>
          <w:lang w:val="en-US" w:eastAsia="en-US"/>
        </w:rPr>
        <w:t>Q2</w:t>
      </w:r>
      <w:r w:rsidR="003E3E25" w:rsidRPr="003E3E25">
        <w:rPr>
          <w:bCs/>
          <w:noProof/>
          <w:lang w:val="en-US" w:eastAsia="en-US"/>
        </w:rPr>
        <w:t>)</w:t>
      </w:r>
    </w:p>
    <w:p w14:paraId="5CC7DBDA" w14:textId="170A5B78" w:rsidR="005676E8" w:rsidRDefault="005676E8" w:rsidP="00DA6C87">
      <w:pPr>
        <w:spacing w:before="60" w:line="360" w:lineRule="auto"/>
        <w:ind w:left="357" w:hanging="357"/>
        <w:jc w:val="both"/>
        <w:rPr>
          <w:bCs/>
          <w:noProof/>
          <w:lang w:val="en-US" w:eastAsia="en-US"/>
        </w:rPr>
      </w:pPr>
      <w:r w:rsidRPr="005676E8">
        <w:rPr>
          <w:bCs/>
          <w:noProof/>
          <w:lang w:val="en-US" w:eastAsia="en-US"/>
        </w:rPr>
        <w:t>Karki</w:t>
      </w:r>
      <w:r>
        <w:rPr>
          <w:bCs/>
          <w:noProof/>
          <w:lang w:val="en-US" w:eastAsia="en-US"/>
        </w:rPr>
        <w:t>, H.S. (202</w:t>
      </w:r>
      <w:r w:rsidR="00E0243A">
        <w:rPr>
          <w:bCs/>
          <w:noProof/>
          <w:lang w:val="en-US" w:eastAsia="en-US"/>
        </w:rPr>
        <w:t>2</w:t>
      </w:r>
      <w:r>
        <w:rPr>
          <w:bCs/>
          <w:noProof/>
          <w:lang w:val="en-US" w:eastAsia="en-US"/>
        </w:rPr>
        <w:t>)</w:t>
      </w:r>
      <w:r w:rsidRPr="005676E8">
        <w:rPr>
          <w:bCs/>
          <w:noProof/>
          <w:lang w:val="en-US" w:eastAsia="en-US"/>
        </w:rPr>
        <w:t>. Explaining India’s View of China’s Military Relations with Other South Asian Countries Article</w:t>
      </w:r>
      <w:r>
        <w:rPr>
          <w:bCs/>
          <w:noProof/>
          <w:lang w:val="en-US" w:eastAsia="en-US"/>
        </w:rPr>
        <w:t>.</w:t>
      </w:r>
      <w:r w:rsidRPr="005676E8">
        <w:rPr>
          <w:bCs/>
          <w:noProof/>
          <w:lang w:val="en-US" w:eastAsia="en-US"/>
        </w:rPr>
        <w:t xml:space="preserve"> </w:t>
      </w:r>
      <w:r w:rsidRPr="005676E8">
        <w:rPr>
          <w:bCs/>
          <w:i/>
          <w:iCs/>
          <w:noProof/>
          <w:lang w:val="en-US" w:eastAsia="en-US"/>
        </w:rPr>
        <w:t>Chinese Political Science Review</w:t>
      </w:r>
      <w:r>
        <w:rPr>
          <w:bCs/>
          <w:i/>
          <w:iCs/>
          <w:noProof/>
          <w:lang w:val="en-US" w:eastAsia="en-US"/>
        </w:rPr>
        <w:t>, 7(</w:t>
      </w:r>
      <w:r w:rsidR="00E0243A">
        <w:rPr>
          <w:bCs/>
          <w:i/>
          <w:iCs/>
          <w:noProof/>
          <w:lang w:val="en-US" w:eastAsia="en-US"/>
        </w:rPr>
        <w:t>4</w:t>
      </w:r>
      <w:r>
        <w:rPr>
          <w:bCs/>
          <w:i/>
          <w:iCs/>
          <w:noProof/>
          <w:lang w:val="en-US" w:eastAsia="en-US"/>
        </w:rPr>
        <w:t>).</w:t>
      </w:r>
      <w:r w:rsidRPr="005676E8">
        <w:rPr>
          <w:lang w:val="en-US"/>
        </w:rPr>
        <w:t xml:space="preserve"> </w:t>
      </w:r>
      <w:r w:rsidR="00E0243A">
        <w:rPr>
          <w:lang w:val="en-US"/>
        </w:rPr>
        <w:t xml:space="preserve">524-549. </w:t>
      </w:r>
      <w:hyperlink r:id="rId21" w:history="1">
        <w:r w:rsidR="00E0243A" w:rsidRPr="002B7E1E">
          <w:rPr>
            <w:rStyle w:val="af"/>
            <w:bCs/>
            <w:i/>
            <w:iCs/>
            <w:noProof/>
            <w:lang w:val="en-US" w:eastAsia="en-US"/>
          </w:rPr>
          <w:t>https://doi.org/10.1007/s41111-021-00196-z</w:t>
        </w:r>
      </w:hyperlink>
      <w:r>
        <w:rPr>
          <w:bCs/>
          <w:i/>
          <w:iCs/>
          <w:noProof/>
          <w:lang w:val="en-US" w:eastAsia="en-US"/>
        </w:rPr>
        <w:t xml:space="preserve"> </w:t>
      </w:r>
      <w:r w:rsidRPr="00511A17">
        <w:rPr>
          <w:b/>
          <w:bCs/>
          <w:highlight w:val="green"/>
          <w:lang w:val="en-US"/>
        </w:rPr>
        <w:t xml:space="preserve">  </w:t>
      </w:r>
      <w:r w:rsidRPr="003D503C">
        <w:rPr>
          <w:b/>
          <w:bCs/>
          <w:highlight w:val="green"/>
          <w:lang w:val="en-US"/>
        </w:rPr>
        <w:t>Q1</w:t>
      </w:r>
    </w:p>
    <w:p w14:paraId="298BFF1E" w14:textId="77777777" w:rsidR="00A47828" w:rsidRPr="001074D4" w:rsidRDefault="00A47828" w:rsidP="00DA6C87">
      <w:pPr>
        <w:tabs>
          <w:tab w:val="left" w:pos="284"/>
        </w:tabs>
        <w:spacing w:before="240" w:line="360" w:lineRule="auto"/>
        <w:jc w:val="both"/>
        <w:rPr>
          <w:u w:val="single"/>
          <w:lang w:val="en-GB"/>
        </w:rPr>
      </w:pPr>
      <w:r w:rsidRPr="001074D4">
        <w:rPr>
          <w:u w:val="single"/>
          <w:lang w:val="en-GB"/>
        </w:rPr>
        <w:t>Book / Monograph</w:t>
      </w:r>
    </w:p>
    <w:p w14:paraId="1CA8C790" w14:textId="0F195A50" w:rsidR="00A47828" w:rsidRDefault="00A47828" w:rsidP="00A47828">
      <w:pPr>
        <w:spacing w:before="60" w:line="360" w:lineRule="auto"/>
        <w:ind w:left="357" w:hanging="357"/>
        <w:jc w:val="both"/>
        <w:rPr>
          <w:lang w:val="en-US"/>
        </w:rPr>
      </w:pPr>
      <w:r w:rsidRPr="00A47828">
        <w:rPr>
          <w:lang w:val="en-US"/>
        </w:rPr>
        <w:t xml:space="preserve">Béraud-Sudreau L. The new geopolitics of arms transfers // Cope Z. (ed.) The Palgrave handbook of contemporary geopolitics. - Cham: Palgrave Macmillan, 2024. - P. 1-17. </w:t>
      </w:r>
      <w:hyperlink r:id="rId22" w:history="1">
        <w:r w:rsidRPr="002B7E1E">
          <w:rPr>
            <w:rStyle w:val="af"/>
            <w:lang w:val="en-US"/>
          </w:rPr>
          <w:t>https://doi.org/</w:t>
        </w:r>
        <w:r w:rsidRPr="00A47828">
          <w:rPr>
            <w:rStyle w:val="af"/>
            <w:lang w:val="en-US"/>
          </w:rPr>
          <w:t>10.1007/978-3-031-25399-7_73-2</w:t>
        </w:r>
      </w:hyperlink>
    </w:p>
    <w:p w14:paraId="7984F126" w14:textId="77777777" w:rsidR="003E3E25" w:rsidRPr="001074D4" w:rsidRDefault="003E3E25" w:rsidP="003E3E25">
      <w:pPr>
        <w:tabs>
          <w:tab w:val="left" w:pos="284"/>
        </w:tabs>
        <w:spacing w:before="240" w:line="360" w:lineRule="auto"/>
        <w:jc w:val="both"/>
        <w:rPr>
          <w:u w:val="single"/>
          <w:lang w:val="en-GB"/>
        </w:rPr>
      </w:pPr>
      <w:r w:rsidRPr="001074D4">
        <w:rPr>
          <w:u w:val="single"/>
          <w:lang w:val="en-GB"/>
        </w:rPr>
        <w:t>Book chapter</w:t>
      </w:r>
    </w:p>
    <w:p w14:paraId="4E8DA276" w14:textId="6507D582" w:rsidR="00A47828" w:rsidRPr="00A47828" w:rsidRDefault="003E3E25" w:rsidP="00A47828">
      <w:pPr>
        <w:spacing w:before="60" w:line="360" w:lineRule="auto"/>
        <w:ind w:left="357" w:hanging="357"/>
        <w:jc w:val="both"/>
        <w:rPr>
          <w:i/>
          <w:iCs/>
          <w:spacing w:val="-2"/>
          <w:lang w:val="en-US"/>
        </w:rPr>
      </w:pPr>
      <w:r w:rsidRPr="003E3E25">
        <w:rPr>
          <w:lang w:val="en-US"/>
        </w:rPr>
        <w:t>Raska</w:t>
      </w:r>
      <w:r>
        <w:rPr>
          <w:lang w:val="en-US"/>
        </w:rPr>
        <w:t>, M. &amp;</w:t>
      </w:r>
      <w:r w:rsidRPr="003E3E25">
        <w:rPr>
          <w:lang w:val="en-US"/>
        </w:rPr>
        <w:t xml:space="preserve"> </w:t>
      </w:r>
      <w:proofErr w:type="spellStart"/>
      <w:r w:rsidRPr="003E3E25">
        <w:rPr>
          <w:lang w:val="en-US"/>
        </w:rPr>
        <w:t>Bitzinger</w:t>
      </w:r>
      <w:proofErr w:type="spellEnd"/>
      <w:r>
        <w:rPr>
          <w:lang w:val="en-US"/>
        </w:rPr>
        <w:t xml:space="preserve"> R. (2020).</w:t>
      </w:r>
      <w:r w:rsidRPr="003E3E25">
        <w:rPr>
          <w:lang w:val="en-US"/>
        </w:rPr>
        <w:t xml:space="preserve">  China as an Arms Exporter: The Strategic Contours of </w:t>
      </w:r>
      <w:r w:rsidRPr="00A47828">
        <w:rPr>
          <w:spacing w:val="-2"/>
          <w:lang w:val="en-US"/>
        </w:rPr>
        <w:t>China’s Arms Transfers.</w:t>
      </w:r>
      <w:r w:rsidR="00BB4D3B" w:rsidRPr="00A47828">
        <w:rPr>
          <w:spacing w:val="-2"/>
          <w:lang w:val="en-US"/>
        </w:rPr>
        <w:t xml:space="preserve"> In book: </w:t>
      </w:r>
      <w:r w:rsidR="00BB4D3B" w:rsidRPr="00A47828">
        <w:rPr>
          <w:i/>
          <w:iCs/>
          <w:spacing w:val="-2"/>
          <w:lang w:val="en-US"/>
        </w:rPr>
        <w:t>Law and the Arms Trade</w:t>
      </w:r>
      <w:r w:rsidR="00A47828" w:rsidRPr="00A47828">
        <w:rPr>
          <w:i/>
          <w:iCs/>
          <w:spacing w:val="-2"/>
          <w:lang w:val="en-US"/>
        </w:rPr>
        <w:t>:</w:t>
      </w:r>
      <w:r w:rsidR="00A47828" w:rsidRPr="00A47828">
        <w:rPr>
          <w:rFonts w:ascii="Georgia" w:hAnsi="Georgia"/>
          <w:color w:val="222222"/>
          <w:spacing w:val="-2"/>
          <w:sz w:val="27"/>
          <w:szCs w:val="27"/>
          <w:lang w:val="en-US"/>
        </w:rPr>
        <w:t xml:space="preserve"> </w:t>
      </w:r>
      <w:r w:rsidR="00A47828" w:rsidRPr="00A47828">
        <w:rPr>
          <w:i/>
          <w:iCs/>
          <w:spacing w:val="-2"/>
          <w:lang w:val="en-US"/>
        </w:rPr>
        <w:t>Weapons, Blood and Rules (eBook)</w:t>
      </w:r>
      <w:r w:rsidR="00A47828" w:rsidRPr="00A47828">
        <w:rPr>
          <w:spacing w:val="-2"/>
          <w:lang w:val="en-US"/>
        </w:rPr>
        <w:t>. PART III (11).</w:t>
      </w:r>
      <w:r w:rsidR="00BB4D3B" w:rsidRPr="00A47828">
        <w:rPr>
          <w:i/>
          <w:iCs/>
          <w:spacing w:val="-2"/>
          <w:lang w:val="en-US"/>
        </w:rPr>
        <w:t xml:space="preserve"> </w:t>
      </w:r>
      <w:r w:rsidR="00A47828" w:rsidRPr="00A47828">
        <w:rPr>
          <w:spacing w:val="-2"/>
          <w:lang w:val="en-US"/>
        </w:rPr>
        <w:t>Publisher: Hart Publishing. Country of Publication: UK</w:t>
      </w:r>
    </w:p>
    <w:p w14:paraId="6C28890E" w14:textId="77777777" w:rsidR="00E0243A" w:rsidRPr="00B17506" w:rsidRDefault="00E0243A" w:rsidP="00E0243A">
      <w:pPr>
        <w:tabs>
          <w:tab w:val="left" w:pos="284"/>
        </w:tabs>
        <w:spacing w:before="240" w:line="360" w:lineRule="auto"/>
        <w:jc w:val="both"/>
        <w:rPr>
          <w:u w:val="single"/>
          <w:lang w:val="en-GB"/>
        </w:rPr>
      </w:pPr>
      <w:r w:rsidRPr="00B17506">
        <w:rPr>
          <w:u w:val="single"/>
          <w:lang w:val="en-GB"/>
        </w:rPr>
        <w:t>Conference Proceedings</w:t>
      </w:r>
    </w:p>
    <w:p w14:paraId="6A53FA21" w14:textId="77777777" w:rsidR="00E0243A" w:rsidRPr="004434F0" w:rsidRDefault="00E0243A" w:rsidP="00E0243A">
      <w:pPr>
        <w:spacing w:before="60" w:line="360" w:lineRule="auto"/>
        <w:ind w:left="357" w:hanging="357"/>
        <w:jc w:val="both"/>
        <w:rPr>
          <w:iCs/>
          <w:lang w:val="en-US"/>
        </w:rPr>
      </w:pPr>
      <w:proofErr w:type="spellStart"/>
      <w:r w:rsidRPr="004434F0">
        <w:rPr>
          <w:iCs/>
          <w:lang w:val="en-US"/>
        </w:rPr>
        <w:t>Tulyakova</w:t>
      </w:r>
      <w:proofErr w:type="spellEnd"/>
      <w:r w:rsidRPr="004434F0">
        <w:rPr>
          <w:iCs/>
          <w:lang w:val="en-US"/>
        </w:rPr>
        <w:t xml:space="preserve">, I. (2016). The United States and Russia on the Global Arms Markets. </w:t>
      </w:r>
      <w:bookmarkStart w:id="13" w:name="_Hlk76645306"/>
      <w:r w:rsidRPr="004434F0">
        <w:rPr>
          <w:lang w:val="en-US"/>
        </w:rPr>
        <w:t xml:space="preserve">In T. </w:t>
      </w:r>
      <w:proofErr w:type="spellStart"/>
      <w:r w:rsidRPr="004434F0">
        <w:rPr>
          <w:lang w:val="en-US"/>
        </w:rPr>
        <w:t>Kliestik</w:t>
      </w:r>
      <w:proofErr w:type="spellEnd"/>
      <w:r w:rsidRPr="004434F0">
        <w:rPr>
          <w:lang w:val="en-US"/>
        </w:rPr>
        <w:t xml:space="preserve"> (Ed.). </w:t>
      </w:r>
      <w:r w:rsidRPr="004434F0">
        <w:rPr>
          <w:i/>
          <w:lang w:val="en-US"/>
        </w:rPr>
        <w:t>Globalization and its Socio-Economic Consequences, 16th International Scientific Conference Proceedings</w:t>
      </w:r>
      <w:bookmarkEnd w:id="13"/>
      <w:r w:rsidRPr="004434F0">
        <w:rPr>
          <w:iCs/>
          <w:lang w:val="en-US"/>
        </w:rPr>
        <w:t>, PTS I-V, 2236-2244</w:t>
      </w:r>
    </w:p>
    <w:p w14:paraId="32AFBF79" w14:textId="77777777" w:rsidR="00E0243A" w:rsidRPr="00DD1A35" w:rsidRDefault="00E0243A" w:rsidP="00E0243A">
      <w:pPr>
        <w:spacing w:before="60" w:line="360" w:lineRule="auto"/>
        <w:ind w:left="357" w:hanging="357"/>
        <w:jc w:val="both"/>
        <w:rPr>
          <w:lang w:val="en-US"/>
        </w:rPr>
      </w:pPr>
      <w:proofErr w:type="spellStart"/>
      <w:r w:rsidRPr="004434F0">
        <w:rPr>
          <w:lang w:val="en-US"/>
        </w:rPr>
        <w:t>Tulyakova</w:t>
      </w:r>
      <w:proofErr w:type="spellEnd"/>
      <w:r w:rsidRPr="004434F0">
        <w:rPr>
          <w:lang w:val="en-US"/>
        </w:rPr>
        <w:t>, I</w:t>
      </w:r>
      <w:r>
        <w:rPr>
          <w:lang w:val="en-US"/>
        </w:rPr>
        <w:t>.</w:t>
      </w:r>
      <w:r w:rsidRPr="004434F0">
        <w:rPr>
          <w:lang w:val="en-US"/>
        </w:rPr>
        <w:t>R</w:t>
      </w:r>
      <w:r>
        <w:rPr>
          <w:lang w:val="en-US"/>
        </w:rPr>
        <w:t>.</w:t>
      </w:r>
      <w:r w:rsidRPr="004434F0">
        <w:rPr>
          <w:lang w:val="en-US"/>
        </w:rPr>
        <w:t xml:space="preserve"> and Dengov, V</w:t>
      </w:r>
      <w:r>
        <w:rPr>
          <w:lang w:val="en-US"/>
        </w:rPr>
        <w:t>.</w:t>
      </w:r>
      <w:r w:rsidRPr="004434F0">
        <w:rPr>
          <w:lang w:val="en-US"/>
        </w:rPr>
        <w:t>V</w:t>
      </w:r>
      <w:r>
        <w:rPr>
          <w:lang w:val="en-US"/>
        </w:rPr>
        <w:t xml:space="preserve">. (2018). </w:t>
      </w:r>
      <w:r w:rsidRPr="004434F0">
        <w:rPr>
          <w:lang w:val="en-US"/>
        </w:rPr>
        <w:t>Military-technical cooperation of Russia in the context of globalization: experience of cooperation with India</w:t>
      </w:r>
      <w:r>
        <w:rPr>
          <w:lang w:val="en-US"/>
        </w:rPr>
        <w:t xml:space="preserve">. </w:t>
      </w:r>
      <w:r w:rsidRPr="004434F0">
        <w:rPr>
          <w:lang w:val="en-US"/>
        </w:rPr>
        <w:t xml:space="preserve">In T. </w:t>
      </w:r>
      <w:proofErr w:type="spellStart"/>
      <w:r w:rsidRPr="004434F0">
        <w:rPr>
          <w:lang w:val="en-US"/>
        </w:rPr>
        <w:t>Kliestik</w:t>
      </w:r>
      <w:proofErr w:type="spellEnd"/>
      <w:r w:rsidRPr="004434F0">
        <w:rPr>
          <w:lang w:val="en-US"/>
        </w:rPr>
        <w:t xml:space="preserve"> (Ed.). </w:t>
      </w:r>
      <w:r w:rsidRPr="004434F0">
        <w:rPr>
          <w:i/>
          <w:lang w:val="en-US"/>
        </w:rPr>
        <w:t>Globalization and its Socio-Economic Consequences, 1</w:t>
      </w:r>
      <w:r>
        <w:rPr>
          <w:i/>
          <w:lang w:val="en-US"/>
        </w:rPr>
        <w:t>8</w:t>
      </w:r>
      <w:r w:rsidRPr="004434F0">
        <w:rPr>
          <w:i/>
          <w:lang w:val="en-US"/>
        </w:rPr>
        <w:t>th International Scientific Conference Proceedings</w:t>
      </w:r>
      <w:r w:rsidRPr="004434F0">
        <w:rPr>
          <w:iCs/>
          <w:lang w:val="en-US"/>
        </w:rPr>
        <w:t>,</w:t>
      </w:r>
      <w:r w:rsidRPr="004434F0">
        <w:rPr>
          <w:lang w:val="en-US"/>
        </w:rPr>
        <w:t xml:space="preserve"> 1401-1408</w:t>
      </w:r>
    </w:p>
    <w:p w14:paraId="4A2F4C33" w14:textId="426981C7" w:rsidR="00A47828" w:rsidRDefault="00E0243A" w:rsidP="00E0243A">
      <w:pPr>
        <w:spacing w:before="60" w:line="360" w:lineRule="auto"/>
        <w:ind w:left="357" w:hanging="357"/>
        <w:jc w:val="both"/>
        <w:rPr>
          <w:lang w:val="en-US"/>
        </w:rPr>
      </w:pPr>
      <w:r w:rsidRPr="004434F0">
        <w:rPr>
          <w:lang w:val="en-US"/>
        </w:rPr>
        <w:t>Dengov, V</w:t>
      </w:r>
      <w:r>
        <w:rPr>
          <w:lang w:val="en-US"/>
        </w:rPr>
        <w:t>.</w:t>
      </w:r>
      <w:r w:rsidRPr="004434F0">
        <w:rPr>
          <w:lang w:val="en-US"/>
        </w:rPr>
        <w:t>V</w:t>
      </w:r>
      <w:r>
        <w:rPr>
          <w:lang w:val="en-US"/>
        </w:rPr>
        <w:t xml:space="preserve">., </w:t>
      </w:r>
      <w:r w:rsidRPr="004434F0">
        <w:rPr>
          <w:lang w:val="en-US"/>
        </w:rPr>
        <w:t>Tulyakova, I</w:t>
      </w:r>
      <w:r>
        <w:rPr>
          <w:lang w:val="en-US"/>
        </w:rPr>
        <w:t>.</w:t>
      </w:r>
      <w:r w:rsidRPr="004434F0">
        <w:rPr>
          <w:lang w:val="en-US"/>
        </w:rPr>
        <w:t>R</w:t>
      </w:r>
      <w:r>
        <w:rPr>
          <w:lang w:val="en-US"/>
        </w:rPr>
        <w:t>.</w:t>
      </w:r>
      <w:r w:rsidRPr="004434F0">
        <w:rPr>
          <w:lang w:val="en-US"/>
        </w:rPr>
        <w:t xml:space="preserve"> and </w:t>
      </w:r>
      <w:proofErr w:type="spellStart"/>
      <w:r>
        <w:rPr>
          <w:lang w:val="en-US"/>
        </w:rPr>
        <w:t>Gregova</w:t>
      </w:r>
      <w:proofErr w:type="spellEnd"/>
      <w:r>
        <w:rPr>
          <w:lang w:val="en-US"/>
        </w:rPr>
        <w:t>, E.</w:t>
      </w:r>
      <w:r w:rsidR="00DA6C87" w:rsidRPr="00DA6C87">
        <w:rPr>
          <w:lang w:val="en-US"/>
        </w:rPr>
        <w:t xml:space="preserve"> </w:t>
      </w:r>
      <w:r>
        <w:rPr>
          <w:lang w:val="en-US"/>
        </w:rPr>
        <w:t xml:space="preserve">(2018). </w:t>
      </w:r>
      <w:r w:rsidRPr="004434F0">
        <w:rPr>
          <w:lang w:val="en-US"/>
        </w:rPr>
        <w:t>Military-technical cooperation of Russia in the context of globalization: experience of cooperation with China</w:t>
      </w:r>
      <w:r>
        <w:rPr>
          <w:lang w:val="en-US"/>
        </w:rPr>
        <w:t xml:space="preserve">. </w:t>
      </w:r>
      <w:r w:rsidRPr="004434F0">
        <w:rPr>
          <w:lang w:val="en-US"/>
        </w:rPr>
        <w:t xml:space="preserve">In T. </w:t>
      </w:r>
      <w:proofErr w:type="spellStart"/>
      <w:r w:rsidRPr="004434F0">
        <w:rPr>
          <w:lang w:val="en-US"/>
        </w:rPr>
        <w:t>Kliestik</w:t>
      </w:r>
      <w:proofErr w:type="spellEnd"/>
      <w:r w:rsidRPr="004434F0">
        <w:rPr>
          <w:lang w:val="en-US"/>
        </w:rPr>
        <w:t xml:space="preserve"> (Ed.). </w:t>
      </w:r>
      <w:r w:rsidRPr="004434F0">
        <w:rPr>
          <w:i/>
          <w:lang w:val="en-US"/>
        </w:rPr>
        <w:t>Globalization and its Socio-Economic Consequences, 1</w:t>
      </w:r>
      <w:r>
        <w:rPr>
          <w:i/>
          <w:lang w:val="en-US"/>
        </w:rPr>
        <w:t>8</w:t>
      </w:r>
      <w:r w:rsidRPr="004434F0">
        <w:rPr>
          <w:i/>
          <w:lang w:val="en-US"/>
        </w:rPr>
        <w:t>th International Scientific Conference Proceedings</w:t>
      </w:r>
      <w:r w:rsidRPr="004434F0">
        <w:rPr>
          <w:iCs/>
          <w:lang w:val="en-US"/>
        </w:rPr>
        <w:t>,</w:t>
      </w:r>
      <w:r w:rsidRPr="004434F0">
        <w:rPr>
          <w:lang w:val="en-US"/>
        </w:rPr>
        <w:t xml:space="preserve"> </w:t>
      </w:r>
      <w:r>
        <w:rPr>
          <w:lang w:val="en-US"/>
        </w:rPr>
        <w:t>78</w:t>
      </w:r>
      <w:r w:rsidRPr="004434F0">
        <w:rPr>
          <w:lang w:val="en-US"/>
        </w:rPr>
        <w:t>-8</w:t>
      </w:r>
      <w:r>
        <w:rPr>
          <w:lang w:val="en-US"/>
        </w:rPr>
        <w:t>6.</w:t>
      </w:r>
    </w:p>
    <w:p w14:paraId="411D0415" w14:textId="77777777" w:rsidR="00E0243A" w:rsidRPr="00B17506" w:rsidRDefault="00E0243A" w:rsidP="00E0243A">
      <w:pPr>
        <w:tabs>
          <w:tab w:val="left" w:pos="284"/>
        </w:tabs>
        <w:spacing w:before="240" w:line="360" w:lineRule="auto"/>
        <w:jc w:val="both"/>
        <w:rPr>
          <w:u w:val="single"/>
          <w:lang w:val="en-GB"/>
        </w:rPr>
      </w:pPr>
      <w:r w:rsidRPr="00B17506">
        <w:rPr>
          <w:u w:val="single"/>
          <w:lang w:val="en-GB"/>
        </w:rPr>
        <w:t>Websites</w:t>
      </w:r>
    </w:p>
    <w:p w14:paraId="70E2B9B7" w14:textId="24230335" w:rsidR="00E0243A" w:rsidRPr="00E0243A" w:rsidRDefault="0069005A" w:rsidP="00A47828">
      <w:pPr>
        <w:spacing w:before="60" w:line="360" w:lineRule="auto"/>
        <w:ind w:left="357" w:hanging="357"/>
        <w:jc w:val="both"/>
        <w:rPr>
          <w:spacing w:val="-6"/>
          <w:lang w:val="en-US"/>
        </w:rPr>
      </w:pPr>
      <w:r w:rsidRPr="00E0243A">
        <w:rPr>
          <w:rFonts w:cstheme="majorBidi"/>
          <w:bCs/>
          <w:spacing w:val="-6"/>
          <w:lang w:val="en-US"/>
        </w:rPr>
        <w:t xml:space="preserve">SIPRI (2025). [Online]. </w:t>
      </w:r>
      <w:r w:rsidRPr="00E0243A">
        <w:rPr>
          <w:bCs/>
          <w:spacing w:val="-6"/>
          <w:lang w:val="en-US"/>
        </w:rPr>
        <w:t xml:space="preserve">Available from: </w:t>
      </w:r>
      <w:hyperlink r:id="rId23" w:history="1">
        <w:r w:rsidRPr="00E0243A">
          <w:rPr>
            <w:rStyle w:val="af"/>
            <w:rFonts w:eastAsiaTheme="majorEastAsia"/>
            <w:bCs/>
            <w:spacing w:val="-6"/>
            <w:lang w:val="bs-Latn-BA"/>
          </w:rPr>
          <w:t>https://milex.sipri.org/sipri</w:t>
        </w:r>
      </w:hyperlink>
      <w:r w:rsidRPr="00E0243A">
        <w:rPr>
          <w:bCs/>
          <w:spacing w:val="-6"/>
          <w:lang w:val="en-US"/>
        </w:rPr>
        <w:t xml:space="preserve">; </w:t>
      </w:r>
      <w:hyperlink r:id="rId24" w:history="1">
        <w:r w:rsidR="00E0243A" w:rsidRPr="002B7E1E">
          <w:rPr>
            <w:rStyle w:val="af"/>
            <w:rFonts w:eastAsiaTheme="majorEastAsia"/>
            <w:bCs/>
            <w:spacing w:val="-6"/>
            <w:lang w:val="bs-Latn-BA"/>
          </w:rPr>
          <w:t>https://www.sipri.org/ databases/armsindustry</w:t>
        </w:r>
      </w:hyperlink>
      <w:r w:rsidRPr="00E0243A">
        <w:rPr>
          <w:bCs/>
          <w:spacing w:val="-6"/>
          <w:lang w:val="en-US"/>
        </w:rPr>
        <w:t>;</w:t>
      </w:r>
      <w:r w:rsidR="00E0243A" w:rsidRPr="00E0243A">
        <w:rPr>
          <w:bCs/>
          <w:spacing w:val="-6"/>
          <w:lang w:val="en-US"/>
        </w:rPr>
        <w:t xml:space="preserve"> </w:t>
      </w:r>
      <w:r w:rsidR="00E0243A" w:rsidRPr="00E0243A">
        <w:rPr>
          <w:bCs/>
          <w:color w:val="6666FF"/>
          <w:spacing w:val="-6"/>
          <w:u w:val="single"/>
          <w:lang w:val="en-US"/>
        </w:rPr>
        <w:t>https://armstransfers.sipri. org/</w:t>
      </w:r>
      <w:proofErr w:type="spellStart"/>
      <w:r w:rsidR="00E0243A" w:rsidRPr="00E0243A">
        <w:rPr>
          <w:bCs/>
          <w:color w:val="6666FF"/>
          <w:spacing w:val="-6"/>
          <w:u w:val="single"/>
          <w:lang w:val="en-US"/>
        </w:rPr>
        <w:t>ArmsTransfer</w:t>
      </w:r>
      <w:proofErr w:type="spellEnd"/>
      <w:r w:rsidR="00E0243A" w:rsidRPr="00E0243A">
        <w:rPr>
          <w:bCs/>
          <w:color w:val="6666FF"/>
          <w:spacing w:val="-6"/>
          <w:u w:val="single"/>
          <w:lang w:val="en-US"/>
        </w:rPr>
        <w:t>/</w:t>
      </w:r>
      <w:proofErr w:type="spellStart"/>
      <w:r w:rsidR="00E0243A" w:rsidRPr="00E0243A">
        <w:rPr>
          <w:bCs/>
          <w:color w:val="6666FF"/>
          <w:spacing w:val="-6"/>
          <w:u w:val="single"/>
          <w:lang w:val="en-US"/>
        </w:rPr>
        <w:t>CSVResult</w:t>
      </w:r>
      <w:proofErr w:type="spellEnd"/>
    </w:p>
    <w:p w14:paraId="671670D8" w14:textId="77777777" w:rsidR="00506689" w:rsidRPr="00900183" w:rsidRDefault="00506689" w:rsidP="00382E4A">
      <w:pPr>
        <w:rPr>
          <w:lang w:val="en-US"/>
        </w:rPr>
      </w:pPr>
    </w:p>
    <w:p w14:paraId="428E4B96" w14:textId="638DB704" w:rsidR="00506689" w:rsidRPr="00E0243A" w:rsidRDefault="00506689" w:rsidP="00D22E81">
      <w:pPr>
        <w:rPr>
          <w:i/>
          <w:iCs/>
          <w:lang w:val="en-US"/>
        </w:rPr>
      </w:pPr>
    </w:p>
    <w:p w14:paraId="1FB0BF48" w14:textId="77777777" w:rsidR="00D22E81" w:rsidRPr="00E0243A" w:rsidRDefault="00D22E81" w:rsidP="00D22E81">
      <w:pPr>
        <w:rPr>
          <w:lang w:val="en-US"/>
        </w:rPr>
      </w:pPr>
    </w:p>
    <w:p w14:paraId="0171600D" w14:textId="5CACA489" w:rsidR="00D22E81" w:rsidRDefault="00D22E81" w:rsidP="00D22E81">
      <w:pPr>
        <w:rPr>
          <w:i/>
          <w:iCs/>
          <w:lang w:val="en-US"/>
        </w:rPr>
      </w:pPr>
    </w:p>
    <w:p w14:paraId="1C273D84" w14:textId="667D1A68" w:rsidR="00506689" w:rsidRPr="00D22E81" w:rsidRDefault="00506689" w:rsidP="00382E4A">
      <w:pPr>
        <w:rPr>
          <w:lang w:val="en-US"/>
        </w:rPr>
      </w:pPr>
      <w:bookmarkStart w:id="14" w:name="_Hlk209461197"/>
    </w:p>
    <w:bookmarkEnd w:id="14"/>
    <w:p w14:paraId="5C15231C" w14:textId="77777777" w:rsidR="00DC5DC3" w:rsidRDefault="00DC5DC3" w:rsidP="00382E4A">
      <w:pPr>
        <w:rPr>
          <w:lang w:val="en-US"/>
        </w:rPr>
      </w:pPr>
    </w:p>
    <w:p w14:paraId="7C42A1BB" w14:textId="77777777" w:rsidR="00382E4A" w:rsidRPr="00E0243A" w:rsidRDefault="00382E4A" w:rsidP="00382E4A">
      <w:pPr>
        <w:rPr>
          <w:lang w:val="en-US"/>
        </w:rPr>
      </w:pPr>
    </w:p>
    <w:p w14:paraId="5ABC7C38" w14:textId="77777777" w:rsidR="00DD1A35" w:rsidRPr="00E0243A" w:rsidRDefault="00DD1A35" w:rsidP="00382E4A">
      <w:pPr>
        <w:rPr>
          <w:lang w:val="en-US"/>
        </w:rPr>
      </w:pPr>
    </w:p>
    <w:p w14:paraId="40717A28" w14:textId="77777777" w:rsidR="00B926AC" w:rsidRPr="00EF510F" w:rsidRDefault="00B926AC" w:rsidP="00382E4A">
      <w:pPr>
        <w:rPr>
          <w:lang w:val="en-US"/>
        </w:rPr>
      </w:pPr>
    </w:p>
    <w:p w14:paraId="167A95CC" w14:textId="138B1A12" w:rsidR="00B926AC" w:rsidRPr="00EF510F" w:rsidRDefault="00B926AC" w:rsidP="00B926AC">
      <w:pPr>
        <w:rPr>
          <w:lang w:val="en-US"/>
        </w:rPr>
      </w:pPr>
      <w:bookmarkStart w:id="15" w:name="_Hlk209459443"/>
    </w:p>
    <w:bookmarkEnd w:id="15"/>
    <w:p w14:paraId="45A4A7C8" w14:textId="77777777" w:rsidR="004434F0" w:rsidRDefault="004434F0" w:rsidP="00DD1A35">
      <w:pPr>
        <w:spacing w:before="100" w:beforeAutospacing="1" w:after="100" w:afterAutospacing="1"/>
        <w:rPr>
          <w:iCs/>
          <w:sz w:val="20"/>
          <w:lang w:val="en-US"/>
        </w:rPr>
      </w:pPr>
    </w:p>
    <w:p w14:paraId="4B8106EA" w14:textId="4A66F1B8" w:rsidR="004434F0" w:rsidRPr="00DD1A35" w:rsidRDefault="004434F0" w:rsidP="005D3A67">
      <w:pPr>
        <w:spacing w:before="100" w:beforeAutospacing="1" w:after="100" w:afterAutospacing="1"/>
        <w:jc w:val="both"/>
        <w:rPr>
          <w:lang w:val="en-US"/>
        </w:rPr>
      </w:pPr>
    </w:p>
    <w:p w14:paraId="23320276" w14:textId="0DAF6FB1" w:rsidR="004434F0" w:rsidRPr="004434F0" w:rsidRDefault="004434F0" w:rsidP="004434F0">
      <w:pPr>
        <w:spacing w:before="100" w:beforeAutospacing="1" w:after="100" w:afterAutospacing="1"/>
        <w:rPr>
          <w:lang w:val="en-US"/>
        </w:rPr>
      </w:pPr>
    </w:p>
    <w:p w14:paraId="23CC6913" w14:textId="4D5E4EE9" w:rsidR="00B926AC" w:rsidRPr="00382E4A" w:rsidRDefault="00B926AC" w:rsidP="00B926AC">
      <w:pPr>
        <w:rPr>
          <w:lang w:val="en-US"/>
        </w:rPr>
      </w:pPr>
    </w:p>
    <w:p w14:paraId="02B00F17" w14:textId="77777777" w:rsidR="00382E4A" w:rsidRPr="00382E4A" w:rsidRDefault="00382E4A" w:rsidP="00382E4A">
      <w:pPr>
        <w:rPr>
          <w:lang w:val="en-US"/>
        </w:rPr>
      </w:pPr>
    </w:p>
    <w:p w14:paraId="33D7F37A" w14:textId="77777777" w:rsidR="004D0EF5" w:rsidRPr="004D0EF5" w:rsidRDefault="004D0EF5" w:rsidP="004D0EF5">
      <w:pPr>
        <w:spacing w:before="100" w:beforeAutospacing="1" w:after="100" w:afterAutospacing="1"/>
        <w:rPr>
          <w:lang w:val="en-US"/>
        </w:rPr>
      </w:pPr>
    </w:p>
    <w:p w14:paraId="3B4B2686" w14:textId="77777777" w:rsidR="004D0EF5" w:rsidRPr="004D0EF5" w:rsidRDefault="004D0EF5" w:rsidP="0069005A">
      <w:pPr>
        <w:pStyle w:val="af5"/>
        <w:tabs>
          <w:tab w:val="left" w:pos="284"/>
        </w:tabs>
        <w:spacing w:before="240"/>
        <w:ind w:firstLine="0"/>
        <w:rPr>
          <w:lang w:val="en-US"/>
        </w:rPr>
      </w:pPr>
    </w:p>
    <w:p w14:paraId="02B4F470" w14:textId="77777777" w:rsidR="00580F34" w:rsidRPr="0069005A" w:rsidRDefault="00580F34" w:rsidP="00580F34">
      <w:pPr>
        <w:pStyle w:val="af5"/>
        <w:tabs>
          <w:tab w:val="left" w:pos="284"/>
        </w:tabs>
        <w:ind w:firstLine="284"/>
        <w:rPr>
          <w:lang w:val="en-US"/>
        </w:rPr>
      </w:pPr>
    </w:p>
    <w:p w14:paraId="501432BD" w14:textId="77777777" w:rsidR="00580F34" w:rsidRPr="0069005A" w:rsidRDefault="00580F34" w:rsidP="00580F34">
      <w:pPr>
        <w:spacing w:before="240" w:line="360" w:lineRule="auto"/>
        <w:jc w:val="both"/>
        <w:rPr>
          <w:lang w:val="en-US"/>
        </w:rPr>
      </w:pPr>
    </w:p>
    <w:sectPr w:rsidR="00580F34" w:rsidRPr="0069005A" w:rsidSect="00127465">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20DA" w14:textId="77777777" w:rsidR="002C048C" w:rsidRDefault="002C048C" w:rsidP="00036EFD">
      <w:r>
        <w:separator/>
      </w:r>
    </w:p>
  </w:endnote>
  <w:endnote w:type="continuationSeparator" w:id="0">
    <w:p w14:paraId="1BF0738A" w14:textId="77777777" w:rsidR="002C048C" w:rsidRDefault="002C048C" w:rsidP="0003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2F1C" w14:textId="77777777" w:rsidR="002C048C" w:rsidRDefault="002C048C" w:rsidP="00036EFD">
      <w:r>
        <w:separator/>
      </w:r>
    </w:p>
  </w:footnote>
  <w:footnote w:type="continuationSeparator" w:id="0">
    <w:p w14:paraId="036BFAC7" w14:textId="77777777" w:rsidR="002C048C" w:rsidRDefault="002C048C" w:rsidP="00036EFD">
      <w:r>
        <w:continuationSeparator/>
      </w:r>
    </w:p>
  </w:footnote>
  <w:footnote w:id="1">
    <w:p w14:paraId="4F18365F" w14:textId="409F3BE1" w:rsidR="00A940A2" w:rsidRDefault="00A940A2" w:rsidP="00A940A2">
      <w:pPr>
        <w:pStyle w:val="ad"/>
      </w:pPr>
      <w:r>
        <w:rPr>
          <w:rStyle w:val="ac"/>
        </w:rPr>
        <w:t>*</w:t>
      </w:r>
      <w:r>
        <w:t xml:space="preserve"> </w:t>
      </w:r>
      <w:r w:rsidRPr="000A0FAB">
        <w:rPr>
          <w:rFonts w:ascii="Times New Roman" w:hAnsi="Times New Roman" w:cs="Times New Roman"/>
          <w:sz w:val="18"/>
          <w:szCs w:val="18"/>
        </w:rPr>
        <w:t xml:space="preserve">Corresponding author: </w:t>
      </w:r>
      <w:hyperlink r:id="rId1" w:history="1">
        <w:r w:rsidR="00F3387C" w:rsidRPr="00887250">
          <w:rPr>
            <w:rStyle w:val="af"/>
            <w:rFonts w:ascii="Times New Roman" w:eastAsiaTheme="majorEastAsia" w:hAnsi="Times New Roman" w:cs="Times New Roman"/>
            <w:sz w:val="18"/>
            <w:szCs w:val="18"/>
          </w:rPr>
          <w:t>v.dengov@spbu.</w:t>
        </w:r>
        <w:r w:rsidR="00F3387C" w:rsidRPr="00887250">
          <w:rPr>
            <w:rStyle w:val="af"/>
          </w:rPr>
          <w:t>ru</w:t>
        </w:r>
      </w:hyperlink>
    </w:p>
    <w:p w14:paraId="2B1B0765" w14:textId="77777777" w:rsidR="00F3387C" w:rsidRPr="00705FC3" w:rsidRDefault="00F3387C" w:rsidP="00A940A2">
      <w:pPr>
        <w:pStyle w:val="ad"/>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89F"/>
    <w:multiLevelType w:val="multilevel"/>
    <w:tmpl w:val="E23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5B18"/>
    <w:multiLevelType w:val="multilevel"/>
    <w:tmpl w:val="C950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D2016"/>
    <w:multiLevelType w:val="multilevel"/>
    <w:tmpl w:val="53F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B785D"/>
    <w:multiLevelType w:val="multilevel"/>
    <w:tmpl w:val="92F4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E5E5C"/>
    <w:multiLevelType w:val="multilevel"/>
    <w:tmpl w:val="6D4C747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 w15:restartNumberingAfterBreak="0">
    <w:nsid w:val="38333B3D"/>
    <w:multiLevelType w:val="hybridMultilevel"/>
    <w:tmpl w:val="4940A4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C4F7258"/>
    <w:multiLevelType w:val="hybridMultilevel"/>
    <w:tmpl w:val="BDC858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58258A4"/>
    <w:multiLevelType w:val="multilevel"/>
    <w:tmpl w:val="87B4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12E0F"/>
    <w:multiLevelType w:val="multilevel"/>
    <w:tmpl w:val="6330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15C05"/>
    <w:multiLevelType w:val="multilevel"/>
    <w:tmpl w:val="F7E6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8D4A66"/>
    <w:multiLevelType w:val="multilevel"/>
    <w:tmpl w:val="D9F6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74538"/>
    <w:multiLevelType w:val="multilevel"/>
    <w:tmpl w:val="68B4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188587">
    <w:abstractNumId w:val="5"/>
  </w:num>
  <w:num w:numId="2" w16cid:durableId="31616075">
    <w:abstractNumId w:val="6"/>
  </w:num>
  <w:num w:numId="3" w16cid:durableId="1323510805">
    <w:abstractNumId w:val="4"/>
  </w:num>
  <w:num w:numId="4" w16cid:durableId="496653773">
    <w:abstractNumId w:val="10"/>
  </w:num>
  <w:num w:numId="5" w16cid:durableId="1754012661">
    <w:abstractNumId w:val="9"/>
  </w:num>
  <w:num w:numId="6" w16cid:durableId="1188525060">
    <w:abstractNumId w:val="8"/>
  </w:num>
  <w:num w:numId="7" w16cid:durableId="1367680917">
    <w:abstractNumId w:val="0"/>
  </w:num>
  <w:num w:numId="8" w16cid:durableId="1635402465">
    <w:abstractNumId w:val="2"/>
  </w:num>
  <w:num w:numId="9" w16cid:durableId="1154180614">
    <w:abstractNumId w:val="11"/>
  </w:num>
  <w:num w:numId="10" w16cid:durableId="1669554496">
    <w:abstractNumId w:val="1"/>
  </w:num>
  <w:num w:numId="11" w16cid:durableId="2028871128">
    <w:abstractNumId w:val="3"/>
  </w:num>
  <w:num w:numId="12" w16cid:durableId="969676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FD"/>
    <w:rsid w:val="00026299"/>
    <w:rsid w:val="00031F7F"/>
    <w:rsid w:val="00036EFD"/>
    <w:rsid w:val="00067CFB"/>
    <w:rsid w:val="000B5D8D"/>
    <w:rsid w:val="000C13D8"/>
    <w:rsid w:val="001074D4"/>
    <w:rsid w:val="00127465"/>
    <w:rsid w:val="0013022E"/>
    <w:rsid w:val="00155996"/>
    <w:rsid w:val="001601F0"/>
    <w:rsid w:val="00176231"/>
    <w:rsid w:val="00180A94"/>
    <w:rsid w:val="00192D9E"/>
    <w:rsid w:val="001B1489"/>
    <w:rsid w:val="001B55CD"/>
    <w:rsid w:val="001D02D9"/>
    <w:rsid w:val="0024216A"/>
    <w:rsid w:val="00242CB7"/>
    <w:rsid w:val="00285659"/>
    <w:rsid w:val="0029531A"/>
    <w:rsid w:val="002C048C"/>
    <w:rsid w:val="002E3165"/>
    <w:rsid w:val="00327370"/>
    <w:rsid w:val="00346917"/>
    <w:rsid w:val="003547F5"/>
    <w:rsid w:val="00377D85"/>
    <w:rsid w:val="00382E4A"/>
    <w:rsid w:val="00384BF0"/>
    <w:rsid w:val="003A7FC0"/>
    <w:rsid w:val="003D251E"/>
    <w:rsid w:val="003D503C"/>
    <w:rsid w:val="003E3E25"/>
    <w:rsid w:val="00415E6C"/>
    <w:rsid w:val="0042112E"/>
    <w:rsid w:val="00436E13"/>
    <w:rsid w:val="0043707A"/>
    <w:rsid w:val="00440AD4"/>
    <w:rsid w:val="00440D34"/>
    <w:rsid w:val="004434F0"/>
    <w:rsid w:val="004662EF"/>
    <w:rsid w:val="004C43DF"/>
    <w:rsid w:val="004D0EF5"/>
    <w:rsid w:val="004E6CDD"/>
    <w:rsid w:val="00506689"/>
    <w:rsid w:val="00511A17"/>
    <w:rsid w:val="00520CD3"/>
    <w:rsid w:val="005339C7"/>
    <w:rsid w:val="0054443F"/>
    <w:rsid w:val="005456A3"/>
    <w:rsid w:val="005650F6"/>
    <w:rsid w:val="005676E8"/>
    <w:rsid w:val="00570035"/>
    <w:rsid w:val="00580F34"/>
    <w:rsid w:val="005C02B8"/>
    <w:rsid w:val="005D19E8"/>
    <w:rsid w:val="005D3A67"/>
    <w:rsid w:val="005E5F15"/>
    <w:rsid w:val="006012F3"/>
    <w:rsid w:val="00607BD2"/>
    <w:rsid w:val="00622EDC"/>
    <w:rsid w:val="006343C8"/>
    <w:rsid w:val="0069005A"/>
    <w:rsid w:val="006976DD"/>
    <w:rsid w:val="006D77B4"/>
    <w:rsid w:val="007036A3"/>
    <w:rsid w:val="00710235"/>
    <w:rsid w:val="00776B16"/>
    <w:rsid w:val="00783690"/>
    <w:rsid w:val="007A7CD3"/>
    <w:rsid w:val="007C29F5"/>
    <w:rsid w:val="0081104C"/>
    <w:rsid w:val="008954FC"/>
    <w:rsid w:val="008E6B93"/>
    <w:rsid w:val="00900183"/>
    <w:rsid w:val="00920637"/>
    <w:rsid w:val="00934CA5"/>
    <w:rsid w:val="00943906"/>
    <w:rsid w:val="0095135C"/>
    <w:rsid w:val="009A7998"/>
    <w:rsid w:val="009E058C"/>
    <w:rsid w:val="009E7FC0"/>
    <w:rsid w:val="009F1A3A"/>
    <w:rsid w:val="00A10CA1"/>
    <w:rsid w:val="00A31C11"/>
    <w:rsid w:val="00A47828"/>
    <w:rsid w:val="00A90876"/>
    <w:rsid w:val="00A940A2"/>
    <w:rsid w:val="00AA25BB"/>
    <w:rsid w:val="00AA7D54"/>
    <w:rsid w:val="00AB26DE"/>
    <w:rsid w:val="00AD2743"/>
    <w:rsid w:val="00AD6017"/>
    <w:rsid w:val="00AE1F0E"/>
    <w:rsid w:val="00B00D1D"/>
    <w:rsid w:val="00B17506"/>
    <w:rsid w:val="00B20CD1"/>
    <w:rsid w:val="00B224FD"/>
    <w:rsid w:val="00B273D9"/>
    <w:rsid w:val="00B41978"/>
    <w:rsid w:val="00B664E6"/>
    <w:rsid w:val="00B926AC"/>
    <w:rsid w:val="00B9398C"/>
    <w:rsid w:val="00B945BF"/>
    <w:rsid w:val="00B946C8"/>
    <w:rsid w:val="00BA49E0"/>
    <w:rsid w:val="00BB4D3B"/>
    <w:rsid w:val="00BD5786"/>
    <w:rsid w:val="00BE0B37"/>
    <w:rsid w:val="00BF5B33"/>
    <w:rsid w:val="00C1370D"/>
    <w:rsid w:val="00C50FF0"/>
    <w:rsid w:val="00C53233"/>
    <w:rsid w:val="00C656F6"/>
    <w:rsid w:val="00CB4797"/>
    <w:rsid w:val="00CC3DA2"/>
    <w:rsid w:val="00CD09C1"/>
    <w:rsid w:val="00CD4E0E"/>
    <w:rsid w:val="00D0227D"/>
    <w:rsid w:val="00D150BB"/>
    <w:rsid w:val="00D216EB"/>
    <w:rsid w:val="00D22E81"/>
    <w:rsid w:val="00D33F36"/>
    <w:rsid w:val="00DA6C87"/>
    <w:rsid w:val="00DC5DC3"/>
    <w:rsid w:val="00DD1A35"/>
    <w:rsid w:val="00E0243A"/>
    <w:rsid w:val="00E206F8"/>
    <w:rsid w:val="00E30E1B"/>
    <w:rsid w:val="00E32BFF"/>
    <w:rsid w:val="00E36378"/>
    <w:rsid w:val="00E6189B"/>
    <w:rsid w:val="00E665D4"/>
    <w:rsid w:val="00EB4F33"/>
    <w:rsid w:val="00EB551D"/>
    <w:rsid w:val="00EC4B32"/>
    <w:rsid w:val="00EE5CAF"/>
    <w:rsid w:val="00EF510F"/>
    <w:rsid w:val="00F02F79"/>
    <w:rsid w:val="00F3387C"/>
    <w:rsid w:val="00F3435E"/>
    <w:rsid w:val="00F455B2"/>
    <w:rsid w:val="00FA3242"/>
    <w:rsid w:val="00FA3BAE"/>
    <w:rsid w:val="00FA45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0EA8"/>
  <w15:chartTrackingRefBased/>
  <w15:docId w15:val="{3DCC118F-D799-4C9A-9C3D-A8B8E1B9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6AC"/>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036E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36E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36EF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36EF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36EF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36EF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6EF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6EF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6EF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EF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36EF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36EF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36EFD"/>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036EFD"/>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036E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6EFD"/>
    <w:rPr>
      <w:rFonts w:eastAsiaTheme="majorEastAsia" w:cstheme="majorBidi"/>
      <w:color w:val="595959" w:themeColor="text1" w:themeTint="A6"/>
    </w:rPr>
  </w:style>
  <w:style w:type="character" w:customStyle="1" w:styleId="80">
    <w:name w:val="Заголовок 8 Знак"/>
    <w:basedOn w:val="a0"/>
    <w:link w:val="8"/>
    <w:uiPriority w:val="9"/>
    <w:semiHidden/>
    <w:rsid w:val="00036E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6EFD"/>
    <w:rPr>
      <w:rFonts w:eastAsiaTheme="majorEastAsia" w:cstheme="majorBidi"/>
      <w:color w:val="272727" w:themeColor="text1" w:themeTint="D8"/>
    </w:rPr>
  </w:style>
  <w:style w:type="paragraph" w:styleId="a3">
    <w:name w:val="Title"/>
    <w:basedOn w:val="a"/>
    <w:next w:val="a"/>
    <w:link w:val="a4"/>
    <w:uiPriority w:val="10"/>
    <w:qFormat/>
    <w:rsid w:val="00036EF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6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EF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6E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6EFD"/>
    <w:pPr>
      <w:spacing w:before="160"/>
      <w:jc w:val="center"/>
    </w:pPr>
    <w:rPr>
      <w:i/>
      <w:iCs/>
      <w:color w:val="404040" w:themeColor="text1" w:themeTint="BF"/>
    </w:rPr>
  </w:style>
  <w:style w:type="character" w:customStyle="1" w:styleId="22">
    <w:name w:val="Цитата 2 Знак"/>
    <w:basedOn w:val="a0"/>
    <w:link w:val="21"/>
    <w:uiPriority w:val="29"/>
    <w:rsid w:val="00036EFD"/>
    <w:rPr>
      <w:i/>
      <w:iCs/>
      <w:color w:val="404040" w:themeColor="text1" w:themeTint="BF"/>
    </w:rPr>
  </w:style>
  <w:style w:type="paragraph" w:styleId="a7">
    <w:name w:val="List Paragraph"/>
    <w:basedOn w:val="a"/>
    <w:uiPriority w:val="34"/>
    <w:qFormat/>
    <w:rsid w:val="00036EFD"/>
    <w:pPr>
      <w:ind w:left="720"/>
      <w:contextualSpacing/>
    </w:pPr>
  </w:style>
  <w:style w:type="character" w:styleId="a8">
    <w:name w:val="Intense Emphasis"/>
    <w:basedOn w:val="a0"/>
    <w:uiPriority w:val="21"/>
    <w:qFormat/>
    <w:rsid w:val="00036EFD"/>
    <w:rPr>
      <w:i/>
      <w:iCs/>
      <w:color w:val="2E74B5" w:themeColor="accent1" w:themeShade="BF"/>
    </w:rPr>
  </w:style>
  <w:style w:type="paragraph" w:styleId="a9">
    <w:name w:val="Intense Quote"/>
    <w:basedOn w:val="a"/>
    <w:next w:val="a"/>
    <w:link w:val="aa"/>
    <w:uiPriority w:val="30"/>
    <w:qFormat/>
    <w:rsid w:val="00036E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36EFD"/>
    <w:rPr>
      <w:i/>
      <w:iCs/>
      <w:color w:val="2E74B5" w:themeColor="accent1" w:themeShade="BF"/>
    </w:rPr>
  </w:style>
  <w:style w:type="character" w:styleId="ab">
    <w:name w:val="Intense Reference"/>
    <w:basedOn w:val="a0"/>
    <w:uiPriority w:val="32"/>
    <w:qFormat/>
    <w:rsid w:val="00036EFD"/>
    <w:rPr>
      <w:b/>
      <w:bCs/>
      <w:smallCaps/>
      <w:color w:val="2E74B5" w:themeColor="accent1" w:themeShade="BF"/>
      <w:spacing w:val="5"/>
    </w:rPr>
  </w:style>
  <w:style w:type="character" w:styleId="ac">
    <w:name w:val="footnote reference"/>
    <w:semiHidden/>
    <w:rsid w:val="00036EFD"/>
    <w:rPr>
      <w:vertAlign w:val="superscript"/>
    </w:rPr>
  </w:style>
  <w:style w:type="paragraph" w:styleId="ad">
    <w:name w:val="footnote text"/>
    <w:basedOn w:val="a"/>
    <w:link w:val="ae"/>
    <w:semiHidden/>
    <w:rsid w:val="00036EFD"/>
    <w:pPr>
      <w:suppressAutoHyphens/>
    </w:pPr>
    <w:rPr>
      <w:rFonts w:ascii="New York" w:hAnsi="New York" w:cs="New York"/>
      <w:sz w:val="20"/>
      <w:szCs w:val="20"/>
      <w:lang w:val="fr-FR" w:eastAsia="ar-SA"/>
    </w:rPr>
  </w:style>
  <w:style w:type="character" w:customStyle="1" w:styleId="ae">
    <w:name w:val="Текст сноски Знак"/>
    <w:basedOn w:val="a0"/>
    <w:link w:val="ad"/>
    <w:semiHidden/>
    <w:rsid w:val="00036EFD"/>
    <w:rPr>
      <w:rFonts w:ascii="New York" w:eastAsia="Times New Roman" w:hAnsi="New York" w:cs="New York"/>
      <w:kern w:val="0"/>
      <w:sz w:val="20"/>
      <w:szCs w:val="20"/>
      <w:lang w:val="fr-FR" w:eastAsia="ar-SA"/>
      <w14:ligatures w14:val="none"/>
    </w:rPr>
  </w:style>
  <w:style w:type="character" w:styleId="af">
    <w:name w:val="Hyperlink"/>
    <w:rsid w:val="00036EFD"/>
    <w:rPr>
      <w:color w:val="0000FF"/>
      <w:u w:val="single"/>
    </w:rPr>
  </w:style>
  <w:style w:type="character" w:styleId="af0">
    <w:name w:val="Unresolved Mention"/>
    <w:basedOn w:val="a0"/>
    <w:uiPriority w:val="99"/>
    <w:semiHidden/>
    <w:unhideWhenUsed/>
    <w:rsid w:val="00B17506"/>
    <w:rPr>
      <w:color w:val="605E5C"/>
      <w:shd w:val="clear" w:color="auto" w:fill="E1DFDD"/>
    </w:rPr>
  </w:style>
  <w:style w:type="table" w:styleId="af1">
    <w:name w:val="Table Grid"/>
    <w:basedOn w:val="a1"/>
    <w:uiPriority w:val="39"/>
    <w:rsid w:val="007A7C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4C43DF"/>
    <w:rPr>
      <w:color w:val="666666"/>
    </w:rPr>
  </w:style>
  <w:style w:type="paragraph" w:customStyle="1" w:styleId="af3">
    <w:name w:val="Аннотация"/>
    <w:basedOn w:val="a"/>
    <w:link w:val="af4"/>
    <w:qFormat/>
    <w:rsid w:val="00C656F6"/>
    <w:pPr>
      <w:ind w:firstLine="567"/>
      <w:jc w:val="both"/>
    </w:pPr>
    <w:rPr>
      <w:iCs/>
      <w:sz w:val="20"/>
      <w:szCs w:val="20"/>
    </w:rPr>
  </w:style>
  <w:style w:type="character" w:customStyle="1" w:styleId="af4">
    <w:name w:val="Аннотация Знак"/>
    <w:basedOn w:val="a0"/>
    <w:link w:val="af3"/>
    <w:rsid w:val="00C656F6"/>
    <w:rPr>
      <w:rFonts w:ascii="Times New Roman" w:hAnsi="Times New Roman" w:cs="Times New Roman"/>
      <w:iCs/>
      <w:kern w:val="0"/>
      <w:sz w:val="20"/>
      <w:szCs w:val="20"/>
      <w:lang w:val="ru-RU"/>
      <w14:ligatures w14:val="none"/>
    </w:rPr>
  </w:style>
  <w:style w:type="paragraph" w:customStyle="1" w:styleId="af5">
    <w:name w:val="ОсновнойТекст"/>
    <w:basedOn w:val="a"/>
    <w:link w:val="af6"/>
    <w:qFormat/>
    <w:rsid w:val="009F1A3A"/>
    <w:pPr>
      <w:spacing w:line="360" w:lineRule="auto"/>
      <w:ind w:firstLine="567"/>
      <w:jc w:val="both"/>
    </w:pPr>
  </w:style>
  <w:style w:type="character" w:customStyle="1" w:styleId="af6">
    <w:name w:val="ОсновнойТекст Знак"/>
    <w:basedOn w:val="a0"/>
    <w:link w:val="af5"/>
    <w:rsid w:val="009F1A3A"/>
    <w:rPr>
      <w:rFonts w:ascii="Times New Roman" w:hAnsi="Times New Roman" w:cs="Times New Roman"/>
      <w:kern w:val="0"/>
      <w:sz w:val="24"/>
      <w:szCs w:val="24"/>
      <w:lang w:val="ru-RU"/>
      <w14:ligatures w14:val="none"/>
    </w:rPr>
  </w:style>
  <w:style w:type="paragraph" w:customStyle="1" w:styleId="af7">
    <w:name w:val="СтатьяНазваниеРус"/>
    <w:basedOn w:val="a"/>
    <w:link w:val="af8"/>
    <w:qFormat/>
    <w:rsid w:val="0069005A"/>
    <w:pPr>
      <w:ind w:firstLine="567"/>
      <w:jc w:val="center"/>
    </w:pPr>
    <w:rPr>
      <w:b/>
      <w:sz w:val="28"/>
      <w:szCs w:val="28"/>
    </w:rPr>
  </w:style>
  <w:style w:type="character" w:customStyle="1" w:styleId="af8">
    <w:name w:val="СтатьяНазваниеРус Знак"/>
    <w:basedOn w:val="a0"/>
    <w:link w:val="af7"/>
    <w:rsid w:val="0069005A"/>
    <w:rPr>
      <w:rFonts w:ascii="Times New Roman" w:hAnsi="Times New Roman" w:cs="Times New Roman"/>
      <w:b/>
      <w:kern w:val="0"/>
      <w:sz w:val="28"/>
      <w:szCs w:val="28"/>
      <w:lang w:val="ru-RU"/>
      <w14:ligatures w14:val="none"/>
    </w:rPr>
  </w:style>
  <w:style w:type="paragraph" w:customStyle="1" w:styleId="af9">
    <w:name w:val="Раздел"/>
    <w:basedOn w:val="a"/>
    <w:link w:val="afa"/>
    <w:qFormat/>
    <w:rsid w:val="0069005A"/>
    <w:pPr>
      <w:ind w:left="567" w:right="-29"/>
      <w:jc w:val="both"/>
    </w:pPr>
    <w:rPr>
      <w:b/>
    </w:rPr>
  </w:style>
  <w:style w:type="character" w:customStyle="1" w:styleId="afa">
    <w:name w:val="Раздел Знак"/>
    <w:basedOn w:val="a0"/>
    <w:link w:val="af9"/>
    <w:rsid w:val="0069005A"/>
    <w:rPr>
      <w:rFonts w:ascii="Times New Roman" w:hAnsi="Times New Roman" w:cs="Times New Roman"/>
      <w:b/>
      <w:kern w:val="0"/>
      <w:sz w:val="24"/>
      <w:szCs w:val="24"/>
      <w:lang w:val="ru-RU"/>
      <w14:ligatures w14:val="none"/>
    </w:rPr>
  </w:style>
  <w:style w:type="table" w:customStyle="1" w:styleId="11">
    <w:name w:val="Сетка таблицы1"/>
    <w:basedOn w:val="a1"/>
    <w:next w:val="af1"/>
    <w:uiPriority w:val="39"/>
    <w:rsid w:val="0069005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1"/>
    <w:uiPriority w:val="39"/>
    <w:rsid w:val="0069005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1"/>
    <w:uiPriority w:val="39"/>
    <w:rsid w:val="0069005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ex.sipri.org/sipri" TargetMode="External"/><Relationship Id="rId13" Type="http://schemas.openxmlformats.org/officeDocument/2006/relationships/hyperlink" Target="https://doi.org/10.1080/10242694.2018.1425118" TargetMode="External"/><Relationship Id="rId18" Type="http://schemas.openxmlformats.org/officeDocument/2006/relationships/hyperlink" Target="https://doi.org/10.1080/10242694.2025.25337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07/s41111-021-00196-z" TargetMode="External"/><Relationship Id="rId7" Type="http://schemas.openxmlformats.org/officeDocument/2006/relationships/endnotes" Target="endnotes.xml"/><Relationship Id="rId12" Type="http://schemas.openxmlformats.org/officeDocument/2006/relationships/hyperlink" Target="https://doi.10.1080/01402390.2016.1221819" TargetMode="External"/><Relationship Id="rId17" Type="http://schemas.openxmlformats.org/officeDocument/2006/relationships/hyperlink" Target="https://doi.org/10.1051/shsconf/202192070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51/shsconf/20219208007" TargetMode="External"/><Relationship Id="rId20" Type="http://schemas.openxmlformats.org/officeDocument/2006/relationships/hyperlink" Target="https://doi.org/10.1080/14751798.2017.13107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ebofknowledge.com/DaisyOneClickSearch.do?product=WOS&amp;search_mode=DaisyOneClickSearch&amp;colName=WOS&amp;SID=U1dQbq4iEWkOfBgeJYP&amp;author_name=Bitzinger,%20RA&amp;dais_id=8566900&amp;excludeEventConfig=ExcludeIfFromFullRecPage" TargetMode="External"/><Relationship Id="rId24" Type="http://schemas.openxmlformats.org/officeDocument/2006/relationships/hyperlink" Target="https://www.sipri.org/%20databases/armsindustry" TargetMode="External"/><Relationship Id="rId5" Type="http://schemas.openxmlformats.org/officeDocument/2006/relationships/webSettings" Target="webSettings.xml"/><Relationship Id="rId15" Type="http://schemas.openxmlformats.org/officeDocument/2006/relationships/hyperlink" Target="https://doi.10.17818/NM/2019/3.9" TargetMode="External"/><Relationship Id="rId23" Type="http://schemas.openxmlformats.org/officeDocument/2006/relationships/hyperlink" Target="https://milex.sipri.org/sipri" TargetMode="External"/><Relationship Id="rId10" Type="http://schemas.openxmlformats.org/officeDocument/2006/relationships/hyperlink" Target="https://milex.sipri.org/sipri" TargetMode="External"/><Relationship Id="rId19" Type="http://schemas.openxmlformats.org/officeDocument/2006/relationships/hyperlink" Target="https://doi.org/10.1007/s12140-025-09451-5" TargetMode="External"/><Relationship Id="rId4" Type="http://schemas.openxmlformats.org/officeDocument/2006/relationships/settings" Target="settings.xml"/><Relationship Id="rId9" Type="http://schemas.openxmlformats.org/officeDocument/2006/relationships/hyperlink" Target="https://milex.sipri.org/sipri" TargetMode="External"/><Relationship Id="rId14" Type="http://schemas.openxmlformats.org/officeDocument/2006/relationships/hyperlink" Target="https://doi.10.17818/NM/2017/3.6" TargetMode="External"/><Relationship Id="rId22" Type="http://schemas.openxmlformats.org/officeDocument/2006/relationships/hyperlink" Target="https://doi.org/10.1007/978-3-031-25399-7_7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v.dengov@spbu.r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CD27-8848-4284-BFE6-B49CFB1A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3235</Words>
  <Characters>18187</Characters>
  <Application>Microsoft Office Word</Application>
  <DocSecurity>0</DocSecurity>
  <Lines>319</Lines>
  <Paragraphs>111</Paragraphs>
  <ScaleCrop>false</ScaleCrop>
  <HeadingPairs>
    <vt:vector size="4" baseType="variant">
      <vt:variant>
        <vt:lpstr>Название</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Gajanová</dc:creator>
  <cp:keywords/>
  <dc:description/>
  <cp:lastModifiedBy>Victor Dengov</cp:lastModifiedBy>
  <cp:revision>2</cp:revision>
  <dcterms:created xsi:type="dcterms:W3CDTF">2025-09-23T10:48:00Z</dcterms:created>
  <dcterms:modified xsi:type="dcterms:W3CDTF">2025-09-23T10:48:00Z</dcterms:modified>
</cp:coreProperties>
</file>