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A07580" w14:textId="77777777" w:rsidR="0023685C" w:rsidRPr="005C183B" w:rsidRDefault="0023685C" w:rsidP="00612E7C">
      <w:pPr>
        <w:pStyle w:val="1"/>
      </w:pPr>
    </w:p>
    <w:p w14:paraId="4EC87961" w14:textId="559A4050" w:rsidR="0023685C" w:rsidRPr="00AC5C74" w:rsidRDefault="0023685C" w:rsidP="008C07B4">
      <w:pPr>
        <w:pStyle w:val="af8"/>
      </w:pPr>
      <w:r w:rsidRPr="0023685C">
        <w:t>Иванов</w:t>
      </w:r>
      <w:r w:rsidR="00C30C71">
        <w:t xml:space="preserve"> Никита Сергеевич</w:t>
      </w:r>
      <w:bookmarkStart w:id="0" w:name="_Hlk147919820"/>
      <w:r w:rsidRPr="00AC5C74">
        <w:t xml:space="preserve"> </w:t>
      </w:r>
      <w:bookmarkEnd w:id="0"/>
    </w:p>
    <w:p w14:paraId="7BE55BD2" w14:textId="784B4D09" w:rsidR="0023685C" w:rsidRPr="0023685C" w:rsidRDefault="0023685C" w:rsidP="00620226">
      <w:pPr>
        <w:pStyle w:val="afa"/>
        <w:rPr>
          <w:b/>
        </w:rPr>
      </w:pPr>
      <w:r w:rsidRPr="0023685C">
        <w:t xml:space="preserve">Санкт-Петербургский государственный университет, РФ </w:t>
      </w:r>
    </w:p>
    <w:p w14:paraId="29008279" w14:textId="5766960A" w:rsidR="00A456D6" w:rsidRPr="0023685C" w:rsidRDefault="00C30C71" w:rsidP="00C30C71">
      <w:pPr>
        <w:pStyle w:val="afa"/>
        <w:jc w:val="center"/>
        <w:rPr>
          <w:lang w:val="en-US"/>
        </w:rPr>
      </w:pPr>
      <w:r>
        <w:rPr>
          <w:lang w:val="en-US"/>
        </w:rPr>
        <w:t xml:space="preserve">                                                                                       </w:t>
      </w:r>
      <w:hyperlink r:id="rId8" w:history="1">
        <w:r w:rsidR="006B1BF4" w:rsidRPr="007A46B7">
          <w:rPr>
            <w:rStyle w:val="a8"/>
            <w:lang w:val="en-US"/>
          </w:rPr>
          <w:t>st087277@student.spbu.ru</w:t>
        </w:r>
      </w:hyperlink>
      <w:r w:rsidR="006B1BF4">
        <w:rPr>
          <w:lang w:val="en-US"/>
        </w:rPr>
        <w:t xml:space="preserve"> </w:t>
      </w:r>
    </w:p>
    <w:p w14:paraId="139A271D" w14:textId="77777777" w:rsidR="00A456D6" w:rsidRPr="0023685C" w:rsidRDefault="00A456D6" w:rsidP="00380DAB">
      <w:pPr>
        <w:spacing w:after="0"/>
        <w:ind w:firstLine="567"/>
        <w:jc w:val="right"/>
        <w:rPr>
          <w:rFonts w:cs="Times New Roman"/>
          <w:szCs w:val="20"/>
          <w:lang w:val="en-US"/>
        </w:rPr>
      </w:pPr>
    </w:p>
    <w:p w14:paraId="593A69EC" w14:textId="072550B7" w:rsidR="00CF1FAB" w:rsidRPr="001929D3" w:rsidRDefault="00A456D6" w:rsidP="001929D3">
      <w:pPr>
        <w:pStyle w:val="af8"/>
        <w:rPr>
          <w:lang w:val="en-US"/>
        </w:rPr>
      </w:pPr>
      <w:r w:rsidRPr="00C30C71">
        <w:br/>
      </w:r>
    </w:p>
    <w:p w14:paraId="28B0EAE5" w14:textId="58C10F31" w:rsidR="0023685C" w:rsidRPr="007228C5" w:rsidRDefault="00C30C71" w:rsidP="00620226">
      <w:pPr>
        <w:pStyle w:val="afc"/>
      </w:pPr>
      <w:r>
        <w:t>ОГРАНИЧЕНИЯ И СОВЕРШЕНСТВОВАНИЕ ОТЧЁТА О ФИНАНСОВЫХ РЕЗУЛЬТАТАХ В КОНТЕКСТ</w:t>
      </w:r>
      <w:r w:rsidR="007228C5">
        <w:t>Е СОВРЕМЕННЫХ МЕТОДОЛОГИЧЕСКИХ НОВОВВЕДЕНИЙ И ИНТЕРФЕЙСОВЫХ ТЕХНОЛОГИЙ ВИЗУАЛИЗАЦИИ ИНФОРМАЦИИ</w:t>
      </w:r>
    </w:p>
    <w:p w14:paraId="26302637" w14:textId="77777777" w:rsidR="0023685C" w:rsidRDefault="0023685C" w:rsidP="00380DAB">
      <w:pPr>
        <w:spacing w:after="0"/>
        <w:ind w:firstLine="567"/>
        <w:rPr>
          <w:rFonts w:cs="Times New Roman"/>
          <w:b/>
          <w:iCs/>
          <w:szCs w:val="20"/>
        </w:rPr>
      </w:pPr>
    </w:p>
    <w:p w14:paraId="2036C959" w14:textId="77777777" w:rsidR="0023685C" w:rsidRPr="00C30C71" w:rsidRDefault="0023685C" w:rsidP="00380DAB">
      <w:pPr>
        <w:spacing w:after="0"/>
        <w:ind w:firstLine="567"/>
        <w:rPr>
          <w:rFonts w:cs="Times New Roman"/>
          <w:b/>
          <w:iCs/>
          <w:szCs w:val="20"/>
          <w:lang w:val="fr-CA"/>
        </w:rPr>
      </w:pPr>
    </w:p>
    <w:p w14:paraId="010CA83A" w14:textId="302390D3" w:rsidR="007228C5" w:rsidRDefault="0023685C" w:rsidP="006B1BF4">
      <w:pPr>
        <w:pStyle w:val="afe"/>
      </w:pPr>
      <w:r>
        <w:rPr>
          <w:b/>
        </w:rPr>
        <w:t>Аннотация</w:t>
      </w:r>
      <w:r w:rsidR="00A456D6" w:rsidRPr="0023685C">
        <w:rPr>
          <w:b/>
        </w:rPr>
        <w:t>.</w:t>
      </w:r>
      <w:r w:rsidR="00A456D6" w:rsidRPr="005E09AF">
        <w:rPr>
          <w:b/>
        </w:rPr>
        <w:t xml:space="preserve"> </w:t>
      </w:r>
      <w:r w:rsidR="007228C5" w:rsidRPr="007228C5">
        <w:t>Актуальность исследования заключается в значимости показателя прибыли для оценки эффективности предприятий в современных экономических условиях. Отчет о финансовых результатах (ОФР) играет ключевую роль в финансовой отчетности, и его правильное формирование необходимо для принятия обоснованных управленческих решений.</w:t>
      </w:r>
      <w:r w:rsidR="007228C5">
        <w:t xml:space="preserve"> </w:t>
      </w:r>
      <w:r w:rsidR="007228C5" w:rsidRPr="007228C5">
        <w:t>В условиях модернизации бухгалтерских стандартов, таких как ФСБУ 4/2023 и МСФО (IFRS) 18, важность качественной информации для инвесторов возрастает. Применение цифровизации и искусственного интеллекта в составлении финансовой отчетности открывает новые возможности, позволяя оптимизировать процессы.</w:t>
      </w:r>
      <w:r w:rsidR="006B1BF4">
        <w:t xml:space="preserve"> </w:t>
      </w:r>
      <w:r w:rsidR="006B1BF4" w:rsidRPr="006B1BF4">
        <w:t>Авторский вклад в исследование заключается в выявлении ключевых проблем ОФР и предложении решений для повышения его интерпретируемости для инвесторов. В работе представлен новый вариант составления отчета, который объединяет показатели, рассчитанные по методу начисления, и ключевые показатели движения денежных средств, рассчитанные по кассовому методу. Это нововведение нацелено на удовлетворение потребностей инвесторов как основных пользователей финансовой отчетности.</w:t>
      </w:r>
    </w:p>
    <w:p w14:paraId="09C3DA4F" w14:textId="77777777" w:rsidR="0023685C" w:rsidRPr="005E09AF" w:rsidRDefault="0023685C" w:rsidP="00380DAB">
      <w:pPr>
        <w:spacing w:after="0"/>
        <w:ind w:firstLine="567"/>
        <w:rPr>
          <w:rFonts w:cs="Times New Roman"/>
          <w:b/>
          <w:iCs/>
          <w:szCs w:val="20"/>
        </w:rPr>
      </w:pPr>
    </w:p>
    <w:p w14:paraId="5E107DC1" w14:textId="793526FA" w:rsidR="006B1BF4" w:rsidRPr="001929D3" w:rsidRDefault="0023685C" w:rsidP="001929D3">
      <w:pPr>
        <w:pStyle w:val="aff0"/>
      </w:pPr>
      <w:r>
        <w:rPr>
          <w:b/>
        </w:rPr>
        <w:t>Ключевые</w:t>
      </w:r>
      <w:r w:rsidRPr="0023685C">
        <w:rPr>
          <w:b/>
        </w:rPr>
        <w:t xml:space="preserve"> </w:t>
      </w:r>
      <w:r>
        <w:rPr>
          <w:b/>
        </w:rPr>
        <w:t>слова</w:t>
      </w:r>
      <w:r w:rsidR="00A456D6" w:rsidRPr="00A456D6">
        <w:rPr>
          <w:b/>
        </w:rPr>
        <w:t>:</w:t>
      </w:r>
      <w:r w:rsidR="00A456D6" w:rsidRPr="00A456D6">
        <w:t xml:space="preserve"> </w:t>
      </w:r>
      <w:r w:rsidR="006B1BF4">
        <w:t>прибыль, отчёт о финансовых результатах, финансовый результат, финансовая отчётность, отчёт о движении денежных средств.</w:t>
      </w:r>
    </w:p>
    <w:p w14:paraId="7AA2AC99" w14:textId="77777777" w:rsidR="006B1BF4" w:rsidRPr="0023685C" w:rsidRDefault="006B1BF4" w:rsidP="00380DAB">
      <w:pPr>
        <w:spacing w:after="0"/>
        <w:ind w:firstLine="567"/>
        <w:jc w:val="center"/>
        <w:rPr>
          <w:rFonts w:cs="Times New Roman"/>
          <w:b/>
          <w:bCs/>
          <w:sz w:val="28"/>
          <w:szCs w:val="28"/>
          <w:lang w:val="ru-RU"/>
        </w:rPr>
      </w:pPr>
    </w:p>
    <w:p w14:paraId="7A832F43" w14:textId="450BF72A" w:rsidR="0023685C" w:rsidRPr="0023685C" w:rsidRDefault="00BD076A" w:rsidP="008C07B4">
      <w:pPr>
        <w:pStyle w:val="authorEn"/>
      </w:pPr>
      <w:r>
        <w:t>Ivanov</w:t>
      </w:r>
      <w:r w:rsidR="006B1BF4" w:rsidRPr="006B1BF4">
        <w:t xml:space="preserve"> </w:t>
      </w:r>
      <w:r w:rsidR="006B1BF4">
        <w:t xml:space="preserve">Nikita S. </w:t>
      </w:r>
    </w:p>
    <w:p w14:paraId="15B90C9C" w14:textId="552B1408" w:rsidR="0023685C" w:rsidRPr="0023685C" w:rsidRDefault="006B1BF4" w:rsidP="00380DAB">
      <w:pPr>
        <w:spacing w:after="0"/>
        <w:ind w:firstLine="567"/>
        <w:jc w:val="right"/>
        <w:rPr>
          <w:rFonts w:cs="Times New Roman"/>
          <w:szCs w:val="20"/>
          <w:lang w:val="en-US"/>
        </w:rPr>
      </w:pPr>
      <w:r w:rsidRPr="006B1BF4">
        <w:rPr>
          <w:rFonts w:cs="Times New Roman"/>
          <w:szCs w:val="20"/>
          <w:lang w:val="en-US"/>
        </w:rPr>
        <w:t>Saint Petersburg State University, Russian Federation</w:t>
      </w:r>
      <w:r w:rsidRPr="006B1BF4">
        <w:rPr>
          <w:rFonts w:cs="Times New Roman"/>
          <w:szCs w:val="20"/>
          <w:lang w:val="en-US"/>
        </w:rPr>
        <w:t xml:space="preserve"> </w:t>
      </w:r>
    </w:p>
    <w:p w14:paraId="77258C78" w14:textId="26AE0C3F" w:rsidR="0023685C" w:rsidRPr="0023685C" w:rsidRDefault="006B1BF4" w:rsidP="00380DAB">
      <w:pPr>
        <w:spacing w:after="0"/>
        <w:ind w:firstLine="567"/>
        <w:jc w:val="right"/>
        <w:rPr>
          <w:rFonts w:cs="Times New Roman"/>
          <w:szCs w:val="20"/>
          <w:lang w:val="en-US"/>
        </w:rPr>
      </w:pPr>
      <w:hyperlink r:id="rId9" w:history="1">
        <w:r w:rsidRPr="007A46B7">
          <w:rPr>
            <w:rStyle w:val="a8"/>
            <w:rFonts w:cs="Times New Roman"/>
            <w:szCs w:val="20"/>
            <w:lang w:val="en-US"/>
          </w:rPr>
          <w:t>st087277@student.spbu.ru</w:t>
        </w:r>
      </w:hyperlink>
      <w:r>
        <w:rPr>
          <w:rFonts w:cs="Times New Roman"/>
          <w:szCs w:val="20"/>
          <w:lang w:val="en-US"/>
        </w:rPr>
        <w:t xml:space="preserve"> </w:t>
      </w:r>
    </w:p>
    <w:p w14:paraId="768AC297" w14:textId="77777777" w:rsidR="0023685C" w:rsidRPr="0023685C" w:rsidRDefault="0023685C" w:rsidP="00380DAB">
      <w:pPr>
        <w:spacing w:after="0"/>
        <w:ind w:firstLine="567"/>
        <w:jc w:val="right"/>
        <w:rPr>
          <w:rFonts w:cs="Times New Roman"/>
          <w:szCs w:val="20"/>
          <w:lang w:val="en-US"/>
        </w:rPr>
      </w:pPr>
    </w:p>
    <w:p w14:paraId="5E79E4DC" w14:textId="77777777" w:rsidR="0023685C" w:rsidRPr="005C183B" w:rsidRDefault="0023685C" w:rsidP="00380DAB">
      <w:pPr>
        <w:spacing w:after="0"/>
        <w:ind w:firstLine="567"/>
        <w:jc w:val="center"/>
        <w:rPr>
          <w:rFonts w:cs="Times New Roman"/>
          <w:sz w:val="18"/>
          <w:szCs w:val="18"/>
        </w:rPr>
      </w:pPr>
    </w:p>
    <w:p w14:paraId="054DA64A" w14:textId="77777777" w:rsidR="0023685C" w:rsidRDefault="0023685C" w:rsidP="00380DAB">
      <w:pPr>
        <w:spacing w:after="0"/>
        <w:ind w:firstLine="567"/>
        <w:jc w:val="center"/>
        <w:rPr>
          <w:rFonts w:cs="Times New Roman"/>
          <w:b/>
          <w:bCs/>
          <w:sz w:val="28"/>
          <w:szCs w:val="28"/>
          <w:lang w:val="en-US"/>
        </w:rPr>
      </w:pPr>
    </w:p>
    <w:p w14:paraId="0EF11A9C" w14:textId="77777777" w:rsidR="0023685C" w:rsidRDefault="0023685C" w:rsidP="00380DAB">
      <w:pPr>
        <w:spacing w:after="0"/>
        <w:ind w:firstLine="567"/>
        <w:jc w:val="center"/>
        <w:rPr>
          <w:rFonts w:cs="Times New Roman"/>
          <w:b/>
          <w:bCs/>
          <w:sz w:val="28"/>
          <w:szCs w:val="28"/>
          <w:lang w:val="en-US"/>
        </w:rPr>
      </w:pPr>
    </w:p>
    <w:p w14:paraId="750101D3" w14:textId="666770B4" w:rsidR="00F6592B" w:rsidRPr="00A456D6" w:rsidRDefault="006B1BF4" w:rsidP="006B1BF4">
      <w:pPr>
        <w:pStyle w:val="TitleEn"/>
      </w:pPr>
      <w:r w:rsidRPr="006B1BF4">
        <w:t xml:space="preserve">LIMITATIONS AND IMPROVEMENT OF THE FINANCIAL PERFORMANCE REPORT IN THE CONTEXT OF MODERN METHODOLOGICAL </w:t>
      </w:r>
      <w:r w:rsidRPr="006B1BF4">
        <w:lastRenderedPageBreak/>
        <w:t>INNOVATIONS AND INFORMATION VISUALIZATION INTERFACE TECHNOLOGIES</w:t>
      </w:r>
    </w:p>
    <w:p w14:paraId="42AFFB7B" w14:textId="77777777" w:rsidR="005C183B" w:rsidRPr="00620226" w:rsidRDefault="005C183B" w:rsidP="00620226"/>
    <w:p w14:paraId="744F7306" w14:textId="77777777" w:rsidR="005C183B" w:rsidRPr="005C183B" w:rsidRDefault="005C183B" w:rsidP="00380DAB">
      <w:pPr>
        <w:spacing w:after="0"/>
        <w:ind w:firstLine="567"/>
        <w:rPr>
          <w:rFonts w:cs="Times New Roman"/>
        </w:rPr>
      </w:pPr>
    </w:p>
    <w:p w14:paraId="26FCA91D" w14:textId="75346C44" w:rsidR="00F6592B" w:rsidRPr="006B1BF4" w:rsidRDefault="00F6592B" w:rsidP="00620226">
      <w:pPr>
        <w:pStyle w:val="afe"/>
        <w:rPr>
          <w:bCs/>
          <w:lang w:val="en-US"/>
        </w:rPr>
      </w:pPr>
      <w:r w:rsidRPr="00D75477">
        <w:rPr>
          <w:b/>
          <w:lang w:val="en-US"/>
        </w:rPr>
        <w:t>Abstract</w:t>
      </w:r>
      <w:r w:rsidR="005E09AF" w:rsidRPr="00D75477">
        <w:rPr>
          <w:b/>
          <w:lang w:val="en-US"/>
        </w:rPr>
        <w:t>.</w:t>
      </w:r>
      <w:r w:rsidRPr="00D75477">
        <w:rPr>
          <w:b/>
          <w:lang w:val="en-US"/>
        </w:rPr>
        <w:t xml:space="preserve"> </w:t>
      </w:r>
      <w:r w:rsidR="006B1BF4" w:rsidRPr="006B1BF4">
        <w:rPr>
          <w:bCs/>
          <w:lang w:val="en-US"/>
        </w:rPr>
        <w:t>The relevance of the study lies in the importance of the profit indicator for assessing the effectiveness of enterprises in modern economic conditions. The Financial Performance Report (OFR) plays a key role in financial reporting, and its proper formation is necessary for making informed management decisions. With the modernization of accounting standards such as FSB 4/2023 and IFRS 18, the importance of quality information for investors is increasing. The use of digitalization and artificial intelligence in the preparation of financial statements opens up new opportunities, allowing us to optimize processes. The author's contribution to the research is to identify the key problems of the OFR and propose solutions to increase its interpretability for investors. The paper presents a new version of the report, which combines indicators calculated using the accrual method and key cash flow indicators calculated using the cash method. This innovation is aimed at meeting the needs of investors as the main users of financial statements.</w:t>
      </w:r>
    </w:p>
    <w:p w14:paraId="45F081CB" w14:textId="77777777" w:rsidR="005D1DF5" w:rsidRPr="005E09AF" w:rsidRDefault="005D1DF5" w:rsidP="00380DAB">
      <w:pPr>
        <w:spacing w:after="0"/>
        <w:ind w:firstLine="567"/>
        <w:rPr>
          <w:rFonts w:cs="Times New Roman"/>
          <w:b/>
          <w:iCs/>
          <w:szCs w:val="20"/>
        </w:rPr>
      </w:pPr>
    </w:p>
    <w:p w14:paraId="36B034CB" w14:textId="519A5521" w:rsidR="00BC5AC2" w:rsidRPr="00A456D6" w:rsidRDefault="00BC5AC2" w:rsidP="00380DAB">
      <w:pPr>
        <w:spacing w:after="0"/>
        <w:ind w:firstLine="567"/>
        <w:rPr>
          <w:rFonts w:cs="Times New Roman"/>
          <w:iCs/>
          <w:szCs w:val="20"/>
        </w:rPr>
      </w:pPr>
      <w:r w:rsidRPr="00A456D6">
        <w:rPr>
          <w:rFonts w:cs="Times New Roman"/>
          <w:b/>
          <w:iCs/>
          <w:szCs w:val="20"/>
        </w:rPr>
        <w:t>Keywords:</w:t>
      </w:r>
      <w:r w:rsidRPr="00A456D6">
        <w:rPr>
          <w:rFonts w:cs="Times New Roman"/>
          <w:iCs/>
          <w:szCs w:val="20"/>
        </w:rPr>
        <w:t xml:space="preserve"> </w:t>
      </w:r>
      <w:r w:rsidR="006B1BF4" w:rsidRPr="006B1BF4">
        <w:rPr>
          <w:rFonts w:cs="Times New Roman"/>
          <w:iCs/>
          <w:szCs w:val="20"/>
        </w:rPr>
        <w:t>profit, statement of financial results, financial result, financial statements, cash flow statement.</w:t>
      </w:r>
    </w:p>
    <w:p w14:paraId="20E626BD" w14:textId="77777777" w:rsidR="00BC5AC2" w:rsidRPr="005C183B" w:rsidRDefault="00BC5AC2" w:rsidP="00380DAB">
      <w:pPr>
        <w:spacing w:after="0"/>
        <w:ind w:firstLine="567"/>
        <w:rPr>
          <w:rFonts w:cs="Times New Roman"/>
          <w:i/>
          <w:szCs w:val="20"/>
        </w:rPr>
      </w:pPr>
    </w:p>
    <w:p w14:paraId="3868F614" w14:textId="77777777" w:rsidR="005C183B" w:rsidRPr="00ED6765" w:rsidRDefault="005C183B" w:rsidP="00380DAB">
      <w:pPr>
        <w:spacing w:after="0"/>
        <w:ind w:firstLine="567"/>
        <w:rPr>
          <w:rFonts w:cs="Times New Roman"/>
          <w:sz w:val="24"/>
          <w:szCs w:val="24"/>
        </w:rPr>
      </w:pPr>
    </w:p>
    <w:p w14:paraId="29C2E3CC" w14:textId="78DA51BF" w:rsidR="001929D3" w:rsidRPr="00CF6F20" w:rsidRDefault="00CF1FAB" w:rsidP="00CF6F20">
      <w:pPr>
        <w:pStyle w:val="aff2"/>
        <w:rPr>
          <w:lang w:val="en-US"/>
        </w:rPr>
      </w:pPr>
      <w:r w:rsidRPr="006A7139">
        <w:t>Введение</w:t>
      </w:r>
      <w:r w:rsidR="0061195B" w:rsidRPr="00D75477">
        <w:rPr>
          <w:lang w:val="en-US"/>
        </w:rPr>
        <w:t xml:space="preserve"> </w:t>
      </w:r>
    </w:p>
    <w:p w14:paraId="5AABF372" w14:textId="77777777" w:rsidR="001929D3" w:rsidRPr="00CF6F20" w:rsidRDefault="001929D3" w:rsidP="001929D3">
      <w:pPr>
        <w:pStyle w:val="p1"/>
        <w:spacing w:line="360" w:lineRule="auto"/>
        <w:ind w:firstLine="851"/>
        <w:jc w:val="both"/>
        <w:rPr>
          <w:rFonts w:ascii="Times New Roman" w:hAnsi="Times New Roman"/>
          <w:color w:val="000000" w:themeColor="text1"/>
          <w:sz w:val="24"/>
          <w:szCs w:val="24"/>
        </w:rPr>
      </w:pPr>
      <w:r w:rsidRPr="00CF6F20">
        <w:rPr>
          <w:rFonts w:ascii="Times New Roman" w:eastAsia="Times New Roman" w:hAnsi="Times New Roman"/>
          <w:color w:val="000000" w:themeColor="text1"/>
          <w:sz w:val="24"/>
          <w:szCs w:val="24"/>
        </w:rPr>
        <w:t xml:space="preserve">Как отмечают профессор </w:t>
      </w:r>
      <w:r w:rsidRPr="00CF6F20">
        <w:rPr>
          <w:rFonts w:ascii="Times New Roman" w:eastAsia="Times New Roman" w:hAnsi="Times New Roman"/>
          <w:color w:val="000000" w:themeColor="text1"/>
          <w:sz w:val="24"/>
          <w:szCs w:val="24"/>
          <w:shd w:val="clear" w:color="auto" w:fill="FFFFFF"/>
        </w:rPr>
        <w:t xml:space="preserve">Пятов М.Л. и профессор </w:t>
      </w:r>
      <w:proofErr w:type="spellStart"/>
      <w:r w:rsidRPr="00CF6F20">
        <w:rPr>
          <w:rFonts w:ascii="Times New Roman" w:eastAsia="Times New Roman" w:hAnsi="Times New Roman"/>
          <w:color w:val="000000" w:themeColor="text1"/>
          <w:sz w:val="24"/>
          <w:szCs w:val="24"/>
          <w:shd w:val="clear" w:color="auto" w:fill="FFFFFF"/>
        </w:rPr>
        <w:t>Хоружий</w:t>
      </w:r>
      <w:proofErr w:type="spellEnd"/>
      <w:r w:rsidRPr="00CF6F20">
        <w:rPr>
          <w:rFonts w:ascii="Times New Roman" w:eastAsia="Times New Roman" w:hAnsi="Times New Roman"/>
          <w:color w:val="000000" w:themeColor="text1"/>
          <w:sz w:val="24"/>
          <w:szCs w:val="24"/>
          <w:shd w:val="clear" w:color="auto" w:fill="FFFFFF"/>
        </w:rPr>
        <w:t xml:space="preserve"> Л.И.: «Сегодня сложно найти в области визуализации экономической жизни что-либо более консервативное, чем бухгалтерская отчётность.»</w:t>
      </w:r>
      <w:r w:rsidRPr="00CF6F20">
        <w:rPr>
          <w:rStyle w:val="af3"/>
          <w:rFonts w:eastAsia="Times New Roman"/>
          <w:color w:val="000000" w:themeColor="text1"/>
          <w:sz w:val="24"/>
          <w:szCs w:val="24"/>
          <w:shd w:val="clear" w:color="auto" w:fill="FFFFFF"/>
        </w:rPr>
        <w:footnoteReference w:id="1"/>
      </w:r>
      <w:r w:rsidRPr="00CF6F20">
        <w:rPr>
          <w:rFonts w:ascii="Times New Roman" w:eastAsia="Times New Roman" w:hAnsi="Times New Roman"/>
          <w:color w:val="000000" w:themeColor="text1"/>
          <w:sz w:val="24"/>
          <w:szCs w:val="24"/>
          <w:shd w:val="clear" w:color="auto" w:fill="FFFFFF"/>
        </w:rPr>
        <w:t xml:space="preserve"> Стоит отметить, что в настоящее время создаются новые бухгалтерские стандарты, направленные на модернизацию финансовой отчётности, в частности ОФР: </w:t>
      </w:r>
      <w:r w:rsidRPr="00CF6F20">
        <w:rPr>
          <w:rFonts w:ascii="Times New Roman" w:hAnsi="Times New Roman"/>
          <w:color w:val="000000" w:themeColor="text1"/>
          <w:sz w:val="24"/>
          <w:szCs w:val="24"/>
        </w:rPr>
        <w:t>федеральный стандарт ФСБУ 4/2023 «Бухгалтерская (финансовая) отчётность», МСФО (</w:t>
      </w:r>
      <w:r w:rsidRPr="00CF6F20">
        <w:rPr>
          <w:rFonts w:ascii="Times New Roman" w:hAnsi="Times New Roman"/>
          <w:color w:val="000000" w:themeColor="text1"/>
          <w:sz w:val="24"/>
          <w:szCs w:val="24"/>
          <w:lang w:val="fr-CA"/>
        </w:rPr>
        <w:t xml:space="preserve">IFRS) 18 </w:t>
      </w:r>
      <w:r w:rsidRPr="00CF6F20">
        <w:rPr>
          <w:rFonts w:ascii="Times New Roman" w:eastAsia="Times New Roman" w:hAnsi="Times New Roman"/>
          <w:color w:val="000000" w:themeColor="text1"/>
          <w:sz w:val="24"/>
          <w:szCs w:val="24"/>
          <w:lang w:val="fr-CA"/>
        </w:rPr>
        <w:t>«</w:t>
      </w:r>
      <w:r w:rsidRPr="00CF6F20">
        <w:rPr>
          <w:rFonts w:ascii="Times New Roman" w:eastAsia="Times New Roman" w:hAnsi="Times New Roman"/>
          <w:color w:val="000000" w:themeColor="text1"/>
          <w:sz w:val="24"/>
          <w:szCs w:val="24"/>
          <w:shd w:val="clear" w:color="auto" w:fill="FFFFFF"/>
        </w:rPr>
        <w:t>Представление и раскрытие в финансовой отчётности</w:t>
      </w:r>
      <w:r w:rsidRPr="00CF6F20">
        <w:rPr>
          <w:rFonts w:ascii="Times New Roman" w:eastAsia="Times New Roman" w:hAnsi="Times New Roman"/>
          <w:color w:val="000000" w:themeColor="text1"/>
          <w:sz w:val="24"/>
          <w:szCs w:val="24"/>
          <w:shd w:val="clear" w:color="auto" w:fill="FFFFFF"/>
          <w:lang w:val="fr-CA"/>
        </w:rPr>
        <w:t>»</w:t>
      </w:r>
      <w:r w:rsidRPr="00CF6F20">
        <w:rPr>
          <w:rFonts w:ascii="Times New Roman" w:eastAsia="Times New Roman" w:hAnsi="Times New Roman"/>
          <w:color w:val="000000" w:themeColor="text1"/>
          <w:sz w:val="24"/>
          <w:szCs w:val="24"/>
          <w:shd w:val="clear" w:color="auto" w:fill="FFFFFF"/>
        </w:rPr>
        <w:t xml:space="preserve">. </w:t>
      </w:r>
      <w:r w:rsidRPr="00CF6F20">
        <w:rPr>
          <w:rStyle w:val="s1"/>
          <w:rFonts w:ascii="Times New Roman" w:hAnsi="Times New Roman"/>
          <w:color w:val="000000" w:themeColor="text1"/>
          <w:sz w:val="24"/>
          <w:szCs w:val="24"/>
        </w:rPr>
        <w:t xml:space="preserve">Председатель Совета по МСФО Андреас </w:t>
      </w:r>
      <w:proofErr w:type="spellStart"/>
      <w:r w:rsidRPr="00CF6F20">
        <w:rPr>
          <w:rStyle w:val="s1"/>
          <w:rFonts w:ascii="Times New Roman" w:hAnsi="Times New Roman"/>
          <w:color w:val="000000" w:themeColor="text1"/>
          <w:sz w:val="24"/>
          <w:szCs w:val="24"/>
        </w:rPr>
        <w:t>Баркоу</w:t>
      </w:r>
      <w:proofErr w:type="spellEnd"/>
      <w:r w:rsidRPr="00CF6F20">
        <w:rPr>
          <w:rStyle w:val="s1"/>
          <w:rFonts w:ascii="Times New Roman" w:hAnsi="Times New Roman"/>
          <w:color w:val="000000" w:themeColor="text1"/>
          <w:sz w:val="24"/>
          <w:szCs w:val="24"/>
        </w:rPr>
        <w:t xml:space="preserve"> описал преимущества МСФО 18 для инвесторов следующим образом:</w:t>
      </w:r>
      <w:r w:rsidRPr="00CF6F20">
        <w:rPr>
          <w:rFonts w:ascii="Times New Roman" w:hAnsi="Times New Roman"/>
          <w:color w:val="000000" w:themeColor="text1"/>
          <w:sz w:val="24"/>
          <w:szCs w:val="24"/>
        </w:rPr>
        <w:t xml:space="preserve"> </w:t>
      </w:r>
      <w:r w:rsidRPr="00CF6F20">
        <w:rPr>
          <w:rStyle w:val="s1"/>
          <w:rFonts w:ascii="Times New Roman" w:hAnsi="Times New Roman"/>
          <w:color w:val="000000" w:themeColor="text1"/>
          <w:sz w:val="24"/>
          <w:szCs w:val="24"/>
        </w:rPr>
        <w:t xml:space="preserve">«Это </w:t>
      </w:r>
      <w:r w:rsidRPr="00CF6F20">
        <w:rPr>
          <w:rStyle w:val="s1"/>
          <w:rFonts w:ascii="Times New Roman" w:hAnsi="Times New Roman"/>
          <w:color w:val="000000" w:themeColor="text1"/>
          <w:sz w:val="24"/>
          <w:szCs w:val="24"/>
        </w:rPr>
        <w:lastRenderedPageBreak/>
        <w:t>позволит инвесторам иметь более качественную информацию и согласованные точки для их анализа»</w:t>
      </w:r>
      <w:r w:rsidRPr="00CF6F20">
        <w:rPr>
          <w:rStyle w:val="af3"/>
          <w:color w:val="000000" w:themeColor="text1"/>
          <w:sz w:val="24"/>
          <w:szCs w:val="24"/>
        </w:rPr>
        <w:footnoteReference w:id="2"/>
      </w:r>
    </w:p>
    <w:p w14:paraId="5AB8E0AB" w14:textId="736BB047" w:rsidR="001929D3" w:rsidRPr="00CF6F20" w:rsidRDefault="001929D3" w:rsidP="001929D3">
      <w:pPr>
        <w:spacing w:after="0" w:line="360" w:lineRule="auto"/>
        <w:ind w:firstLine="851"/>
        <w:rPr>
          <w:rFonts w:eastAsia="Times New Roman" w:cs="Times New Roman"/>
          <w:sz w:val="24"/>
          <w:szCs w:val="24"/>
          <w:shd w:val="clear" w:color="auto" w:fill="FFFFFF"/>
        </w:rPr>
      </w:pPr>
      <w:r w:rsidRPr="00CF6F20">
        <w:rPr>
          <w:rFonts w:eastAsia="Times New Roman" w:cs="Times New Roman"/>
          <w:sz w:val="24"/>
          <w:szCs w:val="24"/>
          <w:shd w:val="clear" w:color="auto" w:fill="FFFFFF"/>
        </w:rPr>
        <w:t xml:space="preserve">Теперь логично стоит отметить </w:t>
      </w:r>
      <w:r w:rsidRPr="00CF6F20">
        <w:rPr>
          <w:rFonts w:eastAsia="Times New Roman" w:cs="Times New Roman"/>
          <w:b/>
          <w:bCs/>
          <w:sz w:val="24"/>
          <w:szCs w:val="24"/>
          <w:shd w:val="clear" w:color="auto" w:fill="FFFFFF"/>
        </w:rPr>
        <w:t>актуальность</w:t>
      </w:r>
      <w:r w:rsidRPr="00CF6F20">
        <w:rPr>
          <w:rFonts w:eastAsia="Times New Roman" w:cs="Times New Roman"/>
          <w:sz w:val="24"/>
          <w:szCs w:val="24"/>
          <w:shd w:val="clear" w:color="auto" w:fill="FFFFFF"/>
        </w:rPr>
        <w:t xml:space="preserve"> исследования в контексте применения цифровизации и внедрения искусственного интеллекта (далее – ИИ), в частности, при составлении финансовой отчётности. Как отмечают Н.В. Генералова, Ю.Н. Гузов, Г.В. Соболева: «</w:t>
      </w:r>
      <w:r w:rsidRPr="00CF6F20">
        <w:rPr>
          <w:rFonts w:eastAsia="Times New Roman" w:cs="Times New Roman"/>
          <w:sz w:val="24"/>
          <w:szCs w:val="24"/>
        </w:rPr>
        <w:t>Цифровизация учета и аудита является не отдаленной реальностью, а процессом, который происходит на наших глазах.»</w:t>
      </w:r>
      <w:r w:rsidRPr="00CF6F20">
        <w:rPr>
          <w:rStyle w:val="af3"/>
          <w:rFonts w:eastAsia="Times New Roman"/>
          <w:sz w:val="24"/>
          <w:szCs w:val="24"/>
        </w:rPr>
        <w:footnoteReference w:id="3"/>
      </w:r>
      <w:r w:rsidRPr="00CF6F20">
        <w:rPr>
          <w:rFonts w:eastAsia="Times New Roman" w:cs="Times New Roman"/>
          <w:sz w:val="24"/>
          <w:szCs w:val="24"/>
        </w:rPr>
        <w:t xml:space="preserve"> </w:t>
      </w:r>
      <w:r w:rsidRPr="00CF6F20">
        <w:rPr>
          <w:rFonts w:eastAsia="Times New Roman" w:cs="Times New Roman"/>
          <w:sz w:val="24"/>
          <w:szCs w:val="24"/>
          <w:shd w:val="clear" w:color="auto" w:fill="FFFFFF"/>
        </w:rPr>
        <w:t>По мнению Хана М.С.: «Появление Chat GPT, инструмента генеративного искусственного интеллекта, произвело революцию в финансовой отрасли».</w:t>
      </w:r>
      <w:r w:rsidRPr="00CF6F20">
        <w:rPr>
          <w:rStyle w:val="af3"/>
          <w:rFonts w:eastAsia="Times New Roman"/>
          <w:sz w:val="24"/>
          <w:szCs w:val="24"/>
          <w:shd w:val="clear" w:color="auto" w:fill="FFFFFF"/>
        </w:rPr>
        <w:footnoteReference w:id="4"/>
      </w:r>
      <w:r w:rsidRPr="00CF6F20">
        <w:rPr>
          <w:rFonts w:eastAsia="Times New Roman" w:cs="Times New Roman"/>
          <w:sz w:val="24"/>
          <w:szCs w:val="24"/>
          <w:shd w:val="clear" w:color="auto" w:fill="FFFFFF"/>
        </w:rPr>
        <w:t xml:space="preserve"> </w:t>
      </w:r>
    </w:p>
    <w:p w14:paraId="717200FF" w14:textId="77777777" w:rsidR="007C05A4" w:rsidRDefault="007C05A4" w:rsidP="009C7FCD">
      <w:pPr>
        <w:spacing w:after="0" w:line="360" w:lineRule="auto"/>
        <w:ind w:firstLine="851"/>
        <w:jc w:val="left"/>
        <w:rPr>
          <w:b/>
          <w:bCs/>
          <w:sz w:val="24"/>
          <w:szCs w:val="24"/>
        </w:rPr>
      </w:pPr>
      <w:r>
        <w:rPr>
          <w:b/>
          <w:bCs/>
          <w:sz w:val="24"/>
          <w:szCs w:val="24"/>
          <w:lang w:val="ru-RU"/>
        </w:rPr>
        <w:t>М</w:t>
      </w:r>
      <w:r w:rsidRPr="007C05A4">
        <w:rPr>
          <w:b/>
          <w:bCs/>
          <w:sz w:val="24"/>
          <w:szCs w:val="24"/>
        </w:rPr>
        <w:t>етоды и материалы</w:t>
      </w:r>
    </w:p>
    <w:p w14:paraId="503A0B49" w14:textId="3B0E4E2B" w:rsidR="007C05A4" w:rsidRPr="00CF6F20" w:rsidRDefault="007C05A4" w:rsidP="007C05A4">
      <w:pPr>
        <w:spacing w:after="0" w:line="360" w:lineRule="auto"/>
        <w:ind w:firstLine="851"/>
        <w:rPr>
          <w:rFonts w:eastAsia="Times New Roman" w:cs="Times New Roman"/>
          <w:sz w:val="24"/>
          <w:szCs w:val="24"/>
          <w:shd w:val="clear" w:color="auto" w:fill="FFFFFF"/>
        </w:rPr>
      </w:pPr>
      <w:r w:rsidRPr="00CF6F20">
        <w:rPr>
          <w:rFonts w:cs="Times New Roman"/>
          <w:sz w:val="24"/>
          <w:szCs w:val="24"/>
          <w:shd w:val="clear" w:color="auto" w:fill="FFFFFF"/>
        </w:rPr>
        <w:t>Для решения поставленных в работе задач использованы общенаучные методы, такие как: сравнение и описание, гипотетико-дедуктивный метод, анализ и синтез, абстрагирование, индукция и дедукция, классификация и обобщение, моделирование, системный подход.</w:t>
      </w:r>
      <w:r w:rsidRPr="00CF6F20">
        <w:rPr>
          <w:rFonts w:cs="Times New Roman"/>
          <w:sz w:val="24"/>
          <w:szCs w:val="24"/>
          <w:shd w:val="clear" w:color="auto" w:fill="FFFFFF"/>
          <w:lang w:val="ru-RU"/>
        </w:rPr>
        <w:t xml:space="preserve"> </w:t>
      </w:r>
      <w:r w:rsidRPr="00CF6F20">
        <w:rPr>
          <w:rFonts w:eastAsia="Times New Roman" w:cs="Times New Roman"/>
          <w:sz w:val="24"/>
          <w:szCs w:val="24"/>
          <w:shd w:val="clear" w:color="auto" w:fill="FFFFFF"/>
        </w:rPr>
        <w:t>Информационно-эмпирической базой исследования являются нормативные документы, отчётности публичных компаний российских и иностранных, обзоры и аналитические отчёты аудиторских и консалтинговых фирм.</w:t>
      </w:r>
    </w:p>
    <w:p w14:paraId="4EB504B8" w14:textId="3D9D224F" w:rsidR="009C7FCD" w:rsidRDefault="009C7FCD" w:rsidP="009C7FCD">
      <w:pPr>
        <w:spacing w:after="0" w:line="360" w:lineRule="auto"/>
        <w:ind w:firstLine="851"/>
        <w:jc w:val="left"/>
        <w:rPr>
          <w:b/>
          <w:bCs/>
          <w:sz w:val="24"/>
          <w:szCs w:val="24"/>
        </w:rPr>
      </w:pPr>
      <w:r w:rsidRPr="009C7FCD">
        <w:rPr>
          <w:b/>
          <w:bCs/>
          <w:sz w:val="24"/>
          <w:szCs w:val="24"/>
        </w:rPr>
        <w:t>Результаты</w:t>
      </w:r>
    </w:p>
    <w:p w14:paraId="47701722" w14:textId="77777777" w:rsidR="007C05A4" w:rsidRPr="00CF6F20" w:rsidRDefault="007C05A4" w:rsidP="007C05A4">
      <w:pPr>
        <w:spacing w:after="0" w:line="360" w:lineRule="auto"/>
        <w:ind w:firstLine="851"/>
        <w:rPr>
          <w:rFonts w:cs="Times New Roman"/>
          <w:sz w:val="24"/>
          <w:szCs w:val="24"/>
        </w:rPr>
      </w:pPr>
      <w:r w:rsidRPr="00CF6F20">
        <w:rPr>
          <w:rFonts w:cs="Times New Roman"/>
          <w:sz w:val="24"/>
          <w:szCs w:val="24"/>
        </w:rPr>
        <w:t>По итогам проведённого исследования были сделаны следующие ключевые выводы в части ограничений ОФР:</w:t>
      </w:r>
    </w:p>
    <w:p w14:paraId="323449F8" w14:textId="77777777" w:rsidR="007C05A4" w:rsidRPr="00CF6F20" w:rsidRDefault="007C05A4" w:rsidP="007C05A4">
      <w:pPr>
        <w:pStyle w:val="a4"/>
        <w:numPr>
          <w:ilvl w:val="0"/>
          <w:numId w:val="12"/>
        </w:numPr>
        <w:spacing w:after="0" w:line="360" w:lineRule="auto"/>
        <w:ind w:left="0" w:firstLine="851"/>
        <w:contextualSpacing w:val="0"/>
        <w:rPr>
          <w:rFonts w:cs="Times New Roman"/>
          <w:sz w:val="24"/>
          <w:szCs w:val="24"/>
        </w:rPr>
      </w:pPr>
      <w:r w:rsidRPr="00CF6F20">
        <w:rPr>
          <w:rFonts w:cs="Times New Roman"/>
          <w:sz w:val="24"/>
          <w:szCs w:val="24"/>
        </w:rPr>
        <w:lastRenderedPageBreak/>
        <w:t>Неудобное представление (проблема визуализации) отчёта;</w:t>
      </w:r>
    </w:p>
    <w:p w14:paraId="1B068809" w14:textId="77777777" w:rsidR="007C05A4" w:rsidRPr="00CF6F20" w:rsidRDefault="007C05A4" w:rsidP="007C05A4">
      <w:pPr>
        <w:pStyle w:val="a4"/>
        <w:numPr>
          <w:ilvl w:val="0"/>
          <w:numId w:val="12"/>
        </w:numPr>
        <w:spacing w:after="0" w:line="360" w:lineRule="auto"/>
        <w:ind w:left="0" w:firstLine="851"/>
        <w:contextualSpacing w:val="0"/>
        <w:rPr>
          <w:rFonts w:cs="Times New Roman"/>
          <w:sz w:val="24"/>
          <w:szCs w:val="24"/>
        </w:rPr>
      </w:pPr>
      <w:r w:rsidRPr="00CF6F20">
        <w:rPr>
          <w:rFonts w:cs="Times New Roman"/>
          <w:sz w:val="24"/>
          <w:szCs w:val="24"/>
        </w:rPr>
        <w:t>Недостаточная аналитичность отчёта;</w:t>
      </w:r>
    </w:p>
    <w:p w14:paraId="649D8C0C" w14:textId="77777777" w:rsidR="007C05A4" w:rsidRPr="00CF6F20" w:rsidRDefault="007C05A4" w:rsidP="007C05A4">
      <w:pPr>
        <w:pStyle w:val="a4"/>
        <w:numPr>
          <w:ilvl w:val="0"/>
          <w:numId w:val="12"/>
        </w:numPr>
        <w:spacing w:after="0" w:line="360" w:lineRule="auto"/>
        <w:ind w:left="0" w:firstLine="851"/>
        <w:contextualSpacing w:val="0"/>
        <w:rPr>
          <w:rFonts w:cs="Times New Roman"/>
          <w:sz w:val="24"/>
          <w:szCs w:val="24"/>
        </w:rPr>
      </w:pPr>
      <w:r w:rsidRPr="00CF6F20">
        <w:rPr>
          <w:rFonts w:cs="Times New Roman"/>
          <w:sz w:val="24"/>
          <w:szCs w:val="24"/>
        </w:rPr>
        <w:t>Отсутствие персонализации в представлении отчёта;</w:t>
      </w:r>
    </w:p>
    <w:p w14:paraId="0B128CD7" w14:textId="77777777" w:rsidR="007C05A4" w:rsidRPr="00CF6F20" w:rsidRDefault="007C05A4" w:rsidP="007C05A4">
      <w:pPr>
        <w:pStyle w:val="a4"/>
        <w:numPr>
          <w:ilvl w:val="0"/>
          <w:numId w:val="12"/>
        </w:numPr>
        <w:spacing w:after="0" w:line="360" w:lineRule="auto"/>
        <w:ind w:left="0" w:firstLine="851"/>
        <w:contextualSpacing w:val="0"/>
        <w:rPr>
          <w:rFonts w:cs="Times New Roman"/>
          <w:sz w:val="24"/>
          <w:szCs w:val="24"/>
        </w:rPr>
      </w:pPr>
      <w:r w:rsidRPr="00CF6F20">
        <w:rPr>
          <w:rFonts w:cs="Times New Roman"/>
          <w:sz w:val="24"/>
          <w:szCs w:val="24"/>
        </w:rPr>
        <w:t>Недостаточная сопоставимость отчётов разных компаний;</w:t>
      </w:r>
    </w:p>
    <w:p w14:paraId="61B1DDD5" w14:textId="77777777" w:rsidR="007C05A4" w:rsidRPr="00CF6F20" w:rsidRDefault="007C05A4" w:rsidP="007C05A4">
      <w:pPr>
        <w:pStyle w:val="a4"/>
        <w:numPr>
          <w:ilvl w:val="0"/>
          <w:numId w:val="12"/>
        </w:numPr>
        <w:spacing w:after="0" w:line="360" w:lineRule="auto"/>
        <w:ind w:left="0" w:firstLine="851"/>
        <w:contextualSpacing w:val="0"/>
        <w:rPr>
          <w:rFonts w:cs="Times New Roman"/>
          <w:sz w:val="24"/>
          <w:szCs w:val="24"/>
        </w:rPr>
      </w:pPr>
      <w:r w:rsidRPr="00CF6F20">
        <w:rPr>
          <w:rFonts w:cs="Times New Roman"/>
          <w:sz w:val="24"/>
          <w:szCs w:val="24"/>
        </w:rPr>
        <w:t>Статичность данных.</w:t>
      </w:r>
    </w:p>
    <w:p w14:paraId="48C5ADBD" w14:textId="4F84CEAD" w:rsidR="007C05A4" w:rsidRPr="007C05A4" w:rsidRDefault="007C05A4" w:rsidP="007C05A4">
      <w:pPr>
        <w:spacing w:after="0" w:line="360" w:lineRule="auto"/>
        <w:ind w:firstLine="851"/>
        <w:jc w:val="left"/>
        <w:rPr>
          <w:rFonts w:cs="Times New Roman"/>
          <w:b/>
          <w:bCs/>
          <w:sz w:val="24"/>
          <w:szCs w:val="24"/>
        </w:rPr>
      </w:pPr>
      <w:r w:rsidRPr="007C05A4">
        <w:rPr>
          <w:b/>
          <w:bCs/>
          <w:sz w:val="24"/>
          <w:szCs w:val="24"/>
          <w:lang w:val="ru-RU"/>
        </w:rPr>
        <w:t>Д</w:t>
      </w:r>
      <w:r w:rsidRPr="007C05A4">
        <w:rPr>
          <w:b/>
          <w:bCs/>
          <w:sz w:val="24"/>
          <w:szCs w:val="24"/>
        </w:rPr>
        <w:t>искуссия</w:t>
      </w:r>
    </w:p>
    <w:p w14:paraId="6DD4FC5D" w14:textId="5E357242" w:rsidR="0078338C" w:rsidRDefault="0078338C" w:rsidP="007C05A4">
      <w:pPr>
        <w:spacing w:after="0" w:line="360" w:lineRule="auto"/>
        <w:ind w:firstLine="851"/>
        <w:rPr>
          <w:rFonts w:cs="Times New Roman"/>
          <w:sz w:val="24"/>
          <w:szCs w:val="24"/>
        </w:rPr>
      </w:pPr>
      <w:r w:rsidRPr="00CF6F20">
        <w:rPr>
          <w:rFonts w:cs="Times New Roman"/>
          <w:sz w:val="24"/>
          <w:szCs w:val="24"/>
        </w:rPr>
        <w:t>Далее хотелось бы подойти «философски» к предложению нового стандарта МСФО (</w:t>
      </w:r>
      <w:r w:rsidRPr="00CF6F20">
        <w:rPr>
          <w:rFonts w:cs="Times New Roman"/>
          <w:sz w:val="24"/>
          <w:szCs w:val="24"/>
          <w:lang w:val="fr-CA"/>
        </w:rPr>
        <w:t>IFRS</w:t>
      </w:r>
      <w:r w:rsidRPr="00CF6F20">
        <w:rPr>
          <w:rFonts w:cs="Times New Roman"/>
          <w:sz w:val="24"/>
          <w:szCs w:val="24"/>
        </w:rPr>
        <w:t>)</w:t>
      </w:r>
      <w:r w:rsidRPr="00CF6F20">
        <w:rPr>
          <w:rFonts w:cs="Times New Roman"/>
          <w:sz w:val="24"/>
          <w:szCs w:val="24"/>
          <w:lang w:val="fr-CA"/>
        </w:rPr>
        <w:t xml:space="preserve"> 18</w:t>
      </w:r>
      <w:r w:rsidRPr="00CF6F20">
        <w:rPr>
          <w:rFonts w:cs="Times New Roman"/>
          <w:sz w:val="24"/>
          <w:szCs w:val="24"/>
        </w:rPr>
        <w:t>. Автор заметил некоторую схожесть ОФР и ОДДС в соответствии с изменениями, предложенными новым стандартом. Теперь возникает логичный вопрос: в чём необходимость теперь отдельного представления ОДДС? Автор предлагает присоединить некоторые статьи из ОДДС в ОФР</w:t>
      </w:r>
      <w:r w:rsidR="00C33FEB">
        <w:rPr>
          <w:rFonts w:cs="Times New Roman"/>
          <w:sz w:val="24"/>
          <w:szCs w:val="24"/>
          <w:lang w:val="ru-RU"/>
        </w:rPr>
        <w:t>, чтобы получить величину полного денежного потока – показателя, который важен для инвесторов</w:t>
      </w:r>
      <w:r w:rsidR="00415E4C">
        <w:rPr>
          <w:rFonts w:cs="Times New Roman"/>
          <w:sz w:val="24"/>
          <w:szCs w:val="24"/>
          <w:lang w:val="ru-RU"/>
        </w:rPr>
        <w:t xml:space="preserve">, а также для модернизации ОФР и решения ранее сформулированных автором ограничений отчёта. </w:t>
      </w:r>
      <w:r w:rsidR="00C33FEB">
        <w:rPr>
          <w:rFonts w:cs="Times New Roman"/>
          <w:sz w:val="24"/>
          <w:szCs w:val="24"/>
          <w:lang w:val="ru-RU"/>
        </w:rPr>
        <w:t xml:space="preserve">В таблице 1 </w:t>
      </w:r>
      <w:r w:rsidRPr="00CF6F20">
        <w:rPr>
          <w:rFonts w:cs="Times New Roman"/>
          <w:sz w:val="24"/>
          <w:szCs w:val="24"/>
        </w:rPr>
        <w:t>представлена предлагаемая форма.</w:t>
      </w:r>
    </w:p>
    <w:p w14:paraId="1C678D53" w14:textId="4BA56206" w:rsidR="00C33FEB" w:rsidRDefault="00C33FEB" w:rsidP="007C05A4">
      <w:pPr>
        <w:spacing w:after="0" w:line="360" w:lineRule="auto"/>
        <w:ind w:firstLine="851"/>
        <w:rPr>
          <w:rFonts w:cs="Times New Roman"/>
          <w:sz w:val="24"/>
          <w:szCs w:val="24"/>
        </w:rPr>
      </w:pPr>
    </w:p>
    <w:p w14:paraId="14F9EC6A" w14:textId="34B311B7" w:rsidR="00C33FEB" w:rsidRPr="00EE71D4" w:rsidRDefault="00C33FEB" w:rsidP="00C33FEB">
      <w:pPr>
        <w:spacing w:after="0" w:line="360" w:lineRule="auto"/>
        <w:ind w:firstLine="709"/>
        <w:jc w:val="center"/>
        <w:rPr>
          <w:rFonts w:cs="Times New Roman"/>
          <w:b/>
          <w:bCs/>
        </w:rPr>
      </w:pPr>
      <w:r w:rsidRPr="007C2A26">
        <w:rPr>
          <w:rFonts w:cs="Times New Roman"/>
          <w:b/>
          <w:bCs/>
        </w:rPr>
        <w:t xml:space="preserve">Таблица </w:t>
      </w:r>
      <w:r>
        <w:rPr>
          <w:rFonts w:cs="Times New Roman"/>
          <w:b/>
          <w:bCs/>
        </w:rPr>
        <w:t xml:space="preserve">– 1 </w:t>
      </w:r>
      <w:r w:rsidRPr="00040302">
        <w:rPr>
          <w:rFonts w:cs="Times New Roman"/>
          <w:b/>
          <w:bCs/>
        </w:rPr>
        <w:t>Предлагаемый Отчёт о финансовых результатах и денежных потоках</w:t>
      </w:r>
    </w:p>
    <w:p w14:paraId="52EF6158" w14:textId="77777777" w:rsidR="00C33FEB" w:rsidRDefault="00C33FEB" w:rsidP="00C33FEB">
      <w:pPr>
        <w:rPr>
          <w:rFonts w:cs="Times New Roman"/>
        </w:rPr>
      </w:pPr>
    </w:p>
    <w:tbl>
      <w:tblPr>
        <w:tblStyle w:val="af0"/>
        <w:tblW w:w="5000" w:type="pct"/>
        <w:tblLook w:val="04A0" w:firstRow="1" w:lastRow="0" w:firstColumn="1" w:lastColumn="0" w:noHBand="0" w:noVBand="1"/>
      </w:tblPr>
      <w:tblGrid>
        <w:gridCol w:w="3584"/>
        <w:gridCol w:w="3584"/>
      </w:tblGrid>
      <w:tr w:rsidR="00C33FEB" w:rsidRPr="004F41EC" w14:paraId="73B6EF16" w14:textId="77777777" w:rsidTr="00F765D8">
        <w:tc>
          <w:tcPr>
            <w:tcW w:w="2500" w:type="pct"/>
          </w:tcPr>
          <w:p w14:paraId="447647B5" w14:textId="77777777" w:rsidR="00C33FEB" w:rsidRPr="004F41EC" w:rsidRDefault="00C33FEB" w:rsidP="00F765D8">
            <w:pPr>
              <w:jc w:val="center"/>
              <w:rPr>
                <w:rFonts w:cs="Times New Roman"/>
                <w:b/>
                <w:bCs/>
                <w:szCs w:val="20"/>
              </w:rPr>
            </w:pPr>
            <w:r w:rsidRPr="004F41EC">
              <w:rPr>
                <w:rFonts w:cs="Times New Roman"/>
                <w:b/>
                <w:bCs/>
                <w:szCs w:val="20"/>
              </w:rPr>
              <w:t>Наименование показателя</w:t>
            </w:r>
          </w:p>
        </w:tc>
        <w:tc>
          <w:tcPr>
            <w:tcW w:w="2500" w:type="pct"/>
          </w:tcPr>
          <w:p w14:paraId="08A9C353" w14:textId="77777777" w:rsidR="00C33FEB" w:rsidRPr="004F41EC" w:rsidRDefault="00C33FEB" w:rsidP="00F765D8">
            <w:pPr>
              <w:jc w:val="center"/>
              <w:rPr>
                <w:rFonts w:cs="Times New Roman"/>
                <w:b/>
                <w:bCs/>
                <w:szCs w:val="20"/>
              </w:rPr>
            </w:pPr>
            <w:r w:rsidRPr="004F41EC">
              <w:rPr>
                <w:rFonts w:cs="Times New Roman"/>
                <w:b/>
                <w:bCs/>
                <w:szCs w:val="20"/>
              </w:rPr>
              <w:t>Сумма</w:t>
            </w:r>
          </w:p>
        </w:tc>
      </w:tr>
      <w:tr w:rsidR="00C33FEB" w:rsidRPr="00E07440" w14:paraId="144B7F20" w14:textId="77777777" w:rsidTr="00F765D8">
        <w:tc>
          <w:tcPr>
            <w:tcW w:w="5000" w:type="pct"/>
            <w:gridSpan w:val="2"/>
          </w:tcPr>
          <w:p w14:paraId="4BFF1813" w14:textId="77777777" w:rsidR="00C33FEB" w:rsidRPr="00E07440" w:rsidRDefault="00C33FEB" w:rsidP="00F765D8">
            <w:pPr>
              <w:jc w:val="center"/>
              <w:rPr>
                <w:rFonts w:cs="Times New Roman"/>
                <w:b/>
                <w:bCs/>
                <w:sz w:val="28"/>
                <w:szCs w:val="28"/>
              </w:rPr>
            </w:pPr>
            <w:r w:rsidRPr="00E07440">
              <w:rPr>
                <w:rFonts w:cs="Times New Roman"/>
                <w:b/>
                <w:bCs/>
                <w:sz w:val="28"/>
                <w:szCs w:val="28"/>
              </w:rPr>
              <w:t>Операционная деятельность</w:t>
            </w:r>
          </w:p>
        </w:tc>
      </w:tr>
      <w:tr w:rsidR="00C33FEB" w14:paraId="0AB9F878" w14:textId="77777777" w:rsidTr="00F765D8">
        <w:tc>
          <w:tcPr>
            <w:tcW w:w="2500" w:type="pct"/>
          </w:tcPr>
          <w:p w14:paraId="2F58A985" w14:textId="77777777" w:rsidR="00C33FEB" w:rsidRDefault="00C33FEB" w:rsidP="00F765D8">
            <w:pPr>
              <w:rPr>
                <w:rFonts w:cs="Times New Roman"/>
              </w:rPr>
            </w:pPr>
            <w:r>
              <w:rPr>
                <w:rFonts w:cs="Times New Roman"/>
              </w:rPr>
              <w:t>Выручка</w:t>
            </w:r>
          </w:p>
        </w:tc>
        <w:tc>
          <w:tcPr>
            <w:tcW w:w="2500" w:type="pct"/>
            <w:vAlign w:val="center"/>
          </w:tcPr>
          <w:p w14:paraId="776C2450" w14:textId="77777777" w:rsidR="00C33FEB" w:rsidRDefault="00C33FEB" w:rsidP="00F765D8">
            <w:pPr>
              <w:jc w:val="center"/>
              <w:rPr>
                <w:rFonts w:cs="Times New Roman"/>
              </w:rPr>
            </w:pPr>
            <w:r>
              <w:rPr>
                <w:rFonts w:cs="Times New Roman"/>
              </w:rPr>
              <w:t>х</w:t>
            </w:r>
          </w:p>
        </w:tc>
      </w:tr>
      <w:tr w:rsidR="00C33FEB" w14:paraId="10ACFED1" w14:textId="77777777" w:rsidTr="00F765D8">
        <w:tc>
          <w:tcPr>
            <w:tcW w:w="2500" w:type="pct"/>
          </w:tcPr>
          <w:p w14:paraId="1B7DBA2F" w14:textId="77777777" w:rsidR="00C33FEB" w:rsidRDefault="00C33FEB" w:rsidP="00F765D8">
            <w:pPr>
              <w:rPr>
                <w:rFonts w:cs="Times New Roman"/>
              </w:rPr>
            </w:pPr>
            <w:r>
              <w:rPr>
                <w:rFonts w:cs="Times New Roman"/>
              </w:rPr>
              <w:t>Операционные расходы</w:t>
            </w:r>
          </w:p>
        </w:tc>
        <w:tc>
          <w:tcPr>
            <w:tcW w:w="2500" w:type="pct"/>
            <w:vAlign w:val="center"/>
          </w:tcPr>
          <w:p w14:paraId="415C6575" w14:textId="77777777" w:rsidR="00C33FEB" w:rsidRPr="00AF7213" w:rsidRDefault="00C33FEB" w:rsidP="00F765D8">
            <w:pPr>
              <w:jc w:val="center"/>
              <w:rPr>
                <w:rFonts w:cs="Times New Roman"/>
                <w:lang w:val="en-US"/>
              </w:rPr>
            </w:pPr>
            <w:r>
              <w:rPr>
                <w:rFonts w:cs="Times New Roman"/>
                <w:lang w:val="en-US"/>
              </w:rPr>
              <w:t>(</w:t>
            </w:r>
            <w:r>
              <w:rPr>
                <w:rFonts w:cs="Times New Roman"/>
              </w:rPr>
              <w:t>х</w:t>
            </w:r>
            <w:r>
              <w:rPr>
                <w:rFonts w:cs="Times New Roman"/>
                <w:lang w:val="en-US"/>
              </w:rPr>
              <w:t>)</w:t>
            </w:r>
          </w:p>
        </w:tc>
      </w:tr>
      <w:tr w:rsidR="00C33FEB" w14:paraId="6A8584C2" w14:textId="77777777" w:rsidTr="00F765D8">
        <w:tc>
          <w:tcPr>
            <w:tcW w:w="2500" w:type="pct"/>
          </w:tcPr>
          <w:p w14:paraId="57B84C13" w14:textId="77777777" w:rsidR="00C33FEB" w:rsidRPr="00DD22E7" w:rsidRDefault="00C33FEB" w:rsidP="00F765D8">
            <w:pPr>
              <w:rPr>
                <w:rFonts w:cs="Times New Roman"/>
                <w:b/>
                <w:bCs/>
              </w:rPr>
            </w:pPr>
            <w:r w:rsidRPr="00DD22E7">
              <w:rPr>
                <w:rFonts w:cs="Times New Roman"/>
                <w:b/>
                <w:bCs/>
              </w:rPr>
              <w:t>Операционная прибыль</w:t>
            </w:r>
          </w:p>
        </w:tc>
        <w:tc>
          <w:tcPr>
            <w:tcW w:w="2500" w:type="pct"/>
            <w:vAlign w:val="center"/>
          </w:tcPr>
          <w:p w14:paraId="544B5EED" w14:textId="77777777" w:rsidR="00C33FEB" w:rsidRDefault="00C33FEB" w:rsidP="00F765D8">
            <w:pPr>
              <w:jc w:val="center"/>
              <w:rPr>
                <w:rFonts w:cs="Times New Roman"/>
              </w:rPr>
            </w:pPr>
            <w:r>
              <w:rPr>
                <w:rFonts w:cs="Times New Roman"/>
              </w:rPr>
              <w:t>х</w:t>
            </w:r>
          </w:p>
        </w:tc>
      </w:tr>
      <w:tr w:rsidR="00C33FEB" w:rsidRPr="00E07440" w14:paraId="6827E11B" w14:textId="77777777" w:rsidTr="00F765D8">
        <w:tc>
          <w:tcPr>
            <w:tcW w:w="5000" w:type="pct"/>
            <w:gridSpan w:val="2"/>
          </w:tcPr>
          <w:p w14:paraId="1F42FE70" w14:textId="77777777" w:rsidR="00C33FEB" w:rsidRPr="00E07440" w:rsidRDefault="00C33FEB" w:rsidP="00F765D8">
            <w:pPr>
              <w:jc w:val="center"/>
              <w:rPr>
                <w:rFonts w:cs="Times New Roman"/>
                <w:b/>
                <w:bCs/>
                <w:sz w:val="28"/>
                <w:szCs w:val="28"/>
              </w:rPr>
            </w:pPr>
            <w:r w:rsidRPr="00E07440">
              <w:rPr>
                <w:rFonts w:cs="Times New Roman"/>
                <w:b/>
                <w:bCs/>
                <w:sz w:val="28"/>
                <w:szCs w:val="28"/>
              </w:rPr>
              <w:t>Инвестиционная деятельность</w:t>
            </w:r>
          </w:p>
        </w:tc>
      </w:tr>
      <w:tr w:rsidR="00C33FEB" w14:paraId="41603A2A" w14:textId="77777777" w:rsidTr="00F765D8">
        <w:tc>
          <w:tcPr>
            <w:tcW w:w="2500" w:type="pct"/>
          </w:tcPr>
          <w:p w14:paraId="5CF3C184" w14:textId="77777777" w:rsidR="00C33FEB" w:rsidRDefault="00C33FEB" w:rsidP="00F765D8">
            <w:pPr>
              <w:rPr>
                <w:rFonts w:cs="Times New Roman"/>
              </w:rPr>
            </w:pPr>
            <w:r>
              <w:rPr>
                <w:rFonts w:cs="Times New Roman"/>
              </w:rPr>
              <w:lastRenderedPageBreak/>
              <w:t>Доля прибыли или убытка от инвестиций, учитывающихся по методу долевого участия</w:t>
            </w:r>
          </w:p>
        </w:tc>
        <w:tc>
          <w:tcPr>
            <w:tcW w:w="2500" w:type="pct"/>
            <w:vAlign w:val="center"/>
          </w:tcPr>
          <w:p w14:paraId="0E53D6B3" w14:textId="77777777" w:rsidR="00C33FEB" w:rsidRDefault="00C33FEB" w:rsidP="00F765D8">
            <w:pPr>
              <w:jc w:val="center"/>
              <w:rPr>
                <w:rFonts w:cs="Times New Roman"/>
              </w:rPr>
            </w:pPr>
            <w:r>
              <w:rPr>
                <w:rFonts w:cs="Times New Roman"/>
              </w:rPr>
              <w:t>х</w:t>
            </w:r>
          </w:p>
        </w:tc>
      </w:tr>
      <w:tr w:rsidR="00C33FEB" w14:paraId="0DC31E24" w14:textId="77777777" w:rsidTr="00F765D8">
        <w:tc>
          <w:tcPr>
            <w:tcW w:w="2500" w:type="pct"/>
          </w:tcPr>
          <w:p w14:paraId="23A42C62" w14:textId="77777777" w:rsidR="00C33FEB" w:rsidRDefault="00C33FEB" w:rsidP="00F765D8">
            <w:pPr>
              <w:rPr>
                <w:rFonts w:cs="Times New Roman"/>
              </w:rPr>
            </w:pPr>
            <w:r>
              <w:rPr>
                <w:rFonts w:cs="Times New Roman"/>
              </w:rPr>
              <w:t>Доходы от прочих инвестиций</w:t>
            </w:r>
          </w:p>
        </w:tc>
        <w:tc>
          <w:tcPr>
            <w:tcW w:w="2500" w:type="pct"/>
            <w:vAlign w:val="center"/>
          </w:tcPr>
          <w:p w14:paraId="6C477E3F" w14:textId="77777777" w:rsidR="00C33FEB" w:rsidRDefault="00C33FEB" w:rsidP="00F765D8">
            <w:pPr>
              <w:jc w:val="center"/>
              <w:rPr>
                <w:rFonts w:cs="Times New Roman"/>
              </w:rPr>
            </w:pPr>
            <w:r>
              <w:rPr>
                <w:rFonts w:cs="Times New Roman"/>
              </w:rPr>
              <w:t>х</w:t>
            </w:r>
          </w:p>
        </w:tc>
      </w:tr>
      <w:tr w:rsidR="00C33FEB" w14:paraId="2C44C750" w14:textId="77777777" w:rsidTr="00F765D8">
        <w:tc>
          <w:tcPr>
            <w:tcW w:w="2500" w:type="pct"/>
          </w:tcPr>
          <w:p w14:paraId="11680A3F" w14:textId="77777777" w:rsidR="00C33FEB" w:rsidRDefault="00C33FEB" w:rsidP="00F765D8">
            <w:pPr>
              <w:rPr>
                <w:rFonts w:cs="Times New Roman"/>
              </w:rPr>
            </w:pPr>
            <w:r>
              <w:rPr>
                <w:rFonts w:cs="Times New Roman"/>
              </w:rPr>
              <w:t>Процентные доходы по ЭПС</w:t>
            </w:r>
          </w:p>
        </w:tc>
        <w:tc>
          <w:tcPr>
            <w:tcW w:w="2500" w:type="pct"/>
            <w:vAlign w:val="center"/>
          </w:tcPr>
          <w:p w14:paraId="5F5DCB15" w14:textId="77777777" w:rsidR="00C33FEB" w:rsidRDefault="00C33FEB" w:rsidP="00F765D8">
            <w:pPr>
              <w:jc w:val="center"/>
              <w:rPr>
                <w:rFonts w:cs="Times New Roman"/>
              </w:rPr>
            </w:pPr>
            <w:r>
              <w:rPr>
                <w:rFonts w:cs="Times New Roman"/>
              </w:rPr>
              <w:t>х</w:t>
            </w:r>
          </w:p>
        </w:tc>
      </w:tr>
      <w:tr w:rsidR="00C33FEB" w14:paraId="0A67ABE0" w14:textId="77777777" w:rsidTr="00F765D8">
        <w:tc>
          <w:tcPr>
            <w:tcW w:w="2500" w:type="pct"/>
          </w:tcPr>
          <w:p w14:paraId="659F0401" w14:textId="77777777" w:rsidR="00C33FEB" w:rsidRDefault="00C33FEB" w:rsidP="00F765D8">
            <w:pPr>
              <w:rPr>
                <w:rFonts w:cs="Times New Roman"/>
              </w:rPr>
            </w:pPr>
            <w:r>
              <w:rPr>
                <w:rFonts w:cs="Times New Roman"/>
              </w:rPr>
              <w:t>Прочие процентные доходы</w:t>
            </w:r>
          </w:p>
        </w:tc>
        <w:tc>
          <w:tcPr>
            <w:tcW w:w="2500" w:type="pct"/>
            <w:vAlign w:val="center"/>
          </w:tcPr>
          <w:p w14:paraId="20698031" w14:textId="77777777" w:rsidR="00C33FEB" w:rsidRDefault="00C33FEB" w:rsidP="00F765D8">
            <w:pPr>
              <w:jc w:val="center"/>
              <w:rPr>
                <w:rFonts w:cs="Times New Roman"/>
              </w:rPr>
            </w:pPr>
            <w:r>
              <w:rPr>
                <w:rFonts w:cs="Times New Roman"/>
              </w:rPr>
              <w:t>х</w:t>
            </w:r>
          </w:p>
        </w:tc>
      </w:tr>
      <w:tr w:rsidR="00C33FEB" w14:paraId="2933B431" w14:textId="77777777" w:rsidTr="00F765D8">
        <w:tc>
          <w:tcPr>
            <w:tcW w:w="2500" w:type="pct"/>
          </w:tcPr>
          <w:p w14:paraId="46395C35" w14:textId="77777777" w:rsidR="00C33FEB" w:rsidRPr="00D92887" w:rsidRDefault="00C33FEB" w:rsidP="00F765D8">
            <w:pPr>
              <w:rPr>
                <w:rFonts w:cs="Times New Roman"/>
                <w:b/>
                <w:bCs/>
              </w:rPr>
            </w:pPr>
            <w:r w:rsidRPr="00D92887">
              <w:rPr>
                <w:rFonts w:cs="Times New Roman"/>
                <w:b/>
                <w:bCs/>
              </w:rPr>
              <w:t>Прибыль или убыток до финансовой деятельности и расходов по налогу на прибыль</w:t>
            </w:r>
          </w:p>
        </w:tc>
        <w:tc>
          <w:tcPr>
            <w:tcW w:w="2500" w:type="pct"/>
            <w:vAlign w:val="center"/>
          </w:tcPr>
          <w:p w14:paraId="21934110" w14:textId="77777777" w:rsidR="00C33FEB" w:rsidRDefault="00C33FEB" w:rsidP="00F765D8">
            <w:pPr>
              <w:jc w:val="center"/>
              <w:rPr>
                <w:rFonts w:cs="Times New Roman"/>
              </w:rPr>
            </w:pPr>
            <w:r>
              <w:rPr>
                <w:rFonts w:cs="Times New Roman"/>
              </w:rPr>
              <w:t>х</w:t>
            </w:r>
          </w:p>
        </w:tc>
      </w:tr>
      <w:tr w:rsidR="00C33FEB" w14:paraId="4085BA0A" w14:textId="77777777" w:rsidTr="00F765D8">
        <w:tc>
          <w:tcPr>
            <w:tcW w:w="5000" w:type="pct"/>
            <w:gridSpan w:val="2"/>
          </w:tcPr>
          <w:p w14:paraId="3F948A2D" w14:textId="77777777" w:rsidR="00C33FEB" w:rsidRPr="00D92887" w:rsidRDefault="00C33FEB" w:rsidP="00F765D8">
            <w:pPr>
              <w:jc w:val="center"/>
              <w:rPr>
                <w:rFonts w:cs="Times New Roman"/>
                <w:b/>
                <w:bCs/>
                <w:sz w:val="28"/>
                <w:szCs w:val="28"/>
              </w:rPr>
            </w:pPr>
            <w:r>
              <w:rPr>
                <w:rFonts w:cs="Times New Roman"/>
                <w:b/>
                <w:bCs/>
                <w:sz w:val="28"/>
                <w:szCs w:val="28"/>
              </w:rPr>
              <w:t>Финансовая деятельность</w:t>
            </w:r>
          </w:p>
        </w:tc>
      </w:tr>
      <w:tr w:rsidR="00C33FEB" w14:paraId="4136BE22" w14:textId="77777777" w:rsidTr="00F765D8">
        <w:tc>
          <w:tcPr>
            <w:tcW w:w="2500" w:type="pct"/>
          </w:tcPr>
          <w:p w14:paraId="653ED55E" w14:textId="77777777" w:rsidR="00C33FEB" w:rsidRDefault="00C33FEB" w:rsidP="00F765D8">
            <w:pPr>
              <w:rPr>
                <w:rFonts w:cs="Times New Roman"/>
              </w:rPr>
            </w:pPr>
            <w:r>
              <w:rPr>
                <w:rFonts w:cs="Times New Roman"/>
              </w:rPr>
              <w:t>Процентные расходы по кредитам и займам</w:t>
            </w:r>
          </w:p>
        </w:tc>
        <w:tc>
          <w:tcPr>
            <w:tcW w:w="2500" w:type="pct"/>
            <w:vAlign w:val="center"/>
          </w:tcPr>
          <w:p w14:paraId="368C58C8" w14:textId="77777777" w:rsidR="00C33FEB" w:rsidRPr="00AF7213" w:rsidRDefault="00C33FEB" w:rsidP="00F765D8">
            <w:pPr>
              <w:jc w:val="center"/>
              <w:rPr>
                <w:rFonts w:cs="Times New Roman"/>
                <w:lang w:val="en-US"/>
              </w:rPr>
            </w:pPr>
            <w:r>
              <w:rPr>
                <w:rFonts w:cs="Times New Roman"/>
                <w:lang w:val="en-US"/>
              </w:rPr>
              <w:t>(</w:t>
            </w:r>
            <w:r>
              <w:rPr>
                <w:rFonts w:cs="Times New Roman"/>
              </w:rPr>
              <w:t>х</w:t>
            </w:r>
            <w:r>
              <w:rPr>
                <w:rFonts w:cs="Times New Roman"/>
                <w:lang w:val="en-US"/>
              </w:rPr>
              <w:t>)</w:t>
            </w:r>
          </w:p>
        </w:tc>
      </w:tr>
      <w:tr w:rsidR="00C33FEB" w14:paraId="24EFB6A0" w14:textId="77777777" w:rsidTr="00F765D8">
        <w:tc>
          <w:tcPr>
            <w:tcW w:w="2500" w:type="pct"/>
          </w:tcPr>
          <w:p w14:paraId="6C28F125" w14:textId="77777777" w:rsidR="00C33FEB" w:rsidRDefault="00C33FEB" w:rsidP="00F765D8">
            <w:pPr>
              <w:rPr>
                <w:rFonts w:cs="Times New Roman"/>
              </w:rPr>
            </w:pPr>
            <w:r>
              <w:rPr>
                <w:rFonts w:cs="Times New Roman"/>
              </w:rPr>
              <w:t>Процентные расходы по аренде</w:t>
            </w:r>
          </w:p>
        </w:tc>
        <w:tc>
          <w:tcPr>
            <w:tcW w:w="2500" w:type="pct"/>
            <w:vAlign w:val="center"/>
          </w:tcPr>
          <w:p w14:paraId="79B80DA0" w14:textId="77777777" w:rsidR="00C33FEB" w:rsidRPr="00AF7213" w:rsidRDefault="00C33FEB" w:rsidP="00F765D8">
            <w:pPr>
              <w:jc w:val="center"/>
              <w:rPr>
                <w:rFonts w:cs="Times New Roman"/>
                <w:lang w:val="en-US"/>
              </w:rPr>
            </w:pPr>
            <w:r>
              <w:rPr>
                <w:rFonts w:cs="Times New Roman"/>
                <w:lang w:val="en-US"/>
              </w:rPr>
              <w:t>(</w:t>
            </w:r>
            <w:r>
              <w:rPr>
                <w:rFonts w:cs="Times New Roman"/>
              </w:rPr>
              <w:t>х</w:t>
            </w:r>
            <w:r>
              <w:rPr>
                <w:rFonts w:cs="Times New Roman"/>
                <w:lang w:val="en-US"/>
              </w:rPr>
              <w:t>)</w:t>
            </w:r>
          </w:p>
        </w:tc>
      </w:tr>
      <w:tr w:rsidR="00C33FEB" w14:paraId="10958F0E" w14:textId="77777777" w:rsidTr="00F765D8">
        <w:tc>
          <w:tcPr>
            <w:tcW w:w="2500" w:type="pct"/>
          </w:tcPr>
          <w:p w14:paraId="1B3DE993" w14:textId="77777777" w:rsidR="00C33FEB" w:rsidRDefault="00C33FEB" w:rsidP="00F765D8">
            <w:pPr>
              <w:rPr>
                <w:rFonts w:cs="Times New Roman"/>
              </w:rPr>
            </w:pPr>
            <w:r>
              <w:rPr>
                <w:rFonts w:cs="Times New Roman"/>
              </w:rPr>
              <w:t>Процентные расходы по пенсионным планам</w:t>
            </w:r>
          </w:p>
        </w:tc>
        <w:tc>
          <w:tcPr>
            <w:tcW w:w="2500" w:type="pct"/>
            <w:vAlign w:val="center"/>
          </w:tcPr>
          <w:p w14:paraId="313670E3" w14:textId="77777777" w:rsidR="00C33FEB" w:rsidRPr="00AF7213" w:rsidRDefault="00C33FEB" w:rsidP="00F765D8">
            <w:pPr>
              <w:jc w:val="center"/>
              <w:rPr>
                <w:rFonts w:cs="Times New Roman"/>
                <w:lang w:val="en-US"/>
              </w:rPr>
            </w:pPr>
            <w:r>
              <w:rPr>
                <w:rFonts w:cs="Times New Roman"/>
                <w:lang w:val="en-US"/>
              </w:rPr>
              <w:t>(</w:t>
            </w:r>
            <w:r>
              <w:rPr>
                <w:rFonts w:cs="Times New Roman"/>
              </w:rPr>
              <w:t>х</w:t>
            </w:r>
            <w:r>
              <w:rPr>
                <w:rFonts w:cs="Times New Roman"/>
                <w:lang w:val="en-US"/>
              </w:rPr>
              <w:t>)</w:t>
            </w:r>
          </w:p>
        </w:tc>
      </w:tr>
      <w:tr w:rsidR="00C33FEB" w14:paraId="138B1527" w14:textId="77777777" w:rsidTr="00F765D8">
        <w:tc>
          <w:tcPr>
            <w:tcW w:w="2500" w:type="pct"/>
          </w:tcPr>
          <w:p w14:paraId="549DD6B7" w14:textId="77777777" w:rsidR="00C33FEB" w:rsidRPr="00D92887" w:rsidRDefault="00C33FEB" w:rsidP="00F765D8">
            <w:pPr>
              <w:rPr>
                <w:rFonts w:cs="Times New Roman"/>
                <w:b/>
                <w:bCs/>
              </w:rPr>
            </w:pPr>
            <w:r w:rsidRPr="00D92887">
              <w:rPr>
                <w:rFonts w:cs="Times New Roman"/>
                <w:b/>
                <w:bCs/>
              </w:rPr>
              <w:t xml:space="preserve">Прибыль до налогообложения </w:t>
            </w:r>
          </w:p>
        </w:tc>
        <w:tc>
          <w:tcPr>
            <w:tcW w:w="2500" w:type="pct"/>
            <w:vAlign w:val="center"/>
          </w:tcPr>
          <w:p w14:paraId="46430106" w14:textId="77777777" w:rsidR="00C33FEB" w:rsidRDefault="00C33FEB" w:rsidP="00F765D8">
            <w:pPr>
              <w:jc w:val="center"/>
              <w:rPr>
                <w:rFonts w:cs="Times New Roman"/>
              </w:rPr>
            </w:pPr>
            <w:r>
              <w:rPr>
                <w:rFonts w:cs="Times New Roman"/>
              </w:rPr>
              <w:t>х</w:t>
            </w:r>
          </w:p>
        </w:tc>
      </w:tr>
      <w:tr w:rsidR="00C33FEB" w14:paraId="3362CF69" w14:textId="77777777" w:rsidTr="00F765D8">
        <w:tc>
          <w:tcPr>
            <w:tcW w:w="2500" w:type="pct"/>
          </w:tcPr>
          <w:p w14:paraId="59B74811" w14:textId="77777777" w:rsidR="00C33FEB" w:rsidRDefault="00C33FEB" w:rsidP="00F765D8">
            <w:pPr>
              <w:rPr>
                <w:rFonts w:cs="Times New Roman"/>
              </w:rPr>
            </w:pPr>
            <w:r>
              <w:rPr>
                <w:rFonts w:cs="Times New Roman"/>
              </w:rPr>
              <w:t>Расходы по налогу</w:t>
            </w:r>
          </w:p>
        </w:tc>
        <w:tc>
          <w:tcPr>
            <w:tcW w:w="2500" w:type="pct"/>
            <w:vAlign w:val="center"/>
          </w:tcPr>
          <w:p w14:paraId="67549847" w14:textId="77777777" w:rsidR="00C33FEB" w:rsidRPr="00AF7213" w:rsidRDefault="00C33FEB" w:rsidP="00F765D8">
            <w:pPr>
              <w:jc w:val="center"/>
              <w:rPr>
                <w:rFonts w:cs="Times New Roman"/>
                <w:lang w:val="en-US"/>
              </w:rPr>
            </w:pPr>
            <w:r>
              <w:rPr>
                <w:rFonts w:cs="Times New Roman"/>
                <w:lang w:val="en-US"/>
              </w:rPr>
              <w:t>(</w:t>
            </w:r>
            <w:r>
              <w:rPr>
                <w:rFonts w:cs="Times New Roman"/>
              </w:rPr>
              <w:t>х</w:t>
            </w:r>
            <w:r>
              <w:rPr>
                <w:rFonts w:cs="Times New Roman"/>
                <w:lang w:val="en-US"/>
              </w:rPr>
              <w:t>)</w:t>
            </w:r>
          </w:p>
        </w:tc>
      </w:tr>
      <w:tr w:rsidR="00C33FEB" w14:paraId="30131D98" w14:textId="77777777" w:rsidTr="00F765D8">
        <w:tc>
          <w:tcPr>
            <w:tcW w:w="2500" w:type="pct"/>
          </w:tcPr>
          <w:p w14:paraId="70BBAD08" w14:textId="77777777" w:rsidR="00C33FEB" w:rsidRPr="002A5BAD" w:rsidRDefault="00C33FEB" w:rsidP="00F765D8">
            <w:pPr>
              <w:rPr>
                <w:rFonts w:cs="Times New Roman"/>
                <w:b/>
                <w:bCs/>
              </w:rPr>
            </w:pPr>
            <w:r>
              <w:rPr>
                <w:rFonts w:cs="Times New Roman"/>
                <w:b/>
                <w:bCs/>
              </w:rPr>
              <w:t>Чистая п</w:t>
            </w:r>
            <w:r w:rsidRPr="002A5BAD">
              <w:rPr>
                <w:rFonts w:cs="Times New Roman"/>
                <w:b/>
                <w:bCs/>
              </w:rPr>
              <w:t>рибыль</w:t>
            </w:r>
          </w:p>
        </w:tc>
        <w:tc>
          <w:tcPr>
            <w:tcW w:w="2500" w:type="pct"/>
            <w:vAlign w:val="center"/>
          </w:tcPr>
          <w:p w14:paraId="6AEA0D74" w14:textId="77777777" w:rsidR="00C33FEB" w:rsidRDefault="00C33FEB" w:rsidP="00F765D8">
            <w:pPr>
              <w:jc w:val="center"/>
              <w:rPr>
                <w:rFonts w:cs="Times New Roman"/>
              </w:rPr>
            </w:pPr>
            <w:r>
              <w:rPr>
                <w:rFonts w:cs="Times New Roman"/>
              </w:rPr>
              <w:t>х</w:t>
            </w:r>
          </w:p>
        </w:tc>
      </w:tr>
      <w:tr w:rsidR="00C33FEB" w14:paraId="2EA9544B" w14:textId="77777777" w:rsidTr="00F765D8">
        <w:tc>
          <w:tcPr>
            <w:tcW w:w="2500" w:type="pct"/>
          </w:tcPr>
          <w:p w14:paraId="68630CD5" w14:textId="77777777" w:rsidR="00C33FEB" w:rsidRDefault="00C33FEB" w:rsidP="00F765D8">
            <w:pPr>
              <w:rPr>
                <w:rFonts w:cs="Times New Roman"/>
              </w:rPr>
            </w:pPr>
            <w:r>
              <w:rPr>
                <w:rFonts w:cs="Times New Roman"/>
              </w:rPr>
              <w:t>Амортизация</w:t>
            </w:r>
          </w:p>
        </w:tc>
        <w:tc>
          <w:tcPr>
            <w:tcW w:w="2500" w:type="pct"/>
            <w:vAlign w:val="center"/>
          </w:tcPr>
          <w:p w14:paraId="3AF0458F" w14:textId="77777777" w:rsidR="00C33FEB" w:rsidRDefault="00C33FEB" w:rsidP="00F765D8">
            <w:pPr>
              <w:jc w:val="center"/>
              <w:rPr>
                <w:rFonts w:cs="Times New Roman"/>
              </w:rPr>
            </w:pPr>
            <w:r>
              <w:rPr>
                <w:rFonts w:cs="Times New Roman"/>
              </w:rPr>
              <w:t>х</w:t>
            </w:r>
          </w:p>
        </w:tc>
      </w:tr>
      <w:tr w:rsidR="00C33FEB" w14:paraId="6D74FB61" w14:textId="77777777" w:rsidTr="00F765D8">
        <w:tc>
          <w:tcPr>
            <w:tcW w:w="2500" w:type="pct"/>
          </w:tcPr>
          <w:p w14:paraId="311396D1" w14:textId="77777777" w:rsidR="00C33FEB" w:rsidRDefault="00C33FEB" w:rsidP="00F765D8">
            <w:pPr>
              <w:rPr>
                <w:rFonts w:cs="Times New Roman"/>
              </w:rPr>
            </w:pPr>
            <w:r>
              <w:rPr>
                <w:rFonts w:cs="Times New Roman"/>
              </w:rPr>
              <w:t>Инвестиции</w:t>
            </w:r>
          </w:p>
        </w:tc>
        <w:tc>
          <w:tcPr>
            <w:tcW w:w="2500" w:type="pct"/>
            <w:vAlign w:val="center"/>
          </w:tcPr>
          <w:p w14:paraId="578D9409" w14:textId="77777777" w:rsidR="00C33FEB" w:rsidRDefault="00C33FEB" w:rsidP="00F765D8">
            <w:pPr>
              <w:jc w:val="center"/>
              <w:rPr>
                <w:rFonts w:cs="Times New Roman"/>
              </w:rPr>
            </w:pPr>
            <w:r>
              <w:rPr>
                <w:rFonts w:cs="Times New Roman"/>
              </w:rPr>
              <w:t>(х)</w:t>
            </w:r>
          </w:p>
        </w:tc>
      </w:tr>
      <w:tr w:rsidR="00C33FEB" w14:paraId="1298AA94" w14:textId="77777777" w:rsidTr="00F765D8">
        <w:tc>
          <w:tcPr>
            <w:tcW w:w="2500" w:type="pct"/>
          </w:tcPr>
          <w:p w14:paraId="3BDC9779" w14:textId="77777777" w:rsidR="00C33FEB" w:rsidRDefault="00C33FEB" w:rsidP="00F765D8">
            <w:pPr>
              <w:rPr>
                <w:rFonts w:cs="Times New Roman"/>
              </w:rPr>
            </w:pPr>
            <w:r>
              <w:rPr>
                <w:rFonts w:cs="Times New Roman"/>
              </w:rPr>
              <w:t>Дивиденды</w:t>
            </w:r>
          </w:p>
        </w:tc>
        <w:tc>
          <w:tcPr>
            <w:tcW w:w="2500" w:type="pct"/>
            <w:vAlign w:val="center"/>
          </w:tcPr>
          <w:p w14:paraId="18ABD1B4" w14:textId="77777777" w:rsidR="00C33FEB" w:rsidRDefault="00C33FEB" w:rsidP="00F765D8">
            <w:pPr>
              <w:jc w:val="center"/>
              <w:rPr>
                <w:rFonts w:cs="Times New Roman"/>
              </w:rPr>
            </w:pPr>
            <w:r>
              <w:rPr>
                <w:rFonts w:cs="Times New Roman"/>
              </w:rPr>
              <w:t>(х)</w:t>
            </w:r>
          </w:p>
        </w:tc>
      </w:tr>
      <w:tr w:rsidR="00C33FEB" w14:paraId="04D18A28" w14:textId="77777777" w:rsidTr="00F765D8">
        <w:tc>
          <w:tcPr>
            <w:tcW w:w="2500" w:type="pct"/>
          </w:tcPr>
          <w:p w14:paraId="05D4AE7C" w14:textId="77777777" w:rsidR="00C33FEB" w:rsidRDefault="00C33FEB" w:rsidP="00F765D8">
            <w:pPr>
              <w:rPr>
                <w:rFonts w:cs="Times New Roman"/>
              </w:rPr>
            </w:pPr>
            <w:r>
              <w:rPr>
                <w:rFonts w:cs="Times New Roman"/>
              </w:rPr>
              <w:t xml:space="preserve">Основная сумма долга </w:t>
            </w:r>
          </w:p>
        </w:tc>
        <w:tc>
          <w:tcPr>
            <w:tcW w:w="2500" w:type="pct"/>
            <w:vAlign w:val="center"/>
          </w:tcPr>
          <w:p w14:paraId="4B367FCC" w14:textId="77777777" w:rsidR="00C33FEB" w:rsidRDefault="00C33FEB" w:rsidP="00F765D8">
            <w:pPr>
              <w:jc w:val="center"/>
              <w:rPr>
                <w:rFonts w:cs="Times New Roman"/>
              </w:rPr>
            </w:pPr>
            <w:r>
              <w:rPr>
                <w:rFonts w:cs="Times New Roman"/>
              </w:rPr>
              <w:t>х</w:t>
            </w:r>
          </w:p>
        </w:tc>
      </w:tr>
      <w:tr w:rsidR="00C33FEB" w14:paraId="0927D173" w14:textId="77777777" w:rsidTr="00F765D8">
        <w:tc>
          <w:tcPr>
            <w:tcW w:w="2500" w:type="pct"/>
          </w:tcPr>
          <w:p w14:paraId="75ADDA39" w14:textId="77777777" w:rsidR="00C33FEB" w:rsidRDefault="00C33FEB" w:rsidP="00F765D8">
            <w:pPr>
              <w:rPr>
                <w:rFonts w:cs="Times New Roman"/>
              </w:rPr>
            </w:pPr>
            <w:r>
              <w:rPr>
                <w:rFonts w:cs="Times New Roman"/>
              </w:rPr>
              <w:t>Основная сумма долга</w:t>
            </w:r>
          </w:p>
        </w:tc>
        <w:tc>
          <w:tcPr>
            <w:tcW w:w="2500" w:type="pct"/>
            <w:vAlign w:val="center"/>
          </w:tcPr>
          <w:p w14:paraId="2999B7AB" w14:textId="77777777" w:rsidR="00C33FEB" w:rsidRDefault="00C33FEB" w:rsidP="00F765D8">
            <w:pPr>
              <w:jc w:val="center"/>
              <w:rPr>
                <w:rFonts w:cs="Times New Roman"/>
              </w:rPr>
            </w:pPr>
            <w:r>
              <w:rPr>
                <w:rFonts w:cs="Times New Roman"/>
              </w:rPr>
              <w:t>(х)</w:t>
            </w:r>
          </w:p>
        </w:tc>
      </w:tr>
      <w:tr w:rsidR="00C33FEB" w14:paraId="0ECAB44C" w14:textId="77777777" w:rsidTr="00F765D8">
        <w:tc>
          <w:tcPr>
            <w:tcW w:w="2500" w:type="pct"/>
          </w:tcPr>
          <w:p w14:paraId="579AD057" w14:textId="77777777" w:rsidR="00C33FEB" w:rsidRPr="001D404F" w:rsidRDefault="00C33FEB" w:rsidP="00F765D8">
            <w:pPr>
              <w:rPr>
                <w:rFonts w:cs="Times New Roman"/>
                <w:b/>
                <w:bCs/>
                <w:lang w:val="fr-CA"/>
              </w:rPr>
            </w:pPr>
            <w:r w:rsidRPr="001D404F">
              <w:rPr>
                <w:rFonts w:cs="Times New Roman"/>
                <w:b/>
                <w:bCs/>
              </w:rPr>
              <w:t>Полный денежный поток (</w:t>
            </w:r>
            <w:r w:rsidRPr="001D404F">
              <w:rPr>
                <w:rFonts w:cs="Times New Roman"/>
                <w:b/>
                <w:bCs/>
                <w:lang w:val="fr-CA"/>
              </w:rPr>
              <w:t>CFE)</w:t>
            </w:r>
          </w:p>
        </w:tc>
        <w:tc>
          <w:tcPr>
            <w:tcW w:w="2500" w:type="pct"/>
            <w:vAlign w:val="center"/>
          </w:tcPr>
          <w:p w14:paraId="69376FD9" w14:textId="77777777" w:rsidR="00C33FEB" w:rsidRDefault="00C33FEB" w:rsidP="00F765D8">
            <w:pPr>
              <w:jc w:val="center"/>
              <w:rPr>
                <w:rFonts w:cs="Times New Roman"/>
              </w:rPr>
            </w:pPr>
            <w:r>
              <w:rPr>
                <w:rFonts w:cs="Times New Roman"/>
              </w:rPr>
              <w:t>х</w:t>
            </w:r>
          </w:p>
        </w:tc>
      </w:tr>
      <w:tr w:rsidR="00C33FEB" w14:paraId="6F240B0E" w14:textId="77777777" w:rsidTr="00F765D8">
        <w:tc>
          <w:tcPr>
            <w:tcW w:w="2500" w:type="pct"/>
          </w:tcPr>
          <w:p w14:paraId="117380A2" w14:textId="77777777" w:rsidR="00C33FEB" w:rsidRPr="001D404F" w:rsidRDefault="00C33FEB" w:rsidP="00F765D8">
            <w:pPr>
              <w:rPr>
                <w:rFonts w:cs="Times New Roman"/>
                <w:b/>
                <w:bCs/>
                <w:lang w:val="fr-CA"/>
              </w:rPr>
            </w:pPr>
            <w:r w:rsidRPr="001D404F">
              <w:rPr>
                <w:rFonts w:cs="Times New Roman"/>
                <w:b/>
                <w:bCs/>
              </w:rPr>
              <w:t>Бездолговой денежный поток (</w:t>
            </w:r>
            <w:r w:rsidRPr="001D404F">
              <w:rPr>
                <w:rFonts w:cs="Times New Roman"/>
                <w:b/>
                <w:bCs/>
                <w:lang w:val="fr-CA"/>
              </w:rPr>
              <w:t>CFF)</w:t>
            </w:r>
          </w:p>
        </w:tc>
        <w:tc>
          <w:tcPr>
            <w:tcW w:w="2500" w:type="pct"/>
            <w:vAlign w:val="center"/>
          </w:tcPr>
          <w:p w14:paraId="171A8319" w14:textId="77777777" w:rsidR="00C33FEB" w:rsidRDefault="00C33FEB" w:rsidP="00F765D8">
            <w:pPr>
              <w:jc w:val="center"/>
              <w:rPr>
                <w:rFonts w:cs="Times New Roman"/>
              </w:rPr>
            </w:pPr>
            <w:r>
              <w:rPr>
                <w:rFonts w:cs="Times New Roman"/>
              </w:rPr>
              <w:t>х</w:t>
            </w:r>
          </w:p>
        </w:tc>
      </w:tr>
      <w:tr w:rsidR="00C33FEB" w14:paraId="3E5FE71D" w14:textId="77777777" w:rsidTr="00F765D8">
        <w:tc>
          <w:tcPr>
            <w:tcW w:w="5000" w:type="pct"/>
            <w:gridSpan w:val="2"/>
          </w:tcPr>
          <w:p w14:paraId="54C90209" w14:textId="77777777" w:rsidR="00C33FEB" w:rsidRPr="00E81CD6" w:rsidRDefault="00C33FEB" w:rsidP="00F765D8">
            <w:pPr>
              <w:jc w:val="center"/>
              <w:rPr>
                <w:rFonts w:cs="Times New Roman"/>
                <w:b/>
                <w:bCs/>
                <w:sz w:val="28"/>
                <w:szCs w:val="28"/>
              </w:rPr>
            </w:pPr>
            <w:r w:rsidRPr="00E81CD6">
              <w:rPr>
                <w:rFonts w:cs="Times New Roman"/>
                <w:b/>
                <w:bCs/>
                <w:sz w:val="28"/>
                <w:szCs w:val="28"/>
              </w:rPr>
              <w:t>Справочно</w:t>
            </w:r>
          </w:p>
        </w:tc>
      </w:tr>
      <w:tr w:rsidR="00C33FEB" w14:paraId="3585ACEE" w14:textId="77777777" w:rsidTr="00F765D8">
        <w:tc>
          <w:tcPr>
            <w:tcW w:w="2500" w:type="pct"/>
          </w:tcPr>
          <w:p w14:paraId="00322732" w14:textId="77777777" w:rsidR="00C33FEB" w:rsidRDefault="00C33FEB" w:rsidP="00F765D8">
            <w:pPr>
              <w:rPr>
                <w:rFonts w:cs="Times New Roman"/>
              </w:rPr>
            </w:pPr>
            <w:r>
              <w:rPr>
                <w:rFonts w:cs="Times New Roman"/>
              </w:rPr>
              <w:t>Сальдо денежных потоков от текущих операций</w:t>
            </w:r>
          </w:p>
        </w:tc>
        <w:tc>
          <w:tcPr>
            <w:tcW w:w="2500" w:type="pct"/>
            <w:vAlign w:val="center"/>
          </w:tcPr>
          <w:p w14:paraId="1F164C9C" w14:textId="77777777" w:rsidR="00C33FEB" w:rsidRDefault="00C33FEB" w:rsidP="00F765D8">
            <w:pPr>
              <w:jc w:val="center"/>
              <w:rPr>
                <w:rFonts w:cs="Times New Roman"/>
              </w:rPr>
            </w:pPr>
            <w:r>
              <w:rPr>
                <w:rFonts w:cs="Times New Roman"/>
              </w:rPr>
              <w:t>х</w:t>
            </w:r>
          </w:p>
        </w:tc>
      </w:tr>
      <w:tr w:rsidR="00C33FEB" w14:paraId="71B74EA1" w14:textId="77777777" w:rsidTr="00F765D8">
        <w:tc>
          <w:tcPr>
            <w:tcW w:w="2500" w:type="pct"/>
          </w:tcPr>
          <w:p w14:paraId="6447E76C" w14:textId="77777777" w:rsidR="00C33FEB" w:rsidRDefault="00C33FEB" w:rsidP="00F765D8">
            <w:pPr>
              <w:rPr>
                <w:rFonts w:cs="Times New Roman"/>
              </w:rPr>
            </w:pPr>
            <w:r>
              <w:rPr>
                <w:rFonts w:cs="Times New Roman"/>
              </w:rPr>
              <w:t>Сальдо денежных потоков от инвестиционных операций</w:t>
            </w:r>
          </w:p>
        </w:tc>
        <w:tc>
          <w:tcPr>
            <w:tcW w:w="2500" w:type="pct"/>
            <w:vAlign w:val="center"/>
          </w:tcPr>
          <w:p w14:paraId="35860695" w14:textId="77777777" w:rsidR="00C33FEB" w:rsidRDefault="00C33FEB" w:rsidP="00F765D8">
            <w:pPr>
              <w:jc w:val="center"/>
              <w:rPr>
                <w:rFonts w:cs="Times New Roman"/>
              </w:rPr>
            </w:pPr>
            <w:r>
              <w:rPr>
                <w:rFonts w:cs="Times New Roman"/>
              </w:rPr>
              <w:t>х</w:t>
            </w:r>
          </w:p>
        </w:tc>
      </w:tr>
      <w:tr w:rsidR="00C33FEB" w14:paraId="70F40359" w14:textId="77777777" w:rsidTr="00F765D8">
        <w:tc>
          <w:tcPr>
            <w:tcW w:w="2500" w:type="pct"/>
          </w:tcPr>
          <w:p w14:paraId="205061CA" w14:textId="77777777" w:rsidR="00C33FEB" w:rsidRDefault="00C33FEB" w:rsidP="00F765D8">
            <w:pPr>
              <w:rPr>
                <w:rFonts w:cs="Times New Roman"/>
              </w:rPr>
            </w:pPr>
            <w:r>
              <w:rPr>
                <w:rFonts w:cs="Times New Roman"/>
              </w:rPr>
              <w:t>Сальдо денежных потоков от финансовых операций</w:t>
            </w:r>
          </w:p>
        </w:tc>
        <w:tc>
          <w:tcPr>
            <w:tcW w:w="2500" w:type="pct"/>
            <w:vAlign w:val="center"/>
          </w:tcPr>
          <w:p w14:paraId="46C43A0E" w14:textId="77777777" w:rsidR="00C33FEB" w:rsidRDefault="00C33FEB" w:rsidP="00F765D8">
            <w:pPr>
              <w:jc w:val="center"/>
              <w:rPr>
                <w:rFonts w:cs="Times New Roman"/>
              </w:rPr>
            </w:pPr>
            <w:r>
              <w:rPr>
                <w:rFonts w:cs="Times New Roman"/>
              </w:rPr>
              <w:t>х</w:t>
            </w:r>
          </w:p>
        </w:tc>
      </w:tr>
      <w:tr w:rsidR="00C33FEB" w14:paraId="14E1C7D8" w14:textId="77777777" w:rsidTr="00F765D8">
        <w:tc>
          <w:tcPr>
            <w:tcW w:w="2500" w:type="pct"/>
          </w:tcPr>
          <w:p w14:paraId="5C316C7C" w14:textId="77777777" w:rsidR="00C33FEB" w:rsidRPr="00603D1E" w:rsidRDefault="00C33FEB" w:rsidP="00F765D8">
            <w:pPr>
              <w:rPr>
                <w:rFonts w:cs="Times New Roman"/>
                <w:lang w:val="fr-FR"/>
              </w:rPr>
            </w:pPr>
            <w:r>
              <w:rPr>
                <w:rFonts w:cs="Times New Roman"/>
              </w:rPr>
              <w:t>Прибыль до уплаты процентов и налогов (</w:t>
            </w:r>
            <w:r>
              <w:rPr>
                <w:rFonts w:cs="Times New Roman"/>
                <w:lang w:val="fr-FR"/>
              </w:rPr>
              <w:t>EBIT)</w:t>
            </w:r>
          </w:p>
        </w:tc>
        <w:tc>
          <w:tcPr>
            <w:tcW w:w="2500" w:type="pct"/>
            <w:vAlign w:val="center"/>
          </w:tcPr>
          <w:p w14:paraId="6F1BB453" w14:textId="77777777" w:rsidR="00C33FEB" w:rsidRDefault="00C33FEB" w:rsidP="00F765D8">
            <w:pPr>
              <w:jc w:val="center"/>
              <w:rPr>
                <w:rFonts w:cs="Times New Roman"/>
              </w:rPr>
            </w:pPr>
            <w:r>
              <w:rPr>
                <w:rFonts w:cs="Times New Roman"/>
              </w:rPr>
              <w:t>х</w:t>
            </w:r>
          </w:p>
        </w:tc>
      </w:tr>
      <w:tr w:rsidR="00C33FEB" w14:paraId="50B62784" w14:textId="77777777" w:rsidTr="00F765D8">
        <w:tc>
          <w:tcPr>
            <w:tcW w:w="2500" w:type="pct"/>
          </w:tcPr>
          <w:p w14:paraId="34BC6E54" w14:textId="77777777" w:rsidR="00C33FEB" w:rsidRPr="00277499" w:rsidRDefault="00C33FEB" w:rsidP="00F765D8">
            <w:pPr>
              <w:rPr>
                <w:rFonts w:cs="Times New Roman"/>
                <w:lang w:val="fr-FR"/>
              </w:rPr>
            </w:pPr>
            <w:r>
              <w:rPr>
                <w:rFonts w:cs="Times New Roman"/>
              </w:rPr>
              <w:lastRenderedPageBreak/>
              <w:t>Прибыль до вычета процентов, налогов и амортизации основных средств и нематериальных активов (</w:t>
            </w:r>
            <w:r>
              <w:rPr>
                <w:rFonts w:cs="Times New Roman"/>
                <w:lang w:val="fr-FR"/>
              </w:rPr>
              <w:t>EBITDA)</w:t>
            </w:r>
          </w:p>
        </w:tc>
        <w:tc>
          <w:tcPr>
            <w:tcW w:w="2500" w:type="pct"/>
            <w:vAlign w:val="center"/>
          </w:tcPr>
          <w:p w14:paraId="3BE16395" w14:textId="77777777" w:rsidR="00C33FEB" w:rsidRDefault="00C33FEB" w:rsidP="00F765D8">
            <w:pPr>
              <w:jc w:val="center"/>
              <w:rPr>
                <w:rFonts w:cs="Times New Roman"/>
              </w:rPr>
            </w:pPr>
            <w:r>
              <w:rPr>
                <w:rFonts w:cs="Times New Roman"/>
              </w:rPr>
              <w:t>х</w:t>
            </w:r>
          </w:p>
        </w:tc>
      </w:tr>
      <w:tr w:rsidR="00C33FEB" w14:paraId="3F285B6A" w14:textId="77777777" w:rsidTr="00F765D8">
        <w:tc>
          <w:tcPr>
            <w:tcW w:w="2500" w:type="pct"/>
          </w:tcPr>
          <w:p w14:paraId="7716CB5E" w14:textId="77777777" w:rsidR="00C33FEB" w:rsidRDefault="00C33FEB" w:rsidP="00F765D8">
            <w:pPr>
              <w:rPr>
                <w:rFonts w:cs="Times New Roman"/>
              </w:rPr>
            </w:pPr>
            <w:r>
              <w:rPr>
                <w:rFonts w:cs="Times New Roman"/>
              </w:rPr>
              <w:t>Прочий совокупный доход</w:t>
            </w:r>
          </w:p>
        </w:tc>
        <w:tc>
          <w:tcPr>
            <w:tcW w:w="2500" w:type="pct"/>
            <w:vAlign w:val="center"/>
          </w:tcPr>
          <w:p w14:paraId="4084BBE0" w14:textId="77777777" w:rsidR="00C33FEB" w:rsidRDefault="00C33FEB" w:rsidP="00F765D8">
            <w:pPr>
              <w:jc w:val="center"/>
              <w:rPr>
                <w:rFonts w:cs="Times New Roman"/>
              </w:rPr>
            </w:pPr>
            <w:r>
              <w:rPr>
                <w:rFonts w:cs="Times New Roman"/>
              </w:rPr>
              <w:t>х</w:t>
            </w:r>
          </w:p>
        </w:tc>
      </w:tr>
      <w:tr w:rsidR="00C33FEB" w14:paraId="3C8BF9EB" w14:textId="77777777" w:rsidTr="00F765D8">
        <w:tc>
          <w:tcPr>
            <w:tcW w:w="2500" w:type="pct"/>
          </w:tcPr>
          <w:p w14:paraId="0A47BF96" w14:textId="77777777" w:rsidR="00C33FEB" w:rsidRPr="00076BC3" w:rsidRDefault="00C33FEB" w:rsidP="00F765D8">
            <w:pPr>
              <w:rPr>
                <w:rFonts w:cs="Times New Roman"/>
                <w:b/>
                <w:bCs/>
              </w:rPr>
            </w:pPr>
            <w:r w:rsidRPr="00076BC3">
              <w:rPr>
                <w:rFonts w:cs="Times New Roman"/>
                <w:b/>
                <w:bCs/>
              </w:rPr>
              <w:t>Совокупный доход</w:t>
            </w:r>
          </w:p>
        </w:tc>
        <w:tc>
          <w:tcPr>
            <w:tcW w:w="2500" w:type="pct"/>
            <w:vAlign w:val="center"/>
          </w:tcPr>
          <w:p w14:paraId="7D8D9B4E" w14:textId="77777777" w:rsidR="00C33FEB" w:rsidRDefault="00C33FEB" w:rsidP="00F765D8">
            <w:pPr>
              <w:jc w:val="center"/>
              <w:rPr>
                <w:rFonts w:cs="Times New Roman"/>
              </w:rPr>
            </w:pPr>
            <w:r>
              <w:rPr>
                <w:rFonts w:cs="Times New Roman"/>
              </w:rPr>
              <w:t>х</w:t>
            </w:r>
          </w:p>
        </w:tc>
      </w:tr>
      <w:tr w:rsidR="00C33FEB" w14:paraId="03EF8A18" w14:textId="77777777" w:rsidTr="00F765D8">
        <w:tc>
          <w:tcPr>
            <w:tcW w:w="2500" w:type="pct"/>
          </w:tcPr>
          <w:p w14:paraId="60FF8C81" w14:textId="77777777" w:rsidR="00C33FEB" w:rsidRDefault="00C33FEB" w:rsidP="00F765D8">
            <w:pPr>
              <w:rPr>
                <w:rFonts w:cs="Times New Roman"/>
              </w:rPr>
            </w:pPr>
            <w:r>
              <w:rPr>
                <w:rFonts w:cs="Times New Roman"/>
              </w:rPr>
              <w:t>Прибыль на акцию, итого (базовая и разводнённая)</w:t>
            </w:r>
          </w:p>
        </w:tc>
        <w:tc>
          <w:tcPr>
            <w:tcW w:w="2500" w:type="pct"/>
            <w:vAlign w:val="center"/>
          </w:tcPr>
          <w:p w14:paraId="46BE0C6D" w14:textId="77777777" w:rsidR="00C33FEB" w:rsidRDefault="00C33FEB" w:rsidP="00F765D8">
            <w:pPr>
              <w:jc w:val="center"/>
              <w:rPr>
                <w:rFonts w:cs="Times New Roman"/>
              </w:rPr>
            </w:pPr>
            <w:r>
              <w:rPr>
                <w:rFonts w:cs="Times New Roman"/>
              </w:rPr>
              <w:t>х</w:t>
            </w:r>
          </w:p>
        </w:tc>
      </w:tr>
    </w:tbl>
    <w:p w14:paraId="39493088" w14:textId="4B8D98D1" w:rsidR="009C7FCD" w:rsidRPr="00C33FEB" w:rsidRDefault="00C33FEB" w:rsidP="00C33FEB">
      <w:pPr>
        <w:spacing w:after="0"/>
        <w:jc w:val="center"/>
        <w:rPr>
          <w:rFonts w:cs="Times New Roman"/>
          <w:color w:val="0563C1" w:themeColor="hyperlink"/>
          <w:u w:val="single"/>
        </w:rPr>
      </w:pPr>
      <w:r w:rsidRPr="002A171A">
        <w:rPr>
          <w:rFonts w:cs="Times New Roman"/>
          <w:i/>
          <w:iCs/>
        </w:rPr>
        <w:t>Источник</w:t>
      </w:r>
      <w:r w:rsidRPr="002A171A">
        <w:rPr>
          <w:rFonts w:cs="Times New Roman"/>
        </w:rPr>
        <w:t xml:space="preserve">: </w:t>
      </w:r>
      <w:r>
        <w:rPr>
          <w:rFonts w:cs="Times New Roman"/>
          <w:shd w:val="clear" w:color="auto" w:fill="FFFFFF"/>
        </w:rPr>
        <w:t>составлена автором.</w:t>
      </w:r>
    </w:p>
    <w:p w14:paraId="538AF008" w14:textId="75D7F4E1" w:rsidR="00CF6F20" w:rsidRDefault="00CF6F20" w:rsidP="00CF6F20">
      <w:pPr>
        <w:pStyle w:val="aff2"/>
        <w:rPr>
          <w:lang w:eastAsia="ar-SA"/>
        </w:rPr>
      </w:pPr>
      <w:r w:rsidRPr="0023377C">
        <w:rPr>
          <w:lang w:eastAsia="ar-SA"/>
        </w:rPr>
        <w:t>Заключение</w:t>
      </w:r>
      <w:r w:rsidRPr="00CF6F20">
        <w:rPr>
          <w:lang w:eastAsia="ar-SA"/>
        </w:rPr>
        <w:t xml:space="preserve"> </w:t>
      </w:r>
    </w:p>
    <w:p w14:paraId="4D15C848" w14:textId="6DBE9340" w:rsidR="00183C31" w:rsidRPr="00FB7EE9" w:rsidRDefault="00CF6F20" w:rsidP="00FB7EE9">
      <w:pPr>
        <w:spacing w:after="0" w:line="360" w:lineRule="auto"/>
        <w:ind w:firstLine="851"/>
        <w:rPr>
          <w:rFonts w:eastAsia="Times New Roman" w:cs="Times New Roman"/>
        </w:rPr>
      </w:pPr>
      <w:r w:rsidRPr="00CF6F20">
        <w:rPr>
          <w:rFonts w:cs="Times New Roman"/>
          <w:sz w:val="24"/>
          <w:szCs w:val="24"/>
        </w:rPr>
        <w:t xml:space="preserve">Анализ стандартов, регулирующих ОФР, показывает, что новые российские и международные стандарты делают отчётность более удобной для пользователей, однако возможности интеграции новых инструментов остаются нереализованными. Автор предлагает обновлённую форму ОФР – отчёт о финансовых результатах и денежных потоках, включая дополнительные статьи из ОДДС, что позволит предоставить показатель полного денежного потока для инвесторов. Отчёт должен быть интерактивным, с гиперссылками и встроенными ИИ-инструментами для лучшей визуализации и персонализации информации. Использование новых цифровых технологий открывает возможности для модернизации ОФР. </w:t>
      </w:r>
      <w:r w:rsidRPr="00CF6F20">
        <w:rPr>
          <w:rFonts w:eastAsia="Times New Roman" w:cs="Times New Roman"/>
          <w:sz w:val="24"/>
          <w:szCs w:val="24"/>
        </w:rPr>
        <w:t>Представленная исследовательская работа является первой фазой – это скорее постановка задачи и общее описание к его решению на основе анализа финансовой отчётности российских компаний. Дальнейшая работа, планируемая автором, заключается в проработке предложений, идей, в том числе посредством изучения обратной связи от пользователей финансовой отчётности.</w:t>
      </w:r>
    </w:p>
    <w:p w14:paraId="57B15177" w14:textId="77777777" w:rsidR="007B5976" w:rsidRDefault="007B5976" w:rsidP="00380DAB">
      <w:pPr>
        <w:ind w:firstLine="567"/>
        <w:jc w:val="center"/>
        <w:rPr>
          <w:rFonts w:cs="Times New Roman"/>
          <w:b/>
          <w:szCs w:val="20"/>
        </w:rPr>
      </w:pPr>
    </w:p>
    <w:p w14:paraId="06289436" w14:textId="376779E8" w:rsidR="001C7D3E" w:rsidRDefault="00CF1FAB" w:rsidP="00D6239B">
      <w:pPr>
        <w:pStyle w:val="aff2"/>
      </w:pPr>
      <w:r w:rsidRPr="0023377C">
        <w:rPr>
          <w:rFonts w:cstheme="majorBidi"/>
        </w:rPr>
        <w:t>Список литерату</w:t>
      </w:r>
      <w:r w:rsidR="0023377C" w:rsidRPr="0023377C">
        <w:rPr>
          <w:rFonts w:cstheme="majorBidi"/>
        </w:rPr>
        <w:t>ры</w:t>
      </w:r>
      <w:r w:rsidR="0023377C" w:rsidRPr="0023377C">
        <w:t xml:space="preserve"> </w:t>
      </w:r>
    </w:p>
    <w:p w14:paraId="36D82FC8" w14:textId="77777777" w:rsidR="00FB7EE9" w:rsidRPr="00314881" w:rsidRDefault="00FB7EE9" w:rsidP="00FB7EE9">
      <w:pPr>
        <w:pStyle w:val="a4"/>
        <w:numPr>
          <w:ilvl w:val="0"/>
          <w:numId w:val="13"/>
        </w:numPr>
        <w:spacing w:after="0"/>
        <w:ind w:left="0" w:firstLine="0"/>
        <w:contextualSpacing w:val="0"/>
        <w:rPr>
          <w:rStyle w:val="a8"/>
          <w:color w:val="000000" w:themeColor="text1"/>
        </w:rPr>
      </w:pPr>
      <w:bookmarkStart w:id="1" w:name="_Ref190129860"/>
      <w:bookmarkStart w:id="2" w:name="_Ref159342392"/>
      <w:r w:rsidRPr="00314881">
        <w:rPr>
          <w:rFonts w:cs="Times New Roman"/>
          <w:color w:val="000000" w:themeColor="text1"/>
        </w:rPr>
        <w:t>Генералова Н. В., Гузов Ю. Н., Соболева Г. В. Цифровизация учета и аудита: эволюция технологий, российский опыт и перспективы развития // Финансы и бизнес. 2021. Т.</w:t>
      </w:r>
      <w:r w:rsidRPr="00314881">
        <w:rPr>
          <w:rFonts w:cs="Times New Roman"/>
          <w:color w:val="000000" w:themeColor="text1"/>
          <w:lang w:val="en-US"/>
        </w:rPr>
        <w:t> </w:t>
      </w:r>
      <w:r w:rsidRPr="00314881">
        <w:rPr>
          <w:rFonts w:cs="Times New Roman"/>
          <w:color w:val="000000" w:themeColor="text1"/>
        </w:rPr>
        <w:t>17. №</w:t>
      </w:r>
      <w:r w:rsidRPr="00314881">
        <w:rPr>
          <w:rFonts w:cs="Times New Roman"/>
          <w:color w:val="000000" w:themeColor="text1"/>
          <w:lang w:val="en-US"/>
        </w:rPr>
        <w:t> </w:t>
      </w:r>
      <w:r w:rsidRPr="00314881">
        <w:rPr>
          <w:rFonts w:cs="Times New Roman"/>
          <w:color w:val="000000" w:themeColor="text1"/>
        </w:rPr>
        <w:t>4. С.</w:t>
      </w:r>
      <w:r w:rsidRPr="00314881">
        <w:rPr>
          <w:rFonts w:cs="Times New Roman"/>
          <w:color w:val="000000" w:themeColor="text1"/>
          <w:lang w:val="en-US"/>
        </w:rPr>
        <w:t> </w:t>
      </w:r>
      <w:r w:rsidRPr="00314881">
        <w:rPr>
          <w:rFonts w:cs="Times New Roman"/>
          <w:color w:val="000000" w:themeColor="text1"/>
        </w:rPr>
        <w:t xml:space="preserve">63–80., </w:t>
      </w:r>
      <w:r w:rsidRPr="00314881">
        <w:rPr>
          <w:rFonts w:cs="Times New Roman"/>
          <w:color w:val="000000" w:themeColor="text1"/>
          <w:lang w:val="en-US"/>
        </w:rPr>
        <w:t>DOI</w:t>
      </w:r>
      <w:r w:rsidRPr="00314881">
        <w:rPr>
          <w:rFonts w:cs="Times New Roman"/>
          <w:color w:val="000000" w:themeColor="text1"/>
        </w:rPr>
        <w:t xml:space="preserve"> 10.31085/1814-4802-2021-17-4-</w:t>
      </w:r>
      <w:r w:rsidRPr="00314881">
        <w:rPr>
          <w:rFonts w:cs="Times New Roman"/>
          <w:color w:val="000000" w:themeColor="text1"/>
        </w:rPr>
        <w:lastRenderedPageBreak/>
        <w:t xml:space="preserve">112-63-80 </w:t>
      </w:r>
      <w:r w:rsidRPr="00314881">
        <w:rPr>
          <w:rFonts w:cs="Times New Roman"/>
          <w:color w:val="000000" w:themeColor="text1"/>
          <w:lang w:val="en-US"/>
        </w:rPr>
        <w:t>URL</w:t>
      </w:r>
      <w:r w:rsidRPr="00314881">
        <w:rPr>
          <w:rFonts w:cs="Times New Roman"/>
          <w:color w:val="000000" w:themeColor="text1"/>
        </w:rPr>
        <w:t xml:space="preserve">: </w:t>
      </w:r>
      <w:r>
        <w:fldChar w:fldCharType="begin"/>
      </w:r>
      <w:r>
        <w:instrText xml:space="preserve"> HYPERLINK "https://finbiz.spb.ru/wp-content/uploads/2022/03/general_4_21.pdf" </w:instrText>
      </w:r>
      <w:r>
        <w:fldChar w:fldCharType="separate"/>
      </w:r>
      <w:r w:rsidRPr="00314881">
        <w:rPr>
          <w:rStyle w:val="a8"/>
          <w:rFonts w:eastAsiaTheme="majorEastAsia"/>
          <w:color w:val="000000" w:themeColor="text1"/>
          <w:lang w:val="en-US"/>
        </w:rPr>
        <w:t>https</w:t>
      </w:r>
      <w:r w:rsidRPr="00314881">
        <w:rPr>
          <w:rStyle w:val="a8"/>
          <w:rFonts w:eastAsiaTheme="majorEastAsia"/>
          <w:color w:val="000000" w:themeColor="text1"/>
        </w:rPr>
        <w:t>://</w:t>
      </w:r>
      <w:proofErr w:type="spellStart"/>
      <w:r w:rsidRPr="00314881">
        <w:rPr>
          <w:rStyle w:val="a8"/>
          <w:rFonts w:eastAsiaTheme="majorEastAsia"/>
          <w:color w:val="000000" w:themeColor="text1"/>
          <w:lang w:val="en-US"/>
        </w:rPr>
        <w:t>finbiz</w:t>
      </w:r>
      <w:proofErr w:type="spellEnd"/>
      <w:r w:rsidRPr="00314881">
        <w:rPr>
          <w:rStyle w:val="a8"/>
          <w:rFonts w:eastAsiaTheme="majorEastAsia"/>
          <w:color w:val="000000" w:themeColor="text1"/>
        </w:rPr>
        <w:t>.</w:t>
      </w:r>
      <w:proofErr w:type="spellStart"/>
      <w:r w:rsidRPr="00314881">
        <w:rPr>
          <w:rStyle w:val="a8"/>
          <w:rFonts w:eastAsiaTheme="majorEastAsia"/>
          <w:color w:val="000000" w:themeColor="text1"/>
          <w:lang w:val="en-US"/>
        </w:rPr>
        <w:t>spb</w:t>
      </w:r>
      <w:proofErr w:type="spellEnd"/>
      <w:r w:rsidRPr="00314881">
        <w:rPr>
          <w:rStyle w:val="a8"/>
          <w:rFonts w:eastAsiaTheme="majorEastAsia"/>
          <w:color w:val="000000" w:themeColor="text1"/>
        </w:rPr>
        <w:t>.</w:t>
      </w:r>
      <w:proofErr w:type="spellStart"/>
      <w:r w:rsidRPr="00314881">
        <w:rPr>
          <w:rStyle w:val="a8"/>
          <w:rFonts w:eastAsiaTheme="majorEastAsia"/>
          <w:color w:val="000000" w:themeColor="text1"/>
          <w:lang w:val="en-US"/>
        </w:rPr>
        <w:t>ru</w:t>
      </w:r>
      <w:proofErr w:type="spellEnd"/>
      <w:r w:rsidRPr="00314881">
        <w:rPr>
          <w:rStyle w:val="a8"/>
          <w:rFonts w:eastAsiaTheme="majorEastAsia"/>
          <w:color w:val="000000" w:themeColor="text1"/>
        </w:rPr>
        <w:t>/</w:t>
      </w:r>
      <w:r w:rsidRPr="00314881">
        <w:rPr>
          <w:rStyle w:val="a8"/>
          <w:rFonts w:eastAsiaTheme="majorEastAsia"/>
          <w:color w:val="000000" w:themeColor="text1"/>
          <w:lang w:val="en-US"/>
        </w:rPr>
        <w:t>wp</w:t>
      </w:r>
      <w:r w:rsidRPr="00314881">
        <w:rPr>
          <w:rStyle w:val="a8"/>
          <w:rFonts w:eastAsiaTheme="majorEastAsia"/>
          <w:color w:val="000000" w:themeColor="text1"/>
        </w:rPr>
        <w:t>-</w:t>
      </w:r>
      <w:r w:rsidRPr="00314881">
        <w:rPr>
          <w:rStyle w:val="a8"/>
          <w:rFonts w:eastAsiaTheme="majorEastAsia"/>
          <w:color w:val="000000" w:themeColor="text1"/>
          <w:lang w:val="en-US"/>
        </w:rPr>
        <w:t>content</w:t>
      </w:r>
      <w:r w:rsidRPr="00314881">
        <w:rPr>
          <w:rStyle w:val="a8"/>
          <w:rFonts w:eastAsiaTheme="majorEastAsia"/>
          <w:color w:val="000000" w:themeColor="text1"/>
        </w:rPr>
        <w:t>/</w:t>
      </w:r>
      <w:r w:rsidRPr="00314881">
        <w:rPr>
          <w:rStyle w:val="a8"/>
          <w:rFonts w:eastAsiaTheme="majorEastAsia"/>
          <w:color w:val="000000" w:themeColor="text1"/>
          <w:lang w:val="en-US"/>
        </w:rPr>
        <w:t>uploads</w:t>
      </w:r>
      <w:r w:rsidRPr="00314881">
        <w:rPr>
          <w:rStyle w:val="a8"/>
          <w:rFonts w:eastAsiaTheme="majorEastAsia"/>
          <w:color w:val="000000" w:themeColor="text1"/>
        </w:rPr>
        <w:t>/2022/03/</w:t>
      </w:r>
      <w:r w:rsidRPr="00314881">
        <w:rPr>
          <w:rStyle w:val="a8"/>
          <w:rFonts w:eastAsiaTheme="majorEastAsia"/>
          <w:color w:val="000000" w:themeColor="text1"/>
          <w:lang w:val="en-US"/>
        </w:rPr>
        <w:t>general</w:t>
      </w:r>
      <w:r w:rsidRPr="00314881">
        <w:rPr>
          <w:rStyle w:val="a8"/>
          <w:rFonts w:eastAsiaTheme="majorEastAsia"/>
          <w:color w:val="000000" w:themeColor="text1"/>
        </w:rPr>
        <w:t>_4_21.</w:t>
      </w:r>
      <w:r w:rsidRPr="00314881">
        <w:rPr>
          <w:rStyle w:val="a8"/>
          <w:rFonts w:eastAsiaTheme="majorEastAsia"/>
          <w:color w:val="000000" w:themeColor="text1"/>
          <w:lang w:val="en-US"/>
        </w:rPr>
        <w:t>pdf</w:t>
      </w:r>
      <w:r>
        <w:rPr>
          <w:rStyle w:val="a8"/>
          <w:rFonts w:eastAsiaTheme="majorEastAsia" w:cs="Times New Roman"/>
          <w:color w:val="000000" w:themeColor="text1"/>
          <w:lang w:val="en-US"/>
        </w:rPr>
        <w:fldChar w:fldCharType="end"/>
      </w:r>
      <w:bookmarkEnd w:id="1"/>
      <w:r w:rsidRPr="00314881">
        <w:rPr>
          <w:rStyle w:val="a8"/>
          <w:rFonts w:eastAsiaTheme="majorEastAsia"/>
          <w:color w:val="000000" w:themeColor="text1"/>
        </w:rPr>
        <w:t xml:space="preserve"> </w:t>
      </w:r>
      <w:r w:rsidRPr="00314881">
        <w:rPr>
          <w:rFonts w:eastAsia="Times New Roman" w:cs="Times New Roman"/>
          <w:color w:val="000000" w:themeColor="text1"/>
        </w:rPr>
        <w:t>(Дата обращения 09.09.2024).</w:t>
      </w:r>
    </w:p>
    <w:p w14:paraId="1EADDE4E" w14:textId="77777777" w:rsidR="00FB7EE9" w:rsidRPr="00314881" w:rsidRDefault="00FB7EE9" w:rsidP="00FB7EE9">
      <w:pPr>
        <w:pStyle w:val="a4"/>
        <w:numPr>
          <w:ilvl w:val="0"/>
          <w:numId w:val="13"/>
        </w:numPr>
        <w:spacing w:after="0"/>
        <w:ind w:left="0" w:firstLine="0"/>
        <w:contextualSpacing w:val="0"/>
        <w:rPr>
          <w:rFonts w:cs="Times New Roman"/>
          <w:color w:val="000000" w:themeColor="text1"/>
        </w:rPr>
      </w:pPr>
      <w:bookmarkStart w:id="3" w:name="_Ref190130215"/>
      <w:r w:rsidRPr="00314881">
        <w:rPr>
          <w:rFonts w:cs="Times New Roman"/>
          <w:color w:val="000000" w:themeColor="text1"/>
        </w:rPr>
        <w:t xml:space="preserve">Генералова Н.В., Соболева Г.В. Цифровизация корпоративного процесса «учёт и финансы»: ограничения и риски, российский опыт, 2022 </w:t>
      </w:r>
      <w:r w:rsidRPr="00314881">
        <w:rPr>
          <w:rFonts w:cs="Times New Roman"/>
          <w:color w:val="000000" w:themeColor="text1"/>
          <w:lang w:val="en-US"/>
        </w:rPr>
        <w:t>URL</w:t>
      </w:r>
      <w:r w:rsidRPr="00314881">
        <w:rPr>
          <w:rFonts w:cs="Times New Roman"/>
          <w:color w:val="000000" w:themeColor="text1"/>
        </w:rPr>
        <w:t xml:space="preserve">: </w:t>
      </w:r>
      <w:r>
        <w:fldChar w:fldCharType="begin"/>
      </w:r>
      <w:r>
        <w:instrText xml:space="preserve"> HYPERLINK "https://pureportal.spbu.ru/files/103290770/_.pdf?ysclid=m4m7up4x1z32001731" </w:instrText>
      </w:r>
      <w:r>
        <w:fldChar w:fldCharType="separate"/>
      </w:r>
      <w:r w:rsidRPr="00314881">
        <w:rPr>
          <w:rStyle w:val="a8"/>
          <w:rFonts w:eastAsiaTheme="majorEastAsia"/>
          <w:color w:val="000000" w:themeColor="text1"/>
        </w:rPr>
        <w:t>https://pureportal.spbu.ru/files/103290770/_.pdf?ysclid=m4m7up4x1z32001731</w:t>
      </w:r>
      <w:r>
        <w:rPr>
          <w:rStyle w:val="a8"/>
          <w:rFonts w:eastAsiaTheme="majorEastAsia" w:cs="Times New Roman"/>
          <w:color w:val="000000" w:themeColor="text1"/>
        </w:rPr>
        <w:fldChar w:fldCharType="end"/>
      </w:r>
      <w:bookmarkEnd w:id="3"/>
      <w:r w:rsidRPr="00314881">
        <w:rPr>
          <w:rStyle w:val="a8"/>
          <w:rFonts w:eastAsiaTheme="majorEastAsia"/>
          <w:color w:val="000000" w:themeColor="text1"/>
        </w:rPr>
        <w:t xml:space="preserve"> </w:t>
      </w:r>
      <w:r w:rsidRPr="00314881">
        <w:rPr>
          <w:rFonts w:eastAsia="Times New Roman" w:cs="Times New Roman"/>
          <w:color w:val="000000" w:themeColor="text1"/>
        </w:rPr>
        <w:t>(Дата обращения 08.10.2024).</w:t>
      </w:r>
    </w:p>
    <w:p w14:paraId="0F36173A" w14:textId="77777777" w:rsidR="00FB7EE9" w:rsidRPr="00314881" w:rsidRDefault="00FB7EE9" w:rsidP="00FB7EE9">
      <w:pPr>
        <w:pStyle w:val="a4"/>
        <w:numPr>
          <w:ilvl w:val="0"/>
          <w:numId w:val="13"/>
        </w:numPr>
        <w:spacing w:after="0"/>
        <w:ind w:left="0" w:firstLine="0"/>
        <w:contextualSpacing w:val="0"/>
        <w:rPr>
          <w:rFonts w:cs="Times New Roman"/>
          <w:color w:val="000000" w:themeColor="text1"/>
        </w:rPr>
      </w:pPr>
      <w:bookmarkStart w:id="4" w:name="_Ref190130450"/>
      <w:bookmarkStart w:id="5" w:name="_Ref190130003"/>
      <w:r w:rsidRPr="00314881">
        <w:rPr>
          <w:rFonts w:cs="Times New Roman"/>
          <w:color w:val="000000" w:themeColor="text1"/>
        </w:rPr>
        <w:t xml:space="preserve">Демяхина Е.В. Формирование бухгалтерской отчётности в соответствии с новым федеральным стандартом ФСБУ 4/2023 «Бухгалтерская (финансовая) отчётность» // Вестник Таганрогского института управления и экономики. 2024 </w:t>
      </w:r>
      <w:r w:rsidRPr="00314881">
        <w:rPr>
          <w:rFonts w:cs="Times New Roman"/>
          <w:color w:val="000000" w:themeColor="text1"/>
          <w:lang w:val="en-US"/>
        </w:rPr>
        <w:t>URL</w:t>
      </w:r>
      <w:r w:rsidRPr="00314881">
        <w:rPr>
          <w:rFonts w:cs="Times New Roman"/>
          <w:color w:val="000000" w:themeColor="text1"/>
        </w:rPr>
        <w:t xml:space="preserve">: </w:t>
      </w:r>
      <w:r>
        <w:fldChar w:fldCharType="begin"/>
      </w:r>
      <w:r>
        <w:instrText xml:space="preserve"> HYPERLINK "https://vk.com/away.php?to=https%3A%2F%2Fcyberleninka.ru%2Farticle%2Fn%2Fformirovanie-buhgalterskoy-otchetnosti-v-sootvetstvii-s-novym-federalnym-standartom-fsbu-4-2023-buhgalterskaya-finansovaya%2Fpdf&amp;utf=1" \t "_blank" </w:instrText>
      </w:r>
      <w:r>
        <w:fldChar w:fldCharType="separate"/>
      </w:r>
      <w:r w:rsidRPr="00314881">
        <w:rPr>
          <w:rStyle w:val="a8"/>
          <w:color w:val="000000" w:themeColor="text1"/>
          <w:spacing w:val="-1"/>
          <w:shd w:val="clear" w:color="auto" w:fill="FFFFFF"/>
          <w:lang w:val="en-US"/>
        </w:rPr>
        <w:t>https</w:t>
      </w:r>
      <w:r w:rsidRPr="00314881">
        <w:rPr>
          <w:rStyle w:val="a8"/>
          <w:color w:val="000000" w:themeColor="text1"/>
          <w:spacing w:val="-1"/>
          <w:shd w:val="clear" w:color="auto" w:fill="FFFFFF"/>
        </w:rPr>
        <w:t>://</w:t>
      </w:r>
      <w:proofErr w:type="spellStart"/>
      <w:r w:rsidRPr="00314881">
        <w:rPr>
          <w:rStyle w:val="a8"/>
          <w:color w:val="000000" w:themeColor="text1"/>
          <w:spacing w:val="-1"/>
          <w:shd w:val="clear" w:color="auto" w:fill="FFFFFF"/>
          <w:lang w:val="en-US"/>
        </w:rPr>
        <w:t>cyberleninka</w:t>
      </w:r>
      <w:proofErr w:type="spellEnd"/>
      <w:r w:rsidRPr="00314881">
        <w:rPr>
          <w:rStyle w:val="a8"/>
          <w:color w:val="000000" w:themeColor="text1"/>
          <w:spacing w:val="-1"/>
          <w:shd w:val="clear" w:color="auto" w:fill="FFFFFF"/>
        </w:rPr>
        <w:t>.</w:t>
      </w:r>
      <w:proofErr w:type="spellStart"/>
      <w:r w:rsidRPr="00314881">
        <w:rPr>
          <w:rStyle w:val="a8"/>
          <w:color w:val="000000" w:themeColor="text1"/>
          <w:spacing w:val="-1"/>
          <w:shd w:val="clear" w:color="auto" w:fill="FFFFFF"/>
          <w:lang w:val="en-US"/>
        </w:rPr>
        <w:t>ru</w:t>
      </w:r>
      <w:proofErr w:type="spellEnd"/>
      <w:r w:rsidRPr="00314881">
        <w:rPr>
          <w:rStyle w:val="a8"/>
          <w:color w:val="000000" w:themeColor="text1"/>
          <w:spacing w:val="-1"/>
          <w:shd w:val="clear" w:color="auto" w:fill="FFFFFF"/>
        </w:rPr>
        <w:t>/</w:t>
      </w:r>
      <w:r w:rsidRPr="00314881">
        <w:rPr>
          <w:rStyle w:val="a8"/>
          <w:color w:val="000000" w:themeColor="text1"/>
          <w:spacing w:val="-1"/>
          <w:shd w:val="clear" w:color="auto" w:fill="FFFFFF"/>
          <w:lang w:val="en-US"/>
        </w:rPr>
        <w:t>article</w:t>
      </w:r>
      <w:r w:rsidRPr="00314881">
        <w:rPr>
          <w:rStyle w:val="a8"/>
          <w:color w:val="000000" w:themeColor="text1"/>
          <w:spacing w:val="-1"/>
          <w:shd w:val="clear" w:color="auto" w:fill="FFFFFF"/>
        </w:rPr>
        <w:t>/</w:t>
      </w:r>
      <w:r w:rsidRPr="00314881">
        <w:rPr>
          <w:rStyle w:val="a8"/>
          <w:color w:val="000000" w:themeColor="text1"/>
          <w:spacing w:val="-1"/>
          <w:shd w:val="clear" w:color="auto" w:fill="FFFFFF"/>
          <w:lang w:val="en-US"/>
        </w:rPr>
        <w:t>n</w:t>
      </w:r>
      <w:r w:rsidRPr="00314881">
        <w:rPr>
          <w:rStyle w:val="a8"/>
          <w:color w:val="000000" w:themeColor="text1"/>
          <w:spacing w:val="-1"/>
          <w:shd w:val="clear" w:color="auto" w:fill="FFFFFF"/>
        </w:rPr>
        <w:t>/</w:t>
      </w:r>
      <w:proofErr w:type="spellStart"/>
      <w:r w:rsidRPr="00314881">
        <w:rPr>
          <w:rStyle w:val="a8"/>
          <w:color w:val="000000" w:themeColor="text1"/>
          <w:spacing w:val="-1"/>
          <w:shd w:val="clear" w:color="auto" w:fill="FFFFFF"/>
          <w:lang w:val="en-US"/>
        </w:rPr>
        <w:t>formirovanie</w:t>
      </w:r>
      <w:proofErr w:type="spellEnd"/>
      <w:r w:rsidRPr="00314881">
        <w:rPr>
          <w:rStyle w:val="a8"/>
          <w:color w:val="000000" w:themeColor="text1"/>
          <w:spacing w:val="-1"/>
          <w:shd w:val="clear" w:color="auto" w:fill="FFFFFF"/>
        </w:rPr>
        <w:t>-</w:t>
      </w:r>
      <w:proofErr w:type="spellStart"/>
      <w:r w:rsidRPr="00314881">
        <w:rPr>
          <w:rStyle w:val="a8"/>
          <w:color w:val="000000" w:themeColor="text1"/>
          <w:spacing w:val="-1"/>
          <w:shd w:val="clear" w:color="auto" w:fill="FFFFFF"/>
          <w:lang w:val="en-US"/>
        </w:rPr>
        <w:t>buhgalterskoy</w:t>
      </w:r>
      <w:proofErr w:type="spellEnd"/>
      <w:r w:rsidRPr="00314881">
        <w:rPr>
          <w:rStyle w:val="a8"/>
          <w:color w:val="000000" w:themeColor="text1"/>
          <w:spacing w:val="-1"/>
          <w:shd w:val="clear" w:color="auto" w:fill="FFFFFF"/>
        </w:rPr>
        <w:t>-</w:t>
      </w:r>
      <w:proofErr w:type="spellStart"/>
      <w:r w:rsidRPr="00314881">
        <w:rPr>
          <w:rStyle w:val="a8"/>
          <w:color w:val="000000" w:themeColor="text1"/>
          <w:spacing w:val="-1"/>
          <w:shd w:val="clear" w:color="auto" w:fill="FFFFFF"/>
          <w:lang w:val="en-US"/>
        </w:rPr>
        <w:t>otchetnosti</w:t>
      </w:r>
      <w:proofErr w:type="spellEnd"/>
      <w:r w:rsidRPr="00314881">
        <w:rPr>
          <w:rStyle w:val="a8"/>
          <w:color w:val="000000" w:themeColor="text1"/>
          <w:spacing w:val="-1"/>
          <w:shd w:val="clear" w:color="auto" w:fill="FFFFFF"/>
        </w:rPr>
        <w:t>-</w:t>
      </w:r>
      <w:r w:rsidRPr="00314881">
        <w:rPr>
          <w:rStyle w:val="a8"/>
          <w:color w:val="000000" w:themeColor="text1"/>
          <w:spacing w:val="-1"/>
          <w:shd w:val="clear" w:color="auto" w:fill="FFFFFF"/>
          <w:lang w:val="en-US"/>
        </w:rPr>
        <w:t>v</w:t>
      </w:r>
      <w:r w:rsidRPr="00314881">
        <w:rPr>
          <w:rStyle w:val="a8"/>
          <w:color w:val="000000" w:themeColor="text1"/>
          <w:spacing w:val="-1"/>
          <w:shd w:val="clear" w:color="auto" w:fill="FFFFFF"/>
        </w:rPr>
        <w:t>-</w:t>
      </w:r>
      <w:proofErr w:type="spellStart"/>
      <w:r w:rsidRPr="00314881">
        <w:rPr>
          <w:rStyle w:val="a8"/>
          <w:color w:val="000000" w:themeColor="text1"/>
          <w:spacing w:val="-1"/>
          <w:shd w:val="clear" w:color="auto" w:fill="FFFFFF"/>
          <w:lang w:val="en-US"/>
        </w:rPr>
        <w:t>sootvetstvii</w:t>
      </w:r>
      <w:proofErr w:type="spellEnd"/>
      <w:r w:rsidRPr="00314881">
        <w:rPr>
          <w:rStyle w:val="a8"/>
          <w:color w:val="000000" w:themeColor="text1"/>
          <w:spacing w:val="-1"/>
          <w:shd w:val="clear" w:color="auto" w:fill="FFFFFF"/>
        </w:rPr>
        <w:t>-</w:t>
      </w:r>
      <w:r w:rsidRPr="00314881">
        <w:rPr>
          <w:rStyle w:val="a8"/>
          <w:color w:val="000000" w:themeColor="text1"/>
          <w:spacing w:val="-1"/>
          <w:shd w:val="clear" w:color="auto" w:fill="FFFFFF"/>
          <w:lang w:val="en-US"/>
        </w:rPr>
        <w:t>s</w:t>
      </w:r>
      <w:r w:rsidRPr="00314881">
        <w:rPr>
          <w:rStyle w:val="a8"/>
          <w:color w:val="000000" w:themeColor="text1"/>
          <w:spacing w:val="-1"/>
          <w:shd w:val="clear" w:color="auto" w:fill="FFFFFF"/>
        </w:rPr>
        <w:t>-</w:t>
      </w:r>
      <w:proofErr w:type="spellStart"/>
      <w:r w:rsidRPr="00314881">
        <w:rPr>
          <w:rStyle w:val="a8"/>
          <w:color w:val="000000" w:themeColor="text1"/>
          <w:spacing w:val="-1"/>
          <w:shd w:val="clear" w:color="auto" w:fill="FFFFFF"/>
          <w:lang w:val="en-US"/>
        </w:rPr>
        <w:t>novym</w:t>
      </w:r>
      <w:proofErr w:type="spellEnd"/>
      <w:r w:rsidRPr="00314881">
        <w:rPr>
          <w:rStyle w:val="a8"/>
          <w:color w:val="000000" w:themeColor="text1"/>
          <w:spacing w:val="-1"/>
          <w:shd w:val="clear" w:color="auto" w:fill="FFFFFF"/>
        </w:rPr>
        <w:t>-</w:t>
      </w:r>
      <w:proofErr w:type="spellStart"/>
      <w:r w:rsidRPr="00314881">
        <w:rPr>
          <w:rStyle w:val="a8"/>
          <w:color w:val="000000" w:themeColor="text1"/>
          <w:spacing w:val="-1"/>
          <w:shd w:val="clear" w:color="auto" w:fill="FFFFFF"/>
          <w:lang w:val="en-US"/>
        </w:rPr>
        <w:t>federalnym</w:t>
      </w:r>
      <w:proofErr w:type="spellEnd"/>
      <w:r w:rsidRPr="00314881">
        <w:rPr>
          <w:rStyle w:val="a8"/>
          <w:color w:val="000000" w:themeColor="text1"/>
          <w:spacing w:val="-1"/>
          <w:shd w:val="clear" w:color="auto" w:fill="FFFFFF"/>
        </w:rPr>
        <w:t>-</w:t>
      </w:r>
      <w:proofErr w:type="spellStart"/>
      <w:r w:rsidRPr="00314881">
        <w:rPr>
          <w:rStyle w:val="a8"/>
          <w:color w:val="000000" w:themeColor="text1"/>
          <w:spacing w:val="-1"/>
          <w:shd w:val="clear" w:color="auto" w:fill="FFFFFF"/>
          <w:lang w:val="en-US"/>
        </w:rPr>
        <w:t>standartom</w:t>
      </w:r>
      <w:proofErr w:type="spellEnd"/>
      <w:r w:rsidRPr="00314881">
        <w:rPr>
          <w:rStyle w:val="a8"/>
          <w:color w:val="000000" w:themeColor="text1"/>
          <w:spacing w:val="-1"/>
          <w:shd w:val="clear" w:color="auto" w:fill="FFFFFF"/>
        </w:rPr>
        <w:t>-</w:t>
      </w:r>
      <w:proofErr w:type="spellStart"/>
      <w:r w:rsidRPr="00314881">
        <w:rPr>
          <w:rStyle w:val="a8"/>
          <w:color w:val="000000" w:themeColor="text1"/>
          <w:spacing w:val="-1"/>
          <w:shd w:val="clear" w:color="auto" w:fill="FFFFFF"/>
          <w:lang w:val="en-US"/>
        </w:rPr>
        <w:t>fsbu</w:t>
      </w:r>
      <w:proofErr w:type="spellEnd"/>
      <w:r w:rsidRPr="00314881">
        <w:rPr>
          <w:rStyle w:val="a8"/>
          <w:color w:val="000000" w:themeColor="text1"/>
          <w:spacing w:val="-1"/>
          <w:shd w:val="clear" w:color="auto" w:fill="FFFFFF"/>
        </w:rPr>
        <w:t>-4-2023-</w:t>
      </w:r>
      <w:proofErr w:type="spellStart"/>
      <w:r w:rsidRPr="00314881">
        <w:rPr>
          <w:rStyle w:val="a8"/>
          <w:color w:val="000000" w:themeColor="text1"/>
          <w:spacing w:val="-1"/>
          <w:shd w:val="clear" w:color="auto" w:fill="FFFFFF"/>
          <w:lang w:val="en-US"/>
        </w:rPr>
        <w:t>buhgalterskaya</w:t>
      </w:r>
      <w:proofErr w:type="spellEnd"/>
      <w:r w:rsidRPr="00314881">
        <w:rPr>
          <w:rStyle w:val="a8"/>
          <w:color w:val="000000" w:themeColor="text1"/>
          <w:spacing w:val="-1"/>
          <w:shd w:val="clear" w:color="auto" w:fill="FFFFFF"/>
        </w:rPr>
        <w:t>-</w:t>
      </w:r>
      <w:proofErr w:type="spellStart"/>
      <w:r w:rsidRPr="00314881">
        <w:rPr>
          <w:rStyle w:val="a8"/>
          <w:color w:val="000000" w:themeColor="text1"/>
          <w:spacing w:val="-1"/>
          <w:shd w:val="clear" w:color="auto" w:fill="FFFFFF"/>
          <w:lang w:val="en-US"/>
        </w:rPr>
        <w:t>finansovaya</w:t>
      </w:r>
      <w:proofErr w:type="spellEnd"/>
      <w:r w:rsidRPr="00314881">
        <w:rPr>
          <w:rStyle w:val="a8"/>
          <w:color w:val="000000" w:themeColor="text1"/>
          <w:spacing w:val="-1"/>
          <w:shd w:val="clear" w:color="auto" w:fill="FFFFFF"/>
        </w:rPr>
        <w:t>/</w:t>
      </w:r>
      <w:r w:rsidRPr="00314881">
        <w:rPr>
          <w:rStyle w:val="a8"/>
          <w:color w:val="000000" w:themeColor="text1"/>
          <w:spacing w:val="-1"/>
          <w:shd w:val="clear" w:color="auto" w:fill="FFFFFF"/>
          <w:lang w:val="en-US"/>
        </w:rPr>
        <w:t>pdf</w:t>
      </w:r>
      <w:r>
        <w:rPr>
          <w:rStyle w:val="a8"/>
          <w:rFonts w:cs="Times New Roman"/>
          <w:color w:val="000000" w:themeColor="text1"/>
          <w:spacing w:val="-1"/>
          <w:shd w:val="clear" w:color="auto" w:fill="FFFFFF"/>
          <w:lang w:val="en-US"/>
        </w:rPr>
        <w:fldChar w:fldCharType="end"/>
      </w:r>
      <w:r w:rsidRPr="00314881">
        <w:rPr>
          <w:rFonts w:cs="Times New Roman"/>
          <w:color w:val="000000" w:themeColor="text1"/>
        </w:rPr>
        <w:t xml:space="preserve"> </w:t>
      </w:r>
      <w:r w:rsidRPr="00314881">
        <w:rPr>
          <w:rFonts w:eastAsia="Times New Roman" w:cs="Times New Roman"/>
          <w:color w:val="000000" w:themeColor="text1"/>
        </w:rPr>
        <w:t>(Дата обращения 12.10.2024).</w:t>
      </w:r>
    </w:p>
    <w:p w14:paraId="2925CB16" w14:textId="77777777" w:rsidR="00FB7EE9" w:rsidRPr="00314881" w:rsidRDefault="00FB7EE9" w:rsidP="00FB7EE9">
      <w:pPr>
        <w:pStyle w:val="a4"/>
        <w:numPr>
          <w:ilvl w:val="0"/>
          <w:numId w:val="13"/>
        </w:numPr>
        <w:spacing w:after="0"/>
        <w:ind w:left="0" w:firstLine="0"/>
        <w:contextualSpacing w:val="0"/>
        <w:rPr>
          <w:rFonts w:cs="Times New Roman"/>
          <w:color w:val="000000" w:themeColor="text1"/>
        </w:rPr>
      </w:pPr>
      <w:r w:rsidRPr="00314881">
        <w:rPr>
          <w:rFonts w:cs="Times New Roman"/>
          <w:color w:val="000000" w:themeColor="text1"/>
          <w:shd w:val="clear" w:color="auto" w:fill="FFFFFF"/>
        </w:rPr>
        <w:t xml:space="preserve">Ильина (Кащина) Ж.Е. Персонализация корпоративной отчётности как новый этап развития ее практики // Международный бухгалтерский учет. 2021. Т. 24, № 9. С. 1033-1053. </w:t>
      </w:r>
      <w:r w:rsidRPr="00314881">
        <w:rPr>
          <w:rFonts w:cs="Times New Roman"/>
          <w:color w:val="000000" w:themeColor="text1"/>
          <w:shd w:val="clear" w:color="auto" w:fill="FFFFFF"/>
          <w:lang w:val="en-US"/>
        </w:rPr>
        <w:t>URL</w:t>
      </w:r>
      <w:r w:rsidRPr="00314881">
        <w:rPr>
          <w:rFonts w:cs="Times New Roman"/>
          <w:color w:val="000000" w:themeColor="text1"/>
          <w:shd w:val="clear" w:color="auto" w:fill="FFFFFF"/>
        </w:rPr>
        <w:t xml:space="preserve">: </w:t>
      </w:r>
      <w:r>
        <w:fldChar w:fldCharType="begin"/>
      </w:r>
      <w:r>
        <w:instrText xml:space="preserve"> HYPERLINK "https://disser.spbu.ru/files/2022/disser_ilyina.pdf?ysclid=m4m7zljm9y964177045" </w:instrText>
      </w:r>
      <w:r>
        <w:fldChar w:fldCharType="separate"/>
      </w:r>
      <w:r w:rsidRPr="00314881">
        <w:rPr>
          <w:rStyle w:val="a8"/>
          <w:rFonts w:eastAsiaTheme="majorEastAsia"/>
          <w:color w:val="000000" w:themeColor="text1"/>
          <w:shd w:val="clear" w:color="auto" w:fill="FFFFFF"/>
          <w:lang w:val="en-US"/>
        </w:rPr>
        <w:t>https</w:t>
      </w:r>
      <w:r w:rsidRPr="00314881">
        <w:rPr>
          <w:rStyle w:val="a8"/>
          <w:rFonts w:eastAsiaTheme="majorEastAsia"/>
          <w:color w:val="000000" w:themeColor="text1"/>
          <w:shd w:val="clear" w:color="auto" w:fill="FFFFFF"/>
        </w:rPr>
        <w:t>://</w:t>
      </w:r>
      <w:proofErr w:type="spellStart"/>
      <w:r w:rsidRPr="00314881">
        <w:rPr>
          <w:rStyle w:val="a8"/>
          <w:rFonts w:eastAsiaTheme="majorEastAsia"/>
          <w:color w:val="000000" w:themeColor="text1"/>
          <w:shd w:val="clear" w:color="auto" w:fill="FFFFFF"/>
          <w:lang w:val="en-US"/>
        </w:rPr>
        <w:t>disser</w:t>
      </w:r>
      <w:proofErr w:type="spellEnd"/>
      <w:r w:rsidRPr="00314881">
        <w:rPr>
          <w:rStyle w:val="a8"/>
          <w:rFonts w:eastAsiaTheme="majorEastAsia"/>
          <w:color w:val="000000" w:themeColor="text1"/>
          <w:shd w:val="clear" w:color="auto" w:fill="FFFFFF"/>
        </w:rPr>
        <w:t>.</w:t>
      </w:r>
      <w:proofErr w:type="spellStart"/>
      <w:r w:rsidRPr="00314881">
        <w:rPr>
          <w:rStyle w:val="a8"/>
          <w:rFonts w:eastAsiaTheme="majorEastAsia"/>
          <w:color w:val="000000" w:themeColor="text1"/>
          <w:shd w:val="clear" w:color="auto" w:fill="FFFFFF"/>
          <w:lang w:val="en-US"/>
        </w:rPr>
        <w:t>spbu</w:t>
      </w:r>
      <w:proofErr w:type="spellEnd"/>
      <w:r w:rsidRPr="00314881">
        <w:rPr>
          <w:rStyle w:val="a8"/>
          <w:rFonts w:eastAsiaTheme="majorEastAsia"/>
          <w:color w:val="000000" w:themeColor="text1"/>
          <w:shd w:val="clear" w:color="auto" w:fill="FFFFFF"/>
        </w:rPr>
        <w:t>.</w:t>
      </w:r>
      <w:proofErr w:type="spellStart"/>
      <w:r w:rsidRPr="00314881">
        <w:rPr>
          <w:rStyle w:val="a8"/>
          <w:rFonts w:eastAsiaTheme="majorEastAsia"/>
          <w:color w:val="000000" w:themeColor="text1"/>
          <w:shd w:val="clear" w:color="auto" w:fill="FFFFFF"/>
          <w:lang w:val="en-US"/>
        </w:rPr>
        <w:t>ru</w:t>
      </w:r>
      <w:proofErr w:type="spellEnd"/>
      <w:r w:rsidRPr="00314881">
        <w:rPr>
          <w:rStyle w:val="a8"/>
          <w:rFonts w:eastAsiaTheme="majorEastAsia"/>
          <w:color w:val="000000" w:themeColor="text1"/>
          <w:shd w:val="clear" w:color="auto" w:fill="FFFFFF"/>
        </w:rPr>
        <w:t>/</w:t>
      </w:r>
      <w:r w:rsidRPr="00314881">
        <w:rPr>
          <w:rStyle w:val="a8"/>
          <w:rFonts w:eastAsiaTheme="majorEastAsia"/>
          <w:color w:val="000000" w:themeColor="text1"/>
          <w:shd w:val="clear" w:color="auto" w:fill="FFFFFF"/>
          <w:lang w:val="en-US"/>
        </w:rPr>
        <w:t>files</w:t>
      </w:r>
      <w:r w:rsidRPr="00314881">
        <w:rPr>
          <w:rStyle w:val="a8"/>
          <w:rFonts w:eastAsiaTheme="majorEastAsia"/>
          <w:color w:val="000000" w:themeColor="text1"/>
          <w:shd w:val="clear" w:color="auto" w:fill="FFFFFF"/>
        </w:rPr>
        <w:t>/2022/</w:t>
      </w:r>
      <w:proofErr w:type="spellStart"/>
      <w:r w:rsidRPr="00314881">
        <w:rPr>
          <w:rStyle w:val="a8"/>
          <w:rFonts w:eastAsiaTheme="majorEastAsia"/>
          <w:color w:val="000000" w:themeColor="text1"/>
          <w:shd w:val="clear" w:color="auto" w:fill="FFFFFF"/>
          <w:lang w:val="en-US"/>
        </w:rPr>
        <w:t>disser</w:t>
      </w:r>
      <w:proofErr w:type="spellEnd"/>
      <w:r w:rsidRPr="00314881">
        <w:rPr>
          <w:rStyle w:val="a8"/>
          <w:rFonts w:eastAsiaTheme="majorEastAsia"/>
          <w:color w:val="000000" w:themeColor="text1"/>
          <w:shd w:val="clear" w:color="auto" w:fill="FFFFFF"/>
        </w:rPr>
        <w:t>_</w:t>
      </w:r>
      <w:proofErr w:type="spellStart"/>
      <w:r w:rsidRPr="00314881">
        <w:rPr>
          <w:rStyle w:val="a8"/>
          <w:rFonts w:eastAsiaTheme="majorEastAsia"/>
          <w:color w:val="000000" w:themeColor="text1"/>
          <w:shd w:val="clear" w:color="auto" w:fill="FFFFFF"/>
          <w:lang w:val="en-US"/>
        </w:rPr>
        <w:t>ilyina</w:t>
      </w:r>
      <w:proofErr w:type="spellEnd"/>
      <w:r w:rsidRPr="00314881">
        <w:rPr>
          <w:rStyle w:val="a8"/>
          <w:rFonts w:eastAsiaTheme="majorEastAsia"/>
          <w:color w:val="000000" w:themeColor="text1"/>
          <w:shd w:val="clear" w:color="auto" w:fill="FFFFFF"/>
        </w:rPr>
        <w:t>.</w:t>
      </w:r>
      <w:r w:rsidRPr="00314881">
        <w:rPr>
          <w:rStyle w:val="a8"/>
          <w:rFonts w:eastAsiaTheme="majorEastAsia"/>
          <w:color w:val="000000" w:themeColor="text1"/>
          <w:shd w:val="clear" w:color="auto" w:fill="FFFFFF"/>
          <w:lang w:val="en-US"/>
        </w:rPr>
        <w:t>pdf</w:t>
      </w:r>
      <w:r w:rsidRPr="00314881">
        <w:rPr>
          <w:rStyle w:val="a8"/>
          <w:rFonts w:eastAsiaTheme="majorEastAsia"/>
          <w:color w:val="000000" w:themeColor="text1"/>
          <w:shd w:val="clear" w:color="auto" w:fill="FFFFFF"/>
        </w:rPr>
        <w:t>?</w:t>
      </w:r>
      <w:proofErr w:type="spellStart"/>
      <w:r w:rsidRPr="00314881">
        <w:rPr>
          <w:rStyle w:val="a8"/>
          <w:rFonts w:eastAsiaTheme="majorEastAsia"/>
          <w:color w:val="000000" w:themeColor="text1"/>
          <w:shd w:val="clear" w:color="auto" w:fill="FFFFFF"/>
          <w:lang w:val="en-US"/>
        </w:rPr>
        <w:t>ysclid</w:t>
      </w:r>
      <w:proofErr w:type="spellEnd"/>
      <w:r w:rsidRPr="00314881">
        <w:rPr>
          <w:rStyle w:val="a8"/>
          <w:rFonts w:eastAsiaTheme="majorEastAsia"/>
          <w:color w:val="000000" w:themeColor="text1"/>
          <w:shd w:val="clear" w:color="auto" w:fill="FFFFFF"/>
        </w:rPr>
        <w:t>=</w:t>
      </w:r>
      <w:r w:rsidRPr="00314881">
        <w:rPr>
          <w:rStyle w:val="a8"/>
          <w:rFonts w:eastAsiaTheme="majorEastAsia"/>
          <w:color w:val="000000" w:themeColor="text1"/>
          <w:shd w:val="clear" w:color="auto" w:fill="FFFFFF"/>
          <w:lang w:val="en-US"/>
        </w:rPr>
        <w:t>m</w:t>
      </w:r>
      <w:r w:rsidRPr="00314881">
        <w:rPr>
          <w:rStyle w:val="a8"/>
          <w:rFonts w:eastAsiaTheme="majorEastAsia"/>
          <w:color w:val="000000" w:themeColor="text1"/>
          <w:shd w:val="clear" w:color="auto" w:fill="FFFFFF"/>
        </w:rPr>
        <w:t>4</w:t>
      </w:r>
      <w:r w:rsidRPr="00314881">
        <w:rPr>
          <w:rStyle w:val="a8"/>
          <w:rFonts w:eastAsiaTheme="majorEastAsia"/>
          <w:color w:val="000000" w:themeColor="text1"/>
          <w:shd w:val="clear" w:color="auto" w:fill="FFFFFF"/>
          <w:lang w:val="en-US"/>
        </w:rPr>
        <w:t>m</w:t>
      </w:r>
      <w:r w:rsidRPr="00314881">
        <w:rPr>
          <w:rStyle w:val="a8"/>
          <w:rFonts w:eastAsiaTheme="majorEastAsia"/>
          <w:color w:val="000000" w:themeColor="text1"/>
          <w:shd w:val="clear" w:color="auto" w:fill="FFFFFF"/>
        </w:rPr>
        <w:t>7</w:t>
      </w:r>
      <w:proofErr w:type="spellStart"/>
      <w:r w:rsidRPr="00314881">
        <w:rPr>
          <w:rStyle w:val="a8"/>
          <w:rFonts w:eastAsiaTheme="majorEastAsia"/>
          <w:color w:val="000000" w:themeColor="text1"/>
          <w:shd w:val="clear" w:color="auto" w:fill="FFFFFF"/>
          <w:lang w:val="en-US"/>
        </w:rPr>
        <w:t>zljm</w:t>
      </w:r>
      <w:proofErr w:type="spellEnd"/>
      <w:r w:rsidRPr="00314881">
        <w:rPr>
          <w:rStyle w:val="a8"/>
          <w:rFonts w:eastAsiaTheme="majorEastAsia"/>
          <w:color w:val="000000" w:themeColor="text1"/>
          <w:shd w:val="clear" w:color="auto" w:fill="FFFFFF"/>
        </w:rPr>
        <w:t>9</w:t>
      </w:r>
      <w:r w:rsidRPr="00314881">
        <w:rPr>
          <w:rStyle w:val="a8"/>
          <w:rFonts w:eastAsiaTheme="majorEastAsia"/>
          <w:color w:val="000000" w:themeColor="text1"/>
          <w:shd w:val="clear" w:color="auto" w:fill="FFFFFF"/>
          <w:lang w:val="en-US"/>
        </w:rPr>
        <w:t>y</w:t>
      </w:r>
      <w:r w:rsidRPr="00314881">
        <w:rPr>
          <w:rStyle w:val="a8"/>
          <w:rFonts w:eastAsiaTheme="majorEastAsia"/>
          <w:color w:val="000000" w:themeColor="text1"/>
          <w:shd w:val="clear" w:color="auto" w:fill="FFFFFF"/>
        </w:rPr>
        <w:t>964177045</w:t>
      </w:r>
      <w:r>
        <w:rPr>
          <w:rStyle w:val="a8"/>
          <w:rFonts w:eastAsiaTheme="majorEastAsia" w:cs="Times New Roman"/>
          <w:color w:val="000000" w:themeColor="text1"/>
          <w:shd w:val="clear" w:color="auto" w:fill="FFFFFF"/>
        </w:rPr>
        <w:fldChar w:fldCharType="end"/>
      </w:r>
      <w:bookmarkEnd w:id="4"/>
      <w:r w:rsidRPr="00314881">
        <w:rPr>
          <w:rStyle w:val="a8"/>
          <w:rFonts w:eastAsiaTheme="majorEastAsia"/>
          <w:color w:val="000000" w:themeColor="text1"/>
          <w:shd w:val="clear" w:color="auto" w:fill="FFFFFF"/>
        </w:rPr>
        <w:t xml:space="preserve"> </w:t>
      </w:r>
      <w:r w:rsidRPr="00314881">
        <w:rPr>
          <w:rFonts w:eastAsia="Times New Roman" w:cs="Times New Roman"/>
          <w:color w:val="000000" w:themeColor="text1"/>
        </w:rPr>
        <w:t>(Дата обращения 18.10.2024).</w:t>
      </w:r>
    </w:p>
    <w:p w14:paraId="29ECDB9E" w14:textId="77777777" w:rsidR="00FB7EE9" w:rsidRPr="00314881" w:rsidRDefault="00FB7EE9" w:rsidP="00FB7EE9">
      <w:pPr>
        <w:pStyle w:val="a4"/>
        <w:numPr>
          <w:ilvl w:val="0"/>
          <w:numId w:val="13"/>
        </w:numPr>
        <w:spacing w:after="0"/>
        <w:ind w:left="0" w:firstLine="0"/>
        <w:contextualSpacing w:val="0"/>
        <w:rPr>
          <w:rFonts w:cs="Times New Roman"/>
          <w:color w:val="000000" w:themeColor="text1"/>
        </w:rPr>
      </w:pPr>
      <w:r w:rsidRPr="00314881">
        <w:rPr>
          <w:rFonts w:cs="Times New Roman"/>
          <w:color w:val="000000" w:themeColor="text1"/>
        </w:rPr>
        <w:t>Ковалев В.В. Введение в финансовый менеджмент. - М.: Финансы и статистика, 2004. - 768 с: ил.</w:t>
      </w:r>
      <w:bookmarkEnd w:id="2"/>
      <w:bookmarkEnd w:id="5"/>
      <w:r w:rsidRPr="00314881">
        <w:rPr>
          <w:rFonts w:cs="Times New Roman"/>
          <w:color w:val="000000" w:themeColor="text1"/>
        </w:rPr>
        <w:t xml:space="preserve"> </w:t>
      </w:r>
      <w:r w:rsidRPr="00314881">
        <w:rPr>
          <w:rFonts w:eastAsia="Times New Roman" w:cs="Times New Roman"/>
          <w:color w:val="000000" w:themeColor="text1"/>
        </w:rPr>
        <w:t>(Дата обращения 05.09.2024).</w:t>
      </w:r>
    </w:p>
    <w:p w14:paraId="7EB200F4" w14:textId="77777777" w:rsidR="00FB7EE9" w:rsidRPr="00314881" w:rsidRDefault="00FB7EE9" w:rsidP="00FB7EE9">
      <w:pPr>
        <w:pStyle w:val="a4"/>
        <w:numPr>
          <w:ilvl w:val="0"/>
          <w:numId w:val="13"/>
        </w:numPr>
        <w:spacing w:after="0"/>
        <w:ind w:left="0" w:firstLine="0"/>
        <w:contextualSpacing w:val="0"/>
        <w:rPr>
          <w:rFonts w:cs="Times New Roman"/>
          <w:color w:val="000000" w:themeColor="text1"/>
        </w:rPr>
      </w:pPr>
      <w:bookmarkStart w:id="6" w:name="_Ref159625340"/>
      <w:r w:rsidRPr="00314881">
        <w:rPr>
          <w:rFonts w:cs="Times New Roman"/>
          <w:color w:val="000000" w:themeColor="text1"/>
        </w:rPr>
        <w:t>Пятов М.Л., Хоружий Л.И. Постучет и метабухгалтеры. Станет ли бухгалтерия профессией будущего? Есть ли бухгалтеры в нашем вероятном «завтра»? Что ждет бухгалтерский учет в 2099 году?: научно-практическое издание / Пятов М.Л., Хоружий Л.И. – Москва: Институт профессиональных бухгалтеров и аудиторов России, 2023. – 208 с.</w:t>
      </w:r>
      <w:bookmarkEnd w:id="6"/>
      <w:r w:rsidRPr="00314881">
        <w:rPr>
          <w:rFonts w:cs="Times New Roman"/>
          <w:color w:val="000000" w:themeColor="text1"/>
        </w:rPr>
        <w:t xml:space="preserve"> </w:t>
      </w:r>
      <w:r w:rsidRPr="00314881">
        <w:rPr>
          <w:rFonts w:eastAsia="Times New Roman" w:cs="Times New Roman"/>
          <w:color w:val="000000" w:themeColor="text1"/>
        </w:rPr>
        <w:t>(Дата обращения 02.09.2024).</w:t>
      </w:r>
    </w:p>
    <w:p w14:paraId="0DDB9890" w14:textId="77777777" w:rsidR="00FB7EE9" w:rsidRPr="00314881" w:rsidRDefault="00FB7EE9" w:rsidP="00FB7EE9">
      <w:pPr>
        <w:pStyle w:val="a4"/>
        <w:numPr>
          <w:ilvl w:val="0"/>
          <w:numId w:val="13"/>
        </w:numPr>
        <w:spacing w:after="0"/>
        <w:ind w:left="0" w:firstLine="0"/>
        <w:contextualSpacing w:val="0"/>
        <w:rPr>
          <w:rFonts w:cs="Times New Roman"/>
          <w:color w:val="000000" w:themeColor="text1"/>
          <w:lang w:val="en-US"/>
        </w:rPr>
      </w:pPr>
      <w:bookmarkStart w:id="7" w:name="_Ref190130815"/>
      <w:bookmarkStart w:id="8" w:name="_Ref190130376"/>
      <w:bookmarkStart w:id="9" w:name="_Ref190130071"/>
      <w:r w:rsidRPr="00314881">
        <w:rPr>
          <w:rFonts w:cs="Times New Roman"/>
          <w:color w:val="000000" w:themeColor="text1"/>
          <w:lang w:val="en-US"/>
        </w:rPr>
        <w:t xml:space="preserve">IFRS Foundation URL: </w:t>
      </w:r>
      <w:hyperlink r:id="rId10" w:tgtFrame="_blank" w:history="1">
        <w:r w:rsidRPr="00314881">
          <w:rPr>
            <w:rStyle w:val="a8"/>
            <w:color w:val="000000" w:themeColor="text1"/>
            <w:spacing w:val="-1"/>
            <w:lang w:val="en-US"/>
          </w:rPr>
          <w:t>https://www.ifrs.org/content/dam/ifrs/news/2024/ifrs-18/ifrs-18-french.pdf</w:t>
        </w:r>
      </w:hyperlink>
      <w:bookmarkEnd w:id="7"/>
      <w:r w:rsidRPr="00314881">
        <w:rPr>
          <w:rFonts w:cs="Times New Roman"/>
          <w:color w:val="000000" w:themeColor="text1"/>
          <w:lang w:val="en-US"/>
        </w:rPr>
        <w:t xml:space="preserve"> </w:t>
      </w:r>
      <w:r w:rsidRPr="00314881">
        <w:rPr>
          <w:rFonts w:eastAsia="Times New Roman" w:cs="Times New Roman"/>
          <w:color w:val="000000" w:themeColor="text1"/>
          <w:lang w:val="en-US"/>
        </w:rPr>
        <w:t>(</w:t>
      </w:r>
      <w:r w:rsidRPr="00314881">
        <w:rPr>
          <w:rFonts w:eastAsia="Times New Roman" w:cs="Times New Roman"/>
          <w:color w:val="000000" w:themeColor="text1"/>
        </w:rPr>
        <w:t>Дата</w:t>
      </w:r>
      <w:r w:rsidRPr="00314881">
        <w:rPr>
          <w:rFonts w:eastAsia="Times New Roman" w:cs="Times New Roman"/>
          <w:color w:val="000000" w:themeColor="text1"/>
          <w:lang w:val="en-US"/>
        </w:rPr>
        <w:t xml:space="preserve"> </w:t>
      </w:r>
      <w:r w:rsidRPr="00314881">
        <w:rPr>
          <w:rFonts w:eastAsia="Times New Roman" w:cs="Times New Roman"/>
          <w:color w:val="000000" w:themeColor="text1"/>
        </w:rPr>
        <w:t>обращения</w:t>
      </w:r>
      <w:r w:rsidRPr="00314881">
        <w:rPr>
          <w:rFonts w:eastAsia="Times New Roman" w:cs="Times New Roman"/>
          <w:color w:val="000000" w:themeColor="text1"/>
          <w:lang w:val="en-US"/>
        </w:rPr>
        <w:t xml:space="preserve"> 24.10.2024).</w:t>
      </w:r>
    </w:p>
    <w:p w14:paraId="3C7892F8" w14:textId="77777777" w:rsidR="00FB7EE9" w:rsidRPr="00314881" w:rsidRDefault="00FB7EE9" w:rsidP="00FB7EE9">
      <w:pPr>
        <w:pStyle w:val="a4"/>
        <w:numPr>
          <w:ilvl w:val="0"/>
          <w:numId w:val="13"/>
        </w:numPr>
        <w:spacing w:after="0"/>
        <w:ind w:left="0" w:firstLine="0"/>
        <w:contextualSpacing w:val="0"/>
        <w:rPr>
          <w:rFonts w:cs="Times New Roman"/>
          <w:color w:val="000000" w:themeColor="text1"/>
          <w:lang w:val="en-US"/>
        </w:rPr>
      </w:pPr>
      <w:r w:rsidRPr="00314881">
        <w:rPr>
          <w:rFonts w:cs="Times New Roman"/>
          <w:color w:val="000000" w:themeColor="text1"/>
          <w:lang w:val="en-US"/>
        </w:rPr>
        <w:t xml:space="preserve">IFRS Project summary (IFRS) 18 URL: </w:t>
      </w:r>
      <w:hyperlink r:id="rId11" w:history="1">
        <w:r w:rsidRPr="00314881">
          <w:rPr>
            <w:rStyle w:val="a8"/>
            <w:color w:val="000000" w:themeColor="text1"/>
            <w:lang w:val="en-US"/>
          </w:rPr>
          <w:t>https://www.ifrs.org/content/dam/ifrs/project/primary-financial-statements/ifrs-standard/projectsummary-ifrs18-april2024.pdf</w:t>
        </w:r>
      </w:hyperlink>
      <w:r w:rsidRPr="00314881">
        <w:rPr>
          <w:rFonts w:cs="Times New Roman"/>
          <w:color w:val="000000" w:themeColor="text1"/>
          <w:lang w:val="en-US"/>
        </w:rPr>
        <w:t xml:space="preserve"> </w:t>
      </w:r>
      <w:r w:rsidRPr="00314881">
        <w:rPr>
          <w:rFonts w:eastAsia="Times New Roman" w:cs="Times New Roman"/>
          <w:color w:val="000000" w:themeColor="text1"/>
          <w:lang w:val="en-US"/>
        </w:rPr>
        <w:t>(</w:t>
      </w:r>
      <w:r w:rsidRPr="00314881">
        <w:rPr>
          <w:rFonts w:eastAsia="Times New Roman" w:cs="Times New Roman"/>
          <w:color w:val="000000" w:themeColor="text1"/>
        </w:rPr>
        <w:t>Дата</w:t>
      </w:r>
      <w:r w:rsidRPr="00314881">
        <w:rPr>
          <w:rFonts w:eastAsia="Times New Roman" w:cs="Times New Roman"/>
          <w:color w:val="000000" w:themeColor="text1"/>
          <w:lang w:val="en-US"/>
        </w:rPr>
        <w:t xml:space="preserve"> </w:t>
      </w:r>
      <w:r w:rsidRPr="00314881">
        <w:rPr>
          <w:rFonts w:eastAsia="Times New Roman" w:cs="Times New Roman"/>
          <w:color w:val="000000" w:themeColor="text1"/>
        </w:rPr>
        <w:t>обращения</w:t>
      </w:r>
      <w:r w:rsidRPr="00314881">
        <w:rPr>
          <w:rFonts w:eastAsia="Times New Roman" w:cs="Times New Roman"/>
          <w:color w:val="000000" w:themeColor="text1"/>
          <w:lang w:val="en-US"/>
        </w:rPr>
        <w:t xml:space="preserve"> 03.11.2024).</w:t>
      </w:r>
    </w:p>
    <w:p w14:paraId="78AB18F2" w14:textId="77777777" w:rsidR="00FB7EE9" w:rsidRPr="00314881" w:rsidRDefault="00FB7EE9" w:rsidP="00FB7EE9">
      <w:pPr>
        <w:pStyle w:val="a4"/>
        <w:numPr>
          <w:ilvl w:val="0"/>
          <w:numId w:val="13"/>
        </w:numPr>
        <w:spacing w:after="0"/>
        <w:ind w:left="0" w:firstLine="0"/>
        <w:contextualSpacing w:val="0"/>
        <w:rPr>
          <w:rFonts w:cs="Times New Roman"/>
          <w:color w:val="000000" w:themeColor="text1"/>
          <w:lang w:val="en-US"/>
        </w:rPr>
      </w:pPr>
      <w:r w:rsidRPr="00314881">
        <w:rPr>
          <w:rFonts w:cs="Times New Roman"/>
          <w:color w:val="000000" w:themeColor="text1"/>
          <w:lang w:val="en-US"/>
        </w:rPr>
        <w:t>Marc </w:t>
      </w:r>
      <w:proofErr w:type="spellStart"/>
      <w:r w:rsidRPr="00314881">
        <w:rPr>
          <w:rFonts w:cs="Times New Roman"/>
          <w:color w:val="000000" w:themeColor="text1"/>
          <w:lang w:val="en-US"/>
        </w:rPr>
        <w:t>Eulerich</w:t>
      </w:r>
      <w:proofErr w:type="spellEnd"/>
      <w:r w:rsidRPr="00314881">
        <w:rPr>
          <w:rFonts w:cs="Times New Roman"/>
          <w:color w:val="000000" w:themeColor="text1"/>
          <w:lang w:val="en-US"/>
        </w:rPr>
        <w:t>, Aida </w:t>
      </w:r>
      <w:proofErr w:type="spellStart"/>
      <w:r w:rsidRPr="00314881">
        <w:rPr>
          <w:rFonts w:cs="Times New Roman"/>
          <w:color w:val="000000" w:themeColor="text1"/>
          <w:lang w:val="en-US"/>
        </w:rPr>
        <w:t>Sanatizadeh</w:t>
      </w:r>
      <w:proofErr w:type="spellEnd"/>
      <w:r w:rsidRPr="00314881">
        <w:rPr>
          <w:rFonts w:cs="Times New Roman"/>
          <w:color w:val="000000" w:themeColor="text1"/>
          <w:lang w:val="en-US"/>
        </w:rPr>
        <w:t>, Hamid </w:t>
      </w:r>
      <w:proofErr w:type="spellStart"/>
      <w:r w:rsidRPr="00314881">
        <w:rPr>
          <w:rFonts w:cs="Times New Roman"/>
          <w:color w:val="000000" w:themeColor="text1"/>
          <w:lang w:val="en-US"/>
        </w:rPr>
        <w:t>Vakilzadeh</w:t>
      </w:r>
      <w:proofErr w:type="spellEnd"/>
      <w:r w:rsidRPr="00314881">
        <w:rPr>
          <w:rFonts w:cs="Times New Roman"/>
          <w:color w:val="000000" w:themeColor="text1"/>
          <w:lang w:val="en-US"/>
        </w:rPr>
        <w:t xml:space="preserve">, David A. Wood; Is it all hype? </w:t>
      </w:r>
      <w:proofErr w:type="spellStart"/>
      <w:r w:rsidRPr="00314881">
        <w:rPr>
          <w:rFonts w:cs="Times New Roman"/>
          <w:color w:val="000000" w:themeColor="text1"/>
          <w:lang w:val="en-US"/>
        </w:rPr>
        <w:t>ChatGPT’s</w:t>
      </w:r>
      <w:proofErr w:type="spellEnd"/>
      <w:r w:rsidRPr="00314881">
        <w:rPr>
          <w:rFonts w:cs="Times New Roman"/>
          <w:color w:val="000000" w:themeColor="text1"/>
          <w:lang w:val="en-US"/>
        </w:rPr>
        <w:t xml:space="preserve"> performance and disruptive potential in the accounting and auditing industries URL: </w:t>
      </w:r>
      <w:hyperlink r:id="rId12" w:history="1">
        <w:r w:rsidRPr="00314881">
          <w:rPr>
            <w:rStyle w:val="a8"/>
            <w:rFonts w:eastAsiaTheme="majorEastAsia"/>
            <w:color w:val="000000" w:themeColor="text1"/>
            <w:lang w:val="en-US"/>
          </w:rPr>
          <w:t>https://link.springer.com/article/10.1007/s11142-024-09833-9</w:t>
        </w:r>
      </w:hyperlink>
      <w:bookmarkEnd w:id="8"/>
      <w:r w:rsidRPr="00314881">
        <w:rPr>
          <w:rStyle w:val="a8"/>
          <w:rFonts w:eastAsiaTheme="majorEastAsia"/>
          <w:color w:val="000000" w:themeColor="text1"/>
          <w:lang w:val="en-US"/>
        </w:rPr>
        <w:t xml:space="preserve"> </w:t>
      </w:r>
      <w:r w:rsidRPr="00314881">
        <w:rPr>
          <w:rFonts w:eastAsia="Times New Roman" w:cs="Times New Roman"/>
          <w:color w:val="000000" w:themeColor="text1"/>
          <w:lang w:val="en-US"/>
        </w:rPr>
        <w:t>(</w:t>
      </w:r>
      <w:r w:rsidRPr="00314881">
        <w:rPr>
          <w:rFonts w:eastAsia="Times New Roman" w:cs="Times New Roman"/>
          <w:color w:val="000000" w:themeColor="text1"/>
        </w:rPr>
        <w:t>Дата</w:t>
      </w:r>
      <w:r w:rsidRPr="00314881">
        <w:rPr>
          <w:rFonts w:eastAsia="Times New Roman" w:cs="Times New Roman"/>
          <w:color w:val="000000" w:themeColor="text1"/>
          <w:lang w:val="en-US"/>
        </w:rPr>
        <w:t xml:space="preserve"> </w:t>
      </w:r>
      <w:r w:rsidRPr="00314881">
        <w:rPr>
          <w:rFonts w:eastAsia="Times New Roman" w:cs="Times New Roman"/>
          <w:color w:val="000000" w:themeColor="text1"/>
        </w:rPr>
        <w:t>обращения</w:t>
      </w:r>
      <w:r w:rsidRPr="00314881">
        <w:rPr>
          <w:rFonts w:eastAsia="Times New Roman" w:cs="Times New Roman"/>
          <w:color w:val="000000" w:themeColor="text1"/>
          <w:lang w:val="en-US"/>
        </w:rPr>
        <w:t xml:space="preserve"> 23.01.2025).</w:t>
      </w:r>
    </w:p>
    <w:p w14:paraId="56E8E87C" w14:textId="77777777" w:rsidR="00FB7EE9" w:rsidRPr="00314881" w:rsidRDefault="00FB7EE9" w:rsidP="00FB7EE9">
      <w:pPr>
        <w:pStyle w:val="a4"/>
        <w:numPr>
          <w:ilvl w:val="0"/>
          <w:numId w:val="13"/>
        </w:numPr>
        <w:spacing w:after="0"/>
        <w:ind w:left="0" w:firstLine="0"/>
        <w:contextualSpacing w:val="0"/>
        <w:rPr>
          <w:rStyle w:val="a8"/>
          <w:color w:val="000000" w:themeColor="text1"/>
          <w:lang w:val="en-US"/>
        </w:rPr>
      </w:pPr>
      <w:r w:rsidRPr="00314881">
        <w:rPr>
          <w:rFonts w:cs="Times New Roman"/>
          <w:color w:val="000000" w:themeColor="text1"/>
          <w:lang w:val="en-US"/>
        </w:rPr>
        <w:t xml:space="preserve">Muhammad </w:t>
      </w:r>
      <w:proofErr w:type="spellStart"/>
      <w:r w:rsidRPr="00314881">
        <w:rPr>
          <w:rFonts w:cs="Times New Roman"/>
          <w:color w:val="000000" w:themeColor="text1"/>
          <w:lang w:val="en-US"/>
        </w:rPr>
        <w:t>Salar</w:t>
      </w:r>
      <w:proofErr w:type="spellEnd"/>
      <w:r w:rsidRPr="00314881">
        <w:rPr>
          <w:rFonts w:cs="Times New Roman"/>
          <w:color w:val="000000" w:themeColor="text1"/>
          <w:lang w:val="en-US"/>
        </w:rPr>
        <w:t xml:space="preserve"> Khan, Hamza </w:t>
      </w:r>
      <w:proofErr w:type="spellStart"/>
      <w:r w:rsidRPr="00314881">
        <w:rPr>
          <w:rFonts w:cs="Times New Roman"/>
          <w:color w:val="000000" w:themeColor="text1"/>
          <w:lang w:val="en-US"/>
        </w:rPr>
        <w:t>Umer</w:t>
      </w:r>
      <w:proofErr w:type="spellEnd"/>
      <w:r w:rsidRPr="00314881">
        <w:rPr>
          <w:rFonts w:cs="Times New Roman"/>
          <w:color w:val="000000" w:themeColor="text1"/>
          <w:lang w:val="en-US"/>
        </w:rPr>
        <w:t xml:space="preserve">; Chat GPT in finance: Applications, challenges, and solutions URL: </w:t>
      </w:r>
      <w:hyperlink r:id="rId13" w:history="1">
        <w:r w:rsidRPr="00314881">
          <w:rPr>
            <w:rStyle w:val="a8"/>
            <w:rFonts w:eastAsiaTheme="majorEastAsia"/>
            <w:color w:val="000000" w:themeColor="text1"/>
            <w:lang w:val="en-US"/>
          </w:rPr>
          <w:t>https://www.sciencedirect.com/science/article/pii/S2405844024009216</w:t>
        </w:r>
      </w:hyperlink>
      <w:bookmarkEnd w:id="9"/>
      <w:r w:rsidRPr="00314881">
        <w:rPr>
          <w:rStyle w:val="a8"/>
          <w:rFonts w:eastAsiaTheme="majorEastAsia"/>
          <w:color w:val="000000" w:themeColor="text1"/>
          <w:lang w:val="en-US"/>
        </w:rPr>
        <w:t xml:space="preserve"> </w:t>
      </w:r>
      <w:r w:rsidRPr="00314881">
        <w:rPr>
          <w:rFonts w:eastAsia="Times New Roman" w:cs="Times New Roman"/>
          <w:color w:val="000000" w:themeColor="text1"/>
          <w:lang w:val="en-US"/>
        </w:rPr>
        <w:t>(</w:t>
      </w:r>
      <w:r w:rsidRPr="00314881">
        <w:rPr>
          <w:rFonts w:eastAsia="Times New Roman" w:cs="Times New Roman"/>
          <w:color w:val="000000" w:themeColor="text1"/>
        </w:rPr>
        <w:t>Дата</w:t>
      </w:r>
      <w:r w:rsidRPr="00314881">
        <w:rPr>
          <w:rFonts w:eastAsia="Times New Roman" w:cs="Times New Roman"/>
          <w:color w:val="000000" w:themeColor="text1"/>
          <w:lang w:val="en-US"/>
        </w:rPr>
        <w:t xml:space="preserve"> </w:t>
      </w:r>
      <w:r w:rsidRPr="00314881">
        <w:rPr>
          <w:rFonts w:eastAsia="Times New Roman" w:cs="Times New Roman"/>
          <w:color w:val="000000" w:themeColor="text1"/>
        </w:rPr>
        <w:t>обращения</w:t>
      </w:r>
      <w:r w:rsidRPr="00314881">
        <w:rPr>
          <w:rFonts w:eastAsia="Times New Roman" w:cs="Times New Roman"/>
          <w:color w:val="000000" w:themeColor="text1"/>
          <w:lang w:val="en-US"/>
        </w:rPr>
        <w:t xml:space="preserve"> 12.01.2025).</w:t>
      </w:r>
    </w:p>
    <w:p w14:paraId="17BC88C8" w14:textId="77777777" w:rsidR="00FB7EE9" w:rsidRPr="00FB7EE9" w:rsidRDefault="00FB7EE9" w:rsidP="00D6239B">
      <w:pPr>
        <w:pStyle w:val="aff2"/>
        <w:rPr>
          <w:rFonts w:cstheme="majorBidi"/>
          <w:lang w:val="en-US"/>
        </w:rPr>
      </w:pPr>
    </w:p>
    <w:sectPr w:rsidR="00FB7EE9" w:rsidRPr="00FB7EE9" w:rsidSect="00380DAB">
      <w:footerReference w:type="default" r:id="rId14"/>
      <w:pgSz w:w="10319" w:h="14571" w:code="13"/>
      <w:pgMar w:top="1701" w:right="1440" w:bottom="144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15270B" w14:textId="77777777" w:rsidR="00E41CC1" w:rsidRDefault="00E41CC1" w:rsidP="00380DAB">
      <w:pPr>
        <w:spacing w:after="0"/>
      </w:pPr>
      <w:r>
        <w:separator/>
      </w:r>
    </w:p>
  </w:endnote>
  <w:endnote w:type="continuationSeparator" w:id="0">
    <w:p w14:paraId="694B2F21" w14:textId="77777777" w:rsidR="00E41CC1" w:rsidRDefault="00E41CC1" w:rsidP="00380DA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05266131"/>
      <w:docPartObj>
        <w:docPartGallery w:val="Page Numbers (Bottom of Page)"/>
        <w:docPartUnique/>
      </w:docPartObj>
    </w:sdtPr>
    <w:sdtEndPr/>
    <w:sdtContent>
      <w:p w14:paraId="061B9782" w14:textId="77777777" w:rsidR="006A7139" w:rsidRDefault="006A7139">
        <w:pPr>
          <w:pStyle w:val="af6"/>
          <w:jc w:val="center"/>
        </w:pPr>
        <w:r>
          <w:fldChar w:fldCharType="begin"/>
        </w:r>
        <w:r>
          <w:instrText>PAGE   \* MERGEFORMAT</w:instrText>
        </w:r>
        <w:r>
          <w:fldChar w:fldCharType="separate"/>
        </w:r>
        <w:r>
          <w:rPr>
            <w:lang w:val="ru-RU"/>
          </w:rPr>
          <w:t>2</w:t>
        </w:r>
        <w:r>
          <w:fldChar w:fldCharType="end"/>
        </w:r>
      </w:p>
    </w:sdtContent>
  </w:sdt>
  <w:p w14:paraId="6B90092E" w14:textId="77777777" w:rsidR="006A7139" w:rsidRDefault="006A7139">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5B275E" w14:textId="77777777" w:rsidR="00E41CC1" w:rsidRDefault="00E41CC1" w:rsidP="00380DAB">
      <w:pPr>
        <w:spacing w:after="0"/>
      </w:pPr>
      <w:r>
        <w:separator/>
      </w:r>
    </w:p>
  </w:footnote>
  <w:footnote w:type="continuationSeparator" w:id="0">
    <w:p w14:paraId="04A42FA8" w14:textId="77777777" w:rsidR="00E41CC1" w:rsidRDefault="00E41CC1" w:rsidP="00380DAB">
      <w:pPr>
        <w:spacing w:after="0"/>
      </w:pPr>
      <w:r>
        <w:continuationSeparator/>
      </w:r>
    </w:p>
  </w:footnote>
  <w:footnote w:id="1">
    <w:p w14:paraId="64BACF2E" w14:textId="77777777" w:rsidR="001929D3" w:rsidRPr="00E83B01" w:rsidRDefault="001929D3" w:rsidP="001929D3">
      <w:pPr>
        <w:pStyle w:val="af1"/>
        <w:rPr>
          <w:color w:val="000000" w:themeColor="text1"/>
          <w:sz w:val="16"/>
          <w:szCs w:val="16"/>
        </w:rPr>
      </w:pPr>
      <w:r w:rsidRPr="00E83B01">
        <w:rPr>
          <w:rStyle w:val="af3"/>
          <w:color w:val="000000" w:themeColor="text1"/>
          <w:sz w:val="16"/>
          <w:szCs w:val="16"/>
        </w:rPr>
        <w:footnoteRef/>
      </w:r>
      <w:r w:rsidRPr="00E83B01">
        <w:rPr>
          <w:color w:val="000000" w:themeColor="text1"/>
          <w:sz w:val="16"/>
          <w:szCs w:val="16"/>
        </w:rPr>
        <w:t xml:space="preserve"> Пятов М.Л., Хоружий Л.И. Постучет и метабухгалтеры. Станет ли бухгалтерия профессией будущего? Есть ли бухгалтеры в нашем вероятном «завтра»? Что ждет бухгалтерский учет в 2099 году?: научно-практическое издание / Пятов М.Л., Хоружий Л.И. – Москва: Институт профессиональных бухгалтеров и аудиторов России, 2023. – 208 с.</w:t>
      </w:r>
    </w:p>
  </w:footnote>
  <w:footnote w:id="2">
    <w:p w14:paraId="6DAB0E52" w14:textId="77777777" w:rsidR="001929D3" w:rsidRPr="00E83B01" w:rsidRDefault="001929D3" w:rsidP="001929D3">
      <w:pPr>
        <w:pStyle w:val="a4"/>
        <w:spacing w:after="0"/>
        <w:ind w:left="0"/>
        <w:contextualSpacing w:val="0"/>
        <w:rPr>
          <w:rFonts w:cs="Times New Roman"/>
          <w:color w:val="000000" w:themeColor="text1"/>
          <w:sz w:val="16"/>
          <w:szCs w:val="16"/>
          <w:lang w:val="en-US"/>
        </w:rPr>
      </w:pPr>
      <w:r w:rsidRPr="00E83B01">
        <w:rPr>
          <w:rStyle w:val="af3"/>
          <w:color w:val="000000" w:themeColor="text1"/>
          <w:sz w:val="16"/>
          <w:szCs w:val="16"/>
        </w:rPr>
        <w:footnoteRef/>
      </w:r>
      <w:r w:rsidRPr="00E83B01">
        <w:rPr>
          <w:rFonts w:cs="Times New Roman"/>
          <w:color w:val="000000" w:themeColor="text1"/>
          <w:sz w:val="16"/>
          <w:szCs w:val="16"/>
          <w:lang w:val="en-US"/>
        </w:rPr>
        <w:t xml:space="preserve"> IFRS Foundation URL: </w:t>
      </w:r>
      <w:hyperlink r:id="rId1" w:tgtFrame="_blank" w:history="1">
        <w:r w:rsidRPr="00E83B01">
          <w:rPr>
            <w:rStyle w:val="a8"/>
            <w:color w:val="000000" w:themeColor="text1"/>
            <w:spacing w:val="-1"/>
            <w:sz w:val="16"/>
            <w:szCs w:val="16"/>
            <w:lang w:val="en-US"/>
          </w:rPr>
          <w:t>https://www.ifrs.org/content/dam/ifrs/news/2024/ifrs-18/ifrs-18-french.pdf</w:t>
        </w:r>
      </w:hyperlink>
    </w:p>
    <w:p w14:paraId="56514E3B" w14:textId="77777777" w:rsidR="001929D3" w:rsidRPr="00E83B01" w:rsidRDefault="001929D3" w:rsidP="001929D3">
      <w:pPr>
        <w:pStyle w:val="af1"/>
        <w:ind w:firstLine="851"/>
        <w:rPr>
          <w:color w:val="000000" w:themeColor="text1"/>
          <w:sz w:val="16"/>
          <w:szCs w:val="16"/>
          <w:lang w:val="en-US"/>
        </w:rPr>
      </w:pPr>
    </w:p>
  </w:footnote>
  <w:footnote w:id="3">
    <w:p w14:paraId="083323C0" w14:textId="77777777" w:rsidR="001929D3" w:rsidRPr="00E83B01" w:rsidRDefault="001929D3" w:rsidP="001929D3">
      <w:pPr>
        <w:pStyle w:val="a4"/>
        <w:spacing w:after="0"/>
        <w:ind w:left="0"/>
        <w:contextualSpacing w:val="0"/>
        <w:rPr>
          <w:rFonts w:cs="Times New Roman"/>
          <w:color w:val="000000" w:themeColor="text1"/>
          <w:sz w:val="16"/>
          <w:szCs w:val="16"/>
          <w:lang w:val="en-US"/>
        </w:rPr>
      </w:pPr>
      <w:r w:rsidRPr="00E83B01">
        <w:rPr>
          <w:rStyle w:val="af3"/>
          <w:sz w:val="16"/>
          <w:szCs w:val="16"/>
        </w:rPr>
        <w:footnoteRef/>
      </w:r>
      <w:r w:rsidRPr="00E83B01">
        <w:rPr>
          <w:rFonts w:cs="Times New Roman"/>
          <w:sz w:val="16"/>
          <w:szCs w:val="16"/>
        </w:rPr>
        <w:t xml:space="preserve"> </w:t>
      </w:r>
      <w:r w:rsidRPr="00E83B01">
        <w:rPr>
          <w:rFonts w:cs="Times New Roman"/>
          <w:color w:val="000000" w:themeColor="text1"/>
          <w:sz w:val="16"/>
          <w:szCs w:val="16"/>
        </w:rPr>
        <w:t>Генералова Н. В., Гузов Ю. Н., Соболева Г. В. Цифровизация учета и аудита: эволюция технологий, российский опыт и перспективы развития // Финансы и бизнес. </w:t>
      </w:r>
      <w:r w:rsidRPr="00E83B01">
        <w:rPr>
          <w:rFonts w:cs="Times New Roman"/>
          <w:color w:val="000000" w:themeColor="text1"/>
          <w:sz w:val="16"/>
          <w:szCs w:val="16"/>
          <w:lang w:val="en-US"/>
        </w:rPr>
        <w:t xml:space="preserve">2021. </w:t>
      </w:r>
      <w:r w:rsidRPr="00E83B01">
        <w:rPr>
          <w:rFonts w:cs="Times New Roman"/>
          <w:color w:val="000000" w:themeColor="text1"/>
          <w:sz w:val="16"/>
          <w:szCs w:val="16"/>
        </w:rPr>
        <w:t>Т</w:t>
      </w:r>
      <w:r w:rsidRPr="00E83B01">
        <w:rPr>
          <w:rFonts w:cs="Times New Roman"/>
          <w:color w:val="000000" w:themeColor="text1"/>
          <w:sz w:val="16"/>
          <w:szCs w:val="16"/>
          <w:lang w:val="en-US"/>
        </w:rPr>
        <w:t xml:space="preserve">. 17. № 4. </w:t>
      </w:r>
      <w:r w:rsidRPr="00E83B01">
        <w:rPr>
          <w:rFonts w:cs="Times New Roman"/>
          <w:color w:val="000000" w:themeColor="text1"/>
          <w:sz w:val="16"/>
          <w:szCs w:val="16"/>
        </w:rPr>
        <w:t>С</w:t>
      </w:r>
      <w:r w:rsidRPr="00E83B01">
        <w:rPr>
          <w:rFonts w:cs="Times New Roman"/>
          <w:color w:val="000000" w:themeColor="text1"/>
          <w:sz w:val="16"/>
          <w:szCs w:val="16"/>
          <w:lang w:val="en-US"/>
        </w:rPr>
        <w:t xml:space="preserve">. 63–80., DOI 10.31085/1814-4802-2021-17-4-112-63-80 URL: </w:t>
      </w:r>
      <w:hyperlink r:id="rId2" w:history="1">
        <w:r w:rsidRPr="00E83B01">
          <w:rPr>
            <w:rStyle w:val="a8"/>
            <w:rFonts w:eastAsiaTheme="majorEastAsia"/>
            <w:color w:val="000000" w:themeColor="text1"/>
            <w:sz w:val="16"/>
            <w:szCs w:val="16"/>
            <w:lang w:val="en-US"/>
          </w:rPr>
          <w:t>https://finbiz.spb.ru/wp-content/uploads/2022/03/general_4_21.pdf</w:t>
        </w:r>
      </w:hyperlink>
    </w:p>
  </w:footnote>
  <w:footnote w:id="4">
    <w:p w14:paraId="2CEF28F6" w14:textId="77777777" w:rsidR="001929D3" w:rsidRPr="00E83B01" w:rsidRDefault="001929D3" w:rsidP="001929D3">
      <w:pPr>
        <w:pStyle w:val="a4"/>
        <w:spacing w:after="0"/>
        <w:ind w:left="0"/>
        <w:contextualSpacing w:val="0"/>
        <w:rPr>
          <w:rFonts w:cs="Times New Roman"/>
          <w:color w:val="000000" w:themeColor="text1"/>
          <w:sz w:val="16"/>
          <w:szCs w:val="16"/>
          <w:u w:val="single"/>
          <w:lang w:val="en-US"/>
        </w:rPr>
      </w:pPr>
      <w:r w:rsidRPr="00E83B01">
        <w:rPr>
          <w:rStyle w:val="af3"/>
          <w:color w:val="000000" w:themeColor="text1"/>
          <w:sz w:val="16"/>
          <w:szCs w:val="16"/>
        </w:rPr>
        <w:footnoteRef/>
      </w:r>
      <w:r w:rsidRPr="00E83B01">
        <w:rPr>
          <w:rFonts w:cs="Times New Roman"/>
          <w:color w:val="000000" w:themeColor="text1"/>
          <w:sz w:val="16"/>
          <w:szCs w:val="16"/>
          <w:lang w:val="en-US"/>
        </w:rPr>
        <w:t xml:space="preserve"> Muhammad </w:t>
      </w:r>
      <w:proofErr w:type="spellStart"/>
      <w:r w:rsidRPr="00E83B01">
        <w:rPr>
          <w:rFonts w:cs="Times New Roman"/>
          <w:color w:val="000000" w:themeColor="text1"/>
          <w:sz w:val="16"/>
          <w:szCs w:val="16"/>
          <w:lang w:val="en-US"/>
        </w:rPr>
        <w:t>Salar</w:t>
      </w:r>
      <w:proofErr w:type="spellEnd"/>
      <w:r w:rsidRPr="00E83B01">
        <w:rPr>
          <w:rFonts w:cs="Times New Roman"/>
          <w:color w:val="000000" w:themeColor="text1"/>
          <w:sz w:val="16"/>
          <w:szCs w:val="16"/>
          <w:lang w:val="en-US"/>
        </w:rPr>
        <w:t xml:space="preserve"> Khan, Hamza </w:t>
      </w:r>
      <w:proofErr w:type="spellStart"/>
      <w:r w:rsidRPr="00E83B01">
        <w:rPr>
          <w:rFonts w:cs="Times New Roman"/>
          <w:color w:val="000000" w:themeColor="text1"/>
          <w:sz w:val="16"/>
          <w:szCs w:val="16"/>
          <w:lang w:val="en-US"/>
        </w:rPr>
        <w:t>Umer</w:t>
      </w:r>
      <w:proofErr w:type="spellEnd"/>
      <w:r w:rsidRPr="00E83B01">
        <w:rPr>
          <w:rFonts w:cs="Times New Roman"/>
          <w:color w:val="000000" w:themeColor="text1"/>
          <w:sz w:val="16"/>
          <w:szCs w:val="16"/>
          <w:lang w:val="en-US"/>
        </w:rPr>
        <w:t xml:space="preserve">; Chat GPT in finance: Applications, challenges, and solutions URL: </w:t>
      </w:r>
      <w:hyperlink r:id="rId3" w:history="1">
        <w:r w:rsidRPr="00E83B01">
          <w:rPr>
            <w:rStyle w:val="a8"/>
            <w:rFonts w:eastAsiaTheme="majorEastAsia"/>
            <w:color w:val="000000" w:themeColor="text1"/>
            <w:sz w:val="16"/>
            <w:szCs w:val="16"/>
            <w:lang w:val="en-US"/>
          </w:rPr>
          <w:t>https://www.sciencedirect.com/science/article/pii/S2405844024009216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BA42C2"/>
    <w:multiLevelType w:val="hybridMultilevel"/>
    <w:tmpl w:val="9424AFA6"/>
    <w:lvl w:ilvl="0" w:tplc="0419000F">
      <w:start w:val="1"/>
      <w:numFmt w:val="decimal"/>
      <w:lvlText w:val="%1."/>
      <w:lvlJc w:val="left"/>
      <w:pPr>
        <w:ind w:left="1084" w:hanging="360"/>
      </w:pPr>
    </w:lvl>
    <w:lvl w:ilvl="1" w:tplc="04190019" w:tentative="1">
      <w:start w:val="1"/>
      <w:numFmt w:val="lowerLetter"/>
      <w:lvlText w:val="%2."/>
      <w:lvlJc w:val="left"/>
      <w:pPr>
        <w:ind w:left="1804" w:hanging="360"/>
      </w:pPr>
    </w:lvl>
    <w:lvl w:ilvl="2" w:tplc="0419001B" w:tentative="1">
      <w:start w:val="1"/>
      <w:numFmt w:val="lowerRoman"/>
      <w:lvlText w:val="%3."/>
      <w:lvlJc w:val="right"/>
      <w:pPr>
        <w:ind w:left="2524" w:hanging="180"/>
      </w:pPr>
    </w:lvl>
    <w:lvl w:ilvl="3" w:tplc="0419000F" w:tentative="1">
      <w:start w:val="1"/>
      <w:numFmt w:val="decimal"/>
      <w:lvlText w:val="%4."/>
      <w:lvlJc w:val="left"/>
      <w:pPr>
        <w:ind w:left="3244" w:hanging="360"/>
      </w:pPr>
    </w:lvl>
    <w:lvl w:ilvl="4" w:tplc="04190019" w:tentative="1">
      <w:start w:val="1"/>
      <w:numFmt w:val="lowerLetter"/>
      <w:lvlText w:val="%5."/>
      <w:lvlJc w:val="left"/>
      <w:pPr>
        <w:ind w:left="3964" w:hanging="360"/>
      </w:pPr>
    </w:lvl>
    <w:lvl w:ilvl="5" w:tplc="0419001B" w:tentative="1">
      <w:start w:val="1"/>
      <w:numFmt w:val="lowerRoman"/>
      <w:lvlText w:val="%6."/>
      <w:lvlJc w:val="right"/>
      <w:pPr>
        <w:ind w:left="4684" w:hanging="180"/>
      </w:pPr>
    </w:lvl>
    <w:lvl w:ilvl="6" w:tplc="0419000F" w:tentative="1">
      <w:start w:val="1"/>
      <w:numFmt w:val="decimal"/>
      <w:lvlText w:val="%7."/>
      <w:lvlJc w:val="left"/>
      <w:pPr>
        <w:ind w:left="5404" w:hanging="360"/>
      </w:pPr>
    </w:lvl>
    <w:lvl w:ilvl="7" w:tplc="04190019" w:tentative="1">
      <w:start w:val="1"/>
      <w:numFmt w:val="lowerLetter"/>
      <w:lvlText w:val="%8."/>
      <w:lvlJc w:val="left"/>
      <w:pPr>
        <w:ind w:left="6124" w:hanging="360"/>
      </w:pPr>
    </w:lvl>
    <w:lvl w:ilvl="8" w:tplc="0419001B" w:tentative="1">
      <w:start w:val="1"/>
      <w:numFmt w:val="lowerRoman"/>
      <w:lvlText w:val="%9."/>
      <w:lvlJc w:val="right"/>
      <w:pPr>
        <w:ind w:left="6844" w:hanging="180"/>
      </w:pPr>
    </w:lvl>
  </w:abstractNum>
  <w:abstractNum w:abstractNumId="1" w15:restartNumberingAfterBreak="0">
    <w:nsid w:val="12417E42"/>
    <w:multiLevelType w:val="hybridMultilevel"/>
    <w:tmpl w:val="A9628E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25A33F5"/>
    <w:multiLevelType w:val="hybridMultilevel"/>
    <w:tmpl w:val="E346AA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D810469"/>
    <w:multiLevelType w:val="hybridMultilevel"/>
    <w:tmpl w:val="FAEEFFFC"/>
    <w:lvl w:ilvl="0" w:tplc="B6F2049A">
      <w:start w:val="1"/>
      <w:numFmt w:val="decimal"/>
      <w:lvlText w:val="%1."/>
      <w:lvlJc w:val="left"/>
      <w:pPr>
        <w:ind w:left="724" w:hanging="360"/>
      </w:pPr>
      <w:rPr>
        <w:rFonts w:hint="default"/>
      </w:rPr>
    </w:lvl>
    <w:lvl w:ilvl="1" w:tplc="04190019" w:tentative="1">
      <w:start w:val="1"/>
      <w:numFmt w:val="lowerLetter"/>
      <w:lvlText w:val="%2."/>
      <w:lvlJc w:val="left"/>
      <w:pPr>
        <w:ind w:left="1444" w:hanging="360"/>
      </w:pPr>
    </w:lvl>
    <w:lvl w:ilvl="2" w:tplc="0419001B" w:tentative="1">
      <w:start w:val="1"/>
      <w:numFmt w:val="lowerRoman"/>
      <w:lvlText w:val="%3."/>
      <w:lvlJc w:val="right"/>
      <w:pPr>
        <w:ind w:left="2164" w:hanging="180"/>
      </w:pPr>
    </w:lvl>
    <w:lvl w:ilvl="3" w:tplc="0419000F" w:tentative="1">
      <w:start w:val="1"/>
      <w:numFmt w:val="decimal"/>
      <w:lvlText w:val="%4."/>
      <w:lvlJc w:val="left"/>
      <w:pPr>
        <w:ind w:left="2884" w:hanging="360"/>
      </w:pPr>
    </w:lvl>
    <w:lvl w:ilvl="4" w:tplc="04190019" w:tentative="1">
      <w:start w:val="1"/>
      <w:numFmt w:val="lowerLetter"/>
      <w:lvlText w:val="%5."/>
      <w:lvlJc w:val="left"/>
      <w:pPr>
        <w:ind w:left="3604" w:hanging="360"/>
      </w:pPr>
    </w:lvl>
    <w:lvl w:ilvl="5" w:tplc="0419001B" w:tentative="1">
      <w:start w:val="1"/>
      <w:numFmt w:val="lowerRoman"/>
      <w:lvlText w:val="%6."/>
      <w:lvlJc w:val="right"/>
      <w:pPr>
        <w:ind w:left="4324" w:hanging="180"/>
      </w:pPr>
    </w:lvl>
    <w:lvl w:ilvl="6" w:tplc="0419000F" w:tentative="1">
      <w:start w:val="1"/>
      <w:numFmt w:val="decimal"/>
      <w:lvlText w:val="%7."/>
      <w:lvlJc w:val="left"/>
      <w:pPr>
        <w:ind w:left="5044" w:hanging="360"/>
      </w:pPr>
    </w:lvl>
    <w:lvl w:ilvl="7" w:tplc="04190019" w:tentative="1">
      <w:start w:val="1"/>
      <w:numFmt w:val="lowerLetter"/>
      <w:lvlText w:val="%8."/>
      <w:lvlJc w:val="left"/>
      <w:pPr>
        <w:ind w:left="5764" w:hanging="360"/>
      </w:pPr>
    </w:lvl>
    <w:lvl w:ilvl="8" w:tplc="0419001B" w:tentative="1">
      <w:start w:val="1"/>
      <w:numFmt w:val="lowerRoman"/>
      <w:lvlText w:val="%9."/>
      <w:lvlJc w:val="right"/>
      <w:pPr>
        <w:ind w:left="6484" w:hanging="180"/>
      </w:pPr>
    </w:lvl>
  </w:abstractNum>
  <w:abstractNum w:abstractNumId="4" w15:restartNumberingAfterBreak="0">
    <w:nsid w:val="26414A73"/>
    <w:multiLevelType w:val="hybridMultilevel"/>
    <w:tmpl w:val="7DB2ABA8"/>
    <w:lvl w:ilvl="0" w:tplc="181A000F">
      <w:start w:val="1"/>
      <w:numFmt w:val="decimal"/>
      <w:lvlText w:val="%1."/>
      <w:lvlJc w:val="left"/>
      <w:pPr>
        <w:ind w:left="720" w:hanging="360"/>
      </w:pPr>
      <w:rPr>
        <w:rFonts w:hint="default"/>
      </w:rPr>
    </w:lvl>
    <w:lvl w:ilvl="1" w:tplc="181A0019" w:tentative="1">
      <w:start w:val="1"/>
      <w:numFmt w:val="lowerLetter"/>
      <w:lvlText w:val="%2."/>
      <w:lvlJc w:val="left"/>
      <w:pPr>
        <w:ind w:left="1440" w:hanging="360"/>
      </w:pPr>
    </w:lvl>
    <w:lvl w:ilvl="2" w:tplc="181A001B" w:tentative="1">
      <w:start w:val="1"/>
      <w:numFmt w:val="lowerRoman"/>
      <w:lvlText w:val="%3."/>
      <w:lvlJc w:val="right"/>
      <w:pPr>
        <w:ind w:left="2160" w:hanging="180"/>
      </w:pPr>
    </w:lvl>
    <w:lvl w:ilvl="3" w:tplc="181A000F" w:tentative="1">
      <w:start w:val="1"/>
      <w:numFmt w:val="decimal"/>
      <w:lvlText w:val="%4."/>
      <w:lvlJc w:val="left"/>
      <w:pPr>
        <w:ind w:left="2880" w:hanging="360"/>
      </w:pPr>
    </w:lvl>
    <w:lvl w:ilvl="4" w:tplc="181A0019" w:tentative="1">
      <w:start w:val="1"/>
      <w:numFmt w:val="lowerLetter"/>
      <w:lvlText w:val="%5."/>
      <w:lvlJc w:val="left"/>
      <w:pPr>
        <w:ind w:left="3600" w:hanging="360"/>
      </w:pPr>
    </w:lvl>
    <w:lvl w:ilvl="5" w:tplc="181A001B" w:tentative="1">
      <w:start w:val="1"/>
      <w:numFmt w:val="lowerRoman"/>
      <w:lvlText w:val="%6."/>
      <w:lvlJc w:val="right"/>
      <w:pPr>
        <w:ind w:left="4320" w:hanging="180"/>
      </w:pPr>
    </w:lvl>
    <w:lvl w:ilvl="6" w:tplc="181A000F" w:tentative="1">
      <w:start w:val="1"/>
      <w:numFmt w:val="decimal"/>
      <w:lvlText w:val="%7."/>
      <w:lvlJc w:val="left"/>
      <w:pPr>
        <w:ind w:left="5040" w:hanging="360"/>
      </w:pPr>
    </w:lvl>
    <w:lvl w:ilvl="7" w:tplc="181A0019" w:tentative="1">
      <w:start w:val="1"/>
      <w:numFmt w:val="lowerLetter"/>
      <w:lvlText w:val="%8."/>
      <w:lvlJc w:val="left"/>
      <w:pPr>
        <w:ind w:left="5760" w:hanging="360"/>
      </w:pPr>
    </w:lvl>
    <w:lvl w:ilvl="8" w:tplc="181A001B" w:tentative="1">
      <w:start w:val="1"/>
      <w:numFmt w:val="lowerRoman"/>
      <w:lvlText w:val="%9."/>
      <w:lvlJc w:val="right"/>
      <w:pPr>
        <w:ind w:left="6480" w:hanging="180"/>
      </w:pPr>
    </w:lvl>
  </w:abstractNum>
  <w:abstractNum w:abstractNumId="5" w15:restartNumberingAfterBreak="0">
    <w:nsid w:val="3CD9105B"/>
    <w:multiLevelType w:val="hybridMultilevel"/>
    <w:tmpl w:val="37CCE98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FFF5A35"/>
    <w:multiLevelType w:val="hybridMultilevel"/>
    <w:tmpl w:val="C2F481C4"/>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7" w15:restartNumberingAfterBreak="0">
    <w:nsid w:val="493D5E3E"/>
    <w:multiLevelType w:val="hybridMultilevel"/>
    <w:tmpl w:val="8F66ABB0"/>
    <w:lvl w:ilvl="0" w:tplc="5A3C37A0">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8" w15:restartNumberingAfterBreak="0">
    <w:nsid w:val="4CBC130E"/>
    <w:multiLevelType w:val="hybridMultilevel"/>
    <w:tmpl w:val="A456123A"/>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E990C4E"/>
    <w:multiLevelType w:val="hybridMultilevel"/>
    <w:tmpl w:val="88663FF4"/>
    <w:lvl w:ilvl="0" w:tplc="B6F2049A">
      <w:start w:val="1"/>
      <w:numFmt w:val="decimal"/>
      <w:lvlText w:val="%1."/>
      <w:lvlJc w:val="left"/>
      <w:pPr>
        <w:ind w:left="0" w:hanging="360"/>
      </w:pPr>
      <w:rPr>
        <w:rFonts w:hint="default"/>
      </w:rPr>
    </w:lvl>
    <w:lvl w:ilvl="1" w:tplc="04190019" w:tentative="1">
      <w:start w:val="1"/>
      <w:numFmt w:val="lowerLetter"/>
      <w:lvlText w:val="%2."/>
      <w:lvlJc w:val="left"/>
      <w:pPr>
        <w:ind w:left="716" w:hanging="360"/>
      </w:pPr>
    </w:lvl>
    <w:lvl w:ilvl="2" w:tplc="0419001B" w:tentative="1">
      <w:start w:val="1"/>
      <w:numFmt w:val="lowerRoman"/>
      <w:lvlText w:val="%3."/>
      <w:lvlJc w:val="right"/>
      <w:pPr>
        <w:ind w:left="1436" w:hanging="180"/>
      </w:pPr>
    </w:lvl>
    <w:lvl w:ilvl="3" w:tplc="0419000F" w:tentative="1">
      <w:start w:val="1"/>
      <w:numFmt w:val="decimal"/>
      <w:lvlText w:val="%4."/>
      <w:lvlJc w:val="left"/>
      <w:pPr>
        <w:ind w:left="2156" w:hanging="360"/>
      </w:pPr>
    </w:lvl>
    <w:lvl w:ilvl="4" w:tplc="04190019" w:tentative="1">
      <w:start w:val="1"/>
      <w:numFmt w:val="lowerLetter"/>
      <w:lvlText w:val="%5."/>
      <w:lvlJc w:val="left"/>
      <w:pPr>
        <w:ind w:left="2876" w:hanging="360"/>
      </w:pPr>
    </w:lvl>
    <w:lvl w:ilvl="5" w:tplc="0419001B" w:tentative="1">
      <w:start w:val="1"/>
      <w:numFmt w:val="lowerRoman"/>
      <w:lvlText w:val="%6."/>
      <w:lvlJc w:val="right"/>
      <w:pPr>
        <w:ind w:left="3596" w:hanging="180"/>
      </w:pPr>
    </w:lvl>
    <w:lvl w:ilvl="6" w:tplc="0419000F" w:tentative="1">
      <w:start w:val="1"/>
      <w:numFmt w:val="decimal"/>
      <w:lvlText w:val="%7."/>
      <w:lvlJc w:val="left"/>
      <w:pPr>
        <w:ind w:left="4316" w:hanging="360"/>
      </w:pPr>
    </w:lvl>
    <w:lvl w:ilvl="7" w:tplc="04190019" w:tentative="1">
      <w:start w:val="1"/>
      <w:numFmt w:val="lowerLetter"/>
      <w:lvlText w:val="%8."/>
      <w:lvlJc w:val="left"/>
      <w:pPr>
        <w:ind w:left="5036" w:hanging="360"/>
      </w:pPr>
    </w:lvl>
    <w:lvl w:ilvl="8" w:tplc="0419001B" w:tentative="1">
      <w:start w:val="1"/>
      <w:numFmt w:val="lowerRoman"/>
      <w:lvlText w:val="%9."/>
      <w:lvlJc w:val="right"/>
      <w:pPr>
        <w:ind w:left="5756" w:hanging="180"/>
      </w:pPr>
    </w:lvl>
  </w:abstractNum>
  <w:abstractNum w:abstractNumId="10" w15:restartNumberingAfterBreak="0">
    <w:nsid w:val="68777B8B"/>
    <w:multiLevelType w:val="hybridMultilevel"/>
    <w:tmpl w:val="EE028980"/>
    <w:lvl w:ilvl="0" w:tplc="181A000F">
      <w:start w:val="1"/>
      <w:numFmt w:val="decimal"/>
      <w:lvlText w:val="%1."/>
      <w:lvlJc w:val="left"/>
      <w:pPr>
        <w:ind w:left="720" w:hanging="360"/>
      </w:pPr>
      <w:rPr>
        <w:rFonts w:hint="default"/>
      </w:rPr>
    </w:lvl>
    <w:lvl w:ilvl="1" w:tplc="181A0019" w:tentative="1">
      <w:start w:val="1"/>
      <w:numFmt w:val="lowerLetter"/>
      <w:lvlText w:val="%2."/>
      <w:lvlJc w:val="left"/>
      <w:pPr>
        <w:ind w:left="1440" w:hanging="360"/>
      </w:pPr>
    </w:lvl>
    <w:lvl w:ilvl="2" w:tplc="181A001B" w:tentative="1">
      <w:start w:val="1"/>
      <w:numFmt w:val="lowerRoman"/>
      <w:lvlText w:val="%3."/>
      <w:lvlJc w:val="right"/>
      <w:pPr>
        <w:ind w:left="2160" w:hanging="180"/>
      </w:pPr>
    </w:lvl>
    <w:lvl w:ilvl="3" w:tplc="181A000F" w:tentative="1">
      <w:start w:val="1"/>
      <w:numFmt w:val="decimal"/>
      <w:lvlText w:val="%4."/>
      <w:lvlJc w:val="left"/>
      <w:pPr>
        <w:ind w:left="2880" w:hanging="360"/>
      </w:pPr>
    </w:lvl>
    <w:lvl w:ilvl="4" w:tplc="181A0019" w:tentative="1">
      <w:start w:val="1"/>
      <w:numFmt w:val="lowerLetter"/>
      <w:lvlText w:val="%5."/>
      <w:lvlJc w:val="left"/>
      <w:pPr>
        <w:ind w:left="3600" w:hanging="360"/>
      </w:pPr>
    </w:lvl>
    <w:lvl w:ilvl="5" w:tplc="181A001B" w:tentative="1">
      <w:start w:val="1"/>
      <w:numFmt w:val="lowerRoman"/>
      <w:lvlText w:val="%6."/>
      <w:lvlJc w:val="right"/>
      <w:pPr>
        <w:ind w:left="4320" w:hanging="180"/>
      </w:pPr>
    </w:lvl>
    <w:lvl w:ilvl="6" w:tplc="181A000F" w:tentative="1">
      <w:start w:val="1"/>
      <w:numFmt w:val="decimal"/>
      <w:lvlText w:val="%7."/>
      <w:lvlJc w:val="left"/>
      <w:pPr>
        <w:ind w:left="5040" w:hanging="360"/>
      </w:pPr>
    </w:lvl>
    <w:lvl w:ilvl="7" w:tplc="181A0019" w:tentative="1">
      <w:start w:val="1"/>
      <w:numFmt w:val="lowerLetter"/>
      <w:lvlText w:val="%8."/>
      <w:lvlJc w:val="left"/>
      <w:pPr>
        <w:ind w:left="5760" w:hanging="360"/>
      </w:pPr>
    </w:lvl>
    <w:lvl w:ilvl="8" w:tplc="181A001B" w:tentative="1">
      <w:start w:val="1"/>
      <w:numFmt w:val="lowerRoman"/>
      <w:lvlText w:val="%9."/>
      <w:lvlJc w:val="right"/>
      <w:pPr>
        <w:ind w:left="6480" w:hanging="180"/>
      </w:pPr>
    </w:lvl>
  </w:abstractNum>
  <w:abstractNum w:abstractNumId="11" w15:restartNumberingAfterBreak="0">
    <w:nsid w:val="799A5248"/>
    <w:multiLevelType w:val="hybridMultilevel"/>
    <w:tmpl w:val="E8300C8E"/>
    <w:lvl w:ilvl="0" w:tplc="F65A8540">
      <w:start w:val="1"/>
      <w:numFmt w:val="decimal"/>
      <w:pStyle w:val="a"/>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C54033F"/>
    <w:multiLevelType w:val="hybridMultilevel"/>
    <w:tmpl w:val="3FCE490A"/>
    <w:lvl w:ilvl="0" w:tplc="181A000F">
      <w:start w:val="1"/>
      <w:numFmt w:val="decimal"/>
      <w:lvlText w:val="%1."/>
      <w:lvlJc w:val="left"/>
      <w:pPr>
        <w:ind w:left="720" w:hanging="360"/>
      </w:pPr>
      <w:rPr>
        <w:rFonts w:hint="default"/>
      </w:rPr>
    </w:lvl>
    <w:lvl w:ilvl="1" w:tplc="181A0019" w:tentative="1">
      <w:start w:val="1"/>
      <w:numFmt w:val="lowerLetter"/>
      <w:lvlText w:val="%2."/>
      <w:lvlJc w:val="left"/>
      <w:pPr>
        <w:ind w:left="1440" w:hanging="360"/>
      </w:pPr>
    </w:lvl>
    <w:lvl w:ilvl="2" w:tplc="181A001B" w:tentative="1">
      <w:start w:val="1"/>
      <w:numFmt w:val="lowerRoman"/>
      <w:lvlText w:val="%3."/>
      <w:lvlJc w:val="right"/>
      <w:pPr>
        <w:ind w:left="2160" w:hanging="180"/>
      </w:pPr>
    </w:lvl>
    <w:lvl w:ilvl="3" w:tplc="181A000F" w:tentative="1">
      <w:start w:val="1"/>
      <w:numFmt w:val="decimal"/>
      <w:lvlText w:val="%4."/>
      <w:lvlJc w:val="left"/>
      <w:pPr>
        <w:ind w:left="2880" w:hanging="360"/>
      </w:pPr>
    </w:lvl>
    <w:lvl w:ilvl="4" w:tplc="181A0019" w:tentative="1">
      <w:start w:val="1"/>
      <w:numFmt w:val="lowerLetter"/>
      <w:lvlText w:val="%5."/>
      <w:lvlJc w:val="left"/>
      <w:pPr>
        <w:ind w:left="3600" w:hanging="360"/>
      </w:pPr>
    </w:lvl>
    <w:lvl w:ilvl="5" w:tplc="181A001B" w:tentative="1">
      <w:start w:val="1"/>
      <w:numFmt w:val="lowerRoman"/>
      <w:lvlText w:val="%6."/>
      <w:lvlJc w:val="right"/>
      <w:pPr>
        <w:ind w:left="4320" w:hanging="180"/>
      </w:pPr>
    </w:lvl>
    <w:lvl w:ilvl="6" w:tplc="181A000F" w:tentative="1">
      <w:start w:val="1"/>
      <w:numFmt w:val="decimal"/>
      <w:lvlText w:val="%7."/>
      <w:lvlJc w:val="left"/>
      <w:pPr>
        <w:ind w:left="5040" w:hanging="360"/>
      </w:pPr>
    </w:lvl>
    <w:lvl w:ilvl="7" w:tplc="181A0019" w:tentative="1">
      <w:start w:val="1"/>
      <w:numFmt w:val="lowerLetter"/>
      <w:lvlText w:val="%8."/>
      <w:lvlJc w:val="left"/>
      <w:pPr>
        <w:ind w:left="5760" w:hanging="360"/>
      </w:pPr>
    </w:lvl>
    <w:lvl w:ilvl="8" w:tplc="181A001B" w:tentative="1">
      <w:start w:val="1"/>
      <w:numFmt w:val="lowerRoman"/>
      <w:lvlText w:val="%9."/>
      <w:lvlJc w:val="right"/>
      <w:pPr>
        <w:ind w:left="6480" w:hanging="180"/>
      </w:pPr>
    </w:lvl>
  </w:abstractNum>
  <w:num w:numId="1">
    <w:abstractNumId w:val="7"/>
  </w:num>
  <w:num w:numId="2">
    <w:abstractNumId w:val="12"/>
  </w:num>
  <w:num w:numId="3">
    <w:abstractNumId w:val="10"/>
  </w:num>
  <w:num w:numId="4">
    <w:abstractNumId w:val="4"/>
  </w:num>
  <w:num w:numId="5">
    <w:abstractNumId w:val="6"/>
  </w:num>
  <w:num w:numId="6">
    <w:abstractNumId w:val="0"/>
  </w:num>
  <w:num w:numId="7">
    <w:abstractNumId w:val="3"/>
  </w:num>
  <w:num w:numId="8">
    <w:abstractNumId w:val="9"/>
  </w:num>
  <w:num w:numId="9">
    <w:abstractNumId w:val="11"/>
  </w:num>
  <w:num w:numId="10">
    <w:abstractNumId w:val="1"/>
  </w:num>
  <w:num w:numId="11">
    <w:abstractNumId w:val="5"/>
  </w:num>
  <w:num w:numId="12">
    <w:abstractNumId w:val="8"/>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BFD"/>
    <w:rsid w:val="000122FD"/>
    <w:rsid w:val="0003218A"/>
    <w:rsid w:val="000718F4"/>
    <w:rsid w:val="000923A2"/>
    <w:rsid w:val="000A25FC"/>
    <w:rsid w:val="000B5904"/>
    <w:rsid w:val="000C3C0C"/>
    <w:rsid w:val="000E049D"/>
    <w:rsid w:val="000E7129"/>
    <w:rsid w:val="00126D10"/>
    <w:rsid w:val="0014377D"/>
    <w:rsid w:val="00167C5D"/>
    <w:rsid w:val="00183C31"/>
    <w:rsid w:val="001929D3"/>
    <w:rsid w:val="001C7D3E"/>
    <w:rsid w:val="0021315B"/>
    <w:rsid w:val="00220470"/>
    <w:rsid w:val="002204B8"/>
    <w:rsid w:val="0023377C"/>
    <w:rsid w:val="0023685C"/>
    <w:rsid w:val="00240305"/>
    <w:rsid w:val="00252A20"/>
    <w:rsid w:val="002B1739"/>
    <w:rsid w:val="00306ADC"/>
    <w:rsid w:val="00353A35"/>
    <w:rsid w:val="00380DAB"/>
    <w:rsid w:val="00387ED7"/>
    <w:rsid w:val="003B587D"/>
    <w:rsid w:val="003C5ED5"/>
    <w:rsid w:val="003E19B5"/>
    <w:rsid w:val="003F4B54"/>
    <w:rsid w:val="0040285D"/>
    <w:rsid w:val="004055F5"/>
    <w:rsid w:val="00415E4C"/>
    <w:rsid w:val="00455BF7"/>
    <w:rsid w:val="00461FE1"/>
    <w:rsid w:val="004E6BFD"/>
    <w:rsid w:val="005056F2"/>
    <w:rsid w:val="00510514"/>
    <w:rsid w:val="0053339D"/>
    <w:rsid w:val="00551C4A"/>
    <w:rsid w:val="00562D38"/>
    <w:rsid w:val="00575427"/>
    <w:rsid w:val="005C183B"/>
    <w:rsid w:val="005C3C31"/>
    <w:rsid w:val="005D1DF5"/>
    <w:rsid w:val="005D28A0"/>
    <w:rsid w:val="005E09AF"/>
    <w:rsid w:val="005E2F7F"/>
    <w:rsid w:val="005E7CF5"/>
    <w:rsid w:val="0061195B"/>
    <w:rsid w:val="00612E7C"/>
    <w:rsid w:val="00620226"/>
    <w:rsid w:val="00666714"/>
    <w:rsid w:val="006A1E91"/>
    <w:rsid w:val="006A399F"/>
    <w:rsid w:val="006A7139"/>
    <w:rsid w:val="006B19C8"/>
    <w:rsid w:val="006B1BF4"/>
    <w:rsid w:val="006C0520"/>
    <w:rsid w:val="006E00F3"/>
    <w:rsid w:val="00705C68"/>
    <w:rsid w:val="007228C5"/>
    <w:rsid w:val="0072473D"/>
    <w:rsid w:val="00767606"/>
    <w:rsid w:val="007702CD"/>
    <w:rsid w:val="0077593E"/>
    <w:rsid w:val="00782318"/>
    <w:rsid w:val="0078338C"/>
    <w:rsid w:val="00787744"/>
    <w:rsid w:val="007B5976"/>
    <w:rsid w:val="007C05A4"/>
    <w:rsid w:val="007C17FE"/>
    <w:rsid w:val="00803E88"/>
    <w:rsid w:val="00863547"/>
    <w:rsid w:val="008C07B4"/>
    <w:rsid w:val="008C4C6C"/>
    <w:rsid w:val="008E6A4C"/>
    <w:rsid w:val="009B1335"/>
    <w:rsid w:val="009C7FCD"/>
    <w:rsid w:val="00A358DC"/>
    <w:rsid w:val="00A456D6"/>
    <w:rsid w:val="00AB304C"/>
    <w:rsid w:val="00AC43A9"/>
    <w:rsid w:val="00AC5C74"/>
    <w:rsid w:val="00BC5AC2"/>
    <w:rsid w:val="00BD076A"/>
    <w:rsid w:val="00C30C71"/>
    <w:rsid w:val="00C33FEB"/>
    <w:rsid w:val="00C6177C"/>
    <w:rsid w:val="00C957D8"/>
    <w:rsid w:val="00CE283D"/>
    <w:rsid w:val="00CF1FAB"/>
    <w:rsid w:val="00CF6F20"/>
    <w:rsid w:val="00D03B8C"/>
    <w:rsid w:val="00D6239B"/>
    <w:rsid w:val="00D75477"/>
    <w:rsid w:val="00D93B35"/>
    <w:rsid w:val="00E15DE2"/>
    <w:rsid w:val="00E16AE2"/>
    <w:rsid w:val="00E16F4C"/>
    <w:rsid w:val="00E41CC1"/>
    <w:rsid w:val="00E51500"/>
    <w:rsid w:val="00EC63F4"/>
    <w:rsid w:val="00ED6765"/>
    <w:rsid w:val="00F50177"/>
    <w:rsid w:val="00F6592B"/>
    <w:rsid w:val="00F857F4"/>
    <w:rsid w:val="00FB7EE9"/>
    <w:rsid w:val="00FC4792"/>
  </w:rsids>
  <m:mathPr>
    <m:mathFont m:val="Cambria Math"/>
    <m:brkBin m:val="before"/>
    <m:brkBinSub m:val="--"/>
    <m:smallFrac/>
    <m:dispDef/>
    <m:lMargin m:val="0"/>
    <m:rMargin m:val="0"/>
    <m:defJc m:val="centerGroup"/>
    <m:wrapIndent m:val="1440"/>
    <m:intLim m:val="subSup"/>
    <m:naryLim m:val="undOvr"/>
  </m:mathPr>
  <w:themeFontLang w:val="sr-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27AEB"/>
  <w15:docId w15:val="{EABF4EED-3215-4CB0-A5D4-61759C143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bs-Latn-BA"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rsid w:val="007B5976"/>
    <w:pPr>
      <w:spacing w:after="120" w:line="240" w:lineRule="auto"/>
      <w:jc w:val="both"/>
    </w:pPr>
    <w:rPr>
      <w:rFonts w:ascii="Times New Roman" w:hAnsi="Times New Roman"/>
      <w:sz w:val="20"/>
    </w:rPr>
  </w:style>
  <w:style w:type="paragraph" w:styleId="1">
    <w:name w:val="heading 1"/>
    <w:basedOn w:val="a0"/>
    <w:next w:val="a0"/>
    <w:link w:val="10"/>
    <w:uiPriority w:val="9"/>
    <w:qFormat/>
    <w:rsid w:val="007B5976"/>
    <w:pPr>
      <w:keepNext/>
      <w:keepLines/>
      <w:outlineLvl w:val="0"/>
    </w:pPr>
    <w:rPr>
      <w:rFonts w:eastAsiaTheme="majorEastAsia" w:cstheme="majorBidi"/>
      <w:b/>
      <w:bCs/>
      <w:color w:val="000000" w:themeColor="text1"/>
      <w:szCs w:val="28"/>
    </w:rPr>
  </w:style>
  <w:style w:type="paragraph" w:styleId="2">
    <w:name w:val="heading 2"/>
    <w:basedOn w:val="a0"/>
    <w:next w:val="a0"/>
    <w:link w:val="20"/>
    <w:uiPriority w:val="9"/>
    <w:unhideWhenUsed/>
    <w:rsid w:val="007B5976"/>
    <w:pPr>
      <w:keepNext/>
      <w:keepLines/>
      <w:outlineLvl w:val="1"/>
    </w:pPr>
    <w:rPr>
      <w:rFonts w:eastAsiaTheme="majorEastAsia" w:cstheme="majorBidi"/>
      <w:b/>
      <w:bCs/>
      <w:color w:val="000000" w:themeColor="text1"/>
      <w:szCs w:val="26"/>
    </w:rPr>
  </w:style>
  <w:style w:type="paragraph" w:styleId="3">
    <w:name w:val="heading 3"/>
    <w:basedOn w:val="a0"/>
    <w:next w:val="a0"/>
    <w:link w:val="30"/>
    <w:uiPriority w:val="9"/>
    <w:unhideWhenUsed/>
    <w:rsid w:val="007B5976"/>
    <w:pPr>
      <w:keepNext/>
      <w:keepLines/>
      <w:outlineLvl w:val="2"/>
    </w:pPr>
    <w:rPr>
      <w:rFonts w:eastAsiaTheme="majorEastAsia" w:cstheme="majorBidi"/>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link w:val="a5"/>
    <w:uiPriority w:val="34"/>
    <w:qFormat/>
    <w:rsid w:val="005C183B"/>
    <w:pPr>
      <w:ind w:left="720"/>
      <w:contextualSpacing/>
    </w:pPr>
  </w:style>
  <w:style w:type="paragraph" w:styleId="a6">
    <w:name w:val="Balloon Text"/>
    <w:basedOn w:val="a0"/>
    <w:link w:val="a7"/>
    <w:uiPriority w:val="99"/>
    <w:semiHidden/>
    <w:unhideWhenUsed/>
    <w:rsid w:val="007B5976"/>
    <w:pPr>
      <w:spacing w:after="0"/>
    </w:pPr>
    <w:rPr>
      <w:rFonts w:ascii="Tahoma" w:hAnsi="Tahoma" w:cs="Tahoma"/>
      <w:sz w:val="16"/>
      <w:szCs w:val="16"/>
    </w:rPr>
  </w:style>
  <w:style w:type="character" w:customStyle="1" w:styleId="a7">
    <w:name w:val="Текст выноски Знак"/>
    <w:basedOn w:val="a1"/>
    <w:link w:val="a6"/>
    <w:uiPriority w:val="99"/>
    <w:semiHidden/>
    <w:rsid w:val="007B5976"/>
    <w:rPr>
      <w:rFonts w:ascii="Tahoma" w:hAnsi="Tahoma" w:cs="Tahoma"/>
      <w:sz w:val="16"/>
      <w:szCs w:val="16"/>
    </w:rPr>
  </w:style>
  <w:style w:type="character" w:customStyle="1" w:styleId="10">
    <w:name w:val="Заголовок 1 Знак"/>
    <w:basedOn w:val="a1"/>
    <w:link w:val="1"/>
    <w:uiPriority w:val="9"/>
    <w:rsid w:val="007B5976"/>
    <w:rPr>
      <w:rFonts w:ascii="Times New Roman" w:eastAsiaTheme="majorEastAsia" w:hAnsi="Times New Roman" w:cstheme="majorBidi"/>
      <w:b/>
      <w:bCs/>
      <w:color w:val="000000" w:themeColor="text1"/>
      <w:sz w:val="20"/>
      <w:szCs w:val="28"/>
    </w:rPr>
  </w:style>
  <w:style w:type="character" w:customStyle="1" w:styleId="20">
    <w:name w:val="Заголовок 2 Знак"/>
    <w:basedOn w:val="a1"/>
    <w:link w:val="2"/>
    <w:uiPriority w:val="9"/>
    <w:rsid w:val="007B5976"/>
    <w:rPr>
      <w:rFonts w:ascii="Times New Roman" w:eastAsiaTheme="majorEastAsia" w:hAnsi="Times New Roman" w:cstheme="majorBidi"/>
      <w:b/>
      <w:bCs/>
      <w:color w:val="000000" w:themeColor="text1"/>
      <w:sz w:val="20"/>
      <w:szCs w:val="26"/>
    </w:rPr>
  </w:style>
  <w:style w:type="character" w:customStyle="1" w:styleId="30">
    <w:name w:val="Заголовок 3 Знак"/>
    <w:basedOn w:val="a1"/>
    <w:link w:val="3"/>
    <w:uiPriority w:val="9"/>
    <w:rsid w:val="007B5976"/>
    <w:rPr>
      <w:rFonts w:ascii="Times New Roman" w:eastAsiaTheme="majorEastAsia" w:hAnsi="Times New Roman" w:cstheme="majorBidi"/>
      <w:bCs/>
      <w:sz w:val="20"/>
    </w:rPr>
  </w:style>
  <w:style w:type="character" w:styleId="a8">
    <w:name w:val="Hyperlink"/>
    <w:basedOn w:val="a1"/>
    <w:uiPriority w:val="99"/>
    <w:unhideWhenUsed/>
    <w:rsid w:val="008E6A4C"/>
    <w:rPr>
      <w:color w:val="0563C1" w:themeColor="hyperlink"/>
      <w:u w:val="single"/>
    </w:rPr>
  </w:style>
  <w:style w:type="character" w:styleId="a9">
    <w:name w:val="annotation reference"/>
    <w:basedOn w:val="a1"/>
    <w:uiPriority w:val="99"/>
    <w:semiHidden/>
    <w:unhideWhenUsed/>
    <w:rsid w:val="00BC5AC2"/>
    <w:rPr>
      <w:sz w:val="16"/>
      <w:szCs w:val="16"/>
    </w:rPr>
  </w:style>
  <w:style w:type="paragraph" w:styleId="aa">
    <w:name w:val="annotation text"/>
    <w:basedOn w:val="a0"/>
    <w:link w:val="ab"/>
    <w:uiPriority w:val="99"/>
    <w:semiHidden/>
    <w:unhideWhenUsed/>
    <w:rsid w:val="00BC5AC2"/>
    <w:rPr>
      <w:szCs w:val="20"/>
    </w:rPr>
  </w:style>
  <w:style w:type="character" w:customStyle="1" w:styleId="ab">
    <w:name w:val="Текст примечания Знак"/>
    <w:basedOn w:val="a1"/>
    <w:link w:val="aa"/>
    <w:uiPriority w:val="99"/>
    <w:semiHidden/>
    <w:rsid w:val="00BC5AC2"/>
    <w:rPr>
      <w:rFonts w:ascii="Times New Roman" w:hAnsi="Times New Roman"/>
      <w:sz w:val="20"/>
      <w:szCs w:val="20"/>
    </w:rPr>
  </w:style>
  <w:style w:type="paragraph" w:styleId="ac">
    <w:name w:val="annotation subject"/>
    <w:basedOn w:val="aa"/>
    <w:next w:val="aa"/>
    <w:link w:val="ad"/>
    <w:uiPriority w:val="99"/>
    <w:semiHidden/>
    <w:unhideWhenUsed/>
    <w:rsid w:val="00BC5AC2"/>
    <w:rPr>
      <w:b/>
      <w:bCs/>
    </w:rPr>
  </w:style>
  <w:style w:type="character" w:customStyle="1" w:styleId="ad">
    <w:name w:val="Тема примечания Знак"/>
    <w:basedOn w:val="ab"/>
    <w:link w:val="ac"/>
    <w:uiPriority w:val="99"/>
    <w:semiHidden/>
    <w:rsid w:val="00BC5AC2"/>
    <w:rPr>
      <w:rFonts w:ascii="Times New Roman" w:hAnsi="Times New Roman"/>
      <w:b/>
      <w:bCs/>
      <w:sz w:val="20"/>
      <w:szCs w:val="20"/>
    </w:rPr>
  </w:style>
  <w:style w:type="character" w:styleId="ae">
    <w:name w:val="Intense Reference"/>
    <w:basedOn w:val="a1"/>
    <w:uiPriority w:val="32"/>
    <w:rsid w:val="00D75477"/>
    <w:rPr>
      <w:b/>
      <w:bCs/>
      <w:smallCaps/>
      <w:color w:val="5B9BD5" w:themeColor="accent1"/>
      <w:spacing w:val="5"/>
    </w:rPr>
  </w:style>
  <w:style w:type="table" w:customStyle="1" w:styleId="41">
    <w:name w:val="Таблица простая 41"/>
    <w:basedOn w:val="a2"/>
    <w:uiPriority w:val="44"/>
    <w:rsid w:val="00ED6765"/>
    <w:pPr>
      <w:spacing w:after="0" w:line="240" w:lineRule="auto"/>
    </w:pPr>
    <w:rPr>
      <w:rFonts w:ascii="Calibri" w:eastAsia="Calibri" w:hAnsi="Calibri" w:cs="Times New Roman"/>
      <w:sz w:val="20"/>
      <w:szCs w:val="20"/>
      <w:lang w:val="ru-RU" w:eastAsia="ru-RU"/>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af">
    <w:name w:val="Unresolved Mention"/>
    <w:basedOn w:val="a1"/>
    <w:uiPriority w:val="99"/>
    <w:semiHidden/>
    <w:unhideWhenUsed/>
    <w:rsid w:val="00183C31"/>
    <w:rPr>
      <w:color w:val="605E5C"/>
      <w:shd w:val="clear" w:color="auto" w:fill="E1DFDD"/>
    </w:rPr>
  </w:style>
  <w:style w:type="table" w:customStyle="1" w:styleId="31">
    <w:name w:val="Сетка таблицы3"/>
    <w:basedOn w:val="a2"/>
    <w:next w:val="af0"/>
    <w:uiPriority w:val="39"/>
    <w:rsid w:val="00183C31"/>
    <w:pPr>
      <w:spacing w:after="0" w:line="240" w:lineRule="auto"/>
    </w:pPr>
    <w:rPr>
      <w:rFonts w:eastAsia="Calibri"/>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0">
    <w:name w:val="Table Grid"/>
    <w:basedOn w:val="a2"/>
    <w:uiPriority w:val="39"/>
    <w:rsid w:val="00183C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footnote text"/>
    <w:basedOn w:val="a0"/>
    <w:link w:val="af2"/>
    <w:uiPriority w:val="99"/>
    <w:semiHidden/>
    <w:unhideWhenUsed/>
    <w:rsid w:val="00380DAB"/>
    <w:pPr>
      <w:spacing w:after="0"/>
    </w:pPr>
    <w:rPr>
      <w:szCs w:val="20"/>
    </w:rPr>
  </w:style>
  <w:style w:type="character" w:customStyle="1" w:styleId="af2">
    <w:name w:val="Текст сноски Знак"/>
    <w:basedOn w:val="a1"/>
    <w:link w:val="af1"/>
    <w:uiPriority w:val="99"/>
    <w:semiHidden/>
    <w:rsid w:val="00380DAB"/>
    <w:rPr>
      <w:rFonts w:ascii="Times New Roman" w:hAnsi="Times New Roman"/>
      <w:sz w:val="20"/>
      <w:szCs w:val="20"/>
    </w:rPr>
  </w:style>
  <w:style w:type="character" w:styleId="af3">
    <w:name w:val="footnote reference"/>
    <w:basedOn w:val="a1"/>
    <w:uiPriority w:val="99"/>
    <w:semiHidden/>
    <w:unhideWhenUsed/>
    <w:rsid w:val="00380DAB"/>
    <w:rPr>
      <w:vertAlign w:val="superscript"/>
    </w:rPr>
  </w:style>
  <w:style w:type="paragraph" w:styleId="af4">
    <w:name w:val="No Spacing"/>
    <w:uiPriority w:val="1"/>
    <w:rsid w:val="00D75477"/>
    <w:pPr>
      <w:spacing w:after="0" w:line="240" w:lineRule="auto"/>
      <w:jc w:val="both"/>
    </w:pPr>
    <w:rPr>
      <w:rFonts w:ascii="Times New Roman" w:hAnsi="Times New Roman"/>
      <w:sz w:val="20"/>
    </w:rPr>
  </w:style>
  <w:style w:type="character" w:styleId="af5">
    <w:name w:val="Intense Emphasis"/>
    <w:basedOn w:val="a1"/>
    <w:uiPriority w:val="21"/>
    <w:rsid w:val="00D75477"/>
    <w:rPr>
      <w:i/>
      <w:iCs/>
      <w:color w:val="5B9BD5" w:themeColor="accent1"/>
    </w:rPr>
  </w:style>
  <w:style w:type="paragraph" w:styleId="af6">
    <w:name w:val="footer"/>
    <w:basedOn w:val="a0"/>
    <w:link w:val="af7"/>
    <w:uiPriority w:val="99"/>
    <w:unhideWhenUsed/>
    <w:rsid w:val="006A7139"/>
    <w:pPr>
      <w:tabs>
        <w:tab w:val="center" w:pos="4677"/>
        <w:tab w:val="right" w:pos="9355"/>
      </w:tabs>
      <w:spacing w:after="0"/>
    </w:pPr>
  </w:style>
  <w:style w:type="character" w:customStyle="1" w:styleId="af7">
    <w:name w:val="Нижний колонтитул Знак"/>
    <w:basedOn w:val="a1"/>
    <w:link w:val="af6"/>
    <w:uiPriority w:val="99"/>
    <w:rsid w:val="006A7139"/>
    <w:rPr>
      <w:rFonts w:ascii="Times New Roman" w:hAnsi="Times New Roman"/>
      <w:sz w:val="20"/>
    </w:rPr>
  </w:style>
  <w:style w:type="paragraph" w:customStyle="1" w:styleId="af8">
    <w:name w:val="ФИОавтораРус"/>
    <w:basedOn w:val="a0"/>
    <w:link w:val="af9"/>
    <w:qFormat/>
    <w:rsid w:val="008C07B4"/>
    <w:pPr>
      <w:spacing w:after="0"/>
      <w:ind w:firstLine="567"/>
      <w:jc w:val="right"/>
    </w:pPr>
    <w:rPr>
      <w:rFonts w:cs="Times New Roman"/>
      <w:b/>
      <w:szCs w:val="20"/>
      <w:lang w:val="ru-RU"/>
    </w:rPr>
  </w:style>
  <w:style w:type="character" w:customStyle="1" w:styleId="af9">
    <w:name w:val="ФИОавтораРус Знак"/>
    <w:basedOn w:val="a1"/>
    <w:link w:val="af8"/>
    <w:rsid w:val="008C07B4"/>
    <w:rPr>
      <w:rFonts w:ascii="Times New Roman" w:hAnsi="Times New Roman" w:cs="Times New Roman"/>
      <w:b/>
      <w:sz w:val="20"/>
      <w:szCs w:val="20"/>
      <w:lang w:val="ru-RU"/>
    </w:rPr>
  </w:style>
  <w:style w:type="paragraph" w:customStyle="1" w:styleId="afa">
    <w:name w:val="МестоРаботыРус"/>
    <w:basedOn w:val="a0"/>
    <w:link w:val="afb"/>
    <w:qFormat/>
    <w:rsid w:val="008C07B4"/>
    <w:pPr>
      <w:spacing w:after="0"/>
      <w:ind w:firstLine="567"/>
      <w:jc w:val="right"/>
    </w:pPr>
    <w:rPr>
      <w:rFonts w:cs="Times New Roman"/>
      <w:bCs/>
      <w:szCs w:val="20"/>
      <w:lang w:val="ru-RU"/>
    </w:rPr>
  </w:style>
  <w:style w:type="character" w:customStyle="1" w:styleId="afb">
    <w:name w:val="МестоРаботыРус Знак"/>
    <w:basedOn w:val="a1"/>
    <w:link w:val="afa"/>
    <w:rsid w:val="008C07B4"/>
    <w:rPr>
      <w:rFonts w:ascii="Times New Roman" w:hAnsi="Times New Roman" w:cs="Times New Roman"/>
      <w:bCs/>
      <w:sz w:val="20"/>
      <w:szCs w:val="20"/>
      <w:lang w:val="ru-RU"/>
    </w:rPr>
  </w:style>
  <w:style w:type="paragraph" w:customStyle="1" w:styleId="afc">
    <w:name w:val="СтатьяНазваниеРус"/>
    <w:basedOn w:val="a0"/>
    <w:link w:val="afd"/>
    <w:qFormat/>
    <w:rsid w:val="008C07B4"/>
    <w:pPr>
      <w:spacing w:after="0"/>
      <w:ind w:firstLine="567"/>
      <w:jc w:val="center"/>
    </w:pPr>
    <w:rPr>
      <w:rFonts w:cs="Times New Roman"/>
      <w:b/>
      <w:sz w:val="28"/>
      <w:szCs w:val="28"/>
      <w:lang w:val="ru-RU"/>
    </w:rPr>
  </w:style>
  <w:style w:type="character" w:customStyle="1" w:styleId="afd">
    <w:name w:val="СтатьяНазваниеРус Знак"/>
    <w:basedOn w:val="a1"/>
    <w:link w:val="afc"/>
    <w:rsid w:val="008C07B4"/>
    <w:rPr>
      <w:rFonts w:ascii="Times New Roman" w:hAnsi="Times New Roman" w:cs="Times New Roman"/>
      <w:b/>
      <w:sz w:val="28"/>
      <w:szCs w:val="28"/>
      <w:lang w:val="ru-RU"/>
    </w:rPr>
  </w:style>
  <w:style w:type="paragraph" w:customStyle="1" w:styleId="afe">
    <w:name w:val="Аннотация"/>
    <w:basedOn w:val="a0"/>
    <w:link w:val="aff"/>
    <w:qFormat/>
    <w:rsid w:val="008C07B4"/>
    <w:pPr>
      <w:spacing w:after="0"/>
      <w:ind w:firstLine="567"/>
    </w:pPr>
    <w:rPr>
      <w:rFonts w:cs="Times New Roman"/>
      <w:iCs/>
      <w:szCs w:val="20"/>
      <w:lang w:val="ru-RU"/>
    </w:rPr>
  </w:style>
  <w:style w:type="character" w:customStyle="1" w:styleId="aff">
    <w:name w:val="Аннотация Знак"/>
    <w:basedOn w:val="a1"/>
    <w:link w:val="afe"/>
    <w:rsid w:val="008C07B4"/>
    <w:rPr>
      <w:rFonts w:ascii="Times New Roman" w:hAnsi="Times New Roman" w:cs="Times New Roman"/>
      <w:iCs/>
      <w:sz w:val="20"/>
      <w:szCs w:val="20"/>
      <w:lang w:val="ru-RU"/>
    </w:rPr>
  </w:style>
  <w:style w:type="paragraph" w:customStyle="1" w:styleId="aff0">
    <w:name w:val="КлючевыеСлова"/>
    <w:basedOn w:val="a0"/>
    <w:link w:val="aff1"/>
    <w:qFormat/>
    <w:rsid w:val="008C07B4"/>
    <w:pPr>
      <w:spacing w:after="0"/>
      <w:ind w:firstLine="567"/>
    </w:pPr>
    <w:rPr>
      <w:rFonts w:cs="Times New Roman"/>
      <w:iCs/>
      <w:szCs w:val="20"/>
      <w:lang w:val="ru-RU"/>
    </w:rPr>
  </w:style>
  <w:style w:type="character" w:customStyle="1" w:styleId="aff1">
    <w:name w:val="КлючевыеСлова Знак"/>
    <w:basedOn w:val="a1"/>
    <w:link w:val="aff0"/>
    <w:rsid w:val="008C07B4"/>
    <w:rPr>
      <w:rFonts w:ascii="Times New Roman" w:hAnsi="Times New Roman" w:cs="Times New Roman"/>
      <w:iCs/>
      <w:sz w:val="20"/>
      <w:szCs w:val="20"/>
      <w:lang w:val="ru-RU"/>
    </w:rPr>
  </w:style>
  <w:style w:type="paragraph" w:customStyle="1" w:styleId="authorEn">
    <w:name w:val="authorEn"/>
    <w:basedOn w:val="a0"/>
    <w:link w:val="authorEn0"/>
    <w:qFormat/>
    <w:rsid w:val="008C07B4"/>
    <w:pPr>
      <w:spacing w:after="0"/>
      <w:ind w:firstLine="567"/>
      <w:jc w:val="right"/>
    </w:pPr>
    <w:rPr>
      <w:rFonts w:cs="Times New Roman"/>
      <w:b/>
      <w:szCs w:val="20"/>
      <w:lang w:val="en-US"/>
    </w:rPr>
  </w:style>
  <w:style w:type="character" w:customStyle="1" w:styleId="authorEn0">
    <w:name w:val="authorEn Знак"/>
    <w:basedOn w:val="a1"/>
    <w:link w:val="authorEn"/>
    <w:rsid w:val="008C07B4"/>
    <w:rPr>
      <w:rFonts w:ascii="Times New Roman" w:hAnsi="Times New Roman" w:cs="Times New Roman"/>
      <w:b/>
      <w:sz w:val="20"/>
      <w:szCs w:val="20"/>
      <w:lang w:val="en-US"/>
    </w:rPr>
  </w:style>
  <w:style w:type="paragraph" w:customStyle="1" w:styleId="TitleEn">
    <w:name w:val="TitleEn"/>
    <w:basedOn w:val="a0"/>
    <w:link w:val="TitleEn0"/>
    <w:qFormat/>
    <w:rsid w:val="008C07B4"/>
    <w:pPr>
      <w:spacing w:after="0"/>
      <w:ind w:firstLine="567"/>
      <w:jc w:val="center"/>
    </w:pPr>
    <w:rPr>
      <w:rFonts w:cs="Times New Roman"/>
      <w:b/>
      <w:bCs/>
      <w:sz w:val="28"/>
      <w:szCs w:val="28"/>
      <w:lang w:val="en-US"/>
    </w:rPr>
  </w:style>
  <w:style w:type="character" w:customStyle="1" w:styleId="TitleEn0">
    <w:name w:val="TitleEn Знак"/>
    <w:basedOn w:val="a1"/>
    <w:link w:val="TitleEn"/>
    <w:rsid w:val="008C07B4"/>
    <w:rPr>
      <w:rFonts w:ascii="Times New Roman" w:hAnsi="Times New Roman" w:cs="Times New Roman"/>
      <w:b/>
      <w:bCs/>
      <w:sz w:val="28"/>
      <w:szCs w:val="28"/>
      <w:lang w:val="en-US"/>
    </w:rPr>
  </w:style>
  <w:style w:type="paragraph" w:customStyle="1" w:styleId="aff2">
    <w:name w:val="Раздел"/>
    <w:basedOn w:val="a0"/>
    <w:link w:val="aff3"/>
    <w:qFormat/>
    <w:rsid w:val="008C07B4"/>
    <w:pPr>
      <w:spacing w:after="0"/>
      <w:ind w:left="567" w:right="-29"/>
    </w:pPr>
    <w:rPr>
      <w:rFonts w:cs="Times New Roman"/>
      <w:b/>
      <w:sz w:val="24"/>
      <w:szCs w:val="24"/>
      <w:lang w:val="ru-RU"/>
    </w:rPr>
  </w:style>
  <w:style w:type="character" w:customStyle="1" w:styleId="aff3">
    <w:name w:val="Раздел Знак"/>
    <w:basedOn w:val="a1"/>
    <w:link w:val="aff2"/>
    <w:rsid w:val="008C07B4"/>
    <w:rPr>
      <w:rFonts w:ascii="Times New Roman" w:hAnsi="Times New Roman" w:cs="Times New Roman"/>
      <w:b/>
      <w:sz w:val="24"/>
      <w:szCs w:val="24"/>
      <w:lang w:val="ru-RU"/>
    </w:rPr>
  </w:style>
  <w:style w:type="paragraph" w:customStyle="1" w:styleId="aff4">
    <w:name w:val="ОсновнойТекст"/>
    <w:basedOn w:val="a0"/>
    <w:link w:val="aff5"/>
    <w:qFormat/>
    <w:rsid w:val="008C07B4"/>
    <w:pPr>
      <w:spacing w:after="0" w:line="360" w:lineRule="auto"/>
      <w:ind w:firstLine="567"/>
    </w:pPr>
    <w:rPr>
      <w:rFonts w:cs="Times New Roman"/>
      <w:sz w:val="24"/>
      <w:szCs w:val="24"/>
      <w:lang w:val="ru-RU"/>
    </w:rPr>
  </w:style>
  <w:style w:type="character" w:customStyle="1" w:styleId="aff5">
    <w:name w:val="ОсновнойТекст Знак"/>
    <w:basedOn w:val="a1"/>
    <w:link w:val="aff4"/>
    <w:rsid w:val="008C07B4"/>
    <w:rPr>
      <w:rFonts w:ascii="Times New Roman" w:hAnsi="Times New Roman" w:cs="Times New Roman"/>
      <w:sz w:val="24"/>
      <w:szCs w:val="24"/>
      <w:lang w:val="ru-RU"/>
    </w:rPr>
  </w:style>
  <w:style w:type="paragraph" w:customStyle="1" w:styleId="aff6">
    <w:name w:val="Сноски"/>
    <w:basedOn w:val="af1"/>
    <w:link w:val="aff7"/>
    <w:qFormat/>
    <w:rsid w:val="008C07B4"/>
  </w:style>
  <w:style w:type="character" w:customStyle="1" w:styleId="aff7">
    <w:name w:val="Сноски Знак"/>
    <w:basedOn w:val="af2"/>
    <w:link w:val="aff6"/>
    <w:rsid w:val="008C07B4"/>
    <w:rPr>
      <w:rFonts w:ascii="Times New Roman" w:hAnsi="Times New Roman"/>
      <w:sz w:val="20"/>
      <w:szCs w:val="20"/>
    </w:rPr>
  </w:style>
  <w:style w:type="paragraph" w:customStyle="1" w:styleId="aff8">
    <w:name w:val="РисунокНазвание"/>
    <w:basedOn w:val="a0"/>
    <w:link w:val="aff9"/>
    <w:qFormat/>
    <w:rsid w:val="008C07B4"/>
    <w:pPr>
      <w:ind w:firstLine="567"/>
      <w:jc w:val="center"/>
    </w:pPr>
    <w:rPr>
      <w:rFonts w:cs="Times New Roman"/>
      <w:b/>
      <w:szCs w:val="20"/>
      <w:lang w:val="ru-RU"/>
    </w:rPr>
  </w:style>
  <w:style w:type="character" w:customStyle="1" w:styleId="aff9">
    <w:name w:val="РисунокНазвание Знак"/>
    <w:basedOn w:val="a1"/>
    <w:link w:val="aff8"/>
    <w:rsid w:val="008C07B4"/>
    <w:rPr>
      <w:rFonts w:ascii="Times New Roman" w:hAnsi="Times New Roman" w:cs="Times New Roman"/>
      <w:b/>
      <w:sz w:val="20"/>
      <w:szCs w:val="20"/>
      <w:lang w:val="ru-RU"/>
    </w:rPr>
  </w:style>
  <w:style w:type="paragraph" w:customStyle="1" w:styleId="affa">
    <w:name w:val="ТаблицаНазвание"/>
    <w:basedOn w:val="a0"/>
    <w:link w:val="affb"/>
    <w:qFormat/>
    <w:rsid w:val="008C07B4"/>
    <w:pPr>
      <w:ind w:firstLine="567"/>
      <w:jc w:val="center"/>
    </w:pPr>
    <w:rPr>
      <w:rFonts w:cs="Times New Roman"/>
      <w:b/>
      <w:szCs w:val="20"/>
      <w:lang w:val="ru-RU"/>
    </w:rPr>
  </w:style>
  <w:style w:type="character" w:customStyle="1" w:styleId="affb">
    <w:name w:val="ТаблицаНазвание Знак"/>
    <w:basedOn w:val="a1"/>
    <w:link w:val="affa"/>
    <w:rsid w:val="008C07B4"/>
    <w:rPr>
      <w:rFonts w:ascii="Times New Roman" w:hAnsi="Times New Roman" w:cs="Times New Roman"/>
      <w:b/>
      <w:sz w:val="20"/>
      <w:szCs w:val="20"/>
      <w:lang w:val="ru-RU"/>
    </w:rPr>
  </w:style>
  <w:style w:type="paragraph" w:customStyle="1" w:styleId="affc">
    <w:name w:val="ТаблицаЗаголовок"/>
    <w:basedOn w:val="a0"/>
    <w:link w:val="affd"/>
    <w:qFormat/>
    <w:rsid w:val="00620226"/>
    <w:pPr>
      <w:spacing w:after="0" w:line="360" w:lineRule="auto"/>
      <w:contextualSpacing/>
      <w:jc w:val="center"/>
    </w:pPr>
    <w:rPr>
      <w:rFonts w:eastAsia="Calibri" w:cs="Times New Roman"/>
      <w:b/>
      <w:bCs/>
      <w:szCs w:val="20"/>
      <w:lang w:val="ru-RU"/>
    </w:rPr>
  </w:style>
  <w:style w:type="character" w:customStyle="1" w:styleId="affd">
    <w:name w:val="ТаблицаЗаголовок Знак"/>
    <w:basedOn w:val="a1"/>
    <w:link w:val="affc"/>
    <w:rsid w:val="00620226"/>
    <w:rPr>
      <w:rFonts w:ascii="Times New Roman" w:eastAsia="Calibri" w:hAnsi="Times New Roman" w:cs="Times New Roman"/>
      <w:b/>
      <w:bCs/>
      <w:sz w:val="20"/>
      <w:szCs w:val="20"/>
      <w:lang w:val="ru-RU"/>
    </w:rPr>
  </w:style>
  <w:style w:type="paragraph" w:customStyle="1" w:styleId="affe">
    <w:name w:val="ТаблицаТекст"/>
    <w:basedOn w:val="a0"/>
    <w:link w:val="afff"/>
    <w:qFormat/>
    <w:rsid w:val="008C07B4"/>
    <w:pPr>
      <w:spacing w:after="0"/>
      <w:contextualSpacing/>
    </w:pPr>
    <w:rPr>
      <w:rFonts w:eastAsia="Calibri" w:cs="Times New Roman"/>
      <w:szCs w:val="20"/>
      <w:lang w:val="ru-RU"/>
    </w:rPr>
  </w:style>
  <w:style w:type="character" w:customStyle="1" w:styleId="afff">
    <w:name w:val="ТаблицаТекст Знак"/>
    <w:basedOn w:val="a1"/>
    <w:link w:val="affe"/>
    <w:rsid w:val="008C07B4"/>
    <w:rPr>
      <w:rFonts w:ascii="Times New Roman" w:eastAsia="Calibri" w:hAnsi="Times New Roman" w:cs="Times New Roman"/>
      <w:sz w:val="20"/>
      <w:szCs w:val="20"/>
      <w:lang w:val="ru-RU"/>
    </w:rPr>
  </w:style>
  <w:style w:type="paragraph" w:customStyle="1" w:styleId="afff0">
    <w:name w:val="Источник(ТаблРис)"/>
    <w:basedOn w:val="a0"/>
    <w:link w:val="afff1"/>
    <w:qFormat/>
    <w:rsid w:val="006B19C8"/>
    <w:rPr>
      <w:rFonts w:cs="Times New Roman"/>
      <w:szCs w:val="20"/>
      <w:lang w:val="ru-RU"/>
    </w:rPr>
  </w:style>
  <w:style w:type="character" w:customStyle="1" w:styleId="afff1">
    <w:name w:val="Источник(ТаблРис) Знак"/>
    <w:basedOn w:val="a1"/>
    <w:link w:val="afff0"/>
    <w:rsid w:val="006B19C8"/>
    <w:rPr>
      <w:rFonts w:ascii="Times New Roman" w:hAnsi="Times New Roman" w:cs="Times New Roman"/>
      <w:sz w:val="20"/>
      <w:szCs w:val="20"/>
      <w:lang w:val="ru-RU"/>
    </w:rPr>
  </w:style>
  <w:style w:type="paragraph" w:customStyle="1" w:styleId="a">
    <w:name w:val="Литература"/>
    <w:basedOn w:val="a4"/>
    <w:link w:val="afff2"/>
    <w:qFormat/>
    <w:rsid w:val="006B19C8"/>
    <w:pPr>
      <w:numPr>
        <w:numId w:val="9"/>
      </w:numPr>
      <w:spacing w:after="0"/>
      <w:ind w:left="283" w:hanging="357"/>
    </w:pPr>
    <w:rPr>
      <w:sz w:val="24"/>
      <w:szCs w:val="24"/>
    </w:rPr>
  </w:style>
  <w:style w:type="character" w:customStyle="1" w:styleId="a5">
    <w:name w:val="Абзац списка Знак"/>
    <w:basedOn w:val="a1"/>
    <w:link w:val="a4"/>
    <w:uiPriority w:val="34"/>
    <w:rsid w:val="006B19C8"/>
    <w:rPr>
      <w:rFonts w:ascii="Times New Roman" w:hAnsi="Times New Roman"/>
      <w:sz w:val="20"/>
    </w:rPr>
  </w:style>
  <w:style w:type="character" w:customStyle="1" w:styleId="afff2">
    <w:name w:val="Литература Знак"/>
    <w:basedOn w:val="a5"/>
    <w:link w:val="a"/>
    <w:rsid w:val="006B19C8"/>
    <w:rPr>
      <w:rFonts w:ascii="Times New Roman" w:hAnsi="Times New Roman"/>
      <w:sz w:val="24"/>
      <w:szCs w:val="24"/>
    </w:rPr>
  </w:style>
  <w:style w:type="character" w:styleId="afff3">
    <w:name w:val="Subtle Emphasis"/>
    <w:basedOn w:val="a1"/>
    <w:uiPriority w:val="19"/>
    <w:rsid w:val="00D75477"/>
    <w:rPr>
      <w:i/>
      <w:iCs/>
      <w:color w:val="404040" w:themeColor="text1" w:themeTint="BF"/>
    </w:rPr>
  </w:style>
  <w:style w:type="paragraph" w:customStyle="1" w:styleId="paragraph">
    <w:name w:val="paragraph"/>
    <w:basedOn w:val="a0"/>
    <w:rsid w:val="00C30C71"/>
    <w:pPr>
      <w:spacing w:before="100" w:beforeAutospacing="1" w:after="100" w:afterAutospacing="1"/>
      <w:jc w:val="left"/>
    </w:pPr>
    <w:rPr>
      <w:rFonts w:eastAsia="Times New Roman" w:cs="Times New Roman"/>
      <w:sz w:val="24"/>
      <w:szCs w:val="24"/>
      <w:lang w:val="ru-RU" w:eastAsia="ru-RU"/>
    </w:rPr>
  </w:style>
  <w:style w:type="character" w:customStyle="1" w:styleId="normaltextrun">
    <w:name w:val="normaltextrun"/>
    <w:basedOn w:val="a1"/>
    <w:rsid w:val="00C30C71"/>
  </w:style>
  <w:style w:type="paragraph" w:customStyle="1" w:styleId="p1">
    <w:name w:val="p1"/>
    <w:basedOn w:val="a0"/>
    <w:rsid w:val="001929D3"/>
    <w:pPr>
      <w:spacing w:after="0"/>
      <w:jc w:val="left"/>
    </w:pPr>
    <w:rPr>
      <w:rFonts w:ascii="Helvetica" w:eastAsiaTheme="minorEastAsia" w:hAnsi="Helvetica" w:cs="Times New Roman"/>
      <w:sz w:val="18"/>
      <w:szCs w:val="18"/>
      <w:lang w:val="ru-RU" w:eastAsia="ru-RU"/>
    </w:rPr>
  </w:style>
  <w:style w:type="character" w:customStyle="1" w:styleId="s1">
    <w:name w:val="s1"/>
    <w:basedOn w:val="a1"/>
    <w:rsid w:val="001929D3"/>
    <w:rPr>
      <w:rFonts w:ascii="Helvetica" w:hAnsi="Helvetica" w:hint="default"/>
      <w:b w:val="0"/>
      <w:bCs w:val="0"/>
      <w:i w:val="0"/>
      <w:iCs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1578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087277@student.spbu.ru" TargetMode="External"/><Relationship Id="rId13" Type="http://schemas.openxmlformats.org/officeDocument/2006/relationships/hyperlink" Target="https://www.sciencedirect.com/science/article/pii/S240584402400921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ink.springer.com/article/10.1007/s11142-024-09833-9"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frs.org/content/dam/ifrs/project/primary-financial-statements/ifrs-standard/projectsummary-ifrs18-april2024.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vk.com/away.php?to=https%3A%2F%2Fwww.ifrs.org%2Fcontent%2Fdam%2Fifrs%2Fnews%2F2024%2Fifrs-18%2Fifrs-18-french.pdf&amp;utf=1" TargetMode="External"/><Relationship Id="rId4" Type="http://schemas.openxmlformats.org/officeDocument/2006/relationships/settings" Target="settings.xml"/><Relationship Id="rId9" Type="http://schemas.openxmlformats.org/officeDocument/2006/relationships/hyperlink" Target="mailto:st087277@student.spbu.ru"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sciencedirect.com/science/article/pii/S2405844024009216" TargetMode="External"/><Relationship Id="rId2" Type="http://schemas.openxmlformats.org/officeDocument/2006/relationships/hyperlink" Target="https://finbiz.spb.ru/wp-content/uploads/2022/03/general_4_21.pdf" TargetMode="External"/><Relationship Id="rId1" Type="http://schemas.openxmlformats.org/officeDocument/2006/relationships/hyperlink" Target="https://vk.com/away.php?to=https%3A%2F%2Fwww.ifrs.org%2Fcontent%2Fdam%2Fifrs%2Fnews%2F2024%2Fifrs-18%2Fifrs-18-french.pdf&amp;utf=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46;&#1072;&#1085;&#1085;&#1072;\AppData\Local\Microsoft\Windows\INetCache\IE\IC7KFCJX\SYMP_template_&#1088;&#1091;&#1089;%5b1%5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A55EAD-08A0-47B3-9E6D-195BEA68B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SYMP_template_рус[1]</Template>
  <TotalTime>22</TotalTime>
  <Pages>7</Pages>
  <Words>1722</Words>
  <Characters>9822</Characters>
  <Application>Microsoft Office Word</Application>
  <DocSecurity>0</DocSecurity>
  <Lines>81</Lines>
  <Paragraphs>23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Жанна</dc:creator>
  <cp:lastModifiedBy>IvanovNick101204@gmail.com</cp:lastModifiedBy>
  <cp:revision>6</cp:revision>
  <cp:lastPrinted>2018-02-26T08:37:00Z</cp:lastPrinted>
  <dcterms:created xsi:type="dcterms:W3CDTF">2025-04-09T17:34:00Z</dcterms:created>
  <dcterms:modified xsi:type="dcterms:W3CDTF">2025-04-09T18:03:00Z</dcterms:modified>
</cp:coreProperties>
</file>