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i/>
          <w:sz w:val="28"/>
          <w:szCs w:val="28"/>
        </w:rPr>
      </w:pPr>
      <w:r w:rsidRPr="00894405">
        <w:rPr>
          <w:rStyle w:val="a4"/>
          <w:b w:val="0"/>
          <w:i/>
          <w:sz w:val="28"/>
          <w:szCs w:val="28"/>
        </w:rPr>
        <w:t>УДК</w:t>
      </w:r>
    </w:p>
    <w:p w:rsidR="00302E27" w:rsidRDefault="00302E27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894405">
        <w:rPr>
          <w:rStyle w:val="a4"/>
          <w:sz w:val="28"/>
          <w:szCs w:val="28"/>
        </w:rPr>
        <w:t xml:space="preserve">Нэлла Аркадьевна Трофимова, </w:t>
      </w:r>
      <w:r w:rsidRPr="00894405">
        <w:rPr>
          <w:rStyle w:val="a4"/>
          <w:b w:val="0"/>
          <w:sz w:val="28"/>
          <w:szCs w:val="28"/>
        </w:rPr>
        <w:t xml:space="preserve">доктор </w:t>
      </w:r>
      <w:proofErr w:type="spellStart"/>
      <w:r w:rsidRPr="00894405">
        <w:rPr>
          <w:rStyle w:val="a4"/>
          <w:b w:val="0"/>
          <w:sz w:val="28"/>
          <w:szCs w:val="28"/>
        </w:rPr>
        <w:t>филол</w:t>
      </w:r>
      <w:proofErr w:type="spellEnd"/>
      <w:r w:rsidRPr="00894405">
        <w:rPr>
          <w:rStyle w:val="a4"/>
          <w:b w:val="0"/>
          <w:sz w:val="28"/>
          <w:szCs w:val="28"/>
        </w:rPr>
        <w:t>. наук</w:t>
      </w:r>
    </w:p>
    <w:p w:rsidR="003832C1" w:rsidRPr="00894405" w:rsidRDefault="003832C1" w:rsidP="00D71E72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894405">
        <w:rPr>
          <w:rStyle w:val="a4"/>
          <w:b w:val="0"/>
          <w:sz w:val="28"/>
          <w:szCs w:val="28"/>
        </w:rPr>
        <w:t>С</w:t>
      </w:r>
      <w:r w:rsidR="00D71E72">
        <w:rPr>
          <w:rStyle w:val="a4"/>
          <w:b w:val="0"/>
          <w:sz w:val="28"/>
          <w:szCs w:val="28"/>
        </w:rPr>
        <w:t>анкт-Петербургский государственный университет</w:t>
      </w:r>
      <w:r w:rsidRPr="00894405">
        <w:rPr>
          <w:rStyle w:val="a4"/>
          <w:b w:val="0"/>
          <w:sz w:val="28"/>
          <w:szCs w:val="28"/>
        </w:rPr>
        <w:t>, Санкт-Петербург, Россия</w:t>
      </w:r>
    </w:p>
    <w:p w:rsidR="003832C1" w:rsidRPr="009867DD" w:rsidRDefault="00C72FF9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i/>
          <w:sz w:val="28"/>
          <w:szCs w:val="28"/>
        </w:rPr>
      </w:pPr>
      <w:hyperlink r:id="rId5" w:history="1">
        <w:r w:rsidR="003832C1" w:rsidRPr="00894405">
          <w:rPr>
            <w:rStyle w:val="a5"/>
            <w:i/>
            <w:sz w:val="28"/>
            <w:szCs w:val="28"/>
            <w:lang w:val="en-US"/>
          </w:rPr>
          <w:t>nelart</w:t>
        </w:r>
        <w:r w:rsidR="003832C1" w:rsidRPr="009867DD">
          <w:rPr>
            <w:rStyle w:val="a5"/>
            <w:i/>
            <w:sz w:val="28"/>
            <w:szCs w:val="28"/>
          </w:rPr>
          <w:t>@</w:t>
        </w:r>
        <w:r w:rsidR="003832C1" w:rsidRPr="00894405">
          <w:rPr>
            <w:rStyle w:val="a5"/>
            <w:i/>
            <w:sz w:val="28"/>
            <w:szCs w:val="28"/>
            <w:lang w:val="en-US"/>
          </w:rPr>
          <w:t>mail</w:t>
        </w:r>
        <w:r w:rsidR="003832C1" w:rsidRPr="009867DD">
          <w:rPr>
            <w:rStyle w:val="a5"/>
            <w:i/>
            <w:sz w:val="28"/>
            <w:szCs w:val="28"/>
          </w:rPr>
          <w:t>.</w:t>
        </w:r>
        <w:proofErr w:type="spellStart"/>
        <w:r w:rsidR="003832C1" w:rsidRPr="00894405">
          <w:rPr>
            <w:rStyle w:val="a5"/>
            <w:i/>
            <w:sz w:val="28"/>
            <w:szCs w:val="28"/>
            <w:lang w:val="en-US"/>
          </w:rPr>
          <w:t>ru</w:t>
        </w:r>
        <w:proofErr w:type="spellEnd"/>
      </w:hyperlink>
    </w:p>
    <w:p w:rsidR="00302E27" w:rsidRDefault="00302E27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en-US"/>
        </w:rPr>
      </w:pP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en-US"/>
        </w:rPr>
      </w:pPr>
      <w:proofErr w:type="spellStart"/>
      <w:r w:rsidRPr="00894405">
        <w:rPr>
          <w:rStyle w:val="a4"/>
          <w:sz w:val="28"/>
          <w:szCs w:val="28"/>
          <w:lang w:val="en-US"/>
        </w:rPr>
        <w:t>Nella</w:t>
      </w:r>
      <w:proofErr w:type="spellEnd"/>
      <w:r w:rsidRPr="00894405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894405">
        <w:rPr>
          <w:rStyle w:val="a4"/>
          <w:sz w:val="28"/>
          <w:szCs w:val="28"/>
          <w:lang w:val="en-US"/>
        </w:rPr>
        <w:t>Arkadyevna</w:t>
      </w:r>
      <w:proofErr w:type="spellEnd"/>
      <w:r w:rsidRPr="00894405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894405">
        <w:rPr>
          <w:rStyle w:val="a4"/>
          <w:sz w:val="28"/>
          <w:szCs w:val="28"/>
          <w:lang w:val="en-US"/>
        </w:rPr>
        <w:t>Trofimova</w:t>
      </w:r>
      <w:proofErr w:type="spellEnd"/>
      <w:r w:rsidRPr="00894405">
        <w:rPr>
          <w:rStyle w:val="a4"/>
          <w:b w:val="0"/>
          <w:sz w:val="28"/>
          <w:szCs w:val="28"/>
          <w:lang w:val="en-US"/>
        </w:rPr>
        <w:t>, Doctor of Philology</w:t>
      </w: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en-US"/>
        </w:rPr>
      </w:pPr>
      <w:r w:rsidRPr="00894405">
        <w:rPr>
          <w:rStyle w:val="a4"/>
          <w:b w:val="0"/>
          <w:sz w:val="28"/>
          <w:szCs w:val="28"/>
          <w:lang w:val="en-US"/>
        </w:rPr>
        <w:t>St. Petersburg State University, St. Petersburg, Russia</w:t>
      </w:r>
    </w:p>
    <w:p w:rsidR="003832C1" w:rsidRPr="009867DD" w:rsidRDefault="00C72FF9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i/>
          <w:sz w:val="28"/>
          <w:szCs w:val="28"/>
        </w:rPr>
      </w:pPr>
      <w:hyperlink r:id="rId6" w:history="1">
        <w:r w:rsidR="003832C1" w:rsidRPr="00894405">
          <w:rPr>
            <w:rStyle w:val="a5"/>
            <w:i/>
            <w:sz w:val="28"/>
            <w:szCs w:val="28"/>
            <w:lang w:val="en-US"/>
          </w:rPr>
          <w:t>nelart</w:t>
        </w:r>
        <w:r w:rsidR="003832C1" w:rsidRPr="009867DD">
          <w:rPr>
            <w:rStyle w:val="a5"/>
            <w:i/>
            <w:sz w:val="28"/>
            <w:szCs w:val="28"/>
          </w:rPr>
          <w:t>@</w:t>
        </w:r>
        <w:r w:rsidR="003832C1" w:rsidRPr="00894405">
          <w:rPr>
            <w:rStyle w:val="a5"/>
            <w:i/>
            <w:sz w:val="28"/>
            <w:szCs w:val="28"/>
            <w:lang w:val="en-US"/>
          </w:rPr>
          <w:t>mail</w:t>
        </w:r>
        <w:r w:rsidR="003832C1" w:rsidRPr="009867DD">
          <w:rPr>
            <w:rStyle w:val="a5"/>
            <w:i/>
            <w:sz w:val="28"/>
            <w:szCs w:val="28"/>
          </w:rPr>
          <w:t>.</w:t>
        </w:r>
        <w:proofErr w:type="spellStart"/>
        <w:r w:rsidR="003832C1" w:rsidRPr="00894405">
          <w:rPr>
            <w:rStyle w:val="a5"/>
            <w:i/>
            <w:sz w:val="28"/>
            <w:szCs w:val="28"/>
            <w:lang w:val="en-US"/>
          </w:rPr>
          <w:t>ru</w:t>
        </w:r>
        <w:proofErr w:type="spellEnd"/>
      </w:hyperlink>
    </w:p>
    <w:p w:rsidR="003832C1" w:rsidRPr="009867DD" w:rsidRDefault="003832C1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center"/>
        <w:rPr>
          <w:rStyle w:val="a4"/>
          <w:b w:val="0"/>
          <w:sz w:val="28"/>
          <w:szCs w:val="28"/>
        </w:rPr>
      </w:pPr>
      <w:r w:rsidRPr="00894405">
        <w:rPr>
          <w:sz w:val="28"/>
          <w:szCs w:val="28"/>
        </w:rPr>
        <w:t xml:space="preserve">ОТ СЛОВА К ДИСКУРСУ: </w:t>
      </w:r>
      <w:bookmarkStart w:id="0" w:name="_GoBack"/>
      <w:r w:rsidRPr="00894405">
        <w:rPr>
          <w:sz w:val="28"/>
          <w:szCs w:val="28"/>
        </w:rPr>
        <w:t>УРБАНОНИМЫ ГАМБУРГА КАК ЭЛЕМЕНТЫ ГОРОДСКОГО ТЕКСТА</w:t>
      </w:r>
      <w:bookmarkEnd w:id="0"/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:rsidR="00302E27" w:rsidRDefault="00302E27" w:rsidP="00302E27">
      <w:pPr>
        <w:pStyle w:val="a3"/>
        <w:spacing w:before="0" w:beforeAutospacing="0" w:after="0" w:afterAutospacing="0"/>
        <w:ind w:firstLine="567"/>
        <w:jc w:val="both"/>
      </w:pPr>
      <w:r>
        <w:t>В докладе представляется</w:t>
      </w:r>
      <w:r>
        <w:t xml:space="preserve"> анализ </w:t>
      </w:r>
      <w:proofErr w:type="spellStart"/>
      <w:r>
        <w:t>урбанонимов</w:t>
      </w:r>
      <w:proofErr w:type="spellEnd"/>
      <w:r>
        <w:t xml:space="preserve"> Гамбурга как элементов городского дискурса. Рассматриваются их функции, структурные и семантические особенности, а также роль в формировании городской </w:t>
      </w:r>
      <w:r>
        <w:t xml:space="preserve">и национальной </w:t>
      </w:r>
      <w:r>
        <w:t xml:space="preserve">идентичности. </w:t>
      </w:r>
    </w:p>
    <w:p w:rsidR="00302E27" w:rsidRDefault="00302E27" w:rsidP="00D71E72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Cs w:val="28"/>
        </w:rPr>
      </w:pPr>
      <w:r w:rsidRPr="00D71E72">
        <w:rPr>
          <w:rStyle w:val="a4"/>
          <w:szCs w:val="28"/>
        </w:rPr>
        <w:t>Ключевые слова</w:t>
      </w:r>
      <w:r>
        <w:rPr>
          <w:rStyle w:val="a4"/>
          <w:b w:val="0"/>
          <w:szCs w:val="28"/>
        </w:rPr>
        <w:t xml:space="preserve">: </w:t>
      </w:r>
      <w:r w:rsidR="00D71E72">
        <w:t xml:space="preserve">урбанонимы, </w:t>
      </w:r>
      <w:proofErr w:type="spellStart"/>
      <w:r w:rsidR="00D71E72">
        <w:t>ресторонимы</w:t>
      </w:r>
      <w:proofErr w:type="spellEnd"/>
      <w:r w:rsidR="00D71E72">
        <w:t>, городской дискурс, идентичность, топонимия, ономастика, Гамбург</w:t>
      </w:r>
    </w:p>
    <w:p w:rsidR="00D71E72" w:rsidRDefault="00D71E72" w:rsidP="00D71E72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</w:p>
    <w:p w:rsidR="00D71E72" w:rsidRDefault="00D71E72" w:rsidP="00D71E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</w:pPr>
      <w:r w:rsidRPr="00D71E72"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  <w:t>FROM WORD TO DISCOURSE: URBANONYMS OF HAMBURG AS ELEMENTS OF THE URBAN TEXT</w:t>
      </w:r>
    </w:p>
    <w:p w:rsidR="00D71E72" w:rsidRPr="00D71E72" w:rsidRDefault="00D71E72" w:rsidP="00D7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D71E72" w:rsidRPr="00D71E72" w:rsidRDefault="00D71E72" w:rsidP="00D71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report presents an analysis of the </w:t>
      </w:r>
      <w:proofErr w:type="spellStart"/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urbanonyms</w:t>
      </w:r>
      <w:proofErr w:type="spellEnd"/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Hamburg as elements of the urban discourse. Their functions, structural and semantic features, as well as their role in shaping urban and national identity, are examined.</w:t>
      </w:r>
    </w:p>
    <w:p w:rsidR="00302E27" w:rsidRPr="00D71E72" w:rsidRDefault="00D71E72" w:rsidP="00D71E72">
      <w:pPr>
        <w:spacing w:after="0" w:line="240" w:lineRule="auto"/>
        <w:jc w:val="both"/>
        <w:rPr>
          <w:rStyle w:val="a4"/>
          <w:b w:val="0"/>
          <w:szCs w:val="28"/>
          <w:lang w:val="en-US"/>
        </w:rPr>
      </w:pPr>
      <w:r w:rsidRPr="00D71E7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Keywords:</w:t>
      </w:r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urbanonyms</w:t>
      </w:r>
      <w:proofErr w:type="spellEnd"/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restaurant names, urban discourse, identity, </w:t>
      </w:r>
      <w:proofErr w:type="spellStart"/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toponymy</w:t>
      </w:r>
      <w:proofErr w:type="spellEnd"/>
      <w:r w:rsidRPr="00D71E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onomastics, Hamburg</w:t>
      </w:r>
    </w:p>
    <w:p w:rsidR="00302E27" w:rsidRPr="00D71E72" w:rsidRDefault="00302E27" w:rsidP="00894405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lang w:val="en-US"/>
        </w:rPr>
      </w:pP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rStyle w:val="a4"/>
          <w:sz w:val="28"/>
          <w:szCs w:val="28"/>
        </w:rPr>
        <w:t>Введение.</w:t>
      </w:r>
      <w:r w:rsidRPr="00894405">
        <w:rPr>
          <w:rStyle w:val="a4"/>
          <w:b w:val="0"/>
          <w:sz w:val="28"/>
          <w:szCs w:val="28"/>
        </w:rPr>
        <w:t xml:space="preserve"> </w:t>
      </w:r>
      <w:r w:rsidRPr="00894405">
        <w:rPr>
          <w:sz w:val="28"/>
          <w:szCs w:val="28"/>
        </w:rPr>
        <w:t>Современный город — это не только архитектурные сооружения и инфраструктура, но и сложная система знаков, формирующих уникальное городское пространство. Одним из важнейших элементов этой системы являются урбанонимы — названия ул</w:t>
      </w:r>
      <w:r w:rsidR="009867DD">
        <w:rPr>
          <w:sz w:val="28"/>
          <w:szCs w:val="28"/>
        </w:rPr>
        <w:t>иц, площадей, районов, зданий,</w:t>
      </w:r>
      <w:r w:rsidRPr="00894405">
        <w:rPr>
          <w:sz w:val="28"/>
          <w:szCs w:val="28"/>
        </w:rPr>
        <w:t xml:space="preserve"> коммерческих объектов как рестораны и </w:t>
      </w:r>
      <w:r w:rsidR="009867DD">
        <w:rPr>
          <w:sz w:val="28"/>
          <w:szCs w:val="28"/>
        </w:rPr>
        <w:t>под.</w:t>
      </w:r>
      <w:r w:rsidRPr="00894405">
        <w:rPr>
          <w:sz w:val="28"/>
          <w:szCs w:val="28"/>
        </w:rPr>
        <w:t xml:space="preserve"> Эти номинации играют ключевую роль в конструировании городской идентичности, отража</w:t>
      </w:r>
      <w:r w:rsidR="009867DD">
        <w:rPr>
          <w:sz w:val="28"/>
          <w:szCs w:val="28"/>
        </w:rPr>
        <w:t>ют</w:t>
      </w:r>
      <w:r w:rsidRPr="00894405">
        <w:rPr>
          <w:sz w:val="28"/>
          <w:szCs w:val="28"/>
        </w:rPr>
        <w:t xml:space="preserve"> исторические, культурные, социальные и экономические процессы, происходящие в городе.</w:t>
      </w: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sz w:val="28"/>
          <w:szCs w:val="28"/>
        </w:rPr>
        <w:t xml:space="preserve">Гамбург, один из крупнейших и старейших городов Германии, представляет собой богатый материал для исследования </w:t>
      </w:r>
      <w:proofErr w:type="spellStart"/>
      <w:r w:rsidRPr="00894405">
        <w:rPr>
          <w:sz w:val="28"/>
          <w:szCs w:val="28"/>
        </w:rPr>
        <w:t>урбанонимов</w:t>
      </w:r>
      <w:proofErr w:type="spellEnd"/>
      <w:r w:rsidRPr="00894405">
        <w:rPr>
          <w:sz w:val="28"/>
          <w:szCs w:val="28"/>
        </w:rPr>
        <w:t xml:space="preserve"> и их роли в городском дискурсе. Названия улиц, районов, заведений общественного питания и других объектов создают своеобразный «городской текст», который можно анализировать с точки зрения семантики, ономастики и дискурсивных практик.</w:t>
      </w: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sz w:val="28"/>
          <w:szCs w:val="28"/>
        </w:rPr>
        <w:t>Актуальность данно</w:t>
      </w:r>
      <w:r w:rsidR="009867DD">
        <w:rPr>
          <w:sz w:val="28"/>
          <w:szCs w:val="28"/>
        </w:rPr>
        <w:t xml:space="preserve">го исследования </w:t>
      </w:r>
      <w:r w:rsidRPr="00894405">
        <w:rPr>
          <w:sz w:val="28"/>
          <w:szCs w:val="28"/>
        </w:rPr>
        <w:t>обусловлена возросшим интересом к проблеме лингвистики</w:t>
      </w:r>
      <w:r w:rsidR="009867DD">
        <w:rPr>
          <w:sz w:val="28"/>
          <w:szCs w:val="28"/>
        </w:rPr>
        <w:t xml:space="preserve"> города</w:t>
      </w:r>
      <w:r w:rsidRPr="00894405">
        <w:rPr>
          <w:sz w:val="28"/>
          <w:szCs w:val="28"/>
        </w:rPr>
        <w:t>,</w:t>
      </w:r>
      <w:r w:rsidRPr="00894405">
        <w:rPr>
          <w:sz w:val="28"/>
          <w:szCs w:val="28"/>
        </w:rPr>
        <w:t xml:space="preserve"> а также необходимостью анализа языковых механизмов, через которые формируется восприятие городской среды. В условиях глобализации и стремительного развития урбанистических </w:t>
      </w:r>
      <w:r w:rsidRPr="00894405">
        <w:rPr>
          <w:sz w:val="28"/>
          <w:szCs w:val="28"/>
        </w:rPr>
        <w:lastRenderedPageBreak/>
        <w:t xml:space="preserve">пространств изучение </w:t>
      </w:r>
      <w:r w:rsidR="009867DD">
        <w:rPr>
          <w:sz w:val="28"/>
          <w:szCs w:val="28"/>
        </w:rPr>
        <w:t>номинаций городского пространства</w:t>
      </w:r>
      <w:r w:rsidRPr="00894405">
        <w:rPr>
          <w:sz w:val="28"/>
          <w:szCs w:val="28"/>
        </w:rPr>
        <w:t xml:space="preserve"> и их влияния на идентичность становится особенно важным.</w:t>
      </w:r>
    </w:p>
    <w:p w:rsidR="003832C1" w:rsidRDefault="003832C1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sz w:val="28"/>
          <w:szCs w:val="28"/>
        </w:rPr>
        <w:t xml:space="preserve">Целью исследования является анализ </w:t>
      </w:r>
      <w:proofErr w:type="spellStart"/>
      <w:r w:rsidRPr="00894405">
        <w:rPr>
          <w:sz w:val="28"/>
          <w:szCs w:val="28"/>
        </w:rPr>
        <w:t>урбанонимов</w:t>
      </w:r>
      <w:proofErr w:type="spellEnd"/>
      <w:r w:rsidRPr="00894405">
        <w:rPr>
          <w:sz w:val="28"/>
          <w:szCs w:val="28"/>
        </w:rPr>
        <w:t xml:space="preserve"> Гамбурга как элементов городского дискурса. В ходе исследования рассматриваются основные структурные и семантические типы </w:t>
      </w:r>
      <w:proofErr w:type="spellStart"/>
      <w:r w:rsidRPr="00894405">
        <w:rPr>
          <w:sz w:val="28"/>
          <w:szCs w:val="28"/>
        </w:rPr>
        <w:t>урбанонимов</w:t>
      </w:r>
      <w:proofErr w:type="spellEnd"/>
      <w:r w:rsidRPr="00894405">
        <w:rPr>
          <w:sz w:val="28"/>
          <w:szCs w:val="28"/>
        </w:rPr>
        <w:t xml:space="preserve">, их функции, а также их значение для формирования городской </w:t>
      </w:r>
      <w:r w:rsidR="009867DD">
        <w:rPr>
          <w:sz w:val="28"/>
          <w:szCs w:val="28"/>
        </w:rPr>
        <w:t xml:space="preserve">и национальной </w:t>
      </w:r>
      <w:r w:rsidRPr="00894405">
        <w:rPr>
          <w:sz w:val="28"/>
          <w:szCs w:val="28"/>
        </w:rPr>
        <w:t>идентичности. В качестве методологии используются ономастический анализ, дискурсивный анализ и семантическая классификация.</w:t>
      </w: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rStyle w:val="a4"/>
          <w:sz w:val="28"/>
          <w:szCs w:val="28"/>
        </w:rPr>
        <w:t>Городской дискурс и наименование объектов как его элемент</w:t>
      </w: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sz w:val="28"/>
          <w:szCs w:val="28"/>
        </w:rPr>
        <w:t xml:space="preserve">Городское пространство представляет собой сложную коммуникативную среду, насыщенную текстами разного уровня. Одним из важнейших </w:t>
      </w:r>
      <w:r w:rsidR="009867DD">
        <w:rPr>
          <w:sz w:val="28"/>
          <w:szCs w:val="28"/>
        </w:rPr>
        <w:t>элементов</w:t>
      </w:r>
      <w:r w:rsidRPr="00894405">
        <w:rPr>
          <w:sz w:val="28"/>
          <w:szCs w:val="28"/>
        </w:rPr>
        <w:t xml:space="preserve"> такого пространства является совокупность </w:t>
      </w:r>
      <w:proofErr w:type="spellStart"/>
      <w:r w:rsidRPr="00894405">
        <w:rPr>
          <w:sz w:val="28"/>
          <w:szCs w:val="28"/>
        </w:rPr>
        <w:t>урбанонимов</w:t>
      </w:r>
      <w:proofErr w:type="spellEnd"/>
      <w:r w:rsidRPr="00894405">
        <w:rPr>
          <w:sz w:val="28"/>
          <w:szCs w:val="28"/>
        </w:rPr>
        <w:t xml:space="preserve">, которые фиксируют и транслируют </w:t>
      </w:r>
      <w:r w:rsidR="00894405" w:rsidRPr="00894405">
        <w:rPr>
          <w:sz w:val="28"/>
          <w:szCs w:val="28"/>
        </w:rPr>
        <w:t>многообразную и многослойную</w:t>
      </w:r>
      <w:r w:rsidRPr="00894405">
        <w:rPr>
          <w:sz w:val="28"/>
          <w:szCs w:val="28"/>
        </w:rPr>
        <w:t xml:space="preserve"> информацию о городе. В этом контексте урбанонимы можно рассматривать как элементы городского дискурса, формирующего восприятие городского пространства и его смысловую структуру.</w:t>
      </w:r>
    </w:p>
    <w:p w:rsidR="003832C1" w:rsidRPr="00894405" w:rsidRDefault="003832C1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sz w:val="28"/>
          <w:szCs w:val="28"/>
        </w:rPr>
        <w:t xml:space="preserve">Городской дискурс представляет собой динамическую систему значений, в рамках которой осуществляется взаимодействие различных социальных групп, институтов власти и горожан. Он включает в себя не только официальные наименования улиц и районов, но и неофициальные топонимы, маркетинговые названия коммерческих объектов, а также локальные лингвистические феномены, такие как каламбуры, заимствования и диалектные формы. Функции </w:t>
      </w:r>
      <w:proofErr w:type="spellStart"/>
      <w:r w:rsidRPr="00894405">
        <w:rPr>
          <w:sz w:val="28"/>
          <w:szCs w:val="28"/>
        </w:rPr>
        <w:t>урбанонимов</w:t>
      </w:r>
      <w:proofErr w:type="spellEnd"/>
      <w:r w:rsidRPr="00894405">
        <w:rPr>
          <w:sz w:val="28"/>
          <w:szCs w:val="28"/>
        </w:rPr>
        <w:t xml:space="preserve"> в городском дискурсе многообразны. Они помогают жителям и гостям города</w:t>
      </w:r>
      <w:r w:rsidR="00894405" w:rsidRPr="00894405">
        <w:rPr>
          <w:sz w:val="28"/>
          <w:szCs w:val="28"/>
        </w:rPr>
        <w:t xml:space="preserve"> ориентироваться в пространстве, </w:t>
      </w:r>
      <w:r w:rsidRPr="00894405">
        <w:rPr>
          <w:sz w:val="28"/>
          <w:szCs w:val="28"/>
        </w:rPr>
        <w:t>служат средством передачи информации о месте, его значении и особенностях</w:t>
      </w:r>
      <w:r w:rsidR="00894405" w:rsidRPr="00894405">
        <w:rPr>
          <w:sz w:val="28"/>
          <w:szCs w:val="28"/>
        </w:rPr>
        <w:t xml:space="preserve">, </w:t>
      </w:r>
      <w:r w:rsidRPr="00894405">
        <w:rPr>
          <w:sz w:val="28"/>
          <w:szCs w:val="28"/>
        </w:rPr>
        <w:t>отражают историческую память, локальные традиции и национальную идентичность</w:t>
      </w:r>
      <w:r w:rsidR="00894405" w:rsidRPr="00894405">
        <w:rPr>
          <w:sz w:val="28"/>
          <w:szCs w:val="28"/>
        </w:rPr>
        <w:t xml:space="preserve">, а также </w:t>
      </w:r>
      <w:r w:rsidRPr="00894405">
        <w:rPr>
          <w:sz w:val="28"/>
          <w:szCs w:val="28"/>
        </w:rPr>
        <w:t>используются для создания привлекательного имиджа города и его отдельных районов.</w:t>
      </w:r>
    </w:p>
    <w:p w:rsidR="009867DD" w:rsidRDefault="00894405" w:rsidP="0089440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rStyle w:val="a4"/>
          <w:sz w:val="28"/>
          <w:szCs w:val="28"/>
        </w:rPr>
        <w:t>Урбанонимы Гамбурга: структура и семантика</w:t>
      </w:r>
      <w:r>
        <w:rPr>
          <w:rStyle w:val="a4"/>
          <w:sz w:val="28"/>
          <w:szCs w:val="28"/>
        </w:rPr>
        <w:t xml:space="preserve">. </w:t>
      </w:r>
      <w:r w:rsidRPr="00894405">
        <w:rPr>
          <w:sz w:val="28"/>
          <w:szCs w:val="28"/>
        </w:rPr>
        <w:t xml:space="preserve">Гамбургское городское пространство включает в себя </w:t>
      </w:r>
      <w:r w:rsidR="009867DD">
        <w:rPr>
          <w:sz w:val="28"/>
          <w:szCs w:val="28"/>
        </w:rPr>
        <w:t xml:space="preserve">несколько слоев </w:t>
      </w:r>
      <w:r w:rsidRPr="00894405">
        <w:rPr>
          <w:sz w:val="28"/>
          <w:szCs w:val="28"/>
        </w:rPr>
        <w:t>различны</w:t>
      </w:r>
      <w:r w:rsidR="009867DD">
        <w:rPr>
          <w:sz w:val="28"/>
          <w:szCs w:val="28"/>
        </w:rPr>
        <w:t>х</w:t>
      </w:r>
      <w:r w:rsidRPr="00894405">
        <w:rPr>
          <w:sz w:val="28"/>
          <w:szCs w:val="28"/>
        </w:rPr>
        <w:t xml:space="preserve"> тип</w:t>
      </w:r>
      <w:r w:rsidR="009867DD">
        <w:rPr>
          <w:sz w:val="28"/>
          <w:szCs w:val="28"/>
        </w:rPr>
        <w:t>ов</w:t>
      </w:r>
      <w:r w:rsidRPr="00894405">
        <w:rPr>
          <w:sz w:val="28"/>
          <w:szCs w:val="28"/>
        </w:rPr>
        <w:t xml:space="preserve"> </w:t>
      </w:r>
      <w:proofErr w:type="spellStart"/>
      <w:r w:rsidRPr="00894405">
        <w:rPr>
          <w:sz w:val="28"/>
          <w:szCs w:val="28"/>
        </w:rPr>
        <w:t>урбанонимов</w:t>
      </w:r>
      <w:proofErr w:type="spellEnd"/>
      <w:r w:rsidRPr="00894405">
        <w:rPr>
          <w:sz w:val="28"/>
          <w:szCs w:val="28"/>
        </w:rPr>
        <w:t>. Ядро городской ономастики составляют административные и топографические названия</w:t>
      </w:r>
      <w:r w:rsidR="00D32A17">
        <w:rPr>
          <w:sz w:val="28"/>
          <w:szCs w:val="28"/>
        </w:rPr>
        <w:t xml:space="preserve"> (</w:t>
      </w:r>
      <w:proofErr w:type="spellStart"/>
      <w:r w:rsidRPr="0025201A">
        <w:rPr>
          <w:i/>
          <w:sz w:val="28"/>
          <w:szCs w:val="28"/>
        </w:rPr>
        <w:t>Hamburg-Mitte</w:t>
      </w:r>
      <w:proofErr w:type="spellEnd"/>
      <w:r w:rsidRPr="0025201A">
        <w:rPr>
          <w:i/>
          <w:sz w:val="28"/>
          <w:szCs w:val="28"/>
        </w:rPr>
        <w:t xml:space="preserve">, </w:t>
      </w:r>
      <w:proofErr w:type="spellStart"/>
      <w:r w:rsidRPr="0025201A">
        <w:rPr>
          <w:i/>
          <w:sz w:val="28"/>
          <w:szCs w:val="28"/>
        </w:rPr>
        <w:t>Altona</w:t>
      </w:r>
      <w:proofErr w:type="spellEnd"/>
      <w:r w:rsidRPr="0025201A">
        <w:rPr>
          <w:i/>
          <w:sz w:val="28"/>
          <w:szCs w:val="28"/>
        </w:rPr>
        <w:t xml:space="preserve">, </w:t>
      </w:r>
      <w:proofErr w:type="spellStart"/>
      <w:r w:rsidRPr="0025201A">
        <w:rPr>
          <w:i/>
          <w:sz w:val="28"/>
          <w:szCs w:val="28"/>
        </w:rPr>
        <w:t>Wandsbek</w:t>
      </w:r>
      <w:proofErr w:type="spellEnd"/>
      <w:r w:rsidR="00D32A17">
        <w:rPr>
          <w:i/>
          <w:sz w:val="28"/>
          <w:szCs w:val="28"/>
        </w:rPr>
        <w:t xml:space="preserve"> </w:t>
      </w:r>
      <w:r w:rsidR="00D32A17">
        <w:rPr>
          <w:sz w:val="28"/>
          <w:szCs w:val="28"/>
        </w:rPr>
        <w:t>и др.)</w:t>
      </w:r>
      <w:r w:rsidRPr="00894405">
        <w:rPr>
          <w:sz w:val="28"/>
          <w:szCs w:val="28"/>
        </w:rPr>
        <w:t xml:space="preserve">. Они закрепляют территориальную принадлежность районов и отражают исторические процессы развития города. Значительный пласт </w:t>
      </w:r>
      <w:proofErr w:type="spellStart"/>
      <w:r w:rsidRPr="00894405">
        <w:rPr>
          <w:sz w:val="28"/>
          <w:szCs w:val="28"/>
        </w:rPr>
        <w:t>урбанонимов</w:t>
      </w:r>
      <w:proofErr w:type="spellEnd"/>
      <w:r w:rsidRPr="00894405">
        <w:rPr>
          <w:sz w:val="28"/>
          <w:szCs w:val="28"/>
        </w:rPr>
        <w:t xml:space="preserve"> </w:t>
      </w:r>
      <w:r w:rsidR="00D32A17">
        <w:rPr>
          <w:sz w:val="28"/>
          <w:szCs w:val="28"/>
        </w:rPr>
        <w:t xml:space="preserve">указывает на </w:t>
      </w:r>
      <w:r w:rsidRPr="00894405">
        <w:rPr>
          <w:sz w:val="28"/>
          <w:szCs w:val="28"/>
        </w:rPr>
        <w:t>географически</w:t>
      </w:r>
      <w:r w:rsidR="00D32A17">
        <w:rPr>
          <w:sz w:val="28"/>
          <w:szCs w:val="28"/>
        </w:rPr>
        <w:t>е</w:t>
      </w:r>
      <w:r w:rsidRPr="00894405">
        <w:rPr>
          <w:sz w:val="28"/>
          <w:szCs w:val="28"/>
        </w:rPr>
        <w:t xml:space="preserve"> объект</w:t>
      </w:r>
      <w:r w:rsidR="00D32A17">
        <w:rPr>
          <w:sz w:val="28"/>
          <w:szCs w:val="28"/>
        </w:rPr>
        <w:t>ы</w:t>
      </w:r>
      <w:r w:rsidRPr="00894405">
        <w:rPr>
          <w:sz w:val="28"/>
          <w:szCs w:val="28"/>
        </w:rPr>
        <w:t>,</w:t>
      </w:r>
      <w:r w:rsidR="009867DD">
        <w:rPr>
          <w:sz w:val="28"/>
          <w:szCs w:val="28"/>
        </w:rPr>
        <w:t xml:space="preserve"> например, </w:t>
      </w:r>
      <w:r w:rsidR="00D32A17">
        <w:rPr>
          <w:sz w:val="28"/>
          <w:szCs w:val="28"/>
        </w:rPr>
        <w:t xml:space="preserve">на </w:t>
      </w:r>
      <w:r w:rsidR="009867DD">
        <w:rPr>
          <w:sz w:val="28"/>
          <w:szCs w:val="28"/>
        </w:rPr>
        <w:t>протекающи</w:t>
      </w:r>
      <w:r w:rsidR="00D32A17">
        <w:rPr>
          <w:sz w:val="28"/>
          <w:szCs w:val="28"/>
        </w:rPr>
        <w:t>е</w:t>
      </w:r>
      <w:r w:rsidR="009867DD">
        <w:rPr>
          <w:sz w:val="28"/>
          <w:szCs w:val="28"/>
        </w:rPr>
        <w:t xml:space="preserve"> через город рек</w:t>
      </w:r>
      <w:r w:rsidR="00D32A17">
        <w:rPr>
          <w:sz w:val="28"/>
          <w:szCs w:val="28"/>
        </w:rPr>
        <w:t>и</w:t>
      </w:r>
      <w:r w:rsidRPr="00894405">
        <w:rPr>
          <w:sz w:val="28"/>
          <w:szCs w:val="28"/>
        </w:rPr>
        <w:t xml:space="preserve"> </w:t>
      </w:r>
      <w:proofErr w:type="spellStart"/>
      <w:r w:rsidRPr="0025201A">
        <w:rPr>
          <w:i/>
          <w:sz w:val="28"/>
          <w:szCs w:val="28"/>
        </w:rPr>
        <w:t>Alster</w:t>
      </w:r>
      <w:proofErr w:type="spellEnd"/>
      <w:r w:rsidRPr="00894405">
        <w:rPr>
          <w:sz w:val="28"/>
          <w:szCs w:val="28"/>
        </w:rPr>
        <w:t xml:space="preserve"> и </w:t>
      </w:r>
      <w:proofErr w:type="spellStart"/>
      <w:r w:rsidRPr="0025201A">
        <w:rPr>
          <w:i/>
          <w:sz w:val="28"/>
          <w:szCs w:val="28"/>
        </w:rPr>
        <w:t>Elbe</w:t>
      </w:r>
      <w:proofErr w:type="spellEnd"/>
      <w:r w:rsidR="009867DD">
        <w:rPr>
          <w:sz w:val="28"/>
          <w:szCs w:val="28"/>
        </w:rPr>
        <w:t xml:space="preserve"> и связанны</w:t>
      </w:r>
      <w:r w:rsidR="00D32A17">
        <w:rPr>
          <w:sz w:val="28"/>
          <w:szCs w:val="28"/>
        </w:rPr>
        <w:t>е</w:t>
      </w:r>
      <w:r w:rsidR="009867DD">
        <w:rPr>
          <w:sz w:val="28"/>
          <w:szCs w:val="28"/>
        </w:rPr>
        <w:t xml:space="preserve"> с ними строени</w:t>
      </w:r>
      <w:r w:rsidR="00D32A17">
        <w:rPr>
          <w:sz w:val="28"/>
          <w:szCs w:val="28"/>
        </w:rPr>
        <w:t>я</w:t>
      </w:r>
      <w:r w:rsidR="009867DD">
        <w:rPr>
          <w:sz w:val="28"/>
          <w:szCs w:val="28"/>
        </w:rPr>
        <w:t xml:space="preserve"> (шлюзы, мельницы и под.). В названиях этих строений, а также в названиях улиц и окрестностей Гамбурга (</w:t>
      </w:r>
      <w:proofErr w:type="spellStart"/>
      <w:r w:rsidR="009867DD" w:rsidRPr="0025201A">
        <w:rPr>
          <w:i/>
          <w:sz w:val="28"/>
          <w:szCs w:val="28"/>
        </w:rPr>
        <w:t>Englische</w:t>
      </w:r>
      <w:proofErr w:type="spellEnd"/>
      <w:r w:rsidR="009867DD" w:rsidRPr="0025201A">
        <w:rPr>
          <w:i/>
          <w:sz w:val="28"/>
          <w:szCs w:val="28"/>
        </w:rPr>
        <w:t xml:space="preserve"> </w:t>
      </w:r>
      <w:proofErr w:type="spellStart"/>
      <w:r w:rsidR="009867DD" w:rsidRPr="0025201A">
        <w:rPr>
          <w:i/>
          <w:sz w:val="28"/>
          <w:szCs w:val="28"/>
        </w:rPr>
        <w:t>Planke</w:t>
      </w:r>
      <w:proofErr w:type="spellEnd"/>
      <w:r w:rsidR="009867DD" w:rsidRPr="0025201A">
        <w:rPr>
          <w:i/>
          <w:sz w:val="28"/>
          <w:szCs w:val="28"/>
        </w:rPr>
        <w:t xml:space="preserve">, </w:t>
      </w:r>
      <w:proofErr w:type="spellStart"/>
      <w:r w:rsidR="009867DD" w:rsidRPr="0025201A">
        <w:rPr>
          <w:i/>
          <w:sz w:val="28"/>
          <w:szCs w:val="28"/>
        </w:rPr>
        <w:t>Schulterblatt</w:t>
      </w:r>
      <w:proofErr w:type="spellEnd"/>
      <w:r w:rsidR="009867DD">
        <w:rPr>
          <w:i/>
          <w:sz w:val="28"/>
          <w:szCs w:val="28"/>
        </w:rPr>
        <w:t xml:space="preserve"> </w:t>
      </w:r>
      <w:r w:rsidR="009867DD" w:rsidRPr="009867DD">
        <w:rPr>
          <w:sz w:val="28"/>
          <w:szCs w:val="28"/>
        </w:rPr>
        <w:t>и др.</w:t>
      </w:r>
      <w:r w:rsidR="009867DD">
        <w:rPr>
          <w:i/>
          <w:sz w:val="28"/>
          <w:szCs w:val="28"/>
        </w:rPr>
        <w:t>)</w:t>
      </w:r>
      <w:r w:rsidR="009867DD">
        <w:rPr>
          <w:sz w:val="28"/>
          <w:szCs w:val="28"/>
        </w:rPr>
        <w:t xml:space="preserve">, </w:t>
      </w:r>
      <w:r w:rsidR="00D32A17">
        <w:rPr>
          <w:sz w:val="28"/>
          <w:szCs w:val="28"/>
        </w:rPr>
        <w:t xml:space="preserve">репрезентирующих </w:t>
      </w:r>
      <w:r w:rsidR="009867DD" w:rsidRPr="00894405">
        <w:rPr>
          <w:sz w:val="28"/>
          <w:szCs w:val="28"/>
        </w:rPr>
        <w:t>культурны</w:t>
      </w:r>
      <w:r w:rsidR="00D32A17">
        <w:rPr>
          <w:sz w:val="28"/>
          <w:szCs w:val="28"/>
        </w:rPr>
        <w:t>е</w:t>
      </w:r>
      <w:r w:rsidR="009867DD" w:rsidRPr="00894405">
        <w:rPr>
          <w:sz w:val="28"/>
          <w:szCs w:val="28"/>
        </w:rPr>
        <w:t xml:space="preserve"> и социальны</w:t>
      </w:r>
      <w:r w:rsidR="00D32A17">
        <w:rPr>
          <w:sz w:val="28"/>
          <w:szCs w:val="28"/>
        </w:rPr>
        <w:t>е</w:t>
      </w:r>
      <w:r w:rsidR="009867DD" w:rsidRPr="00894405">
        <w:rPr>
          <w:sz w:val="28"/>
          <w:szCs w:val="28"/>
        </w:rPr>
        <w:t xml:space="preserve"> события прошлого</w:t>
      </w:r>
      <w:r w:rsidR="00D32A17">
        <w:rPr>
          <w:sz w:val="28"/>
          <w:szCs w:val="28"/>
        </w:rPr>
        <w:t>,</w:t>
      </w:r>
      <w:r w:rsidR="009867DD">
        <w:rPr>
          <w:sz w:val="28"/>
          <w:szCs w:val="28"/>
        </w:rPr>
        <w:t xml:space="preserve"> отражается и</w:t>
      </w:r>
      <w:r w:rsidRPr="00894405">
        <w:rPr>
          <w:sz w:val="28"/>
          <w:szCs w:val="28"/>
        </w:rPr>
        <w:t xml:space="preserve">сторическая память Гамбурга. </w:t>
      </w:r>
    </w:p>
    <w:p w:rsidR="009867DD" w:rsidRPr="00D32A17" w:rsidRDefault="00894405" w:rsidP="00D32A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94405">
        <w:rPr>
          <w:sz w:val="28"/>
          <w:szCs w:val="28"/>
        </w:rPr>
        <w:t xml:space="preserve">Важной особенностью </w:t>
      </w:r>
      <w:r w:rsidR="009867DD">
        <w:rPr>
          <w:sz w:val="28"/>
          <w:szCs w:val="28"/>
        </w:rPr>
        <w:t xml:space="preserve">городского пространства Гамбурга </w:t>
      </w:r>
      <w:r w:rsidRPr="00894405">
        <w:rPr>
          <w:sz w:val="28"/>
          <w:szCs w:val="28"/>
        </w:rPr>
        <w:t xml:space="preserve">является наличие неофициальных наименований, например, </w:t>
      </w:r>
      <w:proofErr w:type="spellStart"/>
      <w:r w:rsidRPr="0025201A">
        <w:rPr>
          <w:i/>
          <w:sz w:val="28"/>
          <w:szCs w:val="28"/>
        </w:rPr>
        <w:t>Elphi</w:t>
      </w:r>
      <w:proofErr w:type="spellEnd"/>
      <w:r w:rsidRPr="00894405">
        <w:rPr>
          <w:sz w:val="28"/>
          <w:szCs w:val="28"/>
        </w:rPr>
        <w:t xml:space="preserve"> (</w:t>
      </w:r>
      <w:proofErr w:type="spellStart"/>
      <w:r w:rsidRPr="00894405">
        <w:rPr>
          <w:sz w:val="28"/>
          <w:szCs w:val="28"/>
        </w:rPr>
        <w:t>Эльбская</w:t>
      </w:r>
      <w:proofErr w:type="spellEnd"/>
      <w:r w:rsidRPr="00894405">
        <w:rPr>
          <w:sz w:val="28"/>
          <w:szCs w:val="28"/>
        </w:rPr>
        <w:t xml:space="preserve"> филармония) или </w:t>
      </w:r>
      <w:proofErr w:type="spellStart"/>
      <w:r w:rsidRPr="0025201A">
        <w:rPr>
          <w:i/>
          <w:sz w:val="28"/>
          <w:szCs w:val="28"/>
        </w:rPr>
        <w:t>Santa</w:t>
      </w:r>
      <w:proofErr w:type="spellEnd"/>
      <w:r w:rsidRPr="0025201A">
        <w:rPr>
          <w:i/>
          <w:sz w:val="28"/>
          <w:szCs w:val="28"/>
        </w:rPr>
        <w:t xml:space="preserve"> </w:t>
      </w:r>
      <w:proofErr w:type="spellStart"/>
      <w:r w:rsidRPr="0025201A">
        <w:rPr>
          <w:i/>
          <w:sz w:val="28"/>
          <w:szCs w:val="28"/>
        </w:rPr>
        <w:t>Fu</w:t>
      </w:r>
      <w:proofErr w:type="spellEnd"/>
      <w:r w:rsidRPr="00894405">
        <w:rPr>
          <w:sz w:val="28"/>
          <w:szCs w:val="28"/>
        </w:rPr>
        <w:t xml:space="preserve"> (неофициальное название тюрьмы в районе </w:t>
      </w:r>
      <w:proofErr w:type="spellStart"/>
      <w:r w:rsidRPr="00894405">
        <w:rPr>
          <w:sz w:val="28"/>
          <w:szCs w:val="28"/>
        </w:rPr>
        <w:t>Фульсбюттель</w:t>
      </w:r>
      <w:proofErr w:type="spellEnd"/>
      <w:r w:rsidRPr="00894405">
        <w:rPr>
          <w:sz w:val="28"/>
          <w:szCs w:val="28"/>
        </w:rPr>
        <w:t>)</w:t>
      </w:r>
      <w:r w:rsidR="009867DD">
        <w:rPr>
          <w:sz w:val="28"/>
          <w:szCs w:val="28"/>
        </w:rPr>
        <w:t xml:space="preserve"> и др.</w:t>
      </w:r>
      <w:r w:rsidRPr="00894405">
        <w:rPr>
          <w:sz w:val="28"/>
          <w:szCs w:val="28"/>
        </w:rPr>
        <w:t xml:space="preserve">, </w:t>
      </w:r>
      <w:r w:rsidR="009867DD">
        <w:rPr>
          <w:sz w:val="28"/>
          <w:szCs w:val="28"/>
        </w:rPr>
        <w:t>которые</w:t>
      </w:r>
      <w:r w:rsidRPr="00894405">
        <w:rPr>
          <w:sz w:val="28"/>
          <w:szCs w:val="28"/>
        </w:rPr>
        <w:t xml:space="preserve"> демонстриру</w:t>
      </w:r>
      <w:r w:rsidR="009867DD">
        <w:rPr>
          <w:sz w:val="28"/>
          <w:szCs w:val="28"/>
        </w:rPr>
        <w:t>ю</w:t>
      </w:r>
      <w:r w:rsidRPr="00894405">
        <w:rPr>
          <w:sz w:val="28"/>
          <w:szCs w:val="28"/>
        </w:rPr>
        <w:t xml:space="preserve">т активное участие горожан в формировании городского </w:t>
      </w:r>
      <w:r w:rsidRPr="00D32A17">
        <w:rPr>
          <w:sz w:val="28"/>
          <w:szCs w:val="28"/>
        </w:rPr>
        <w:t>дискурса.</w:t>
      </w:r>
      <w:r w:rsidR="00D32A17" w:rsidRPr="00D32A17">
        <w:rPr>
          <w:sz w:val="28"/>
          <w:szCs w:val="28"/>
        </w:rPr>
        <w:t xml:space="preserve"> Такой </w:t>
      </w:r>
      <w:r w:rsidR="009867DD" w:rsidRPr="00D32A17">
        <w:rPr>
          <w:sz w:val="28"/>
          <w:szCs w:val="28"/>
        </w:rPr>
        <w:t>«тайный язык», доступный только посвященным</w:t>
      </w:r>
      <w:r w:rsidR="00D32A17" w:rsidRPr="00D32A17">
        <w:rPr>
          <w:sz w:val="28"/>
          <w:szCs w:val="28"/>
        </w:rPr>
        <w:t xml:space="preserve">, </w:t>
      </w:r>
      <w:r w:rsidR="009867DD" w:rsidRPr="00D32A17">
        <w:rPr>
          <w:sz w:val="28"/>
          <w:szCs w:val="28"/>
        </w:rPr>
        <w:t xml:space="preserve">укрепляет </w:t>
      </w:r>
      <w:r w:rsidR="009867DD" w:rsidRPr="00D32A17">
        <w:rPr>
          <w:sz w:val="28"/>
          <w:szCs w:val="28"/>
        </w:rPr>
        <w:lastRenderedPageBreak/>
        <w:t>городск</w:t>
      </w:r>
      <w:r w:rsidR="00D32A17" w:rsidRPr="00D32A17">
        <w:rPr>
          <w:sz w:val="28"/>
          <w:szCs w:val="28"/>
        </w:rPr>
        <w:t>ую</w:t>
      </w:r>
      <w:r w:rsidR="009867DD" w:rsidRPr="00D32A17">
        <w:rPr>
          <w:sz w:val="28"/>
          <w:szCs w:val="28"/>
        </w:rPr>
        <w:t xml:space="preserve"> идентичность и выража</w:t>
      </w:r>
      <w:r w:rsidR="00D32A17" w:rsidRPr="00D32A17">
        <w:rPr>
          <w:sz w:val="28"/>
          <w:szCs w:val="28"/>
        </w:rPr>
        <w:t>е</w:t>
      </w:r>
      <w:r w:rsidR="009867DD" w:rsidRPr="00D32A17">
        <w:rPr>
          <w:sz w:val="28"/>
          <w:szCs w:val="28"/>
        </w:rPr>
        <w:t>т чувства горожан по отношению к городу в целом и к каждому объекту в нем.</w:t>
      </w:r>
    </w:p>
    <w:p w:rsidR="00894405" w:rsidRPr="00894405" w:rsidRDefault="005B79CA" w:rsidP="00D32A1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94405">
        <w:rPr>
          <w:sz w:val="28"/>
          <w:szCs w:val="28"/>
        </w:rPr>
        <w:t xml:space="preserve">начимую роль в городской ономастике </w:t>
      </w:r>
      <w:r>
        <w:rPr>
          <w:sz w:val="28"/>
          <w:szCs w:val="28"/>
        </w:rPr>
        <w:t xml:space="preserve">играют </w:t>
      </w:r>
      <w:proofErr w:type="spellStart"/>
      <w:r>
        <w:rPr>
          <w:sz w:val="28"/>
          <w:szCs w:val="28"/>
        </w:rPr>
        <w:t>ресторонимы</w:t>
      </w:r>
      <w:proofErr w:type="spellEnd"/>
      <w:r>
        <w:rPr>
          <w:sz w:val="28"/>
          <w:szCs w:val="28"/>
        </w:rPr>
        <w:t xml:space="preserve"> Гамбурга</w:t>
      </w:r>
      <w:r w:rsidR="00894405" w:rsidRPr="00894405">
        <w:rPr>
          <w:sz w:val="28"/>
          <w:szCs w:val="28"/>
        </w:rPr>
        <w:t xml:space="preserve">, </w:t>
      </w:r>
      <w:r>
        <w:rPr>
          <w:sz w:val="28"/>
          <w:szCs w:val="28"/>
        </w:rPr>
        <w:t>они репрезентируют</w:t>
      </w:r>
      <w:r w:rsidR="00894405" w:rsidRPr="00894405">
        <w:rPr>
          <w:sz w:val="28"/>
          <w:szCs w:val="28"/>
        </w:rPr>
        <w:t xml:space="preserve"> исторические, культурные и маркетинговые аспекты</w:t>
      </w:r>
      <w:r>
        <w:rPr>
          <w:sz w:val="28"/>
          <w:szCs w:val="28"/>
        </w:rPr>
        <w:t xml:space="preserve"> городского пространства</w:t>
      </w:r>
      <w:r w:rsidR="00894405" w:rsidRPr="00894405">
        <w:rPr>
          <w:sz w:val="28"/>
          <w:szCs w:val="28"/>
        </w:rPr>
        <w:t xml:space="preserve">. </w:t>
      </w:r>
      <w:r w:rsidR="00D32A17">
        <w:rPr>
          <w:sz w:val="28"/>
          <w:szCs w:val="28"/>
        </w:rPr>
        <w:t>Среди них не только т</w:t>
      </w:r>
      <w:r w:rsidR="00894405" w:rsidRPr="00894405">
        <w:rPr>
          <w:rStyle w:val="a4"/>
          <w:b w:val="0"/>
          <w:sz w:val="28"/>
          <w:szCs w:val="28"/>
        </w:rPr>
        <w:t>опографические названия</w:t>
      </w:r>
      <w:r w:rsidR="00894405" w:rsidRPr="00894405">
        <w:rPr>
          <w:sz w:val="28"/>
          <w:szCs w:val="28"/>
        </w:rPr>
        <w:t xml:space="preserve"> (</w:t>
      </w:r>
      <w:proofErr w:type="spellStart"/>
      <w:r w:rsidR="00894405" w:rsidRPr="005B79CA">
        <w:rPr>
          <w:i/>
          <w:sz w:val="28"/>
          <w:szCs w:val="28"/>
        </w:rPr>
        <w:t>Alsterau</w:t>
      </w:r>
      <w:proofErr w:type="spellEnd"/>
      <w:r w:rsidR="00894405" w:rsidRPr="005B79CA">
        <w:rPr>
          <w:i/>
          <w:sz w:val="28"/>
          <w:szCs w:val="28"/>
        </w:rPr>
        <w:t xml:space="preserve">, </w:t>
      </w:r>
      <w:proofErr w:type="spellStart"/>
      <w:r w:rsidR="00894405" w:rsidRPr="005B79CA">
        <w:rPr>
          <w:i/>
          <w:sz w:val="28"/>
          <w:szCs w:val="28"/>
        </w:rPr>
        <w:t>Elbinsel</w:t>
      </w:r>
      <w:proofErr w:type="spellEnd"/>
      <w:r w:rsidR="00894405" w:rsidRPr="00894405">
        <w:rPr>
          <w:sz w:val="28"/>
          <w:szCs w:val="28"/>
        </w:rPr>
        <w:t>), указывающие на св</w:t>
      </w:r>
      <w:r w:rsidR="00D32A17">
        <w:rPr>
          <w:sz w:val="28"/>
          <w:szCs w:val="28"/>
        </w:rPr>
        <w:t>язь с географическим окружением, или и</w:t>
      </w:r>
      <w:r w:rsidR="00894405" w:rsidRPr="00894405">
        <w:rPr>
          <w:rStyle w:val="a4"/>
          <w:b w:val="0"/>
          <w:sz w:val="28"/>
          <w:szCs w:val="28"/>
        </w:rPr>
        <w:t>сторико-культурные номинации</w:t>
      </w:r>
      <w:r w:rsidR="00894405" w:rsidRPr="00894405">
        <w:rPr>
          <w:b/>
          <w:sz w:val="28"/>
          <w:szCs w:val="28"/>
        </w:rPr>
        <w:t xml:space="preserve"> </w:t>
      </w:r>
      <w:r w:rsidR="00894405" w:rsidRPr="00894405">
        <w:rPr>
          <w:sz w:val="28"/>
          <w:szCs w:val="28"/>
        </w:rPr>
        <w:t>(</w:t>
      </w:r>
      <w:proofErr w:type="spellStart"/>
      <w:r w:rsidR="00894405" w:rsidRPr="005B79CA">
        <w:rPr>
          <w:i/>
          <w:sz w:val="28"/>
          <w:szCs w:val="28"/>
        </w:rPr>
        <w:t>Mellingburger</w:t>
      </w:r>
      <w:proofErr w:type="spellEnd"/>
      <w:r w:rsidR="00894405" w:rsidRPr="005B79CA">
        <w:rPr>
          <w:i/>
          <w:sz w:val="28"/>
          <w:szCs w:val="28"/>
        </w:rPr>
        <w:t xml:space="preserve"> </w:t>
      </w:r>
      <w:proofErr w:type="spellStart"/>
      <w:r w:rsidR="00894405" w:rsidRPr="005B79CA">
        <w:rPr>
          <w:i/>
          <w:sz w:val="28"/>
          <w:szCs w:val="28"/>
        </w:rPr>
        <w:t>Schleuse</w:t>
      </w:r>
      <w:proofErr w:type="spellEnd"/>
      <w:r w:rsidR="00894405" w:rsidRPr="005B79CA">
        <w:rPr>
          <w:i/>
          <w:sz w:val="28"/>
          <w:szCs w:val="28"/>
        </w:rPr>
        <w:t xml:space="preserve">, </w:t>
      </w:r>
      <w:proofErr w:type="spellStart"/>
      <w:r w:rsidR="00894405" w:rsidRPr="005B79CA">
        <w:rPr>
          <w:i/>
          <w:sz w:val="28"/>
          <w:szCs w:val="28"/>
        </w:rPr>
        <w:t>Zum</w:t>
      </w:r>
      <w:proofErr w:type="spellEnd"/>
      <w:r w:rsidR="00894405" w:rsidRPr="005B79CA">
        <w:rPr>
          <w:i/>
          <w:sz w:val="28"/>
          <w:szCs w:val="28"/>
        </w:rPr>
        <w:t xml:space="preserve"> </w:t>
      </w:r>
      <w:proofErr w:type="spellStart"/>
      <w:r w:rsidR="00894405" w:rsidRPr="005B79CA">
        <w:rPr>
          <w:i/>
          <w:sz w:val="28"/>
          <w:szCs w:val="28"/>
        </w:rPr>
        <w:t>Alten</w:t>
      </w:r>
      <w:proofErr w:type="spellEnd"/>
      <w:r w:rsidR="00894405" w:rsidRPr="005B79CA">
        <w:rPr>
          <w:i/>
          <w:sz w:val="28"/>
          <w:szCs w:val="28"/>
        </w:rPr>
        <w:t xml:space="preserve"> </w:t>
      </w:r>
      <w:proofErr w:type="spellStart"/>
      <w:r w:rsidR="00894405" w:rsidRPr="005B79CA">
        <w:rPr>
          <w:i/>
          <w:sz w:val="28"/>
          <w:szCs w:val="28"/>
        </w:rPr>
        <w:t>Lotzenhaus</w:t>
      </w:r>
      <w:proofErr w:type="spellEnd"/>
      <w:r w:rsidR="00894405" w:rsidRPr="00894405">
        <w:rPr>
          <w:sz w:val="28"/>
          <w:szCs w:val="28"/>
        </w:rPr>
        <w:t>), связанные с городскими легендами и памятными местами.</w:t>
      </w:r>
      <w:r w:rsidR="00D32A17">
        <w:rPr>
          <w:sz w:val="28"/>
          <w:szCs w:val="28"/>
        </w:rPr>
        <w:t xml:space="preserve"> </w:t>
      </w:r>
      <w:proofErr w:type="spellStart"/>
      <w:r w:rsidR="00D32A17">
        <w:rPr>
          <w:sz w:val="28"/>
          <w:szCs w:val="28"/>
        </w:rPr>
        <w:t>Ресторонимы</w:t>
      </w:r>
      <w:proofErr w:type="spellEnd"/>
      <w:r w:rsidR="00D32A17">
        <w:rPr>
          <w:sz w:val="28"/>
          <w:szCs w:val="28"/>
        </w:rPr>
        <w:t xml:space="preserve"> отсылают в том числе и к ф</w:t>
      </w:r>
      <w:r w:rsidR="00894405" w:rsidRPr="00894405">
        <w:rPr>
          <w:rStyle w:val="a4"/>
          <w:b w:val="0"/>
          <w:sz w:val="28"/>
          <w:szCs w:val="28"/>
        </w:rPr>
        <w:t>ольклорны</w:t>
      </w:r>
      <w:r w:rsidR="00D32A17">
        <w:rPr>
          <w:rStyle w:val="a4"/>
          <w:b w:val="0"/>
          <w:sz w:val="28"/>
          <w:szCs w:val="28"/>
        </w:rPr>
        <w:t>м – сказочным –</w:t>
      </w:r>
      <w:r w:rsidR="00894405" w:rsidRPr="00894405">
        <w:rPr>
          <w:rStyle w:val="a4"/>
          <w:b w:val="0"/>
          <w:sz w:val="28"/>
          <w:szCs w:val="28"/>
        </w:rPr>
        <w:t xml:space="preserve"> мотив</w:t>
      </w:r>
      <w:r w:rsidR="00D32A17">
        <w:rPr>
          <w:rStyle w:val="a4"/>
          <w:b w:val="0"/>
          <w:sz w:val="28"/>
          <w:szCs w:val="28"/>
        </w:rPr>
        <w:t>ам</w:t>
      </w:r>
      <w:r w:rsidR="00894405" w:rsidRPr="00894405">
        <w:rPr>
          <w:sz w:val="28"/>
          <w:szCs w:val="28"/>
        </w:rPr>
        <w:t xml:space="preserve"> (</w:t>
      </w:r>
      <w:proofErr w:type="spellStart"/>
      <w:r w:rsidR="00894405" w:rsidRPr="005B79CA">
        <w:rPr>
          <w:i/>
          <w:sz w:val="28"/>
          <w:szCs w:val="28"/>
        </w:rPr>
        <w:t>Hans</w:t>
      </w:r>
      <w:proofErr w:type="spellEnd"/>
      <w:r w:rsidR="00894405" w:rsidRPr="005B79CA">
        <w:rPr>
          <w:i/>
          <w:sz w:val="28"/>
          <w:szCs w:val="28"/>
        </w:rPr>
        <w:t xml:space="preserve"> </w:t>
      </w:r>
      <w:proofErr w:type="spellStart"/>
      <w:r w:rsidR="00894405" w:rsidRPr="005B79CA">
        <w:rPr>
          <w:i/>
          <w:sz w:val="28"/>
          <w:szCs w:val="28"/>
        </w:rPr>
        <w:t>im</w:t>
      </w:r>
      <w:proofErr w:type="spellEnd"/>
      <w:r w:rsidR="00894405" w:rsidRPr="005B79CA">
        <w:rPr>
          <w:i/>
          <w:sz w:val="28"/>
          <w:szCs w:val="28"/>
        </w:rPr>
        <w:t xml:space="preserve"> </w:t>
      </w:r>
      <w:proofErr w:type="spellStart"/>
      <w:r w:rsidR="00894405" w:rsidRPr="005B79CA">
        <w:rPr>
          <w:i/>
          <w:sz w:val="28"/>
          <w:szCs w:val="28"/>
        </w:rPr>
        <w:t>Glück</w:t>
      </w:r>
      <w:proofErr w:type="spellEnd"/>
      <w:r w:rsidR="00894405" w:rsidRPr="005B79CA">
        <w:rPr>
          <w:i/>
          <w:sz w:val="28"/>
          <w:szCs w:val="28"/>
        </w:rPr>
        <w:t xml:space="preserve">, </w:t>
      </w:r>
      <w:proofErr w:type="spellStart"/>
      <w:r w:rsidR="00894405" w:rsidRPr="005B79CA">
        <w:rPr>
          <w:i/>
          <w:sz w:val="28"/>
          <w:szCs w:val="28"/>
        </w:rPr>
        <w:t>Knusperhäuschen</w:t>
      </w:r>
      <w:proofErr w:type="spellEnd"/>
      <w:r w:rsidR="00894405" w:rsidRPr="00894405">
        <w:rPr>
          <w:sz w:val="28"/>
          <w:szCs w:val="28"/>
        </w:rPr>
        <w:t xml:space="preserve">), </w:t>
      </w:r>
      <w:r w:rsidR="00D32A17">
        <w:rPr>
          <w:sz w:val="28"/>
          <w:szCs w:val="28"/>
        </w:rPr>
        <w:t>демонстрируют креативность авторов этих номинаций в языковой игре (</w:t>
      </w:r>
      <w:proofErr w:type="spellStart"/>
      <w:r w:rsidR="00894405" w:rsidRPr="005B79CA">
        <w:rPr>
          <w:i/>
          <w:sz w:val="28"/>
          <w:szCs w:val="28"/>
        </w:rPr>
        <w:t>EssBar</w:t>
      </w:r>
      <w:proofErr w:type="spellEnd"/>
      <w:r w:rsidR="00894405" w:rsidRPr="005B79CA">
        <w:rPr>
          <w:i/>
          <w:sz w:val="28"/>
          <w:szCs w:val="28"/>
        </w:rPr>
        <w:t xml:space="preserve">, </w:t>
      </w:r>
      <w:proofErr w:type="spellStart"/>
      <w:r w:rsidR="00894405" w:rsidRPr="005B79CA">
        <w:rPr>
          <w:i/>
          <w:sz w:val="28"/>
          <w:szCs w:val="28"/>
        </w:rPr>
        <w:t>Burgerlich</w:t>
      </w:r>
      <w:proofErr w:type="spellEnd"/>
      <w:r w:rsidR="00894405" w:rsidRPr="00894405">
        <w:rPr>
          <w:sz w:val="28"/>
          <w:szCs w:val="28"/>
        </w:rPr>
        <w:t xml:space="preserve">), </w:t>
      </w:r>
      <w:r w:rsidR="00D32A17">
        <w:rPr>
          <w:sz w:val="28"/>
          <w:szCs w:val="28"/>
        </w:rPr>
        <w:t>акцентируют внимание на национальных концептах культуры (</w:t>
      </w:r>
      <w:proofErr w:type="spellStart"/>
      <w:r w:rsidR="00894405" w:rsidRPr="005B79CA">
        <w:rPr>
          <w:i/>
          <w:sz w:val="28"/>
          <w:szCs w:val="28"/>
        </w:rPr>
        <w:t>Heimat</w:t>
      </w:r>
      <w:proofErr w:type="spellEnd"/>
      <w:r w:rsidR="00894405" w:rsidRPr="005B79CA">
        <w:rPr>
          <w:i/>
          <w:sz w:val="28"/>
          <w:szCs w:val="28"/>
        </w:rPr>
        <w:t xml:space="preserve">, </w:t>
      </w:r>
      <w:proofErr w:type="spellStart"/>
      <w:r w:rsidR="00894405" w:rsidRPr="005B79CA">
        <w:rPr>
          <w:i/>
          <w:sz w:val="28"/>
          <w:szCs w:val="28"/>
        </w:rPr>
        <w:t>Mutterland</w:t>
      </w:r>
      <w:proofErr w:type="spellEnd"/>
      <w:r w:rsidR="00D32A17">
        <w:rPr>
          <w:i/>
          <w:sz w:val="28"/>
          <w:szCs w:val="28"/>
        </w:rPr>
        <w:t>)</w:t>
      </w:r>
      <w:r w:rsidR="00894405" w:rsidRPr="00894405">
        <w:rPr>
          <w:sz w:val="28"/>
          <w:szCs w:val="28"/>
        </w:rPr>
        <w:t>.</w:t>
      </w:r>
    </w:p>
    <w:p w:rsidR="00894405" w:rsidRPr="0025201A" w:rsidRDefault="00D32A17" w:rsidP="002520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целом а</w:t>
      </w:r>
      <w:r w:rsidR="00894405" w:rsidRPr="00894405">
        <w:rPr>
          <w:sz w:val="28"/>
          <w:szCs w:val="28"/>
        </w:rPr>
        <w:t xml:space="preserve">нализ </w:t>
      </w:r>
      <w:proofErr w:type="spellStart"/>
      <w:r w:rsidR="00894405" w:rsidRPr="00894405">
        <w:rPr>
          <w:sz w:val="28"/>
          <w:szCs w:val="28"/>
        </w:rPr>
        <w:t>урбанонимов</w:t>
      </w:r>
      <w:proofErr w:type="spellEnd"/>
      <w:r w:rsidR="00894405" w:rsidRPr="00894405">
        <w:rPr>
          <w:sz w:val="28"/>
          <w:szCs w:val="28"/>
        </w:rPr>
        <w:t xml:space="preserve"> Гамбурга показывает, что они выполняют </w:t>
      </w:r>
      <w:r>
        <w:rPr>
          <w:sz w:val="28"/>
          <w:szCs w:val="28"/>
        </w:rPr>
        <w:t>важную</w:t>
      </w:r>
      <w:r w:rsidR="00894405" w:rsidRPr="00894405">
        <w:rPr>
          <w:sz w:val="28"/>
          <w:szCs w:val="28"/>
        </w:rPr>
        <w:t xml:space="preserve"> стратегическую функцию в формировании городской среды. Они используются для создания локального бренда, </w:t>
      </w:r>
      <w:r w:rsidR="00894405" w:rsidRPr="0025201A">
        <w:rPr>
          <w:sz w:val="28"/>
          <w:szCs w:val="28"/>
        </w:rPr>
        <w:t>продвижения туризма и сохранения исторической памяти. Баланс между традицией и инновацией в наименованиях позволяет поддерживать устойчивую городскую идентичность в условиях глобализации.</w:t>
      </w:r>
    </w:p>
    <w:p w:rsidR="009867DD" w:rsidRPr="009867DD" w:rsidRDefault="00F40AC5" w:rsidP="009867DD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25201A">
        <w:rPr>
          <w:rStyle w:val="a4"/>
          <w:sz w:val="28"/>
          <w:szCs w:val="28"/>
        </w:rPr>
        <w:t>Выводы</w:t>
      </w:r>
      <w:r w:rsidR="0025201A">
        <w:rPr>
          <w:rStyle w:val="a4"/>
          <w:sz w:val="28"/>
          <w:szCs w:val="28"/>
        </w:rPr>
        <w:t xml:space="preserve">. </w:t>
      </w:r>
      <w:r w:rsidR="009867DD" w:rsidRPr="009867DD">
        <w:rPr>
          <w:sz w:val="28"/>
        </w:rPr>
        <w:t>Исследование городской ономастики Гамбурга показывает, что названия улиц, районов и ресторанов не просто выполняют номинативную функцию, но также являются инструментами поддержания культурного наследия и социального взаимодействия. Урбанонимы выступают в качестве маркеров исторической памяти, закрепля</w:t>
      </w:r>
      <w:r w:rsidR="00302E27">
        <w:rPr>
          <w:sz w:val="28"/>
        </w:rPr>
        <w:t>ют</w:t>
      </w:r>
      <w:r w:rsidR="009867DD" w:rsidRPr="009867DD">
        <w:rPr>
          <w:sz w:val="28"/>
        </w:rPr>
        <w:t xml:space="preserve"> связь между прошлым и настоящим, а коммерческие наименования отражают динамику городской жизни и рыночные стратегии.</w:t>
      </w:r>
    </w:p>
    <w:p w:rsidR="009867DD" w:rsidRPr="009867DD" w:rsidRDefault="009867DD" w:rsidP="0098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67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Совокупность традиционных и современных топонимов формирует уникальный ландшафт городской среды, позволяя каждому жителю и гостю Гамбурга ориентироваться в его культурном и социальном контексте. </w:t>
      </w:r>
      <w:r w:rsidR="00302E2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 словно говорит с нами через свои номинации, урбанонимы как мозаичные элементы цельного городского текста рассказывают об истории, традициях и ценностях города, создают</w:t>
      </w:r>
      <w:r w:rsidR="00302E27" w:rsidRPr="009867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особую символическую карту города</w:t>
      </w:r>
      <w:r w:rsidR="00302E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таким образом сохраняет его</w:t>
      </w:r>
      <w:r w:rsidRPr="009867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локальную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национальную </w:t>
      </w:r>
      <w:r w:rsidRPr="009867DD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идентичность.</w:t>
      </w:r>
    </w:p>
    <w:p w:rsidR="009867DD" w:rsidRPr="009867DD" w:rsidRDefault="009867DD" w:rsidP="00986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867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Перспективы дальнейших исследований включают изучение восприятия </w:t>
      </w:r>
      <w:proofErr w:type="spellStart"/>
      <w:r w:rsidRPr="009867DD">
        <w:rPr>
          <w:rFonts w:ascii="Times New Roman" w:eastAsia="Times New Roman" w:hAnsi="Times New Roman" w:cs="Times New Roman"/>
          <w:sz w:val="28"/>
          <w:szCs w:val="24"/>
          <w:lang w:eastAsia="ru-RU"/>
        </w:rPr>
        <w:t>урбанонимов</w:t>
      </w:r>
      <w:proofErr w:type="spellEnd"/>
      <w:r w:rsidRPr="009867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различными группами населения, а также сравнение наименований в Гамбурге с другими крупными городами, чтобы выявить общие закономерности и региональные особенности в городской ономастике.</w:t>
      </w:r>
    </w:p>
    <w:p w:rsidR="009867DD" w:rsidRDefault="009867DD" w:rsidP="0025201A">
      <w:pPr>
        <w:spacing w:after="0" w:line="240" w:lineRule="auto"/>
        <w:jc w:val="both"/>
        <w:rPr>
          <w:sz w:val="28"/>
          <w:szCs w:val="28"/>
        </w:rPr>
      </w:pPr>
    </w:p>
    <w:sectPr w:rsidR="009867DD" w:rsidSect="003832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7330"/>
    <w:multiLevelType w:val="multilevel"/>
    <w:tmpl w:val="AF9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A563E"/>
    <w:multiLevelType w:val="multilevel"/>
    <w:tmpl w:val="835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C38F7"/>
    <w:multiLevelType w:val="multilevel"/>
    <w:tmpl w:val="4BDE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C1"/>
    <w:rsid w:val="0025201A"/>
    <w:rsid w:val="00302E27"/>
    <w:rsid w:val="003832C1"/>
    <w:rsid w:val="005B79CA"/>
    <w:rsid w:val="00894405"/>
    <w:rsid w:val="009867DD"/>
    <w:rsid w:val="00C72FF9"/>
    <w:rsid w:val="00D32A17"/>
    <w:rsid w:val="00D71E72"/>
    <w:rsid w:val="00EC3FDE"/>
    <w:rsid w:val="00F4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A643"/>
  <w15:chartTrackingRefBased/>
  <w15:docId w15:val="{85C756E1-2DD7-4B0D-A0F1-E27C695A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2C1"/>
    <w:rPr>
      <w:b/>
      <w:bCs/>
    </w:rPr>
  </w:style>
  <w:style w:type="character" w:styleId="a5">
    <w:name w:val="Hyperlink"/>
    <w:basedOn w:val="a0"/>
    <w:uiPriority w:val="99"/>
    <w:unhideWhenUsed/>
    <w:rsid w:val="00383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art@mail.ru" TargetMode="External"/><Relationship Id="rId5" Type="http://schemas.openxmlformats.org/officeDocument/2006/relationships/hyperlink" Target="mailto:nela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2025-02-19T15:21:00Z</dcterms:created>
  <dcterms:modified xsi:type="dcterms:W3CDTF">2025-02-19T15:21:00Z</dcterms:modified>
</cp:coreProperties>
</file>