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9.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33B825" w14:textId="4BBE3F0F" w:rsidR="00CC6B34" w:rsidRPr="00CB0AB1" w:rsidRDefault="007262D2" w:rsidP="00120225">
      <w:pPr>
        <w:ind w:firstLine="0"/>
        <w:rPr>
          <w:sz w:val="28"/>
          <w:szCs w:val="28"/>
          <w:rtl/>
        </w:rPr>
      </w:pPr>
      <w:r w:rsidRPr="00CB0AB1">
        <w:rPr>
          <w:sz w:val="28"/>
          <w:szCs w:val="28"/>
          <w:lang w:val="en-US"/>
        </w:rPr>
        <w:t xml:space="preserve">UDC </w:t>
      </w:r>
      <w:r w:rsidR="00190E39" w:rsidRPr="00CB0AB1">
        <w:rPr>
          <w:sz w:val="28"/>
          <w:szCs w:val="28"/>
          <w:lang w:val="en-US"/>
        </w:rPr>
        <w:t>796</w:t>
      </w:r>
    </w:p>
    <w:p w14:paraId="3230353E" w14:textId="77777777" w:rsidR="00C561F9" w:rsidRPr="00CB0AB1" w:rsidRDefault="00C561F9" w:rsidP="00120225">
      <w:pPr>
        <w:rPr>
          <w:sz w:val="28"/>
          <w:szCs w:val="28"/>
          <w:lang w:val="en-US"/>
        </w:rPr>
      </w:pPr>
    </w:p>
    <w:p w14:paraId="54CB700C" w14:textId="422598BD" w:rsidR="00A47023" w:rsidRPr="00CB0AB1" w:rsidRDefault="00C561F9" w:rsidP="00120225">
      <w:pPr>
        <w:rPr>
          <w:sz w:val="28"/>
          <w:szCs w:val="28"/>
          <w:lang w:val="en-US"/>
        </w:rPr>
      </w:pPr>
      <w:r w:rsidRPr="00CB0AB1">
        <w:rPr>
          <w:sz w:val="28"/>
          <w:szCs w:val="28"/>
          <w:lang w:val="en-US"/>
        </w:rPr>
        <w:t>CHANGE OF DIRECTION AND NON-CONTACT ANTERIOR CRUCIATE LIGAMENT INJURIES IN ADOLESCENT FOOTBALL ATHLETES</w:t>
      </w:r>
    </w:p>
    <w:p w14:paraId="445EBE20" w14:textId="77777777" w:rsidR="003760CD" w:rsidRPr="00CB0AB1" w:rsidRDefault="003760CD" w:rsidP="00120225">
      <w:pPr>
        <w:rPr>
          <w:sz w:val="28"/>
          <w:szCs w:val="28"/>
          <w:lang w:val="en-US"/>
        </w:rPr>
      </w:pPr>
    </w:p>
    <w:p w14:paraId="09150A0C" w14:textId="6F05D43A" w:rsidR="00630E88" w:rsidRPr="00CB0AB1" w:rsidRDefault="00A47023" w:rsidP="00120225">
      <w:pPr>
        <w:ind w:firstLine="0"/>
        <w:jc w:val="center"/>
        <w:rPr>
          <w:sz w:val="28"/>
          <w:szCs w:val="28"/>
          <w:lang w:val="en-US"/>
        </w:rPr>
      </w:pPr>
      <w:r w:rsidRPr="00CB0AB1">
        <w:rPr>
          <w:sz w:val="28"/>
          <w:szCs w:val="28"/>
          <w:lang w:val="it-IT"/>
        </w:rPr>
        <w:t>Al-Jaberi A. S</w:t>
      </w:r>
      <w:r w:rsidR="00630E88" w:rsidRPr="00CB0AB1">
        <w:rPr>
          <w:sz w:val="28"/>
          <w:szCs w:val="28"/>
          <w:lang w:val="it-IT"/>
        </w:rPr>
        <w:t>.</w:t>
      </w:r>
    </w:p>
    <w:p w14:paraId="6FC8FBC1" w14:textId="77777777" w:rsidR="003760CD" w:rsidRPr="00CB0AB1" w:rsidRDefault="003760CD" w:rsidP="00120225">
      <w:pPr>
        <w:rPr>
          <w:b/>
          <w:bCs/>
          <w:sz w:val="28"/>
          <w:szCs w:val="28"/>
          <w:lang w:val="en-US"/>
        </w:rPr>
      </w:pPr>
    </w:p>
    <w:p w14:paraId="3C27F565" w14:textId="54BC192D" w:rsidR="00A47023" w:rsidRPr="00CB0AB1" w:rsidRDefault="00A345A8" w:rsidP="00120225">
      <w:pPr>
        <w:rPr>
          <w:b/>
          <w:i/>
          <w:iCs/>
          <w:lang w:val="en-US"/>
        </w:rPr>
      </w:pPr>
      <w:r w:rsidRPr="00CB0AB1">
        <w:rPr>
          <w:b/>
          <w:i/>
          <w:iCs/>
          <w:lang w:val="it-IT"/>
        </w:rPr>
        <w:t>Abstract</w:t>
      </w:r>
      <w:r w:rsidR="00A47023" w:rsidRPr="00CB0AB1">
        <w:rPr>
          <w:b/>
          <w:i/>
          <w:iCs/>
          <w:lang w:val="it-IT"/>
        </w:rPr>
        <w:t xml:space="preserve">. </w:t>
      </w:r>
      <w:r w:rsidR="00A47023" w:rsidRPr="00CB0AB1">
        <w:rPr>
          <w:i/>
          <w:iCs/>
          <w:lang w:val="en-US"/>
        </w:rPr>
        <w:t>The prevalence of knee injuries in youth football players is a growing concern. Understanding the risk factors that contribute to ACL injuries in youth football players is crucial for developing effective prevention strategies. This study uniquely examines the influence of directional change ability on non-contact ACL injuries. Preliminary findings from this study suggest that youth football players exhibiting superior change-of-direction capabilities may be at increased risk of non-contact ACL injuries.</w:t>
      </w:r>
    </w:p>
    <w:p w14:paraId="63FE082B" w14:textId="6997739E" w:rsidR="00A47023" w:rsidRPr="00CB0AB1" w:rsidRDefault="00A47023" w:rsidP="00120225">
      <w:pPr>
        <w:rPr>
          <w:i/>
          <w:iCs/>
          <w:lang w:val="en-US"/>
        </w:rPr>
      </w:pPr>
      <w:r w:rsidRPr="00CB0AB1">
        <w:rPr>
          <w:b/>
          <w:i/>
          <w:iCs/>
          <w:lang w:val="en-US"/>
        </w:rPr>
        <w:t xml:space="preserve">Keywords: </w:t>
      </w:r>
      <w:r w:rsidRPr="00CB0AB1">
        <w:rPr>
          <w:i/>
          <w:iCs/>
          <w:lang w:val="en-US"/>
        </w:rPr>
        <w:t>Sports injuries, injury rate, ACL injuries, prevention, preventive strategies, football, youth football players</w:t>
      </w:r>
    </w:p>
    <w:p w14:paraId="79ABAB88" w14:textId="77777777" w:rsidR="00330DFD" w:rsidRPr="003760CD" w:rsidRDefault="00330DFD" w:rsidP="00120225">
      <w:pPr>
        <w:rPr>
          <w:lang w:val="en-US"/>
        </w:rPr>
      </w:pPr>
    </w:p>
    <w:p w14:paraId="48E9AA2E" w14:textId="68E93050" w:rsidR="000C4421" w:rsidRPr="00CB0AB1" w:rsidRDefault="004B4C33" w:rsidP="00120225">
      <w:pPr>
        <w:rPr>
          <w:sz w:val="28"/>
          <w:szCs w:val="28"/>
          <w:rtl/>
        </w:rPr>
      </w:pPr>
      <w:r w:rsidRPr="00CB0AB1">
        <w:rPr>
          <w:b/>
          <w:bCs/>
          <w:sz w:val="28"/>
          <w:szCs w:val="28"/>
          <w:lang w:val="en-US"/>
        </w:rPr>
        <w:t>Introduction</w:t>
      </w:r>
      <w:r w:rsidR="00622113" w:rsidRPr="00CB0AB1">
        <w:rPr>
          <w:b/>
          <w:bCs/>
          <w:sz w:val="28"/>
          <w:szCs w:val="28"/>
          <w:lang w:val="en-US"/>
        </w:rPr>
        <w:t>.</w:t>
      </w:r>
      <w:r w:rsidR="00622113" w:rsidRPr="00CB0AB1">
        <w:rPr>
          <w:sz w:val="28"/>
          <w:szCs w:val="28"/>
          <w:lang w:val="en-US"/>
        </w:rPr>
        <w:t xml:space="preserve"> </w:t>
      </w:r>
      <w:r w:rsidR="009F70EB" w:rsidRPr="00CB0AB1">
        <w:rPr>
          <w:sz w:val="28"/>
          <w:szCs w:val="28"/>
          <w:lang w:val="en-US"/>
        </w:rPr>
        <w:t xml:space="preserve">The prevalence of knee injuries in </w:t>
      </w:r>
      <w:r w:rsidR="0063248B" w:rsidRPr="00CB0AB1">
        <w:rPr>
          <w:sz w:val="28"/>
          <w:szCs w:val="28"/>
          <w:lang w:val="en-US"/>
        </w:rPr>
        <w:t>youth</w:t>
      </w:r>
      <w:r w:rsidR="009F70EB" w:rsidRPr="00CB0AB1">
        <w:rPr>
          <w:sz w:val="28"/>
          <w:szCs w:val="28"/>
          <w:lang w:val="en-US"/>
        </w:rPr>
        <w:t xml:space="preserve"> football players is a growing concern.</w:t>
      </w:r>
      <w:r w:rsidR="001E1BE1" w:rsidRPr="00CB0AB1">
        <w:rPr>
          <w:sz w:val="28"/>
          <w:szCs w:val="28"/>
          <w:lang w:val="en-US"/>
        </w:rPr>
        <w:t xml:space="preserve"> [</w:t>
      </w:r>
      <w:r w:rsidR="00093E76" w:rsidRPr="00CB0AB1">
        <w:rPr>
          <w:sz w:val="28"/>
          <w:szCs w:val="28"/>
          <w:lang w:val="en-US"/>
        </w:rPr>
        <w:t>1</w:t>
      </w:r>
      <w:r w:rsidR="001E1BE1" w:rsidRPr="00CB0AB1">
        <w:rPr>
          <w:sz w:val="28"/>
          <w:szCs w:val="28"/>
          <w:lang w:val="en-US"/>
        </w:rPr>
        <w:t>]</w:t>
      </w:r>
      <w:r w:rsidR="003A452F" w:rsidRPr="00CB0AB1">
        <w:rPr>
          <w:sz w:val="28"/>
          <w:szCs w:val="28"/>
          <w:lang w:val="en-US"/>
        </w:rPr>
        <w:t xml:space="preserve"> </w:t>
      </w:r>
      <w:r w:rsidR="009F70EB" w:rsidRPr="00CB0AB1">
        <w:rPr>
          <w:sz w:val="28"/>
          <w:szCs w:val="28"/>
          <w:lang w:val="en-US"/>
        </w:rPr>
        <w:t xml:space="preserve">The adolescent knee is a complex joint vulnerable to injury due to its unique anatomical and physiological characteristics. The growth plate, a region of cartilage at the ends of long bones, is particularly susceptible to damage during this developmental stage. Additionally, the biomechanical stresses associated with change of direction movements, such as cutting, pivoting, and jumping, can overload the knee joint, leading to injuries like anterior cruciate ligament (ACL) tears, and meniscus tears. ACL injuries are a common occurrence in </w:t>
      </w:r>
      <w:r w:rsidR="0063248B" w:rsidRPr="00CB0AB1">
        <w:rPr>
          <w:sz w:val="28"/>
          <w:szCs w:val="28"/>
          <w:lang w:val="en-US"/>
        </w:rPr>
        <w:t>youth</w:t>
      </w:r>
      <w:r w:rsidR="009F70EB" w:rsidRPr="00CB0AB1">
        <w:rPr>
          <w:sz w:val="28"/>
          <w:szCs w:val="28"/>
          <w:lang w:val="en-US"/>
        </w:rPr>
        <w:t xml:space="preserve"> football players</w:t>
      </w:r>
      <w:r w:rsidR="001E1BE1" w:rsidRPr="00CB0AB1">
        <w:rPr>
          <w:sz w:val="28"/>
          <w:szCs w:val="28"/>
          <w:lang w:val="en-US"/>
        </w:rPr>
        <w:t xml:space="preserve"> [</w:t>
      </w:r>
      <w:r w:rsidR="00093E76" w:rsidRPr="00CB0AB1">
        <w:rPr>
          <w:sz w:val="28"/>
          <w:szCs w:val="28"/>
          <w:lang w:val="en-US"/>
        </w:rPr>
        <w:t>2</w:t>
      </w:r>
      <w:r w:rsidR="001E1BE1" w:rsidRPr="00CB0AB1">
        <w:rPr>
          <w:sz w:val="28"/>
          <w:szCs w:val="28"/>
          <w:lang w:val="en-US"/>
        </w:rPr>
        <w:t>]</w:t>
      </w:r>
      <w:r w:rsidR="009F70EB" w:rsidRPr="00CB0AB1">
        <w:rPr>
          <w:sz w:val="28"/>
          <w:szCs w:val="28"/>
          <w:lang w:val="en-US"/>
        </w:rPr>
        <w:t xml:space="preserve">, often leading to significant time lost from competition and </w:t>
      </w:r>
      <w:r w:rsidR="007E79D2" w:rsidRPr="00CB0AB1">
        <w:rPr>
          <w:sz w:val="28"/>
          <w:szCs w:val="28"/>
          <w:lang w:val="en-US"/>
        </w:rPr>
        <w:t xml:space="preserve">potential </w:t>
      </w:r>
      <w:r w:rsidR="009F70EB" w:rsidRPr="00CB0AB1">
        <w:rPr>
          <w:sz w:val="28"/>
          <w:szCs w:val="28"/>
          <w:lang w:val="en-US"/>
        </w:rPr>
        <w:t xml:space="preserve">long-term consequences. These injuries can be devastating for both the athlete and their families, as well as for the team and the community. Etiological research has identified a range of intrinsic and extrinsic factors associated with the development of anterior cruciate ligament injuries among youth football players, including biomechanical factors, neuromuscular factors, and environmental factors. Understanding the risk factors that contribute to ACL injuries in </w:t>
      </w:r>
      <w:r w:rsidR="0063248B" w:rsidRPr="00CB0AB1">
        <w:rPr>
          <w:sz w:val="28"/>
          <w:szCs w:val="28"/>
          <w:lang w:val="en-US"/>
        </w:rPr>
        <w:t xml:space="preserve">youth </w:t>
      </w:r>
      <w:r w:rsidR="009F70EB" w:rsidRPr="00CB0AB1">
        <w:rPr>
          <w:sz w:val="28"/>
          <w:szCs w:val="28"/>
          <w:lang w:val="en-US"/>
        </w:rPr>
        <w:t xml:space="preserve">football players is crucial for developing effective prevention strategies. This study uniquely examines the influence of directional change ability on non-contact ACL injuries. In sports like football, where sudden changes in direction and speed are commonplace, agility is crucial for success. However, the high demands of agility can also increase the risk of knee injuries, particularly in </w:t>
      </w:r>
      <w:r w:rsidR="0063248B" w:rsidRPr="00CB0AB1">
        <w:rPr>
          <w:sz w:val="28"/>
          <w:szCs w:val="28"/>
          <w:lang w:val="en-US"/>
        </w:rPr>
        <w:t xml:space="preserve">youth </w:t>
      </w:r>
      <w:r w:rsidR="009F70EB" w:rsidRPr="00CB0AB1">
        <w:rPr>
          <w:sz w:val="28"/>
          <w:szCs w:val="28"/>
          <w:lang w:val="en-US"/>
        </w:rPr>
        <w:t>athletes.</w:t>
      </w:r>
    </w:p>
    <w:p w14:paraId="65775823" w14:textId="30C7E11A" w:rsidR="00446A2A" w:rsidRPr="00CB0AB1" w:rsidRDefault="00C747E3" w:rsidP="00120225">
      <w:pPr>
        <w:rPr>
          <w:sz w:val="28"/>
          <w:szCs w:val="28"/>
          <w:lang w:val="en-US"/>
        </w:rPr>
      </w:pPr>
      <w:r w:rsidRPr="00CB0AB1">
        <w:rPr>
          <w:b/>
          <w:bCs/>
          <w:sz w:val="28"/>
          <w:szCs w:val="28"/>
          <w:lang w:val="en-US"/>
        </w:rPr>
        <w:t>Aim.</w:t>
      </w:r>
      <w:r w:rsidRPr="00CB0AB1">
        <w:rPr>
          <w:sz w:val="28"/>
          <w:szCs w:val="28"/>
          <w:lang w:val="en-US"/>
        </w:rPr>
        <w:t xml:space="preserve"> To examine the association between directional change ability and ACL injury risk in </w:t>
      </w:r>
      <w:r w:rsidR="00FA3906" w:rsidRPr="00CB0AB1">
        <w:rPr>
          <w:sz w:val="28"/>
          <w:szCs w:val="28"/>
          <w:lang w:val="en-US"/>
        </w:rPr>
        <w:t>youth</w:t>
      </w:r>
      <w:r w:rsidRPr="00CB0AB1">
        <w:rPr>
          <w:sz w:val="28"/>
          <w:szCs w:val="28"/>
          <w:lang w:val="en-US"/>
        </w:rPr>
        <w:t xml:space="preserve"> football players at the stage of sports specialization.</w:t>
      </w:r>
    </w:p>
    <w:p w14:paraId="643DCD23" w14:textId="77777777" w:rsidR="00597D61" w:rsidRPr="00CB0AB1" w:rsidRDefault="004B4C33" w:rsidP="00120225">
      <w:pPr>
        <w:rPr>
          <w:sz w:val="28"/>
          <w:szCs w:val="28"/>
          <w:lang w:val="en-US"/>
        </w:rPr>
      </w:pPr>
      <w:r w:rsidRPr="00CB0AB1">
        <w:rPr>
          <w:b/>
          <w:bCs/>
          <w:sz w:val="28"/>
          <w:szCs w:val="28"/>
          <w:lang w:val="en-US"/>
        </w:rPr>
        <w:t>Methods.</w:t>
      </w:r>
      <w:r w:rsidRPr="00CB0AB1">
        <w:rPr>
          <w:sz w:val="28"/>
          <w:szCs w:val="28"/>
          <w:lang w:val="en-US"/>
        </w:rPr>
        <w:t xml:space="preserve"> </w:t>
      </w:r>
      <w:r w:rsidR="00597D61" w:rsidRPr="00CB0AB1">
        <w:rPr>
          <w:sz w:val="28"/>
          <w:szCs w:val="28"/>
          <w:lang w:val="en-US"/>
        </w:rPr>
        <w:t>The study was conducted in accordance with the ethical principles outlined in the Declaration of Helsinki, a cornerstone document for human research ethics.</w:t>
      </w:r>
    </w:p>
    <w:p w14:paraId="26264EBF" w14:textId="478CA7D0" w:rsidR="00C24D0E" w:rsidRPr="00CB0AB1" w:rsidRDefault="00597D61" w:rsidP="00120225">
      <w:pPr>
        <w:rPr>
          <w:sz w:val="28"/>
          <w:szCs w:val="28"/>
          <w:lang w:val="en-US"/>
        </w:rPr>
      </w:pPr>
      <w:r w:rsidRPr="00CB0AB1">
        <w:rPr>
          <w:sz w:val="28"/>
          <w:szCs w:val="28"/>
          <w:lang w:val="en-US"/>
        </w:rPr>
        <w:t>The injury was defined in the present study as football-related non-contact</w:t>
      </w:r>
      <w:r w:rsidR="0063248B" w:rsidRPr="00CB0AB1">
        <w:rPr>
          <w:sz w:val="28"/>
          <w:szCs w:val="28"/>
          <w:lang w:val="en-US"/>
        </w:rPr>
        <w:t xml:space="preserve"> </w:t>
      </w:r>
      <w:r w:rsidRPr="00CB0AB1">
        <w:rPr>
          <w:sz w:val="28"/>
          <w:szCs w:val="28"/>
          <w:lang w:val="en-US"/>
        </w:rPr>
        <w:t>ACL injuries sustained during training and competition within a single season.</w:t>
      </w:r>
    </w:p>
    <w:p w14:paraId="3E58B28C" w14:textId="4219F381" w:rsidR="00C24D0E" w:rsidRPr="00CB0AB1" w:rsidRDefault="004B4C33" w:rsidP="00120225">
      <w:pPr>
        <w:rPr>
          <w:sz w:val="28"/>
          <w:szCs w:val="28"/>
          <w:rtl/>
        </w:rPr>
      </w:pPr>
      <w:r w:rsidRPr="00CB0AB1">
        <w:rPr>
          <w:b/>
          <w:bCs/>
          <w:sz w:val="28"/>
          <w:szCs w:val="28"/>
          <w:lang w:val="en-US"/>
        </w:rPr>
        <w:t>Participants.</w:t>
      </w:r>
      <w:r w:rsidRPr="00CB0AB1">
        <w:rPr>
          <w:sz w:val="28"/>
          <w:szCs w:val="28"/>
          <w:lang w:val="en-US"/>
        </w:rPr>
        <w:t xml:space="preserve"> The study included </w:t>
      </w:r>
      <w:r w:rsidR="00085039" w:rsidRPr="00CB0AB1">
        <w:rPr>
          <w:sz w:val="28"/>
          <w:szCs w:val="28"/>
          <w:lang w:val="en-US"/>
        </w:rPr>
        <w:t>6</w:t>
      </w:r>
      <w:r w:rsidR="004A1BA7" w:rsidRPr="00CB0AB1">
        <w:rPr>
          <w:sz w:val="28"/>
          <w:szCs w:val="28"/>
          <w:lang w:val="en-US"/>
        </w:rPr>
        <w:t>6</w:t>
      </w:r>
      <w:r w:rsidRPr="00CB0AB1">
        <w:rPr>
          <w:sz w:val="28"/>
          <w:szCs w:val="28"/>
          <w:lang w:val="en-US"/>
        </w:rPr>
        <w:t xml:space="preserve"> male football players</w:t>
      </w:r>
      <w:r w:rsidR="00FE6F0B" w:rsidRPr="00CB0AB1">
        <w:rPr>
          <w:sz w:val="28"/>
          <w:szCs w:val="28"/>
          <w:lang w:val="en-US"/>
        </w:rPr>
        <w:t xml:space="preserve"> (a</w:t>
      </w:r>
      <w:r w:rsidR="00AC27C1" w:rsidRPr="00CB0AB1">
        <w:rPr>
          <w:sz w:val="28"/>
          <w:szCs w:val="28"/>
          <w:lang w:val="en-US"/>
        </w:rPr>
        <w:t>t the beginning of the experiment: age 15.</w:t>
      </w:r>
      <w:r w:rsidR="00612271" w:rsidRPr="00CB0AB1">
        <w:rPr>
          <w:sz w:val="28"/>
          <w:szCs w:val="28"/>
          <w:rtl/>
        </w:rPr>
        <w:t>7</w:t>
      </w:r>
      <w:r w:rsidR="008E06F0" w:rsidRPr="00CB0AB1">
        <w:rPr>
          <w:sz w:val="28"/>
          <w:szCs w:val="28"/>
          <w:rtl/>
        </w:rPr>
        <w:t>6</w:t>
      </w:r>
      <w:r w:rsidR="00AC27C1" w:rsidRPr="00CB0AB1">
        <w:rPr>
          <w:sz w:val="28"/>
          <w:szCs w:val="28"/>
          <w:lang w:val="en-US"/>
        </w:rPr>
        <w:t xml:space="preserve"> ± </w:t>
      </w:r>
      <w:r w:rsidR="003E1388" w:rsidRPr="00CB0AB1">
        <w:rPr>
          <w:sz w:val="28"/>
          <w:szCs w:val="28"/>
          <w:rtl/>
        </w:rPr>
        <w:t>1</w:t>
      </w:r>
      <w:r w:rsidR="00AC27C1" w:rsidRPr="00CB0AB1">
        <w:rPr>
          <w:sz w:val="28"/>
          <w:szCs w:val="28"/>
          <w:lang w:val="en-US"/>
        </w:rPr>
        <w:t>.</w:t>
      </w:r>
      <w:r w:rsidR="00AB60DF" w:rsidRPr="00CB0AB1">
        <w:rPr>
          <w:sz w:val="28"/>
          <w:szCs w:val="28"/>
          <w:rtl/>
        </w:rPr>
        <w:t>43</w:t>
      </w:r>
      <w:r w:rsidR="00AC27C1" w:rsidRPr="00CB0AB1">
        <w:rPr>
          <w:sz w:val="28"/>
          <w:szCs w:val="28"/>
          <w:lang w:val="en-US"/>
        </w:rPr>
        <w:t xml:space="preserve"> years, height 17</w:t>
      </w:r>
      <w:r w:rsidR="002A06C0" w:rsidRPr="00CB0AB1">
        <w:rPr>
          <w:sz w:val="28"/>
          <w:szCs w:val="28"/>
          <w:rtl/>
        </w:rPr>
        <w:t>4</w:t>
      </w:r>
      <w:r w:rsidR="00AC27C1" w:rsidRPr="00CB0AB1">
        <w:rPr>
          <w:sz w:val="28"/>
          <w:szCs w:val="28"/>
          <w:lang w:val="en-US"/>
        </w:rPr>
        <w:t>.</w:t>
      </w:r>
      <w:r w:rsidR="00D5021D" w:rsidRPr="00CB0AB1">
        <w:rPr>
          <w:sz w:val="28"/>
          <w:szCs w:val="28"/>
          <w:rtl/>
        </w:rPr>
        <w:t>37</w:t>
      </w:r>
      <w:r w:rsidR="00AC27C1" w:rsidRPr="00CB0AB1">
        <w:rPr>
          <w:sz w:val="28"/>
          <w:szCs w:val="28"/>
          <w:lang w:val="en-US"/>
        </w:rPr>
        <w:t xml:space="preserve"> ± </w:t>
      </w:r>
      <w:r w:rsidR="00D5021D" w:rsidRPr="00CB0AB1">
        <w:rPr>
          <w:sz w:val="28"/>
          <w:szCs w:val="28"/>
          <w:rtl/>
        </w:rPr>
        <w:t>8</w:t>
      </w:r>
      <w:r w:rsidR="00AC27C1" w:rsidRPr="00CB0AB1">
        <w:rPr>
          <w:sz w:val="28"/>
          <w:szCs w:val="28"/>
          <w:lang w:val="en-US"/>
        </w:rPr>
        <w:t>.</w:t>
      </w:r>
      <w:r w:rsidR="00D5021D" w:rsidRPr="00CB0AB1">
        <w:rPr>
          <w:sz w:val="28"/>
          <w:szCs w:val="28"/>
          <w:rtl/>
        </w:rPr>
        <w:t>22</w:t>
      </w:r>
      <w:r w:rsidR="00AC27C1" w:rsidRPr="00CB0AB1">
        <w:rPr>
          <w:sz w:val="28"/>
          <w:szCs w:val="28"/>
          <w:lang w:val="en-US"/>
        </w:rPr>
        <w:t xml:space="preserve"> cm, body mass 6</w:t>
      </w:r>
      <w:r w:rsidR="00D5021D" w:rsidRPr="00CB0AB1">
        <w:rPr>
          <w:sz w:val="28"/>
          <w:szCs w:val="28"/>
          <w:rtl/>
        </w:rPr>
        <w:t>4</w:t>
      </w:r>
      <w:r w:rsidR="00AC27C1" w:rsidRPr="00CB0AB1">
        <w:rPr>
          <w:sz w:val="28"/>
          <w:szCs w:val="28"/>
          <w:lang w:val="en-US"/>
        </w:rPr>
        <w:t>.</w:t>
      </w:r>
      <w:r w:rsidR="00D5021D" w:rsidRPr="00CB0AB1">
        <w:rPr>
          <w:sz w:val="28"/>
          <w:szCs w:val="28"/>
          <w:rtl/>
        </w:rPr>
        <w:t>11</w:t>
      </w:r>
      <w:r w:rsidR="00AC27C1" w:rsidRPr="00CB0AB1">
        <w:rPr>
          <w:sz w:val="28"/>
          <w:szCs w:val="28"/>
          <w:lang w:val="en-US"/>
        </w:rPr>
        <w:t xml:space="preserve"> ± </w:t>
      </w:r>
      <w:r w:rsidR="000B4CB3" w:rsidRPr="00CB0AB1">
        <w:rPr>
          <w:sz w:val="28"/>
          <w:szCs w:val="28"/>
          <w:rtl/>
        </w:rPr>
        <w:t>7</w:t>
      </w:r>
      <w:r w:rsidR="00AC27C1" w:rsidRPr="00CB0AB1">
        <w:rPr>
          <w:sz w:val="28"/>
          <w:szCs w:val="28"/>
          <w:lang w:val="en-US"/>
        </w:rPr>
        <w:t>.</w:t>
      </w:r>
      <w:r w:rsidR="000B4CB3" w:rsidRPr="00CB0AB1">
        <w:rPr>
          <w:sz w:val="28"/>
          <w:szCs w:val="28"/>
          <w:rtl/>
        </w:rPr>
        <w:t>53</w:t>
      </w:r>
      <w:r w:rsidR="00AC27C1" w:rsidRPr="00CB0AB1">
        <w:rPr>
          <w:sz w:val="28"/>
          <w:szCs w:val="28"/>
          <w:lang w:val="en-US"/>
        </w:rPr>
        <w:t xml:space="preserve"> kg. </w:t>
      </w:r>
      <w:r w:rsidR="00AC27C1" w:rsidRPr="00CB0AB1">
        <w:rPr>
          <w:sz w:val="28"/>
          <w:szCs w:val="28"/>
          <w:lang w:val="en-US"/>
        </w:rPr>
        <w:lastRenderedPageBreak/>
        <w:t>At the end of the experiment: age 16.</w:t>
      </w:r>
      <w:r w:rsidR="00096363" w:rsidRPr="00CB0AB1">
        <w:rPr>
          <w:sz w:val="28"/>
          <w:szCs w:val="28"/>
          <w:rtl/>
        </w:rPr>
        <w:t>57</w:t>
      </w:r>
      <w:r w:rsidR="00AC27C1" w:rsidRPr="00CB0AB1">
        <w:rPr>
          <w:sz w:val="28"/>
          <w:szCs w:val="28"/>
          <w:lang w:val="en-US"/>
        </w:rPr>
        <w:t xml:space="preserve"> ± </w:t>
      </w:r>
      <w:r w:rsidR="00096363" w:rsidRPr="00CB0AB1">
        <w:rPr>
          <w:sz w:val="28"/>
          <w:szCs w:val="28"/>
          <w:rtl/>
        </w:rPr>
        <w:t>1</w:t>
      </w:r>
      <w:r w:rsidR="00AC27C1" w:rsidRPr="00CB0AB1">
        <w:rPr>
          <w:sz w:val="28"/>
          <w:szCs w:val="28"/>
          <w:lang w:val="en-US"/>
        </w:rPr>
        <w:t>.9</w:t>
      </w:r>
      <w:r w:rsidR="00096363" w:rsidRPr="00CB0AB1">
        <w:rPr>
          <w:sz w:val="28"/>
          <w:szCs w:val="28"/>
          <w:rtl/>
        </w:rPr>
        <w:t>8</w:t>
      </w:r>
      <w:r w:rsidR="00AC27C1" w:rsidRPr="00CB0AB1">
        <w:rPr>
          <w:sz w:val="28"/>
          <w:szCs w:val="28"/>
          <w:lang w:val="en-US"/>
        </w:rPr>
        <w:t xml:space="preserve"> years, height 17</w:t>
      </w:r>
      <w:r w:rsidR="00A3607F" w:rsidRPr="00CB0AB1">
        <w:rPr>
          <w:sz w:val="28"/>
          <w:szCs w:val="28"/>
          <w:rtl/>
        </w:rPr>
        <w:t>5</w:t>
      </w:r>
      <w:r w:rsidR="00AC27C1" w:rsidRPr="00CB0AB1">
        <w:rPr>
          <w:sz w:val="28"/>
          <w:szCs w:val="28"/>
          <w:lang w:val="en-US"/>
        </w:rPr>
        <w:t>.</w:t>
      </w:r>
      <w:r w:rsidR="00EB2DF5" w:rsidRPr="00CB0AB1">
        <w:rPr>
          <w:sz w:val="28"/>
          <w:szCs w:val="28"/>
          <w:rtl/>
        </w:rPr>
        <w:t>6</w:t>
      </w:r>
      <w:r w:rsidR="00A3607F" w:rsidRPr="00CB0AB1">
        <w:rPr>
          <w:sz w:val="28"/>
          <w:szCs w:val="28"/>
          <w:rtl/>
        </w:rPr>
        <w:t>2</w:t>
      </w:r>
      <w:r w:rsidR="00AC27C1" w:rsidRPr="00CB0AB1">
        <w:rPr>
          <w:sz w:val="28"/>
          <w:szCs w:val="28"/>
          <w:lang w:val="en-US"/>
        </w:rPr>
        <w:t xml:space="preserve"> ± </w:t>
      </w:r>
      <w:r w:rsidR="00EB2DF5" w:rsidRPr="00CB0AB1">
        <w:rPr>
          <w:sz w:val="28"/>
          <w:szCs w:val="28"/>
          <w:rtl/>
        </w:rPr>
        <w:t>6</w:t>
      </w:r>
      <w:r w:rsidR="00AC27C1" w:rsidRPr="00CB0AB1">
        <w:rPr>
          <w:sz w:val="28"/>
          <w:szCs w:val="28"/>
          <w:lang w:val="en-US"/>
        </w:rPr>
        <w:t>.</w:t>
      </w:r>
      <w:r w:rsidR="00EB2DF5" w:rsidRPr="00CB0AB1">
        <w:rPr>
          <w:sz w:val="28"/>
          <w:szCs w:val="28"/>
          <w:rtl/>
        </w:rPr>
        <w:t>22</w:t>
      </w:r>
      <w:r w:rsidR="00AC27C1" w:rsidRPr="00CB0AB1">
        <w:rPr>
          <w:sz w:val="28"/>
          <w:szCs w:val="28"/>
          <w:lang w:val="en-US"/>
        </w:rPr>
        <w:t xml:space="preserve"> cm, body mass 64.</w:t>
      </w:r>
      <w:r w:rsidR="00EB2DF5" w:rsidRPr="00CB0AB1">
        <w:rPr>
          <w:sz w:val="28"/>
          <w:szCs w:val="28"/>
          <w:rtl/>
        </w:rPr>
        <w:t>83</w:t>
      </w:r>
      <w:r w:rsidR="00AC27C1" w:rsidRPr="00CB0AB1">
        <w:rPr>
          <w:sz w:val="28"/>
          <w:szCs w:val="28"/>
          <w:lang w:val="en-US"/>
        </w:rPr>
        <w:t xml:space="preserve"> ± </w:t>
      </w:r>
      <w:r w:rsidR="00DD1634" w:rsidRPr="00CB0AB1">
        <w:rPr>
          <w:sz w:val="28"/>
          <w:szCs w:val="28"/>
          <w:rtl/>
        </w:rPr>
        <w:t>6</w:t>
      </w:r>
      <w:r w:rsidR="00AC27C1" w:rsidRPr="00CB0AB1">
        <w:rPr>
          <w:sz w:val="28"/>
          <w:szCs w:val="28"/>
          <w:lang w:val="en-US"/>
        </w:rPr>
        <w:t>.</w:t>
      </w:r>
      <w:r w:rsidR="00DD1634" w:rsidRPr="00CB0AB1">
        <w:rPr>
          <w:sz w:val="28"/>
          <w:szCs w:val="28"/>
          <w:rtl/>
        </w:rPr>
        <w:t>71</w:t>
      </w:r>
      <w:r w:rsidR="00AC27C1" w:rsidRPr="00CB0AB1">
        <w:rPr>
          <w:sz w:val="28"/>
          <w:szCs w:val="28"/>
          <w:lang w:val="en-US"/>
        </w:rPr>
        <w:t xml:space="preserve"> kg</w:t>
      </w:r>
      <w:r w:rsidR="00FE6F0B" w:rsidRPr="00CB0AB1">
        <w:rPr>
          <w:sz w:val="28"/>
          <w:szCs w:val="28"/>
          <w:lang w:val="en-US"/>
        </w:rPr>
        <w:t>)</w:t>
      </w:r>
      <w:r w:rsidR="00AC27C1" w:rsidRPr="00CB0AB1">
        <w:rPr>
          <w:sz w:val="28"/>
          <w:szCs w:val="28"/>
          <w:lang w:val="en-US"/>
        </w:rPr>
        <w:t>.</w:t>
      </w:r>
    </w:p>
    <w:p w14:paraId="1B6026EF" w14:textId="725A2190" w:rsidR="004B4C33" w:rsidRPr="00CB0AB1" w:rsidRDefault="00A43E17" w:rsidP="00120225">
      <w:pPr>
        <w:rPr>
          <w:sz w:val="28"/>
          <w:szCs w:val="28"/>
          <w:lang w:val="en-US"/>
        </w:rPr>
      </w:pPr>
      <w:r w:rsidRPr="00CB0AB1">
        <w:rPr>
          <w:sz w:val="28"/>
          <w:szCs w:val="28"/>
          <w:lang w:val="en-US"/>
        </w:rPr>
        <w:t xml:space="preserve">Participants </w:t>
      </w:r>
      <w:r w:rsidR="004B4C33" w:rsidRPr="00CB0AB1">
        <w:rPr>
          <w:sz w:val="28"/>
          <w:szCs w:val="28"/>
          <w:lang w:val="en-US"/>
        </w:rPr>
        <w:t>of the Youth Football League (</w:t>
      </w:r>
      <w:r w:rsidR="00647653" w:rsidRPr="00CB0AB1">
        <w:rPr>
          <w:sz w:val="28"/>
          <w:szCs w:val="28"/>
        </w:rPr>
        <w:t>ЮФЛ</w:t>
      </w:r>
      <w:r w:rsidR="004B4C33" w:rsidRPr="00CB0AB1">
        <w:rPr>
          <w:sz w:val="28"/>
          <w:szCs w:val="28"/>
          <w:lang w:val="en-US"/>
        </w:rPr>
        <w:t>-</w:t>
      </w:r>
      <w:r w:rsidR="006C1611" w:rsidRPr="00CB0AB1">
        <w:rPr>
          <w:sz w:val="28"/>
          <w:szCs w:val="28"/>
          <w:lang w:val="en-US"/>
        </w:rPr>
        <w:t>1/</w:t>
      </w:r>
      <w:r w:rsidR="004B4C33" w:rsidRPr="00CB0AB1">
        <w:rPr>
          <w:sz w:val="28"/>
          <w:szCs w:val="28"/>
          <w:lang w:val="en-US"/>
        </w:rPr>
        <w:t>2/3) "</w:t>
      </w:r>
      <w:r w:rsidR="0016501F" w:rsidRPr="00CB0AB1">
        <w:rPr>
          <w:sz w:val="28"/>
          <w:szCs w:val="28"/>
        </w:rPr>
        <w:t>ПРИВОЛЖЬЕ</w:t>
      </w:r>
      <w:r w:rsidR="004B4C33" w:rsidRPr="00CB0AB1">
        <w:rPr>
          <w:sz w:val="28"/>
          <w:szCs w:val="28"/>
          <w:lang w:val="en-US"/>
        </w:rPr>
        <w:t>".</w:t>
      </w:r>
      <w:r w:rsidR="00C24D0E" w:rsidRPr="00CB0AB1">
        <w:rPr>
          <w:sz w:val="28"/>
          <w:szCs w:val="28"/>
          <w:lang w:val="en-US"/>
        </w:rPr>
        <w:t xml:space="preserve"> </w:t>
      </w:r>
      <w:r w:rsidR="004B4C33" w:rsidRPr="00CB0AB1">
        <w:rPr>
          <w:sz w:val="28"/>
          <w:szCs w:val="28"/>
          <w:lang w:val="en-US"/>
        </w:rPr>
        <w:t>Football players train on the basis of the federal state budgetary organization GAU TO «ACADEMY of FC URAL».</w:t>
      </w:r>
    </w:p>
    <w:p w14:paraId="4B82E499" w14:textId="4FDBE31A" w:rsidR="00A54A2C" w:rsidRPr="00CB0AB1" w:rsidRDefault="00A54A2C" w:rsidP="00120225">
      <w:pPr>
        <w:rPr>
          <w:sz w:val="28"/>
          <w:szCs w:val="28"/>
          <w:rtl/>
        </w:rPr>
      </w:pPr>
      <w:r w:rsidRPr="00CB0AB1">
        <w:rPr>
          <w:sz w:val="28"/>
          <w:szCs w:val="28"/>
          <w:lang w:val="en-US"/>
        </w:rPr>
        <w:t>Characteristics of pedagogical experiment:</w:t>
      </w:r>
    </w:p>
    <w:p w14:paraId="03FCD913" w14:textId="2F6A9FE8" w:rsidR="007150F6" w:rsidRPr="00CB0AB1" w:rsidRDefault="007150F6" w:rsidP="00120225">
      <w:pPr>
        <w:rPr>
          <w:sz w:val="28"/>
          <w:szCs w:val="28"/>
          <w:lang w:val="en-US"/>
        </w:rPr>
      </w:pPr>
      <w:r w:rsidRPr="00CB0AB1">
        <w:rPr>
          <w:sz w:val="28"/>
          <w:szCs w:val="28"/>
          <w:lang w:val="en-US"/>
        </w:rPr>
        <w:t>- In April (The beginning of the pedagogical experiment</w:t>
      </w:r>
      <w:r w:rsidR="00176720" w:rsidRPr="00CB0AB1">
        <w:rPr>
          <w:sz w:val="28"/>
          <w:szCs w:val="28"/>
          <w:lang w:val="en-US"/>
        </w:rPr>
        <w:t xml:space="preserve"> // </w:t>
      </w:r>
      <w:r w:rsidRPr="00CB0AB1">
        <w:rPr>
          <w:sz w:val="28"/>
          <w:szCs w:val="28"/>
          <w:lang w:val="en-US"/>
        </w:rPr>
        <w:t xml:space="preserve">The beginning of the </w:t>
      </w:r>
      <w:r w:rsidR="00BB578E" w:rsidRPr="00CB0AB1">
        <w:rPr>
          <w:sz w:val="28"/>
          <w:szCs w:val="28"/>
          <w:lang w:val="en-US"/>
        </w:rPr>
        <w:t xml:space="preserve">competition </w:t>
      </w:r>
      <w:r w:rsidRPr="00CB0AB1">
        <w:rPr>
          <w:sz w:val="28"/>
          <w:szCs w:val="28"/>
          <w:lang w:val="en-US"/>
        </w:rPr>
        <w:t>period-</w:t>
      </w:r>
      <w:r w:rsidRPr="00CB0AB1">
        <w:rPr>
          <w:sz w:val="28"/>
          <w:szCs w:val="28"/>
        </w:rPr>
        <w:t>ЮФЛ</w:t>
      </w:r>
      <w:r w:rsidRPr="00CB0AB1">
        <w:rPr>
          <w:sz w:val="28"/>
          <w:szCs w:val="28"/>
          <w:lang w:val="en-US"/>
        </w:rPr>
        <w:t xml:space="preserve"> "</w:t>
      </w:r>
      <w:r w:rsidRPr="00CB0AB1">
        <w:rPr>
          <w:sz w:val="28"/>
          <w:szCs w:val="28"/>
        </w:rPr>
        <w:t>ПРИВОЛЖЬЕ</w:t>
      </w:r>
      <w:r w:rsidRPr="00CB0AB1">
        <w:rPr>
          <w:sz w:val="28"/>
          <w:szCs w:val="28"/>
          <w:lang w:val="en-US"/>
        </w:rPr>
        <w:t>"), to evaluate the study group's ability to change direction, three established agility tests were conducted (Agility T-Test, Illinois agility test (IAT), Ajax shuttle agility test).</w:t>
      </w:r>
    </w:p>
    <w:p w14:paraId="0A934978" w14:textId="1BA1A557" w:rsidR="00587E9A" w:rsidRPr="00CB0AB1" w:rsidRDefault="00587E9A" w:rsidP="00120225">
      <w:pPr>
        <w:rPr>
          <w:sz w:val="28"/>
          <w:szCs w:val="28"/>
          <w:lang w:val="en-US"/>
        </w:rPr>
      </w:pPr>
      <w:r w:rsidRPr="00CB0AB1">
        <w:rPr>
          <w:sz w:val="28"/>
          <w:szCs w:val="28"/>
          <w:lang w:val="en-US"/>
        </w:rPr>
        <w:t>- In October (end of pedagogical experiment</w:t>
      </w:r>
      <w:r w:rsidR="00176720" w:rsidRPr="00CB0AB1">
        <w:rPr>
          <w:sz w:val="28"/>
          <w:szCs w:val="28"/>
          <w:lang w:val="en-US"/>
        </w:rPr>
        <w:t xml:space="preserve"> // </w:t>
      </w:r>
      <w:r w:rsidRPr="00CB0AB1">
        <w:rPr>
          <w:sz w:val="28"/>
          <w:szCs w:val="28"/>
          <w:lang w:val="en-US"/>
        </w:rPr>
        <w:t xml:space="preserve">end </w:t>
      </w:r>
      <w:r w:rsidR="00ED4055" w:rsidRPr="00CB0AB1">
        <w:rPr>
          <w:sz w:val="28"/>
          <w:szCs w:val="28"/>
          <w:lang w:val="en-US"/>
        </w:rPr>
        <w:t xml:space="preserve">of </w:t>
      </w:r>
      <w:r w:rsidR="00A01620" w:rsidRPr="00CB0AB1">
        <w:rPr>
          <w:sz w:val="28"/>
          <w:szCs w:val="28"/>
          <w:lang w:val="en-US"/>
        </w:rPr>
        <w:t>the competition period</w:t>
      </w:r>
      <w:r w:rsidRPr="00CB0AB1">
        <w:rPr>
          <w:sz w:val="28"/>
          <w:szCs w:val="28"/>
          <w:lang w:val="en-US"/>
        </w:rPr>
        <w:t>-</w:t>
      </w:r>
      <w:r w:rsidRPr="00CB0AB1">
        <w:rPr>
          <w:sz w:val="28"/>
          <w:szCs w:val="28"/>
        </w:rPr>
        <w:t>ЮФЛ</w:t>
      </w:r>
      <w:r w:rsidRPr="00CB0AB1">
        <w:rPr>
          <w:sz w:val="28"/>
          <w:szCs w:val="28"/>
          <w:lang w:val="en-US"/>
        </w:rPr>
        <w:t xml:space="preserve"> "</w:t>
      </w:r>
      <w:r w:rsidRPr="00CB0AB1">
        <w:rPr>
          <w:sz w:val="28"/>
          <w:szCs w:val="28"/>
        </w:rPr>
        <w:t>ПРИВОЛЖЬЕ</w:t>
      </w:r>
      <w:r w:rsidRPr="00CB0AB1">
        <w:rPr>
          <w:sz w:val="28"/>
          <w:szCs w:val="28"/>
          <w:lang w:val="en-US"/>
        </w:rPr>
        <w:t>") a retrospective analysis of medical documents was conducted to identify cases of ACL injuries. Subsequently, a structured interview protocol was administered to a subset of these patients with ACL injuries to investigate the mechanisms of non-contact ACL injuries.</w:t>
      </w:r>
    </w:p>
    <w:p w14:paraId="0152A1B4" w14:textId="77777777" w:rsidR="009B1F1A" w:rsidRPr="00CB0AB1" w:rsidRDefault="009B1F1A" w:rsidP="00120225">
      <w:pPr>
        <w:rPr>
          <w:sz w:val="28"/>
          <w:szCs w:val="28"/>
          <w:lang w:val="en-US"/>
        </w:rPr>
      </w:pPr>
      <w:r w:rsidRPr="00CB0AB1">
        <w:rPr>
          <w:sz w:val="28"/>
          <w:szCs w:val="28"/>
          <w:lang w:val="en-US"/>
        </w:rPr>
        <w:t>Participant Selection Criteria:</w:t>
      </w:r>
    </w:p>
    <w:p w14:paraId="5A122B5D" w14:textId="77777777" w:rsidR="009B1F1A" w:rsidRPr="00CB0AB1" w:rsidRDefault="009B1F1A" w:rsidP="00120225">
      <w:pPr>
        <w:rPr>
          <w:sz w:val="28"/>
          <w:szCs w:val="28"/>
          <w:lang w:val="en-US"/>
        </w:rPr>
      </w:pPr>
      <w:r w:rsidRPr="00CB0AB1">
        <w:rPr>
          <w:sz w:val="28"/>
          <w:szCs w:val="28"/>
          <w:lang w:val="en-US"/>
        </w:rPr>
        <w:t>To ensure a homogenous study population, the following inclusion criteria were established:</w:t>
      </w:r>
    </w:p>
    <w:p w14:paraId="061678BD" w14:textId="77777777" w:rsidR="009B1F1A" w:rsidRPr="00CB0AB1" w:rsidRDefault="009B1F1A" w:rsidP="00120225">
      <w:pPr>
        <w:rPr>
          <w:sz w:val="28"/>
          <w:szCs w:val="28"/>
          <w:lang w:val="en-US"/>
        </w:rPr>
      </w:pPr>
      <w:r w:rsidRPr="00CB0AB1">
        <w:rPr>
          <w:sz w:val="28"/>
          <w:szCs w:val="28"/>
          <w:lang w:val="en-US"/>
        </w:rPr>
        <w:t>- Injury-Free History: Participants were required to have no documented history of injuries or musculoskeletal disorders within the preceding three months;</w:t>
      </w:r>
    </w:p>
    <w:p w14:paraId="2722A375" w14:textId="77777777" w:rsidR="009B1F1A" w:rsidRPr="00CB0AB1" w:rsidRDefault="009B1F1A" w:rsidP="00120225">
      <w:pPr>
        <w:rPr>
          <w:sz w:val="28"/>
          <w:szCs w:val="28"/>
          <w:lang w:val="en-US"/>
        </w:rPr>
      </w:pPr>
      <w:r w:rsidRPr="00CB0AB1">
        <w:rPr>
          <w:sz w:val="28"/>
          <w:szCs w:val="28"/>
          <w:lang w:val="en-US"/>
        </w:rPr>
        <w:t>- Coaching Experience: Only football players with a minimum of seven years of coaching experience were eligible to participate;</w:t>
      </w:r>
    </w:p>
    <w:p w14:paraId="76E58D34" w14:textId="77777777" w:rsidR="009B1F1A" w:rsidRPr="00CB0AB1" w:rsidRDefault="009B1F1A" w:rsidP="00120225">
      <w:pPr>
        <w:rPr>
          <w:sz w:val="28"/>
          <w:szCs w:val="28"/>
          <w:lang w:val="en-US"/>
        </w:rPr>
      </w:pPr>
      <w:r w:rsidRPr="00CB0AB1">
        <w:rPr>
          <w:sz w:val="28"/>
          <w:szCs w:val="28"/>
          <w:lang w:val="en-US"/>
        </w:rPr>
        <w:t>- Training Frequency: Participants were expected to engage in football training sessions at least four to five times per week.</w:t>
      </w:r>
    </w:p>
    <w:p w14:paraId="273E39CD" w14:textId="74862EA6" w:rsidR="00EB4399" w:rsidRPr="00CB0AB1" w:rsidRDefault="009B1F1A" w:rsidP="00120225">
      <w:pPr>
        <w:rPr>
          <w:sz w:val="28"/>
          <w:szCs w:val="28"/>
          <w:lang w:val="en-US"/>
        </w:rPr>
      </w:pPr>
      <w:r w:rsidRPr="00CB0AB1">
        <w:rPr>
          <w:sz w:val="28"/>
          <w:szCs w:val="28"/>
          <w:lang w:val="en-US"/>
        </w:rPr>
        <w:t>These criteria aimed to minimize the influence of confounding factors and enhance the internal validity of the study.</w:t>
      </w:r>
    </w:p>
    <w:p w14:paraId="5C3F1CF0" w14:textId="4662BABB" w:rsidR="00A53EEB" w:rsidRPr="00CB0AB1" w:rsidRDefault="004B4C33" w:rsidP="00120225">
      <w:pPr>
        <w:rPr>
          <w:sz w:val="28"/>
          <w:szCs w:val="28"/>
          <w:rtl/>
        </w:rPr>
      </w:pPr>
      <w:r w:rsidRPr="00CB0AB1">
        <w:rPr>
          <w:sz w:val="28"/>
          <w:szCs w:val="28"/>
          <w:lang w:val="en-US"/>
        </w:rPr>
        <w:t xml:space="preserve">Statistical Analysis. </w:t>
      </w:r>
      <w:r w:rsidR="0065538C" w:rsidRPr="00CB0AB1">
        <w:rPr>
          <w:sz w:val="28"/>
          <w:szCs w:val="28"/>
          <w:lang w:val="en-US"/>
        </w:rPr>
        <w:t>Microsoft Excel 2010 was employed for statistical analysis of the collected data.</w:t>
      </w:r>
    </w:p>
    <w:p w14:paraId="5AA46A4B" w14:textId="77BF0EFE" w:rsidR="00A53EEB" w:rsidRPr="00CB0AB1" w:rsidRDefault="004B4C33" w:rsidP="00120225">
      <w:pPr>
        <w:rPr>
          <w:sz w:val="28"/>
          <w:szCs w:val="28"/>
          <w:lang w:val="en-US"/>
        </w:rPr>
      </w:pPr>
      <w:r w:rsidRPr="00CB0AB1">
        <w:rPr>
          <w:sz w:val="28"/>
          <w:szCs w:val="28"/>
          <w:lang w:val="en-US"/>
        </w:rPr>
        <w:t>Results.</w:t>
      </w:r>
    </w:p>
    <w:p w14:paraId="06779C4A" w14:textId="77777777" w:rsidR="0006662B" w:rsidRPr="00A9592B" w:rsidRDefault="0006662B" w:rsidP="00120225">
      <w:pPr>
        <w:rPr>
          <w:rtl/>
        </w:rPr>
      </w:pPr>
    </w:p>
    <w:p w14:paraId="5FA2F6C8" w14:textId="579D5167" w:rsidR="00A53EEB" w:rsidRPr="00CB0AB1" w:rsidRDefault="00A47023" w:rsidP="00120225">
      <w:pPr>
        <w:rPr>
          <w:b/>
          <w:bCs/>
          <w:lang w:val="en-US"/>
        </w:rPr>
      </w:pPr>
      <w:r w:rsidRPr="00CB0AB1">
        <w:rPr>
          <w:b/>
          <w:bCs/>
          <w:lang w:val="en-US"/>
        </w:rPr>
        <w:t xml:space="preserve">Table </w:t>
      </w:r>
      <w:r w:rsidR="00211122" w:rsidRPr="00CB0AB1">
        <w:rPr>
          <w:b/>
          <w:bCs/>
          <w:lang w:val="en-US"/>
        </w:rPr>
        <w:t>1.</w:t>
      </w:r>
      <w:r w:rsidR="005701F6" w:rsidRPr="00CB0AB1">
        <w:rPr>
          <w:b/>
          <w:bCs/>
          <w:lang w:val="en-US"/>
        </w:rPr>
        <w:t xml:space="preserve"> – </w:t>
      </w:r>
      <w:r w:rsidR="00A53EEB" w:rsidRPr="00CB0AB1">
        <w:rPr>
          <w:b/>
          <w:bCs/>
          <w:lang w:val="en-US"/>
        </w:rPr>
        <w:t>Kinematic Analysis of Directional Change Tests</w:t>
      </w:r>
    </w:p>
    <w:p w14:paraId="25F02BF6" w14:textId="77777777" w:rsidR="0006662B" w:rsidRPr="00A9592B" w:rsidRDefault="0006662B" w:rsidP="00120225">
      <w:pPr>
        <w:rPr>
          <w:rtl/>
        </w:rPr>
      </w:pPr>
    </w:p>
    <w:tbl>
      <w:tblPr>
        <w:tblStyle w:val="ac"/>
        <w:tblW w:w="0" w:type="auto"/>
        <w:tblLook w:val="04A0" w:firstRow="1" w:lastRow="0" w:firstColumn="1" w:lastColumn="0" w:noHBand="0" w:noVBand="1"/>
      </w:tblPr>
      <w:tblGrid>
        <w:gridCol w:w="3134"/>
        <w:gridCol w:w="2796"/>
        <w:gridCol w:w="3420"/>
      </w:tblGrid>
      <w:tr w:rsidR="00A9592B" w:rsidRPr="00A9592B" w14:paraId="3FB97A1B" w14:textId="77777777" w:rsidTr="001221CF">
        <w:trPr>
          <w:trHeight w:val="314"/>
        </w:trPr>
        <w:tc>
          <w:tcPr>
            <w:tcW w:w="3134" w:type="dxa"/>
            <w:vAlign w:val="center"/>
          </w:tcPr>
          <w:p w14:paraId="52FFAC75" w14:textId="48E1A9F8" w:rsidR="001221CF" w:rsidRPr="00A9592B" w:rsidRDefault="001221CF" w:rsidP="00120225">
            <w:pPr>
              <w:ind w:firstLine="0"/>
              <w:jc w:val="left"/>
              <w:rPr>
                <w:rtl/>
              </w:rPr>
            </w:pPr>
            <w:r w:rsidRPr="00A9592B">
              <w:t>Physical control testing</w:t>
            </w:r>
          </w:p>
        </w:tc>
        <w:tc>
          <w:tcPr>
            <w:tcW w:w="2796" w:type="dxa"/>
          </w:tcPr>
          <w:p w14:paraId="0F0B9BF2" w14:textId="21AEA19C" w:rsidR="001221CF" w:rsidRPr="00A9592B" w:rsidRDefault="00980B90" w:rsidP="00120225">
            <w:pPr>
              <w:ind w:firstLine="19"/>
              <w:jc w:val="center"/>
              <w:rPr>
                <w:noProof/>
              </w:rPr>
            </w:pPr>
            <w:r w:rsidRPr="00A9592B">
              <w:rPr>
                <w:noProof/>
              </w:rPr>
              <w:t>Unit of measurement</w:t>
            </w:r>
          </w:p>
        </w:tc>
        <w:tc>
          <w:tcPr>
            <w:tcW w:w="3420" w:type="dxa"/>
            <w:vAlign w:val="center"/>
          </w:tcPr>
          <w:p w14:paraId="3587EA08" w14:textId="21502510" w:rsidR="001221CF" w:rsidRPr="00A9592B" w:rsidRDefault="001221CF" w:rsidP="00120225">
            <w:pPr>
              <w:ind w:firstLine="0"/>
              <w:jc w:val="center"/>
            </w:pPr>
            <w:r w:rsidRPr="00A9592B">
              <w:rPr>
                <w:noProof/>
              </w:rPr>
              <w:drawing>
                <wp:anchor distT="0" distB="0" distL="114300" distR="114300" simplePos="0" relativeHeight="251660288" behindDoc="0" locked="0" layoutInCell="1" allowOverlap="1" wp14:anchorId="7BE8B9A2" wp14:editId="2F8C5AE4">
                  <wp:simplePos x="0" y="0"/>
                  <wp:positionH relativeFrom="column">
                    <wp:posOffset>483235</wp:posOffset>
                  </wp:positionH>
                  <wp:positionV relativeFrom="paragraph">
                    <wp:posOffset>19050</wp:posOffset>
                  </wp:positionV>
                  <wp:extent cx="520700" cy="147955"/>
                  <wp:effectExtent l="0" t="0" r="0" b="4445"/>
                  <wp:wrapNone/>
                  <wp:docPr id="2051972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972795" name=""/>
                          <pic:cNvPicPr/>
                        </pic:nvPicPr>
                        <pic:blipFill rotWithShape="1">
                          <a:blip r:embed="rId8">
                            <a:extLst>
                              <a:ext uri="{28A0092B-C50C-407E-A947-70E740481C1C}">
                                <a14:useLocalDpi xmlns:a14="http://schemas.microsoft.com/office/drawing/2010/main" val="0"/>
                              </a:ext>
                            </a:extLst>
                          </a:blip>
                          <a:srcRect t="11112" b="9452"/>
                          <a:stretch/>
                        </pic:blipFill>
                        <pic:spPr bwMode="auto">
                          <a:xfrm>
                            <a:off x="0" y="0"/>
                            <a:ext cx="520700" cy="147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9592B" w:rsidRPr="00A9592B" w14:paraId="4FA1EEAF" w14:textId="77777777" w:rsidTr="001221CF">
        <w:trPr>
          <w:trHeight w:val="323"/>
        </w:trPr>
        <w:tc>
          <w:tcPr>
            <w:tcW w:w="3134" w:type="dxa"/>
            <w:vAlign w:val="center"/>
          </w:tcPr>
          <w:p w14:paraId="498E31F4" w14:textId="657E77F3" w:rsidR="001221CF" w:rsidRPr="00A9592B" w:rsidRDefault="001221CF" w:rsidP="00120225">
            <w:pPr>
              <w:ind w:firstLine="0"/>
              <w:jc w:val="left"/>
              <w:rPr>
                <w:b/>
                <w:bCs/>
              </w:rPr>
            </w:pPr>
            <w:r w:rsidRPr="00A9592B">
              <w:t>T-Test</w:t>
            </w:r>
          </w:p>
        </w:tc>
        <w:tc>
          <w:tcPr>
            <w:tcW w:w="2796" w:type="dxa"/>
          </w:tcPr>
          <w:p w14:paraId="55BA7FA5" w14:textId="4FE09B0D" w:rsidR="001221CF" w:rsidRPr="00A9592B" w:rsidRDefault="00631867" w:rsidP="00120225">
            <w:pPr>
              <w:ind w:firstLine="19"/>
              <w:jc w:val="center"/>
            </w:pPr>
            <w:r w:rsidRPr="00A9592B">
              <w:t>Seconds</w:t>
            </w:r>
          </w:p>
        </w:tc>
        <w:tc>
          <w:tcPr>
            <w:tcW w:w="3420" w:type="dxa"/>
            <w:vAlign w:val="center"/>
          </w:tcPr>
          <w:p w14:paraId="6F1F36CE" w14:textId="20F476B7" w:rsidR="001221CF" w:rsidRPr="00A9592B" w:rsidRDefault="003B6002" w:rsidP="00120225">
            <w:pPr>
              <w:ind w:firstLine="19"/>
              <w:jc w:val="center"/>
            </w:pPr>
            <w:r w:rsidRPr="00A9592B">
              <w:t>10</w:t>
            </w:r>
            <w:r w:rsidR="00400E63" w:rsidRPr="00A9592B">
              <w:t>.</w:t>
            </w:r>
            <w:r w:rsidR="003A10BF" w:rsidRPr="00A9592B">
              <w:t xml:space="preserve">07 ± </w:t>
            </w:r>
            <w:r w:rsidR="00521FB5" w:rsidRPr="00A9592B">
              <w:t>2</w:t>
            </w:r>
            <w:r w:rsidR="00400E63" w:rsidRPr="00A9592B">
              <w:t>.</w:t>
            </w:r>
            <w:r w:rsidR="00521FB5" w:rsidRPr="00A9592B">
              <w:t>5</w:t>
            </w:r>
            <w:r w:rsidR="00263365" w:rsidRPr="00A9592B">
              <w:t>3</w:t>
            </w:r>
          </w:p>
        </w:tc>
      </w:tr>
      <w:tr w:rsidR="00A9592B" w:rsidRPr="00A9592B" w14:paraId="27B1922E" w14:textId="77777777" w:rsidTr="001221CF">
        <w:trPr>
          <w:trHeight w:val="335"/>
        </w:trPr>
        <w:tc>
          <w:tcPr>
            <w:tcW w:w="3134" w:type="dxa"/>
            <w:vAlign w:val="center"/>
          </w:tcPr>
          <w:p w14:paraId="124E9BEC" w14:textId="095A73D9" w:rsidR="001221CF" w:rsidRPr="00A9592B" w:rsidRDefault="001221CF" w:rsidP="00120225">
            <w:pPr>
              <w:ind w:firstLine="0"/>
              <w:jc w:val="left"/>
              <w:rPr>
                <w:b/>
                <w:bCs/>
              </w:rPr>
            </w:pPr>
            <w:r w:rsidRPr="00A9592B">
              <w:t>IAT</w:t>
            </w:r>
          </w:p>
        </w:tc>
        <w:tc>
          <w:tcPr>
            <w:tcW w:w="2796" w:type="dxa"/>
          </w:tcPr>
          <w:p w14:paraId="3C470BEC" w14:textId="113CA887" w:rsidR="001221CF" w:rsidRPr="00A9592B" w:rsidRDefault="00631867" w:rsidP="00120225">
            <w:pPr>
              <w:ind w:firstLine="19"/>
              <w:jc w:val="center"/>
            </w:pPr>
            <w:r w:rsidRPr="00A9592B">
              <w:t>Seconds</w:t>
            </w:r>
          </w:p>
        </w:tc>
        <w:tc>
          <w:tcPr>
            <w:tcW w:w="3420" w:type="dxa"/>
            <w:vAlign w:val="center"/>
          </w:tcPr>
          <w:p w14:paraId="6CC0793C" w14:textId="420C0BD7" w:rsidR="001221CF" w:rsidRPr="00A9592B" w:rsidRDefault="001221CF" w:rsidP="00120225">
            <w:pPr>
              <w:ind w:firstLine="19"/>
              <w:jc w:val="center"/>
              <w:rPr>
                <w:rtl/>
              </w:rPr>
            </w:pPr>
            <w:r w:rsidRPr="00A9592B">
              <w:t>15</w:t>
            </w:r>
            <w:r w:rsidR="00400E63" w:rsidRPr="00A9592B">
              <w:t>.</w:t>
            </w:r>
            <w:r w:rsidRPr="00A9592B">
              <w:t>4</w:t>
            </w:r>
            <w:r w:rsidRPr="00A9592B">
              <w:rPr>
                <w:rtl/>
              </w:rPr>
              <w:t>6</w:t>
            </w:r>
            <w:r w:rsidRPr="00A9592B">
              <w:t xml:space="preserve"> ± </w:t>
            </w:r>
            <w:r w:rsidR="00263365" w:rsidRPr="00A9592B">
              <w:t>1</w:t>
            </w:r>
            <w:r w:rsidR="00400E63" w:rsidRPr="00A9592B">
              <w:t>.</w:t>
            </w:r>
            <w:r w:rsidRPr="00A9592B">
              <w:t>93</w:t>
            </w:r>
          </w:p>
        </w:tc>
      </w:tr>
      <w:tr w:rsidR="00A9592B" w:rsidRPr="00A9592B" w14:paraId="6815A37E" w14:textId="77777777" w:rsidTr="001221CF">
        <w:trPr>
          <w:trHeight w:val="323"/>
        </w:trPr>
        <w:tc>
          <w:tcPr>
            <w:tcW w:w="3134" w:type="dxa"/>
            <w:vAlign w:val="center"/>
          </w:tcPr>
          <w:p w14:paraId="6241B97D" w14:textId="6BF47488" w:rsidR="001221CF" w:rsidRPr="00A9592B" w:rsidRDefault="001221CF" w:rsidP="00120225">
            <w:pPr>
              <w:ind w:firstLine="0"/>
              <w:jc w:val="left"/>
              <w:rPr>
                <w:b/>
                <w:bCs/>
              </w:rPr>
            </w:pPr>
            <w:r w:rsidRPr="00A9592B">
              <w:t>Ajax shuttle</w:t>
            </w:r>
          </w:p>
        </w:tc>
        <w:tc>
          <w:tcPr>
            <w:tcW w:w="2796" w:type="dxa"/>
          </w:tcPr>
          <w:p w14:paraId="00413648" w14:textId="39B0853C" w:rsidR="001221CF" w:rsidRPr="00A9592B" w:rsidRDefault="00631867" w:rsidP="00120225">
            <w:pPr>
              <w:ind w:firstLine="19"/>
              <w:jc w:val="center"/>
            </w:pPr>
            <w:r w:rsidRPr="00A9592B">
              <w:t>Seconds</w:t>
            </w:r>
          </w:p>
        </w:tc>
        <w:tc>
          <w:tcPr>
            <w:tcW w:w="3420" w:type="dxa"/>
            <w:vAlign w:val="center"/>
          </w:tcPr>
          <w:p w14:paraId="0E75D4E4" w14:textId="6E5BE972" w:rsidR="001221CF" w:rsidRPr="00A9592B" w:rsidRDefault="001221CF" w:rsidP="00120225">
            <w:pPr>
              <w:ind w:firstLine="19"/>
              <w:jc w:val="center"/>
            </w:pPr>
            <w:r w:rsidRPr="00A9592B">
              <w:t>13</w:t>
            </w:r>
            <w:r w:rsidR="00400E63" w:rsidRPr="00A9592B">
              <w:t>.</w:t>
            </w:r>
            <w:r w:rsidRPr="00A9592B">
              <w:t xml:space="preserve">28 ± </w:t>
            </w:r>
            <w:r w:rsidR="00263365" w:rsidRPr="00A9592B">
              <w:t>2</w:t>
            </w:r>
            <w:r w:rsidR="00400E63" w:rsidRPr="00A9592B">
              <w:t>.</w:t>
            </w:r>
            <w:r w:rsidR="00263365" w:rsidRPr="00A9592B">
              <w:t>0</w:t>
            </w:r>
            <w:r w:rsidR="00C64769" w:rsidRPr="00A9592B">
              <w:t>7</w:t>
            </w:r>
          </w:p>
        </w:tc>
      </w:tr>
    </w:tbl>
    <w:p w14:paraId="2CA9E459" w14:textId="77777777" w:rsidR="00CB0AB1" w:rsidRDefault="00CB0AB1" w:rsidP="00120225"/>
    <w:p w14:paraId="43D34577" w14:textId="78A9FF09" w:rsidR="002D76D0" w:rsidRPr="00CB0AB1" w:rsidRDefault="00E7460D" w:rsidP="00120225">
      <w:pPr>
        <w:rPr>
          <w:sz w:val="28"/>
          <w:szCs w:val="28"/>
          <w:lang w:val="en-US"/>
        </w:rPr>
      </w:pPr>
      <w:r w:rsidRPr="00CB0AB1">
        <w:rPr>
          <w:sz w:val="28"/>
          <w:szCs w:val="28"/>
          <w:lang w:val="en-US"/>
        </w:rPr>
        <w:t>In April, (The beginning of the pedagogical experiment</w:t>
      </w:r>
      <w:r w:rsidR="00176720" w:rsidRPr="00CB0AB1">
        <w:rPr>
          <w:sz w:val="28"/>
          <w:szCs w:val="28"/>
          <w:lang w:val="en-US"/>
        </w:rPr>
        <w:t xml:space="preserve"> // </w:t>
      </w:r>
      <w:r w:rsidRPr="00CB0AB1">
        <w:rPr>
          <w:sz w:val="28"/>
          <w:szCs w:val="28"/>
          <w:lang w:val="en-US"/>
        </w:rPr>
        <w:t>The beginning of the competition period-</w:t>
      </w:r>
      <w:r w:rsidRPr="00CB0AB1">
        <w:rPr>
          <w:sz w:val="28"/>
          <w:szCs w:val="28"/>
        </w:rPr>
        <w:t>ЮФЛ</w:t>
      </w:r>
      <w:r w:rsidRPr="00CB0AB1">
        <w:rPr>
          <w:sz w:val="28"/>
          <w:szCs w:val="28"/>
          <w:lang w:val="en-US"/>
        </w:rPr>
        <w:t xml:space="preserve"> "</w:t>
      </w:r>
      <w:r w:rsidRPr="00CB0AB1">
        <w:rPr>
          <w:sz w:val="28"/>
          <w:szCs w:val="28"/>
        </w:rPr>
        <w:t>ПРИВОЛЖЬЕ</w:t>
      </w:r>
      <w:r w:rsidRPr="00CB0AB1">
        <w:rPr>
          <w:sz w:val="28"/>
          <w:szCs w:val="28"/>
          <w:lang w:val="en-US"/>
        </w:rPr>
        <w:t xml:space="preserve">"), the evolution of performance indicators related to change of direction abilities among youth football players at the stage of sports specialization was assessed. Specifically, the statistical analyses revealed the following </w:t>
      </w:r>
      <w:r w:rsidRPr="00CB0AB1">
        <w:rPr>
          <w:sz w:val="28"/>
          <w:szCs w:val="28"/>
          <w:lang w:val="en-US"/>
        </w:rPr>
        <w:lastRenderedPageBreak/>
        <w:t>dynamic trends: a T-test (10</w:t>
      </w:r>
      <w:r w:rsidR="00400E63" w:rsidRPr="00CB0AB1">
        <w:rPr>
          <w:sz w:val="28"/>
          <w:szCs w:val="28"/>
          <w:lang w:val="en-US"/>
        </w:rPr>
        <w:t>.</w:t>
      </w:r>
      <w:r w:rsidRPr="00CB0AB1">
        <w:rPr>
          <w:sz w:val="28"/>
          <w:szCs w:val="28"/>
          <w:lang w:val="en-US"/>
        </w:rPr>
        <w:t>07 ± 2</w:t>
      </w:r>
      <w:r w:rsidR="00400E63" w:rsidRPr="00CB0AB1">
        <w:rPr>
          <w:sz w:val="28"/>
          <w:szCs w:val="28"/>
          <w:lang w:val="en-US"/>
        </w:rPr>
        <w:t>.</w:t>
      </w:r>
      <w:r w:rsidRPr="00CB0AB1">
        <w:rPr>
          <w:sz w:val="28"/>
          <w:szCs w:val="28"/>
          <w:lang w:val="en-US"/>
        </w:rPr>
        <w:t>53), an IAT test (15</w:t>
      </w:r>
      <w:r w:rsidR="00400E63" w:rsidRPr="00CB0AB1">
        <w:rPr>
          <w:sz w:val="28"/>
          <w:szCs w:val="28"/>
          <w:lang w:val="en-US"/>
        </w:rPr>
        <w:t>.</w:t>
      </w:r>
      <w:r w:rsidRPr="00CB0AB1">
        <w:rPr>
          <w:sz w:val="28"/>
          <w:szCs w:val="28"/>
          <w:lang w:val="en-US"/>
        </w:rPr>
        <w:t>46 ± 1</w:t>
      </w:r>
      <w:r w:rsidR="00400E63" w:rsidRPr="00CB0AB1">
        <w:rPr>
          <w:sz w:val="28"/>
          <w:szCs w:val="28"/>
          <w:lang w:val="en-US"/>
        </w:rPr>
        <w:t>.</w:t>
      </w:r>
      <w:r w:rsidRPr="00CB0AB1">
        <w:rPr>
          <w:sz w:val="28"/>
          <w:szCs w:val="28"/>
          <w:lang w:val="en-US"/>
        </w:rPr>
        <w:t>93), and an Ajax shuttle test (13</w:t>
      </w:r>
      <w:r w:rsidR="00400E63" w:rsidRPr="00CB0AB1">
        <w:rPr>
          <w:sz w:val="28"/>
          <w:szCs w:val="28"/>
          <w:lang w:val="en-US"/>
        </w:rPr>
        <w:t>.</w:t>
      </w:r>
      <w:r w:rsidRPr="00CB0AB1">
        <w:rPr>
          <w:sz w:val="28"/>
          <w:szCs w:val="28"/>
          <w:lang w:val="en-US"/>
        </w:rPr>
        <w:t>28 ± 2</w:t>
      </w:r>
      <w:r w:rsidR="00400E63" w:rsidRPr="00CB0AB1">
        <w:rPr>
          <w:sz w:val="28"/>
          <w:szCs w:val="28"/>
          <w:lang w:val="en-US"/>
        </w:rPr>
        <w:t>.</w:t>
      </w:r>
      <w:r w:rsidRPr="00CB0AB1">
        <w:rPr>
          <w:sz w:val="28"/>
          <w:szCs w:val="28"/>
          <w:lang w:val="en-US"/>
        </w:rPr>
        <w:t>07).</w:t>
      </w:r>
    </w:p>
    <w:p w14:paraId="5AF4C16E" w14:textId="77777777" w:rsidR="007D206C" w:rsidRPr="003760CD" w:rsidRDefault="007D206C" w:rsidP="00120225">
      <w:pPr>
        <w:rPr>
          <w:b/>
          <w:bCs/>
          <w:lang w:val="en-US"/>
        </w:rPr>
      </w:pPr>
    </w:p>
    <w:p w14:paraId="50B5A40A" w14:textId="055F7555" w:rsidR="00903A64" w:rsidRPr="00156B47" w:rsidRDefault="00A47023" w:rsidP="00120225">
      <w:pPr>
        <w:rPr>
          <w:b/>
          <w:bCs/>
        </w:rPr>
      </w:pPr>
      <w:r w:rsidRPr="00156B47">
        <w:rPr>
          <w:b/>
          <w:bCs/>
        </w:rPr>
        <w:t xml:space="preserve">Table </w:t>
      </w:r>
      <w:r w:rsidR="00211122" w:rsidRPr="00156B47">
        <w:rPr>
          <w:b/>
          <w:bCs/>
        </w:rPr>
        <w:t>2.</w:t>
      </w:r>
      <w:r w:rsidR="005701F6" w:rsidRPr="00156B47">
        <w:rPr>
          <w:b/>
          <w:bCs/>
        </w:rPr>
        <w:t xml:space="preserve"> – </w:t>
      </w:r>
      <w:r w:rsidR="00903A64" w:rsidRPr="00156B47">
        <w:rPr>
          <w:b/>
          <w:bCs/>
        </w:rPr>
        <w:t>Dynamics of ACL Injuries</w:t>
      </w:r>
    </w:p>
    <w:p w14:paraId="42828591" w14:textId="77777777" w:rsidR="0006662B" w:rsidRPr="00A9592B" w:rsidRDefault="0006662B" w:rsidP="00120225"/>
    <w:tbl>
      <w:tblPr>
        <w:tblStyle w:val="ac"/>
        <w:tblW w:w="0" w:type="auto"/>
        <w:tblLook w:val="04A0" w:firstRow="1" w:lastRow="0" w:firstColumn="1" w:lastColumn="0" w:noHBand="0" w:noVBand="1"/>
      </w:tblPr>
      <w:tblGrid>
        <w:gridCol w:w="3116"/>
        <w:gridCol w:w="3117"/>
        <w:gridCol w:w="3117"/>
      </w:tblGrid>
      <w:tr w:rsidR="00A9592B" w:rsidRPr="00A9592B" w14:paraId="21116181" w14:textId="77777777" w:rsidTr="006C6C2A">
        <w:tc>
          <w:tcPr>
            <w:tcW w:w="3116" w:type="dxa"/>
            <w:vAlign w:val="center"/>
          </w:tcPr>
          <w:p w14:paraId="63D8D935" w14:textId="2944B266" w:rsidR="00C64769" w:rsidRPr="00A9592B" w:rsidRDefault="00613C35" w:rsidP="00120225">
            <w:pPr>
              <w:ind w:firstLine="29"/>
              <w:rPr>
                <w:rtl/>
              </w:rPr>
            </w:pPr>
            <w:r w:rsidRPr="00A9592B">
              <w:t>ACL</w:t>
            </w:r>
          </w:p>
        </w:tc>
        <w:tc>
          <w:tcPr>
            <w:tcW w:w="3117" w:type="dxa"/>
            <w:vAlign w:val="center"/>
          </w:tcPr>
          <w:p w14:paraId="1111C124" w14:textId="0E2A7169" w:rsidR="006C6C2A" w:rsidRPr="00A9592B" w:rsidRDefault="006C6C2A" w:rsidP="00120225">
            <w:pPr>
              <w:ind w:firstLine="0"/>
              <w:jc w:val="center"/>
            </w:pPr>
            <w:r w:rsidRPr="00A9592B">
              <w:t>Quantity</w:t>
            </w:r>
            <w:r w:rsidRPr="00A9592B">
              <w:rPr>
                <w:rtl/>
              </w:rPr>
              <w:t xml:space="preserve"> </w:t>
            </w:r>
            <w:r w:rsidRPr="00A9592B">
              <w:t>(N=</w:t>
            </w:r>
            <w:r w:rsidR="00CF0628" w:rsidRPr="00A9592B">
              <w:t>66</w:t>
            </w:r>
            <w:r w:rsidRPr="00A9592B">
              <w:t>)</w:t>
            </w:r>
          </w:p>
        </w:tc>
        <w:tc>
          <w:tcPr>
            <w:tcW w:w="3117" w:type="dxa"/>
            <w:vAlign w:val="center"/>
          </w:tcPr>
          <w:p w14:paraId="712B315B" w14:textId="6C57AD12" w:rsidR="00C64769" w:rsidRPr="00A9592B" w:rsidRDefault="006C6C2A" w:rsidP="00120225">
            <w:pPr>
              <w:ind w:firstLine="0"/>
              <w:jc w:val="center"/>
            </w:pPr>
            <w:r w:rsidRPr="00A9592B">
              <w:rPr>
                <w:rtl/>
              </w:rPr>
              <w:t>%</w:t>
            </w:r>
          </w:p>
        </w:tc>
      </w:tr>
      <w:tr w:rsidR="00A9592B" w:rsidRPr="00A9592B" w14:paraId="026ECF1D" w14:textId="77777777" w:rsidTr="006C6C2A">
        <w:tc>
          <w:tcPr>
            <w:tcW w:w="3116" w:type="dxa"/>
            <w:vAlign w:val="center"/>
          </w:tcPr>
          <w:p w14:paraId="32D645A4" w14:textId="1BFEE5DC" w:rsidR="00C64769" w:rsidRPr="00A9592B" w:rsidRDefault="00E32FFA" w:rsidP="00120225">
            <w:pPr>
              <w:ind w:firstLine="29"/>
            </w:pPr>
            <w:r w:rsidRPr="00A9592B">
              <w:t>Non-contact injury</w:t>
            </w:r>
          </w:p>
        </w:tc>
        <w:tc>
          <w:tcPr>
            <w:tcW w:w="3117" w:type="dxa"/>
            <w:vAlign w:val="center"/>
          </w:tcPr>
          <w:p w14:paraId="613A6BC2" w14:textId="782E7907" w:rsidR="00C64769" w:rsidRPr="00A9592B" w:rsidRDefault="00CF0628" w:rsidP="00120225">
            <w:pPr>
              <w:ind w:firstLine="0"/>
              <w:jc w:val="center"/>
            </w:pPr>
            <w:r w:rsidRPr="00A9592B">
              <w:t>5</w:t>
            </w:r>
          </w:p>
        </w:tc>
        <w:tc>
          <w:tcPr>
            <w:tcW w:w="3117" w:type="dxa"/>
            <w:vAlign w:val="center"/>
          </w:tcPr>
          <w:p w14:paraId="1944E0BF" w14:textId="3CCC6B49" w:rsidR="00C64769" w:rsidRPr="00A9592B" w:rsidRDefault="00C224B3" w:rsidP="00120225">
            <w:pPr>
              <w:ind w:firstLine="0"/>
              <w:jc w:val="center"/>
            </w:pPr>
            <w:r w:rsidRPr="00A9592B">
              <w:t>7</w:t>
            </w:r>
            <w:r w:rsidR="00400E63" w:rsidRPr="00A9592B">
              <w:t>.</w:t>
            </w:r>
            <w:r w:rsidRPr="00A9592B">
              <w:t>57</w:t>
            </w:r>
          </w:p>
        </w:tc>
      </w:tr>
      <w:tr w:rsidR="00A9592B" w:rsidRPr="00A9592B" w14:paraId="130CAE9E" w14:textId="77777777" w:rsidTr="006C6C2A">
        <w:tc>
          <w:tcPr>
            <w:tcW w:w="3116" w:type="dxa"/>
            <w:vAlign w:val="center"/>
          </w:tcPr>
          <w:p w14:paraId="2F8CC4AA" w14:textId="43F1E79F" w:rsidR="00613C35" w:rsidRPr="00A9592B" w:rsidRDefault="00E32FFA" w:rsidP="00120225">
            <w:pPr>
              <w:ind w:firstLine="29"/>
            </w:pPr>
            <w:r w:rsidRPr="00A9592B">
              <w:t>Contact injury</w:t>
            </w:r>
          </w:p>
        </w:tc>
        <w:tc>
          <w:tcPr>
            <w:tcW w:w="3117" w:type="dxa"/>
            <w:vAlign w:val="center"/>
          </w:tcPr>
          <w:p w14:paraId="46616DD2" w14:textId="4FA8AC90" w:rsidR="00613C35" w:rsidRPr="00A9592B" w:rsidRDefault="00CF0628" w:rsidP="00120225">
            <w:pPr>
              <w:ind w:firstLine="0"/>
              <w:jc w:val="center"/>
            </w:pPr>
            <w:r w:rsidRPr="00A9592B">
              <w:t>2</w:t>
            </w:r>
          </w:p>
        </w:tc>
        <w:tc>
          <w:tcPr>
            <w:tcW w:w="3117" w:type="dxa"/>
            <w:vAlign w:val="center"/>
          </w:tcPr>
          <w:p w14:paraId="22BEF6BE" w14:textId="7611ED69" w:rsidR="00613C35" w:rsidRPr="00A9592B" w:rsidRDefault="004343D8" w:rsidP="00120225">
            <w:pPr>
              <w:ind w:firstLine="0"/>
              <w:jc w:val="center"/>
            </w:pPr>
            <w:r w:rsidRPr="00A9592B">
              <w:t>3</w:t>
            </w:r>
            <w:r w:rsidR="00400E63" w:rsidRPr="00A9592B">
              <w:t>.</w:t>
            </w:r>
            <w:r w:rsidRPr="00A9592B">
              <w:t>03</w:t>
            </w:r>
          </w:p>
        </w:tc>
      </w:tr>
      <w:tr w:rsidR="00A9592B" w:rsidRPr="00A9592B" w14:paraId="1AA99B47" w14:textId="77777777" w:rsidTr="006C6C2A">
        <w:tc>
          <w:tcPr>
            <w:tcW w:w="3116" w:type="dxa"/>
            <w:vAlign w:val="center"/>
          </w:tcPr>
          <w:p w14:paraId="4420610E" w14:textId="348AE66A" w:rsidR="00CF0628" w:rsidRPr="00A9592B" w:rsidRDefault="00CF0628" w:rsidP="00120225">
            <w:pPr>
              <w:ind w:firstLine="29"/>
            </w:pPr>
            <w:r w:rsidRPr="00A9592B">
              <w:t>All</w:t>
            </w:r>
          </w:p>
        </w:tc>
        <w:tc>
          <w:tcPr>
            <w:tcW w:w="3117" w:type="dxa"/>
            <w:vAlign w:val="center"/>
          </w:tcPr>
          <w:p w14:paraId="29383D6A" w14:textId="031B24FC" w:rsidR="00CF0628" w:rsidRPr="00A9592B" w:rsidRDefault="00CF0628" w:rsidP="00120225">
            <w:pPr>
              <w:ind w:firstLine="0"/>
              <w:jc w:val="center"/>
            </w:pPr>
            <w:r w:rsidRPr="00A9592B">
              <w:t>7</w:t>
            </w:r>
          </w:p>
        </w:tc>
        <w:tc>
          <w:tcPr>
            <w:tcW w:w="3117" w:type="dxa"/>
            <w:vAlign w:val="center"/>
          </w:tcPr>
          <w:p w14:paraId="6D98D17D" w14:textId="74AD6564" w:rsidR="00CF0628" w:rsidRPr="00A9592B" w:rsidRDefault="004343D8" w:rsidP="00120225">
            <w:pPr>
              <w:ind w:firstLine="0"/>
              <w:jc w:val="center"/>
            </w:pPr>
            <w:r w:rsidRPr="00A9592B">
              <w:t>10</w:t>
            </w:r>
            <w:r w:rsidR="00400E63" w:rsidRPr="00A9592B">
              <w:t>.</w:t>
            </w:r>
            <w:r w:rsidRPr="00A9592B">
              <w:t>6</w:t>
            </w:r>
          </w:p>
        </w:tc>
      </w:tr>
    </w:tbl>
    <w:p w14:paraId="4C01E30D" w14:textId="77777777" w:rsidR="00FA45D3" w:rsidRDefault="00FA45D3" w:rsidP="00120225">
      <w:pPr>
        <w:rPr>
          <w:lang w:val="en-US"/>
        </w:rPr>
      </w:pPr>
    </w:p>
    <w:p w14:paraId="17655ACD" w14:textId="73E24F1C" w:rsidR="002D76D0" w:rsidRPr="00CB0AB1" w:rsidRDefault="00C91BF0" w:rsidP="00120225">
      <w:pPr>
        <w:rPr>
          <w:sz w:val="28"/>
          <w:szCs w:val="28"/>
          <w:lang w:val="en-US"/>
        </w:rPr>
      </w:pPr>
      <w:r w:rsidRPr="00CB0AB1">
        <w:rPr>
          <w:sz w:val="28"/>
          <w:szCs w:val="28"/>
          <w:lang w:val="en-US"/>
        </w:rPr>
        <w:t>A retrospective analysis of medical documents identified 7 cases of ACL injuries among youth football players. This represented 10</w:t>
      </w:r>
      <w:r w:rsidR="00400E63" w:rsidRPr="00CB0AB1">
        <w:rPr>
          <w:sz w:val="28"/>
          <w:szCs w:val="28"/>
          <w:lang w:val="en-US"/>
        </w:rPr>
        <w:t>.</w:t>
      </w:r>
      <w:r w:rsidRPr="00CB0AB1">
        <w:rPr>
          <w:sz w:val="28"/>
          <w:szCs w:val="28"/>
          <w:lang w:val="en-US"/>
        </w:rPr>
        <w:t>6% of the total study population. Of these injuries, 2 were classified as contact-induced ACL tears, accounting for a prevalence of 3</w:t>
      </w:r>
      <w:r w:rsidR="00400E63" w:rsidRPr="00CB0AB1">
        <w:rPr>
          <w:sz w:val="28"/>
          <w:szCs w:val="28"/>
          <w:lang w:val="en-US"/>
        </w:rPr>
        <w:t>.</w:t>
      </w:r>
      <w:r w:rsidRPr="00CB0AB1">
        <w:rPr>
          <w:sz w:val="28"/>
          <w:szCs w:val="28"/>
          <w:lang w:val="en-US"/>
        </w:rPr>
        <w:t>03%. Additionally, 5 non-contact ACL injuries were diagnosed, also with a prevalence of 7</w:t>
      </w:r>
      <w:r w:rsidR="00400E63" w:rsidRPr="00CB0AB1">
        <w:rPr>
          <w:sz w:val="28"/>
          <w:szCs w:val="28"/>
          <w:lang w:val="en-US"/>
        </w:rPr>
        <w:t>.</w:t>
      </w:r>
      <w:r w:rsidRPr="00CB0AB1">
        <w:rPr>
          <w:sz w:val="28"/>
          <w:szCs w:val="28"/>
          <w:lang w:val="en-US"/>
        </w:rPr>
        <w:t>57%.</w:t>
      </w:r>
    </w:p>
    <w:p w14:paraId="66FDBA03" w14:textId="77777777" w:rsidR="0006662B" w:rsidRPr="003760CD" w:rsidRDefault="0006662B" w:rsidP="00120225">
      <w:pPr>
        <w:rPr>
          <w:lang w:val="en-US"/>
        </w:rPr>
      </w:pPr>
    </w:p>
    <w:p w14:paraId="00913399" w14:textId="38824841" w:rsidR="00D47A98" w:rsidRPr="003760CD" w:rsidRDefault="00A47023" w:rsidP="00120225">
      <w:pPr>
        <w:rPr>
          <w:b/>
          <w:bCs/>
          <w:lang w:val="en-US"/>
        </w:rPr>
      </w:pPr>
      <w:r w:rsidRPr="003760CD">
        <w:rPr>
          <w:b/>
          <w:bCs/>
          <w:lang w:val="en-US"/>
        </w:rPr>
        <w:t xml:space="preserve">Table </w:t>
      </w:r>
      <w:r w:rsidR="00211122" w:rsidRPr="003760CD">
        <w:rPr>
          <w:b/>
          <w:bCs/>
          <w:lang w:val="en-US"/>
        </w:rPr>
        <w:t>3.</w:t>
      </w:r>
      <w:r w:rsidR="005701F6" w:rsidRPr="003760CD">
        <w:rPr>
          <w:b/>
          <w:bCs/>
          <w:lang w:val="en-US"/>
        </w:rPr>
        <w:t xml:space="preserve"> – </w:t>
      </w:r>
      <w:r w:rsidR="00C636B8" w:rsidRPr="003760CD">
        <w:rPr>
          <w:b/>
          <w:bCs/>
          <w:lang w:val="en-US"/>
        </w:rPr>
        <w:t>Change of Direction Abilities: Individual dynamics</w:t>
      </w:r>
    </w:p>
    <w:p w14:paraId="62458F0C" w14:textId="77777777" w:rsidR="0006662B" w:rsidRPr="003760CD" w:rsidRDefault="0006662B" w:rsidP="00120225">
      <w:pPr>
        <w:rPr>
          <w:lang w:val="en-US"/>
        </w:rPr>
      </w:pPr>
    </w:p>
    <w:tbl>
      <w:tblPr>
        <w:tblStyle w:val="ac"/>
        <w:tblW w:w="9355" w:type="dxa"/>
        <w:tblLook w:val="04A0" w:firstRow="1" w:lastRow="0" w:firstColumn="1" w:lastColumn="0" w:noHBand="0" w:noVBand="1"/>
      </w:tblPr>
      <w:tblGrid>
        <w:gridCol w:w="2605"/>
        <w:gridCol w:w="2250"/>
        <w:gridCol w:w="1530"/>
        <w:gridCol w:w="1350"/>
        <w:gridCol w:w="1620"/>
      </w:tblGrid>
      <w:tr w:rsidR="00A9592B" w:rsidRPr="00A9592B" w14:paraId="3EC7DB1B" w14:textId="77777777" w:rsidTr="00B84BA3">
        <w:tc>
          <w:tcPr>
            <w:tcW w:w="2605" w:type="dxa"/>
            <w:vAlign w:val="center"/>
          </w:tcPr>
          <w:p w14:paraId="214F4EC5" w14:textId="23F55CE2" w:rsidR="00AB0547" w:rsidRPr="003760CD" w:rsidRDefault="00AB0547" w:rsidP="00120225">
            <w:pPr>
              <w:ind w:firstLine="0"/>
              <w:jc w:val="left"/>
              <w:rPr>
                <w:b/>
                <w:bCs/>
                <w:lang w:val="en-US"/>
              </w:rPr>
            </w:pPr>
            <w:r w:rsidRPr="003760CD">
              <w:rPr>
                <w:lang w:val="en-US"/>
              </w:rPr>
              <w:t>Players with non-contact ACL injury (N=</w:t>
            </w:r>
            <w:r w:rsidRPr="00A9592B">
              <w:rPr>
                <w:rtl/>
              </w:rPr>
              <w:t>5</w:t>
            </w:r>
            <w:r w:rsidRPr="003760CD">
              <w:rPr>
                <w:lang w:val="en-US"/>
              </w:rPr>
              <w:t>)</w:t>
            </w:r>
          </w:p>
        </w:tc>
        <w:tc>
          <w:tcPr>
            <w:tcW w:w="2250" w:type="dxa"/>
            <w:vAlign w:val="center"/>
          </w:tcPr>
          <w:p w14:paraId="5F2639C0" w14:textId="2DBE746D" w:rsidR="00AB0547" w:rsidRPr="00A9592B" w:rsidRDefault="00AB0547" w:rsidP="00120225">
            <w:pPr>
              <w:ind w:firstLine="0"/>
              <w:jc w:val="center"/>
              <w:rPr>
                <w:b/>
                <w:bCs/>
              </w:rPr>
            </w:pPr>
            <w:r w:rsidRPr="00A9592B">
              <w:rPr>
                <w:noProof/>
              </w:rPr>
              <w:t>Unit of measurement</w:t>
            </w:r>
          </w:p>
        </w:tc>
        <w:tc>
          <w:tcPr>
            <w:tcW w:w="1530" w:type="dxa"/>
            <w:vAlign w:val="center"/>
          </w:tcPr>
          <w:p w14:paraId="29050D80" w14:textId="19AE8377" w:rsidR="00AB0547" w:rsidRPr="00A9592B" w:rsidRDefault="00AB0547" w:rsidP="00120225">
            <w:pPr>
              <w:ind w:firstLine="0"/>
              <w:jc w:val="center"/>
              <w:rPr>
                <w:b/>
                <w:bCs/>
              </w:rPr>
            </w:pPr>
            <w:r w:rsidRPr="00A9592B">
              <w:t>T-Test</w:t>
            </w:r>
          </w:p>
        </w:tc>
        <w:tc>
          <w:tcPr>
            <w:tcW w:w="1350" w:type="dxa"/>
            <w:vAlign w:val="center"/>
          </w:tcPr>
          <w:p w14:paraId="41E3A1DF" w14:textId="73F87DE5" w:rsidR="00AB0547" w:rsidRPr="00A9592B" w:rsidRDefault="00AB0547" w:rsidP="00120225">
            <w:pPr>
              <w:ind w:firstLine="0"/>
              <w:jc w:val="center"/>
              <w:rPr>
                <w:b/>
                <w:bCs/>
              </w:rPr>
            </w:pPr>
            <w:r w:rsidRPr="00A9592B">
              <w:t>IAT</w:t>
            </w:r>
          </w:p>
        </w:tc>
        <w:tc>
          <w:tcPr>
            <w:tcW w:w="1620" w:type="dxa"/>
            <w:vAlign w:val="center"/>
          </w:tcPr>
          <w:p w14:paraId="54C5AE98" w14:textId="24FFE61C" w:rsidR="00AB0547" w:rsidRPr="00A9592B" w:rsidRDefault="00AB0547" w:rsidP="00120225">
            <w:pPr>
              <w:ind w:firstLine="0"/>
              <w:jc w:val="center"/>
              <w:rPr>
                <w:b/>
                <w:bCs/>
              </w:rPr>
            </w:pPr>
            <w:r w:rsidRPr="00A9592B">
              <w:t>Ajax shuttle</w:t>
            </w:r>
          </w:p>
        </w:tc>
      </w:tr>
      <w:tr w:rsidR="00A9592B" w:rsidRPr="00A9592B" w14:paraId="513EC10D" w14:textId="77777777" w:rsidTr="00B84BA3">
        <w:tc>
          <w:tcPr>
            <w:tcW w:w="2605" w:type="dxa"/>
            <w:vAlign w:val="center"/>
          </w:tcPr>
          <w:p w14:paraId="142D6524" w14:textId="7C20B1DC" w:rsidR="00AB0547" w:rsidRPr="00A9592B" w:rsidRDefault="0073577C" w:rsidP="00120225">
            <w:pPr>
              <w:ind w:firstLine="0"/>
              <w:jc w:val="left"/>
            </w:pPr>
            <w:r w:rsidRPr="00A9592B">
              <w:rPr>
                <w:rtl/>
              </w:rPr>
              <w:t>1</w:t>
            </w:r>
          </w:p>
        </w:tc>
        <w:tc>
          <w:tcPr>
            <w:tcW w:w="2250" w:type="dxa"/>
            <w:vMerge w:val="restart"/>
            <w:vAlign w:val="center"/>
          </w:tcPr>
          <w:p w14:paraId="609154ED" w14:textId="2BE5A9DB" w:rsidR="00AB0547" w:rsidRPr="00A9592B" w:rsidRDefault="00AB0547" w:rsidP="00120225">
            <w:pPr>
              <w:ind w:firstLine="0"/>
              <w:jc w:val="center"/>
              <w:rPr>
                <w:b/>
                <w:bCs/>
              </w:rPr>
            </w:pPr>
            <w:r w:rsidRPr="00A9592B">
              <w:t>Seconds</w:t>
            </w:r>
          </w:p>
        </w:tc>
        <w:tc>
          <w:tcPr>
            <w:tcW w:w="1530" w:type="dxa"/>
            <w:vAlign w:val="center"/>
          </w:tcPr>
          <w:p w14:paraId="578E11D7" w14:textId="43777DD6" w:rsidR="00AB0547" w:rsidRPr="00A9592B" w:rsidRDefault="00420A95" w:rsidP="00120225">
            <w:pPr>
              <w:ind w:firstLine="0"/>
              <w:jc w:val="center"/>
            </w:pPr>
            <w:r w:rsidRPr="00A9592B">
              <w:t>9</w:t>
            </w:r>
            <w:r w:rsidR="00400E63" w:rsidRPr="00A9592B">
              <w:t>.</w:t>
            </w:r>
            <w:r w:rsidRPr="00A9592B">
              <w:t>66</w:t>
            </w:r>
          </w:p>
        </w:tc>
        <w:tc>
          <w:tcPr>
            <w:tcW w:w="1350" w:type="dxa"/>
            <w:vAlign w:val="center"/>
          </w:tcPr>
          <w:p w14:paraId="004F58E0" w14:textId="7111952A" w:rsidR="00AB0547" w:rsidRPr="00A9592B" w:rsidRDefault="00627AF8" w:rsidP="00120225">
            <w:pPr>
              <w:ind w:firstLine="0"/>
              <w:jc w:val="center"/>
            </w:pPr>
            <w:r w:rsidRPr="00A9592B">
              <w:t>15</w:t>
            </w:r>
            <w:r w:rsidR="00400E63" w:rsidRPr="00A9592B">
              <w:t>.</w:t>
            </w:r>
            <w:r w:rsidRPr="00A9592B">
              <w:t>06</w:t>
            </w:r>
          </w:p>
        </w:tc>
        <w:tc>
          <w:tcPr>
            <w:tcW w:w="1620" w:type="dxa"/>
            <w:vAlign w:val="center"/>
          </w:tcPr>
          <w:p w14:paraId="7F112ED6" w14:textId="2ED7A3A1" w:rsidR="00AB0547" w:rsidRPr="00A9592B" w:rsidRDefault="00C676A9" w:rsidP="00120225">
            <w:pPr>
              <w:ind w:firstLine="0"/>
              <w:jc w:val="center"/>
            </w:pPr>
            <w:r w:rsidRPr="00A9592B">
              <w:t>13</w:t>
            </w:r>
            <w:r w:rsidR="00400E63" w:rsidRPr="00A9592B">
              <w:t>.</w:t>
            </w:r>
            <w:r w:rsidRPr="00A9592B">
              <w:t>5</w:t>
            </w:r>
          </w:p>
        </w:tc>
      </w:tr>
      <w:tr w:rsidR="00A9592B" w:rsidRPr="00A9592B" w14:paraId="178E1E17" w14:textId="77777777" w:rsidTr="00B84BA3">
        <w:tc>
          <w:tcPr>
            <w:tcW w:w="2605" w:type="dxa"/>
            <w:vAlign w:val="center"/>
          </w:tcPr>
          <w:p w14:paraId="18701137" w14:textId="0D543252" w:rsidR="00AB0547" w:rsidRPr="00A9592B" w:rsidRDefault="0073577C" w:rsidP="00120225">
            <w:pPr>
              <w:ind w:firstLine="0"/>
              <w:jc w:val="left"/>
            </w:pPr>
            <w:r w:rsidRPr="00A9592B">
              <w:rPr>
                <w:rtl/>
              </w:rPr>
              <w:t>2</w:t>
            </w:r>
          </w:p>
        </w:tc>
        <w:tc>
          <w:tcPr>
            <w:tcW w:w="2250" w:type="dxa"/>
            <w:vMerge/>
            <w:vAlign w:val="center"/>
          </w:tcPr>
          <w:p w14:paraId="1E513922" w14:textId="33F07340" w:rsidR="00AB0547" w:rsidRPr="00A9592B" w:rsidRDefault="00AB0547" w:rsidP="00120225">
            <w:pPr>
              <w:ind w:firstLine="0"/>
              <w:jc w:val="center"/>
            </w:pPr>
          </w:p>
        </w:tc>
        <w:tc>
          <w:tcPr>
            <w:tcW w:w="1530" w:type="dxa"/>
            <w:vAlign w:val="center"/>
          </w:tcPr>
          <w:p w14:paraId="633818D0" w14:textId="1576EC13" w:rsidR="00AB0547" w:rsidRPr="00A9592B" w:rsidRDefault="00C56E91" w:rsidP="00120225">
            <w:pPr>
              <w:ind w:firstLine="0"/>
              <w:jc w:val="center"/>
            </w:pPr>
            <w:r w:rsidRPr="00A9592B">
              <w:t>10</w:t>
            </w:r>
            <w:r w:rsidR="00400E63" w:rsidRPr="00A9592B">
              <w:t>.</w:t>
            </w:r>
            <w:r w:rsidR="00057082" w:rsidRPr="00A9592B">
              <w:rPr>
                <w:rtl/>
              </w:rPr>
              <w:t>72</w:t>
            </w:r>
          </w:p>
        </w:tc>
        <w:tc>
          <w:tcPr>
            <w:tcW w:w="1350" w:type="dxa"/>
            <w:vAlign w:val="center"/>
          </w:tcPr>
          <w:p w14:paraId="7A1CC411" w14:textId="367451B1" w:rsidR="00AB0547" w:rsidRPr="00A9592B" w:rsidRDefault="000E24E8" w:rsidP="00120225">
            <w:pPr>
              <w:ind w:firstLine="0"/>
              <w:jc w:val="center"/>
            </w:pPr>
            <w:r w:rsidRPr="00A9592B">
              <w:t>15</w:t>
            </w:r>
            <w:r w:rsidR="00400E63" w:rsidRPr="00A9592B">
              <w:t>.</w:t>
            </w:r>
            <w:r w:rsidRPr="00A9592B">
              <w:t>65</w:t>
            </w:r>
          </w:p>
        </w:tc>
        <w:tc>
          <w:tcPr>
            <w:tcW w:w="1620" w:type="dxa"/>
            <w:vAlign w:val="center"/>
          </w:tcPr>
          <w:p w14:paraId="3C9ABE95" w14:textId="6609E3F7" w:rsidR="00AB0547" w:rsidRPr="00A9592B" w:rsidRDefault="008C7FC1" w:rsidP="00120225">
            <w:pPr>
              <w:ind w:firstLine="0"/>
              <w:jc w:val="center"/>
            </w:pPr>
            <w:r w:rsidRPr="00A9592B">
              <w:t>12</w:t>
            </w:r>
            <w:r w:rsidR="00400E63" w:rsidRPr="00A9592B">
              <w:t>.</w:t>
            </w:r>
            <w:r w:rsidRPr="00A9592B">
              <w:t>67</w:t>
            </w:r>
          </w:p>
        </w:tc>
      </w:tr>
      <w:tr w:rsidR="00A9592B" w:rsidRPr="00A9592B" w14:paraId="666F6B11" w14:textId="77777777" w:rsidTr="00B84BA3">
        <w:tc>
          <w:tcPr>
            <w:tcW w:w="2605" w:type="dxa"/>
            <w:vAlign w:val="center"/>
          </w:tcPr>
          <w:p w14:paraId="0994966E" w14:textId="721B2EC1" w:rsidR="00AB0547" w:rsidRPr="00A9592B" w:rsidRDefault="0073577C" w:rsidP="00120225">
            <w:pPr>
              <w:ind w:firstLine="0"/>
              <w:jc w:val="left"/>
            </w:pPr>
            <w:r w:rsidRPr="00A9592B">
              <w:rPr>
                <w:rtl/>
              </w:rPr>
              <w:t>3</w:t>
            </w:r>
          </w:p>
        </w:tc>
        <w:tc>
          <w:tcPr>
            <w:tcW w:w="2250" w:type="dxa"/>
            <w:vMerge/>
            <w:vAlign w:val="center"/>
          </w:tcPr>
          <w:p w14:paraId="245BB9F4" w14:textId="59AC9D12" w:rsidR="00AB0547" w:rsidRPr="00A9592B" w:rsidRDefault="00AB0547" w:rsidP="00120225">
            <w:pPr>
              <w:ind w:firstLine="0"/>
              <w:jc w:val="center"/>
            </w:pPr>
          </w:p>
        </w:tc>
        <w:tc>
          <w:tcPr>
            <w:tcW w:w="1530" w:type="dxa"/>
            <w:vAlign w:val="center"/>
          </w:tcPr>
          <w:p w14:paraId="175A7D8E" w14:textId="7BC244C6" w:rsidR="00AB0547" w:rsidRPr="00A9592B" w:rsidRDefault="004D4511" w:rsidP="00120225">
            <w:pPr>
              <w:ind w:firstLine="0"/>
              <w:jc w:val="center"/>
            </w:pPr>
            <w:r w:rsidRPr="00A9592B">
              <w:t>9</w:t>
            </w:r>
            <w:r w:rsidR="00400E63" w:rsidRPr="00A9592B">
              <w:t>.</w:t>
            </w:r>
            <w:r w:rsidRPr="00A9592B">
              <w:t>87</w:t>
            </w:r>
          </w:p>
        </w:tc>
        <w:tc>
          <w:tcPr>
            <w:tcW w:w="1350" w:type="dxa"/>
            <w:vAlign w:val="center"/>
          </w:tcPr>
          <w:p w14:paraId="058F70A7" w14:textId="618CC691" w:rsidR="00AB0547" w:rsidRPr="00A9592B" w:rsidRDefault="00632775" w:rsidP="00120225">
            <w:pPr>
              <w:ind w:firstLine="0"/>
              <w:jc w:val="center"/>
            </w:pPr>
            <w:r w:rsidRPr="00A9592B">
              <w:t>15</w:t>
            </w:r>
            <w:r w:rsidR="00400E63" w:rsidRPr="00A9592B">
              <w:t>.</w:t>
            </w:r>
            <w:r w:rsidRPr="00A9592B">
              <w:t>28</w:t>
            </w:r>
          </w:p>
        </w:tc>
        <w:tc>
          <w:tcPr>
            <w:tcW w:w="1620" w:type="dxa"/>
            <w:vAlign w:val="center"/>
          </w:tcPr>
          <w:p w14:paraId="6AE175C1" w14:textId="74B749E4" w:rsidR="00AB0547" w:rsidRPr="00A9592B" w:rsidRDefault="004B5657" w:rsidP="00120225">
            <w:pPr>
              <w:ind w:firstLine="0"/>
              <w:jc w:val="center"/>
            </w:pPr>
            <w:r w:rsidRPr="00A9592B">
              <w:t>14</w:t>
            </w:r>
            <w:r w:rsidR="00400E63" w:rsidRPr="00A9592B">
              <w:t>.</w:t>
            </w:r>
            <w:r w:rsidRPr="00A9592B">
              <w:t>41</w:t>
            </w:r>
          </w:p>
        </w:tc>
      </w:tr>
      <w:tr w:rsidR="00A9592B" w:rsidRPr="00A9592B" w14:paraId="6E589F68" w14:textId="77777777" w:rsidTr="00B84BA3">
        <w:tc>
          <w:tcPr>
            <w:tcW w:w="2605" w:type="dxa"/>
            <w:vAlign w:val="center"/>
          </w:tcPr>
          <w:p w14:paraId="3212C2D1" w14:textId="17DDA072" w:rsidR="00C56E91" w:rsidRPr="00A9592B" w:rsidRDefault="00C56E91" w:rsidP="00120225">
            <w:pPr>
              <w:ind w:firstLine="0"/>
              <w:jc w:val="left"/>
            </w:pPr>
            <w:r w:rsidRPr="00A9592B">
              <w:rPr>
                <w:rtl/>
              </w:rPr>
              <w:t>4</w:t>
            </w:r>
          </w:p>
        </w:tc>
        <w:tc>
          <w:tcPr>
            <w:tcW w:w="2250" w:type="dxa"/>
            <w:vMerge/>
            <w:vAlign w:val="center"/>
          </w:tcPr>
          <w:p w14:paraId="14C88EFD" w14:textId="77777777" w:rsidR="00C56E91" w:rsidRPr="00A9592B" w:rsidRDefault="00C56E91" w:rsidP="00120225">
            <w:pPr>
              <w:ind w:firstLine="0"/>
              <w:jc w:val="center"/>
            </w:pPr>
          </w:p>
        </w:tc>
        <w:tc>
          <w:tcPr>
            <w:tcW w:w="1530" w:type="dxa"/>
            <w:vAlign w:val="center"/>
          </w:tcPr>
          <w:p w14:paraId="6D224930" w14:textId="22996CE4" w:rsidR="00C56E91" w:rsidRPr="00A9592B" w:rsidRDefault="00C56E91" w:rsidP="00120225">
            <w:pPr>
              <w:ind w:firstLine="0"/>
              <w:jc w:val="center"/>
              <w:rPr>
                <w:b/>
                <w:bCs/>
              </w:rPr>
            </w:pPr>
            <w:r w:rsidRPr="00A9592B">
              <w:t>9</w:t>
            </w:r>
            <w:r w:rsidR="00400E63" w:rsidRPr="00A9592B">
              <w:t>.</w:t>
            </w:r>
            <w:r w:rsidRPr="00A9592B">
              <w:t>81</w:t>
            </w:r>
          </w:p>
        </w:tc>
        <w:tc>
          <w:tcPr>
            <w:tcW w:w="1350" w:type="dxa"/>
            <w:vAlign w:val="center"/>
          </w:tcPr>
          <w:p w14:paraId="575EA900" w14:textId="5A719BB3" w:rsidR="00C56E91" w:rsidRPr="00A9592B" w:rsidRDefault="00170B48" w:rsidP="00120225">
            <w:pPr>
              <w:ind w:firstLine="0"/>
              <w:jc w:val="center"/>
            </w:pPr>
            <w:r w:rsidRPr="00A9592B">
              <w:t>15</w:t>
            </w:r>
            <w:r w:rsidR="00400E63" w:rsidRPr="00A9592B">
              <w:t>.</w:t>
            </w:r>
            <w:r w:rsidRPr="00A9592B">
              <w:t>29</w:t>
            </w:r>
          </w:p>
        </w:tc>
        <w:tc>
          <w:tcPr>
            <w:tcW w:w="1620" w:type="dxa"/>
            <w:vAlign w:val="center"/>
          </w:tcPr>
          <w:p w14:paraId="65865ADC" w14:textId="22EDD7FE" w:rsidR="00C56E91" w:rsidRPr="00A9592B" w:rsidRDefault="00917292" w:rsidP="00120225">
            <w:pPr>
              <w:ind w:firstLine="0"/>
              <w:jc w:val="center"/>
            </w:pPr>
            <w:r w:rsidRPr="00A9592B">
              <w:t>13</w:t>
            </w:r>
            <w:r w:rsidR="00400E63" w:rsidRPr="00A9592B">
              <w:t>.</w:t>
            </w:r>
            <w:r w:rsidR="004917FD" w:rsidRPr="00A9592B">
              <w:rPr>
                <w:rtl/>
              </w:rPr>
              <w:t>11</w:t>
            </w:r>
          </w:p>
        </w:tc>
      </w:tr>
      <w:tr w:rsidR="00A9592B" w:rsidRPr="00A9592B" w14:paraId="4E5AAD02" w14:textId="77777777" w:rsidTr="00B84BA3">
        <w:tc>
          <w:tcPr>
            <w:tcW w:w="2605" w:type="dxa"/>
            <w:vAlign w:val="center"/>
          </w:tcPr>
          <w:p w14:paraId="639699B5" w14:textId="2C60F27B" w:rsidR="00C56E91" w:rsidRPr="00A9592B" w:rsidRDefault="00C56E91" w:rsidP="00120225">
            <w:pPr>
              <w:ind w:firstLine="0"/>
              <w:jc w:val="left"/>
            </w:pPr>
            <w:r w:rsidRPr="00A9592B">
              <w:rPr>
                <w:rtl/>
              </w:rPr>
              <w:t>5</w:t>
            </w:r>
          </w:p>
        </w:tc>
        <w:tc>
          <w:tcPr>
            <w:tcW w:w="2250" w:type="dxa"/>
            <w:vMerge/>
            <w:vAlign w:val="center"/>
          </w:tcPr>
          <w:p w14:paraId="2393A11A" w14:textId="77777777" w:rsidR="00C56E91" w:rsidRPr="00A9592B" w:rsidRDefault="00C56E91" w:rsidP="00120225">
            <w:pPr>
              <w:ind w:firstLine="0"/>
              <w:jc w:val="center"/>
            </w:pPr>
          </w:p>
        </w:tc>
        <w:tc>
          <w:tcPr>
            <w:tcW w:w="1530" w:type="dxa"/>
            <w:vAlign w:val="center"/>
          </w:tcPr>
          <w:p w14:paraId="71982EF2" w14:textId="76C2EBC9" w:rsidR="00C56E91" w:rsidRPr="00A9592B" w:rsidRDefault="00C56E91" w:rsidP="00120225">
            <w:pPr>
              <w:ind w:firstLine="0"/>
              <w:jc w:val="center"/>
              <w:rPr>
                <w:b/>
                <w:bCs/>
              </w:rPr>
            </w:pPr>
            <w:r w:rsidRPr="00A9592B">
              <w:t>9</w:t>
            </w:r>
            <w:r w:rsidR="00400E63" w:rsidRPr="00A9592B">
              <w:t>.</w:t>
            </w:r>
            <w:r w:rsidRPr="00A9592B">
              <w:t>73</w:t>
            </w:r>
          </w:p>
        </w:tc>
        <w:tc>
          <w:tcPr>
            <w:tcW w:w="1350" w:type="dxa"/>
            <w:vAlign w:val="center"/>
          </w:tcPr>
          <w:p w14:paraId="764DE535" w14:textId="646DBD8F" w:rsidR="00C56E91" w:rsidRPr="00A9592B" w:rsidRDefault="002A4B4B" w:rsidP="00120225">
            <w:pPr>
              <w:ind w:firstLine="0"/>
              <w:jc w:val="center"/>
            </w:pPr>
            <w:r w:rsidRPr="00A9592B">
              <w:t>14</w:t>
            </w:r>
            <w:r w:rsidR="00400E63" w:rsidRPr="00A9592B">
              <w:t>.</w:t>
            </w:r>
            <w:r w:rsidRPr="00A9592B">
              <w:t>9</w:t>
            </w:r>
            <w:r w:rsidR="00C22251" w:rsidRPr="00A9592B">
              <w:rPr>
                <w:rtl/>
              </w:rPr>
              <w:t>8</w:t>
            </w:r>
          </w:p>
        </w:tc>
        <w:tc>
          <w:tcPr>
            <w:tcW w:w="1620" w:type="dxa"/>
            <w:vAlign w:val="center"/>
          </w:tcPr>
          <w:p w14:paraId="255F26A7" w14:textId="71FA6319" w:rsidR="00C56E91" w:rsidRPr="00A9592B" w:rsidRDefault="009F04B8" w:rsidP="00120225">
            <w:pPr>
              <w:ind w:firstLine="0"/>
              <w:jc w:val="center"/>
            </w:pPr>
            <w:r w:rsidRPr="00A9592B">
              <w:t>12</w:t>
            </w:r>
            <w:r w:rsidR="00400E63" w:rsidRPr="00A9592B">
              <w:t>.</w:t>
            </w:r>
            <w:r w:rsidRPr="00A9592B">
              <w:t>22</w:t>
            </w:r>
          </w:p>
        </w:tc>
      </w:tr>
    </w:tbl>
    <w:p w14:paraId="7C2F191B" w14:textId="77777777" w:rsidR="00FA45D3" w:rsidRDefault="00FA45D3" w:rsidP="00120225">
      <w:pPr>
        <w:rPr>
          <w:lang w:val="en-US"/>
        </w:rPr>
      </w:pPr>
    </w:p>
    <w:p w14:paraId="4C5D5E09" w14:textId="241CB3EC" w:rsidR="00C64769" w:rsidRPr="00CB0AB1" w:rsidRDefault="00D3609C" w:rsidP="00120225">
      <w:pPr>
        <w:rPr>
          <w:sz w:val="28"/>
          <w:szCs w:val="28"/>
          <w:rtl/>
        </w:rPr>
      </w:pPr>
      <w:r w:rsidRPr="00CB0AB1">
        <w:rPr>
          <w:sz w:val="28"/>
          <w:szCs w:val="28"/>
          <w:lang w:val="en-US"/>
        </w:rPr>
        <w:t>The results of the pedagogical experiment showed that the indicators of the change of direction abilities of the 5 youth football players, who had suffered ACL non-contact injuries, they were among the best players who performed on the results of the change of direction.</w:t>
      </w:r>
      <w:r w:rsidR="00CF434B" w:rsidRPr="00CB0AB1">
        <w:rPr>
          <w:sz w:val="28"/>
          <w:szCs w:val="28"/>
          <w:lang w:val="en-US"/>
        </w:rPr>
        <w:t xml:space="preserve"> Specifically, the results revealed the following dynamic trends: (Player 1: T-Test (9</w:t>
      </w:r>
      <w:r w:rsidR="00400E63" w:rsidRPr="00CB0AB1">
        <w:rPr>
          <w:sz w:val="28"/>
          <w:szCs w:val="28"/>
          <w:lang w:val="en-US"/>
        </w:rPr>
        <w:t>.</w:t>
      </w:r>
      <w:r w:rsidR="00CF434B" w:rsidRPr="00CB0AB1">
        <w:rPr>
          <w:sz w:val="28"/>
          <w:szCs w:val="28"/>
          <w:lang w:val="en-US"/>
        </w:rPr>
        <w:t>66 seconds), IAT test (15</w:t>
      </w:r>
      <w:r w:rsidR="00400E63" w:rsidRPr="00CB0AB1">
        <w:rPr>
          <w:sz w:val="28"/>
          <w:szCs w:val="28"/>
          <w:lang w:val="en-US"/>
        </w:rPr>
        <w:t>.</w:t>
      </w:r>
      <w:r w:rsidR="00CF434B" w:rsidRPr="00CB0AB1">
        <w:rPr>
          <w:sz w:val="28"/>
          <w:szCs w:val="28"/>
          <w:lang w:val="en-US"/>
        </w:rPr>
        <w:t>06 seconds), Ajax shuttle test (13</w:t>
      </w:r>
      <w:r w:rsidR="00400E63" w:rsidRPr="00CB0AB1">
        <w:rPr>
          <w:sz w:val="28"/>
          <w:szCs w:val="28"/>
          <w:lang w:val="en-US"/>
        </w:rPr>
        <w:t>.</w:t>
      </w:r>
      <w:r w:rsidR="00CF434B" w:rsidRPr="00CB0AB1">
        <w:rPr>
          <w:sz w:val="28"/>
          <w:szCs w:val="28"/>
          <w:lang w:val="en-US"/>
        </w:rPr>
        <w:t>5 seconds)), (Player 2: T-Test (10</w:t>
      </w:r>
      <w:r w:rsidR="00400E63" w:rsidRPr="00CB0AB1">
        <w:rPr>
          <w:sz w:val="28"/>
          <w:szCs w:val="28"/>
          <w:lang w:val="en-US"/>
        </w:rPr>
        <w:t>.</w:t>
      </w:r>
      <w:r w:rsidR="00CF434B" w:rsidRPr="00CB0AB1">
        <w:rPr>
          <w:sz w:val="28"/>
          <w:szCs w:val="28"/>
          <w:lang w:val="en-US"/>
        </w:rPr>
        <w:t>72 seconds), IAT test (15</w:t>
      </w:r>
      <w:r w:rsidR="00400E63" w:rsidRPr="00CB0AB1">
        <w:rPr>
          <w:sz w:val="28"/>
          <w:szCs w:val="28"/>
          <w:lang w:val="en-US"/>
        </w:rPr>
        <w:t>.</w:t>
      </w:r>
      <w:r w:rsidR="00CF434B" w:rsidRPr="00CB0AB1">
        <w:rPr>
          <w:sz w:val="28"/>
          <w:szCs w:val="28"/>
          <w:lang w:val="en-US"/>
        </w:rPr>
        <w:t>65 seconds), Ajax shuttle test (12</w:t>
      </w:r>
      <w:r w:rsidR="00400E63" w:rsidRPr="00CB0AB1">
        <w:rPr>
          <w:sz w:val="28"/>
          <w:szCs w:val="28"/>
          <w:lang w:val="en-US"/>
        </w:rPr>
        <w:t>.</w:t>
      </w:r>
      <w:r w:rsidR="00CF434B" w:rsidRPr="00CB0AB1">
        <w:rPr>
          <w:sz w:val="28"/>
          <w:szCs w:val="28"/>
          <w:lang w:val="en-US"/>
        </w:rPr>
        <w:t>67 seconds)), (Player 3: T-Test (9</w:t>
      </w:r>
      <w:r w:rsidR="00400E63" w:rsidRPr="00CB0AB1">
        <w:rPr>
          <w:sz w:val="28"/>
          <w:szCs w:val="28"/>
          <w:lang w:val="en-US"/>
        </w:rPr>
        <w:t>.</w:t>
      </w:r>
      <w:r w:rsidR="00CF434B" w:rsidRPr="00CB0AB1">
        <w:rPr>
          <w:sz w:val="28"/>
          <w:szCs w:val="28"/>
          <w:lang w:val="en-US"/>
        </w:rPr>
        <w:t>87 seconds), Ajax shuttle test IAT (15</w:t>
      </w:r>
      <w:r w:rsidR="00400E63" w:rsidRPr="00CB0AB1">
        <w:rPr>
          <w:sz w:val="28"/>
          <w:szCs w:val="28"/>
          <w:lang w:val="en-US"/>
        </w:rPr>
        <w:t>.</w:t>
      </w:r>
      <w:r w:rsidR="00CF434B" w:rsidRPr="00CB0AB1">
        <w:rPr>
          <w:sz w:val="28"/>
          <w:szCs w:val="28"/>
          <w:lang w:val="en-US"/>
        </w:rPr>
        <w:t>28 seconds), Ajax shuttle test (14</w:t>
      </w:r>
      <w:r w:rsidR="00400E63" w:rsidRPr="00CB0AB1">
        <w:rPr>
          <w:sz w:val="28"/>
          <w:szCs w:val="28"/>
          <w:lang w:val="en-US"/>
        </w:rPr>
        <w:t>.</w:t>
      </w:r>
      <w:r w:rsidR="00CF434B" w:rsidRPr="00CB0AB1">
        <w:rPr>
          <w:sz w:val="28"/>
          <w:szCs w:val="28"/>
          <w:lang w:val="en-US"/>
        </w:rPr>
        <w:t>41 seconds)), (player 4: t-test (9</w:t>
      </w:r>
      <w:r w:rsidR="00400E63" w:rsidRPr="00CB0AB1">
        <w:rPr>
          <w:sz w:val="28"/>
          <w:szCs w:val="28"/>
          <w:lang w:val="en-US"/>
        </w:rPr>
        <w:t>.</w:t>
      </w:r>
      <w:r w:rsidR="00CF434B" w:rsidRPr="00CB0AB1">
        <w:rPr>
          <w:sz w:val="28"/>
          <w:szCs w:val="28"/>
          <w:lang w:val="en-US"/>
        </w:rPr>
        <w:t>81 seconds), IAT test (15</w:t>
      </w:r>
      <w:r w:rsidR="00400E63" w:rsidRPr="00CB0AB1">
        <w:rPr>
          <w:sz w:val="28"/>
          <w:szCs w:val="28"/>
          <w:lang w:val="en-US"/>
        </w:rPr>
        <w:t>.</w:t>
      </w:r>
      <w:r w:rsidR="00CF434B" w:rsidRPr="00CB0AB1">
        <w:rPr>
          <w:sz w:val="28"/>
          <w:szCs w:val="28"/>
          <w:lang w:val="en-US"/>
        </w:rPr>
        <w:t>29 seconds), Ajax shuttle test (13</w:t>
      </w:r>
      <w:r w:rsidR="00400E63" w:rsidRPr="00CB0AB1">
        <w:rPr>
          <w:sz w:val="28"/>
          <w:szCs w:val="28"/>
          <w:lang w:val="en-US"/>
        </w:rPr>
        <w:t>.</w:t>
      </w:r>
      <w:r w:rsidR="00CF434B" w:rsidRPr="00CB0AB1">
        <w:rPr>
          <w:sz w:val="28"/>
          <w:szCs w:val="28"/>
          <w:lang w:val="en-US"/>
        </w:rPr>
        <w:t>11 seconds)), (Player 5: t-test (9</w:t>
      </w:r>
      <w:r w:rsidR="00400E63" w:rsidRPr="00CB0AB1">
        <w:rPr>
          <w:sz w:val="28"/>
          <w:szCs w:val="28"/>
          <w:lang w:val="en-US"/>
        </w:rPr>
        <w:t>.</w:t>
      </w:r>
      <w:r w:rsidR="00CF434B" w:rsidRPr="00CB0AB1">
        <w:rPr>
          <w:sz w:val="28"/>
          <w:szCs w:val="28"/>
          <w:lang w:val="en-US"/>
        </w:rPr>
        <w:t>73 seconds), IAT test (14</w:t>
      </w:r>
      <w:r w:rsidR="00400E63" w:rsidRPr="00CB0AB1">
        <w:rPr>
          <w:sz w:val="28"/>
          <w:szCs w:val="28"/>
          <w:lang w:val="en-US"/>
        </w:rPr>
        <w:t>.</w:t>
      </w:r>
      <w:r w:rsidR="00CF434B" w:rsidRPr="00CB0AB1">
        <w:rPr>
          <w:sz w:val="28"/>
          <w:szCs w:val="28"/>
          <w:lang w:val="en-US"/>
        </w:rPr>
        <w:t>98 seconds), Ajax shuttle test (12</w:t>
      </w:r>
      <w:r w:rsidR="00400E63" w:rsidRPr="00CB0AB1">
        <w:rPr>
          <w:sz w:val="28"/>
          <w:szCs w:val="28"/>
          <w:lang w:val="en-US"/>
        </w:rPr>
        <w:t>.</w:t>
      </w:r>
      <w:r w:rsidR="00CF434B" w:rsidRPr="00CB0AB1">
        <w:rPr>
          <w:sz w:val="28"/>
          <w:szCs w:val="28"/>
          <w:lang w:val="en-US"/>
        </w:rPr>
        <w:t>22 seconds)).</w:t>
      </w:r>
    </w:p>
    <w:p w14:paraId="1FA4006B" w14:textId="5C935E4F" w:rsidR="004B4C33" w:rsidRPr="00CB0AB1" w:rsidRDefault="004B4C33" w:rsidP="00120225">
      <w:pPr>
        <w:rPr>
          <w:sz w:val="28"/>
          <w:szCs w:val="28"/>
          <w:rtl/>
        </w:rPr>
      </w:pPr>
      <w:r w:rsidRPr="00CB0AB1">
        <w:rPr>
          <w:sz w:val="28"/>
          <w:szCs w:val="28"/>
          <w:lang w:val="en-US"/>
        </w:rPr>
        <w:t xml:space="preserve">Conclusions. </w:t>
      </w:r>
    </w:p>
    <w:p w14:paraId="4181CD6B" w14:textId="5497D848" w:rsidR="00E5262E" w:rsidRPr="00CB0AB1" w:rsidRDefault="005E2D47" w:rsidP="00120225">
      <w:pPr>
        <w:rPr>
          <w:sz w:val="28"/>
          <w:szCs w:val="28"/>
          <w:lang w:val="en-US"/>
        </w:rPr>
      </w:pPr>
      <w:r w:rsidRPr="00CB0AB1">
        <w:rPr>
          <w:sz w:val="28"/>
          <w:szCs w:val="28"/>
          <w:lang w:val="en-US"/>
        </w:rPr>
        <w:t xml:space="preserve">Preliminary findings from this study suggest that youth football players exhibiting superior change-of-direction capabilities may be at increased risk of non-contact ACL injuries. These results imply that the demands of rapid directional changes inherent to football may exceed the biomechanical capacity of the knee joint, even in individuals with seemingly adequate neuromuscular control. Consequently, prevention strategies for ACL injuries in youth football should prioritize the development of exercises and drills that specifically address the demands of dynamic </w:t>
      </w:r>
      <w:r w:rsidR="00C66795" w:rsidRPr="00CB0AB1">
        <w:rPr>
          <w:sz w:val="28"/>
          <w:szCs w:val="28"/>
          <w:lang w:val="en-US"/>
        </w:rPr>
        <w:t xml:space="preserve">knee </w:t>
      </w:r>
      <w:r w:rsidRPr="00CB0AB1">
        <w:rPr>
          <w:sz w:val="28"/>
          <w:szCs w:val="28"/>
          <w:lang w:val="en-US"/>
        </w:rPr>
        <w:t>movement patterns.</w:t>
      </w:r>
    </w:p>
    <w:p w14:paraId="215E15E6" w14:textId="77777777" w:rsidR="00FA45D3" w:rsidRDefault="00FA45D3" w:rsidP="00120225">
      <w:pPr>
        <w:pStyle w:val="af6"/>
        <w:ind w:firstLine="0"/>
        <w:jc w:val="left"/>
      </w:pPr>
    </w:p>
    <w:p w14:paraId="43B8C31C" w14:textId="071DE81B" w:rsidR="007B626C" w:rsidRPr="003760CD" w:rsidRDefault="007B626C" w:rsidP="00120225">
      <w:pPr>
        <w:pStyle w:val="af6"/>
        <w:ind w:firstLine="0"/>
        <w:jc w:val="center"/>
        <w:rPr>
          <w:i/>
          <w:iCs/>
          <w:sz w:val="24"/>
          <w:szCs w:val="24"/>
          <w:rtl/>
        </w:rPr>
      </w:pPr>
      <w:r w:rsidRPr="003760CD">
        <w:rPr>
          <w:i/>
          <w:iCs/>
          <w:sz w:val="24"/>
          <w:szCs w:val="24"/>
        </w:rPr>
        <w:t>References</w:t>
      </w:r>
    </w:p>
    <w:p w14:paraId="2221ED34" w14:textId="2DA3CC72" w:rsidR="007B626C" w:rsidRPr="003760CD" w:rsidRDefault="007B626C" w:rsidP="00120225">
      <w:pPr>
        <w:pStyle w:val="a7"/>
        <w:numPr>
          <w:ilvl w:val="0"/>
          <w:numId w:val="1"/>
        </w:numPr>
        <w:rPr>
          <w:i/>
          <w:iCs/>
          <w:lang w:val="en-US"/>
        </w:rPr>
      </w:pPr>
      <w:r w:rsidRPr="003760CD">
        <w:rPr>
          <w:i/>
          <w:iCs/>
          <w:lang w:val="en-US"/>
        </w:rPr>
        <w:t>Almansour L., Mohammad W.S., Elsais W., Alonazi A., Alyahya D. Unveiling the Knee Injury Landscape: A Comprehensive Study of Youth Male Football Players in the Central Region of Saudi Arabia</w:t>
      </w:r>
      <w:r w:rsidR="00176720" w:rsidRPr="003760CD">
        <w:rPr>
          <w:i/>
          <w:iCs/>
          <w:lang w:val="en-US"/>
        </w:rPr>
        <w:t xml:space="preserve"> // </w:t>
      </w:r>
      <w:r w:rsidRPr="003760CD">
        <w:rPr>
          <w:i/>
          <w:iCs/>
          <w:lang w:val="en-US"/>
        </w:rPr>
        <w:t>Applied Sciences.</w:t>
      </w:r>
      <w:r w:rsidR="005701F6" w:rsidRPr="003760CD">
        <w:rPr>
          <w:i/>
          <w:iCs/>
          <w:lang w:val="en-US"/>
        </w:rPr>
        <w:t xml:space="preserve"> – </w:t>
      </w:r>
      <w:r w:rsidRPr="003760CD">
        <w:rPr>
          <w:i/>
          <w:iCs/>
          <w:lang w:val="en-US"/>
        </w:rPr>
        <w:t>2024.</w:t>
      </w:r>
      <w:r w:rsidR="005701F6" w:rsidRPr="003760CD">
        <w:rPr>
          <w:i/>
          <w:iCs/>
          <w:lang w:val="en-US"/>
        </w:rPr>
        <w:t xml:space="preserve"> – </w:t>
      </w:r>
      <w:r w:rsidRPr="003760CD">
        <w:rPr>
          <w:i/>
          <w:iCs/>
          <w:lang w:val="en-US"/>
        </w:rPr>
        <w:t>No. 9.</w:t>
      </w:r>
      <w:r w:rsidR="005701F6" w:rsidRPr="003760CD">
        <w:rPr>
          <w:i/>
          <w:iCs/>
          <w:lang w:val="en-US"/>
        </w:rPr>
        <w:t xml:space="preserve"> – </w:t>
      </w:r>
      <w:r w:rsidRPr="003760CD">
        <w:rPr>
          <w:i/>
          <w:iCs/>
          <w:lang w:val="en-US"/>
        </w:rPr>
        <w:t>C. 3895.</w:t>
      </w:r>
    </w:p>
    <w:p w14:paraId="0A95AA2D" w14:textId="5AF5AD52" w:rsidR="007B626C" w:rsidRPr="003760CD" w:rsidRDefault="007B626C" w:rsidP="00120225">
      <w:pPr>
        <w:pStyle w:val="a7"/>
        <w:numPr>
          <w:ilvl w:val="0"/>
          <w:numId w:val="1"/>
        </w:numPr>
        <w:rPr>
          <w:i/>
          <w:iCs/>
          <w:lang w:val="en-US"/>
        </w:rPr>
      </w:pPr>
      <w:r w:rsidRPr="003760CD">
        <w:rPr>
          <w:i/>
          <w:iCs/>
          <w:lang w:val="en-US"/>
        </w:rPr>
        <w:t>Astur D.C., Margato G.F., Zobiole A., Pires D., Funchal L.F.Z., Jimenez A.E., Freitas E.V., Cohen M. The incidence of anterior cruciate ligament injury in youth and male soccer athletes: an evaluation of 17,108 players over two consecutive seasons with an age-based sub-analysis</w:t>
      </w:r>
      <w:r w:rsidR="00176720" w:rsidRPr="003760CD">
        <w:rPr>
          <w:i/>
          <w:iCs/>
          <w:lang w:val="en-US"/>
        </w:rPr>
        <w:t xml:space="preserve"> // </w:t>
      </w:r>
      <w:r w:rsidRPr="003760CD">
        <w:rPr>
          <w:i/>
          <w:iCs/>
          <w:lang w:val="en-US"/>
        </w:rPr>
        <w:t>Knee Surg Sports Traumatol Arthrosc.</w:t>
      </w:r>
      <w:r w:rsidR="005701F6" w:rsidRPr="003760CD">
        <w:rPr>
          <w:i/>
          <w:iCs/>
          <w:lang w:val="en-US"/>
        </w:rPr>
        <w:t xml:space="preserve"> – </w:t>
      </w:r>
      <w:r w:rsidRPr="003760CD">
        <w:rPr>
          <w:i/>
          <w:iCs/>
          <w:lang w:val="en-US"/>
        </w:rPr>
        <w:t>2023.</w:t>
      </w:r>
      <w:r w:rsidR="005701F6" w:rsidRPr="003760CD">
        <w:rPr>
          <w:i/>
          <w:iCs/>
          <w:lang w:val="en-US"/>
        </w:rPr>
        <w:t xml:space="preserve"> – </w:t>
      </w:r>
      <w:r w:rsidRPr="003760CD">
        <w:rPr>
          <w:i/>
          <w:iCs/>
          <w:lang w:val="en-US"/>
        </w:rPr>
        <w:t>No. 7.</w:t>
      </w:r>
      <w:r w:rsidR="005701F6" w:rsidRPr="003760CD">
        <w:rPr>
          <w:i/>
          <w:iCs/>
          <w:lang w:val="en-US"/>
        </w:rPr>
        <w:t xml:space="preserve"> – </w:t>
      </w:r>
      <w:r w:rsidRPr="003760CD">
        <w:rPr>
          <w:i/>
          <w:iCs/>
          <w:lang w:val="en-US"/>
        </w:rPr>
        <w:t>C. 2556-2562.</w:t>
      </w:r>
    </w:p>
    <w:p w14:paraId="5F601962" w14:textId="06F53528" w:rsidR="007B626C" w:rsidRPr="003760CD" w:rsidRDefault="007B626C" w:rsidP="00120225">
      <w:pPr>
        <w:rPr>
          <w:i/>
          <w:iCs/>
          <w:rtl/>
        </w:rPr>
      </w:pPr>
      <w:bookmarkStart w:id="0" w:name="_Hlk179379503"/>
      <w:r w:rsidRPr="003760CD">
        <w:rPr>
          <w:i/>
          <w:iCs/>
          <w:lang w:val="en-US"/>
        </w:rPr>
        <w:t>Al-Jaberi Ameer Salah</w:t>
      </w:r>
      <w:bookmarkEnd w:id="0"/>
      <w:r w:rsidRPr="003760CD">
        <w:rPr>
          <w:i/>
          <w:iCs/>
          <w:lang w:val="en-US"/>
        </w:rPr>
        <w:t>, Postgraduate student of the Institute of Physical Culture Sports and Youth Policy, Ural Federal University named after the first President of Russia B.N. El’tsin, Ekaterinburg, Russia. ameerhattab@mail.ru</w:t>
      </w:r>
    </w:p>
    <w:p w14:paraId="461644F4" w14:textId="77777777" w:rsidR="007B626C" w:rsidRPr="003760CD" w:rsidRDefault="007B626C" w:rsidP="00120225">
      <w:pPr>
        <w:rPr>
          <w:lang w:val="en-US"/>
        </w:rPr>
      </w:pPr>
    </w:p>
    <w:p w14:paraId="1D4306EF" w14:textId="2D22E224" w:rsidR="007B626C" w:rsidRPr="00CB0AB1" w:rsidRDefault="00C561F9" w:rsidP="00120225">
      <w:pPr>
        <w:rPr>
          <w:i/>
          <w:iCs/>
        </w:rPr>
      </w:pPr>
      <w:r w:rsidRPr="00CB0AB1">
        <w:rPr>
          <w:i/>
          <w:iCs/>
        </w:rPr>
        <w:t>ИЗМЕНЕНИЕ НАПРАВЛЕНИЯ И БЕСКОНТАКТНЫЕ ПОВРЕЖДЕНИЯ ПЕРЕДНЕЙ КРЕСТООБРАЗНОЙ СВЯЗКИ У ЮНЫХ ФУТБОЛИСТОВ</w:t>
      </w:r>
    </w:p>
    <w:p w14:paraId="79F34019" w14:textId="77777777" w:rsidR="00FA45D3" w:rsidRPr="00CB0AB1" w:rsidRDefault="00FA45D3" w:rsidP="00120225">
      <w:pPr>
        <w:rPr>
          <w:i/>
          <w:iCs/>
          <w:rtl/>
          <w:lang w:val="en-US"/>
        </w:rPr>
      </w:pPr>
    </w:p>
    <w:p w14:paraId="214564B3" w14:textId="64F1A5F1" w:rsidR="007B626C" w:rsidRPr="00CB0AB1" w:rsidRDefault="007B626C" w:rsidP="00120225">
      <w:pPr>
        <w:rPr>
          <w:i/>
          <w:iCs/>
        </w:rPr>
      </w:pPr>
      <w:r w:rsidRPr="00CB0AB1">
        <w:rPr>
          <w:i/>
          <w:iCs/>
        </w:rPr>
        <w:t>Аль-Джабери Амиир Салах, Аспирант института физической культуры спорта и молодежной политики, ФГАОУ ВО «УрФУ имени первого Президента России Б. Н. Ельцина», г. Екатеринбург, Россия. ameerhattab@mail.ru</w:t>
      </w:r>
    </w:p>
    <w:p w14:paraId="302792B0" w14:textId="77777777" w:rsidR="007B626C" w:rsidRPr="00A9592B" w:rsidRDefault="007B626C" w:rsidP="00120225"/>
    <w:p w14:paraId="1EE7FF70" w14:textId="7F2E595F" w:rsidR="007B626C" w:rsidRPr="00CB0AB1" w:rsidRDefault="007B626C" w:rsidP="00120225">
      <w:pPr>
        <w:rPr>
          <w:i/>
          <w:iCs/>
        </w:rPr>
      </w:pPr>
      <w:r w:rsidRPr="00CB0AB1">
        <w:rPr>
          <w:b/>
          <w:bCs/>
          <w:i/>
          <w:iCs/>
        </w:rPr>
        <w:t>Аннотация.</w:t>
      </w:r>
      <w:r w:rsidRPr="00CB0AB1">
        <w:rPr>
          <w:b/>
          <w:i/>
          <w:iCs/>
        </w:rPr>
        <w:t xml:space="preserve"> </w:t>
      </w:r>
      <w:r w:rsidRPr="00CB0AB1">
        <w:rPr>
          <w:i/>
          <w:iCs/>
        </w:rPr>
        <w:t>Рост травматизма коленных суставов у юных футболистов актуализирует проблему профилактики повреждений передней крестообразной связки (ПКС). Идентификация факторов риска, предрасполагающих к безаварийным повреждениям ПКС, является ключевым направлением в разработке эффективных профилактических мер. Настоящее исследование направлено на изучение взаимосвязи между способностью к быстрому изменению направления движения и риском повреждения ПКС у юных футболистов. Полученные предварительные результаты позволяют предположить, что футболисты, обладающие высокими показателями маневренности, могут иметь повышенную вероятность получения травмы ПКС.</w:t>
      </w:r>
    </w:p>
    <w:p w14:paraId="453F3F15" w14:textId="66182C28" w:rsidR="007B626C" w:rsidRPr="00CB0AB1" w:rsidRDefault="007B626C" w:rsidP="00120225">
      <w:pPr>
        <w:rPr>
          <w:i/>
          <w:iCs/>
        </w:rPr>
      </w:pPr>
      <w:r w:rsidRPr="00CB0AB1">
        <w:rPr>
          <w:b/>
          <w:bCs/>
          <w:i/>
          <w:iCs/>
        </w:rPr>
        <w:t>Ключевые слова:</w:t>
      </w:r>
      <w:r w:rsidRPr="00CB0AB1">
        <w:rPr>
          <w:i/>
          <w:iCs/>
        </w:rPr>
        <w:t xml:space="preserve"> Спортивные травмы, частота травм, Травмы ПКС, профилактика, превентивные стратегии, футбол, юные футболисты</w:t>
      </w:r>
    </w:p>
    <w:p w14:paraId="1673B7E5" w14:textId="77777777" w:rsidR="00A47023" w:rsidRPr="00A9592B" w:rsidRDefault="00A47023" w:rsidP="00120225"/>
    <w:p w14:paraId="129354B4" w14:textId="77777777" w:rsidR="00B70D31" w:rsidRPr="00FA45D3" w:rsidRDefault="00B70D31" w:rsidP="00120225">
      <w:pPr>
        <w:ind w:firstLine="0"/>
        <w:jc w:val="center"/>
        <w:rPr>
          <w:b/>
          <w:bCs/>
          <w:sz w:val="28"/>
          <w:szCs w:val="28"/>
          <w:rtl/>
        </w:rPr>
      </w:pPr>
      <w:r w:rsidRPr="00FA45D3">
        <w:rPr>
          <w:b/>
          <w:bCs/>
          <w:sz w:val="28"/>
          <w:szCs w:val="28"/>
        </w:rPr>
        <w:t>Литература</w:t>
      </w:r>
    </w:p>
    <w:p w14:paraId="39253E47" w14:textId="11830B35" w:rsidR="00B70D31" w:rsidRPr="003760CD" w:rsidRDefault="00B70D31" w:rsidP="00120225">
      <w:pPr>
        <w:pStyle w:val="a7"/>
        <w:numPr>
          <w:ilvl w:val="0"/>
          <w:numId w:val="2"/>
        </w:numPr>
        <w:ind w:left="0" w:firstLine="709"/>
        <w:rPr>
          <w:sz w:val="28"/>
          <w:szCs w:val="28"/>
          <w:lang w:val="en-US"/>
        </w:rPr>
      </w:pPr>
      <w:bookmarkStart w:id="1" w:name="_Hlk179235323"/>
      <w:r w:rsidRPr="003760CD">
        <w:rPr>
          <w:sz w:val="28"/>
          <w:szCs w:val="28"/>
          <w:lang w:val="en-US"/>
        </w:rPr>
        <w:t>Almansour L., Mohammad W.S., Elsais W., Alonazi A., Alyahya D. Unveiling the Knee Injury Landscape: A Comprehensive Study of Youth Male Football Players in the Central Region of Saudi Arabia</w:t>
      </w:r>
      <w:r w:rsidR="00176720" w:rsidRPr="003760CD">
        <w:rPr>
          <w:sz w:val="28"/>
          <w:szCs w:val="28"/>
          <w:lang w:val="en-US"/>
        </w:rPr>
        <w:t xml:space="preserve"> // </w:t>
      </w:r>
      <w:r w:rsidRPr="003760CD">
        <w:rPr>
          <w:sz w:val="28"/>
          <w:szCs w:val="28"/>
          <w:lang w:val="en-US"/>
        </w:rPr>
        <w:t>Applied Sciences.</w:t>
      </w:r>
      <w:r w:rsidR="005701F6" w:rsidRPr="003760CD">
        <w:rPr>
          <w:sz w:val="28"/>
          <w:szCs w:val="28"/>
          <w:lang w:val="en-US"/>
        </w:rPr>
        <w:t xml:space="preserve"> – </w:t>
      </w:r>
      <w:r w:rsidRPr="003760CD">
        <w:rPr>
          <w:sz w:val="28"/>
          <w:szCs w:val="28"/>
          <w:lang w:val="en-US"/>
        </w:rPr>
        <w:t>2024.</w:t>
      </w:r>
      <w:r w:rsidR="005701F6" w:rsidRPr="003760CD">
        <w:rPr>
          <w:sz w:val="28"/>
          <w:szCs w:val="28"/>
          <w:lang w:val="en-US"/>
        </w:rPr>
        <w:t xml:space="preserve"> – </w:t>
      </w:r>
      <w:r w:rsidRPr="003760CD">
        <w:rPr>
          <w:sz w:val="28"/>
          <w:szCs w:val="28"/>
          <w:lang w:val="en-US"/>
        </w:rPr>
        <w:t>No. 9.</w:t>
      </w:r>
      <w:r w:rsidR="005701F6" w:rsidRPr="003760CD">
        <w:rPr>
          <w:sz w:val="28"/>
          <w:szCs w:val="28"/>
          <w:lang w:val="en-US"/>
        </w:rPr>
        <w:t xml:space="preserve"> – </w:t>
      </w:r>
      <w:r w:rsidRPr="003760CD">
        <w:rPr>
          <w:sz w:val="28"/>
          <w:szCs w:val="28"/>
          <w:lang w:val="en-US"/>
        </w:rPr>
        <w:t>C. 3895.</w:t>
      </w:r>
    </w:p>
    <w:p w14:paraId="41DF7F89" w14:textId="39D462A3" w:rsidR="00B70D31" w:rsidRPr="003760CD" w:rsidRDefault="00B70D31" w:rsidP="00120225">
      <w:pPr>
        <w:pStyle w:val="a7"/>
        <w:numPr>
          <w:ilvl w:val="0"/>
          <w:numId w:val="2"/>
        </w:numPr>
        <w:ind w:left="0" w:firstLine="709"/>
        <w:rPr>
          <w:sz w:val="28"/>
          <w:szCs w:val="28"/>
          <w:lang w:val="en-US"/>
        </w:rPr>
      </w:pPr>
      <w:bookmarkStart w:id="2" w:name="_Hlk179235345"/>
      <w:bookmarkEnd w:id="1"/>
      <w:r w:rsidRPr="003760CD">
        <w:rPr>
          <w:sz w:val="28"/>
          <w:szCs w:val="28"/>
          <w:lang w:val="en-US"/>
        </w:rPr>
        <w:t>Astur D.C., Margato G.F., Zobiole A., Pires D., Funchal L.F.Z., Jimenez A.E., Freitas E.V., Cohen M. The incidence of anterior cruciate ligament injury in youth and male soccer athletes: an evaluation of 17,108 players over two consecutive seasons with an age-based sub-analysis</w:t>
      </w:r>
      <w:r w:rsidR="00176720" w:rsidRPr="003760CD">
        <w:rPr>
          <w:sz w:val="28"/>
          <w:szCs w:val="28"/>
          <w:lang w:val="en-US"/>
        </w:rPr>
        <w:t xml:space="preserve"> // </w:t>
      </w:r>
      <w:r w:rsidRPr="003760CD">
        <w:rPr>
          <w:sz w:val="28"/>
          <w:szCs w:val="28"/>
          <w:lang w:val="en-US"/>
        </w:rPr>
        <w:t>Knee Surg Sports Traumatol Arthrosc.</w:t>
      </w:r>
      <w:r w:rsidR="005701F6" w:rsidRPr="003760CD">
        <w:rPr>
          <w:sz w:val="28"/>
          <w:szCs w:val="28"/>
          <w:lang w:val="en-US"/>
        </w:rPr>
        <w:t xml:space="preserve"> – </w:t>
      </w:r>
      <w:r w:rsidRPr="003760CD">
        <w:rPr>
          <w:sz w:val="28"/>
          <w:szCs w:val="28"/>
          <w:lang w:val="en-US"/>
        </w:rPr>
        <w:t>2023.</w:t>
      </w:r>
      <w:r w:rsidR="005701F6" w:rsidRPr="003760CD">
        <w:rPr>
          <w:sz w:val="28"/>
          <w:szCs w:val="28"/>
          <w:lang w:val="en-US"/>
        </w:rPr>
        <w:t xml:space="preserve"> – </w:t>
      </w:r>
      <w:r w:rsidRPr="003760CD">
        <w:rPr>
          <w:sz w:val="28"/>
          <w:szCs w:val="28"/>
          <w:lang w:val="en-US"/>
        </w:rPr>
        <w:t>No. 7.</w:t>
      </w:r>
      <w:r w:rsidR="005701F6" w:rsidRPr="003760CD">
        <w:rPr>
          <w:sz w:val="28"/>
          <w:szCs w:val="28"/>
          <w:lang w:val="en-US"/>
        </w:rPr>
        <w:t xml:space="preserve"> – </w:t>
      </w:r>
      <w:r w:rsidRPr="003760CD">
        <w:rPr>
          <w:sz w:val="28"/>
          <w:szCs w:val="28"/>
          <w:lang w:val="en-US"/>
        </w:rPr>
        <w:t xml:space="preserve">C. </w:t>
      </w:r>
      <w:r w:rsidR="00DF09DA" w:rsidRPr="003760CD">
        <w:rPr>
          <w:sz w:val="28"/>
          <w:szCs w:val="28"/>
          <w:lang w:val="en-US"/>
        </w:rPr>
        <w:t>2556</w:t>
      </w:r>
      <w:r w:rsidR="005701F6" w:rsidRPr="003760CD">
        <w:rPr>
          <w:sz w:val="28"/>
          <w:szCs w:val="28"/>
          <w:lang w:val="en-US"/>
        </w:rPr>
        <w:t xml:space="preserve"> – </w:t>
      </w:r>
      <w:r w:rsidR="00DF09DA" w:rsidRPr="003760CD">
        <w:rPr>
          <w:sz w:val="28"/>
          <w:szCs w:val="28"/>
          <w:lang w:val="en-US"/>
        </w:rPr>
        <w:t>2562</w:t>
      </w:r>
      <w:r w:rsidRPr="003760CD">
        <w:rPr>
          <w:sz w:val="28"/>
          <w:szCs w:val="28"/>
          <w:lang w:val="en-US"/>
        </w:rPr>
        <w:t>.</w:t>
      </w:r>
    </w:p>
    <w:bookmarkEnd w:id="2"/>
    <w:p w14:paraId="4566B129" w14:textId="5497D848" w:rsidR="00B64F6D" w:rsidRPr="003760CD" w:rsidRDefault="00B64F6D" w:rsidP="00120225">
      <w:pPr>
        <w:rPr>
          <w:lang w:val="en-US"/>
        </w:rPr>
      </w:pPr>
    </w:p>
    <w:p w14:paraId="0906256E" w14:textId="77777777" w:rsidR="00B04C60" w:rsidRPr="003760CD" w:rsidRDefault="00B04C60" w:rsidP="00120225">
      <w:pPr>
        <w:rPr>
          <w:lang w:val="en-US"/>
        </w:rPr>
      </w:pPr>
    </w:p>
    <w:p w14:paraId="04C44FA1" w14:textId="77777777" w:rsidR="00B04C60" w:rsidRPr="003760CD" w:rsidRDefault="00B04C60" w:rsidP="00120225">
      <w:pPr>
        <w:rPr>
          <w:lang w:val="en-US"/>
        </w:rPr>
      </w:pPr>
    </w:p>
    <w:p w14:paraId="0A19220D" w14:textId="7A2F89BC" w:rsidR="00B64F6D" w:rsidRPr="00714097" w:rsidRDefault="00B64F6D" w:rsidP="00120225">
      <w:pPr>
        <w:ind w:firstLine="0"/>
        <w:rPr>
          <w:noProof/>
          <w:sz w:val="28"/>
          <w:szCs w:val="28"/>
          <w:lang w:eastAsia="ru-RU"/>
        </w:rPr>
      </w:pPr>
      <w:r w:rsidRPr="00714097">
        <w:rPr>
          <w:noProof/>
          <w:sz w:val="28"/>
          <w:szCs w:val="28"/>
          <w:lang w:eastAsia="ru-RU"/>
        </w:rPr>
        <w:t>УДК 797.14</w:t>
      </w:r>
    </w:p>
    <w:p w14:paraId="013BF783" w14:textId="77777777" w:rsidR="00B64F6D" w:rsidRPr="00AB4BAE" w:rsidRDefault="00B64F6D" w:rsidP="00120225"/>
    <w:p w14:paraId="74930533" w14:textId="77777777" w:rsidR="00B64F6D" w:rsidRPr="00714097" w:rsidRDefault="00B64F6D" w:rsidP="00120225">
      <w:pPr>
        <w:pStyle w:val="af6"/>
        <w:ind w:firstLine="0"/>
        <w:jc w:val="center"/>
        <w:rPr>
          <w:b/>
          <w:bCs/>
          <w:lang w:val="ru-RU"/>
        </w:rPr>
      </w:pPr>
      <w:r w:rsidRPr="00714097">
        <w:rPr>
          <w:b/>
          <w:bCs/>
          <w:lang w:val="ru-RU"/>
        </w:rPr>
        <w:lastRenderedPageBreak/>
        <w:t>ОЦЕНКА ФАКТОРОВ, ВЛИЯЮЩИХ НА ВЫБОР СТАРТОВОЙ ПОЗИЦИИ В ПАРУСНОЙ ГОНКЕ В РАЗЛИЧНЫЙ ВЕТРОВОЙ ДИАПАЗОН</w:t>
      </w:r>
    </w:p>
    <w:p w14:paraId="473B609A" w14:textId="77777777" w:rsidR="00B64F6D" w:rsidRPr="00714097" w:rsidRDefault="00B64F6D" w:rsidP="00120225">
      <w:pPr>
        <w:rPr>
          <w:b/>
          <w:bCs/>
        </w:rPr>
      </w:pPr>
    </w:p>
    <w:p w14:paraId="4BF5C88A" w14:textId="77777777" w:rsidR="00B64F6D" w:rsidRPr="003760CD" w:rsidRDefault="00B64F6D" w:rsidP="00120225">
      <w:pPr>
        <w:pStyle w:val="af6"/>
        <w:ind w:firstLine="0"/>
        <w:jc w:val="center"/>
        <w:rPr>
          <w:noProof/>
          <w:lang w:val="ru-RU" w:eastAsia="ru-RU"/>
        </w:rPr>
      </w:pPr>
      <w:r w:rsidRPr="003760CD">
        <w:rPr>
          <w:noProof/>
          <w:lang w:val="ru-RU" w:eastAsia="ru-RU"/>
        </w:rPr>
        <w:t>Береза Е.И., Захрямина Л.Н.</w:t>
      </w:r>
    </w:p>
    <w:p w14:paraId="2F1B32BF" w14:textId="77777777" w:rsidR="00B64F6D" w:rsidRPr="00AB4BAE" w:rsidRDefault="00B64F6D" w:rsidP="00120225"/>
    <w:p w14:paraId="41769058" w14:textId="77777777" w:rsidR="00B64F6D" w:rsidRPr="00CB0AB1" w:rsidRDefault="00B64F6D" w:rsidP="00120225">
      <w:pPr>
        <w:rPr>
          <w:b/>
          <w:i/>
          <w:iCs/>
        </w:rPr>
      </w:pPr>
      <w:r w:rsidRPr="00CB0AB1">
        <w:rPr>
          <w:b/>
          <w:i/>
          <w:iCs/>
        </w:rPr>
        <w:t xml:space="preserve">Аннотация. </w:t>
      </w:r>
      <w:r w:rsidRPr="00CB0AB1">
        <w:rPr>
          <w:i/>
          <w:iCs/>
        </w:rPr>
        <w:t>В данной статье приведены результаты социологического исследования (анкетирования членов спортивной сборной команды России по парусному спорту, n=19), направленного на выявление наиболее значимых факторов, влияющих на выбор стартовой позиции в парусной гонке в различный ветровой диапазон (слабый, средний, сильный ветер). Полученные даны в дальнейшем могут лечь в основу методики теоретической подготовки яхтсменов-гонщиков различной квалификации.</w:t>
      </w:r>
    </w:p>
    <w:p w14:paraId="7C8C5A54" w14:textId="77777777" w:rsidR="00B64F6D" w:rsidRPr="00CB0AB1" w:rsidRDefault="00B64F6D" w:rsidP="00120225">
      <w:pPr>
        <w:rPr>
          <w:i/>
          <w:iCs/>
        </w:rPr>
      </w:pPr>
      <w:r w:rsidRPr="00CB0AB1">
        <w:rPr>
          <w:b/>
          <w:i/>
          <w:iCs/>
        </w:rPr>
        <w:t>Ключевые слова:</w:t>
      </w:r>
      <w:r w:rsidRPr="00CB0AB1">
        <w:rPr>
          <w:i/>
          <w:iCs/>
        </w:rPr>
        <w:t xml:space="preserve"> парусный спорт, стартовая позиция, факторы</w:t>
      </w:r>
    </w:p>
    <w:p w14:paraId="2F724AF8" w14:textId="77777777" w:rsidR="00B64F6D" w:rsidRPr="00AB4BAE" w:rsidRDefault="00B64F6D" w:rsidP="00120225"/>
    <w:p w14:paraId="4EB2C8B6" w14:textId="77777777" w:rsidR="00B64F6D" w:rsidRPr="00CB0AB1" w:rsidRDefault="00B64F6D" w:rsidP="00120225">
      <w:pPr>
        <w:pStyle w:val="af6"/>
        <w:rPr>
          <w:lang w:val="ru-RU"/>
        </w:rPr>
      </w:pPr>
      <w:r w:rsidRPr="00120225">
        <w:rPr>
          <w:b/>
          <w:lang w:val="ru-RU"/>
        </w:rPr>
        <w:t>Введение</w:t>
      </w:r>
      <w:r w:rsidRPr="00120225">
        <w:rPr>
          <w:lang w:val="ru-RU"/>
        </w:rPr>
        <w:t>. Выбор позиции на стартовой линии в парусной гонке, по мнению ряда специалистов в области парусного спорта [1, 2], является ключевым звеном для потенциальной возможности успешной реализации дальнейшего стратегического плана на первом отрезке дистанции (лавировке), что на 80-90% определяет место на финише [3]. Анализ протоколов комплексной научной группы (КНГ) о соревновательной деятельности членов спортивной сборной команды России по парусному спорту на международных стартах 2016-2022 г. в различных классах яхт, показывает, что наибольший проигрыш у отечественных яхтсменов наблюдался через 40-50 метров после старта (15,5</w:t>
      </w:r>
      <w:r w:rsidRPr="00120225">
        <w:rPr>
          <w:bCs/>
          <w:color w:val="000000"/>
          <w:shd w:val="clear" w:color="auto" w:fill="FFFFFF"/>
          <w:lang w:val="ru-RU"/>
        </w:rPr>
        <w:t xml:space="preserve">±6,5 метров от лидера). </w:t>
      </w:r>
      <w:r w:rsidRPr="00CB0AB1">
        <w:rPr>
          <w:bCs/>
          <w:color w:val="000000"/>
          <w:shd w:val="clear" w:color="auto" w:fill="FFFFFF"/>
          <w:lang w:val="ru-RU"/>
        </w:rPr>
        <w:t>Такая статистика говорит о необходимости разработки более эффективной методики теоретической и технико-тактической подготовки яхтсменов на старте, чем общепринятая на данный момент, что легло в основу нашего исследования.</w:t>
      </w:r>
    </w:p>
    <w:p w14:paraId="3BCAC5EF" w14:textId="7B2E711E" w:rsidR="00B64F6D" w:rsidRPr="00CB0AB1" w:rsidRDefault="00B64F6D" w:rsidP="00120225">
      <w:pPr>
        <w:pStyle w:val="af6"/>
        <w:rPr>
          <w:lang w:val="ru-RU"/>
        </w:rPr>
      </w:pPr>
      <w:r w:rsidRPr="00CB0AB1">
        <w:rPr>
          <w:b/>
          <w:lang w:val="ru-RU"/>
        </w:rPr>
        <w:t>Цель</w:t>
      </w:r>
      <w:r w:rsidR="005701F6" w:rsidRPr="00CB0AB1">
        <w:rPr>
          <w:lang w:val="ru-RU"/>
        </w:rPr>
        <w:t xml:space="preserve"> – </w:t>
      </w:r>
      <w:r w:rsidRPr="00CB0AB1">
        <w:rPr>
          <w:lang w:val="ru-RU"/>
        </w:rPr>
        <w:t>Оценить влияние различных факторов на выбор стартовой позиции в парусной гонке в различный ветровой диапазон.</w:t>
      </w:r>
    </w:p>
    <w:p w14:paraId="25ADC978" w14:textId="5C5161AD" w:rsidR="00E402F1" w:rsidRPr="00CB0AB1" w:rsidRDefault="00B64F6D" w:rsidP="00120225">
      <w:pPr>
        <w:pStyle w:val="af6"/>
        <w:rPr>
          <w:lang w:val="ru-RU"/>
        </w:rPr>
      </w:pPr>
      <w:r w:rsidRPr="00CB0AB1">
        <w:rPr>
          <w:b/>
          <w:lang w:val="ru-RU"/>
        </w:rPr>
        <w:t>Организация исследования.</w:t>
      </w:r>
      <w:r w:rsidRPr="00CB0AB1">
        <w:rPr>
          <w:lang w:val="ru-RU"/>
        </w:rPr>
        <w:t xml:space="preserve"> Для решения поставленной цели было выделено 7 основных факторов (Ф1-Ф7, представлены ниже), влияющих на выбор стартовой позиции в парусной гонке. Для изучения степени значимости каждого фактора в различный ветровой диапазон (согласно общепринятой шкале Бофорта: слабый ветер</w:t>
      </w:r>
      <w:r w:rsidR="005701F6" w:rsidRPr="00CB0AB1">
        <w:rPr>
          <w:lang w:val="ru-RU"/>
        </w:rPr>
        <w:t xml:space="preserve"> – </w:t>
      </w:r>
      <w:r w:rsidRPr="00CB0AB1">
        <w:rPr>
          <w:lang w:val="ru-RU"/>
        </w:rPr>
        <w:t>&lt;4 м/</w:t>
      </w:r>
      <w:r w:rsidRPr="00AB4BAE">
        <w:t>c</w:t>
      </w:r>
      <w:r w:rsidRPr="00CB0AB1">
        <w:rPr>
          <w:lang w:val="ru-RU"/>
        </w:rPr>
        <w:t>., средний</w:t>
      </w:r>
      <w:r w:rsidR="005701F6" w:rsidRPr="00CB0AB1">
        <w:rPr>
          <w:lang w:val="ru-RU"/>
        </w:rPr>
        <w:t xml:space="preserve"> – </w:t>
      </w:r>
      <w:r w:rsidRPr="00CB0AB1">
        <w:rPr>
          <w:lang w:val="ru-RU"/>
        </w:rPr>
        <w:t>5-8 м/с., сильный</w:t>
      </w:r>
      <w:r w:rsidR="005701F6" w:rsidRPr="00CB0AB1">
        <w:rPr>
          <w:lang w:val="ru-RU"/>
        </w:rPr>
        <w:t xml:space="preserve"> – </w:t>
      </w:r>
      <w:r w:rsidRPr="00CB0AB1">
        <w:rPr>
          <w:lang w:val="ru-RU"/>
        </w:rPr>
        <w:t>&gt;9 м/с.) было проведено социологическое исследование, в котором члены спортивной сборной команды России по парусному спорту (</w:t>
      </w:r>
      <w:r w:rsidRPr="00AB4BAE">
        <w:t>n</w:t>
      </w:r>
      <w:r w:rsidRPr="00CB0AB1">
        <w:rPr>
          <w:lang w:val="ru-RU"/>
        </w:rPr>
        <w:t>=19) выставляли баллы каждому фактору от 1 до 5, где 5</w:t>
      </w:r>
      <w:r w:rsidR="005701F6" w:rsidRPr="00CB0AB1">
        <w:rPr>
          <w:lang w:val="ru-RU"/>
        </w:rPr>
        <w:t xml:space="preserve"> – </w:t>
      </w:r>
      <w:r w:rsidRPr="00CB0AB1">
        <w:rPr>
          <w:lang w:val="ru-RU"/>
        </w:rPr>
        <w:t xml:space="preserve">наиболее значимый. Анкетирование проводилось на онлайн-платформе </w:t>
      </w:r>
      <w:r w:rsidRPr="00AB4BAE">
        <w:t>Google</w:t>
      </w:r>
      <w:r w:rsidRPr="00CB0AB1">
        <w:rPr>
          <w:lang w:val="ru-RU"/>
        </w:rPr>
        <w:t xml:space="preserve"> </w:t>
      </w:r>
      <w:r w:rsidRPr="00AB4BAE">
        <w:t>Forms</w:t>
      </w:r>
      <w:r w:rsidRPr="00CB0AB1">
        <w:rPr>
          <w:lang w:val="ru-RU"/>
        </w:rPr>
        <w:t xml:space="preserve">. Статистический анализ данных проводился с помощью программы </w:t>
      </w:r>
      <w:r w:rsidRPr="00AB4BAE">
        <w:t>MS</w:t>
      </w:r>
      <w:r w:rsidRPr="00CB0AB1">
        <w:rPr>
          <w:lang w:val="ru-RU"/>
        </w:rPr>
        <w:t xml:space="preserve"> </w:t>
      </w:r>
      <w:r w:rsidRPr="00AB4BAE">
        <w:t>Excel</w:t>
      </w:r>
      <w:r w:rsidRPr="00CB0AB1">
        <w:rPr>
          <w:lang w:val="ru-RU"/>
        </w:rPr>
        <w:t>. Данные представлены в виде средних значений и стандартного отклонения. Коэффициент Конкордации Кендалла (</w:t>
      </w:r>
      <w:r w:rsidRPr="00AB4BAE">
        <w:t>W</w:t>
      </w:r>
      <w:r w:rsidRPr="00CB0AB1">
        <w:rPr>
          <w:lang w:val="ru-RU"/>
        </w:rPr>
        <w:t>) применялся для оценки согласованности мнения респондентов.</w:t>
      </w:r>
    </w:p>
    <w:p w14:paraId="1DABF059" w14:textId="26D5A0F4" w:rsidR="00B64F6D" w:rsidRPr="00CB0AB1" w:rsidRDefault="00B64F6D" w:rsidP="00120225">
      <w:pPr>
        <w:pStyle w:val="af6"/>
        <w:rPr>
          <w:b/>
          <w:lang w:val="ru-RU"/>
        </w:rPr>
      </w:pPr>
      <w:r w:rsidRPr="00CB0AB1">
        <w:rPr>
          <w:b/>
          <w:lang w:val="ru-RU"/>
        </w:rPr>
        <w:t>Результаты исследования и их обсуждение.</w:t>
      </w:r>
      <w:r w:rsidR="00E402F1" w:rsidRPr="00CB0AB1">
        <w:rPr>
          <w:b/>
          <w:lang w:val="ru-RU"/>
        </w:rPr>
        <w:t xml:space="preserve"> </w:t>
      </w:r>
      <w:r w:rsidRPr="00CB0AB1">
        <w:rPr>
          <w:lang w:val="ru-RU"/>
        </w:rPr>
        <w:t xml:space="preserve">Стартовая линия в парусной гонке устанавливается между двумя судами перпендикулярно направлению ветра. В среднем линия на соревнованиях высокого уровня (Чемпионат России, Европы, Мира и т.д.) составляет 150-195 метров (в зависимости от количества лодок во </w:t>
      </w:r>
      <w:r w:rsidRPr="00CB0AB1">
        <w:rPr>
          <w:lang w:val="ru-RU"/>
        </w:rPr>
        <w:lastRenderedPageBreak/>
        <w:t>флоте, данные представлены по результатам анализа треков 23 гонок за 2021-2023 год). Взяв старт с выгодного конца линии, лодка может получить явное преимущество относительно соперников, стартовавших с противоположного конца. Например, при выгодном конце линии на 5 градусов (из-за кривизны линии или изменении направления ветра) лодка получает преимущество в 10% от длины стартовой линии, что равняется 15-20 метрам. При 10 градусах разницы преимущество составляет 23% от длины линии, а при 20 градусах</w:t>
      </w:r>
      <w:r w:rsidR="005701F6" w:rsidRPr="00CB0AB1">
        <w:rPr>
          <w:lang w:val="ru-RU"/>
        </w:rPr>
        <w:t xml:space="preserve"> – </w:t>
      </w:r>
      <w:r w:rsidRPr="00CB0AB1">
        <w:rPr>
          <w:lang w:val="ru-RU"/>
        </w:rPr>
        <w:t>45% [1]. Представленные данные показывают особую важность грамотного выбора конца линии для получения преимущества сразу после стартового сигнала.</w:t>
      </w:r>
    </w:p>
    <w:p w14:paraId="68305B00" w14:textId="77777777" w:rsidR="00B64F6D" w:rsidRPr="00CB0AB1" w:rsidRDefault="00B64F6D" w:rsidP="00120225">
      <w:pPr>
        <w:pStyle w:val="af6"/>
        <w:rPr>
          <w:lang w:val="ru-RU"/>
        </w:rPr>
      </w:pPr>
      <w:r w:rsidRPr="00CB0AB1">
        <w:rPr>
          <w:lang w:val="ru-RU"/>
        </w:rPr>
        <w:t>На основе анализа научно-методической литературы по проблеме исследования были выделены основные обще-стратегические факторы, влияющие на выбор стартовой позиции в парусной гонке:</w:t>
      </w:r>
    </w:p>
    <w:p w14:paraId="221FF295" w14:textId="47650842" w:rsidR="00B64F6D" w:rsidRPr="00CB0AB1" w:rsidRDefault="00B64F6D" w:rsidP="00120225">
      <w:pPr>
        <w:pStyle w:val="af6"/>
        <w:rPr>
          <w:lang w:val="ru-RU"/>
        </w:rPr>
      </w:pPr>
      <w:r w:rsidRPr="00CB0AB1">
        <w:rPr>
          <w:b/>
          <w:lang w:val="ru-RU"/>
        </w:rPr>
        <w:t>Ф1</w:t>
      </w:r>
      <w:r w:rsidR="005701F6" w:rsidRPr="00CB0AB1">
        <w:rPr>
          <w:lang w:val="ru-RU"/>
        </w:rPr>
        <w:t xml:space="preserve"> – </w:t>
      </w:r>
      <w:r w:rsidRPr="00CB0AB1">
        <w:rPr>
          <w:lang w:val="ru-RU"/>
        </w:rPr>
        <w:t>Кривизна линии: (а) &lt;5 градусов, б) &gt;6 градусов. Различие положения концов линии относительно ветра и оси первого отрезка дистанции. Яхтсмены выбирают конец линии, геометрически наиболее приближенный к первому знаку.</w:t>
      </w:r>
    </w:p>
    <w:p w14:paraId="3EAA00F7" w14:textId="7128040B" w:rsidR="00B64F6D" w:rsidRPr="00CB0AB1" w:rsidRDefault="00B64F6D" w:rsidP="00120225">
      <w:pPr>
        <w:pStyle w:val="af6"/>
        <w:rPr>
          <w:lang w:val="ru-RU"/>
        </w:rPr>
      </w:pPr>
      <w:r w:rsidRPr="00CB0AB1">
        <w:rPr>
          <w:b/>
          <w:lang w:val="ru-RU"/>
        </w:rPr>
        <w:t>Ф2</w:t>
      </w:r>
      <w:r w:rsidR="005701F6" w:rsidRPr="00CB0AB1">
        <w:rPr>
          <w:lang w:val="ru-RU"/>
        </w:rPr>
        <w:t xml:space="preserve"> – </w:t>
      </w:r>
      <w:r w:rsidRPr="00CB0AB1">
        <w:rPr>
          <w:lang w:val="ru-RU"/>
        </w:rPr>
        <w:t>Текущее направления ветра (направление ветра на момент старта).</w:t>
      </w:r>
    </w:p>
    <w:p w14:paraId="1AF3DE79" w14:textId="7708DAB5" w:rsidR="00B64F6D" w:rsidRPr="00CB0AB1" w:rsidRDefault="00B64F6D" w:rsidP="00120225">
      <w:pPr>
        <w:pStyle w:val="af6"/>
        <w:rPr>
          <w:lang w:val="ru-RU"/>
        </w:rPr>
      </w:pPr>
      <w:r w:rsidRPr="00CB0AB1">
        <w:rPr>
          <w:b/>
          <w:lang w:val="ru-RU"/>
        </w:rPr>
        <w:t>Ф3</w:t>
      </w:r>
      <w:r w:rsidR="005701F6" w:rsidRPr="00CB0AB1">
        <w:rPr>
          <w:lang w:val="ru-RU"/>
        </w:rPr>
        <w:t xml:space="preserve"> – </w:t>
      </w:r>
      <w:r w:rsidRPr="00CB0AB1">
        <w:rPr>
          <w:lang w:val="ru-RU"/>
        </w:rPr>
        <w:t>Будущее изменение направления ветра (изменение ветра вправо/влево более 5 градусов через 10-50 секунд после старта).</w:t>
      </w:r>
    </w:p>
    <w:p w14:paraId="18AA7A29" w14:textId="12A2D169" w:rsidR="00B64F6D" w:rsidRPr="00CB0AB1" w:rsidRDefault="00B64F6D" w:rsidP="00120225">
      <w:pPr>
        <w:pStyle w:val="af6"/>
        <w:rPr>
          <w:lang w:val="ru-RU"/>
        </w:rPr>
      </w:pPr>
      <w:r w:rsidRPr="00CB0AB1">
        <w:rPr>
          <w:b/>
          <w:lang w:val="ru-RU"/>
        </w:rPr>
        <w:t>Ф4</w:t>
      </w:r>
      <w:r w:rsidR="005701F6" w:rsidRPr="00CB0AB1">
        <w:rPr>
          <w:lang w:val="ru-RU"/>
        </w:rPr>
        <w:t xml:space="preserve"> – </w:t>
      </w:r>
      <w:r w:rsidRPr="00CB0AB1">
        <w:rPr>
          <w:lang w:val="ru-RU"/>
        </w:rPr>
        <w:t>Скопление основной массы флота у концов или в середине линии. Для минимизации риска при взятии старта часть яхтсменов предпочитают брать старт на расстоянии 2-4 длин корпуса лодки от основной массы флота, чтобы избежать вероятность попадания в «ветровую тень» при неудачном старте.</w:t>
      </w:r>
    </w:p>
    <w:p w14:paraId="5F1D4531" w14:textId="74A29413" w:rsidR="00B64F6D" w:rsidRPr="00CB0AB1" w:rsidRDefault="00B64F6D" w:rsidP="00120225">
      <w:pPr>
        <w:pStyle w:val="af6"/>
        <w:rPr>
          <w:lang w:val="ru-RU"/>
        </w:rPr>
      </w:pPr>
      <w:r w:rsidRPr="00CB0AB1">
        <w:rPr>
          <w:b/>
          <w:lang w:val="ru-RU"/>
        </w:rPr>
        <w:t>Ф5</w:t>
      </w:r>
      <w:r w:rsidR="005701F6" w:rsidRPr="00CB0AB1">
        <w:rPr>
          <w:lang w:val="ru-RU"/>
        </w:rPr>
        <w:t xml:space="preserve"> – </w:t>
      </w:r>
      <w:r w:rsidRPr="00CB0AB1">
        <w:rPr>
          <w:lang w:val="ru-RU"/>
        </w:rPr>
        <w:t>Будущее усиление ветра (увеличение силы ветра на 20-30% через 10-50 секунд после старта).</w:t>
      </w:r>
    </w:p>
    <w:p w14:paraId="00F461E4" w14:textId="4EAB60BC" w:rsidR="00B64F6D" w:rsidRPr="00CB0AB1" w:rsidRDefault="00B64F6D" w:rsidP="00120225">
      <w:pPr>
        <w:pStyle w:val="af6"/>
        <w:rPr>
          <w:lang w:val="ru-RU"/>
        </w:rPr>
      </w:pPr>
      <w:r w:rsidRPr="00CB0AB1">
        <w:rPr>
          <w:b/>
          <w:lang w:val="ru-RU"/>
        </w:rPr>
        <w:t>Ф6</w:t>
      </w:r>
      <w:r w:rsidR="005701F6" w:rsidRPr="00CB0AB1">
        <w:rPr>
          <w:lang w:val="ru-RU"/>
        </w:rPr>
        <w:t xml:space="preserve"> – </w:t>
      </w:r>
      <w:r w:rsidRPr="00CB0AB1">
        <w:rPr>
          <w:lang w:val="ru-RU"/>
        </w:rPr>
        <w:t>Сила и направление течения: а) боковое сильное (&gt;11 м/м. (метры в минуту), справа/слева), б) выносное сильное (&gt;11 м/м.), в) ветровое сильное (&gt;11 м/м.). В научной литературе течение ниже 10 м/м. не рассматривается, как фактор, влияющий на выбор места на старте.</w:t>
      </w:r>
    </w:p>
    <w:p w14:paraId="3A5C0952" w14:textId="791DCBF6" w:rsidR="00B64F6D" w:rsidRPr="00CB0AB1" w:rsidRDefault="00B64F6D" w:rsidP="00120225">
      <w:pPr>
        <w:pStyle w:val="af6"/>
        <w:rPr>
          <w:lang w:val="ru-RU"/>
        </w:rPr>
      </w:pPr>
      <w:r w:rsidRPr="00CB0AB1">
        <w:rPr>
          <w:b/>
          <w:lang w:val="ru-RU"/>
        </w:rPr>
        <w:t>Ф7</w:t>
      </w:r>
      <w:r w:rsidR="005701F6" w:rsidRPr="00CB0AB1">
        <w:rPr>
          <w:lang w:val="ru-RU"/>
        </w:rPr>
        <w:t xml:space="preserve"> – </w:t>
      </w:r>
      <w:r w:rsidRPr="00CB0AB1">
        <w:rPr>
          <w:lang w:val="ru-RU"/>
        </w:rPr>
        <w:t>Положение первого знака относительно линии (отклонение знака от оси первого отрезка дистанции правее/левее &gt;5 градусов).</w:t>
      </w:r>
    </w:p>
    <w:p w14:paraId="77DE700B" w14:textId="77777777" w:rsidR="00B64F6D" w:rsidRPr="00CB0AB1" w:rsidRDefault="00B64F6D" w:rsidP="00120225">
      <w:pPr>
        <w:pStyle w:val="af6"/>
        <w:rPr>
          <w:lang w:val="ru-RU"/>
        </w:rPr>
      </w:pPr>
      <w:r w:rsidRPr="00CB0AB1">
        <w:rPr>
          <w:lang w:val="ru-RU"/>
        </w:rPr>
        <w:t xml:space="preserve">В данном исследовании не брались в расчет факторы частного характера, как например, «положение около ближайшего в турнирной таблице соперника» для возможности его «контроля» (уведения в невыгодную сторону для получения преимущества). </w:t>
      </w:r>
    </w:p>
    <w:p w14:paraId="2B7D58D3" w14:textId="77777777" w:rsidR="00B64F6D" w:rsidRPr="00CB0AB1" w:rsidRDefault="00B64F6D" w:rsidP="00120225">
      <w:pPr>
        <w:pStyle w:val="af6"/>
        <w:rPr>
          <w:lang w:val="ru-RU"/>
        </w:rPr>
      </w:pPr>
      <w:r w:rsidRPr="00CB0AB1">
        <w:rPr>
          <w:lang w:val="ru-RU"/>
        </w:rPr>
        <w:t>Выбор правильного конца линии является результатом сопоставления преимуществ всех факторов для конкретных условий в гонке.</w:t>
      </w:r>
    </w:p>
    <w:p w14:paraId="02C54FAD" w14:textId="772D1887" w:rsidR="00B64F6D" w:rsidRPr="00CB0AB1" w:rsidRDefault="00B64F6D" w:rsidP="00120225">
      <w:pPr>
        <w:pStyle w:val="af6"/>
        <w:rPr>
          <w:bCs/>
          <w:color w:val="000000"/>
          <w:shd w:val="clear" w:color="auto" w:fill="FFFFFF"/>
          <w:lang w:val="ru-RU"/>
        </w:rPr>
      </w:pPr>
      <w:r w:rsidRPr="00CB0AB1">
        <w:rPr>
          <w:lang w:val="ru-RU"/>
        </w:rPr>
        <w:t>Опрос респондентов показал, что в слабый ветровой диапазон наиболее значимыми при выборе стартовой позиции являются: а) кривизна линии &gt;6 градусов (Ф1)</w:t>
      </w:r>
      <w:r w:rsidR="005701F6" w:rsidRPr="00CB0AB1">
        <w:rPr>
          <w:lang w:val="ru-RU"/>
        </w:rPr>
        <w:t xml:space="preserve"> – </w:t>
      </w:r>
      <w:r w:rsidRPr="00CB0AB1">
        <w:rPr>
          <w:lang w:val="ru-RU"/>
        </w:rPr>
        <w:t>4,2</w:t>
      </w:r>
      <w:r w:rsidRPr="00CB0AB1">
        <w:rPr>
          <w:bCs/>
          <w:color w:val="000000"/>
          <w:shd w:val="clear" w:color="auto" w:fill="FFFFFF"/>
          <w:lang w:val="ru-RU"/>
        </w:rPr>
        <w:t xml:space="preserve">±0,2; б) </w:t>
      </w:r>
      <w:r w:rsidRPr="00CB0AB1">
        <w:rPr>
          <w:lang w:val="ru-RU"/>
        </w:rPr>
        <w:t>будущее изменение направления ветра (Ф3)</w:t>
      </w:r>
      <w:r w:rsidR="005701F6" w:rsidRPr="00CB0AB1">
        <w:rPr>
          <w:lang w:val="ru-RU"/>
        </w:rPr>
        <w:t xml:space="preserve"> – </w:t>
      </w:r>
      <w:r w:rsidRPr="00CB0AB1">
        <w:rPr>
          <w:lang w:val="ru-RU"/>
        </w:rPr>
        <w:t>4,7</w:t>
      </w:r>
      <w:r w:rsidRPr="00CB0AB1">
        <w:rPr>
          <w:bCs/>
          <w:color w:val="000000"/>
          <w:shd w:val="clear" w:color="auto" w:fill="FFFFFF"/>
          <w:lang w:val="ru-RU"/>
        </w:rPr>
        <w:t xml:space="preserve">±0,3; в) </w:t>
      </w:r>
      <w:r w:rsidRPr="00CB0AB1">
        <w:rPr>
          <w:lang w:val="ru-RU"/>
        </w:rPr>
        <w:t>будущее усиление ветра</w:t>
      </w:r>
      <w:r w:rsidRPr="00CB0AB1">
        <w:rPr>
          <w:bCs/>
          <w:color w:val="000000"/>
          <w:shd w:val="clear" w:color="auto" w:fill="FFFFFF"/>
          <w:lang w:val="ru-RU"/>
        </w:rPr>
        <w:t xml:space="preserve"> (</w:t>
      </w:r>
      <w:r w:rsidRPr="00CB0AB1">
        <w:rPr>
          <w:lang w:val="ru-RU"/>
        </w:rPr>
        <w:t>Ф5)</w:t>
      </w:r>
      <w:r w:rsidR="005701F6" w:rsidRPr="00CB0AB1">
        <w:rPr>
          <w:lang w:val="ru-RU"/>
        </w:rPr>
        <w:t xml:space="preserve"> – </w:t>
      </w:r>
      <w:r w:rsidRPr="00CB0AB1">
        <w:rPr>
          <w:lang w:val="ru-RU"/>
        </w:rPr>
        <w:t>4,8</w:t>
      </w:r>
      <w:r w:rsidRPr="00CB0AB1">
        <w:rPr>
          <w:bCs/>
          <w:color w:val="000000"/>
          <w:shd w:val="clear" w:color="auto" w:fill="FFFFFF"/>
          <w:lang w:val="ru-RU"/>
        </w:rPr>
        <w:t xml:space="preserve">±0,1; г) </w:t>
      </w:r>
      <w:r w:rsidRPr="00CB0AB1">
        <w:rPr>
          <w:lang w:val="ru-RU"/>
        </w:rPr>
        <w:t>боковое сильное течение (Ф6а)</w:t>
      </w:r>
      <w:r w:rsidR="005701F6" w:rsidRPr="00CB0AB1">
        <w:rPr>
          <w:lang w:val="ru-RU"/>
        </w:rPr>
        <w:t xml:space="preserve"> – </w:t>
      </w:r>
      <w:r w:rsidRPr="00CB0AB1">
        <w:rPr>
          <w:lang w:val="ru-RU"/>
        </w:rPr>
        <w:t>4,2</w:t>
      </w:r>
      <w:r w:rsidRPr="00CB0AB1">
        <w:rPr>
          <w:bCs/>
          <w:color w:val="000000"/>
          <w:shd w:val="clear" w:color="auto" w:fill="FFFFFF"/>
          <w:lang w:val="ru-RU"/>
        </w:rPr>
        <w:t xml:space="preserve">±0,3. </w:t>
      </w:r>
      <w:r w:rsidRPr="00CB0AB1">
        <w:rPr>
          <w:lang w:val="ru-RU"/>
        </w:rPr>
        <w:t>В средний ветер опрашиваемые выделили: а) кривизна линии &gt;6 градусов (Ф1)</w:t>
      </w:r>
      <w:r w:rsidR="005701F6" w:rsidRPr="00CB0AB1">
        <w:rPr>
          <w:lang w:val="ru-RU"/>
        </w:rPr>
        <w:t xml:space="preserve"> – </w:t>
      </w:r>
      <w:r w:rsidRPr="00CB0AB1">
        <w:rPr>
          <w:lang w:val="ru-RU"/>
        </w:rPr>
        <w:t>4,5</w:t>
      </w:r>
      <w:r w:rsidRPr="00CB0AB1">
        <w:rPr>
          <w:bCs/>
          <w:color w:val="000000"/>
          <w:shd w:val="clear" w:color="auto" w:fill="FFFFFF"/>
          <w:lang w:val="ru-RU"/>
        </w:rPr>
        <w:t xml:space="preserve">±0,2; б) </w:t>
      </w:r>
      <w:r w:rsidRPr="00CB0AB1">
        <w:rPr>
          <w:lang w:val="ru-RU"/>
        </w:rPr>
        <w:t>будущее изменение направления ветра (Ф3)</w:t>
      </w:r>
      <w:r w:rsidR="005701F6" w:rsidRPr="00CB0AB1">
        <w:rPr>
          <w:lang w:val="ru-RU"/>
        </w:rPr>
        <w:t xml:space="preserve"> – </w:t>
      </w:r>
      <w:r w:rsidRPr="00CB0AB1">
        <w:rPr>
          <w:lang w:val="ru-RU"/>
        </w:rPr>
        <w:t>4,2</w:t>
      </w:r>
      <w:r w:rsidRPr="00CB0AB1">
        <w:rPr>
          <w:bCs/>
          <w:color w:val="000000"/>
          <w:shd w:val="clear" w:color="auto" w:fill="FFFFFF"/>
          <w:lang w:val="ru-RU"/>
        </w:rPr>
        <w:t xml:space="preserve">±0,5; в) </w:t>
      </w:r>
      <w:r w:rsidRPr="00CB0AB1">
        <w:rPr>
          <w:lang w:val="ru-RU"/>
        </w:rPr>
        <w:t xml:space="preserve">боковое сильное </w:t>
      </w:r>
      <w:r w:rsidRPr="00CB0AB1">
        <w:rPr>
          <w:lang w:val="ru-RU"/>
        </w:rPr>
        <w:lastRenderedPageBreak/>
        <w:t>течение (Ф6а)</w:t>
      </w:r>
      <w:r w:rsidR="005701F6" w:rsidRPr="00CB0AB1">
        <w:rPr>
          <w:lang w:val="ru-RU"/>
        </w:rPr>
        <w:t xml:space="preserve"> – </w:t>
      </w:r>
      <w:r w:rsidRPr="00CB0AB1">
        <w:rPr>
          <w:lang w:val="ru-RU"/>
        </w:rPr>
        <w:t>3,8</w:t>
      </w:r>
      <w:r w:rsidRPr="00CB0AB1">
        <w:rPr>
          <w:bCs/>
          <w:color w:val="000000"/>
          <w:shd w:val="clear" w:color="auto" w:fill="FFFFFF"/>
          <w:lang w:val="ru-RU"/>
        </w:rPr>
        <w:t>±0,2. А в сильный ветер наиболее</w:t>
      </w:r>
      <w:r w:rsidRPr="00CB0AB1">
        <w:rPr>
          <w:lang w:val="ru-RU"/>
        </w:rPr>
        <w:t xml:space="preserve"> значимыми являются: а) кривизна линии &gt;6 градусов (Ф1)</w:t>
      </w:r>
      <w:r w:rsidR="005701F6" w:rsidRPr="00CB0AB1">
        <w:rPr>
          <w:lang w:val="ru-RU"/>
        </w:rPr>
        <w:t xml:space="preserve"> – </w:t>
      </w:r>
      <w:r w:rsidRPr="00CB0AB1">
        <w:rPr>
          <w:lang w:val="ru-RU"/>
        </w:rPr>
        <w:t>4,6±0,8</w:t>
      </w:r>
      <w:r w:rsidRPr="00CB0AB1">
        <w:rPr>
          <w:bCs/>
          <w:color w:val="000000"/>
          <w:shd w:val="clear" w:color="auto" w:fill="FFFFFF"/>
          <w:lang w:val="ru-RU"/>
        </w:rPr>
        <w:t xml:space="preserve">; б) </w:t>
      </w:r>
      <w:r w:rsidRPr="00CB0AB1">
        <w:rPr>
          <w:lang w:val="ru-RU"/>
        </w:rPr>
        <w:t>будущее изменение направления ветра (Ф3)</w:t>
      </w:r>
      <w:r w:rsidR="005701F6" w:rsidRPr="00CB0AB1">
        <w:rPr>
          <w:lang w:val="ru-RU"/>
        </w:rPr>
        <w:t xml:space="preserve"> – </w:t>
      </w:r>
      <w:r w:rsidRPr="00CB0AB1">
        <w:rPr>
          <w:lang w:val="ru-RU"/>
        </w:rPr>
        <w:t>4,6</w:t>
      </w:r>
      <w:r w:rsidRPr="00CB0AB1">
        <w:rPr>
          <w:bCs/>
          <w:color w:val="000000"/>
          <w:shd w:val="clear" w:color="auto" w:fill="FFFFFF"/>
          <w:lang w:val="ru-RU"/>
        </w:rPr>
        <w:t>±0,1 (</w:t>
      </w:r>
      <w:r w:rsidRPr="00CB0AB1">
        <w:rPr>
          <w:lang w:val="ru-RU"/>
        </w:rPr>
        <w:t>Таблица 1</w:t>
      </w:r>
      <w:r w:rsidRPr="00CB0AB1">
        <w:rPr>
          <w:bCs/>
          <w:color w:val="000000"/>
          <w:shd w:val="clear" w:color="auto" w:fill="FFFFFF"/>
          <w:lang w:val="ru-RU"/>
        </w:rPr>
        <w:t>).</w:t>
      </w:r>
    </w:p>
    <w:p w14:paraId="668E5C17" w14:textId="77777777" w:rsidR="00B64F6D" w:rsidRPr="00AB4BAE" w:rsidRDefault="00B64F6D" w:rsidP="00120225">
      <w:pPr>
        <w:rPr>
          <w:shd w:val="clear" w:color="auto" w:fill="FFFFFF"/>
        </w:rPr>
      </w:pPr>
    </w:p>
    <w:p w14:paraId="7E6FB9B1" w14:textId="4D680618" w:rsidR="00B64F6D" w:rsidRPr="00C22B7F" w:rsidRDefault="00B64F6D" w:rsidP="00120225">
      <w:pPr>
        <w:jc w:val="left"/>
        <w:rPr>
          <w:b/>
          <w:bCs/>
        </w:rPr>
      </w:pPr>
      <w:r w:rsidRPr="00C22B7F">
        <w:rPr>
          <w:b/>
          <w:bCs/>
        </w:rPr>
        <w:t>Таблица 1.</w:t>
      </w:r>
      <w:r w:rsidR="005701F6" w:rsidRPr="00C22B7F">
        <w:rPr>
          <w:b/>
          <w:bCs/>
        </w:rPr>
        <w:t xml:space="preserve"> – </w:t>
      </w:r>
      <w:r w:rsidRPr="00C22B7F">
        <w:rPr>
          <w:b/>
          <w:bCs/>
        </w:rPr>
        <w:t>Степень влияния каждого фактора на выбор стартовой позиции в парусной гонке в различный ветровой диапазон (баллы, W=0,76**)</w:t>
      </w:r>
    </w:p>
    <w:p w14:paraId="6B3E3AF0" w14:textId="77777777" w:rsidR="00865335" w:rsidRPr="00AB4BAE" w:rsidRDefault="00865335" w:rsidP="00120225"/>
    <w:tbl>
      <w:tblPr>
        <w:tblStyle w:val="ac"/>
        <w:tblW w:w="0" w:type="auto"/>
        <w:tblLook w:val="04A0" w:firstRow="1" w:lastRow="0" w:firstColumn="1" w:lastColumn="0" w:noHBand="0" w:noVBand="1"/>
      </w:tblPr>
      <w:tblGrid>
        <w:gridCol w:w="1413"/>
        <w:gridCol w:w="2693"/>
        <w:gridCol w:w="2693"/>
        <w:gridCol w:w="2829"/>
      </w:tblGrid>
      <w:tr w:rsidR="00B64F6D" w:rsidRPr="00AB4BAE" w14:paraId="3FE304F0" w14:textId="77777777" w:rsidTr="009852C4">
        <w:tc>
          <w:tcPr>
            <w:tcW w:w="1413" w:type="dxa"/>
            <w:vMerge w:val="restart"/>
          </w:tcPr>
          <w:p w14:paraId="1F33BC41" w14:textId="77777777" w:rsidR="00B64F6D" w:rsidRPr="00210A53" w:rsidRDefault="00B64F6D" w:rsidP="00120225">
            <w:pPr>
              <w:ind w:firstLine="0"/>
              <w:jc w:val="left"/>
              <w:rPr>
                <w:b/>
                <w:bCs/>
              </w:rPr>
            </w:pPr>
            <w:r w:rsidRPr="00210A53">
              <w:rPr>
                <w:b/>
                <w:bCs/>
              </w:rPr>
              <w:t>Фактор</w:t>
            </w:r>
          </w:p>
        </w:tc>
        <w:tc>
          <w:tcPr>
            <w:tcW w:w="8215" w:type="dxa"/>
            <w:gridSpan w:val="3"/>
          </w:tcPr>
          <w:p w14:paraId="1EC9D452" w14:textId="77777777" w:rsidR="00B64F6D" w:rsidRPr="00210A53" w:rsidRDefault="00B64F6D" w:rsidP="00120225">
            <w:pPr>
              <w:ind w:firstLine="0"/>
              <w:jc w:val="center"/>
              <w:rPr>
                <w:b/>
                <w:bCs/>
              </w:rPr>
            </w:pPr>
            <w:r w:rsidRPr="00210A53">
              <w:rPr>
                <w:b/>
                <w:bCs/>
              </w:rPr>
              <w:t>Ветровой диапазон</w:t>
            </w:r>
          </w:p>
        </w:tc>
      </w:tr>
      <w:tr w:rsidR="00B64F6D" w:rsidRPr="00AB4BAE" w14:paraId="36AF57AC" w14:textId="77777777" w:rsidTr="009852C4">
        <w:tc>
          <w:tcPr>
            <w:tcW w:w="1413" w:type="dxa"/>
            <w:vMerge/>
          </w:tcPr>
          <w:p w14:paraId="0341390B" w14:textId="77777777" w:rsidR="00B64F6D" w:rsidRPr="00AB4BAE" w:rsidRDefault="00B64F6D" w:rsidP="00120225">
            <w:pPr>
              <w:ind w:firstLine="0"/>
              <w:jc w:val="left"/>
            </w:pPr>
          </w:p>
        </w:tc>
        <w:tc>
          <w:tcPr>
            <w:tcW w:w="2693" w:type="dxa"/>
          </w:tcPr>
          <w:p w14:paraId="783603E7" w14:textId="472A686C" w:rsidR="00B64F6D" w:rsidRPr="00AB4BAE" w:rsidRDefault="00B64F6D" w:rsidP="00120225">
            <w:pPr>
              <w:ind w:firstLine="0"/>
              <w:jc w:val="center"/>
            </w:pPr>
            <w:r w:rsidRPr="00AB4BAE">
              <w:t>Слабый</w:t>
            </w:r>
            <w:r w:rsidR="005701F6" w:rsidRPr="00AB4BAE">
              <w:t xml:space="preserve"> – </w:t>
            </w:r>
            <w:r w:rsidRPr="00AB4BAE">
              <w:t>&lt;4 м/c.</w:t>
            </w:r>
          </w:p>
        </w:tc>
        <w:tc>
          <w:tcPr>
            <w:tcW w:w="2693" w:type="dxa"/>
          </w:tcPr>
          <w:p w14:paraId="4B40BBDE" w14:textId="0850D6BF" w:rsidR="00B64F6D" w:rsidRPr="00AB4BAE" w:rsidRDefault="00B64F6D" w:rsidP="00120225">
            <w:pPr>
              <w:ind w:firstLine="0"/>
              <w:jc w:val="center"/>
            </w:pPr>
            <w:r w:rsidRPr="00AB4BAE">
              <w:t>Средний</w:t>
            </w:r>
            <w:r w:rsidR="005701F6" w:rsidRPr="00AB4BAE">
              <w:t xml:space="preserve"> – </w:t>
            </w:r>
            <w:r w:rsidRPr="00AB4BAE">
              <w:t>5-8 м/с.</w:t>
            </w:r>
          </w:p>
        </w:tc>
        <w:tc>
          <w:tcPr>
            <w:tcW w:w="2829" w:type="dxa"/>
          </w:tcPr>
          <w:p w14:paraId="0D74034D" w14:textId="7A1DA81A" w:rsidR="00B64F6D" w:rsidRPr="00AB4BAE" w:rsidRDefault="00B64F6D" w:rsidP="00120225">
            <w:pPr>
              <w:ind w:firstLine="0"/>
              <w:jc w:val="center"/>
            </w:pPr>
            <w:r w:rsidRPr="00AB4BAE">
              <w:t>Сильный</w:t>
            </w:r>
            <w:r w:rsidR="005701F6" w:rsidRPr="00AB4BAE">
              <w:t xml:space="preserve"> – </w:t>
            </w:r>
            <w:r w:rsidRPr="00AB4BAE">
              <w:t>&gt;9 м/с</w:t>
            </w:r>
          </w:p>
        </w:tc>
      </w:tr>
      <w:tr w:rsidR="00B64F6D" w:rsidRPr="00AB4BAE" w14:paraId="020BB465" w14:textId="77777777" w:rsidTr="009852C4">
        <w:tc>
          <w:tcPr>
            <w:tcW w:w="1413" w:type="dxa"/>
          </w:tcPr>
          <w:p w14:paraId="7FC32BE2" w14:textId="77777777" w:rsidR="00B64F6D" w:rsidRPr="00AB4BAE" w:rsidRDefault="00B64F6D" w:rsidP="00120225">
            <w:pPr>
              <w:ind w:firstLine="0"/>
              <w:jc w:val="left"/>
            </w:pPr>
            <w:r w:rsidRPr="00AB4BAE">
              <w:t>Ф1 (а, б)</w:t>
            </w:r>
          </w:p>
        </w:tc>
        <w:tc>
          <w:tcPr>
            <w:tcW w:w="2693" w:type="dxa"/>
          </w:tcPr>
          <w:p w14:paraId="7D778B76" w14:textId="77777777" w:rsidR="00B64F6D" w:rsidRPr="00AB4BAE" w:rsidRDefault="00B64F6D" w:rsidP="00120225">
            <w:pPr>
              <w:ind w:firstLine="0"/>
              <w:jc w:val="center"/>
            </w:pPr>
            <w:r w:rsidRPr="00AB4BAE">
              <w:t>2,1</w:t>
            </w:r>
            <w:r w:rsidRPr="00AB4BAE">
              <w:rPr>
                <w:shd w:val="clear" w:color="auto" w:fill="FFFFFF"/>
              </w:rPr>
              <w:t>±0,8;</w:t>
            </w:r>
            <w:r w:rsidRPr="00AB4BAE">
              <w:t xml:space="preserve"> </w:t>
            </w:r>
            <w:r w:rsidRPr="00AB4BAE">
              <w:rPr>
                <w:b/>
              </w:rPr>
              <w:t>4,2</w:t>
            </w:r>
            <w:r w:rsidRPr="00AB4BAE">
              <w:rPr>
                <w:b/>
                <w:shd w:val="clear" w:color="auto" w:fill="FFFFFF"/>
              </w:rPr>
              <w:t>±0,2</w:t>
            </w:r>
          </w:p>
        </w:tc>
        <w:tc>
          <w:tcPr>
            <w:tcW w:w="2693" w:type="dxa"/>
          </w:tcPr>
          <w:p w14:paraId="6E2E3290" w14:textId="77777777" w:rsidR="00B64F6D" w:rsidRPr="00AB4BAE" w:rsidRDefault="00B64F6D" w:rsidP="00120225">
            <w:pPr>
              <w:ind w:firstLine="0"/>
              <w:jc w:val="center"/>
            </w:pPr>
            <w:r w:rsidRPr="00AB4BAE">
              <w:t>2,0</w:t>
            </w:r>
            <w:r w:rsidRPr="00AB4BAE">
              <w:rPr>
                <w:shd w:val="clear" w:color="auto" w:fill="FFFFFF"/>
              </w:rPr>
              <w:t>±0,2;</w:t>
            </w:r>
            <w:r w:rsidRPr="00AB4BAE">
              <w:t xml:space="preserve"> </w:t>
            </w:r>
            <w:r w:rsidRPr="00AB4BAE">
              <w:rPr>
                <w:b/>
              </w:rPr>
              <w:t>4,5</w:t>
            </w:r>
            <w:r w:rsidRPr="00AB4BAE">
              <w:rPr>
                <w:b/>
                <w:shd w:val="clear" w:color="auto" w:fill="FFFFFF"/>
              </w:rPr>
              <w:t>±0,2</w:t>
            </w:r>
          </w:p>
        </w:tc>
        <w:tc>
          <w:tcPr>
            <w:tcW w:w="2829" w:type="dxa"/>
          </w:tcPr>
          <w:p w14:paraId="7D56B286" w14:textId="77777777" w:rsidR="00B64F6D" w:rsidRPr="00AB4BAE" w:rsidRDefault="00B64F6D" w:rsidP="00120225">
            <w:pPr>
              <w:ind w:firstLine="0"/>
              <w:jc w:val="center"/>
            </w:pPr>
            <w:r w:rsidRPr="00AB4BAE">
              <w:t>1,9</w:t>
            </w:r>
            <w:r w:rsidRPr="00AB4BAE">
              <w:rPr>
                <w:shd w:val="clear" w:color="auto" w:fill="FFFFFF"/>
              </w:rPr>
              <w:t>±0,6;</w:t>
            </w:r>
            <w:r w:rsidRPr="00AB4BAE">
              <w:t xml:space="preserve"> </w:t>
            </w:r>
            <w:r w:rsidRPr="00AB4BAE">
              <w:rPr>
                <w:b/>
              </w:rPr>
              <w:t>4,6</w:t>
            </w:r>
            <w:r w:rsidRPr="00AB4BAE">
              <w:rPr>
                <w:b/>
                <w:shd w:val="clear" w:color="auto" w:fill="FFFFFF"/>
              </w:rPr>
              <w:t>±0,8</w:t>
            </w:r>
          </w:p>
        </w:tc>
      </w:tr>
      <w:tr w:rsidR="00B64F6D" w:rsidRPr="00AB4BAE" w14:paraId="2F2AE122" w14:textId="77777777" w:rsidTr="009852C4">
        <w:tc>
          <w:tcPr>
            <w:tcW w:w="1413" w:type="dxa"/>
          </w:tcPr>
          <w:p w14:paraId="161447F5" w14:textId="77777777" w:rsidR="00B64F6D" w:rsidRPr="00AB4BAE" w:rsidRDefault="00B64F6D" w:rsidP="00120225">
            <w:pPr>
              <w:ind w:firstLine="0"/>
              <w:jc w:val="left"/>
            </w:pPr>
            <w:r w:rsidRPr="00AB4BAE">
              <w:t>Ф2</w:t>
            </w:r>
          </w:p>
        </w:tc>
        <w:tc>
          <w:tcPr>
            <w:tcW w:w="2693" w:type="dxa"/>
          </w:tcPr>
          <w:p w14:paraId="23193D80" w14:textId="77777777" w:rsidR="00B64F6D" w:rsidRPr="00AB4BAE" w:rsidRDefault="00B64F6D" w:rsidP="00120225">
            <w:pPr>
              <w:ind w:firstLine="0"/>
              <w:jc w:val="center"/>
            </w:pPr>
            <w:r w:rsidRPr="00AB4BAE">
              <w:t>2,2</w:t>
            </w:r>
            <w:r w:rsidRPr="00AB4BAE">
              <w:rPr>
                <w:color w:val="000000"/>
                <w:shd w:val="clear" w:color="auto" w:fill="FFFFFF"/>
              </w:rPr>
              <w:t>±1,2</w:t>
            </w:r>
          </w:p>
        </w:tc>
        <w:tc>
          <w:tcPr>
            <w:tcW w:w="2693" w:type="dxa"/>
          </w:tcPr>
          <w:p w14:paraId="1A592A86" w14:textId="77777777" w:rsidR="00B64F6D" w:rsidRPr="00AB4BAE" w:rsidRDefault="00B64F6D" w:rsidP="00120225">
            <w:pPr>
              <w:ind w:firstLine="0"/>
              <w:jc w:val="center"/>
            </w:pPr>
            <w:r w:rsidRPr="00AB4BAE">
              <w:t>3,0</w:t>
            </w:r>
            <w:r w:rsidRPr="00AB4BAE">
              <w:rPr>
                <w:color w:val="000000"/>
                <w:shd w:val="clear" w:color="auto" w:fill="FFFFFF"/>
              </w:rPr>
              <w:t>±0,8</w:t>
            </w:r>
          </w:p>
        </w:tc>
        <w:tc>
          <w:tcPr>
            <w:tcW w:w="2829" w:type="dxa"/>
          </w:tcPr>
          <w:p w14:paraId="69C1140B" w14:textId="77777777" w:rsidR="00B64F6D" w:rsidRPr="00AB4BAE" w:rsidRDefault="00B64F6D" w:rsidP="00120225">
            <w:pPr>
              <w:ind w:firstLine="0"/>
              <w:jc w:val="center"/>
            </w:pPr>
            <w:r w:rsidRPr="00AB4BAE">
              <w:t>3,4</w:t>
            </w:r>
            <w:r w:rsidRPr="00AB4BAE">
              <w:rPr>
                <w:color w:val="000000"/>
                <w:shd w:val="clear" w:color="auto" w:fill="FFFFFF"/>
              </w:rPr>
              <w:t>±1,2</w:t>
            </w:r>
          </w:p>
        </w:tc>
      </w:tr>
      <w:tr w:rsidR="00B64F6D" w:rsidRPr="00AB4BAE" w14:paraId="75689A8A" w14:textId="77777777" w:rsidTr="009852C4">
        <w:tc>
          <w:tcPr>
            <w:tcW w:w="1413" w:type="dxa"/>
          </w:tcPr>
          <w:p w14:paraId="1B0BA7DA" w14:textId="77777777" w:rsidR="00B64F6D" w:rsidRPr="00AB4BAE" w:rsidRDefault="00B64F6D" w:rsidP="00120225">
            <w:pPr>
              <w:ind w:firstLine="0"/>
              <w:jc w:val="left"/>
            </w:pPr>
            <w:r w:rsidRPr="00AB4BAE">
              <w:t>Ф3</w:t>
            </w:r>
          </w:p>
        </w:tc>
        <w:tc>
          <w:tcPr>
            <w:tcW w:w="2693" w:type="dxa"/>
          </w:tcPr>
          <w:p w14:paraId="29330926" w14:textId="77777777" w:rsidR="00B64F6D" w:rsidRPr="00AB4BAE" w:rsidRDefault="00B64F6D" w:rsidP="00120225">
            <w:pPr>
              <w:ind w:firstLine="0"/>
              <w:jc w:val="center"/>
            </w:pPr>
            <w:r w:rsidRPr="00AB4BAE">
              <w:t>4,7</w:t>
            </w:r>
            <w:r w:rsidRPr="00AB4BAE">
              <w:rPr>
                <w:color w:val="000000"/>
                <w:shd w:val="clear" w:color="auto" w:fill="FFFFFF"/>
              </w:rPr>
              <w:t>±0,3</w:t>
            </w:r>
          </w:p>
        </w:tc>
        <w:tc>
          <w:tcPr>
            <w:tcW w:w="2693" w:type="dxa"/>
          </w:tcPr>
          <w:p w14:paraId="25F2BE10" w14:textId="77777777" w:rsidR="00B64F6D" w:rsidRPr="00AB4BAE" w:rsidRDefault="00B64F6D" w:rsidP="00120225">
            <w:pPr>
              <w:ind w:firstLine="0"/>
              <w:jc w:val="center"/>
            </w:pPr>
            <w:r w:rsidRPr="00AB4BAE">
              <w:t>4,2</w:t>
            </w:r>
            <w:r w:rsidRPr="00AB4BAE">
              <w:rPr>
                <w:color w:val="000000"/>
                <w:shd w:val="clear" w:color="auto" w:fill="FFFFFF"/>
              </w:rPr>
              <w:t>±0,5</w:t>
            </w:r>
          </w:p>
        </w:tc>
        <w:tc>
          <w:tcPr>
            <w:tcW w:w="2829" w:type="dxa"/>
          </w:tcPr>
          <w:p w14:paraId="6C723BAF" w14:textId="77777777" w:rsidR="00B64F6D" w:rsidRPr="00AB4BAE" w:rsidRDefault="00B64F6D" w:rsidP="00120225">
            <w:pPr>
              <w:ind w:firstLine="0"/>
              <w:jc w:val="center"/>
            </w:pPr>
            <w:r w:rsidRPr="00AB4BAE">
              <w:t>4,6</w:t>
            </w:r>
            <w:r w:rsidRPr="00AB4BAE">
              <w:rPr>
                <w:color w:val="000000"/>
                <w:shd w:val="clear" w:color="auto" w:fill="FFFFFF"/>
              </w:rPr>
              <w:t>±0,1</w:t>
            </w:r>
          </w:p>
        </w:tc>
      </w:tr>
      <w:tr w:rsidR="00B64F6D" w:rsidRPr="00AB4BAE" w14:paraId="777BD894" w14:textId="77777777" w:rsidTr="009852C4">
        <w:tc>
          <w:tcPr>
            <w:tcW w:w="1413" w:type="dxa"/>
          </w:tcPr>
          <w:p w14:paraId="48FD849D" w14:textId="7E3341DE" w:rsidR="00B64F6D" w:rsidRPr="00AB4BAE" w:rsidRDefault="00B64F6D" w:rsidP="00120225">
            <w:pPr>
              <w:ind w:firstLine="0"/>
              <w:jc w:val="left"/>
            </w:pPr>
            <w:r w:rsidRPr="00AB4BAE">
              <w:t>Ф4</w:t>
            </w:r>
          </w:p>
        </w:tc>
        <w:tc>
          <w:tcPr>
            <w:tcW w:w="2693" w:type="dxa"/>
          </w:tcPr>
          <w:p w14:paraId="40D544D7" w14:textId="77777777" w:rsidR="00B64F6D" w:rsidRPr="00AB4BAE" w:rsidRDefault="00B64F6D" w:rsidP="00120225">
            <w:pPr>
              <w:ind w:firstLine="0"/>
              <w:jc w:val="center"/>
            </w:pPr>
            <w:r w:rsidRPr="00AB4BAE">
              <w:t>3,8</w:t>
            </w:r>
            <w:r w:rsidRPr="00AB4BAE">
              <w:rPr>
                <w:color w:val="000000"/>
                <w:shd w:val="clear" w:color="auto" w:fill="FFFFFF"/>
              </w:rPr>
              <w:t>±0,7</w:t>
            </w:r>
          </w:p>
        </w:tc>
        <w:tc>
          <w:tcPr>
            <w:tcW w:w="2693" w:type="dxa"/>
          </w:tcPr>
          <w:p w14:paraId="50BEC2B9" w14:textId="77777777" w:rsidR="00B64F6D" w:rsidRPr="00AB4BAE" w:rsidRDefault="00B64F6D" w:rsidP="00120225">
            <w:pPr>
              <w:ind w:firstLine="0"/>
              <w:jc w:val="center"/>
            </w:pPr>
            <w:r w:rsidRPr="00AB4BAE">
              <w:t>2,3</w:t>
            </w:r>
            <w:r w:rsidRPr="00AB4BAE">
              <w:rPr>
                <w:color w:val="000000"/>
                <w:shd w:val="clear" w:color="auto" w:fill="FFFFFF"/>
              </w:rPr>
              <w:t>±0,2</w:t>
            </w:r>
          </w:p>
        </w:tc>
        <w:tc>
          <w:tcPr>
            <w:tcW w:w="2829" w:type="dxa"/>
          </w:tcPr>
          <w:p w14:paraId="41410C26" w14:textId="77777777" w:rsidR="00B64F6D" w:rsidRPr="00AB4BAE" w:rsidRDefault="00B64F6D" w:rsidP="00120225">
            <w:pPr>
              <w:ind w:firstLine="0"/>
              <w:jc w:val="center"/>
            </w:pPr>
            <w:r w:rsidRPr="00AB4BAE">
              <w:t>1,5</w:t>
            </w:r>
            <w:r w:rsidRPr="00AB4BAE">
              <w:rPr>
                <w:color w:val="000000"/>
                <w:shd w:val="clear" w:color="auto" w:fill="FFFFFF"/>
              </w:rPr>
              <w:t>±0,3</w:t>
            </w:r>
          </w:p>
        </w:tc>
      </w:tr>
      <w:tr w:rsidR="00B64F6D" w:rsidRPr="00AB4BAE" w14:paraId="7B565CC3" w14:textId="77777777" w:rsidTr="009852C4">
        <w:tc>
          <w:tcPr>
            <w:tcW w:w="1413" w:type="dxa"/>
          </w:tcPr>
          <w:p w14:paraId="6530B09B" w14:textId="77777777" w:rsidR="00B64F6D" w:rsidRPr="00AB4BAE" w:rsidRDefault="00B64F6D" w:rsidP="00120225">
            <w:pPr>
              <w:ind w:firstLine="0"/>
              <w:jc w:val="left"/>
            </w:pPr>
            <w:r w:rsidRPr="00AB4BAE">
              <w:t>Ф5</w:t>
            </w:r>
          </w:p>
        </w:tc>
        <w:tc>
          <w:tcPr>
            <w:tcW w:w="2693" w:type="dxa"/>
          </w:tcPr>
          <w:p w14:paraId="17F41A7B" w14:textId="77777777" w:rsidR="00B64F6D" w:rsidRPr="00AB4BAE" w:rsidRDefault="00B64F6D" w:rsidP="00120225">
            <w:pPr>
              <w:ind w:firstLine="0"/>
              <w:jc w:val="center"/>
            </w:pPr>
            <w:r w:rsidRPr="00AB4BAE">
              <w:t>4,8</w:t>
            </w:r>
            <w:r w:rsidRPr="00AB4BAE">
              <w:rPr>
                <w:color w:val="000000"/>
                <w:shd w:val="clear" w:color="auto" w:fill="FFFFFF"/>
              </w:rPr>
              <w:t>±0,1</w:t>
            </w:r>
          </w:p>
        </w:tc>
        <w:tc>
          <w:tcPr>
            <w:tcW w:w="2693" w:type="dxa"/>
          </w:tcPr>
          <w:p w14:paraId="0AA890F1" w14:textId="77777777" w:rsidR="00B64F6D" w:rsidRPr="00AB4BAE" w:rsidRDefault="00B64F6D" w:rsidP="00120225">
            <w:pPr>
              <w:ind w:firstLine="0"/>
              <w:jc w:val="center"/>
            </w:pPr>
            <w:r w:rsidRPr="00AB4BAE">
              <w:t>3,2</w:t>
            </w:r>
            <w:r w:rsidRPr="00AB4BAE">
              <w:rPr>
                <w:color w:val="000000"/>
                <w:shd w:val="clear" w:color="auto" w:fill="FFFFFF"/>
              </w:rPr>
              <w:t>±1,2</w:t>
            </w:r>
          </w:p>
        </w:tc>
        <w:tc>
          <w:tcPr>
            <w:tcW w:w="2829" w:type="dxa"/>
          </w:tcPr>
          <w:p w14:paraId="7FCD2020" w14:textId="77777777" w:rsidR="00B64F6D" w:rsidRPr="00AB4BAE" w:rsidRDefault="00B64F6D" w:rsidP="00120225">
            <w:pPr>
              <w:ind w:firstLine="0"/>
              <w:jc w:val="center"/>
            </w:pPr>
            <w:r w:rsidRPr="00AB4BAE">
              <w:t>2,2</w:t>
            </w:r>
            <w:r w:rsidRPr="00AB4BAE">
              <w:rPr>
                <w:color w:val="000000"/>
                <w:shd w:val="clear" w:color="auto" w:fill="FFFFFF"/>
              </w:rPr>
              <w:t>±1,2</w:t>
            </w:r>
          </w:p>
        </w:tc>
      </w:tr>
      <w:tr w:rsidR="00B64F6D" w:rsidRPr="00AB4BAE" w14:paraId="4CA7405A" w14:textId="77777777" w:rsidTr="009852C4">
        <w:tc>
          <w:tcPr>
            <w:tcW w:w="1413" w:type="dxa"/>
          </w:tcPr>
          <w:p w14:paraId="3B31AFAF" w14:textId="77777777" w:rsidR="00B64F6D" w:rsidRPr="00AB4BAE" w:rsidRDefault="00B64F6D" w:rsidP="00120225">
            <w:pPr>
              <w:ind w:firstLine="0"/>
              <w:jc w:val="left"/>
            </w:pPr>
            <w:r w:rsidRPr="00AB4BAE">
              <w:t>Ф6 (а-в)</w:t>
            </w:r>
          </w:p>
        </w:tc>
        <w:tc>
          <w:tcPr>
            <w:tcW w:w="2693" w:type="dxa"/>
          </w:tcPr>
          <w:p w14:paraId="7C2D9660" w14:textId="77777777" w:rsidR="00B64F6D" w:rsidRPr="00AB4BAE" w:rsidRDefault="00B64F6D" w:rsidP="00120225">
            <w:pPr>
              <w:ind w:firstLine="0"/>
              <w:jc w:val="center"/>
            </w:pPr>
            <w:r w:rsidRPr="00AB4BAE">
              <w:rPr>
                <w:b/>
              </w:rPr>
              <w:t>4,2</w:t>
            </w:r>
            <w:r w:rsidRPr="00AB4BAE">
              <w:rPr>
                <w:b/>
                <w:shd w:val="clear" w:color="auto" w:fill="FFFFFF"/>
              </w:rPr>
              <w:t>±0,3</w:t>
            </w:r>
            <w:r w:rsidRPr="00AB4BAE">
              <w:rPr>
                <w:shd w:val="clear" w:color="auto" w:fill="FFFFFF"/>
              </w:rPr>
              <w:t>;</w:t>
            </w:r>
            <w:r w:rsidRPr="00AB4BAE">
              <w:t xml:space="preserve"> 1,6</w:t>
            </w:r>
            <w:r w:rsidRPr="00AB4BAE">
              <w:rPr>
                <w:shd w:val="clear" w:color="auto" w:fill="FFFFFF"/>
              </w:rPr>
              <w:t xml:space="preserve">±1,0; </w:t>
            </w:r>
            <w:r w:rsidRPr="00AB4BAE">
              <w:t>1,1</w:t>
            </w:r>
            <w:r w:rsidRPr="00AB4BAE">
              <w:rPr>
                <w:shd w:val="clear" w:color="auto" w:fill="FFFFFF"/>
              </w:rPr>
              <w:t>±0,2</w:t>
            </w:r>
          </w:p>
        </w:tc>
        <w:tc>
          <w:tcPr>
            <w:tcW w:w="2693" w:type="dxa"/>
          </w:tcPr>
          <w:p w14:paraId="7BEEDDDA" w14:textId="77777777" w:rsidR="00B64F6D" w:rsidRPr="00AB4BAE" w:rsidRDefault="00B64F6D" w:rsidP="00120225">
            <w:pPr>
              <w:ind w:firstLine="0"/>
              <w:jc w:val="center"/>
            </w:pPr>
            <w:r w:rsidRPr="00AB4BAE">
              <w:rPr>
                <w:b/>
              </w:rPr>
              <w:t>3,8</w:t>
            </w:r>
            <w:r w:rsidRPr="00AB4BAE">
              <w:rPr>
                <w:b/>
                <w:shd w:val="clear" w:color="auto" w:fill="FFFFFF"/>
              </w:rPr>
              <w:t>±0,2</w:t>
            </w:r>
            <w:r w:rsidRPr="00AB4BAE">
              <w:rPr>
                <w:shd w:val="clear" w:color="auto" w:fill="FFFFFF"/>
              </w:rPr>
              <w:t>;</w:t>
            </w:r>
            <w:r w:rsidRPr="00AB4BAE">
              <w:t xml:space="preserve"> 1,2</w:t>
            </w:r>
            <w:r w:rsidRPr="00AB4BAE">
              <w:rPr>
                <w:shd w:val="clear" w:color="auto" w:fill="FFFFFF"/>
              </w:rPr>
              <w:t xml:space="preserve">±0,7; </w:t>
            </w:r>
            <w:r w:rsidRPr="00AB4BAE">
              <w:t>1,4</w:t>
            </w:r>
            <w:r w:rsidRPr="00AB4BAE">
              <w:rPr>
                <w:shd w:val="clear" w:color="auto" w:fill="FFFFFF"/>
              </w:rPr>
              <w:t>±0,3</w:t>
            </w:r>
          </w:p>
        </w:tc>
        <w:tc>
          <w:tcPr>
            <w:tcW w:w="2829" w:type="dxa"/>
          </w:tcPr>
          <w:p w14:paraId="15C1F380" w14:textId="77777777" w:rsidR="00B64F6D" w:rsidRPr="00AB4BAE" w:rsidRDefault="00B64F6D" w:rsidP="00120225">
            <w:pPr>
              <w:ind w:firstLine="0"/>
              <w:jc w:val="center"/>
            </w:pPr>
            <w:r w:rsidRPr="00AB4BAE">
              <w:t>3,6</w:t>
            </w:r>
            <w:r w:rsidRPr="00AB4BAE">
              <w:rPr>
                <w:shd w:val="clear" w:color="auto" w:fill="FFFFFF"/>
              </w:rPr>
              <w:t>±0,3;</w:t>
            </w:r>
            <w:r w:rsidRPr="00AB4BAE">
              <w:t xml:space="preserve"> 1,5</w:t>
            </w:r>
            <w:r w:rsidRPr="00AB4BAE">
              <w:rPr>
                <w:shd w:val="clear" w:color="auto" w:fill="FFFFFF"/>
              </w:rPr>
              <w:t xml:space="preserve">±0,3; </w:t>
            </w:r>
            <w:r w:rsidRPr="00AB4BAE">
              <w:t>1,2</w:t>
            </w:r>
            <w:r w:rsidRPr="00AB4BAE">
              <w:rPr>
                <w:shd w:val="clear" w:color="auto" w:fill="FFFFFF"/>
              </w:rPr>
              <w:t>±0,1</w:t>
            </w:r>
          </w:p>
        </w:tc>
      </w:tr>
      <w:tr w:rsidR="00B64F6D" w:rsidRPr="00AB4BAE" w14:paraId="26C20756" w14:textId="77777777" w:rsidTr="009852C4">
        <w:tc>
          <w:tcPr>
            <w:tcW w:w="1413" w:type="dxa"/>
          </w:tcPr>
          <w:p w14:paraId="475CA824" w14:textId="77777777" w:rsidR="00B64F6D" w:rsidRPr="00AB4BAE" w:rsidRDefault="00B64F6D" w:rsidP="00120225">
            <w:pPr>
              <w:ind w:firstLine="0"/>
              <w:jc w:val="left"/>
            </w:pPr>
            <w:r w:rsidRPr="00AB4BAE">
              <w:t>Ф7</w:t>
            </w:r>
          </w:p>
        </w:tc>
        <w:tc>
          <w:tcPr>
            <w:tcW w:w="2693" w:type="dxa"/>
          </w:tcPr>
          <w:p w14:paraId="48AB590D" w14:textId="77777777" w:rsidR="00B64F6D" w:rsidRPr="00AB4BAE" w:rsidRDefault="00B64F6D" w:rsidP="00120225">
            <w:pPr>
              <w:ind w:firstLine="0"/>
              <w:jc w:val="center"/>
            </w:pPr>
            <w:r w:rsidRPr="00AB4BAE">
              <w:t>2,1</w:t>
            </w:r>
            <w:r w:rsidRPr="00AB4BAE">
              <w:rPr>
                <w:color w:val="000000"/>
                <w:shd w:val="clear" w:color="auto" w:fill="FFFFFF"/>
              </w:rPr>
              <w:t>±0,5</w:t>
            </w:r>
          </w:p>
        </w:tc>
        <w:tc>
          <w:tcPr>
            <w:tcW w:w="2693" w:type="dxa"/>
          </w:tcPr>
          <w:p w14:paraId="708417BE" w14:textId="77777777" w:rsidR="00B64F6D" w:rsidRPr="00AB4BAE" w:rsidRDefault="00B64F6D" w:rsidP="00120225">
            <w:pPr>
              <w:ind w:firstLine="0"/>
              <w:jc w:val="center"/>
            </w:pPr>
            <w:r w:rsidRPr="00AB4BAE">
              <w:t>1,3</w:t>
            </w:r>
            <w:r w:rsidRPr="00AB4BAE">
              <w:rPr>
                <w:color w:val="000000"/>
                <w:shd w:val="clear" w:color="auto" w:fill="FFFFFF"/>
              </w:rPr>
              <w:t>±0,4</w:t>
            </w:r>
          </w:p>
        </w:tc>
        <w:tc>
          <w:tcPr>
            <w:tcW w:w="2829" w:type="dxa"/>
          </w:tcPr>
          <w:p w14:paraId="168FD3EE" w14:textId="77777777" w:rsidR="00B64F6D" w:rsidRPr="00AB4BAE" w:rsidRDefault="00B64F6D" w:rsidP="00120225">
            <w:pPr>
              <w:ind w:firstLine="0"/>
              <w:jc w:val="center"/>
            </w:pPr>
            <w:r w:rsidRPr="00AB4BAE">
              <w:t>1,0</w:t>
            </w:r>
            <w:r w:rsidRPr="00AB4BAE">
              <w:rPr>
                <w:color w:val="000000"/>
                <w:shd w:val="clear" w:color="auto" w:fill="FFFFFF"/>
              </w:rPr>
              <w:t>±0,2</w:t>
            </w:r>
          </w:p>
        </w:tc>
      </w:tr>
    </w:tbl>
    <w:p w14:paraId="7CA038B8" w14:textId="77777777" w:rsidR="00B64F6D" w:rsidRPr="00AB4BAE" w:rsidRDefault="00B64F6D" w:rsidP="00120225">
      <w:r w:rsidRPr="00AB4BAE">
        <w:t>*наиболее значимые факторы выделены жирным шрифтом</w:t>
      </w:r>
    </w:p>
    <w:p w14:paraId="29ACD9D0" w14:textId="77777777" w:rsidR="00B64F6D" w:rsidRPr="00AB4BAE" w:rsidRDefault="00B64F6D" w:rsidP="00120225">
      <w:r w:rsidRPr="00AB4BAE">
        <w:t>**опрос показал высокую степень согласованности респондентов</w:t>
      </w:r>
    </w:p>
    <w:p w14:paraId="672CDAD9" w14:textId="77777777" w:rsidR="00B64F6D" w:rsidRPr="00AB4BAE" w:rsidRDefault="00B64F6D" w:rsidP="00120225"/>
    <w:p w14:paraId="3ED4B250" w14:textId="77777777" w:rsidR="00B64F6D" w:rsidRPr="00714097" w:rsidRDefault="00B64F6D" w:rsidP="00120225">
      <w:pPr>
        <w:rPr>
          <w:sz w:val="28"/>
          <w:szCs w:val="28"/>
        </w:rPr>
      </w:pPr>
      <w:r w:rsidRPr="00714097">
        <w:rPr>
          <w:sz w:val="28"/>
          <w:szCs w:val="28"/>
          <w:shd w:val="clear" w:color="auto" w:fill="FFFFFF"/>
        </w:rPr>
        <w:t xml:space="preserve">Стоит отметить, что «кривизну линии </w:t>
      </w:r>
      <w:r w:rsidRPr="00714097">
        <w:rPr>
          <w:sz w:val="28"/>
          <w:szCs w:val="28"/>
        </w:rPr>
        <w:t>&lt;5 градусов»</w:t>
      </w:r>
      <w:r w:rsidRPr="00714097">
        <w:rPr>
          <w:sz w:val="28"/>
          <w:szCs w:val="28"/>
          <w:shd w:val="clear" w:color="auto" w:fill="FFFFFF"/>
        </w:rPr>
        <w:t xml:space="preserve"> (Ф1а) высококвалифицированные яхтсмены не рассматривают как значимый фактор ни в какой ветровой диапазон (</w:t>
      </w:r>
      <w:r w:rsidRPr="00714097">
        <w:rPr>
          <w:sz w:val="28"/>
          <w:szCs w:val="28"/>
        </w:rPr>
        <w:t>2,1</w:t>
      </w:r>
      <w:r w:rsidRPr="00714097">
        <w:rPr>
          <w:sz w:val="28"/>
          <w:szCs w:val="28"/>
          <w:shd w:val="clear" w:color="auto" w:fill="FFFFFF"/>
        </w:rPr>
        <w:t xml:space="preserve">±0,8; </w:t>
      </w:r>
      <w:r w:rsidRPr="00714097">
        <w:rPr>
          <w:sz w:val="28"/>
          <w:szCs w:val="28"/>
        </w:rPr>
        <w:t>2,0</w:t>
      </w:r>
      <w:r w:rsidRPr="00714097">
        <w:rPr>
          <w:sz w:val="28"/>
          <w:szCs w:val="28"/>
          <w:shd w:val="clear" w:color="auto" w:fill="FFFFFF"/>
        </w:rPr>
        <w:t xml:space="preserve">±0,2; </w:t>
      </w:r>
      <w:r w:rsidRPr="00714097">
        <w:rPr>
          <w:sz w:val="28"/>
          <w:szCs w:val="28"/>
        </w:rPr>
        <w:t>1,9</w:t>
      </w:r>
      <w:r w:rsidRPr="00714097">
        <w:rPr>
          <w:sz w:val="28"/>
          <w:szCs w:val="28"/>
          <w:shd w:val="clear" w:color="auto" w:fill="FFFFFF"/>
        </w:rPr>
        <w:t>±0,6), также, как и на «п</w:t>
      </w:r>
      <w:r w:rsidRPr="00714097">
        <w:rPr>
          <w:sz w:val="28"/>
          <w:szCs w:val="28"/>
        </w:rPr>
        <w:t>оложение первого знака относительно линии» (Ф7, 2,1</w:t>
      </w:r>
      <w:r w:rsidRPr="00714097">
        <w:rPr>
          <w:sz w:val="28"/>
          <w:szCs w:val="28"/>
          <w:shd w:val="clear" w:color="auto" w:fill="FFFFFF"/>
        </w:rPr>
        <w:t xml:space="preserve">±0,5; </w:t>
      </w:r>
      <w:r w:rsidRPr="00714097">
        <w:rPr>
          <w:sz w:val="28"/>
          <w:szCs w:val="28"/>
        </w:rPr>
        <w:t>1,3</w:t>
      </w:r>
      <w:r w:rsidRPr="00714097">
        <w:rPr>
          <w:sz w:val="28"/>
          <w:szCs w:val="28"/>
          <w:shd w:val="clear" w:color="auto" w:fill="FFFFFF"/>
        </w:rPr>
        <w:t xml:space="preserve">±0,4; </w:t>
      </w:r>
      <w:r w:rsidRPr="00714097">
        <w:rPr>
          <w:sz w:val="28"/>
          <w:szCs w:val="28"/>
        </w:rPr>
        <w:t>1,0</w:t>
      </w:r>
      <w:r w:rsidRPr="00714097">
        <w:rPr>
          <w:sz w:val="28"/>
          <w:szCs w:val="28"/>
          <w:shd w:val="clear" w:color="auto" w:fill="FFFFFF"/>
        </w:rPr>
        <w:t>±0,2</w:t>
      </w:r>
      <w:r w:rsidRPr="00714097">
        <w:rPr>
          <w:sz w:val="28"/>
          <w:szCs w:val="28"/>
        </w:rPr>
        <w:t>)</w:t>
      </w:r>
      <w:r w:rsidRPr="00714097">
        <w:rPr>
          <w:sz w:val="28"/>
          <w:szCs w:val="28"/>
          <w:shd w:val="clear" w:color="auto" w:fill="FFFFFF"/>
        </w:rPr>
        <w:t xml:space="preserve">. </w:t>
      </w:r>
      <w:r w:rsidRPr="00714097">
        <w:rPr>
          <w:sz w:val="28"/>
          <w:szCs w:val="28"/>
        </w:rPr>
        <w:t>На «текущее направления ветра» (Ф2) в момент старта члены сборной команды России обращают практически меньшего всего внимания (2,2</w:t>
      </w:r>
      <w:r w:rsidRPr="00714097">
        <w:rPr>
          <w:sz w:val="28"/>
          <w:szCs w:val="28"/>
          <w:shd w:val="clear" w:color="auto" w:fill="FFFFFF"/>
        </w:rPr>
        <w:t xml:space="preserve">±1,2; </w:t>
      </w:r>
      <w:r w:rsidRPr="00714097">
        <w:rPr>
          <w:sz w:val="28"/>
          <w:szCs w:val="28"/>
        </w:rPr>
        <w:t>3,0</w:t>
      </w:r>
      <w:r w:rsidRPr="00714097">
        <w:rPr>
          <w:sz w:val="28"/>
          <w:szCs w:val="28"/>
          <w:shd w:val="clear" w:color="auto" w:fill="FFFFFF"/>
        </w:rPr>
        <w:t xml:space="preserve">±0,8; </w:t>
      </w:r>
      <w:r w:rsidRPr="00714097">
        <w:rPr>
          <w:sz w:val="28"/>
          <w:szCs w:val="28"/>
        </w:rPr>
        <w:t>3,4</w:t>
      </w:r>
      <w:r w:rsidRPr="00714097">
        <w:rPr>
          <w:sz w:val="28"/>
          <w:szCs w:val="28"/>
          <w:shd w:val="clear" w:color="auto" w:fill="FFFFFF"/>
        </w:rPr>
        <w:t>±1,2)</w:t>
      </w:r>
      <w:r w:rsidRPr="00714097">
        <w:rPr>
          <w:sz w:val="28"/>
          <w:szCs w:val="28"/>
        </w:rPr>
        <w:t xml:space="preserve">, отдавая предпочтение больше «будущему изменению направления ветра» (Ф3). «Сильное ветровое и выносное течение» респонденты не учитывают при выборе позиции на старте (Ф6б, в), вероятно, из-за того, что течение на дистанцию и линию действует равномерно, в отличие от «бокового течения». </w:t>
      </w:r>
      <w:r w:rsidRPr="00714097">
        <w:rPr>
          <w:b/>
          <w:sz w:val="28"/>
          <w:szCs w:val="28"/>
        </w:rPr>
        <w:t>«</w:t>
      </w:r>
      <w:r w:rsidRPr="00714097">
        <w:rPr>
          <w:sz w:val="28"/>
          <w:szCs w:val="28"/>
        </w:rPr>
        <w:t>Скопление основной массы флота у концов или в середине линии» (Ф4) опрашиваемые яхтсмены также не считают значимым фактором при выборе места на старте, что скорее всего связано с высоким уровнем их технико-тактического мастерства и, следовательно, уверенности в своих силах «уйти со старта» в выгодной тактической позиции относительно ближайших соперников.</w:t>
      </w:r>
    </w:p>
    <w:p w14:paraId="00C98E18" w14:textId="77777777" w:rsidR="00B64F6D" w:rsidRPr="00AB4BAE" w:rsidRDefault="00B64F6D" w:rsidP="00120225"/>
    <w:p w14:paraId="4F5CD8D4" w14:textId="132061B7" w:rsidR="00B64F6D" w:rsidRPr="00D4256E" w:rsidRDefault="00B64F6D" w:rsidP="00120225">
      <w:pPr>
        <w:ind w:firstLine="0"/>
        <w:jc w:val="center"/>
        <w:rPr>
          <w:b/>
          <w:bCs/>
          <w:sz w:val="28"/>
          <w:szCs w:val="28"/>
        </w:rPr>
      </w:pPr>
      <w:r w:rsidRPr="00D4256E">
        <w:rPr>
          <w:b/>
          <w:bCs/>
          <w:sz w:val="28"/>
          <w:szCs w:val="28"/>
        </w:rPr>
        <w:t>Вывод</w:t>
      </w:r>
      <w:r w:rsidR="00A50037" w:rsidRPr="00D4256E">
        <w:rPr>
          <w:b/>
          <w:bCs/>
          <w:sz w:val="28"/>
          <w:szCs w:val="28"/>
        </w:rPr>
        <w:t>ы</w:t>
      </w:r>
    </w:p>
    <w:p w14:paraId="1DAD6744" w14:textId="0F72DD82" w:rsidR="00B64F6D" w:rsidRPr="00CB0AB1" w:rsidRDefault="00B64F6D" w:rsidP="00120225">
      <w:pPr>
        <w:pStyle w:val="af6"/>
        <w:rPr>
          <w:lang w:val="ru-RU"/>
        </w:rPr>
      </w:pPr>
      <w:r w:rsidRPr="00CB0AB1">
        <w:rPr>
          <w:lang w:val="ru-RU"/>
        </w:rPr>
        <w:t>В результате проведенного социологического исследования были выявлены факторы (</w:t>
      </w:r>
      <w:r w:rsidRPr="00AB4BAE">
        <w:t>n</w:t>
      </w:r>
      <w:r w:rsidRPr="00CB0AB1">
        <w:rPr>
          <w:lang w:val="ru-RU"/>
        </w:rPr>
        <w:t>=7), на которые тренерам и спортсменам необходимо обращать пристальное внимание в различный ветровой диапазон при выборе стартовой позиции в парусной гонке. Полученные данные могут в дальнейшем могут лечь в основу методики теоретической и тактической подготовки яхтсменов-гонщиков различной квалификации.</w:t>
      </w:r>
    </w:p>
    <w:p w14:paraId="205F5972" w14:textId="77777777" w:rsidR="00B64F6D" w:rsidRPr="00CB0AB1" w:rsidRDefault="00B64F6D" w:rsidP="00120225">
      <w:pPr>
        <w:pStyle w:val="af6"/>
        <w:rPr>
          <w:lang w:val="ru-RU"/>
        </w:rPr>
      </w:pPr>
    </w:p>
    <w:p w14:paraId="04F737AB" w14:textId="77777777" w:rsidR="00B64F6D" w:rsidRPr="00D4256E" w:rsidRDefault="00B64F6D" w:rsidP="00120225">
      <w:pPr>
        <w:ind w:firstLine="0"/>
        <w:jc w:val="center"/>
        <w:rPr>
          <w:b/>
          <w:bCs/>
          <w:sz w:val="28"/>
          <w:szCs w:val="28"/>
          <w:lang w:bidi="ru-RU"/>
        </w:rPr>
      </w:pPr>
      <w:r w:rsidRPr="00D4256E">
        <w:rPr>
          <w:b/>
          <w:bCs/>
          <w:sz w:val="28"/>
          <w:szCs w:val="28"/>
          <w:lang w:bidi="ru-RU"/>
        </w:rPr>
        <w:t>Литература</w:t>
      </w:r>
    </w:p>
    <w:p w14:paraId="08A9500E" w14:textId="77777777" w:rsidR="00714097" w:rsidRDefault="00B64F6D" w:rsidP="00120225">
      <w:pPr>
        <w:pStyle w:val="af6"/>
        <w:numPr>
          <w:ilvl w:val="0"/>
          <w:numId w:val="88"/>
        </w:numPr>
        <w:ind w:left="0" w:firstLine="709"/>
        <w:rPr>
          <w:lang w:val="ru-RU" w:bidi="ru-RU"/>
        </w:rPr>
      </w:pPr>
      <w:r w:rsidRPr="003760CD">
        <w:rPr>
          <w:lang w:val="ru-RU" w:bidi="ru-RU"/>
        </w:rPr>
        <w:lastRenderedPageBreak/>
        <w:t>Белов Г.В. Определение характеристик технико-тактического мастерства яхтсменов</w:t>
      </w:r>
      <w:r w:rsidR="00176720" w:rsidRPr="003760CD">
        <w:rPr>
          <w:lang w:val="ru-RU" w:bidi="ru-RU"/>
        </w:rPr>
        <w:t xml:space="preserve"> // </w:t>
      </w:r>
      <w:r w:rsidRPr="003760CD">
        <w:rPr>
          <w:lang w:val="ru-RU" w:bidi="ru-RU"/>
        </w:rPr>
        <w:t>Комплексный контроль и индивидуализация подготовки спортсменов старших разрядов. Л.: ЛНИИФК, 1983. С. 46-49.</w:t>
      </w:r>
    </w:p>
    <w:p w14:paraId="11570017" w14:textId="77777777" w:rsidR="00714097" w:rsidRDefault="00B64F6D" w:rsidP="00120225">
      <w:pPr>
        <w:pStyle w:val="af6"/>
        <w:numPr>
          <w:ilvl w:val="0"/>
          <w:numId w:val="88"/>
        </w:numPr>
        <w:ind w:left="0" w:firstLine="709"/>
        <w:rPr>
          <w:lang w:val="ru-RU" w:bidi="ru-RU"/>
        </w:rPr>
      </w:pPr>
      <w:r w:rsidRPr="00714097">
        <w:rPr>
          <w:lang w:val="ru-RU" w:bidi="ru-RU"/>
        </w:rPr>
        <w:t>Захрямина Л.Н., Епифанов К.Н., Михайлова Т.В., Германов Г.Н. Факторная структура технико-тактической и физической готовности к успешной соревновательной деятельности высококвалифицированных яхтсменов</w:t>
      </w:r>
      <w:r w:rsidR="00176720" w:rsidRPr="00714097">
        <w:rPr>
          <w:lang w:val="ru-RU" w:bidi="ru-RU"/>
        </w:rPr>
        <w:t xml:space="preserve"> // </w:t>
      </w:r>
      <w:r w:rsidRPr="00714097">
        <w:rPr>
          <w:lang w:val="ru-RU" w:bidi="ru-RU"/>
        </w:rPr>
        <w:t xml:space="preserve">Известия ТулГУ. Физическая культура. Спорт. </w:t>
      </w:r>
      <w:r w:rsidRPr="00714097">
        <w:rPr>
          <w:lang w:val="ru-RU"/>
        </w:rPr>
        <w:t xml:space="preserve">2021. №12. </w:t>
      </w:r>
      <w:r w:rsidRPr="00714097">
        <w:rPr>
          <w:lang w:val="ru-RU" w:bidi="ru-RU"/>
        </w:rPr>
        <w:t>С</w:t>
      </w:r>
      <w:r w:rsidRPr="00714097">
        <w:rPr>
          <w:lang w:val="ru-RU"/>
        </w:rPr>
        <w:t>. 73-80.</w:t>
      </w:r>
    </w:p>
    <w:p w14:paraId="3FD2B6CE" w14:textId="40A1917B" w:rsidR="00B64F6D" w:rsidRPr="00714097" w:rsidRDefault="00B64F6D" w:rsidP="00120225">
      <w:pPr>
        <w:pStyle w:val="af6"/>
        <w:numPr>
          <w:ilvl w:val="0"/>
          <w:numId w:val="88"/>
        </w:numPr>
        <w:ind w:left="0" w:firstLine="709"/>
        <w:rPr>
          <w:lang w:val="ru-RU" w:bidi="ru-RU"/>
        </w:rPr>
      </w:pPr>
      <w:r w:rsidRPr="00714097">
        <w:rPr>
          <w:lang w:val="ru-RU" w:bidi="ru-RU"/>
        </w:rPr>
        <w:t>Костюк Ю.И., Белов Г.В., Иссурин В.Б. Критерии технико-тактического мастерства яхтсменов</w:t>
      </w:r>
      <w:r w:rsidR="00176720" w:rsidRPr="00714097">
        <w:rPr>
          <w:lang w:val="ru-RU" w:bidi="ru-RU"/>
        </w:rPr>
        <w:t xml:space="preserve"> // </w:t>
      </w:r>
      <w:r w:rsidRPr="00714097">
        <w:rPr>
          <w:lang w:val="ru-RU" w:bidi="ru-RU"/>
        </w:rPr>
        <w:t>Актуальные вопросы физической культуры и спорта: труды научно-исследовательского института проблем физической культуры и спорта КубГАФК. Том 3. Краснодар, 2000.</w:t>
      </w:r>
      <w:r w:rsidR="005701F6" w:rsidRPr="00714097">
        <w:rPr>
          <w:lang w:val="ru-RU" w:bidi="ru-RU"/>
        </w:rPr>
        <w:t xml:space="preserve"> – </w:t>
      </w:r>
      <w:r w:rsidRPr="00714097">
        <w:rPr>
          <w:lang w:val="ru-RU" w:bidi="ru-RU"/>
        </w:rPr>
        <w:t>С. 51-58.</w:t>
      </w:r>
    </w:p>
    <w:p w14:paraId="11BBD8C7" w14:textId="77777777" w:rsidR="00B64F6D" w:rsidRPr="00AB4BAE" w:rsidRDefault="00B64F6D" w:rsidP="00120225">
      <w:pPr>
        <w:rPr>
          <w:lang w:bidi="ru-RU"/>
        </w:rPr>
      </w:pPr>
    </w:p>
    <w:p w14:paraId="0B9468A6" w14:textId="77B70664" w:rsidR="00B64F6D" w:rsidRPr="00714097" w:rsidRDefault="00B64F6D" w:rsidP="00120225">
      <w:pPr>
        <w:rPr>
          <w:i/>
          <w:iCs/>
        </w:rPr>
      </w:pPr>
      <w:r w:rsidRPr="00714097">
        <w:rPr>
          <w:i/>
          <w:iCs/>
          <w:szCs w:val="28"/>
        </w:rPr>
        <w:t xml:space="preserve">Береза Екатерина Ивановна, </w:t>
      </w:r>
      <w:r w:rsidRPr="00714097">
        <w:rPr>
          <w:i/>
          <w:iCs/>
        </w:rPr>
        <w:t>преподаватель кафедры физического воспитания и спорта, katebereza.sailing@mail.ru, Россия, Москва МГУ им. Ломоносова</w:t>
      </w:r>
      <w:r w:rsidR="00E402F1" w:rsidRPr="00714097">
        <w:rPr>
          <w:i/>
          <w:iCs/>
        </w:rPr>
        <w:t>.</w:t>
      </w:r>
    </w:p>
    <w:p w14:paraId="577F5ABB" w14:textId="28AAEBA7" w:rsidR="00B64F6D" w:rsidRPr="00714097" w:rsidRDefault="00B64F6D" w:rsidP="00120225">
      <w:pPr>
        <w:rPr>
          <w:i/>
          <w:iCs/>
        </w:rPr>
      </w:pPr>
      <w:r w:rsidRPr="00714097">
        <w:rPr>
          <w:i/>
          <w:iCs/>
        </w:rPr>
        <w:t>Захрямина Лилия Николаевна, к.п.н., доцент кафедры теории и методики гребного и парусного спорта им. А.Ф. Комарова, zakhryamina_liliya@mail.ru, Россия, Москва, Российский университет спорта «ГЦОЛИФК»</w:t>
      </w:r>
      <w:r w:rsidR="00E402F1" w:rsidRPr="00714097">
        <w:rPr>
          <w:i/>
          <w:iCs/>
        </w:rPr>
        <w:t>.</w:t>
      </w:r>
    </w:p>
    <w:p w14:paraId="4BC89B23" w14:textId="77777777" w:rsidR="00B64F6D" w:rsidRPr="00AB4BAE" w:rsidRDefault="00B64F6D" w:rsidP="00120225"/>
    <w:p w14:paraId="69F47A6F" w14:textId="77777777" w:rsidR="00B64F6D" w:rsidRPr="00714097" w:rsidRDefault="00B64F6D" w:rsidP="00120225">
      <w:pPr>
        <w:ind w:firstLine="0"/>
        <w:jc w:val="center"/>
        <w:rPr>
          <w:i/>
          <w:iCs/>
          <w:lang w:val="en-US"/>
        </w:rPr>
      </w:pPr>
      <w:r w:rsidRPr="00714097">
        <w:rPr>
          <w:i/>
          <w:iCs/>
          <w:lang w:val="en-US"/>
        </w:rPr>
        <w:t>ASSESSMENT OF THE FACTORS INFLUENCING THE CHOICE OF STARTING POSITION IN A SAILING RACE IN A DIFFERENT WIND RANGE</w:t>
      </w:r>
    </w:p>
    <w:p w14:paraId="6309E3AA" w14:textId="77777777" w:rsidR="00B64F6D" w:rsidRPr="003760CD" w:rsidRDefault="00B64F6D" w:rsidP="00120225">
      <w:pPr>
        <w:rPr>
          <w:noProof/>
          <w:lang w:val="en-US" w:eastAsia="ru-RU"/>
        </w:rPr>
      </w:pPr>
    </w:p>
    <w:p w14:paraId="1A032479" w14:textId="35A0710A" w:rsidR="00B64F6D" w:rsidRPr="00714097" w:rsidRDefault="00B64F6D" w:rsidP="00120225">
      <w:pPr>
        <w:rPr>
          <w:i/>
          <w:iCs/>
          <w:lang w:val="en-US"/>
        </w:rPr>
      </w:pPr>
      <w:r w:rsidRPr="00714097">
        <w:rPr>
          <w:i/>
          <w:iCs/>
          <w:lang w:val="en-US"/>
        </w:rPr>
        <w:t xml:space="preserve">Bereza Ekaterina Ivanovna, lecturer of the Department of Physical Education and Sport, katebereza.sailing@mail.ru, </w:t>
      </w:r>
      <w:r w:rsidRPr="00714097">
        <w:rPr>
          <w:i/>
          <w:iCs/>
          <w:szCs w:val="28"/>
          <w:lang w:val="en-US"/>
        </w:rPr>
        <w:t xml:space="preserve">Russia, Moscow, </w:t>
      </w:r>
      <w:r w:rsidRPr="00714097">
        <w:rPr>
          <w:i/>
          <w:iCs/>
          <w:lang w:val="en-US"/>
        </w:rPr>
        <w:t>Lomonosov Moscow State University</w:t>
      </w:r>
      <w:r w:rsidR="00E402F1" w:rsidRPr="00714097">
        <w:rPr>
          <w:i/>
          <w:iCs/>
          <w:lang w:val="en-US"/>
        </w:rPr>
        <w:t>.</w:t>
      </w:r>
    </w:p>
    <w:p w14:paraId="059AFC9E" w14:textId="0897FE21" w:rsidR="00B64F6D" w:rsidRPr="00714097" w:rsidRDefault="00B64F6D" w:rsidP="00120225">
      <w:pPr>
        <w:rPr>
          <w:i/>
          <w:iCs/>
          <w:lang w:val="en-US"/>
        </w:rPr>
      </w:pPr>
      <w:r w:rsidRPr="00714097">
        <w:rPr>
          <w:i/>
          <w:iCs/>
          <w:lang w:val="en-US"/>
        </w:rPr>
        <w:t>Zakhryamina Lilia Nikolaevna, PhD</w:t>
      </w:r>
      <w:r w:rsidRPr="00714097">
        <w:rPr>
          <w:i/>
          <w:iCs/>
          <w:color w:val="000000"/>
          <w:lang w:val="en-US"/>
        </w:rPr>
        <w:t xml:space="preserve">, associate professor, </w:t>
      </w:r>
      <w:r w:rsidRPr="00714097">
        <w:rPr>
          <w:i/>
          <w:iCs/>
          <w:lang w:val="en-US"/>
        </w:rPr>
        <w:t>zakhryamina_liliya@mail.ru, Russia, Moscow, Russian University of Sport «GTSOLIFK»</w:t>
      </w:r>
      <w:r w:rsidR="00E402F1" w:rsidRPr="00714097">
        <w:rPr>
          <w:i/>
          <w:iCs/>
          <w:lang w:val="en-US"/>
        </w:rPr>
        <w:t>.</w:t>
      </w:r>
    </w:p>
    <w:p w14:paraId="25D9F7E4" w14:textId="77777777" w:rsidR="00B64F6D" w:rsidRPr="003760CD" w:rsidRDefault="00B64F6D" w:rsidP="00120225">
      <w:pPr>
        <w:rPr>
          <w:noProof/>
          <w:lang w:val="en-US" w:eastAsia="ru-RU"/>
        </w:rPr>
      </w:pPr>
    </w:p>
    <w:p w14:paraId="3607AC09" w14:textId="77777777" w:rsidR="00B64F6D" w:rsidRPr="00714097" w:rsidRDefault="00B64F6D" w:rsidP="00120225">
      <w:pPr>
        <w:rPr>
          <w:i/>
          <w:iCs/>
          <w:noProof/>
          <w:lang w:val="en-US" w:eastAsia="ru-RU"/>
        </w:rPr>
      </w:pPr>
      <w:r w:rsidRPr="00714097">
        <w:rPr>
          <w:i/>
          <w:iCs/>
          <w:noProof/>
          <w:lang w:val="en-US" w:eastAsia="ru-RU"/>
        </w:rPr>
        <w:t>Abstract. This article presents the results of a sociological study (a survey of members of the Russian national sailing team, n=19) aimed at identifying the most significant factors influencing the choice of starting position in a sailing race in a different wind range (weak, medium, strong wind). The obtained data will later form the basis of the methodology for the theoretical training of sailors of various qualifications.</w:t>
      </w:r>
    </w:p>
    <w:p w14:paraId="5F5FB6AD" w14:textId="77777777" w:rsidR="00B64F6D" w:rsidRPr="00714097" w:rsidRDefault="00B64F6D" w:rsidP="00120225">
      <w:pPr>
        <w:rPr>
          <w:i/>
          <w:iCs/>
          <w:noProof/>
          <w:lang w:val="en-US" w:eastAsia="ru-RU"/>
        </w:rPr>
      </w:pPr>
      <w:r w:rsidRPr="00714097">
        <w:rPr>
          <w:i/>
          <w:iCs/>
          <w:noProof/>
          <w:lang w:val="en-US" w:eastAsia="ru-RU"/>
        </w:rPr>
        <w:t>Keywords: sailing, starting position, factors</w:t>
      </w:r>
    </w:p>
    <w:p w14:paraId="75EFE9C7" w14:textId="77777777" w:rsidR="00B64F6D" w:rsidRPr="003760CD" w:rsidRDefault="00B64F6D" w:rsidP="00120225">
      <w:pPr>
        <w:rPr>
          <w:noProof/>
          <w:lang w:val="en-US" w:eastAsia="ru-RU"/>
        </w:rPr>
      </w:pPr>
    </w:p>
    <w:p w14:paraId="0FE87CD2" w14:textId="77777777" w:rsidR="00B64F6D" w:rsidRPr="003760CD" w:rsidRDefault="00B64F6D" w:rsidP="00120225">
      <w:pPr>
        <w:ind w:firstLine="0"/>
        <w:jc w:val="center"/>
        <w:rPr>
          <w:noProof/>
          <w:lang w:val="en-US" w:eastAsia="ru-RU"/>
        </w:rPr>
      </w:pPr>
      <w:r w:rsidRPr="003760CD">
        <w:rPr>
          <w:noProof/>
          <w:lang w:val="en-US" w:eastAsia="ru-RU"/>
        </w:rPr>
        <w:t>References</w:t>
      </w:r>
    </w:p>
    <w:p w14:paraId="65092BA0" w14:textId="2666E0A0" w:rsidR="00B64F6D" w:rsidRPr="00714097" w:rsidRDefault="00B64F6D" w:rsidP="00120225">
      <w:pPr>
        <w:rPr>
          <w:i/>
          <w:iCs/>
          <w:noProof/>
          <w:lang w:val="en-US" w:eastAsia="ru-RU"/>
        </w:rPr>
      </w:pPr>
      <w:r w:rsidRPr="00714097">
        <w:rPr>
          <w:i/>
          <w:iCs/>
          <w:noProof/>
          <w:lang w:val="en-US" w:eastAsia="ru-RU"/>
        </w:rPr>
        <w:t>1.</w:t>
      </w:r>
      <w:r w:rsidRPr="00714097">
        <w:rPr>
          <w:i/>
          <w:iCs/>
          <w:noProof/>
          <w:lang w:val="en-US" w:eastAsia="ru-RU"/>
        </w:rPr>
        <w:tab/>
        <w:t>Belov G.V. Opredelenie xarakteristik texniko-takticheskogo masterstva yaxtsmenov</w:t>
      </w:r>
      <w:r w:rsidR="00176720" w:rsidRPr="00714097">
        <w:rPr>
          <w:i/>
          <w:iCs/>
          <w:noProof/>
          <w:lang w:val="en-US" w:eastAsia="ru-RU"/>
        </w:rPr>
        <w:t xml:space="preserve"> // </w:t>
      </w:r>
      <w:r w:rsidRPr="00714097">
        <w:rPr>
          <w:i/>
          <w:iCs/>
          <w:noProof/>
          <w:lang w:val="en-US" w:eastAsia="ru-RU"/>
        </w:rPr>
        <w:t>Kompleksny`j kontrol` i individualizaciya podgotovki sportsmenov starshix razryadov. L.: LNIIFK, 1983. S. 46-49.</w:t>
      </w:r>
    </w:p>
    <w:p w14:paraId="2BDB80D4" w14:textId="277DAE40" w:rsidR="00B64F6D" w:rsidRPr="00CB0AB1" w:rsidRDefault="00B64F6D" w:rsidP="00120225">
      <w:pPr>
        <w:rPr>
          <w:i/>
          <w:iCs/>
          <w:noProof/>
          <w:lang w:val="en-US" w:eastAsia="ru-RU"/>
        </w:rPr>
      </w:pPr>
      <w:r w:rsidRPr="00714097">
        <w:rPr>
          <w:i/>
          <w:iCs/>
          <w:noProof/>
          <w:lang w:val="en-US" w:eastAsia="ru-RU"/>
        </w:rPr>
        <w:t>2.</w:t>
      </w:r>
      <w:r w:rsidRPr="00714097">
        <w:rPr>
          <w:i/>
          <w:iCs/>
          <w:noProof/>
          <w:lang w:val="en-US" w:eastAsia="ru-RU"/>
        </w:rPr>
        <w:tab/>
        <w:t>Zakhryamina L. N., Epifanov K. N., Mixajlova T.V., Germanov G. N. Faktornaya struktura texniko-takticheskoj i fizicheskoj gotovnosti k uspeshnoj sorevnovatel`noj deyatel`nosti vy`sokokvalificirovanny`x yaxtsmenov</w:t>
      </w:r>
      <w:r w:rsidR="00176720" w:rsidRPr="00714097">
        <w:rPr>
          <w:i/>
          <w:iCs/>
          <w:noProof/>
          <w:lang w:val="en-US" w:eastAsia="ru-RU"/>
        </w:rPr>
        <w:t xml:space="preserve"> // </w:t>
      </w:r>
      <w:r w:rsidRPr="00714097">
        <w:rPr>
          <w:i/>
          <w:iCs/>
          <w:noProof/>
          <w:lang w:val="en-US" w:eastAsia="ru-RU"/>
        </w:rPr>
        <w:t xml:space="preserve">Izvestiya TulGU. </w:t>
      </w:r>
      <w:r w:rsidRPr="00CB0AB1">
        <w:rPr>
          <w:i/>
          <w:iCs/>
          <w:noProof/>
          <w:lang w:val="en-US" w:eastAsia="ru-RU"/>
        </w:rPr>
        <w:t>Fizicheskaya kul`tura. Sport. 2021. №12. S. 73-80.</w:t>
      </w:r>
    </w:p>
    <w:p w14:paraId="1EEA077B" w14:textId="630CFB71" w:rsidR="00B64F6D" w:rsidRPr="00714097" w:rsidRDefault="00B64F6D" w:rsidP="00120225">
      <w:pPr>
        <w:rPr>
          <w:i/>
          <w:iCs/>
          <w:noProof/>
          <w:lang w:eastAsia="ru-RU"/>
        </w:rPr>
      </w:pPr>
      <w:r w:rsidRPr="00CB0AB1">
        <w:rPr>
          <w:i/>
          <w:iCs/>
          <w:noProof/>
          <w:lang w:val="en-US" w:eastAsia="ru-RU"/>
        </w:rPr>
        <w:t>3.</w:t>
      </w:r>
      <w:r w:rsidRPr="00CB0AB1">
        <w:rPr>
          <w:i/>
          <w:iCs/>
          <w:noProof/>
          <w:lang w:val="en-US" w:eastAsia="ru-RU"/>
        </w:rPr>
        <w:tab/>
        <w:t>Kostyuk Yu. I., Belov G. V., Issurin V. B. Kriterii texniko-takticheskogo masterstva yaxtsmenov</w:t>
      </w:r>
      <w:r w:rsidR="00176720" w:rsidRPr="00CB0AB1">
        <w:rPr>
          <w:i/>
          <w:iCs/>
          <w:noProof/>
          <w:lang w:val="en-US" w:eastAsia="ru-RU"/>
        </w:rPr>
        <w:t xml:space="preserve"> // </w:t>
      </w:r>
      <w:r w:rsidRPr="00CB0AB1">
        <w:rPr>
          <w:i/>
          <w:iCs/>
          <w:noProof/>
          <w:lang w:val="en-US" w:eastAsia="ru-RU"/>
        </w:rPr>
        <w:t xml:space="preserve">Aktual`ny`e voprosy` fizicheskoj kul`tury` i sporta: trudy` nauchno-issledovatel`skogo instituta problem fizicheskoj kul`tury` i sporta KubGAFK. </w:t>
      </w:r>
      <w:r w:rsidRPr="00714097">
        <w:rPr>
          <w:i/>
          <w:iCs/>
          <w:noProof/>
          <w:lang w:eastAsia="ru-RU"/>
        </w:rPr>
        <w:t>Tom 3. Krasnodar, 2000.</w:t>
      </w:r>
      <w:r w:rsidR="005701F6" w:rsidRPr="00714097">
        <w:rPr>
          <w:i/>
          <w:iCs/>
          <w:noProof/>
          <w:lang w:eastAsia="ru-RU"/>
        </w:rPr>
        <w:t xml:space="preserve"> – </w:t>
      </w:r>
      <w:r w:rsidRPr="00714097">
        <w:rPr>
          <w:i/>
          <w:iCs/>
          <w:noProof/>
          <w:lang w:eastAsia="ru-RU"/>
        </w:rPr>
        <w:t>S. 51-58.</w:t>
      </w:r>
    </w:p>
    <w:p w14:paraId="17582300" w14:textId="31DCEE5E" w:rsidR="00B64F6D" w:rsidRPr="00714097" w:rsidRDefault="00B64F6D" w:rsidP="00120225">
      <w:pPr>
        <w:rPr>
          <w:i/>
          <w:iCs/>
        </w:rPr>
      </w:pPr>
    </w:p>
    <w:p w14:paraId="43893BC9" w14:textId="77777777" w:rsidR="00E402F1" w:rsidRPr="00AB4BAE" w:rsidRDefault="00E402F1" w:rsidP="00120225"/>
    <w:p w14:paraId="380A8788" w14:textId="77777777" w:rsidR="00E402F1" w:rsidRPr="00AB4BAE" w:rsidRDefault="00E402F1" w:rsidP="00120225"/>
    <w:p w14:paraId="1D7EA3EA" w14:textId="77777777" w:rsidR="00B64F6D" w:rsidRPr="00D4256E" w:rsidRDefault="00B64F6D" w:rsidP="00120225">
      <w:pPr>
        <w:ind w:firstLine="0"/>
        <w:rPr>
          <w:sz w:val="28"/>
          <w:szCs w:val="28"/>
        </w:rPr>
      </w:pPr>
      <w:r w:rsidRPr="00D4256E">
        <w:rPr>
          <w:sz w:val="28"/>
          <w:szCs w:val="28"/>
        </w:rPr>
        <w:lastRenderedPageBreak/>
        <w:t>УДК: 796.03</w:t>
      </w:r>
    </w:p>
    <w:p w14:paraId="225A69B5" w14:textId="77777777" w:rsidR="00A50037" w:rsidRPr="00AB4BAE" w:rsidRDefault="00A50037" w:rsidP="00120225"/>
    <w:p w14:paraId="1E631004" w14:textId="77777777" w:rsidR="00B64F6D" w:rsidRPr="00D4256E" w:rsidRDefault="00B64F6D" w:rsidP="00120225">
      <w:pPr>
        <w:ind w:firstLine="0"/>
        <w:jc w:val="center"/>
        <w:rPr>
          <w:b/>
          <w:bCs/>
          <w:sz w:val="28"/>
          <w:szCs w:val="28"/>
        </w:rPr>
      </w:pPr>
      <w:r w:rsidRPr="00D4256E">
        <w:rPr>
          <w:b/>
          <w:bCs/>
          <w:sz w:val="28"/>
          <w:szCs w:val="28"/>
        </w:rPr>
        <w:t>НОВОЕ ЗНАЧЕНИЕ И ЦЕННОСТЬ КИТАЙСКО-РОССИЙСКОГО СПОРТИВНОГО СОТРУДНИЧЕСТВА В КОНТЕКСТЕ МОДЕРНИЗАЦИИ СПОРТА В КИТАЙСКОМ СТИЛЕ</w:t>
      </w:r>
    </w:p>
    <w:p w14:paraId="2A76795A" w14:textId="77777777" w:rsidR="00A50037" w:rsidRPr="00AB4BAE" w:rsidRDefault="00A50037" w:rsidP="00120225"/>
    <w:p w14:paraId="596A3248" w14:textId="77777777" w:rsidR="00B64F6D" w:rsidRPr="00D4256E" w:rsidRDefault="00B64F6D" w:rsidP="00120225">
      <w:pPr>
        <w:ind w:firstLine="0"/>
        <w:jc w:val="center"/>
        <w:rPr>
          <w:sz w:val="28"/>
          <w:szCs w:val="28"/>
          <w:lang w:eastAsia="ru-RU"/>
        </w:rPr>
      </w:pPr>
      <w:r w:rsidRPr="00D4256E">
        <w:rPr>
          <w:sz w:val="28"/>
          <w:szCs w:val="28"/>
          <w:lang w:eastAsia="ru-RU"/>
        </w:rPr>
        <w:t>Би Юйтин</w:t>
      </w:r>
    </w:p>
    <w:p w14:paraId="6DDCC5F6" w14:textId="77777777" w:rsidR="00A50037" w:rsidRPr="00AB4BAE" w:rsidRDefault="00A50037" w:rsidP="00120225"/>
    <w:p w14:paraId="5A17E346" w14:textId="435A2A06" w:rsidR="00B64F6D" w:rsidRPr="00CB0AB1" w:rsidRDefault="0006662B" w:rsidP="00120225">
      <w:pPr>
        <w:rPr>
          <w:i/>
          <w:iCs/>
        </w:rPr>
      </w:pPr>
      <w:r w:rsidRPr="00CB0AB1">
        <w:rPr>
          <w:b/>
          <w:i/>
          <w:iCs/>
          <w:lang w:eastAsia="zh-CN"/>
        </w:rPr>
        <w:t>Аннотация.</w:t>
      </w:r>
      <w:r w:rsidR="00B64F6D" w:rsidRPr="00CB0AB1">
        <w:rPr>
          <w:bCs/>
          <w:i/>
          <w:iCs/>
          <w:lang w:eastAsia="zh-CN"/>
        </w:rPr>
        <w:t xml:space="preserve"> </w:t>
      </w:r>
      <w:r w:rsidR="00B64F6D" w:rsidRPr="00CB0AB1">
        <w:rPr>
          <w:i/>
          <w:iCs/>
          <w:lang w:eastAsia="zh-CN"/>
        </w:rPr>
        <w:t>В данной статье рассматривается новое значение и ценность китайско-российского спортивного сотрудничества в контексте модернизации спорта в китайском стиле. Основное внимание уделяется анализу исторического развития и текущего состояния сотрудничества. Также предложены стратегии для дальнейшего углубления и расширения сотрудничества между Китаем и Россией в спортивной сфере.</w:t>
      </w:r>
    </w:p>
    <w:p w14:paraId="6176DC94" w14:textId="49A366ED" w:rsidR="00B64F6D" w:rsidRPr="00CB0AB1" w:rsidRDefault="00B64F6D" w:rsidP="00120225">
      <w:pPr>
        <w:rPr>
          <w:i/>
          <w:iCs/>
        </w:rPr>
      </w:pPr>
      <w:r w:rsidRPr="00CB0AB1">
        <w:rPr>
          <w:b/>
          <w:i/>
          <w:iCs/>
        </w:rPr>
        <w:t>Ключевые слова:</w:t>
      </w:r>
      <w:r w:rsidRPr="00CB0AB1">
        <w:rPr>
          <w:bCs/>
          <w:i/>
          <w:iCs/>
        </w:rPr>
        <w:t xml:space="preserve"> </w:t>
      </w:r>
      <w:r w:rsidRPr="00CB0AB1">
        <w:rPr>
          <w:i/>
          <w:iCs/>
        </w:rPr>
        <w:t>модернизация спорта в китайском стиле, китайско-российское спортивное сотрудничество, Китай, Россия, культурный обмен</w:t>
      </w:r>
    </w:p>
    <w:p w14:paraId="38AAD688" w14:textId="77777777" w:rsidR="00A50037" w:rsidRPr="00AB4BAE" w:rsidRDefault="00A50037" w:rsidP="00120225"/>
    <w:p w14:paraId="27F9060A" w14:textId="77777777" w:rsidR="00B64F6D" w:rsidRPr="00CB0AB1" w:rsidRDefault="00B64F6D" w:rsidP="00120225">
      <w:pPr>
        <w:pStyle w:val="af6"/>
        <w:rPr>
          <w:b/>
          <w:bCs/>
          <w:lang w:val="ru-RU"/>
        </w:rPr>
      </w:pPr>
      <w:r w:rsidRPr="00CB0AB1">
        <w:rPr>
          <w:lang w:val="ru-RU"/>
        </w:rPr>
        <w:t>Данное исследование направлено на выявление специфических проявлений спортивной модернизации китайского стиля в аспекте международных отношений и ее влияния на спортивное сотрудничество между Китаем и Россией. На основе анализа исторического развития и текущего состояния спортивного сотрудничества между Китаем и Россией мы исследуем новый смысл и ценность китайско-российского спортивного сотрудничества под руководством теории модернизации спорта в китайском стиле и его вклад в отношения между двумя странами и развитие международного спорта, а затем выдвигаем стратегии и предложения по содействию углублению китайско-российского спортивного сотрудничества.</w:t>
      </w:r>
    </w:p>
    <w:p w14:paraId="1769732B" w14:textId="77777777" w:rsidR="00B64F6D" w:rsidRPr="00CB0AB1" w:rsidRDefault="00B64F6D" w:rsidP="00120225">
      <w:pPr>
        <w:pStyle w:val="af6"/>
        <w:rPr>
          <w:lang w:val="ru-RU"/>
        </w:rPr>
      </w:pPr>
      <w:r w:rsidRPr="00CB0AB1">
        <w:rPr>
          <w:lang w:val="ru-RU"/>
        </w:rPr>
        <w:t xml:space="preserve">В данном исследовании используются такие методы исследования, как литературный метод, метод анализа конкретных ситуаций и метод сравнительного исследования. Во-первых, собрать и проанализировать теоретическую литературу по модернизации спорта в китайском стиле, политические документы и исторические данные о китайско-российском спортивном сотрудничестве для создания теоретической базы исследования; во-вторых, выбрать конкретные примеры китайско-российского спортивного сотрудничества, такие как Год китайско-российских спортивных обменов в 2022-2023 годах, с помощью метода </w:t>
      </w:r>
      <w:r w:rsidRPr="00AB4BAE">
        <w:t>case</w:t>
      </w:r>
      <w:r w:rsidRPr="00CB0AB1">
        <w:rPr>
          <w:lang w:val="ru-RU"/>
        </w:rPr>
        <w:t xml:space="preserve"> </w:t>
      </w:r>
      <w:r w:rsidRPr="00AB4BAE">
        <w:t>study</w:t>
      </w:r>
      <w:r w:rsidRPr="00CB0AB1">
        <w:rPr>
          <w:lang w:val="ru-RU"/>
        </w:rPr>
        <w:t xml:space="preserve"> и подробно проанализировать результаты и эффект этих проектов сотрудничества на практике; в-третьих, проанализировать в сравнении результаты и эффект спортивного сотрудничества в китайском стиле. Изучить изменения в китайско-российском спортивном сотрудничестве до и после модернизации, выявить новые черты и тенденции в сотрудничестве.</w:t>
      </w:r>
    </w:p>
    <w:p w14:paraId="437401AD" w14:textId="77777777" w:rsidR="00B64F6D" w:rsidRPr="00AB4BAE" w:rsidRDefault="00B64F6D" w:rsidP="00120225">
      <w:pPr>
        <w:pStyle w:val="af6"/>
      </w:pPr>
      <w:r w:rsidRPr="00AB4BAE">
        <w:t>Исследование новых коннотаций</w:t>
      </w:r>
      <w:r w:rsidRPr="00AB4BAE">
        <w:rPr>
          <w:lang w:eastAsia="zh-CN"/>
        </w:rPr>
        <w:t xml:space="preserve"> </w:t>
      </w:r>
    </w:p>
    <w:p w14:paraId="54712782" w14:textId="77777777" w:rsidR="00B64F6D" w:rsidRPr="00AB4BAE" w:rsidRDefault="00B64F6D" w:rsidP="00120225">
      <w:pPr>
        <w:pStyle w:val="af6"/>
      </w:pPr>
      <w:r w:rsidRPr="00AB4BAE">
        <w:t>Углубление спортивных и культурных обменов: китайско-российское спортивное сотрудничество подчеркивает культурное разнообразие и инклюзивность,</w:t>
      </w:r>
      <w:r w:rsidRPr="00AB4BAE">
        <w:rPr>
          <w:lang w:eastAsia="zh-CN"/>
        </w:rPr>
        <w:t xml:space="preserve"> </w:t>
      </w:r>
      <w:r w:rsidRPr="00AB4BAE">
        <w:t xml:space="preserve">а благодаря организации китайско-российских демонстраций и соревнований по традиционным видам спорта (например, ушу, российская </w:t>
      </w:r>
      <w:r w:rsidRPr="00AB4BAE">
        <w:lastRenderedPageBreak/>
        <w:t>национальная борьба) обе стороны укрепили понимание и уважение к спортивным культурам друг друга.</w:t>
      </w:r>
      <w:r w:rsidRPr="00AB4BAE">
        <w:rPr>
          <w:lang w:eastAsia="zh-CN"/>
        </w:rPr>
        <w:t xml:space="preserve"> </w:t>
      </w:r>
    </w:p>
    <w:p w14:paraId="14058204" w14:textId="04F13462" w:rsidR="00B64F6D" w:rsidRPr="00AB4BAE" w:rsidRDefault="00B64F6D" w:rsidP="00120225">
      <w:pPr>
        <w:pStyle w:val="af6"/>
      </w:pPr>
      <w:r w:rsidRPr="00AB4BAE">
        <w:t>Развитие инновационного сотрудничества в области спортивной науки и техники: обе стороны добились значительного прогресса в сотрудничестве в области спортивной науки и техники. Например, совместно разработанная платформа анализа данных для спортсменов и исследования по профилактике спортивных травм</w:t>
      </w:r>
      <w:r w:rsidR="005701F6" w:rsidRPr="00AB4BAE">
        <w:t xml:space="preserve"> – </w:t>
      </w:r>
      <w:r w:rsidRPr="00AB4BAE">
        <w:t>эти проекты не только способствуют применению науки и техники в спортивной подготовке, но и обеспечивают платформу для сотрудничества между научно-исследовательскими группами с обеих сторон.</w:t>
      </w:r>
      <w:r w:rsidRPr="00AB4BAE">
        <w:rPr>
          <w:lang w:eastAsia="zh-CN"/>
        </w:rPr>
        <w:t xml:space="preserve"> </w:t>
      </w:r>
    </w:p>
    <w:p w14:paraId="32599A7C" w14:textId="77777777" w:rsidR="00B64F6D" w:rsidRPr="00AB4BAE" w:rsidRDefault="00B64F6D" w:rsidP="00120225">
      <w:pPr>
        <w:pStyle w:val="af6"/>
      </w:pPr>
      <w:r w:rsidRPr="00AB4BAE">
        <w:t>Укрепление спортивного образования и подготовки: Китай и Россия укрепляют сотрудничество в области спортивного образования, направляя друг к другу команды тренеров и совместно строя спортивные колледжи. Этот способ сотрудничества не только обеспечивает новый канал для выращивания спортивных талантов двух стран, но и углубляет обмены и изучение концепций и методов спортивного образования.</w:t>
      </w:r>
      <w:r w:rsidRPr="00AB4BAE">
        <w:rPr>
          <w:lang w:eastAsia="zh-CN"/>
        </w:rPr>
        <w:t xml:space="preserve"> </w:t>
      </w:r>
    </w:p>
    <w:p w14:paraId="32886861" w14:textId="77777777" w:rsidR="00B64F6D" w:rsidRPr="00AB4BAE" w:rsidRDefault="00B64F6D" w:rsidP="00120225">
      <w:pPr>
        <w:pStyle w:val="af6"/>
      </w:pPr>
      <w:r w:rsidRPr="00AB4BAE">
        <w:t>1.4 Общая социальная ответственность: В продвижении спорта для инвалидов, поддержке развития молодежного спорта и других проектах социальной ответственности китайско-российское спортивное сотрудничество продемонстрировало свою уникальную социальную ценность. Благодаря совместной организации таких мероприятий, как соревнования по подготовке к Паралимпийским играм и Фестиваль молодежного спорта, обе стороны совместно способствовали вкладу спорта в обеспечение социальной инклюзивности и справедливости.</w:t>
      </w:r>
    </w:p>
    <w:p w14:paraId="36192934" w14:textId="77777777" w:rsidR="00B64F6D" w:rsidRPr="00AB4BAE" w:rsidRDefault="00B64F6D" w:rsidP="00120225">
      <w:pPr>
        <w:pStyle w:val="af6"/>
      </w:pPr>
      <w:r w:rsidRPr="00AB4BAE">
        <w:t xml:space="preserve">2. Выводы, имеющие новое значение </w:t>
      </w:r>
    </w:p>
    <w:p w14:paraId="7E4E932B" w14:textId="77777777" w:rsidR="00B64F6D" w:rsidRPr="00AB4BAE" w:rsidRDefault="00B64F6D" w:rsidP="00120225">
      <w:pPr>
        <w:pStyle w:val="af6"/>
      </w:pPr>
      <w:r w:rsidRPr="00AB4BAE">
        <w:t>2.1 Укрепление народной дружбы: Взаимопонимание и дружба между жителями двух стран были укреплены благодаря мероприятиям по спортивным обменам между двумя странами, таким как китайско-российские соревнования по народному бегу на длинные дистанции и программа спортивных обменов между школами. Эти мероприятия не только привлекают большое количество участников, но и способствуют углублению культурных обменов между людьми через дух спорта.</w:t>
      </w:r>
    </w:p>
    <w:p w14:paraId="2770CC50" w14:textId="77777777" w:rsidR="00B64F6D" w:rsidRPr="00AB4BAE" w:rsidRDefault="00B64F6D" w:rsidP="00120225">
      <w:pPr>
        <w:pStyle w:val="af6"/>
      </w:pPr>
      <w:r w:rsidRPr="00AB4BAE">
        <w:t>2.2 Усиление международного влияния: Сотрудничество между двумя сторонами в организации таких масштабных мероприятий, как "Год китайско-российских спортивных обменов", повысило статус двух стран в международных спортивных организациях. Например, совместно проводя международные хоккейные матчи и соревнования по легкой атлетике, две страны успешно продемонстрировали высокий уровень сотрудничества в области спорта и привлекли широкое внимание международного сообщества.</w:t>
      </w:r>
    </w:p>
    <w:p w14:paraId="2D5ADDEC" w14:textId="1AF53EFF" w:rsidR="00B64F6D" w:rsidRPr="00AB4BAE" w:rsidRDefault="00B64F6D" w:rsidP="00120225">
      <w:pPr>
        <w:pStyle w:val="af6"/>
      </w:pPr>
      <w:r w:rsidRPr="00AB4BAE">
        <w:t xml:space="preserve">2.3 Повышение уровня сотрудничества: Сотрудничество в области спортивной науки и техники и спортивного менеджмента, например, совместная разработка системы мониторинга подготовки спортсменов, не только повышает уровень сотрудничества между двумя сторонами в области спортивной науки и </w:t>
      </w:r>
      <w:r w:rsidRPr="00AB4BAE">
        <w:lastRenderedPageBreak/>
        <w:t>техники, но и способствует справедливости, беспристрастности и научности спортивных соревнований.</w:t>
      </w:r>
    </w:p>
    <w:p w14:paraId="12007DCE" w14:textId="77777777" w:rsidR="00B64F6D" w:rsidRPr="00AB4BAE" w:rsidRDefault="00B64F6D" w:rsidP="00120225">
      <w:pPr>
        <w:pStyle w:val="af6"/>
      </w:pPr>
      <w:r w:rsidRPr="00AB4BAE">
        <w:t>Модернизация китайского стиля спорта обеспечивает новое теоретическое руководство и практическую платформу для китайско-российского спортивного сотрудничества. В будущем китайско-российское спортивное сотрудничество должно в полной мере использовать инициативу "Пояс и путь" и другие платформы международного сотрудничества для совместного продвижения модернизации спорта. Конкретные стратегии включают в себя укрепление дизайна высшего уровня, оптимизацию механизма сотрудничества, обогащение содержания обменов и повышение качества сотрудничества, особенно в сотрудничестве крупномасштабных спортивных мероприятий, спортивном образовании и научных исследованиях, чтобы осуществлять более глубокое и широкое сотрудничество и совместно продвигать китайско-российское спортивное сотрудничество на новый этап углубленного и устойчивого развития.</w:t>
      </w:r>
    </w:p>
    <w:p w14:paraId="0A48F00D" w14:textId="77777777" w:rsidR="00440CC0" w:rsidRPr="00AB4BAE" w:rsidRDefault="00440CC0" w:rsidP="00120225"/>
    <w:p w14:paraId="37E6FDDC" w14:textId="2B2DD500" w:rsidR="00B64F6D" w:rsidRPr="00D4256E" w:rsidRDefault="00B64F6D" w:rsidP="00120225">
      <w:pPr>
        <w:ind w:firstLine="0"/>
        <w:jc w:val="center"/>
        <w:rPr>
          <w:b/>
          <w:bCs/>
          <w:sz w:val="28"/>
          <w:szCs w:val="28"/>
        </w:rPr>
      </w:pPr>
      <w:r w:rsidRPr="00D4256E">
        <w:rPr>
          <w:b/>
          <w:bCs/>
          <w:sz w:val="28"/>
          <w:szCs w:val="28"/>
        </w:rPr>
        <w:t>Литература</w:t>
      </w:r>
    </w:p>
    <w:p w14:paraId="2174FA21" w14:textId="01EB6397" w:rsidR="00B512A0" w:rsidRPr="00714097" w:rsidRDefault="00B512A0" w:rsidP="00120225">
      <w:pPr>
        <w:rPr>
          <w:sz w:val="28"/>
          <w:szCs w:val="28"/>
          <w:lang w:val="en-US"/>
        </w:rPr>
      </w:pPr>
      <w:r w:rsidRPr="00714097">
        <w:rPr>
          <w:sz w:val="28"/>
          <w:szCs w:val="28"/>
          <w:lang w:eastAsia="zh-CN"/>
        </w:rPr>
        <w:t>1.</w:t>
      </w:r>
      <w:r w:rsidRPr="00714097">
        <w:rPr>
          <w:sz w:val="28"/>
          <w:szCs w:val="28"/>
          <w:lang w:eastAsia="zh-CN"/>
        </w:rPr>
        <w:tab/>
      </w:r>
      <w:r w:rsidR="00B64F6D" w:rsidRPr="00714097">
        <w:rPr>
          <w:sz w:val="28"/>
          <w:szCs w:val="28"/>
          <w:lang w:eastAsia="zh-CN"/>
        </w:rPr>
        <w:t>Ван Жуй, Ло Е. ИСТОРИЧЕСКИЕ ИЗМЕНЕНИЯ И ПУТИ РАЗВИТИЯ СПОРТИВНОЙ ДИПЛОМАТИИ КИТАЯ И РОССИИ</w:t>
      </w:r>
      <w:r w:rsidR="00176720" w:rsidRPr="00714097">
        <w:rPr>
          <w:sz w:val="28"/>
          <w:szCs w:val="28"/>
          <w:lang w:eastAsia="zh-CN"/>
        </w:rPr>
        <w:t xml:space="preserve"> // </w:t>
      </w:r>
      <w:r w:rsidR="00B64F6D" w:rsidRPr="00714097">
        <w:rPr>
          <w:sz w:val="28"/>
          <w:szCs w:val="28"/>
          <w:lang w:eastAsia="zh-CN"/>
        </w:rPr>
        <w:t xml:space="preserve">Инновационная наука. </w:t>
      </w:r>
      <w:r w:rsidR="00B64F6D" w:rsidRPr="00714097">
        <w:rPr>
          <w:sz w:val="28"/>
          <w:szCs w:val="28"/>
          <w:lang w:val="en-US" w:eastAsia="zh-CN"/>
        </w:rPr>
        <w:t>2022. №8-1. URL: https:</w:t>
      </w:r>
      <w:r w:rsidR="00176720" w:rsidRPr="00714097">
        <w:rPr>
          <w:sz w:val="28"/>
          <w:szCs w:val="28"/>
          <w:lang w:val="en-US" w:eastAsia="zh-CN"/>
        </w:rPr>
        <w:t xml:space="preserve"> // </w:t>
      </w:r>
      <w:r w:rsidR="00B64F6D" w:rsidRPr="00714097">
        <w:rPr>
          <w:sz w:val="28"/>
          <w:szCs w:val="28"/>
          <w:lang w:val="en-US" w:eastAsia="zh-CN"/>
        </w:rPr>
        <w:t>cyberleninka.ru/article/n/istoricheskie-izmeneniya-i-puti-razvitiya-sportivnoy-diplomatii-kitaya-i-rossii (</w:t>
      </w:r>
      <w:r w:rsidR="00B64F6D" w:rsidRPr="00714097">
        <w:rPr>
          <w:sz w:val="28"/>
          <w:szCs w:val="28"/>
          <w:lang w:eastAsia="zh-CN"/>
        </w:rPr>
        <w:t>дата</w:t>
      </w:r>
      <w:r w:rsidR="00B64F6D" w:rsidRPr="00714097">
        <w:rPr>
          <w:sz w:val="28"/>
          <w:szCs w:val="28"/>
          <w:lang w:val="en-US" w:eastAsia="zh-CN"/>
        </w:rPr>
        <w:t xml:space="preserve"> </w:t>
      </w:r>
      <w:r w:rsidR="00B64F6D" w:rsidRPr="00714097">
        <w:rPr>
          <w:sz w:val="28"/>
          <w:szCs w:val="28"/>
          <w:lang w:eastAsia="zh-CN"/>
        </w:rPr>
        <w:t>обращения</w:t>
      </w:r>
      <w:r w:rsidR="00B64F6D" w:rsidRPr="00714097">
        <w:rPr>
          <w:sz w:val="28"/>
          <w:szCs w:val="28"/>
          <w:lang w:val="en-US" w:eastAsia="zh-CN"/>
        </w:rPr>
        <w:t>: 04.10.2024).</w:t>
      </w:r>
    </w:p>
    <w:p w14:paraId="4C80471F" w14:textId="591E7248" w:rsidR="00B512A0" w:rsidRPr="00714097" w:rsidRDefault="00B512A0" w:rsidP="00120225">
      <w:pPr>
        <w:rPr>
          <w:sz w:val="28"/>
          <w:szCs w:val="28"/>
        </w:rPr>
      </w:pPr>
      <w:r w:rsidRPr="00714097">
        <w:rPr>
          <w:sz w:val="28"/>
          <w:szCs w:val="28"/>
        </w:rPr>
        <w:t>2.</w:t>
      </w:r>
      <w:r w:rsidRPr="00714097">
        <w:rPr>
          <w:sz w:val="28"/>
          <w:szCs w:val="28"/>
        </w:rPr>
        <w:tab/>
      </w:r>
      <w:r w:rsidR="00B64F6D" w:rsidRPr="00714097">
        <w:rPr>
          <w:sz w:val="28"/>
          <w:szCs w:val="28"/>
          <w:lang w:eastAsia="zh-CN"/>
        </w:rPr>
        <w:t>Якунь Чан РОССИЙСКО-КИТАЙСКОЕ СОТРУДНИЧЕСТВО В ОБЛАСТИ ФИЗИЧЕСКОЙ КУЛЬТУРЫ И СПОРТА</w:t>
      </w:r>
      <w:r w:rsidR="00176720" w:rsidRPr="00714097">
        <w:rPr>
          <w:sz w:val="28"/>
          <w:szCs w:val="28"/>
          <w:lang w:eastAsia="zh-CN"/>
        </w:rPr>
        <w:t xml:space="preserve"> // </w:t>
      </w:r>
      <w:r w:rsidR="00B64F6D" w:rsidRPr="00714097">
        <w:rPr>
          <w:sz w:val="28"/>
          <w:szCs w:val="28"/>
          <w:lang w:eastAsia="zh-CN"/>
        </w:rPr>
        <w:t>Гуманитарные, социально-экономические и общественные науки. 2023. №4. URL: https:</w:t>
      </w:r>
      <w:r w:rsidR="00176720" w:rsidRPr="00714097">
        <w:rPr>
          <w:sz w:val="28"/>
          <w:szCs w:val="28"/>
          <w:lang w:eastAsia="zh-CN"/>
        </w:rPr>
        <w:t xml:space="preserve"> // </w:t>
      </w:r>
      <w:r w:rsidR="00B64F6D" w:rsidRPr="00714097">
        <w:rPr>
          <w:sz w:val="28"/>
          <w:szCs w:val="28"/>
          <w:lang w:eastAsia="zh-CN"/>
        </w:rPr>
        <w:t>cyberleninka.ru/article/n/rossiysko-kitayskoe-sotrudnichestvo-v-oblasti-fizicheskoy-kultury-i-sporta (дата обращения: 04.10.2024).</w:t>
      </w:r>
    </w:p>
    <w:p w14:paraId="35194B0F" w14:textId="76999AF8" w:rsidR="00B64F6D" w:rsidRPr="00714097" w:rsidRDefault="00B512A0" w:rsidP="00120225">
      <w:pPr>
        <w:rPr>
          <w:sz w:val="28"/>
          <w:szCs w:val="28"/>
          <w:lang w:eastAsia="zh-CN"/>
        </w:rPr>
      </w:pPr>
      <w:r w:rsidRPr="00714097">
        <w:rPr>
          <w:sz w:val="28"/>
          <w:szCs w:val="28"/>
        </w:rPr>
        <w:t>3.</w:t>
      </w:r>
      <w:r w:rsidRPr="00714097">
        <w:rPr>
          <w:sz w:val="28"/>
          <w:szCs w:val="28"/>
        </w:rPr>
        <w:tab/>
      </w:r>
      <w:r w:rsidR="00B64F6D" w:rsidRPr="00714097">
        <w:rPr>
          <w:sz w:val="28"/>
          <w:szCs w:val="28"/>
          <w:lang w:eastAsia="zh-CN"/>
        </w:rPr>
        <w:t>Никуленков В.В., Суржко А.В. СОТРУДНИЧЕСТВО РОССИИ И КИТАЯВ НАПРАВЛЕНИИ СПОРТИВНОЙ ПОЛИТИКИ В 1992-2021 ГГ</w:t>
      </w:r>
      <w:r w:rsidR="00176720" w:rsidRPr="00714097">
        <w:rPr>
          <w:sz w:val="28"/>
          <w:szCs w:val="28"/>
          <w:lang w:eastAsia="zh-CN"/>
        </w:rPr>
        <w:t xml:space="preserve"> // </w:t>
      </w:r>
      <w:r w:rsidR="00B64F6D" w:rsidRPr="00714097">
        <w:rPr>
          <w:sz w:val="28"/>
          <w:szCs w:val="28"/>
          <w:lang w:eastAsia="zh-CN"/>
        </w:rPr>
        <w:t>Журнал СФУ. Гуманитарные науки. 2023. №1. URL: https:</w:t>
      </w:r>
      <w:r w:rsidR="00176720" w:rsidRPr="00714097">
        <w:rPr>
          <w:sz w:val="28"/>
          <w:szCs w:val="28"/>
          <w:lang w:eastAsia="zh-CN"/>
        </w:rPr>
        <w:t xml:space="preserve"> // </w:t>
      </w:r>
      <w:r w:rsidR="00B64F6D" w:rsidRPr="00714097">
        <w:rPr>
          <w:sz w:val="28"/>
          <w:szCs w:val="28"/>
          <w:lang w:eastAsia="zh-CN"/>
        </w:rPr>
        <w:t>cyberleninka.ru/article/n/sotrudnichestvo-rossii-i-kitayav-napravlenii-sportivnoy-politiki-v-1992-2021-gg (дата обращения: 04.10.2024).</w:t>
      </w:r>
    </w:p>
    <w:p w14:paraId="1D5C2B80" w14:textId="77777777" w:rsidR="00B512A0" w:rsidRPr="00AB4BAE" w:rsidRDefault="00B512A0" w:rsidP="00120225"/>
    <w:p w14:paraId="2661458F" w14:textId="77777777" w:rsidR="00B64F6D" w:rsidRPr="00714097" w:rsidRDefault="00B64F6D" w:rsidP="00120225">
      <w:pPr>
        <w:rPr>
          <w:i/>
          <w:iCs/>
          <w:lang w:eastAsia="zh-CN"/>
        </w:rPr>
      </w:pPr>
      <w:r w:rsidRPr="00714097">
        <w:rPr>
          <w:i/>
          <w:iCs/>
          <w:lang w:eastAsia="zh-CN"/>
        </w:rPr>
        <w:t>Би Юйтин, студентка, Степень бакалавра, biyuting0531@163.com, Пекинский спортивный университет.</w:t>
      </w:r>
    </w:p>
    <w:p w14:paraId="5FC562EE" w14:textId="77777777" w:rsidR="00B512A0" w:rsidRPr="00AB4BAE" w:rsidRDefault="00B512A0" w:rsidP="00120225"/>
    <w:p w14:paraId="7CB640E2" w14:textId="33788335" w:rsidR="00B64F6D" w:rsidRPr="0037229B" w:rsidRDefault="0037229B" w:rsidP="00120225">
      <w:pPr>
        <w:ind w:firstLine="0"/>
        <w:jc w:val="center"/>
        <w:rPr>
          <w:lang w:val="en-US" w:eastAsia="zh-CN"/>
        </w:rPr>
      </w:pPr>
      <w:r w:rsidRPr="003760CD">
        <w:rPr>
          <w:lang w:val="en-US" w:eastAsia="zh-CN"/>
        </w:rPr>
        <w:t>THE NEW CONNOTATION AND NEW VALUE OF SINO-RUSSIAN SPORTS COOPERATION FROM THE PERSPECTIVE OF CHINESE SPORTS MODERNIZATION</w:t>
      </w:r>
    </w:p>
    <w:p w14:paraId="3AC66913" w14:textId="77777777" w:rsidR="00B512A0" w:rsidRPr="003760CD" w:rsidRDefault="00B512A0" w:rsidP="00120225">
      <w:pPr>
        <w:rPr>
          <w:lang w:val="en-US"/>
        </w:rPr>
      </w:pPr>
    </w:p>
    <w:p w14:paraId="76E4184E" w14:textId="77777777" w:rsidR="00B64F6D" w:rsidRPr="003760CD" w:rsidRDefault="00B64F6D" w:rsidP="00120225">
      <w:pPr>
        <w:rPr>
          <w:lang w:val="en-US"/>
        </w:rPr>
      </w:pPr>
      <w:r w:rsidRPr="003760CD">
        <w:rPr>
          <w:lang w:val="en-US" w:eastAsia="zh-CN"/>
        </w:rPr>
        <w:t>Yuting BI, student, biyuting0531@163.com, Beijing sport university.</w:t>
      </w:r>
    </w:p>
    <w:p w14:paraId="73BD825A" w14:textId="77777777" w:rsidR="00B512A0" w:rsidRPr="003760CD" w:rsidRDefault="00B512A0" w:rsidP="00120225">
      <w:pPr>
        <w:rPr>
          <w:lang w:val="en-US" w:eastAsia="zh-CN"/>
        </w:rPr>
      </w:pPr>
    </w:p>
    <w:p w14:paraId="2785726E" w14:textId="17BD094D" w:rsidR="00B64F6D" w:rsidRPr="0037229B" w:rsidRDefault="00794A93" w:rsidP="00120225">
      <w:pPr>
        <w:rPr>
          <w:i/>
          <w:iCs/>
          <w:lang w:val="en-US"/>
        </w:rPr>
      </w:pPr>
      <w:r w:rsidRPr="0037229B">
        <w:rPr>
          <w:i/>
          <w:iCs/>
          <w:lang w:val="en-US" w:eastAsia="zh-CN"/>
        </w:rPr>
        <w:t>Abstract.</w:t>
      </w:r>
      <w:r w:rsidR="00B64F6D" w:rsidRPr="0037229B">
        <w:rPr>
          <w:i/>
          <w:iCs/>
          <w:lang w:val="en-US" w:eastAsia="zh-CN"/>
        </w:rPr>
        <w:t> This article examines the new significance and value of chinese-russian sports cooperation in the context of the modernization of chinese-style sports. The focus is on historical development and the current state of cooperation. Strategies for further deepening and expansion of cooperation between China and Russia in the sports sphere are also proposed.</w:t>
      </w:r>
    </w:p>
    <w:p w14:paraId="4583B6CF" w14:textId="799C7E90" w:rsidR="00B64F6D" w:rsidRPr="0037229B" w:rsidRDefault="005701F6" w:rsidP="00120225">
      <w:pPr>
        <w:rPr>
          <w:i/>
          <w:iCs/>
          <w:lang w:val="en-US"/>
        </w:rPr>
      </w:pPr>
      <w:r w:rsidRPr="0037229B">
        <w:rPr>
          <w:i/>
          <w:iCs/>
          <w:lang w:val="en-US" w:eastAsia="zh-CN"/>
        </w:rPr>
        <w:lastRenderedPageBreak/>
        <w:t>Keywords</w:t>
      </w:r>
      <w:r w:rsidR="00B64F6D" w:rsidRPr="0037229B">
        <w:rPr>
          <w:i/>
          <w:iCs/>
          <w:lang w:val="en-US" w:eastAsia="zh-CN"/>
        </w:rPr>
        <w:t>: Modernization of sports in Chinese style, Sino-Russian sports cooperation, China, Russia, cultural exchange</w:t>
      </w:r>
    </w:p>
    <w:p w14:paraId="279CC278" w14:textId="77777777" w:rsidR="00B512A0" w:rsidRPr="003760CD" w:rsidRDefault="00B512A0" w:rsidP="00120225">
      <w:pPr>
        <w:rPr>
          <w:lang w:val="en-US" w:eastAsia="zh-CN"/>
        </w:rPr>
      </w:pPr>
    </w:p>
    <w:p w14:paraId="6908FCA9" w14:textId="43DD4B03" w:rsidR="00B64F6D" w:rsidRPr="00AB4BAE" w:rsidRDefault="00B64F6D" w:rsidP="00120225">
      <w:pPr>
        <w:ind w:firstLine="0"/>
        <w:jc w:val="center"/>
      </w:pPr>
      <w:r w:rsidRPr="00AB4BAE">
        <w:rPr>
          <w:lang w:eastAsia="zh-CN"/>
        </w:rPr>
        <w:t>References</w:t>
      </w:r>
    </w:p>
    <w:p w14:paraId="798EA95A" w14:textId="58442127" w:rsidR="00B512A0" w:rsidRPr="0037229B" w:rsidRDefault="00B512A0" w:rsidP="00120225">
      <w:pPr>
        <w:pStyle w:val="a7"/>
        <w:numPr>
          <w:ilvl w:val="0"/>
          <w:numId w:val="87"/>
        </w:numPr>
        <w:ind w:left="0" w:firstLine="709"/>
        <w:rPr>
          <w:i/>
          <w:iCs/>
          <w:lang w:val="en-US"/>
        </w:rPr>
      </w:pPr>
      <w:r w:rsidRPr="0037229B">
        <w:rPr>
          <w:i/>
          <w:iCs/>
          <w:lang w:val="en-US" w:eastAsia="zh-CN"/>
        </w:rPr>
        <w:t>W</w:t>
      </w:r>
      <w:r w:rsidR="00B64F6D" w:rsidRPr="0037229B">
        <w:rPr>
          <w:i/>
          <w:iCs/>
          <w:lang w:val="en-US" w:eastAsia="zh-CN"/>
        </w:rPr>
        <w:t>ang zhui, lo e. historical changes and ways of development of sports diplomacy of China and Russia</w:t>
      </w:r>
      <w:r w:rsidR="00176720" w:rsidRPr="0037229B">
        <w:rPr>
          <w:i/>
          <w:iCs/>
          <w:lang w:val="en-US" w:eastAsia="zh-CN"/>
        </w:rPr>
        <w:t xml:space="preserve"> // </w:t>
      </w:r>
      <w:r w:rsidR="00B64F6D" w:rsidRPr="0037229B">
        <w:rPr>
          <w:i/>
          <w:iCs/>
          <w:lang w:val="en-US" w:eastAsia="zh-CN"/>
        </w:rPr>
        <w:t>innovation science. 2022.</w:t>
      </w:r>
      <w:r w:rsidRPr="0037229B">
        <w:rPr>
          <w:i/>
          <w:iCs/>
          <w:lang w:val="en-US" w:eastAsia="zh-CN"/>
        </w:rPr>
        <w:t xml:space="preserve"> – </w:t>
      </w:r>
      <w:r w:rsidR="00B64F6D" w:rsidRPr="0037229B">
        <w:rPr>
          <w:i/>
          <w:iCs/>
          <w:lang w:val="en-US" w:eastAsia="zh-CN"/>
        </w:rPr>
        <w:t>no, no, no. Url:</w:t>
      </w:r>
      <w:r w:rsidRPr="0037229B">
        <w:rPr>
          <w:i/>
          <w:iCs/>
          <w:lang w:val="en-US" w:eastAsia="zh-CN"/>
        </w:rPr>
        <w:t xml:space="preserve"> </w:t>
      </w:r>
      <w:r w:rsidR="00B64F6D" w:rsidRPr="0037229B">
        <w:rPr>
          <w:i/>
          <w:iCs/>
          <w:lang w:val="en-US" w:eastAsia="zh-CN"/>
        </w:rPr>
        <w:t>https:</w:t>
      </w:r>
      <w:r w:rsidR="00176720" w:rsidRPr="0037229B">
        <w:rPr>
          <w:i/>
          <w:iCs/>
          <w:lang w:val="en-US" w:eastAsia="zh-CN"/>
        </w:rPr>
        <w:t xml:space="preserve"> // </w:t>
      </w:r>
      <w:r w:rsidR="00B64F6D" w:rsidRPr="0037229B">
        <w:rPr>
          <w:i/>
          <w:iCs/>
          <w:lang w:val="en-US" w:eastAsia="zh-CN"/>
        </w:rPr>
        <w:t>cyberleninka.ru/article/n/istoricheskeie-izmeneniya-puti-razvitiya-sportivnoy-diplomatia-kitaya-ssii (date of circulation: 04.10.2024).</w:t>
      </w:r>
    </w:p>
    <w:p w14:paraId="45C98A46" w14:textId="713E2477" w:rsidR="00B64F6D" w:rsidRPr="0037229B" w:rsidRDefault="00B512A0" w:rsidP="00120225">
      <w:pPr>
        <w:pStyle w:val="a7"/>
        <w:numPr>
          <w:ilvl w:val="0"/>
          <w:numId w:val="87"/>
        </w:numPr>
        <w:ind w:left="0" w:firstLine="709"/>
        <w:rPr>
          <w:i/>
          <w:iCs/>
          <w:lang w:val="en-US"/>
        </w:rPr>
      </w:pPr>
      <w:r w:rsidRPr="0037229B">
        <w:rPr>
          <w:i/>
          <w:iCs/>
          <w:lang w:val="en-US" w:eastAsia="zh-CN"/>
        </w:rPr>
        <w:t>Y</w:t>
      </w:r>
      <w:r w:rsidR="00B64F6D" w:rsidRPr="0037229B">
        <w:rPr>
          <w:i/>
          <w:iCs/>
          <w:lang w:val="en-US" w:eastAsia="zh-CN"/>
        </w:rPr>
        <w:t>akun chan russian-chinese cooperation in physical culture and sport</w:t>
      </w:r>
      <w:r w:rsidR="00176720" w:rsidRPr="0037229B">
        <w:rPr>
          <w:i/>
          <w:iCs/>
          <w:lang w:val="en-US" w:eastAsia="zh-CN"/>
        </w:rPr>
        <w:t xml:space="preserve"> // </w:t>
      </w:r>
      <w:r w:rsidR="00B64F6D" w:rsidRPr="0037229B">
        <w:rPr>
          <w:i/>
          <w:iCs/>
          <w:lang w:val="en-US" w:eastAsia="zh-CN"/>
        </w:rPr>
        <w:t>humanitarian, socio-economic and social sciences. 2023.  Quantity 4. Quantity 4. Url: https:</w:t>
      </w:r>
      <w:r w:rsidR="00176720" w:rsidRPr="0037229B">
        <w:rPr>
          <w:i/>
          <w:iCs/>
          <w:lang w:val="en-US" w:eastAsia="zh-CN"/>
        </w:rPr>
        <w:t xml:space="preserve"> // </w:t>
      </w:r>
      <w:r w:rsidR="00B64F6D" w:rsidRPr="0037229B">
        <w:rPr>
          <w:i/>
          <w:iCs/>
          <w:lang w:val="en-US" w:eastAsia="zh-CN"/>
        </w:rPr>
        <w:t>cyberleninka.ru/article/n/rossiysko-kitayskoe-sotrudnichestvo-y-oblasti-fizicheskoy-kultury-y-y-sporta (date of circulation: 04.10.2024).</w:t>
      </w:r>
    </w:p>
    <w:p w14:paraId="21FC1801" w14:textId="598B818A" w:rsidR="00B512A0" w:rsidRPr="0037229B" w:rsidRDefault="00B512A0" w:rsidP="00120225">
      <w:pPr>
        <w:pStyle w:val="a7"/>
        <w:numPr>
          <w:ilvl w:val="0"/>
          <w:numId w:val="87"/>
        </w:numPr>
        <w:ind w:left="0" w:firstLine="709"/>
        <w:rPr>
          <w:i/>
          <w:iCs/>
        </w:rPr>
      </w:pPr>
      <w:r w:rsidRPr="0037229B">
        <w:rPr>
          <w:i/>
          <w:iCs/>
          <w:lang w:val="en-US" w:eastAsia="zh-CN"/>
        </w:rPr>
        <w:t>N</w:t>
      </w:r>
      <w:r w:rsidR="00B64F6D" w:rsidRPr="0037229B">
        <w:rPr>
          <w:i/>
          <w:iCs/>
          <w:lang w:val="en-US" w:eastAsia="zh-CN"/>
        </w:rPr>
        <w:t xml:space="preserve">ikulenkov v.v., surzhko a.v. cooperation of Russia and China in the direction of sports policy in 1992-2021. </w:t>
      </w:r>
      <w:r w:rsidR="00B64F6D" w:rsidRPr="0037229B">
        <w:rPr>
          <w:i/>
          <w:iCs/>
          <w:lang w:eastAsia="zh-CN"/>
        </w:rPr>
        <w:t>The humanities. 2023.  1. Nature 1. Url: https:</w:t>
      </w:r>
      <w:r w:rsidR="00176720" w:rsidRPr="0037229B">
        <w:rPr>
          <w:i/>
          <w:iCs/>
          <w:lang w:eastAsia="zh-CN"/>
        </w:rPr>
        <w:t xml:space="preserve"> // </w:t>
      </w:r>
      <w:r w:rsidR="00B64F6D" w:rsidRPr="0037229B">
        <w:rPr>
          <w:i/>
          <w:iCs/>
          <w:lang w:eastAsia="zh-CN"/>
        </w:rPr>
        <w:t>cyberleninka.en</w:t>
      </w:r>
    </w:p>
    <w:p w14:paraId="266958E2" w14:textId="77777777" w:rsidR="00D4256E" w:rsidRDefault="00D4256E" w:rsidP="00120225">
      <w:pPr>
        <w:rPr>
          <w:sz w:val="28"/>
          <w:szCs w:val="28"/>
          <w:lang w:val="en-US"/>
        </w:rPr>
      </w:pPr>
    </w:p>
    <w:p w14:paraId="00DC23E8" w14:textId="77777777" w:rsidR="00D4256E" w:rsidRDefault="00D4256E" w:rsidP="00120225">
      <w:pPr>
        <w:rPr>
          <w:sz w:val="28"/>
          <w:szCs w:val="28"/>
          <w:lang w:val="en-US"/>
        </w:rPr>
      </w:pPr>
    </w:p>
    <w:p w14:paraId="58F6E0AC" w14:textId="77777777" w:rsidR="00D4256E" w:rsidRDefault="00D4256E" w:rsidP="00120225">
      <w:pPr>
        <w:rPr>
          <w:sz w:val="28"/>
          <w:szCs w:val="28"/>
          <w:lang w:val="en-US"/>
        </w:rPr>
      </w:pPr>
    </w:p>
    <w:p w14:paraId="70118F06" w14:textId="3C2EB029" w:rsidR="00D4256E" w:rsidRPr="00D4256E" w:rsidRDefault="00D4256E" w:rsidP="00120225">
      <w:pPr>
        <w:ind w:firstLine="0"/>
        <w:rPr>
          <w:sz w:val="28"/>
          <w:szCs w:val="28"/>
        </w:rPr>
      </w:pPr>
      <w:r w:rsidRPr="00D4256E">
        <w:rPr>
          <w:sz w:val="28"/>
          <w:szCs w:val="28"/>
        </w:rPr>
        <w:t xml:space="preserve">УДК: </w:t>
      </w:r>
    </w:p>
    <w:p w14:paraId="261065BD" w14:textId="77777777" w:rsidR="00D4256E" w:rsidRPr="003760CD" w:rsidRDefault="00D4256E" w:rsidP="00120225">
      <w:pPr>
        <w:ind w:firstLine="0"/>
      </w:pPr>
    </w:p>
    <w:p w14:paraId="16A80A3C" w14:textId="77777777" w:rsidR="00B64F6D" w:rsidRPr="00D4256E" w:rsidRDefault="00B64F6D" w:rsidP="00120225">
      <w:pPr>
        <w:ind w:firstLine="0"/>
        <w:jc w:val="center"/>
        <w:rPr>
          <w:b/>
          <w:bCs/>
          <w:sz w:val="28"/>
          <w:szCs w:val="28"/>
        </w:rPr>
      </w:pPr>
      <w:r w:rsidRPr="00D4256E">
        <w:rPr>
          <w:b/>
          <w:bCs/>
          <w:sz w:val="28"/>
          <w:szCs w:val="28"/>
        </w:rPr>
        <w:t>ОЛИМПИЗМ И СОВРЕМЕННОЕ ОЛИМПИЙСКОЕ ДВИЖЕНИЕ</w:t>
      </w:r>
    </w:p>
    <w:p w14:paraId="0F01D0C2" w14:textId="77777777" w:rsidR="00B512A0" w:rsidRPr="00AB4BAE" w:rsidRDefault="00B512A0" w:rsidP="00120225">
      <w:pPr>
        <w:ind w:firstLine="0"/>
      </w:pPr>
    </w:p>
    <w:p w14:paraId="479D6029" w14:textId="539B31B5" w:rsidR="00B64F6D" w:rsidRDefault="00B64F6D" w:rsidP="00120225">
      <w:pPr>
        <w:pStyle w:val="af3"/>
        <w:rPr>
          <w:rStyle w:val="12"/>
        </w:rPr>
      </w:pPr>
      <w:r w:rsidRPr="00B51B5E">
        <w:rPr>
          <w:rStyle w:val="12"/>
        </w:rPr>
        <w:t>Болотников С.П., Папина И.В.</w:t>
      </w:r>
    </w:p>
    <w:p w14:paraId="5123D929" w14:textId="77777777" w:rsidR="00B51B5E" w:rsidRPr="00B51B5E" w:rsidRDefault="00B51B5E" w:rsidP="00120225">
      <w:pPr>
        <w:pStyle w:val="af3"/>
        <w:rPr>
          <w:rStyle w:val="12"/>
        </w:rPr>
      </w:pPr>
    </w:p>
    <w:p w14:paraId="7B7EDFDB" w14:textId="3F8AABD2" w:rsidR="00B64F6D" w:rsidRPr="00DD1F04" w:rsidRDefault="0006662B" w:rsidP="00120225">
      <w:pPr>
        <w:rPr>
          <w:i/>
          <w:iCs/>
        </w:rPr>
      </w:pPr>
      <w:r w:rsidRPr="00DD1F04">
        <w:rPr>
          <w:b/>
          <w:bCs/>
          <w:i/>
          <w:iCs/>
        </w:rPr>
        <w:t>Аннотация.</w:t>
      </w:r>
      <w:r w:rsidR="00B64F6D" w:rsidRPr="00DD1F04">
        <w:rPr>
          <w:i/>
          <w:iCs/>
        </w:rPr>
        <w:t xml:space="preserve"> Статья рассматривает историю олимпизма и его влияние на современное олимпийское движение. В ней рассматриваются основные ценности Олимпийских игр, их эволюция со времен древних греков и влияние на мировой спорт. Автор исследует современные вызовы и проблемы, с которыми сталкивается олимпийское движение, и предлагает возможные пути их решения.</w:t>
      </w:r>
    </w:p>
    <w:p w14:paraId="4D5EC207" w14:textId="2CCFE3F9" w:rsidR="00B64F6D" w:rsidRPr="00DD1F04" w:rsidRDefault="00B64F6D" w:rsidP="00120225">
      <w:pPr>
        <w:rPr>
          <w:i/>
          <w:iCs/>
          <w:sz w:val="28"/>
          <w:szCs w:val="28"/>
        </w:rPr>
      </w:pPr>
      <w:r w:rsidRPr="00DD1F04">
        <w:rPr>
          <w:b/>
          <w:bCs/>
          <w:i/>
          <w:iCs/>
        </w:rPr>
        <w:t>Ключевые слова:</w:t>
      </w:r>
      <w:r w:rsidRPr="00DD1F04">
        <w:rPr>
          <w:i/>
          <w:iCs/>
        </w:rPr>
        <w:t xml:space="preserve"> олимпизм, движение, спорт, игры, уважение</w:t>
      </w:r>
    </w:p>
    <w:p w14:paraId="47466EEB" w14:textId="77777777" w:rsidR="00B64F6D" w:rsidRPr="00AB4BAE" w:rsidRDefault="00B64F6D" w:rsidP="00120225"/>
    <w:p w14:paraId="741A082E" w14:textId="204F523E" w:rsidR="00B64F6D" w:rsidRPr="00AB4BAE" w:rsidRDefault="00B64F6D" w:rsidP="00120225">
      <w:pPr>
        <w:pStyle w:val="af6"/>
      </w:pPr>
      <w:r w:rsidRPr="00CB0AB1">
        <w:rPr>
          <w:lang w:val="ru-RU"/>
        </w:rPr>
        <w:t xml:space="preserve">Олимпизм </w:t>
      </w:r>
      <w:r w:rsidR="00B512A0" w:rsidRPr="00CB0AB1">
        <w:rPr>
          <w:lang w:val="ru-RU"/>
        </w:rPr>
        <w:t>–</w:t>
      </w:r>
      <w:r w:rsidRPr="00CB0AB1">
        <w:rPr>
          <w:lang w:val="ru-RU"/>
        </w:rPr>
        <w:t xml:space="preserve"> это философия жизни, основанная на идее о передаче знаний, ценностей и идеалов, которые выражают дух Олимпийских игр. </w:t>
      </w:r>
      <w:r w:rsidRPr="00AB4BAE">
        <w:t>Олимпийское движение было основано в 1894 году французским бароном Пьером де Кубертеном, который является также основателем Международного олимпийского комитета. Суть олимпизма заключается в том, чтобы спорт стал средством укрепления мира и сотрудничества между народами, а также воспитание молодежи в духе справедливости, мужества, дружбы и уважения к другим. Олимпийское движение пропагандирует принципы олимпийского спорта, такие как честная игра, уважение правил и соперников, а также уважение самого спорта.</w:t>
      </w:r>
    </w:p>
    <w:p w14:paraId="25B8D29C" w14:textId="0B38A974" w:rsidR="00B64F6D" w:rsidRPr="00AB4BAE" w:rsidRDefault="00B64F6D" w:rsidP="00120225">
      <w:pPr>
        <w:pStyle w:val="af6"/>
      </w:pPr>
      <w:r w:rsidRPr="00AB4BAE">
        <w:t>Олимпийское движение</w:t>
      </w:r>
      <w:r w:rsidR="005701F6" w:rsidRPr="00AB4BAE">
        <w:t xml:space="preserve"> – </w:t>
      </w:r>
      <w:r w:rsidRPr="00AB4BAE">
        <w:t>это согласованная, организованная и постоянная деятельность всех организаций, которые вдохновляются ценностями Олимпизма. Деятельность организаций осуществляется под руководством международного олимпийского комитета, а объединение организаций и спортсменов происходит на Олимпийских играх</w:t>
      </w:r>
      <w:r w:rsidR="005701F6" w:rsidRPr="00AB4BAE">
        <w:t xml:space="preserve"> – </w:t>
      </w:r>
      <w:r w:rsidRPr="00AB4BAE">
        <w:t xml:space="preserve">большом спортивном празднике. Также у олимпийского </w:t>
      </w:r>
      <w:r w:rsidRPr="00AB4BAE">
        <w:lastRenderedPageBreak/>
        <w:t>движения есть его последователи, которые продвигают идеи и цели активного и здорового образа жизни.</w:t>
      </w:r>
    </w:p>
    <w:p w14:paraId="3E7474ED" w14:textId="29E754C0" w:rsidR="00B64F6D" w:rsidRPr="00AB4BAE" w:rsidRDefault="00B64F6D" w:rsidP="00120225">
      <w:pPr>
        <w:pStyle w:val="af6"/>
      </w:pPr>
      <w:r w:rsidRPr="00AB4BAE">
        <w:t>Олимпизм и олимпийское движение</w:t>
      </w:r>
      <w:r w:rsidR="005701F6" w:rsidRPr="00AB4BAE">
        <w:t xml:space="preserve"> – </w:t>
      </w:r>
      <w:r w:rsidRPr="00AB4BAE">
        <w:t xml:space="preserve">это очень важные социальные и культурные явления в международной жизни, в связи с чем им отведено очень большое внимание и значение, когда речь заходит об Олимпийских играх и других международных соревнованиях. </w:t>
      </w:r>
    </w:p>
    <w:p w14:paraId="14B6822A" w14:textId="7F6AAD17" w:rsidR="00B64F6D" w:rsidRPr="00AB4BAE" w:rsidRDefault="00B64F6D" w:rsidP="00120225">
      <w:pPr>
        <w:pStyle w:val="af6"/>
      </w:pPr>
      <w:r w:rsidRPr="00AB4BAE">
        <w:t>Целью олимпийского движения является способствование выстраиванию лучшего спортивного мира, где будут сильные и здоровые люди. Для это применяются различные средства для воспитания молодого и старшего поколения, различные мероприятия для привлечения граждан всех категорий к здоровому образу жизни. Помимо этого, цель заключается в том, чтобы не отказываться от принципов олимпизма, а любые явления дискриминации и неспортивного поведения</w:t>
      </w:r>
      <w:r w:rsidR="005701F6" w:rsidRPr="00AB4BAE">
        <w:t xml:space="preserve"> – </w:t>
      </w:r>
      <w:r w:rsidRPr="00AB4BAE">
        <w:t>пресекать.</w:t>
      </w:r>
    </w:p>
    <w:p w14:paraId="38AC4579" w14:textId="4DB6EC87" w:rsidR="00B64F6D" w:rsidRPr="00AB4BAE" w:rsidRDefault="00B64F6D" w:rsidP="00120225">
      <w:pPr>
        <w:pStyle w:val="af6"/>
      </w:pPr>
      <w:r w:rsidRPr="00AB4BAE">
        <w:t>Принципы олимпизма, это</w:t>
      </w:r>
      <w:r w:rsidR="005701F6" w:rsidRPr="00AB4BAE">
        <w:t xml:space="preserve"> – </w:t>
      </w:r>
      <w:r w:rsidRPr="00AB4BAE">
        <w:t>дружба, взаимовыручка и взаимопонимание, солидарность и главное</w:t>
      </w:r>
      <w:r w:rsidR="005701F6" w:rsidRPr="00AB4BAE">
        <w:t xml:space="preserve"> – </w:t>
      </w:r>
      <w:r w:rsidRPr="00AB4BAE">
        <w:t>честные соревнования.</w:t>
      </w:r>
    </w:p>
    <w:p w14:paraId="43F1FFFC" w14:textId="595B6B6D" w:rsidR="00B64F6D" w:rsidRPr="00AB4BAE" w:rsidRDefault="00B64F6D" w:rsidP="00120225">
      <w:pPr>
        <w:pStyle w:val="af6"/>
      </w:pPr>
      <w:r w:rsidRPr="00AB4BAE">
        <w:t>Олимпийское движение продолжает развиваться и приспосабливаться к современным вызовам. В последние годы акцент ставится на устойчивом развитии, борьбе с допингом, включение новых видов спорта в программу Олимпийских игр и содействие развитию спорта в мире. Олимпийское движение остается актуальным и важным для мирового спорта и культуры, и продолжает привлекать внимание и уважение со стороны спортсменов, болельщиков и общественности в целом, но олимпийское движение в современном мире</w:t>
      </w:r>
      <w:r w:rsidR="005701F6" w:rsidRPr="00AB4BAE">
        <w:t xml:space="preserve"> – </w:t>
      </w:r>
      <w:r w:rsidRPr="00AB4BAE">
        <w:t>это не только Олимпийские игры. Проблема в том, что Олимпийские игры проводятся 1 раз в 4 года, а ценности Олимпийского движения используются в самых разных видах деятельности, в связи с чем, они очень часто становятся основополагающими принципами в соревнованиях любого уровня, к примеру</w:t>
      </w:r>
      <w:r w:rsidR="005701F6" w:rsidRPr="00AB4BAE">
        <w:t xml:space="preserve"> – </w:t>
      </w:r>
      <w:r w:rsidRPr="00AB4BAE">
        <w:t>применение спорта и спортивной деятельности как средство, для борьбы за мир во всём мире. Спорт должен быть вне политики, спорт должен создавать ощущение единства ради общего блага, ведь спортсмены, которые принимают участие в соревнованиях, соревнуются ради общей цели</w:t>
      </w:r>
      <w:r w:rsidR="005701F6" w:rsidRPr="00AB4BAE">
        <w:t xml:space="preserve"> – </w:t>
      </w:r>
      <w:r w:rsidRPr="00AB4BAE">
        <w:t>они показывают, как красив и значим любой вид спорта для человечества, поэтому помимо того, что спорт должен быть вне политики, в спорте запрещена дискриминация по любым предпочтениям. Кроме этого, олимпийское движение ведёт активную борьбу против национализма и коммерциализации спорта, а представители и активисты олимпийского движения ведут борьбу за профессионализм в спорте</w:t>
      </w:r>
    </w:p>
    <w:p w14:paraId="35F635E6" w14:textId="304B94CE" w:rsidR="00B64F6D" w:rsidRPr="00AB4BAE" w:rsidRDefault="00B64F6D" w:rsidP="00120225">
      <w:pPr>
        <w:pStyle w:val="af6"/>
      </w:pPr>
      <w:r w:rsidRPr="00AB4BAE">
        <w:t>Также, олимпийское движение помогает в сотрудничестве между спортсменами со всех континентов, благодаря чему появляются новые идеи, идёт обмен знаниями, опытом и идеями, в связи с чем происходит развитие спорта</w:t>
      </w:r>
      <w:r w:rsidR="005701F6" w:rsidRPr="00AB4BAE">
        <w:t xml:space="preserve"> – </w:t>
      </w:r>
      <w:r w:rsidRPr="00AB4BAE">
        <w:t>а это очень важно. В олимпийском движении рассматривают личность, именуемую как Спортивная личность</w:t>
      </w:r>
      <w:r w:rsidR="005701F6" w:rsidRPr="00AB4BAE">
        <w:t xml:space="preserve"> – </w:t>
      </w:r>
      <w:r w:rsidRPr="00AB4BAE">
        <w:t xml:space="preserve">это развитый человек, который заботится о своём теле и разуме, он является членом олимпийского движения, путешествует и общается со своими единомышленниками из разных стран. </w:t>
      </w:r>
    </w:p>
    <w:p w14:paraId="417E79BE" w14:textId="1633E13A" w:rsidR="00B64F6D" w:rsidRPr="00AB4BAE" w:rsidRDefault="00B64F6D" w:rsidP="00120225">
      <w:pPr>
        <w:pStyle w:val="af6"/>
      </w:pPr>
      <w:r w:rsidRPr="00AB4BAE">
        <w:lastRenderedPageBreak/>
        <w:t>Ощущение полноценности и значимости</w:t>
      </w:r>
      <w:r w:rsidR="005701F6" w:rsidRPr="00AB4BAE">
        <w:t xml:space="preserve"> – </w:t>
      </w:r>
      <w:r w:rsidRPr="00AB4BAE">
        <w:t>это то, что мотивирует абсолютно каждого человека для того, чтобы изо дня в день становиться лучше, поэтому каждый человек должен развиваться и с каждым днём становиться лучшей версией себя, а в этом ему поможет физическая активность и спорт. Отсюда следует, что абсолютно каждый человек может стать членом олимпийского движения, главное иметь желание развиваться и делать собственный вклад в развитие олимпийского движения.</w:t>
      </w:r>
    </w:p>
    <w:p w14:paraId="2C1148EA" w14:textId="77777777" w:rsidR="00B64F6D" w:rsidRPr="00AB4BAE" w:rsidRDefault="00B64F6D" w:rsidP="00120225"/>
    <w:p w14:paraId="2E26F926" w14:textId="77777777" w:rsidR="00B64F6D" w:rsidRPr="00B41E3B" w:rsidRDefault="00B64F6D" w:rsidP="00120225">
      <w:pPr>
        <w:pStyle w:val="af3"/>
        <w:rPr>
          <w:b/>
          <w:bCs/>
        </w:rPr>
      </w:pPr>
      <w:r w:rsidRPr="00B41E3B">
        <w:rPr>
          <w:b/>
          <w:bCs/>
        </w:rPr>
        <w:t>Литература</w:t>
      </w:r>
    </w:p>
    <w:p w14:paraId="2830ECDD" w14:textId="417BF3CE" w:rsidR="00B64F6D" w:rsidRPr="00AD7DCC" w:rsidRDefault="00B64F6D" w:rsidP="00120225">
      <w:pPr>
        <w:pStyle w:val="af6"/>
        <w:rPr>
          <w:lang w:val="ru-RU"/>
        </w:rPr>
      </w:pPr>
      <w:r w:rsidRPr="00AD7DCC">
        <w:rPr>
          <w:lang w:val="ru-RU"/>
        </w:rPr>
        <w:t>1. И.С. Краснов Международное олимпийское движение</w:t>
      </w:r>
      <w:r w:rsidR="00176720" w:rsidRPr="00AD7DCC">
        <w:rPr>
          <w:lang w:val="ru-RU"/>
        </w:rPr>
        <w:t xml:space="preserve"> // </w:t>
      </w:r>
      <w:r w:rsidRPr="00AD7DCC">
        <w:rPr>
          <w:lang w:val="ru-RU"/>
        </w:rPr>
        <w:t>Издательство Советский спорт.</w:t>
      </w:r>
      <w:r w:rsidR="005701F6" w:rsidRPr="00AD7DCC">
        <w:rPr>
          <w:lang w:val="ru-RU"/>
        </w:rPr>
        <w:t xml:space="preserve"> – </w:t>
      </w:r>
      <w:r w:rsidRPr="00AD7DCC">
        <w:rPr>
          <w:lang w:val="ru-RU"/>
        </w:rPr>
        <w:t>2021 [Электронный ресурс].</w:t>
      </w:r>
    </w:p>
    <w:p w14:paraId="77FBADC1" w14:textId="4B450E5C" w:rsidR="00B64F6D" w:rsidRPr="00AD7DCC" w:rsidRDefault="00B64F6D" w:rsidP="00120225">
      <w:pPr>
        <w:pStyle w:val="af6"/>
        <w:rPr>
          <w:lang w:val="ru-RU"/>
        </w:rPr>
      </w:pPr>
      <w:r w:rsidRPr="00AD7DCC">
        <w:rPr>
          <w:lang w:val="ru-RU"/>
        </w:rPr>
        <w:t>2. К.Г. Томилин Олимпийское движение и профессиональный спорт</w:t>
      </w:r>
      <w:r w:rsidR="00176720" w:rsidRPr="00AD7DCC">
        <w:rPr>
          <w:lang w:val="ru-RU"/>
        </w:rPr>
        <w:t xml:space="preserve"> // </w:t>
      </w:r>
      <w:r w:rsidRPr="00AD7DCC">
        <w:rPr>
          <w:lang w:val="ru-RU"/>
        </w:rPr>
        <w:t>Издательство Флинта.</w:t>
      </w:r>
      <w:r w:rsidR="005701F6" w:rsidRPr="00AD7DCC">
        <w:rPr>
          <w:lang w:val="ru-RU"/>
        </w:rPr>
        <w:t xml:space="preserve"> – </w:t>
      </w:r>
      <w:r w:rsidRPr="00AD7DCC">
        <w:rPr>
          <w:lang w:val="ru-RU"/>
        </w:rPr>
        <w:t>2012 [Электронный ресурс]</w:t>
      </w:r>
    </w:p>
    <w:p w14:paraId="0D45AC4B" w14:textId="7EEE7690" w:rsidR="00B64F6D" w:rsidRPr="003A30E4" w:rsidRDefault="00B64F6D" w:rsidP="00120225">
      <w:pPr>
        <w:pStyle w:val="af6"/>
        <w:rPr>
          <w:lang w:val="ru-RU"/>
        </w:rPr>
      </w:pPr>
      <w:r w:rsidRPr="003A30E4">
        <w:rPr>
          <w:lang w:val="ru-RU"/>
        </w:rPr>
        <w:t>3. С.Ф. Афонькин</w:t>
      </w:r>
      <w:r w:rsidR="00176720" w:rsidRPr="003A30E4">
        <w:rPr>
          <w:lang w:val="ru-RU"/>
        </w:rPr>
        <w:t xml:space="preserve"> // </w:t>
      </w:r>
      <w:r w:rsidRPr="003A30E4">
        <w:rPr>
          <w:lang w:val="ru-RU"/>
        </w:rPr>
        <w:t>История Олимпийских Игр</w:t>
      </w:r>
      <w:r w:rsidR="00176720" w:rsidRPr="003A30E4">
        <w:rPr>
          <w:lang w:val="ru-RU"/>
        </w:rPr>
        <w:t xml:space="preserve"> // </w:t>
      </w:r>
      <w:r w:rsidRPr="003A30E4">
        <w:rPr>
          <w:lang w:val="ru-RU"/>
        </w:rPr>
        <w:t>Издательство Тимошка.</w:t>
      </w:r>
      <w:r w:rsidR="005701F6" w:rsidRPr="003A30E4">
        <w:rPr>
          <w:lang w:val="ru-RU"/>
        </w:rPr>
        <w:t xml:space="preserve"> – </w:t>
      </w:r>
      <w:r w:rsidRPr="003A30E4">
        <w:rPr>
          <w:lang w:val="ru-RU"/>
        </w:rPr>
        <w:t>2019 [Электронный ресурс]</w:t>
      </w:r>
    </w:p>
    <w:p w14:paraId="44EF715E" w14:textId="77777777" w:rsidR="00B64F6D" w:rsidRPr="00650D76" w:rsidRDefault="00B64F6D" w:rsidP="00120225">
      <w:pPr>
        <w:pStyle w:val="af6"/>
        <w:rPr>
          <w:lang w:val="ru-RU"/>
        </w:rPr>
      </w:pPr>
    </w:p>
    <w:p w14:paraId="30DCFEDD" w14:textId="77777777" w:rsidR="00B64F6D" w:rsidRPr="00DD1F04" w:rsidRDefault="00B64F6D" w:rsidP="00120225">
      <w:pPr>
        <w:rPr>
          <w:i/>
          <w:iCs/>
        </w:rPr>
      </w:pPr>
      <w:r w:rsidRPr="00DD1F04">
        <w:rPr>
          <w:i/>
          <w:iCs/>
        </w:rPr>
        <w:t>Болотников Святослав Павлович студент кафедры электропривода, Папина Инга Викторовна старший преподаватель кафедры физвоспитания, Vlad091102@gmail.com, Россия, Липецк, Липецкий Государственный Технический Университет</w:t>
      </w:r>
    </w:p>
    <w:p w14:paraId="231EA99D" w14:textId="77777777" w:rsidR="00B64F6D" w:rsidRPr="00AB4BAE" w:rsidRDefault="00B64F6D" w:rsidP="00120225">
      <w:pPr>
        <w:ind w:firstLine="0"/>
      </w:pPr>
    </w:p>
    <w:p w14:paraId="6A5DAC79" w14:textId="77777777" w:rsidR="00B64F6D" w:rsidRPr="003760CD" w:rsidRDefault="00B64F6D" w:rsidP="00120225">
      <w:pPr>
        <w:pStyle w:val="af3"/>
        <w:rPr>
          <w:sz w:val="24"/>
          <w:szCs w:val="24"/>
          <w:lang w:val="en-US"/>
        </w:rPr>
      </w:pPr>
      <w:r w:rsidRPr="003760CD">
        <w:rPr>
          <w:sz w:val="24"/>
          <w:szCs w:val="24"/>
          <w:lang w:val="en-US"/>
        </w:rPr>
        <w:t>OLYMPISM AND MODERN OLYMPIC MOVEMENT</w:t>
      </w:r>
    </w:p>
    <w:p w14:paraId="26AE7FE4" w14:textId="77777777" w:rsidR="00B64F6D" w:rsidRPr="003760CD" w:rsidRDefault="00B64F6D" w:rsidP="00120225">
      <w:pPr>
        <w:rPr>
          <w:lang w:val="en-US"/>
        </w:rPr>
      </w:pPr>
    </w:p>
    <w:p w14:paraId="0F6D10D1" w14:textId="77777777" w:rsidR="00B64F6D" w:rsidRPr="003760CD" w:rsidRDefault="00B64F6D" w:rsidP="00120225">
      <w:pPr>
        <w:rPr>
          <w:lang w:val="en-US"/>
        </w:rPr>
      </w:pPr>
      <w:r w:rsidRPr="003760CD">
        <w:rPr>
          <w:lang w:val="en-US"/>
        </w:rPr>
        <w:t>Bolotnikov Svyatoslav Pavlovich student of Electric Drive Department, Papina Inga Viktorovna senior lecturer of Physical Education Department, Vlad091102@gmail.com, Russia, Lipetsk, Lipetsk State Technical University.</w:t>
      </w:r>
    </w:p>
    <w:p w14:paraId="662AE43C" w14:textId="77777777" w:rsidR="00B64F6D" w:rsidRPr="003760CD" w:rsidRDefault="00B64F6D" w:rsidP="00120225">
      <w:pPr>
        <w:rPr>
          <w:lang w:val="en-US"/>
        </w:rPr>
      </w:pPr>
    </w:p>
    <w:p w14:paraId="1682C87C" w14:textId="7A77D47E" w:rsidR="00B64F6D" w:rsidRPr="00DD1F04" w:rsidRDefault="00794A93" w:rsidP="00120225">
      <w:pPr>
        <w:rPr>
          <w:i/>
          <w:iCs/>
          <w:lang w:val="en-US"/>
        </w:rPr>
      </w:pPr>
      <w:r w:rsidRPr="00DD1F04">
        <w:rPr>
          <w:i/>
          <w:iCs/>
          <w:lang w:val="en-US"/>
        </w:rPr>
        <w:t>Abstract.</w:t>
      </w:r>
      <w:r w:rsidR="00B64F6D" w:rsidRPr="00DD1F04">
        <w:rPr>
          <w:i/>
          <w:iCs/>
          <w:lang w:val="en-US"/>
        </w:rPr>
        <w:t xml:space="preserve"> The article examines the history of Olympism and its influence on the modern Olympic movement. It examines the core values of the Olympic Games, their evolution since the time of the ancient Greeks and their influence on world sport. The author explores the modern challenges and problems faced by the Olympic movement and suggests possible ways of solving them.</w:t>
      </w:r>
    </w:p>
    <w:p w14:paraId="32520C19" w14:textId="387CD903" w:rsidR="00B64F6D" w:rsidRPr="00DD1F04" w:rsidRDefault="00B64F6D" w:rsidP="00120225">
      <w:r w:rsidRPr="00DD1F04">
        <w:rPr>
          <w:i/>
          <w:iCs/>
          <w:lang w:val="en-US"/>
        </w:rPr>
        <w:t>Keywords: Olympism, movement, sport, games, respect</w:t>
      </w:r>
    </w:p>
    <w:p w14:paraId="10A6E6C3" w14:textId="77777777" w:rsidR="00B64F6D" w:rsidRPr="003760CD" w:rsidRDefault="00B64F6D" w:rsidP="00120225">
      <w:pPr>
        <w:rPr>
          <w:lang w:val="en-US"/>
        </w:rPr>
      </w:pPr>
    </w:p>
    <w:p w14:paraId="6DEF8BD9" w14:textId="289E1E56" w:rsidR="00B64F6D" w:rsidRPr="003760CD" w:rsidRDefault="00B64F6D" w:rsidP="00120225">
      <w:pPr>
        <w:ind w:firstLine="0"/>
        <w:jc w:val="center"/>
        <w:rPr>
          <w:lang w:val="en-US"/>
        </w:rPr>
      </w:pPr>
      <w:r w:rsidRPr="003760CD">
        <w:rPr>
          <w:lang w:val="en-US"/>
        </w:rPr>
        <w:t>References</w:t>
      </w:r>
    </w:p>
    <w:p w14:paraId="19D4E8D7" w14:textId="2927FE9B" w:rsidR="00B64F6D" w:rsidRPr="003760CD" w:rsidRDefault="00B64F6D" w:rsidP="00120225">
      <w:pPr>
        <w:rPr>
          <w:lang w:val="en-US"/>
        </w:rPr>
      </w:pPr>
      <w:r w:rsidRPr="003760CD">
        <w:rPr>
          <w:lang w:val="en-US"/>
        </w:rPr>
        <w:t>1. I.S. Krasnov International Olympic Movement</w:t>
      </w:r>
      <w:r w:rsidR="00176720" w:rsidRPr="003760CD">
        <w:rPr>
          <w:lang w:val="en-US"/>
        </w:rPr>
        <w:t xml:space="preserve"> // </w:t>
      </w:r>
      <w:r w:rsidRPr="003760CD">
        <w:rPr>
          <w:lang w:val="en-US"/>
        </w:rPr>
        <w:t>Publishing House Soviet Sport</w:t>
      </w:r>
      <w:r w:rsidR="003A30E4" w:rsidRPr="003760CD">
        <w:rPr>
          <w:lang w:val="en-US"/>
        </w:rPr>
        <w:t xml:space="preserve">. </w:t>
      </w:r>
      <w:r w:rsidR="005701F6" w:rsidRPr="003760CD">
        <w:rPr>
          <w:lang w:val="en-US"/>
        </w:rPr>
        <w:t xml:space="preserve">– </w:t>
      </w:r>
      <w:r w:rsidRPr="003760CD">
        <w:rPr>
          <w:lang w:val="en-US"/>
        </w:rPr>
        <w:t>2021 [Electronic resource].</w:t>
      </w:r>
    </w:p>
    <w:p w14:paraId="17F52DE4" w14:textId="2615EEE6" w:rsidR="00B64F6D" w:rsidRPr="003760CD" w:rsidRDefault="00B64F6D" w:rsidP="00120225">
      <w:pPr>
        <w:rPr>
          <w:lang w:val="en-US"/>
        </w:rPr>
      </w:pPr>
      <w:r w:rsidRPr="003760CD">
        <w:rPr>
          <w:lang w:val="en-US"/>
        </w:rPr>
        <w:t>2. K.G. Tomilin Olympic Movement and Professional Sport</w:t>
      </w:r>
      <w:r w:rsidR="00176720" w:rsidRPr="003760CD">
        <w:rPr>
          <w:lang w:val="en-US"/>
        </w:rPr>
        <w:t xml:space="preserve"> // </w:t>
      </w:r>
      <w:r w:rsidRPr="003760CD">
        <w:rPr>
          <w:lang w:val="en-US"/>
        </w:rPr>
        <w:t>Flint Publishing House</w:t>
      </w:r>
      <w:r w:rsidR="003A30E4" w:rsidRPr="003760CD">
        <w:rPr>
          <w:lang w:val="en-US"/>
        </w:rPr>
        <w:t xml:space="preserve">. </w:t>
      </w:r>
      <w:r w:rsidR="005701F6" w:rsidRPr="003760CD">
        <w:rPr>
          <w:lang w:val="en-US"/>
        </w:rPr>
        <w:t xml:space="preserve">– </w:t>
      </w:r>
      <w:r w:rsidRPr="003760CD">
        <w:rPr>
          <w:lang w:val="en-US"/>
        </w:rPr>
        <w:t>2012 [Electronic resource].</w:t>
      </w:r>
    </w:p>
    <w:p w14:paraId="31391E44" w14:textId="2974540F" w:rsidR="00B64F6D" w:rsidRDefault="00B64F6D" w:rsidP="00120225">
      <w:r w:rsidRPr="003760CD">
        <w:rPr>
          <w:lang w:val="en-US"/>
        </w:rPr>
        <w:t>3. S.F. Afonkin</w:t>
      </w:r>
      <w:r w:rsidR="00176720" w:rsidRPr="003760CD">
        <w:rPr>
          <w:lang w:val="en-US"/>
        </w:rPr>
        <w:t xml:space="preserve"> // </w:t>
      </w:r>
      <w:r w:rsidRPr="003760CD">
        <w:rPr>
          <w:lang w:val="en-US"/>
        </w:rPr>
        <w:t>History of the Olympic Games</w:t>
      </w:r>
      <w:r w:rsidR="00176720" w:rsidRPr="003760CD">
        <w:rPr>
          <w:lang w:val="en-US"/>
        </w:rPr>
        <w:t xml:space="preserve"> // </w:t>
      </w:r>
      <w:r w:rsidRPr="003760CD">
        <w:rPr>
          <w:lang w:val="en-US"/>
        </w:rPr>
        <w:t>Timoshka Publishing House</w:t>
      </w:r>
      <w:r w:rsidR="003A30E4" w:rsidRPr="003760CD">
        <w:rPr>
          <w:lang w:val="en-US"/>
        </w:rPr>
        <w:t xml:space="preserve">. </w:t>
      </w:r>
      <w:r w:rsidR="005701F6" w:rsidRPr="003760CD">
        <w:rPr>
          <w:lang w:val="en-US"/>
        </w:rPr>
        <w:t xml:space="preserve">– </w:t>
      </w:r>
      <w:r w:rsidRPr="003760CD">
        <w:rPr>
          <w:lang w:val="en-US"/>
        </w:rPr>
        <w:t>2019 [Electronic resource].</w:t>
      </w:r>
    </w:p>
    <w:p w14:paraId="42680BFD" w14:textId="77777777" w:rsidR="00DD1F04" w:rsidRDefault="00DD1F04" w:rsidP="00120225"/>
    <w:p w14:paraId="2FAC624B" w14:textId="77777777" w:rsidR="00DD1F04" w:rsidRDefault="00DD1F04" w:rsidP="00120225"/>
    <w:p w14:paraId="5397B113" w14:textId="77777777" w:rsidR="00DD1F04" w:rsidRPr="00DD1F04" w:rsidRDefault="00DD1F04" w:rsidP="00120225">
      <w:pPr>
        <w:rPr>
          <w:b/>
        </w:rPr>
      </w:pPr>
    </w:p>
    <w:p w14:paraId="6C359DFE" w14:textId="77777777" w:rsidR="00210A53" w:rsidRPr="00210A53" w:rsidRDefault="00210A53" w:rsidP="00120225">
      <w:pPr>
        <w:widowControl w:val="0"/>
        <w:shd w:val="clear" w:color="auto" w:fill="FFFFFF"/>
        <w:ind w:firstLine="0"/>
        <w:jc w:val="left"/>
        <w:rPr>
          <w:rFonts w:eastAsia="Microsoft Sans Serif"/>
          <w:color w:val="000000"/>
          <w:kern w:val="0"/>
          <w:sz w:val="28"/>
          <w:szCs w:val="28"/>
          <w:lang w:eastAsia="ru-RU" w:bidi="ru-RU"/>
          <w14:ligatures w14:val="none"/>
        </w:rPr>
      </w:pPr>
      <w:r w:rsidRPr="00210A53">
        <w:rPr>
          <w:rFonts w:eastAsia="Microsoft Sans Serif"/>
          <w:color w:val="000000"/>
          <w:kern w:val="0"/>
          <w:sz w:val="28"/>
          <w:szCs w:val="28"/>
          <w:lang w:eastAsia="ru-RU" w:bidi="ru-RU"/>
          <w14:ligatures w14:val="none"/>
        </w:rPr>
        <w:t>УДК 796.86</w:t>
      </w:r>
    </w:p>
    <w:p w14:paraId="5FFB01A6" w14:textId="77777777" w:rsidR="00210A53" w:rsidRPr="00210A53" w:rsidRDefault="00210A53" w:rsidP="00120225">
      <w:pPr>
        <w:widowControl w:val="0"/>
        <w:shd w:val="clear" w:color="auto" w:fill="FFFFFF"/>
        <w:ind w:firstLine="0"/>
        <w:jc w:val="center"/>
        <w:rPr>
          <w:rFonts w:eastAsia="Microsoft Sans Serif"/>
          <w:b/>
          <w:color w:val="000000"/>
          <w:kern w:val="0"/>
          <w:sz w:val="28"/>
          <w:szCs w:val="28"/>
          <w:lang w:eastAsia="ru-RU" w:bidi="ru-RU"/>
          <w14:ligatures w14:val="none"/>
        </w:rPr>
      </w:pPr>
      <w:r w:rsidRPr="00210A53">
        <w:rPr>
          <w:rFonts w:eastAsia="Microsoft Sans Serif"/>
          <w:b/>
          <w:color w:val="000000"/>
          <w:kern w:val="0"/>
          <w:sz w:val="28"/>
          <w:szCs w:val="28"/>
          <w:lang w:eastAsia="ru-RU" w:bidi="ru-RU"/>
          <w14:ligatures w14:val="none"/>
        </w:rPr>
        <w:t>ДЕЙСТВИЯ С ТАКТИЧЕСКИМИ ХАРАКТЕРИСТИКАМИ И ИНДИВИДУАЛЬНО-ПСИХОЛОГИЧЕСКИЕ СВОЙСТВА ЛИЧНОСТИ У КВАЛИФИЦИРОВАННЫХ РАПИРИСТОК</w:t>
      </w:r>
    </w:p>
    <w:p w14:paraId="3B7B1831" w14:textId="77777777" w:rsidR="00210A53" w:rsidRPr="00210A53" w:rsidRDefault="00210A53" w:rsidP="00120225">
      <w:pPr>
        <w:widowControl w:val="0"/>
        <w:shd w:val="clear" w:color="auto" w:fill="FFFFFF"/>
        <w:ind w:firstLine="0"/>
        <w:jc w:val="center"/>
        <w:rPr>
          <w:rFonts w:eastAsia="Microsoft Sans Serif"/>
          <w:color w:val="000000"/>
          <w:kern w:val="0"/>
          <w:sz w:val="28"/>
          <w:szCs w:val="28"/>
          <w:lang w:eastAsia="ru-RU" w:bidi="ru-RU"/>
          <w14:ligatures w14:val="none"/>
        </w:rPr>
      </w:pPr>
      <w:r w:rsidRPr="00210A53">
        <w:rPr>
          <w:rFonts w:eastAsia="Microsoft Sans Serif"/>
          <w:color w:val="000000"/>
          <w:kern w:val="0"/>
          <w:sz w:val="28"/>
          <w:szCs w:val="28"/>
          <w:lang w:eastAsia="ru-RU" w:bidi="ru-RU"/>
          <w14:ligatures w14:val="none"/>
        </w:rPr>
        <w:lastRenderedPageBreak/>
        <w:t>Борисова П.Г., н/р Мовшович А.Д.</w:t>
      </w:r>
    </w:p>
    <w:p w14:paraId="7C5BF64D" w14:textId="77777777" w:rsidR="00210A53" w:rsidRPr="00210A53" w:rsidRDefault="00210A53" w:rsidP="00120225">
      <w:pPr>
        <w:widowControl w:val="0"/>
        <w:shd w:val="clear" w:color="auto" w:fill="FFFFFF"/>
        <w:ind w:firstLine="0"/>
        <w:rPr>
          <w:rFonts w:eastAsia="Microsoft Sans Serif"/>
          <w:color w:val="FF0000"/>
          <w:kern w:val="0"/>
          <w:sz w:val="28"/>
          <w:szCs w:val="28"/>
          <w:lang w:eastAsia="ru-RU" w:bidi="ru-RU"/>
          <w14:ligatures w14:val="none"/>
        </w:rPr>
      </w:pPr>
    </w:p>
    <w:p w14:paraId="6F04D464" w14:textId="77777777" w:rsidR="00210A53" w:rsidRPr="00210A53" w:rsidRDefault="00210A53" w:rsidP="00120225">
      <w:pPr>
        <w:widowControl w:val="0"/>
        <w:contextualSpacing/>
        <w:rPr>
          <w:rFonts w:eastAsia="Times New Roman"/>
          <w:i/>
          <w:kern w:val="0"/>
          <w:lang w:eastAsia="ru-RU"/>
          <w14:ligatures w14:val="none"/>
        </w:rPr>
      </w:pPr>
      <w:r w:rsidRPr="00210A53">
        <w:rPr>
          <w:rFonts w:eastAsia="Times New Roman"/>
          <w:b/>
          <w:bCs/>
          <w:i/>
          <w:kern w:val="0"/>
          <w:lang w:eastAsia="ru-RU"/>
          <w14:ligatures w14:val="none"/>
        </w:rPr>
        <w:t xml:space="preserve">Аннотация. </w:t>
      </w:r>
      <w:r w:rsidRPr="00210A53">
        <w:rPr>
          <w:rFonts w:eastAsia="Times New Roman"/>
          <w:i/>
          <w:kern w:val="0"/>
          <w:lang w:eastAsia="ru-RU"/>
          <w14:ligatures w14:val="none"/>
        </w:rPr>
        <w:t>В данной статье рассматриваются показатели объемов и результативности действий с тактическими характеристиками в контексте индивидуально-психологических свойств личности квалифицированных рапиристок. Результаты исследования позволят не только получить новые знания, а также открывают более широкие возможности для формирования индивидуального стиля ведения поединков рапиристок.</w:t>
      </w:r>
    </w:p>
    <w:p w14:paraId="2754FA3D" w14:textId="77777777" w:rsidR="00210A53" w:rsidRPr="00210A53" w:rsidRDefault="00210A53" w:rsidP="00120225">
      <w:pPr>
        <w:widowControl w:val="0"/>
        <w:contextualSpacing/>
        <w:rPr>
          <w:rFonts w:eastAsia="Times New Roman"/>
          <w:i/>
          <w:kern w:val="0"/>
          <w:lang w:eastAsia="ru-RU"/>
          <w14:ligatures w14:val="none"/>
        </w:rPr>
      </w:pPr>
      <w:r w:rsidRPr="00210A53">
        <w:rPr>
          <w:rFonts w:eastAsia="Times New Roman"/>
          <w:b/>
          <w:bCs/>
          <w:i/>
          <w:kern w:val="0"/>
          <w:lang w:eastAsia="ru-RU"/>
          <w14:ligatures w14:val="none"/>
        </w:rPr>
        <w:t>Ключевые слова:</w:t>
      </w:r>
      <w:r w:rsidRPr="00210A53">
        <w:rPr>
          <w:rFonts w:eastAsia="Times New Roman"/>
          <w:b/>
          <w:color w:val="000000"/>
          <w:kern w:val="0"/>
          <w:sz w:val="28"/>
          <w:szCs w:val="28"/>
          <w:lang w:eastAsia="ru-RU" w:bidi="ru-RU"/>
          <w14:ligatures w14:val="none"/>
        </w:rPr>
        <w:t xml:space="preserve"> </w:t>
      </w:r>
      <w:r w:rsidRPr="00210A53">
        <w:rPr>
          <w:rFonts w:eastAsia="Times New Roman"/>
          <w:i/>
          <w:kern w:val="0"/>
          <w:lang w:eastAsia="ru-RU"/>
          <w14:ligatures w14:val="none"/>
        </w:rPr>
        <w:t>схватки с тактическими характеристиками, психологические свойства личности, фехтование на рапирах</w:t>
      </w:r>
    </w:p>
    <w:p w14:paraId="0210BE05" w14:textId="77777777" w:rsidR="00210A53" w:rsidRPr="00210A53" w:rsidRDefault="00210A53" w:rsidP="00120225">
      <w:pPr>
        <w:widowControl w:val="0"/>
        <w:contextualSpacing/>
        <w:rPr>
          <w:rFonts w:eastAsia="Times New Roman"/>
          <w:b/>
          <w:bCs/>
          <w:kern w:val="0"/>
          <w:sz w:val="28"/>
          <w:szCs w:val="28"/>
          <w:lang w:eastAsia="ru-RU"/>
          <w14:ligatures w14:val="none"/>
        </w:rPr>
      </w:pPr>
    </w:p>
    <w:p w14:paraId="575680B5" w14:textId="77777777" w:rsidR="00210A53" w:rsidRPr="00210A53" w:rsidRDefault="00210A53" w:rsidP="00120225">
      <w:pPr>
        <w:widowControl w:val="0"/>
        <w:contextualSpacing/>
        <w:rPr>
          <w:rFonts w:eastAsia="Times New Roman"/>
          <w:kern w:val="0"/>
          <w:sz w:val="28"/>
          <w:szCs w:val="28"/>
          <w:lang w:eastAsia="ru-RU"/>
          <w14:ligatures w14:val="none"/>
        </w:rPr>
      </w:pPr>
      <w:r w:rsidRPr="00210A53">
        <w:rPr>
          <w:rFonts w:eastAsia="Times New Roman"/>
          <w:b/>
          <w:bCs/>
          <w:kern w:val="0"/>
          <w:sz w:val="28"/>
          <w:szCs w:val="28"/>
          <w:lang w:eastAsia="ru-RU"/>
          <w14:ligatures w14:val="none"/>
        </w:rPr>
        <w:t xml:space="preserve">Актуальность. </w:t>
      </w:r>
      <w:r w:rsidRPr="00210A53">
        <w:rPr>
          <w:rFonts w:eastAsia="Times New Roman"/>
          <w:kern w:val="0"/>
          <w:sz w:val="28"/>
          <w:szCs w:val="28"/>
          <w:lang w:eastAsia="ru-RU"/>
          <w14:ligatures w14:val="none"/>
        </w:rPr>
        <w:t>В условиях нарастающей конкуренции в спорте требуется более глубокое понимание индивидуально-психологических факторов, влияющих на успешность выполнения тактических действий на боевой арене. [3,4] Система подготовки спортсменов должна интегрировать элементы тактики и психологии для достижения максимальной эффективности и устойчивости в стрессовых ситуациях [1, 2].</w:t>
      </w:r>
    </w:p>
    <w:p w14:paraId="2C94971E" w14:textId="77777777" w:rsidR="00210A53" w:rsidRPr="00210A53" w:rsidRDefault="00210A53" w:rsidP="00120225">
      <w:pPr>
        <w:widowControl w:val="0"/>
        <w:rPr>
          <w:rFonts w:eastAsia="Times New Roman"/>
          <w:b/>
          <w:bCs/>
          <w:kern w:val="0"/>
          <w:sz w:val="28"/>
          <w:szCs w:val="28"/>
          <w:lang w:eastAsia="ru-RU"/>
          <w14:ligatures w14:val="none"/>
        </w:rPr>
      </w:pPr>
    </w:p>
    <w:p w14:paraId="5B7631F0" w14:textId="77777777" w:rsidR="00210A53" w:rsidRPr="00210A53" w:rsidRDefault="00210A53" w:rsidP="00120225">
      <w:pPr>
        <w:widowControl w:val="0"/>
        <w:rPr>
          <w:rFonts w:eastAsia="Times New Roman"/>
          <w:b/>
          <w:bCs/>
          <w:kern w:val="0"/>
          <w:sz w:val="28"/>
          <w:szCs w:val="28"/>
          <w:lang w:eastAsia="ru-RU"/>
          <w14:ligatures w14:val="none"/>
        </w:rPr>
      </w:pPr>
      <w:r w:rsidRPr="00210A53">
        <w:rPr>
          <w:rFonts w:eastAsia="Times New Roman"/>
          <w:b/>
          <w:bCs/>
          <w:kern w:val="0"/>
          <w:sz w:val="28"/>
          <w:szCs w:val="28"/>
          <w:lang w:eastAsia="ru-RU"/>
          <w14:ligatures w14:val="none"/>
        </w:rPr>
        <w:t xml:space="preserve">Методы и организация исследования. </w:t>
      </w:r>
      <w:r w:rsidRPr="00210A53">
        <w:rPr>
          <w:rFonts w:eastAsia="Calibri"/>
          <w:color w:val="000000"/>
          <w:kern w:val="0"/>
          <w:sz w:val="28"/>
          <w:szCs w:val="28"/>
          <w:lang w:eastAsia="ru-RU" w:bidi="ru-RU"/>
          <w14:ligatures w14:val="none"/>
        </w:rPr>
        <w:t>Были использованы следующие методы:</w:t>
      </w:r>
    </w:p>
    <w:p w14:paraId="6066AE6F" w14:textId="77777777" w:rsidR="00210A53" w:rsidRPr="00210A53" w:rsidRDefault="00210A53" w:rsidP="00120225">
      <w:pPr>
        <w:widowControl w:val="0"/>
        <w:numPr>
          <w:ilvl w:val="0"/>
          <w:numId w:val="5"/>
        </w:numPr>
        <w:contextualSpacing/>
        <w:jc w:val="left"/>
        <w:rPr>
          <w:rFonts w:eastAsia="Calibri"/>
          <w:color w:val="000000"/>
          <w:kern w:val="0"/>
          <w:sz w:val="28"/>
          <w:szCs w:val="28"/>
          <w:lang w:eastAsia="ru-RU" w:bidi="ru-RU"/>
          <w14:ligatures w14:val="none"/>
        </w:rPr>
      </w:pPr>
      <w:r w:rsidRPr="00210A53">
        <w:rPr>
          <w:rFonts w:eastAsia="Calibri"/>
          <w:color w:val="000000"/>
          <w:kern w:val="0"/>
          <w:sz w:val="28"/>
          <w:szCs w:val="28"/>
          <w:lang w:eastAsia="ru-RU" w:bidi="ru-RU"/>
          <w14:ligatures w14:val="none"/>
        </w:rPr>
        <w:t>Видеоанализ соревновательных поединков.</w:t>
      </w:r>
    </w:p>
    <w:p w14:paraId="5E3EC7E4" w14:textId="77777777" w:rsidR="00210A53" w:rsidRPr="00210A53" w:rsidRDefault="00210A53" w:rsidP="00120225">
      <w:pPr>
        <w:widowControl w:val="0"/>
        <w:numPr>
          <w:ilvl w:val="0"/>
          <w:numId w:val="5"/>
        </w:numPr>
        <w:contextualSpacing/>
        <w:jc w:val="left"/>
        <w:rPr>
          <w:rFonts w:eastAsia="Calibri"/>
          <w:color w:val="000000"/>
          <w:kern w:val="0"/>
          <w:sz w:val="28"/>
          <w:szCs w:val="28"/>
          <w:lang w:eastAsia="ru-RU" w:bidi="ru-RU"/>
          <w14:ligatures w14:val="none"/>
        </w:rPr>
      </w:pPr>
      <w:r w:rsidRPr="00210A53">
        <w:rPr>
          <w:rFonts w:eastAsia="Calibri"/>
          <w:color w:val="000000"/>
          <w:kern w:val="0"/>
          <w:sz w:val="28"/>
          <w:szCs w:val="28"/>
          <w:lang w:eastAsia="ru-RU" w:bidi="ru-RU"/>
          <w14:ligatures w14:val="none"/>
        </w:rPr>
        <w:t>Методы психологического исследования (личностный опросник Г. Айзенка).</w:t>
      </w:r>
    </w:p>
    <w:p w14:paraId="2987616D" w14:textId="77777777" w:rsidR="00210A53" w:rsidRPr="00210A53" w:rsidRDefault="00210A53" w:rsidP="00120225">
      <w:pPr>
        <w:widowControl w:val="0"/>
        <w:numPr>
          <w:ilvl w:val="0"/>
          <w:numId w:val="5"/>
        </w:numPr>
        <w:contextualSpacing/>
        <w:jc w:val="left"/>
        <w:rPr>
          <w:rFonts w:eastAsia="Calibri"/>
          <w:color w:val="000000"/>
          <w:kern w:val="0"/>
          <w:sz w:val="28"/>
          <w:szCs w:val="28"/>
          <w:lang w:eastAsia="ru-RU" w:bidi="ru-RU"/>
          <w14:ligatures w14:val="none"/>
        </w:rPr>
      </w:pPr>
      <w:r w:rsidRPr="00210A53">
        <w:rPr>
          <w:rFonts w:eastAsia="Calibri"/>
          <w:color w:val="000000"/>
          <w:kern w:val="0"/>
          <w:sz w:val="28"/>
          <w:szCs w:val="28"/>
          <w:lang w:eastAsia="ru-RU" w:bidi="ru-RU"/>
          <w14:ligatures w14:val="none"/>
        </w:rPr>
        <w:t xml:space="preserve">Методы математической статистики. </w:t>
      </w:r>
      <w:r w:rsidRPr="00210A53">
        <w:rPr>
          <w:rFonts w:eastAsia="Times New Roman"/>
          <w:color w:val="000000"/>
          <w:kern w:val="0"/>
          <w:sz w:val="28"/>
          <w:szCs w:val="28"/>
          <w:lang w:eastAsia="ru-RU" w:bidi="ru-RU"/>
          <w14:ligatures w14:val="none"/>
        </w:rPr>
        <w:t>Объем и результативность боевых действий у квалифицированных фехтовальщиц на рапирах определялись по формулам:</w:t>
      </w:r>
    </w:p>
    <w:p w14:paraId="49B16624" w14:textId="77777777" w:rsidR="00210A53" w:rsidRPr="00210A53" w:rsidRDefault="00210A53" w:rsidP="00120225">
      <w:pPr>
        <w:widowControl w:val="0"/>
        <w:rPr>
          <w:rFonts w:eastAsia="Times New Roman"/>
          <w:color w:val="000000"/>
          <w:kern w:val="0"/>
          <w:sz w:val="28"/>
          <w:szCs w:val="28"/>
          <w:lang w:eastAsia="ru-RU" w:bidi="ru-RU"/>
          <w14:ligatures w14:val="none"/>
        </w:rPr>
      </w:pPr>
      <w:r w:rsidRPr="00210A53">
        <w:rPr>
          <w:rFonts w:eastAsia="Times New Roman"/>
          <w:b/>
          <w:color w:val="000000"/>
          <w:kern w:val="0"/>
          <w:sz w:val="28"/>
          <w:szCs w:val="28"/>
          <w:lang w:eastAsia="ru-RU" w:bidi="ru-RU"/>
          <w14:ligatures w14:val="none"/>
        </w:rPr>
        <w:t>V = А / Д × 100</w:t>
      </w:r>
      <w:r w:rsidRPr="00210A53">
        <w:rPr>
          <w:rFonts w:eastAsia="Times New Roman"/>
          <w:color w:val="000000"/>
          <w:kern w:val="0"/>
          <w:sz w:val="28"/>
          <w:szCs w:val="28"/>
          <w:lang w:eastAsia="ru-RU" w:bidi="ru-RU"/>
          <w14:ligatures w14:val="none"/>
        </w:rPr>
        <w:t xml:space="preserve"> (V – объем выполняемых действий; А – Вид выполняемого действия; Д – общее количество действий);</w:t>
      </w:r>
    </w:p>
    <w:p w14:paraId="35A86139" w14:textId="77777777" w:rsidR="00210A53" w:rsidRPr="00210A53" w:rsidRDefault="00210A53" w:rsidP="00120225">
      <w:pPr>
        <w:widowControl w:val="0"/>
        <w:rPr>
          <w:rFonts w:eastAsia="Times New Roman"/>
          <w:color w:val="000000"/>
          <w:kern w:val="0"/>
          <w:sz w:val="28"/>
          <w:szCs w:val="28"/>
          <w:lang w:eastAsia="ru-RU" w:bidi="ru-RU"/>
          <w14:ligatures w14:val="none"/>
        </w:rPr>
      </w:pPr>
      <w:r w:rsidRPr="00210A53">
        <w:rPr>
          <w:rFonts w:eastAsia="Times New Roman"/>
          <w:b/>
          <w:color w:val="000000"/>
          <w:kern w:val="0"/>
          <w:sz w:val="28"/>
          <w:szCs w:val="28"/>
          <w:lang w:eastAsia="ru-RU" w:bidi="ru-RU"/>
          <w14:ligatures w14:val="none"/>
        </w:rPr>
        <w:t>R = P / Д × 100</w:t>
      </w:r>
      <w:r w:rsidRPr="00210A53">
        <w:rPr>
          <w:rFonts w:eastAsia="Times New Roman"/>
          <w:color w:val="000000"/>
          <w:kern w:val="0"/>
          <w:sz w:val="28"/>
          <w:szCs w:val="28"/>
          <w:lang w:eastAsia="ru-RU" w:bidi="ru-RU"/>
          <w14:ligatures w14:val="none"/>
        </w:rPr>
        <w:t xml:space="preserve"> (R – результативность действий; Р – количество результативных действий; Д – общее количество действий).</w:t>
      </w:r>
    </w:p>
    <w:p w14:paraId="17A6A200" w14:textId="77777777" w:rsidR="00210A53" w:rsidRPr="00210A53" w:rsidRDefault="00210A53" w:rsidP="00120225">
      <w:pPr>
        <w:widowControl w:val="0"/>
        <w:rPr>
          <w:rFonts w:eastAsia="Times New Roman"/>
          <w:color w:val="000000"/>
          <w:kern w:val="0"/>
          <w:sz w:val="28"/>
          <w:szCs w:val="28"/>
          <w:lang w:eastAsia="ru-RU" w:bidi="ru-RU"/>
          <w14:ligatures w14:val="none"/>
        </w:rPr>
      </w:pPr>
      <w:r w:rsidRPr="00210A53">
        <w:rPr>
          <w:rFonts w:eastAsia="Times New Roman"/>
          <w:color w:val="000000"/>
          <w:kern w:val="0"/>
          <w:sz w:val="28"/>
          <w:szCs w:val="28"/>
          <w:lang w:eastAsia="ru-RU" w:bidi="ru-RU"/>
          <w14:ligatures w14:val="none"/>
        </w:rPr>
        <w:t>При обработке полученных результатов использовался U – критерий Спирмена, с целью статистического изучения связи между явлениями.</w:t>
      </w:r>
    </w:p>
    <w:p w14:paraId="6EA188C1" w14:textId="77777777" w:rsidR="00210A53" w:rsidRPr="00210A53" w:rsidRDefault="00210A53" w:rsidP="00120225">
      <w:pPr>
        <w:widowControl w:val="0"/>
        <w:rPr>
          <w:rFonts w:eastAsia="Times New Roman"/>
          <w:color w:val="000000"/>
          <w:kern w:val="0"/>
          <w:sz w:val="28"/>
          <w:szCs w:val="28"/>
          <w:lang w:eastAsia="ru-RU" w:bidi="ru-RU"/>
          <w14:ligatures w14:val="none"/>
        </w:rPr>
      </w:pPr>
      <w:r w:rsidRPr="00210A53">
        <w:rPr>
          <w:rFonts w:eastAsia="Times New Roman"/>
          <w:color w:val="000000"/>
          <w:kern w:val="0"/>
          <w:sz w:val="28"/>
          <w:szCs w:val="28"/>
          <w:lang w:eastAsia="ru-RU" w:bidi="ru-RU"/>
          <w14:ligatures w14:val="none"/>
        </w:rPr>
        <w:t xml:space="preserve">В исследовании приняли участие 22 фехтовальщицы на рапирах в возрасте 15-19 лет с квалификацией КМС, МС, </w:t>
      </w:r>
      <w:r w:rsidRPr="00210A53">
        <w:rPr>
          <w:rFonts w:eastAsia="Times New Roman"/>
          <w:kern w:val="0"/>
          <w:sz w:val="28"/>
          <w:szCs w:val="28"/>
          <w:lang w:eastAsia="ru-RU" w:bidi="ru-RU"/>
          <w14:ligatures w14:val="none"/>
        </w:rPr>
        <w:t xml:space="preserve">МСМК из </w:t>
      </w:r>
      <w:r w:rsidRPr="00210A53">
        <w:rPr>
          <w:rFonts w:eastAsia="Times New Roman"/>
          <w:color w:val="000000"/>
          <w:kern w:val="0"/>
          <w:sz w:val="28"/>
          <w:szCs w:val="28"/>
          <w:lang w:eastAsia="ru-RU" w:bidi="ru-RU"/>
          <w14:ligatures w14:val="none"/>
        </w:rPr>
        <w:t>6 регионов России (Москва, Московская область, Санкт-Петербург, Курская область, Республика Башкортостан, Республика Татарстан).</w:t>
      </w:r>
    </w:p>
    <w:p w14:paraId="46083B24" w14:textId="77777777" w:rsidR="00210A53" w:rsidRPr="00210A53" w:rsidRDefault="00210A53" w:rsidP="00120225">
      <w:pPr>
        <w:widowControl w:val="0"/>
        <w:suppressAutoHyphens/>
        <w:rPr>
          <w:rFonts w:eastAsia="Calibri"/>
          <w:color w:val="000000"/>
          <w:kern w:val="0"/>
          <w:sz w:val="28"/>
          <w:szCs w:val="28"/>
          <w:lang w:eastAsia="ru-RU" w:bidi="ru-RU"/>
          <w14:ligatures w14:val="none"/>
        </w:rPr>
      </w:pPr>
      <w:r w:rsidRPr="00210A53">
        <w:rPr>
          <w:rFonts w:eastAsia="Calibri"/>
          <w:color w:val="000000"/>
          <w:kern w:val="0"/>
          <w:sz w:val="28"/>
          <w:szCs w:val="28"/>
          <w:lang w:eastAsia="ru-RU" w:bidi="ru-RU"/>
          <w14:ligatures w14:val="none"/>
        </w:rPr>
        <w:t xml:space="preserve">Во время исследования было проанализировано 176 соревновательных поединков на 15 уколов. </w:t>
      </w:r>
    </w:p>
    <w:p w14:paraId="44D1A4A0" w14:textId="77777777" w:rsidR="00210A53" w:rsidRPr="00210A53" w:rsidRDefault="00210A53" w:rsidP="00120225">
      <w:pPr>
        <w:widowControl w:val="0"/>
        <w:contextualSpacing/>
        <w:rPr>
          <w:rFonts w:eastAsia="Microsoft Sans Serif"/>
          <w:b/>
          <w:color w:val="000000"/>
          <w:kern w:val="0"/>
          <w:sz w:val="28"/>
          <w:szCs w:val="28"/>
          <w:lang w:eastAsia="ru-RU" w:bidi="ru-RU"/>
          <w14:ligatures w14:val="none"/>
        </w:rPr>
      </w:pPr>
    </w:p>
    <w:p w14:paraId="39A57214" w14:textId="77777777" w:rsidR="00210A53" w:rsidRPr="00210A53" w:rsidRDefault="00210A53" w:rsidP="00120225">
      <w:pPr>
        <w:widowControl w:val="0"/>
        <w:contextualSpacing/>
        <w:rPr>
          <w:rFonts w:eastAsia="Microsoft Sans Serif"/>
          <w:color w:val="000000"/>
          <w:kern w:val="0"/>
          <w:sz w:val="28"/>
          <w:szCs w:val="28"/>
          <w:lang w:eastAsia="ru-RU" w:bidi="ru-RU"/>
          <w14:ligatures w14:val="none"/>
        </w:rPr>
      </w:pPr>
      <w:r w:rsidRPr="00210A53">
        <w:rPr>
          <w:rFonts w:eastAsia="Microsoft Sans Serif"/>
          <w:b/>
          <w:color w:val="000000"/>
          <w:kern w:val="0"/>
          <w:sz w:val="28"/>
          <w:szCs w:val="28"/>
          <w:lang w:eastAsia="ru-RU" w:bidi="ru-RU"/>
          <w14:ligatures w14:val="none"/>
        </w:rPr>
        <w:t>Основная часть.</w:t>
      </w:r>
      <w:r w:rsidRPr="00210A53">
        <w:rPr>
          <w:rFonts w:eastAsia="Microsoft Sans Serif"/>
          <w:color w:val="000000"/>
          <w:kern w:val="0"/>
          <w:sz w:val="28"/>
          <w:szCs w:val="28"/>
          <w:lang w:eastAsia="ru-RU" w:bidi="ru-RU"/>
          <w14:ligatures w14:val="none"/>
        </w:rPr>
        <w:t xml:space="preserve"> Статистически значимые коэффициенты корреляции (Табл.1) установлены между действиями, выполняемыми выжидательно-позиционно-наступательно и экстраверсией-интроверсией. При этом скоротечные-позиционные и оборонительные схватки также имеют корреляционные связи на слабом уровне.</w:t>
      </w:r>
    </w:p>
    <w:p w14:paraId="1B164EF2" w14:textId="77777777" w:rsidR="00210A53" w:rsidRPr="00210A53" w:rsidRDefault="00210A53" w:rsidP="00120225">
      <w:pPr>
        <w:widowControl w:val="0"/>
        <w:ind w:firstLine="0"/>
        <w:rPr>
          <w:rFonts w:eastAsia="Microsoft Sans Serif"/>
          <w:b/>
          <w:color w:val="000000"/>
          <w:kern w:val="0"/>
          <w:sz w:val="28"/>
          <w:szCs w:val="28"/>
          <w:lang w:eastAsia="ru-RU" w:bidi="ru-RU"/>
          <w14:ligatures w14:val="none"/>
        </w:rPr>
      </w:pPr>
    </w:p>
    <w:p w14:paraId="75BB548E" w14:textId="77777777" w:rsidR="008E0992" w:rsidRPr="008E0992" w:rsidRDefault="008E0992" w:rsidP="00120225">
      <w:pPr>
        <w:rPr>
          <w:rFonts w:eastAsia="Aptos"/>
          <w:b/>
          <w:bCs/>
        </w:rPr>
      </w:pPr>
      <w:r w:rsidRPr="008E0992">
        <w:rPr>
          <w:rFonts w:eastAsia="Aptos"/>
          <w:b/>
          <w:bCs/>
        </w:rPr>
        <w:t xml:space="preserve">Таблица 1. – Уровни взаимосвязей между объемами применения действий с тактическими характеристиками и индивидуально-психологическими свойствами личности квалифицированных рапиристок </w:t>
      </w:r>
    </w:p>
    <w:p w14:paraId="41DF600C" w14:textId="6E455ADA" w:rsidR="00210A53" w:rsidRPr="00210A53" w:rsidRDefault="00210A53" w:rsidP="00120225">
      <w:pPr>
        <w:widowControl w:val="0"/>
        <w:ind w:firstLine="0"/>
        <w:rPr>
          <w:rFonts w:eastAsia="Microsoft Sans Serif"/>
          <w:b/>
          <w:color w:val="FF0000"/>
          <w:kern w:val="0"/>
          <w:sz w:val="28"/>
          <w:szCs w:val="28"/>
          <w:lang w:eastAsia="ru-RU" w:bidi="ru-RU"/>
          <w14:ligatures w14:val="none"/>
        </w:rPr>
      </w:pP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1028"/>
        <w:gridCol w:w="947"/>
        <w:gridCol w:w="1001"/>
        <w:gridCol w:w="892"/>
        <w:gridCol w:w="946"/>
        <w:gridCol w:w="947"/>
        <w:gridCol w:w="946"/>
        <w:gridCol w:w="805"/>
      </w:tblGrid>
      <w:tr w:rsidR="00210A53" w:rsidRPr="00210A53" w14:paraId="70B73437" w14:textId="77777777" w:rsidTr="003B3C0F">
        <w:trPr>
          <w:cantSplit/>
          <w:trHeight w:val="469"/>
          <w:jc w:val="center"/>
        </w:trPr>
        <w:tc>
          <w:tcPr>
            <w:tcW w:w="2127" w:type="dxa"/>
            <w:vMerge w:val="restart"/>
            <w:shd w:val="clear" w:color="auto" w:fill="auto"/>
            <w:vAlign w:val="center"/>
          </w:tcPr>
          <w:p w14:paraId="317486CD" w14:textId="77777777" w:rsidR="00210A53" w:rsidRPr="00210A53" w:rsidRDefault="00210A53" w:rsidP="00120225">
            <w:pPr>
              <w:widowControl w:val="0"/>
              <w:ind w:firstLine="0"/>
              <w:jc w:val="center"/>
              <w:rPr>
                <w:rFonts w:eastAsia="Microsoft Sans Serif"/>
                <w:i/>
                <w:color w:val="000000"/>
                <w:kern w:val="0"/>
                <w:lang w:eastAsia="ru-RU" w:bidi="ru-RU"/>
                <w14:ligatures w14:val="none"/>
              </w:rPr>
            </w:pPr>
            <w:r w:rsidRPr="00210A53">
              <w:rPr>
                <w:rFonts w:eastAsia="Microsoft Sans Serif"/>
                <w:i/>
                <w:color w:val="000000"/>
                <w:kern w:val="0"/>
                <w:lang w:eastAsia="ru-RU" w:bidi="ru-RU"/>
                <w14:ligatures w14:val="none"/>
              </w:rPr>
              <w:t>Индивидуальные</w:t>
            </w:r>
          </w:p>
          <w:p w14:paraId="5E64232A" w14:textId="77777777" w:rsidR="00210A53" w:rsidRPr="00210A53" w:rsidRDefault="00210A53" w:rsidP="00120225">
            <w:pPr>
              <w:widowControl w:val="0"/>
              <w:ind w:firstLine="0"/>
              <w:jc w:val="center"/>
              <w:rPr>
                <w:rFonts w:ascii="СTimes New Roman" w:eastAsia="Microsoft Sans Serif" w:hAnsi="СTimes New Roman"/>
                <w:color w:val="000000"/>
                <w:kern w:val="0"/>
                <w:lang w:eastAsia="ru-RU" w:bidi="ru-RU"/>
                <w14:ligatures w14:val="none"/>
              </w:rPr>
            </w:pPr>
            <w:r w:rsidRPr="00210A53">
              <w:rPr>
                <w:rFonts w:eastAsia="Microsoft Sans Serif"/>
                <w:i/>
                <w:color w:val="000000"/>
                <w:kern w:val="0"/>
                <w:lang w:eastAsia="ru-RU" w:bidi="ru-RU"/>
                <w14:ligatures w14:val="none"/>
              </w:rPr>
              <w:t>свойства личности</w:t>
            </w:r>
          </w:p>
        </w:tc>
        <w:tc>
          <w:tcPr>
            <w:tcW w:w="7512" w:type="dxa"/>
            <w:gridSpan w:val="8"/>
            <w:tcBorders>
              <w:bottom w:val="single" w:sz="4" w:space="0" w:color="auto"/>
            </w:tcBorders>
            <w:shd w:val="clear" w:color="auto" w:fill="auto"/>
            <w:vAlign w:val="center"/>
          </w:tcPr>
          <w:p w14:paraId="42A5E10B" w14:textId="77777777" w:rsidR="00210A53" w:rsidRPr="00210A53" w:rsidRDefault="00210A53" w:rsidP="00120225">
            <w:pPr>
              <w:widowControl w:val="0"/>
              <w:ind w:firstLine="0"/>
              <w:jc w:val="center"/>
              <w:rPr>
                <w:rFonts w:eastAsia="Times New Roman"/>
                <w:b/>
                <w:bCs/>
                <w:i/>
                <w:color w:val="000000"/>
                <w:kern w:val="0"/>
                <w:lang w:eastAsia="ru-RU" w:bidi="ru-RU"/>
                <w14:ligatures w14:val="none"/>
              </w:rPr>
            </w:pPr>
            <w:r w:rsidRPr="00210A53">
              <w:rPr>
                <w:rFonts w:eastAsia="Microsoft Sans Serif"/>
                <w:i/>
                <w:color w:val="000000"/>
                <w:kern w:val="0"/>
                <w:lang w:eastAsia="ru-RU" w:bidi="ru-RU"/>
                <w14:ligatures w14:val="none"/>
              </w:rPr>
              <w:t>Схватки с тактическими характеристиками</w:t>
            </w:r>
          </w:p>
        </w:tc>
      </w:tr>
      <w:tr w:rsidR="00210A53" w:rsidRPr="00210A53" w14:paraId="5B948CDA" w14:textId="77777777" w:rsidTr="003B3C0F">
        <w:trPr>
          <w:cantSplit/>
          <w:trHeight w:val="409"/>
          <w:jc w:val="center"/>
        </w:trPr>
        <w:tc>
          <w:tcPr>
            <w:tcW w:w="2127" w:type="dxa"/>
            <w:vMerge/>
            <w:shd w:val="clear" w:color="auto" w:fill="auto"/>
            <w:vAlign w:val="center"/>
          </w:tcPr>
          <w:p w14:paraId="3F5B1E49" w14:textId="77777777" w:rsidR="00210A53" w:rsidRPr="00210A53" w:rsidRDefault="00210A53" w:rsidP="00120225">
            <w:pPr>
              <w:widowControl w:val="0"/>
              <w:ind w:firstLine="0"/>
              <w:jc w:val="center"/>
              <w:rPr>
                <w:rFonts w:ascii="СTimes New Roman" w:eastAsia="Microsoft Sans Serif" w:hAnsi="СTimes New Roman"/>
                <w:color w:val="000000"/>
                <w:kern w:val="0"/>
                <w:lang w:eastAsia="ru-RU" w:bidi="ru-RU"/>
                <w14:ligatures w14:val="none"/>
              </w:rPr>
            </w:pPr>
          </w:p>
        </w:tc>
        <w:tc>
          <w:tcPr>
            <w:tcW w:w="1028" w:type="dxa"/>
            <w:tcBorders>
              <w:top w:val="single" w:sz="4" w:space="0" w:color="auto"/>
            </w:tcBorders>
            <w:shd w:val="clear" w:color="auto" w:fill="auto"/>
            <w:vAlign w:val="center"/>
          </w:tcPr>
          <w:p w14:paraId="25A5BD8C"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62657455"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ВПО</w:t>
            </w:r>
          </w:p>
        </w:tc>
        <w:tc>
          <w:tcPr>
            <w:tcW w:w="947" w:type="dxa"/>
            <w:tcBorders>
              <w:top w:val="single" w:sz="4" w:space="0" w:color="auto"/>
            </w:tcBorders>
            <w:shd w:val="clear" w:color="auto" w:fill="auto"/>
            <w:vAlign w:val="center"/>
          </w:tcPr>
          <w:p w14:paraId="692CBDDD"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747CB115"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ВМО</w:t>
            </w:r>
          </w:p>
        </w:tc>
        <w:tc>
          <w:tcPr>
            <w:tcW w:w="1001" w:type="dxa"/>
            <w:tcBorders>
              <w:top w:val="single" w:sz="4" w:space="0" w:color="auto"/>
            </w:tcBorders>
            <w:shd w:val="clear" w:color="auto" w:fill="auto"/>
            <w:vAlign w:val="center"/>
          </w:tcPr>
          <w:p w14:paraId="6EA25EBF"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6619C9C8"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ВПН</w:t>
            </w:r>
          </w:p>
        </w:tc>
        <w:tc>
          <w:tcPr>
            <w:tcW w:w="892" w:type="dxa"/>
            <w:tcBorders>
              <w:top w:val="single" w:sz="4" w:space="0" w:color="auto"/>
            </w:tcBorders>
            <w:shd w:val="clear" w:color="auto" w:fill="auto"/>
            <w:vAlign w:val="center"/>
          </w:tcPr>
          <w:p w14:paraId="065EFC5D"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0504352F"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ВМН</w:t>
            </w:r>
          </w:p>
        </w:tc>
        <w:tc>
          <w:tcPr>
            <w:tcW w:w="946" w:type="dxa"/>
            <w:tcBorders>
              <w:top w:val="single" w:sz="4" w:space="0" w:color="auto"/>
            </w:tcBorders>
            <w:shd w:val="clear" w:color="auto" w:fill="auto"/>
            <w:vAlign w:val="center"/>
          </w:tcPr>
          <w:p w14:paraId="0D7904CC"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76B9CCD7"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СПО</w:t>
            </w:r>
          </w:p>
        </w:tc>
        <w:tc>
          <w:tcPr>
            <w:tcW w:w="947" w:type="dxa"/>
            <w:tcBorders>
              <w:top w:val="single" w:sz="4" w:space="0" w:color="auto"/>
            </w:tcBorders>
            <w:shd w:val="clear" w:color="auto" w:fill="auto"/>
            <w:vAlign w:val="center"/>
          </w:tcPr>
          <w:p w14:paraId="50F43FED"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45454F9F"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СМО</w:t>
            </w:r>
          </w:p>
        </w:tc>
        <w:tc>
          <w:tcPr>
            <w:tcW w:w="946" w:type="dxa"/>
            <w:tcBorders>
              <w:top w:val="single" w:sz="4" w:space="0" w:color="auto"/>
            </w:tcBorders>
            <w:shd w:val="clear" w:color="auto" w:fill="auto"/>
            <w:vAlign w:val="center"/>
          </w:tcPr>
          <w:p w14:paraId="0F0C6F84"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6B1ECBE1"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СПН</w:t>
            </w:r>
          </w:p>
        </w:tc>
        <w:tc>
          <w:tcPr>
            <w:tcW w:w="805" w:type="dxa"/>
            <w:tcBorders>
              <w:top w:val="single" w:sz="4" w:space="0" w:color="auto"/>
            </w:tcBorders>
            <w:shd w:val="clear" w:color="auto" w:fill="auto"/>
            <w:vAlign w:val="center"/>
          </w:tcPr>
          <w:p w14:paraId="17806808"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3423C6F6"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СМН</w:t>
            </w:r>
          </w:p>
        </w:tc>
      </w:tr>
      <w:tr w:rsidR="00210A53" w:rsidRPr="00210A53" w14:paraId="30388BD4" w14:textId="77777777" w:rsidTr="003B3C0F">
        <w:trPr>
          <w:trHeight w:val="552"/>
          <w:jc w:val="center"/>
        </w:trPr>
        <w:tc>
          <w:tcPr>
            <w:tcW w:w="2127" w:type="dxa"/>
            <w:shd w:val="clear" w:color="auto" w:fill="auto"/>
            <w:vAlign w:val="center"/>
          </w:tcPr>
          <w:p w14:paraId="6CEC7DF4"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Экстраверсия-интроверсия</w:t>
            </w:r>
          </w:p>
        </w:tc>
        <w:tc>
          <w:tcPr>
            <w:tcW w:w="1028" w:type="dxa"/>
            <w:shd w:val="clear" w:color="auto" w:fill="auto"/>
            <w:vAlign w:val="center"/>
          </w:tcPr>
          <w:p w14:paraId="47A8F605"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-0.104</w:t>
            </w:r>
          </w:p>
        </w:tc>
        <w:tc>
          <w:tcPr>
            <w:tcW w:w="947" w:type="dxa"/>
            <w:shd w:val="clear" w:color="auto" w:fill="auto"/>
            <w:vAlign w:val="center"/>
          </w:tcPr>
          <w:p w14:paraId="37F30BBD"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-0.104</w:t>
            </w:r>
          </w:p>
        </w:tc>
        <w:tc>
          <w:tcPr>
            <w:tcW w:w="1001" w:type="dxa"/>
            <w:shd w:val="clear" w:color="auto" w:fill="auto"/>
            <w:vAlign w:val="center"/>
          </w:tcPr>
          <w:p w14:paraId="0216170C" w14:textId="77777777" w:rsidR="00210A53" w:rsidRPr="00210A53" w:rsidRDefault="00210A53" w:rsidP="00120225">
            <w:pPr>
              <w:widowControl w:val="0"/>
              <w:ind w:firstLine="0"/>
              <w:jc w:val="center"/>
              <w:rPr>
                <w:rFonts w:eastAsia="Microsoft Sans Serif"/>
                <w:color w:val="000000"/>
                <w:kern w:val="0"/>
                <w:lang w:eastAsia="ru-RU" w:bidi="ru-RU"/>
                <w14:ligatures w14:val="none"/>
              </w:rPr>
            </w:pPr>
            <w:r w:rsidRPr="00210A53">
              <w:rPr>
                <w:rFonts w:eastAsia="Microsoft Sans Serif"/>
                <w:b/>
                <w:bCs/>
                <w:color w:val="000000"/>
                <w:kern w:val="0"/>
                <w:lang w:eastAsia="ru-RU" w:bidi="ru-RU"/>
                <w14:ligatures w14:val="none"/>
              </w:rPr>
              <w:t>-0.432*</w:t>
            </w:r>
          </w:p>
        </w:tc>
        <w:tc>
          <w:tcPr>
            <w:tcW w:w="892" w:type="dxa"/>
            <w:shd w:val="clear" w:color="auto" w:fill="auto"/>
            <w:vAlign w:val="center"/>
          </w:tcPr>
          <w:p w14:paraId="247EE27B"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0.225</w:t>
            </w:r>
          </w:p>
        </w:tc>
        <w:tc>
          <w:tcPr>
            <w:tcW w:w="946" w:type="dxa"/>
            <w:shd w:val="clear" w:color="auto" w:fill="auto"/>
            <w:vAlign w:val="center"/>
          </w:tcPr>
          <w:p w14:paraId="32C3483A" w14:textId="77777777" w:rsidR="00210A53" w:rsidRPr="00210A53" w:rsidRDefault="00210A53" w:rsidP="00120225">
            <w:pPr>
              <w:widowControl w:val="0"/>
              <w:ind w:firstLine="0"/>
              <w:jc w:val="center"/>
              <w:rPr>
                <w:rFonts w:eastAsia="Microsoft Sans Serif"/>
                <w:color w:val="000000"/>
                <w:kern w:val="0"/>
                <w:lang w:eastAsia="ru-RU" w:bidi="ru-RU"/>
                <w14:ligatures w14:val="none"/>
              </w:rPr>
            </w:pPr>
            <w:r w:rsidRPr="00210A53">
              <w:rPr>
                <w:rFonts w:eastAsia="Microsoft Sans Serif"/>
                <w:b/>
                <w:bCs/>
                <w:color w:val="000000"/>
                <w:kern w:val="0"/>
                <w:lang w:eastAsia="ru-RU" w:bidi="ru-RU"/>
                <w14:ligatures w14:val="none"/>
              </w:rPr>
              <w:t>0.501*</w:t>
            </w:r>
          </w:p>
        </w:tc>
        <w:tc>
          <w:tcPr>
            <w:tcW w:w="947" w:type="dxa"/>
            <w:shd w:val="clear" w:color="auto" w:fill="auto"/>
            <w:vAlign w:val="center"/>
          </w:tcPr>
          <w:p w14:paraId="08B6A4C0"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-0.203</w:t>
            </w:r>
          </w:p>
        </w:tc>
        <w:tc>
          <w:tcPr>
            <w:tcW w:w="946" w:type="dxa"/>
            <w:shd w:val="clear" w:color="auto" w:fill="auto"/>
            <w:vAlign w:val="center"/>
          </w:tcPr>
          <w:p w14:paraId="61DB1EC2"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0.159</w:t>
            </w:r>
          </w:p>
        </w:tc>
        <w:tc>
          <w:tcPr>
            <w:tcW w:w="805" w:type="dxa"/>
            <w:shd w:val="clear" w:color="auto" w:fill="auto"/>
            <w:vAlign w:val="center"/>
          </w:tcPr>
          <w:p w14:paraId="2E37DD7B" w14:textId="77777777" w:rsidR="00210A53" w:rsidRPr="00210A53" w:rsidRDefault="00210A53" w:rsidP="00120225">
            <w:pPr>
              <w:widowControl w:val="0"/>
              <w:ind w:firstLine="0"/>
              <w:jc w:val="center"/>
              <w:rPr>
                <w:rFonts w:eastAsia="Microsoft Sans Serif"/>
                <w:b/>
                <w:color w:val="000000"/>
                <w:kern w:val="0"/>
                <w:highlight w:val="yellow"/>
                <w:lang w:eastAsia="ru-RU" w:bidi="ru-RU"/>
                <w14:ligatures w14:val="none"/>
              </w:rPr>
            </w:pPr>
            <w:r w:rsidRPr="00210A53">
              <w:rPr>
                <w:rFonts w:eastAsia="Microsoft Sans Serif"/>
                <w:bCs/>
                <w:color w:val="000000"/>
                <w:kern w:val="0"/>
                <w:lang w:eastAsia="ru-RU" w:bidi="ru-RU"/>
                <w14:ligatures w14:val="none"/>
              </w:rPr>
              <w:t>0.076</w:t>
            </w:r>
          </w:p>
        </w:tc>
      </w:tr>
      <w:tr w:rsidR="00210A53" w:rsidRPr="00210A53" w14:paraId="67971088" w14:textId="77777777" w:rsidTr="003B3C0F">
        <w:trPr>
          <w:trHeight w:val="552"/>
          <w:jc w:val="center"/>
        </w:trPr>
        <w:tc>
          <w:tcPr>
            <w:tcW w:w="2127" w:type="dxa"/>
            <w:shd w:val="clear" w:color="auto" w:fill="auto"/>
            <w:vAlign w:val="center"/>
          </w:tcPr>
          <w:p w14:paraId="04591D2F"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Нейротизм</w:t>
            </w:r>
          </w:p>
        </w:tc>
        <w:tc>
          <w:tcPr>
            <w:tcW w:w="1028" w:type="dxa"/>
            <w:shd w:val="clear" w:color="auto" w:fill="auto"/>
            <w:vAlign w:val="center"/>
          </w:tcPr>
          <w:p w14:paraId="69C14D64" w14:textId="77777777" w:rsidR="00210A53" w:rsidRPr="00210A53" w:rsidRDefault="00210A53" w:rsidP="00120225">
            <w:pPr>
              <w:widowControl w:val="0"/>
              <w:ind w:firstLine="0"/>
              <w:jc w:val="center"/>
              <w:rPr>
                <w:rFonts w:eastAsia="Microsoft Sans Serif"/>
                <w:color w:val="000000"/>
                <w:kern w:val="0"/>
                <w:lang w:eastAsia="ru-RU" w:bidi="ru-RU"/>
                <w14:ligatures w14:val="none"/>
              </w:rPr>
            </w:pPr>
            <w:r w:rsidRPr="00210A53">
              <w:rPr>
                <w:rFonts w:eastAsia="Microsoft Sans Serif"/>
                <w:b/>
                <w:bCs/>
                <w:color w:val="000000"/>
                <w:kern w:val="0"/>
                <w:lang w:eastAsia="ru-RU" w:bidi="ru-RU"/>
                <w14:ligatures w14:val="none"/>
              </w:rPr>
              <w:t>-0.451*</w:t>
            </w:r>
          </w:p>
        </w:tc>
        <w:tc>
          <w:tcPr>
            <w:tcW w:w="947" w:type="dxa"/>
            <w:shd w:val="clear" w:color="auto" w:fill="auto"/>
            <w:vAlign w:val="center"/>
          </w:tcPr>
          <w:p w14:paraId="37C2F3CF"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-0.051</w:t>
            </w:r>
          </w:p>
        </w:tc>
        <w:tc>
          <w:tcPr>
            <w:tcW w:w="1001" w:type="dxa"/>
            <w:shd w:val="clear" w:color="auto" w:fill="auto"/>
            <w:vAlign w:val="center"/>
          </w:tcPr>
          <w:p w14:paraId="4D10170D"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0.195</w:t>
            </w:r>
          </w:p>
        </w:tc>
        <w:tc>
          <w:tcPr>
            <w:tcW w:w="892" w:type="dxa"/>
            <w:shd w:val="clear" w:color="auto" w:fill="auto"/>
            <w:vAlign w:val="center"/>
          </w:tcPr>
          <w:p w14:paraId="7D51392B"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0.154</w:t>
            </w:r>
          </w:p>
        </w:tc>
        <w:tc>
          <w:tcPr>
            <w:tcW w:w="946" w:type="dxa"/>
            <w:shd w:val="clear" w:color="auto" w:fill="auto"/>
            <w:vAlign w:val="center"/>
          </w:tcPr>
          <w:p w14:paraId="300B1298"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-0.33</w:t>
            </w:r>
          </w:p>
        </w:tc>
        <w:tc>
          <w:tcPr>
            <w:tcW w:w="947" w:type="dxa"/>
            <w:shd w:val="clear" w:color="auto" w:fill="auto"/>
            <w:vAlign w:val="center"/>
          </w:tcPr>
          <w:p w14:paraId="33D52151"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0.097</w:t>
            </w:r>
          </w:p>
        </w:tc>
        <w:tc>
          <w:tcPr>
            <w:tcW w:w="946" w:type="dxa"/>
            <w:shd w:val="clear" w:color="auto" w:fill="auto"/>
            <w:vAlign w:val="center"/>
          </w:tcPr>
          <w:p w14:paraId="126C00F0"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0.033</w:t>
            </w:r>
          </w:p>
        </w:tc>
        <w:tc>
          <w:tcPr>
            <w:tcW w:w="805" w:type="dxa"/>
            <w:shd w:val="clear" w:color="auto" w:fill="auto"/>
            <w:vAlign w:val="center"/>
          </w:tcPr>
          <w:p w14:paraId="546CA8DD"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0.11</w:t>
            </w:r>
          </w:p>
        </w:tc>
      </w:tr>
    </w:tbl>
    <w:p w14:paraId="296220FA" w14:textId="77777777" w:rsidR="00210A53" w:rsidRPr="00210A53" w:rsidRDefault="00210A53" w:rsidP="00120225">
      <w:pPr>
        <w:widowControl w:val="0"/>
        <w:contextualSpacing/>
        <w:rPr>
          <w:rFonts w:ascii="Microsoft Sans Serif" w:eastAsia="Microsoft Sans Serif" w:hAnsi="Microsoft Sans Serif" w:cs="Microsoft Sans Serif"/>
          <w:color w:val="000000"/>
          <w:kern w:val="0"/>
          <w:lang w:eastAsia="ru-RU" w:bidi="ru-RU"/>
          <w14:ligatures w14:val="none"/>
        </w:rPr>
      </w:pPr>
      <w:r w:rsidRPr="00210A53">
        <w:rPr>
          <w:rFonts w:eastAsia="Microsoft Sans Serif"/>
          <w:b/>
          <w:color w:val="000000"/>
          <w:kern w:val="0"/>
          <w:lang w:eastAsia="ru-RU" w:bidi="ru-RU"/>
          <w14:ligatures w14:val="none"/>
        </w:rPr>
        <w:t>Примечание:</w:t>
      </w:r>
      <w:r w:rsidRPr="00210A53">
        <w:rPr>
          <w:rFonts w:eastAsia="Microsoft Sans Serif"/>
          <w:color w:val="000000"/>
          <w:kern w:val="0"/>
          <w:lang w:eastAsia="ru-RU" w:bidi="ru-RU"/>
          <w14:ligatures w14:val="none"/>
        </w:rPr>
        <w:t xml:space="preserve"> коэффициенты корреляции, отмеченные звездочкой, статистически значимы на уровне </w:t>
      </w:r>
      <w:r w:rsidRPr="00210A53">
        <w:rPr>
          <w:rFonts w:eastAsia="TimesNewRomanPSMT"/>
          <w:kern w:val="0"/>
          <w:lang w:eastAsia="ru-RU"/>
          <w14:ligatures w14:val="none"/>
        </w:rPr>
        <w:t>p</w:t>
      </w:r>
      <w:r w:rsidRPr="00210A53">
        <w:rPr>
          <w:rFonts w:eastAsia="Microsoft Sans Serif"/>
          <w:b/>
          <w:bCs/>
          <w:color w:val="4F4E52"/>
          <w:kern w:val="0"/>
          <w:sz w:val="26"/>
          <w:szCs w:val="26"/>
          <w:lang w:eastAsia="ru-RU" w:bidi="ru-RU"/>
          <w14:ligatures w14:val="none"/>
        </w:rPr>
        <w:t xml:space="preserve"> </w:t>
      </w:r>
      <w:r w:rsidRPr="00210A53">
        <w:rPr>
          <w:rFonts w:eastAsia="Microsoft Sans Serif"/>
          <w:color w:val="000000"/>
          <w:kern w:val="0"/>
          <w:lang w:eastAsia="ru-RU" w:bidi="ru-RU"/>
          <w14:ligatures w14:val="none"/>
        </w:rPr>
        <w:t>≤ 0,05</w:t>
      </w:r>
    </w:p>
    <w:p w14:paraId="3497DC0E" w14:textId="77777777" w:rsidR="00210A53" w:rsidRPr="00210A53" w:rsidRDefault="00210A53" w:rsidP="00120225">
      <w:pPr>
        <w:widowControl w:val="0"/>
        <w:contextualSpacing/>
        <w:rPr>
          <w:rFonts w:eastAsia="Microsoft Sans Serif"/>
          <w:color w:val="000000"/>
          <w:kern w:val="0"/>
          <w:sz w:val="28"/>
          <w:szCs w:val="28"/>
          <w:lang w:eastAsia="ru-RU" w:bidi="ru-RU"/>
          <w14:ligatures w14:val="none"/>
        </w:rPr>
      </w:pPr>
      <w:r w:rsidRPr="00210A53">
        <w:rPr>
          <w:rFonts w:eastAsia="Microsoft Sans Serif"/>
          <w:color w:val="000000"/>
          <w:kern w:val="0"/>
          <w:sz w:val="28"/>
          <w:szCs w:val="28"/>
          <w:lang w:eastAsia="ru-RU" w:bidi="ru-RU"/>
          <w14:ligatures w14:val="none"/>
        </w:rPr>
        <w:t>Следовательно, рапиристки, для которых привычно использование наступательных действий, применяемых в позиционном и выжидательном режиме, отличаются в большей мере интроверсией (</w:t>
      </w:r>
      <w:r w:rsidRPr="00210A53">
        <w:rPr>
          <w:rFonts w:eastAsia="Microsoft Sans Serif"/>
          <w:color w:val="000000"/>
          <w:kern w:val="0"/>
          <w:sz w:val="28"/>
          <w:szCs w:val="28"/>
          <w:lang w:val="en-US" w:eastAsia="ru-RU" w:bidi="ru-RU"/>
          <w14:ligatures w14:val="none"/>
        </w:rPr>
        <w:t>r</w:t>
      </w:r>
      <w:r w:rsidRPr="00210A53">
        <w:rPr>
          <w:rFonts w:eastAsia="Microsoft Sans Serif"/>
          <w:color w:val="000000"/>
          <w:kern w:val="0"/>
          <w:sz w:val="28"/>
          <w:szCs w:val="28"/>
          <w:lang w:eastAsia="ru-RU" w:bidi="ru-RU"/>
          <w14:ligatures w14:val="none"/>
        </w:rPr>
        <w:t>.= -0.432). Наряду с этим, спортсменки, которые чаще применяют оборонительные действия скоротечно и позиционно (</w:t>
      </w:r>
      <w:r w:rsidRPr="00210A53">
        <w:rPr>
          <w:rFonts w:eastAsia="Microsoft Sans Serif"/>
          <w:color w:val="000000"/>
          <w:kern w:val="0"/>
          <w:sz w:val="28"/>
          <w:szCs w:val="28"/>
          <w:lang w:val="en-US" w:eastAsia="ru-RU" w:bidi="ru-RU"/>
          <w14:ligatures w14:val="none"/>
        </w:rPr>
        <w:t>r</w:t>
      </w:r>
      <w:r w:rsidRPr="00210A53">
        <w:rPr>
          <w:rFonts w:eastAsia="Microsoft Sans Serif"/>
          <w:color w:val="000000"/>
          <w:kern w:val="0"/>
          <w:sz w:val="28"/>
          <w:szCs w:val="28"/>
          <w:lang w:eastAsia="ru-RU" w:bidi="ru-RU"/>
          <w14:ligatures w14:val="none"/>
        </w:rPr>
        <w:t>= 0,501) в большей мере отличаются экстраверсией.</w:t>
      </w:r>
    </w:p>
    <w:p w14:paraId="40E1D8A2" w14:textId="77777777" w:rsidR="00210A53" w:rsidRPr="00210A53" w:rsidRDefault="00210A53" w:rsidP="00120225">
      <w:pPr>
        <w:widowControl w:val="0"/>
        <w:contextualSpacing/>
        <w:rPr>
          <w:rFonts w:eastAsia="Microsoft Sans Serif"/>
          <w:color w:val="000000"/>
          <w:kern w:val="0"/>
          <w:sz w:val="28"/>
          <w:szCs w:val="28"/>
          <w:lang w:eastAsia="ru-RU" w:bidi="ru-RU"/>
          <w14:ligatures w14:val="none"/>
        </w:rPr>
      </w:pPr>
      <w:r w:rsidRPr="00210A53">
        <w:rPr>
          <w:rFonts w:eastAsia="Microsoft Sans Serif"/>
          <w:color w:val="000000"/>
          <w:kern w:val="0"/>
          <w:sz w:val="28"/>
          <w:szCs w:val="28"/>
          <w:lang w:eastAsia="ru-RU" w:bidi="ru-RU"/>
          <w14:ligatures w14:val="none"/>
        </w:rPr>
        <w:t>Рапиристки с устойчивой эмоциональной чувствительностью (</w:t>
      </w:r>
      <w:r w:rsidRPr="00210A53">
        <w:rPr>
          <w:rFonts w:eastAsia="Microsoft Sans Serif"/>
          <w:color w:val="000000"/>
          <w:kern w:val="0"/>
          <w:sz w:val="28"/>
          <w:szCs w:val="28"/>
          <w:lang w:val="en-US" w:eastAsia="ru-RU" w:bidi="ru-RU"/>
          <w14:ligatures w14:val="none"/>
        </w:rPr>
        <w:t>r</w:t>
      </w:r>
      <w:r w:rsidRPr="00210A53">
        <w:rPr>
          <w:rFonts w:eastAsia="Microsoft Sans Serif"/>
          <w:color w:val="000000"/>
          <w:kern w:val="0"/>
          <w:sz w:val="28"/>
          <w:szCs w:val="28"/>
          <w:lang w:eastAsia="ru-RU" w:bidi="ru-RU"/>
          <w14:ligatures w14:val="none"/>
        </w:rPr>
        <w:t xml:space="preserve">=-0,451) склонны чаще создавать в поединке оборонительные схватки, протекающие в позиционном и выжидательном режиме (Табл.1). </w:t>
      </w:r>
    </w:p>
    <w:p w14:paraId="334086A2" w14:textId="77777777" w:rsidR="00210A53" w:rsidRPr="00210A53" w:rsidRDefault="00210A53" w:rsidP="00120225">
      <w:pPr>
        <w:widowControl w:val="0"/>
        <w:ind w:firstLine="0"/>
        <w:contextualSpacing/>
        <w:rPr>
          <w:rFonts w:eastAsia="Microsoft Sans Serif"/>
          <w:b/>
          <w:color w:val="000000"/>
          <w:kern w:val="0"/>
          <w:sz w:val="28"/>
          <w:szCs w:val="28"/>
          <w:lang w:eastAsia="ru-RU" w:bidi="ru-RU"/>
          <w14:ligatures w14:val="none"/>
        </w:rPr>
      </w:pPr>
    </w:p>
    <w:p w14:paraId="204F3460" w14:textId="77777777" w:rsidR="008E0992" w:rsidRDefault="008E0992" w:rsidP="00120225">
      <w:pPr>
        <w:rPr>
          <w:rFonts w:eastAsia="Aptos"/>
          <w:b/>
          <w:bCs/>
        </w:rPr>
      </w:pPr>
      <w:r w:rsidRPr="008E0992">
        <w:rPr>
          <w:rFonts w:eastAsia="Aptos"/>
          <w:b/>
          <w:bCs/>
        </w:rPr>
        <w:t>Таблица 2. – Уровни взаимосвязей между результативностью применения действий с тактическими характеристиками и индивидуально-психологическими свойствами личности</w:t>
      </w:r>
      <w:r w:rsidRPr="008E0992">
        <w:rPr>
          <w:rFonts w:eastAsia="Aptos"/>
          <w:b/>
          <w:bCs/>
          <w:color w:val="FF0000"/>
        </w:rPr>
        <w:t xml:space="preserve"> </w:t>
      </w:r>
      <w:r w:rsidRPr="008E0992">
        <w:rPr>
          <w:rFonts w:eastAsia="Aptos"/>
          <w:b/>
          <w:bCs/>
        </w:rPr>
        <w:t>квалифицированных рапиристок</w:t>
      </w:r>
    </w:p>
    <w:p w14:paraId="597AB54F" w14:textId="77777777" w:rsidR="008E0992" w:rsidRPr="008E0992" w:rsidRDefault="008E0992" w:rsidP="00120225">
      <w:pPr>
        <w:rPr>
          <w:rFonts w:eastAsia="Aptos"/>
          <w:b/>
          <w:bCs/>
        </w:rPr>
      </w:pP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80"/>
        <w:gridCol w:w="939"/>
        <w:gridCol w:w="992"/>
        <w:gridCol w:w="992"/>
        <w:gridCol w:w="851"/>
        <w:gridCol w:w="992"/>
        <w:gridCol w:w="992"/>
        <w:gridCol w:w="851"/>
        <w:gridCol w:w="850"/>
      </w:tblGrid>
      <w:tr w:rsidR="00210A53" w:rsidRPr="00210A53" w14:paraId="5154506A" w14:textId="77777777" w:rsidTr="003B3C0F">
        <w:trPr>
          <w:cantSplit/>
          <w:trHeight w:val="469"/>
          <w:jc w:val="center"/>
        </w:trPr>
        <w:tc>
          <w:tcPr>
            <w:tcW w:w="2180" w:type="dxa"/>
            <w:vMerge w:val="restart"/>
            <w:shd w:val="clear" w:color="auto" w:fill="auto"/>
            <w:vAlign w:val="center"/>
          </w:tcPr>
          <w:p w14:paraId="550C6D32" w14:textId="77777777" w:rsidR="00210A53" w:rsidRPr="00210A53" w:rsidRDefault="00210A53" w:rsidP="00120225">
            <w:pPr>
              <w:widowControl w:val="0"/>
              <w:ind w:firstLine="0"/>
              <w:jc w:val="center"/>
              <w:rPr>
                <w:rFonts w:eastAsia="Microsoft Sans Serif"/>
                <w:i/>
                <w:color w:val="000000"/>
                <w:kern w:val="0"/>
                <w:lang w:eastAsia="ru-RU" w:bidi="ru-RU"/>
                <w14:ligatures w14:val="none"/>
              </w:rPr>
            </w:pPr>
            <w:r w:rsidRPr="00210A53">
              <w:rPr>
                <w:rFonts w:eastAsia="Microsoft Sans Serif"/>
                <w:i/>
                <w:color w:val="000000"/>
                <w:kern w:val="0"/>
                <w:lang w:eastAsia="ru-RU" w:bidi="ru-RU"/>
                <w14:ligatures w14:val="none"/>
              </w:rPr>
              <w:t>Индивидуальные</w:t>
            </w:r>
          </w:p>
          <w:p w14:paraId="58C5FE30" w14:textId="77777777" w:rsidR="00210A53" w:rsidRPr="00210A53" w:rsidRDefault="00210A53" w:rsidP="00120225">
            <w:pPr>
              <w:widowControl w:val="0"/>
              <w:ind w:firstLine="0"/>
              <w:jc w:val="center"/>
              <w:rPr>
                <w:rFonts w:ascii="СTimes New Roman" w:eastAsia="Microsoft Sans Serif" w:hAnsi="СTimes New Roman"/>
                <w:color w:val="000000"/>
                <w:kern w:val="0"/>
                <w:lang w:eastAsia="ru-RU" w:bidi="ru-RU"/>
                <w14:ligatures w14:val="none"/>
              </w:rPr>
            </w:pPr>
            <w:r w:rsidRPr="00210A53">
              <w:rPr>
                <w:rFonts w:eastAsia="Microsoft Sans Serif"/>
                <w:i/>
                <w:color w:val="000000"/>
                <w:kern w:val="0"/>
                <w:lang w:eastAsia="ru-RU" w:bidi="ru-RU"/>
                <w14:ligatures w14:val="none"/>
              </w:rPr>
              <w:t>свойства личности</w:t>
            </w:r>
          </w:p>
        </w:tc>
        <w:tc>
          <w:tcPr>
            <w:tcW w:w="7459" w:type="dxa"/>
            <w:gridSpan w:val="8"/>
            <w:tcBorders>
              <w:bottom w:val="single" w:sz="4" w:space="0" w:color="auto"/>
            </w:tcBorders>
            <w:shd w:val="clear" w:color="auto" w:fill="auto"/>
            <w:vAlign w:val="center"/>
          </w:tcPr>
          <w:p w14:paraId="3EB56E46" w14:textId="77777777" w:rsidR="00210A53" w:rsidRPr="00210A53" w:rsidRDefault="00210A53" w:rsidP="00120225">
            <w:pPr>
              <w:widowControl w:val="0"/>
              <w:ind w:firstLine="0"/>
              <w:jc w:val="center"/>
              <w:rPr>
                <w:rFonts w:eastAsia="Times New Roman"/>
                <w:b/>
                <w:bCs/>
                <w:i/>
                <w:color w:val="000000"/>
                <w:kern w:val="0"/>
                <w:lang w:eastAsia="ru-RU" w:bidi="ru-RU"/>
                <w14:ligatures w14:val="none"/>
              </w:rPr>
            </w:pPr>
            <w:r w:rsidRPr="00210A53">
              <w:rPr>
                <w:rFonts w:eastAsia="Microsoft Sans Serif"/>
                <w:i/>
                <w:color w:val="000000"/>
                <w:kern w:val="0"/>
                <w:lang w:eastAsia="ru-RU" w:bidi="ru-RU"/>
                <w14:ligatures w14:val="none"/>
              </w:rPr>
              <w:t>Схватки с тактическими характеристиками</w:t>
            </w:r>
          </w:p>
        </w:tc>
      </w:tr>
      <w:tr w:rsidR="00210A53" w:rsidRPr="00210A53" w14:paraId="5A91AD45" w14:textId="77777777" w:rsidTr="003B3C0F">
        <w:trPr>
          <w:cantSplit/>
          <w:trHeight w:val="503"/>
          <w:jc w:val="center"/>
        </w:trPr>
        <w:tc>
          <w:tcPr>
            <w:tcW w:w="2180" w:type="dxa"/>
            <w:vMerge/>
            <w:shd w:val="clear" w:color="auto" w:fill="auto"/>
            <w:vAlign w:val="center"/>
          </w:tcPr>
          <w:p w14:paraId="2A9DDC4F" w14:textId="77777777" w:rsidR="00210A53" w:rsidRPr="00210A53" w:rsidRDefault="00210A53" w:rsidP="00120225">
            <w:pPr>
              <w:widowControl w:val="0"/>
              <w:ind w:firstLine="0"/>
              <w:jc w:val="center"/>
              <w:rPr>
                <w:rFonts w:ascii="СTimes New Roman" w:eastAsia="Microsoft Sans Serif" w:hAnsi="СTimes New Roman"/>
                <w:color w:val="000000"/>
                <w:kern w:val="0"/>
                <w:lang w:eastAsia="ru-RU" w:bidi="ru-RU"/>
                <w14:ligatures w14:val="none"/>
              </w:rPr>
            </w:pPr>
          </w:p>
        </w:tc>
        <w:tc>
          <w:tcPr>
            <w:tcW w:w="939" w:type="dxa"/>
            <w:tcBorders>
              <w:top w:val="single" w:sz="4" w:space="0" w:color="auto"/>
            </w:tcBorders>
            <w:shd w:val="clear" w:color="auto" w:fill="auto"/>
            <w:vAlign w:val="center"/>
          </w:tcPr>
          <w:p w14:paraId="05198876"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3F94CE77"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ВПО</w:t>
            </w:r>
          </w:p>
        </w:tc>
        <w:tc>
          <w:tcPr>
            <w:tcW w:w="992" w:type="dxa"/>
            <w:tcBorders>
              <w:top w:val="single" w:sz="4" w:space="0" w:color="auto"/>
            </w:tcBorders>
            <w:shd w:val="clear" w:color="auto" w:fill="auto"/>
            <w:vAlign w:val="center"/>
          </w:tcPr>
          <w:p w14:paraId="4AC17C87"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7BD323F3"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ВМО</w:t>
            </w:r>
          </w:p>
        </w:tc>
        <w:tc>
          <w:tcPr>
            <w:tcW w:w="992" w:type="dxa"/>
            <w:tcBorders>
              <w:top w:val="single" w:sz="4" w:space="0" w:color="auto"/>
            </w:tcBorders>
            <w:shd w:val="clear" w:color="auto" w:fill="auto"/>
            <w:vAlign w:val="center"/>
          </w:tcPr>
          <w:p w14:paraId="6E172A78"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09C52DEA"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ВПН</w:t>
            </w:r>
          </w:p>
        </w:tc>
        <w:tc>
          <w:tcPr>
            <w:tcW w:w="851" w:type="dxa"/>
            <w:tcBorders>
              <w:top w:val="single" w:sz="4" w:space="0" w:color="auto"/>
            </w:tcBorders>
            <w:shd w:val="clear" w:color="auto" w:fill="auto"/>
            <w:vAlign w:val="center"/>
          </w:tcPr>
          <w:p w14:paraId="6C7F2845"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6538DD18"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ВМН</w:t>
            </w:r>
          </w:p>
        </w:tc>
        <w:tc>
          <w:tcPr>
            <w:tcW w:w="992" w:type="dxa"/>
            <w:tcBorders>
              <w:top w:val="single" w:sz="4" w:space="0" w:color="auto"/>
            </w:tcBorders>
            <w:shd w:val="clear" w:color="auto" w:fill="auto"/>
            <w:vAlign w:val="center"/>
          </w:tcPr>
          <w:p w14:paraId="5186CFA3"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3BD88BF6"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СПО</w:t>
            </w:r>
          </w:p>
        </w:tc>
        <w:tc>
          <w:tcPr>
            <w:tcW w:w="992" w:type="dxa"/>
            <w:tcBorders>
              <w:top w:val="single" w:sz="4" w:space="0" w:color="auto"/>
            </w:tcBorders>
            <w:shd w:val="clear" w:color="auto" w:fill="auto"/>
            <w:vAlign w:val="center"/>
          </w:tcPr>
          <w:p w14:paraId="7D7E3DD8"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6F1793BB"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СМО</w:t>
            </w:r>
          </w:p>
        </w:tc>
        <w:tc>
          <w:tcPr>
            <w:tcW w:w="851" w:type="dxa"/>
            <w:tcBorders>
              <w:top w:val="single" w:sz="4" w:space="0" w:color="auto"/>
            </w:tcBorders>
            <w:shd w:val="clear" w:color="auto" w:fill="auto"/>
            <w:vAlign w:val="center"/>
          </w:tcPr>
          <w:p w14:paraId="768B6E55"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5E14A764"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СПН</w:t>
            </w:r>
          </w:p>
        </w:tc>
        <w:tc>
          <w:tcPr>
            <w:tcW w:w="850" w:type="dxa"/>
            <w:tcBorders>
              <w:top w:val="single" w:sz="4" w:space="0" w:color="auto"/>
            </w:tcBorders>
            <w:shd w:val="clear" w:color="auto" w:fill="auto"/>
            <w:vAlign w:val="center"/>
          </w:tcPr>
          <w:p w14:paraId="5966928D"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4F11024A"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СМН</w:t>
            </w:r>
          </w:p>
        </w:tc>
      </w:tr>
      <w:tr w:rsidR="00210A53" w:rsidRPr="00210A53" w14:paraId="1919BDED" w14:textId="77777777" w:rsidTr="003B3C0F">
        <w:trPr>
          <w:trHeight w:val="552"/>
          <w:jc w:val="center"/>
        </w:trPr>
        <w:tc>
          <w:tcPr>
            <w:tcW w:w="2180" w:type="dxa"/>
            <w:shd w:val="clear" w:color="auto" w:fill="auto"/>
            <w:vAlign w:val="center"/>
          </w:tcPr>
          <w:p w14:paraId="21B1087C"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Экстраверсия-интроверсия</w:t>
            </w:r>
          </w:p>
        </w:tc>
        <w:tc>
          <w:tcPr>
            <w:tcW w:w="939" w:type="dxa"/>
            <w:shd w:val="clear" w:color="auto" w:fill="auto"/>
            <w:vAlign w:val="center"/>
          </w:tcPr>
          <w:p w14:paraId="1F9F3D6A"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-0.034</w:t>
            </w:r>
          </w:p>
        </w:tc>
        <w:tc>
          <w:tcPr>
            <w:tcW w:w="992" w:type="dxa"/>
            <w:shd w:val="clear" w:color="auto" w:fill="auto"/>
            <w:vAlign w:val="center"/>
          </w:tcPr>
          <w:p w14:paraId="3B03C01C"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-0.104</w:t>
            </w:r>
          </w:p>
        </w:tc>
        <w:tc>
          <w:tcPr>
            <w:tcW w:w="992" w:type="dxa"/>
            <w:shd w:val="clear" w:color="auto" w:fill="auto"/>
            <w:vAlign w:val="center"/>
          </w:tcPr>
          <w:p w14:paraId="19EDB948"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-0.251</w:t>
            </w:r>
          </w:p>
        </w:tc>
        <w:tc>
          <w:tcPr>
            <w:tcW w:w="851" w:type="dxa"/>
            <w:shd w:val="clear" w:color="auto" w:fill="auto"/>
            <w:vAlign w:val="center"/>
          </w:tcPr>
          <w:p w14:paraId="4FE9C118"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0.2</w:t>
            </w:r>
          </w:p>
        </w:tc>
        <w:tc>
          <w:tcPr>
            <w:tcW w:w="992" w:type="dxa"/>
            <w:shd w:val="clear" w:color="auto" w:fill="auto"/>
            <w:vAlign w:val="center"/>
          </w:tcPr>
          <w:p w14:paraId="55A18990"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0.259</w:t>
            </w:r>
          </w:p>
        </w:tc>
        <w:tc>
          <w:tcPr>
            <w:tcW w:w="992" w:type="dxa"/>
            <w:shd w:val="clear" w:color="auto" w:fill="auto"/>
            <w:vAlign w:val="center"/>
          </w:tcPr>
          <w:p w14:paraId="31273CF8"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0.176</w:t>
            </w:r>
          </w:p>
        </w:tc>
        <w:tc>
          <w:tcPr>
            <w:tcW w:w="851" w:type="dxa"/>
            <w:shd w:val="clear" w:color="auto" w:fill="auto"/>
            <w:vAlign w:val="center"/>
          </w:tcPr>
          <w:p w14:paraId="495ABFE6"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0.235</w:t>
            </w:r>
          </w:p>
        </w:tc>
        <w:tc>
          <w:tcPr>
            <w:tcW w:w="850" w:type="dxa"/>
            <w:shd w:val="clear" w:color="auto" w:fill="auto"/>
            <w:vAlign w:val="center"/>
          </w:tcPr>
          <w:p w14:paraId="3980B12C" w14:textId="77777777" w:rsidR="00210A53" w:rsidRPr="00210A53" w:rsidRDefault="00210A53" w:rsidP="00120225">
            <w:pPr>
              <w:widowControl w:val="0"/>
              <w:ind w:firstLine="0"/>
              <w:jc w:val="center"/>
              <w:rPr>
                <w:rFonts w:eastAsia="Microsoft Sans Serif"/>
                <w:b/>
                <w:color w:val="000000"/>
                <w:kern w:val="0"/>
                <w:highlight w:val="yellow"/>
                <w:lang w:eastAsia="ru-RU" w:bidi="ru-RU"/>
                <w14:ligatures w14:val="none"/>
              </w:rPr>
            </w:pPr>
            <w:r w:rsidRPr="00210A53">
              <w:rPr>
                <w:rFonts w:eastAsia="Microsoft Sans Serif"/>
                <w:bCs/>
                <w:color w:val="000000"/>
                <w:kern w:val="0"/>
                <w:lang w:eastAsia="ru-RU" w:bidi="ru-RU"/>
                <w14:ligatures w14:val="none"/>
              </w:rPr>
              <w:t>0.061</w:t>
            </w:r>
          </w:p>
        </w:tc>
      </w:tr>
      <w:tr w:rsidR="00210A53" w:rsidRPr="00210A53" w14:paraId="2C9AEF37" w14:textId="77777777" w:rsidTr="003B3C0F">
        <w:trPr>
          <w:trHeight w:val="552"/>
          <w:jc w:val="center"/>
        </w:trPr>
        <w:tc>
          <w:tcPr>
            <w:tcW w:w="2180" w:type="dxa"/>
            <w:shd w:val="clear" w:color="auto" w:fill="auto"/>
            <w:vAlign w:val="center"/>
          </w:tcPr>
          <w:p w14:paraId="0B97F7E1"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Нейротизм</w:t>
            </w:r>
          </w:p>
        </w:tc>
        <w:tc>
          <w:tcPr>
            <w:tcW w:w="939" w:type="dxa"/>
            <w:shd w:val="clear" w:color="auto" w:fill="auto"/>
            <w:vAlign w:val="center"/>
          </w:tcPr>
          <w:p w14:paraId="600D30DA"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-0.083</w:t>
            </w:r>
          </w:p>
        </w:tc>
        <w:tc>
          <w:tcPr>
            <w:tcW w:w="992" w:type="dxa"/>
            <w:shd w:val="clear" w:color="auto" w:fill="auto"/>
            <w:vAlign w:val="center"/>
          </w:tcPr>
          <w:p w14:paraId="75180B49"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0.112</w:t>
            </w:r>
          </w:p>
        </w:tc>
        <w:tc>
          <w:tcPr>
            <w:tcW w:w="992" w:type="dxa"/>
            <w:shd w:val="clear" w:color="auto" w:fill="auto"/>
            <w:vAlign w:val="center"/>
          </w:tcPr>
          <w:p w14:paraId="3675E588"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-0.19</w:t>
            </w:r>
          </w:p>
        </w:tc>
        <w:tc>
          <w:tcPr>
            <w:tcW w:w="851" w:type="dxa"/>
            <w:shd w:val="clear" w:color="auto" w:fill="auto"/>
            <w:vAlign w:val="center"/>
          </w:tcPr>
          <w:p w14:paraId="63F36F8A"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0.206</w:t>
            </w:r>
          </w:p>
        </w:tc>
        <w:tc>
          <w:tcPr>
            <w:tcW w:w="992" w:type="dxa"/>
            <w:shd w:val="clear" w:color="auto" w:fill="auto"/>
            <w:vAlign w:val="center"/>
          </w:tcPr>
          <w:p w14:paraId="0D0AF8DF"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-0.066</w:t>
            </w:r>
          </w:p>
        </w:tc>
        <w:tc>
          <w:tcPr>
            <w:tcW w:w="992" w:type="dxa"/>
            <w:shd w:val="clear" w:color="auto" w:fill="auto"/>
            <w:vAlign w:val="center"/>
          </w:tcPr>
          <w:p w14:paraId="78FA4086"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-0.097</w:t>
            </w:r>
          </w:p>
        </w:tc>
        <w:tc>
          <w:tcPr>
            <w:tcW w:w="851" w:type="dxa"/>
            <w:shd w:val="clear" w:color="auto" w:fill="auto"/>
            <w:vAlign w:val="center"/>
          </w:tcPr>
          <w:p w14:paraId="338A59C1"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0.285</w:t>
            </w:r>
          </w:p>
        </w:tc>
        <w:tc>
          <w:tcPr>
            <w:tcW w:w="850" w:type="dxa"/>
            <w:shd w:val="clear" w:color="auto" w:fill="auto"/>
            <w:vAlign w:val="center"/>
          </w:tcPr>
          <w:p w14:paraId="5DA20B5E"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-0.154</w:t>
            </w:r>
          </w:p>
        </w:tc>
      </w:tr>
    </w:tbl>
    <w:p w14:paraId="4ED7D132" w14:textId="77777777" w:rsidR="00210A53" w:rsidRPr="00210A53" w:rsidRDefault="00210A53" w:rsidP="00120225">
      <w:pPr>
        <w:rPr>
          <w:rFonts w:eastAsia="Times New Roman"/>
          <w:kern w:val="0"/>
          <w:sz w:val="28"/>
          <w:szCs w:val="28"/>
          <w:lang w:eastAsia="ru-RU"/>
          <w14:ligatures w14:val="none"/>
        </w:rPr>
      </w:pPr>
      <w:r w:rsidRPr="00210A53">
        <w:rPr>
          <w:rFonts w:eastAsia="Times New Roman"/>
          <w:kern w:val="0"/>
          <w:sz w:val="28"/>
          <w:szCs w:val="28"/>
          <w:lang w:eastAsia="ru-RU"/>
          <w14:ligatures w14:val="none"/>
        </w:rPr>
        <w:t xml:space="preserve">Вместе с тем, результативность схваток с тактическими характеристиками не имеет связей с нейротизмом и показателями индивидуальных свойств личности по параметрам экстра- и интроверсии (Табл. 2). Эта наблюдаемая тенденция подчеркивает важность различных факторов, которые влияют на успех в поединках. Очевидно, отсутствие корреляции следует объяснять значительным числом составляющих, имеющих прямое отношение к подготовленности спортсменок, обеспечивающих эффективность (боевую производительность) фехтовальщика во время поединка. К ним относятся уровень технико-тактической подготовленности, двигательные возможности, а также психомоторные и психофизиологические </w:t>
      </w:r>
      <w:r w:rsidRPr="00210A53">
        <w:rPr>
          <w:rFonts w:eastAsia="Times New Roman"/>
          <w:kern w:val="0"/>
          <w:sz w:val="28"/>
          <w:szCs w:val="28"/>
          <w:lang w:eastAsia="ru-RU"/>
          <w14:ligatures w14:val="none"/>
        </w:rPr>
        <w:lastRenderedPageBreak/>
        <w:t>свойства. Дополнительно, стоит отметить, что мотивация и психологическая устойчивость спортсмена также могут играть ключевую роль в его результатах. Все это говорит о том, что для детального анализа эффективности фехтовальщика необходимо учитывать широкий спектр факторов, а не ограничиваться лишь личностными характеристиками.</w:t>
      </w:r>
    </w:p>
    <w:p w14:paraId="48813831" w14:textId="77777777" w:rsidR="00210A53" w:rsidRPr="00210A53" w:rsidRDefault="00210A53" w:rsidP="00120225">
      <w:pPr>
        <w:widowControl w:val="0"/>
        <w:ind w:firstLine="0"/>
        <w:contextualSpacing/>
        <w:rPr>
          <w:rFonts w:eastAsia="Microsoft Sans Serif"/>
          <w:b/>
          <w:color w:val="000000"/>
          <w:kern w:val="0"/>
          <w:sz w:val="28"/>
          <w:szCs w:val="28"/>
          <w:lang w:eastAsia="ru-RU" w:bidi="ru-RU"/>
          <w14:ligatures w14:val="none"/>
        </w:rPr>
      </w:pPr>
    </w:p>
    <w:p w14:paraId="61D87D87" w14:textId="77777777" w:rsidR="008E0992" w:rsidRDefault="008E0992" w:rsidP="00120225">
      <w:pPr>
        <w:rPr>
          <w:rFonts w:eastAsia="Aptos"/>
          <w:b/>
          <w:bCs/>
        </w:rPr>
      </w:pPr>
      <w:r w:rsidRPr="008E0992">
        <w:rPr>
          <w:rFonts w:eastAsia="Aptos"/>
          <w:b/>
          <w:bCs/>
        </w:rPr>
        <w:t>Таблица 3. – Уровни взаимосвязей между объёмами отдельных тактический характеристик и индивидуально-психологическими свойствами личности квалифицированных рапиристок</w:t>
      </w:r>
    </w:p>
    <w:p w14:paraId="24E45E25" w14:textId="77777777" w:rsidR="008E0992" w:rsidRPr="008E0992" w:rsidRDefault="008E0992" w:rsidP="00120225">
      <w:pPr>
        <w:rPr>
          <w:rFonts w:eastAsia="Aptos"/>
          <w:b/>
          <w:bC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09"/>
        <w:gridCol w:w="1238"/>
        <w:gridCol w:w="1238"/>
        <w:gridCol w:w="1239"/>
        <w:gridCol w:w="1238"/>
        <w:gridCol w:w="1238"/>
        <w:gridCol w:w="1239"/>
      </w:tblGrid>
      <w:tr w:rsidR="00210A53" w:rsidRPr="00210A53" w14:paraId="3714E1EE" w14:textId="77777777" w:rsidTr="003B3C0F">
        <w:trPr>
          <w:cantSplit/>
          <w:trHeight w:val="469"/>
          <w:jc w:val="center"/>
        </w:trPr>
        <w:tc>
          <w:tcPr>
            <w:tcW w:w="2209" w:type="dxa"/>
            <w:vMerge w:val="restart"/>
            <w:shd w:val="clear" w:color="auto" w:fill="auto"/>
            <w:vAlign w:val="center"/>
          </w:tcPr>
          <w:p w14:paraId="0AFBBC5C" w14:textId="77777777" w:rsidR="00210A53" w:rsidRPr="00210A53" w:rsidRDefault="00210A53" w:rsidP="00120225">
            <w:pPr>
              <w:widowControl w:val="0"/>
              <w:ind w:firstLine="0"/>
              <w:jc w:val="center"/>
              <w:rPr>
                <w:rFonts w:eastAsia="Microsoft Sans Serif"/>
                <w:i/>
                <w:color w:val="000000"/>
                <w:kern w:val="0"/>
                <w:lang w:eastAsia="ru-RU" w:bidi="ru-RU"/>
                <w14:ligatures w14:val="none"/>
              </w:rPr>
            </w:pPr>
            <w:r w:rsidRPr="00210A53">
              <w:rPr>
                <w:rFonts w:eastAsia="Microsoft Sans Serif"/>
                <w:i/>
                <w:color w:val="000000"/>
                <w:kern w:val="0"/>
                <w:lang w:eastAsia="ru-RU" w:bidi="ru-RU"/>
                <w14:ligatures w14:val="none"/>
              </w:rPr>
              <w:t>Индивидуальные</w:t>
            </w:r>
          </w:p>
          <w:p w14:paraId="7675C9F2" w14:textId="77777777" w:rsidR="00210A53" w:rsidRPr="00210A53" w:rsidRDefault="00210A53" w:rsidP="00120225">
            <w:pPr>
              <w:widowControl w:val="0"/>
              <w:ind w:firstLine="0"/>
              <w:jc w:val="center"/>
              <w:rPr>
                <w:rFonts w:ascii="СTimes New Roman" w:eastAsia="Microsoft Sans Serif" w:hAnsi="СTimes New Roman"/>
                <w:color w:val="000000"/>
                <w:kern w:val="0"/>
                <w:lang w:eastAsia="ru-RU" w:bidi="ru-RU"/>
                <w14:ligatures w14:val="none"/>
              </w:rPr>
            </w:pPr>
            <w:r w:rsidRPr="00210A53">
              <w:rPr>
                <w:rFonts w:eastAsia="Microsoft Sans Serif"/>
                <w:i/>
                <w:color w:val="000000"/>
                <w:kern w:val="0"/>
                <w:lang w:eastAsia="ru-RU" w:bidi="ru-RU"/>
                <w14:ligatures w14:val="none"/>
              </w:rPr>
              <w:t>свойства личности</w:t>
            </w:r>
          </w:p>
        </w:tc>
        <w:tc>
          <w:tcPr>
            <w:tcW w:w="7430" w:type="dxa"/>
            <w:gridSpan w:val="6"/>
            <w:tcBorders>
              <w:bottom w:val="single" w:sz="4" w:space="0" w:color="auto"/>
            </w:tcBorders>
            <w:shd w:val="clear" w:color="auto" w:fill="auto"/>
            <w:vAlign w:val="center"/>
          </w:tcPr>
          <w:p w14:paraId="1FD12F6B" w14:textId="77777777" w:rsidR="00210A53" w:rsidRPr="00210A53" w:rsidRDefault="00210A53" w:rsidP="00120225">
            <w:pPr>
              <w:widowControl w:val="0"/>
              <w:ind w:firstLine="0"/>
              <w:jc w:val="center"/>
              <w:rPr>
                <w:rFonts w:eastAsia="Times New Roman"/>
                <w:b/>
                <w:bCs/>
                <w:i/>
                <w:color w:val="000000"/>
                <w:kern w:val="0"/>
                <w:lang w:eastAsia="ru-RU" w:bidi="ru-RU"/>
                <w14:ligatures w14:val="none"/>
              </w:rPr>
            </w:pPr>
            <w:r w:rsidRPr="00210A53">
              <w:rPr>
                <w:rFonts w:eastAsia="Microsoft Sans Serif"/>
                <w:i/>
                <w:color w:val="000000"/>
                <w:kern w:val="0"/>
                <w:lang w:eastAsia="ru-RU" w:bidi="ru-RU"/>
                <w14:ligatures w14:val="none"/>
              </w:rPr>
              <w:t>Тактические характеристики</w:t>
            </w:r>
          </w:p>
        </w:tc>
      </w:tr>
      <w:tr w:rsidR="00210A53" w:rsidRPr="00210A53" w14:paraId="41AA429C" w14:textId="77777777" w:rsidTr="003B3C0F">
        <w:trPr>
          <w:cantSplit/>
          <w:trHeight w:val="409"/>
          <w:jc w:val="center"/>
        </w:trPr>
        <w:tc>
          <w:tcPr>
            <w:tcW w:w="2209" w:type="dxa"/>
            <w:vMerge/>
            <w:shd w:val="clear" w:color="auto" w:fill="auto"/>
            <w:vAlign w:val="center"/>
          </w:tcPr>
          <w:p w14:paraId="372C3AEF" w14:textId="77777777" w:rsidR="00210A53" w:rsidRPr="00210A53" w:rsidRDefault="00210A53" w:rsidP="00120225">
            <w:pPr>
              <w:widowControl w:val="0"/>
              <w:ind w:firstLine="0"/>
              <w:jc w:val="center"/>
              <w:rPr>
                <w:rFonts w:ascii="СTimes New Roman" w:eastAsia="Microsoft Sans Serif" w:hAnsi="СTimes New Roman"/>
                <w:color w:val="000000"/>
                <w:kern w:val="0"/>
                <w:lang w:eastAsia="ru-RU" w:bidi="ru-RU"/>
                <w14:ligatures w14:val="none"/>
              </w:rPr>
            </w:pPr>
          </w:p>
        </w:tc>
        <w:tc>
          <w:tcPr>
            <w:tcW w:w="1238" w:type="dxa"/>
            <w:tcBorders>
              <w:top w:val="single" w:sz="4" w:space="0" w:color="auto"/>
            </w:tcBorders>
            <w:shd w:val="clear" w:color="auto" w:fill="auto"/>
            <w:vAlign w:val="center"/>
          </w:tcPr>
          <w:p w14:paraId="36DDA3A3"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6FDB829F"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П</w:t>
            </w:r>
          </w:p>
        </w:tc>
        <w:tc>
          <w:tcPr>
            <w:tcW w:w="1238" w:type="dxa"/>
            <w:tcBorders>
              <w:top w:val="single" w:sz="4" w:space="0" w:color="auto"/>
            </w:tcBorders>
            <w:shd w:val="clear" w:color="auto" w:fill="auto"/>
            <w:vAlign w:val="center"/>
          </w:tcPr>
          <w:p w14:paraId="532F08DE"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4E741745"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М</w:t>
            </w:r>
          </w:p>
        </w:tc>
        <w:tc>
          <w:tcPr>
            <w:tcW w:w="1239" w:type="dxa"/>
            <w:tcBorders>
              <w:top w:val="single" w:sz="4" w:space="0" w:color="auto"/>
            </w:tcBorders>
            <w:shd w:val="clear" w:color="auto" w:fill="auto"/>
            <w:vAlign w:val="center"/>
          </w:tcPr>
          <w:p w14:paraId="56AD9E1D"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5D979587"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В</w:t>
            </w:r>
          </w:p>
        </w:tc>
        <w:tc>
          <w:tcPr>
            <w:tcW w:w="1238" w:type="dxa"/>
            <w:tcBorders>
              <w:top w:val="single" w:sz="4" w:space="0" w:color="auto"/>
            </w:tcBorders>
            <w:shd w:val="clear" w:color="auto" w:fill="auto"/>
            <w:vAlign w:val="center"/>
          </w:tcPr>
          <w:p w14:paraId="1B503177"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6E865867"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С</w:t>
            </w:r>
          </w:p>
        </w:tc>
        <w:tc>
          <w:tcPr>
            <w:tcW w:w="1238" w:type="dxa"/>
            <w:tcBorders>
              <w:top w:val="single" w:sz="4" w:space="0" w:color="auto"/>
            </w:tcBorders>
            <w:shd w:val="clear" w:color="auto" w:fill="auto"/>
            <w:vAlign w:val="center"/>
          </w:tcPr>
          <w:p w14:paraId="32FA4DC5"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47865D33"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Н</w:t>
            </w:r>
          </w:p>
        </w:tc>
        <w:tc>
          <w:tcPr>
            <w:tcW w:w="1239" w:type="dxa"/>
            <w:tcBorders>
              <w:top w:val="single" w:sz="4" w:space="0" w:color="auto"/>
            </w:tcBorders>
            <w:shd w:val="clear" w:color="auto" w:fill="auto"/>
            <w:vAlign w:val="center"/>
          </w:tcPr>
          <w:p w14:paraId="08B2572E"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p>
          <w:p w14:paraId="3CC73788"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О</w:t>
            </w:r>
          </w:p>
        </w:tc>
      </w:tr>
      <w:tr w:rsidR="00210A53" w:rsidRPr="00210A53" w14:paraId="08A326B1" w14:textId="77777777" w:rsidTr="003B3C0F">
        <w:trPr>
          <w:trHeight w:val="552"/>
          <w:jc w:val="center"/>
        </w:trPr>
        <w:tc>
          <w:tcPr>
            <w:tcW w:w="2209" w:type="dxa"/>
            <w:shd w:val="clear" w:color="auto" w:fill="auto"/>
            <w:vAlign w:val="center"/>
          </w:tcPr>
          <w:p w14:paraId="3BCA2B38"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Экстраверсия-интроверсия</w:t>
            </w:r>
          </w:p>
        </w:tc>
        <w:tc>
          <w:tcPr>
            <w:tcW w:w="1238" w:type="dxa"/>
            <w:shd w:val="clear" w:color="auto" w:fill="auto"/>
            <w:vAlign w:val="center"/>
          </w:tcPr>
          <w:p w14:paraId="55E8E74C"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-0.016</w:t>
            </w:r>
          </w:p>
        </w:tc>
        <w:tc>
          <w:tcPr>
            <w:tcW w:w="1238" w:type="dxa"/>
            <w:shd w:val="clear" w:color="auto" w:fill="auto"/>
            <w:vAlign w:val="center"/>
          </w:tcPr>
          <w:p w14:paraId="62FE3449"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0.028</w:t>
            </w:r>
          </w:p>
        </w:tc>
        <w:tc>
          <w:tcPr>
            <w:tcW w:w="1239" w:type="dxa"/>
            <w:shd w:val="clear" w:color="auto" w:fill="auto"/>
            <w:vAlign w:val="center"/>
          </w:tcPr>
          <w:p w14:paraId="4D28C104"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-0.264</w:t>
            </w:r>
          </w:p>
        </w:tc>
        <w:tc>
          <w:tcPr>
            <w:tcW w:w="1238" w:type="dxa"/>
            <w:shd w:val="clear" w:color="auto" w:fill="auto"/>
            <w:vAlign w:val="center"/>
          </w:tcPr>
          <w:p w14:paraId="2F8190E5"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0.276</w:t>
            </w:r>
          </w:p>
        </w:tc>
        <w:tc>
          <w:tcPr>
            <w:tcW w:w="1238" w:type="dxa"/>
            <w:shd w:val="clear" w:color="auto" w:fill="auto"/>
            <w:vAlign w:val="center"/>
          </w:tcPr>
          <w:p w14:paraId="18A05DE3"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-0.119</w:t>
            </w:r>
          </w:p>
        </w:tc>
        <w:tc>
          <w:tcPr>
            <w:tcW w:w="1239" w:type="dxa"/>
            <w:shd w:val="clear" w:color="auto" w:fill="auto"/>
            <w:vAlign w:val="center"/>
          </w:tcPr>
          <w:p w14:paraId="5B3E85E2"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0.123</w:t>
            </w:r>
          </w:p>
        </w:tc>
      </w:tr>
      <w:tr w:rsidR="00210A53" w:rsidRPr="00210A53" w14:paraId="0FC49F8B" w14:textId="77777777" w:rsidTr="003B3C0F">
        <w:trPr>
          <w:trHeight w:val="552"/>
          <w:jc w:val="center"/>
        </w:trPr>
        <w:tc>
          <w:tcPr>
            <w:tcW w:w="2209" w:type="dxa"/>
            <w:shd w:val="clear" w:color="auto" w:fill="auto"/>
            <w:vAlign w:val="center"/>
          </w:tcPr>
          <w:p w14:paraId="761003E1" w14:textId="77777777" w:rsidR="00210A53" w:rsidRPr="00210A53" w:rsidRDefault="00210A53" w:rsidP="00120225">
            <w:pPr>
              <w:widowControl w:val="0"/>
              <w:ind w:firstLine="0"/>
              <w:jc w:val="center"/>
              <w:rPr>
                <w:rFonts w:eastAsia="Times New Roman"/>
                <w:b/>
                <w:bCs/>
                <w:color w:val="000000"/>
                <w:kern w:val="0"/>
                <w:lang w:eastAsia="ru-RU" w:bidi="ru-RU"/>
                <w14:ligatures w14:val="none"/>
              </w:rPr>
            </w:pPr>
            <w:r w:rsidRPr="00210A53">
              <w:rPr>
                <w:rFonts w:eastAsia="Times New Roman"/>
                <w:b/>
                <w:bCs/>
                <w:color w:val="000000"/>
                <w:kern w:val="0"/>
                <w:lang w:eastAsia="ru-RU" w:bidi="ru-RU"/>
                <w14:ligatures w14:val="none"/>
              </w:rPr>
              <w:t>Нейротизм</w:t>
            </w:r>
          </w:p>
        </w:tc>
        <w:tc>
          <w:tcPr>
            <w:tcW w:w="1238" w:type="dxa"/>
            <w:shd w:val="clear" w:color="auto" w:fill="auto"/>
            <w:vAlign w:val="center"/>
          </w:tcPr>
          <w:p w14:paraId="5F71B5B0"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-0.035</w:t>
            </w:r>
          </w:p>
        </w:tc>
        <w:tc>
          <w:tcPr>
            <w:tcW w:w="1238" w:type="dxa"/>
            <w:shd w:val="clear" w:color="auto" w:fill="auto"/>
            <w:vAlign w:val="center"/>
          </w:tcPr>
          <w:p w14:paraId="285410F5"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0.044</w:t>
            </w:r>
          </w:p>
        </w:tc>
        <w:tc>
          <w:tcPr>
            <w:tcW w:w="1239" w:type="dxa"/>
            <w:shd w:val="clear" w:color="auto" w:fill="auto"/>
            <w:vAlign w:val="center"/>
          </w:tcPr>
          <w:p w14:paraId="3C1B4FAF"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0.008</w:t>
            </w:r>
          </w:p>
        </w:tc>
        <w:tc>
          <w:tcPr>
            <w:tcW w:w="1238" w:type="dxa"/>
            <w:shd w:val="clear" w:color="auto" w:fill="auto"/>
            <w:vAlign w:val="center"/>
          </w:tcPr>
          <w:p w14:paraId="7ECCCDC1" w14:textId="77777777" w:rsidR="00210A53" w:rsidRPr="00210A53" w:rsidRDefault="00210A53" w:rsidP="00120225">
            <w:pPr>
              <w:widowControl w:val="0"/>
              <w:ind w:firstLine="0"/>
              <w:jc w:val="center"/>
              <w:rPr>
                <w:rFonts w:eastAsia="Microsoft Sans Serif"/>
                <w:b/>
                <w:color w:val="000000"/>
                <w:kern w:val="0"/>
                <w:lang w:eastAsia="ru-RU" w:bidi="ru-RU"/>
                <w14:ligatures w14:val="none"/>
              </w:rPr>
            </w:pPr>
            <w:r w:rsidRPr="00210A53">
              <w:rPr>
                <w:rFonts w:eastAsia="Microsoft Sans Serif"/>
                <w:bCs/>
                <w:color w:val="000000"/>
                <w:kern w:val="0"/>
                <w:lang w:eastAsia="ru-RU" w:bidi="ru-RU"/>
                <w14:ligatures w14:val="none"/>
              </w:rPr>
              <w:t>0.001</w:t>
            </w:r>
          </w:p>
        </w:tc>
        <w:tc>
          <w:tcPr>
            <w:tcW w:w="1238" w:type="dxa"/>
            <w:shd w:val="clear" w:color="auto" w:fill="auto"/>
            <w:vAlign w:val="center"/>
          </w:tcPr>
          <w:p w14:paraId="11FE5582" w14:textId="77777777" w:rsidR="00210A53" w:rsidRPr="00210A53" w:rsidRDefault="00210A53" w:rsidP="00120225">
            <w:pPr>
              <w:widowControl w:val="0"/>
              <w:ind w:firstLine="0"/>
              <w:jc w:val="center"/>
              <w:rPr>
                <w:rFonts w:eastAsia="Microsoft Sans Serif"/>
                <w:color w:val="000000"/>
                <w:kern w:val="0"/>
                <w:lang w:val="en-US" w:eastAsia="ru-RU" w:bidi="ru-RU"/>
                <w14:ligatures w14:val="none"/>
              </w:rPr>
            </w:pPr>
            <w:r w:rsidRPr="00210A53">
              <w:rPr>
                <w:rFonts w:eastAsia="Microsoft Sans Serif"/>
                <w:b/>
                <w:bCs/>
                <w:color w:val="000000"/>
                <w:kern w:val="0"/>
                <w:lang w:eastAsia="ru-RU" w:bidi="ru-RU"/>
                <w14:ligatures w14:val="none"/>
              </w:rPr>
              <w:t>0.507</w:t>
            </w:r>
            <w:r w:rsidRPr="00210A53">
              <w:rPr>
                <w:rFonts w:eastAsia="Microsoft Sans Serif"/>
                <w:b/>
                <w:bCs/>
                <w:color w:val="000000"/>
                <w:kern w:val="0"/>
                <w:lang w:val="en-US" w:eastAsia="ru-RU" w:bidi="ru-RU"/>
                <w14:ligatures w14:val="none"/>
              </w:rPr>
              <w:t>*</w:t>
            </w:r>
          </w:p>
        </w:tc>
        <w:tc>
          <w:tcPr>
            <w:tcW w:w="1239" w:type="dxa"/>
            <w:shd w:val="clear" w:color="auto" w:fill="auto"/>
            <w:vAlign w:val="center"/>
          </w:tcPr>
          <w:p w14:paraId="65232162" w14:textId="77777777" w:rsidR="00210A53" w:rsidRPr="00210A53" w:rsidRDefault="00210A53" w:rsidP="00120225">
            <w:pPr>
              <w:widowControl w:val="0"/>
              <w:ind w:firstLine="0"/>
              <w:jc w:val="center"/>
              <w:rPr>
                <w:rFonts w:eastAsia="Microsoft Sans Serif"/>
                <w:color w:val="000000"/>
                <w:kern w:val="0"/>
                <w:lang w:val="en-US" w:eastAsia="ru-RU" w:bidi="ru-RU"/>
                <w14:ligatures w14:val="none"/>
              </w:rPr>
            </w:pPr>
            <w:r w:rsidRPr="00210A53">
              <w:rPr>
                <w:rFonts w:eastAsia="Microsoft Sans Serif"/>
                <w:b/>
                <w:bCs/>
                <w:color w:val="000000"/>
                <w:kern w:val="0"/>
                <w:lang w:eastAsia="ru-RU" w:bidi="ru-RU"/>
                <w14:ligatures w14:val="none"/>
              </w:rPr>
              <w:t>-0.499</w:t>
            </w:r>
            <w:r w:rsidRPr="00210A53">
              <w:rPr>
                <w:rFonts w:eastAsia="Microsoft Sans Serif"/>
                <w:b/>
                <w:bCs/>
                <w:color w:val="000000"/>
                <w:kern w:val="0"/>
                <w:lang w:val="en-US" w:eastAsia="ru-RU" w:bidi="ru-RU"/>
                <w14:ligatures w14:val="none"/>
              </w:rPr>
              <w:t>*</w:t>
            </w:r>
          </w:p>
        </w:tc>
      </w:tr>
    </w:tbl>
    <w:p w14:paraId="05296367" w14:textId="77777777" w:rsidR="00210A53" w:rsidRPr="00210A53" w:rsidRDefault="00210A53" w:rsidP="00120225">
      <w:pPr>
        <w:widowControl w:val="0"/>
        <w:contextualSpacing/>
        <w:rPr>
          <w:rFonts w:eastAsia="Microsoft Sans Serif"/>
          <w:color w:val="000000"/>
          <w:kern w:val="0"/>
          <w:lang w:eastAsia="ru-RU" w:bidi="ru-RU"/>
          <w14:ligatures w14:val="none"/>
        </w:rPr>
      </w:pPr>
      <w:r w:rsidRPr="00210A53">
        <w:rPr>
          <w:rFonts w:eastAsia="Microsoft Sans Serif"/>
          <w:b/>
          <w:color w:val="000000"/>
          <w:kern w:val="0"/>
          <w:lang w:eastAsia="ru-RU" w:bidi="ru-RU"/>
          <w14:ligatures w14:val="none"/>
        </w:rPr>
        <w:t>Примечание:</w:t>
      </w:r>
      <w:r w:rsidRPr="00210A53">
        <w:rPr>
          <w:rFonts w:eastAsia="Microsoft Sans Serif"/>
          <w:color w:val="000000"/>
          <w:kern w:val="0"/>
          <w:lang w:eastAsia="ru-RU" w:bidi="ru-RU"/>
          <w14:ligatures w14:val="none"/>
        </w:rPr>
        <w:t xml:space="preserve"> коэффициенты корреляции, отмеченные звездочкой, статистически значимы на уровне </w:t>
      </w:r>
      <w:r w:rsidRPr="00210A53">
        <w:rPr>
          <w:rFonts w:eastAsia="TimesNewRomanPSMT"/>
          <w:kern w:val="0"/>
          <w:lang w:eastAsia="ru-RU"/>
          <w14:ligatures w14:val="none"/>
        </w:rPr>
        <w:t>p</w:t>
      </w:r>
      <w:r w:rsidRPr="00210A53">
        <w:rPr>
          <w:rFonts w:eastAsia="Microsoft Sans Serif"/>
          <w:b/>
          <w:bCs/>
          <w:color w:val="4F4E52"/>
          <w:kern w:val="0"/>
          <w:sz w:val="26"/>
          <w:szCs w:val="26"/>
          <w:lang w:eastAsia="ru-RU" w:bidi="ru-RU"/>
          <w14:ligatures w14:val="none"/>
        </w:rPr>
        <w:t xml:space="preserve"> </w:t>
      </w:r>
      <w:r w:rsidRPr="00210A53">
        <w:rPr>
          <w:rFonts w:eastAsia="Microsoft Sans Serif"/>
          <w:color w:val="000000"/>
          <w:kern w:val="0"/>
          <w:lang w:eastAsia="ru-RU" w:bidi="ru-RU"/>
          <w14:ligatures w14:val="none"/>
        </w:rPr>
        <w:t>≤ 0,05</w:t>
      </w:r>
    </w:p>
    <w:p w14:paraId="1FD719F9" w14:textId="77777777" w:rsidR="00210A53" w:rsidRPr="00210A53" w:rsidRDefault="00210A53" w:rsidP="00120225">
      <w:pPr>
        <w:widowControl w:val="0"/>
        <w:contextualSpacing/>
        <w:rPr>
          <w:rFonts w:eastAsia="Microsoft Sans Serif"/>
          <w:color w:val="000000"/>
          <w:kern w:val="0"/>
          <w:sz w:val="28"/>
          <w:szCs w:val="28"/>
          <w:lang w:eastAsia="ru-RU" w:bidi="ru-RU"/>
          <w14:ligatures w14:val="none"/>
        </w:rPr>
      </w:pPr>
      <w:r w:rsidRPr="00210A53">
        <w:rPr>
          <w:rFonts w:eastAsia="Microsoft Sans Serif"/>
          <w:color w:val="000000"/>
          <w:kern w:val="0"/>
          <w:sz w:val="28"/>
          <w:szCs w:val="28"/>
          <w:lang w:eastAsia="ru-RU" w:bidi="ru-RU"/>
          <w14:ligatures w14:val="none"/>
        </w:rPr>
        <w:t>Что касается отдельно взятых элементов тактических характеристик (Табл.3), таких, как наступательные и оборонительные схватки, то по показателю нейротизма они имеют слабую корреляционную связь с объёмом их применения (</w:t>
      </w:r>
      <w:r w:rsidRPr="00210A53">
        <w:rPr>
          <w:rFonts w:eastAsia="Microsoft Sans Serif"/>
          <w:color w:val="000000"/>
          <w:kern w:val="0"/>
          <w:sz w:val="28"/>
          <w:szCs w:val="28"/>
          <w:lang w:val="en-US" w:eastAsia="ru-RU" w:bidi="ru-RU"/>
          <w14:ligatures w14:val="none"/>
        </w:rPr>
        <w:t>r</w:t>
      </w:r>
      <w:r w:rsidRPr="00210A53">
        <w:rPr>
          <w:rFonts w:eastAsia="Microsoft Sans Serif"/>
          <w:color w:val="000000"/>
          <w:kern w:val="0"/>
          <w:sz w:val="28"/>
          <w:szCs w:val="28"/>
          <w:lang w:eastAsia="ru-RU" w:bidi="ru-RU"/>
          <w14:ligatures w14:val="none"/>
        </w:rPr>
        <w:t xml:space="preserve">=0,507 и </w:t>
      </w:r>
      <w:r w:rsidRPr="00210A53">
        <w:rPr>
          <w:rFonts w:eastAsia="Microsoft Sans Serif"/>
          <w:color w:val="000000"/>
          <w:kern w:val="0"/>
          <w:sz w:val="28"/>
          <w:szCs w:val="28"/>
          <w:lang w:val="en-US" w:eastAsia="ru-RU" w:bidi="ru-RU"/>
          <w14:ligatures w14:val="none"/>
        </w:rPr>
        <w:t>r</w:t>
      </w:r>
      <w:r w:rsidRPr="00210A53">
        <w:rPr>
          <w:rFonts w:eastAsia="Microsoft Sans Serif"/>
          <w:color w:val="000000"/>
          <w:kern w:val="0"/>
          <w:sz w:val="28"/>
          <w:szCs w:val="28"/>
          <w:lang w:eastAsia="ru-RU" w:bidi="ru-RU"/>
          <w14:ligatures w14:val="none"/>
        </w:rPr>
        <w:t>=-0,499). При этом с учетом знака минус количество оборонительных схваток ниже, когда уровень нейротизма выше.</w:t>
      </w:r>
    </w:p>
    <w:p w14:paraId="1A0C17BD" w14:textId="77777777" w:rsidR="00210A53" w:rsidRPr="00210A53" w:rsidRDefault="00210A53" w:rsidP="00120225">
      <w:pPr>
        <w:widowControl w:val="0"/>
        <w:contextualSpacing/>
        <w:rPr>
          <w:rFonts w:eastAsia="Microsoft Sans Serif"/>
          <w:color w:val="000000"/>
          <w:kern w:val="0"/>
          <w:sz w:val="28"/>
          <w:szCs w:val="28"/>
          <w:lang w:eastAsia="ru-RU" w:bidi="ru-RU"/>
          <w14:ligatures w14:val="none"/>
        </w:rPr>
      </w:pPr>
      <w:r w:rsidRPr="00210A53">
        <w:rPr>
          <w:rFonts w:eastAsia="Microsoft Sans Serif"/>
          <w:color w:val="000000"/>
          <w:kern w:val="0"/>
          <w:sz w:val="28"/>
          <w:szCs w:val="28"/>
          <w:lang w:eastAsia="ru-RU" w:bidi="ru-RU"/>
          <w14:ligatures w14:val="none"/>
        </w:rPr>
        <w:t>Когда речь идет о наступательных действиях, в первую очередь, имеется в виду инициативность и боевая активность. Следовательно, повышенная эмоциональная реактивность, пусть и на слабом уровне, определенно связана с объёмами применения атакующих действий.</w:t>
      </w:r>
    </w:p>
    <w:p w14:paraId="5CF75C90" w14:textId="77777777" w:rsidR="00210A53" w:rsidRPr="00210A53" w:rsidRDefault="00210A53" w:rsidP="00120225">
      <w:pPr>
        <w:widowControl w:val="0"/>
        <w:ind w:firstLine="0"/>
        <w:jc w:val="center"/>
        <w:rPr>
          <w:rFonts w:eastAsia="Times New Roman"/>
          <w:b/>
          <w:color w:val="000000"/>
          <w:kern w:val="0"/>
          <w:sz w:val="28"/>
          <w:szCs w:val="28"/>
          <w:lang w:eastAsia="ru-RU" w:bidi="ru-RU"/>
          <w14:ligatures w14:val="none"/>
        </w:rPr>
      </w:pPr>
    </w:p>
    <w:p w14:paraId="18A6F547" w14:textId="77777777" w:rsidR="00210A53" w:rsidRPr="00210A53" w:rsidRDefault="00210A53" w:rsidP="00120225">
      <w:pPr>
        <w:widowControl w:val="0"/>
        <w:ind w:right="709" w:firstLine="0"/>
        <w:jc w:val="center"/>
        <w:rPr>
          <w:rFonts w:eastAsia="Times New Roman"/>
          <w:b/>
          <w:color w:val="000000"/>
          <w:kern w:val="0"/>
          <w:sz w:val="28"/>
          <w:szCs w:val="28"/>
          <w:lang w:eastAsia="ru-RU" w:bidi="ru-RU"/>
          <w14:ligatures w14:val="none"/>
        </w:rPr>
      </w:pPr>
      <w:r w:rsidRPr="00210A53">
        <w:rPr>
          <w:rFonts w:eastAsia="Times New Roman"/>
          <w:b/>
          <w:color w:val="000000"/>
          <w:kern w:val="0"/>
          <w:sz w:val="28"/>
          <w:szCs w:val="28"/>
          <w:lang w:eastAsia="ru-RU" w:bidi="ru-RU"/>
          <w14:ligatures w14:val="none"/>
        </w:rPr>
        <w:t>ВЫВОДЫ</w:t>
      </w:r>
    </w:p>
    <w:p w14:paraId="581C6D06" w14:textId="77777777" w:rsidR="00210A53" w:rsidRPr="00210A53" w:rsidRDefault="00210A53" w:rsidP="00120225">
      <w:pPr>
        <w:widowControl w:val="0"/>
        <w:numPr>
          <w:ilvl w:val="0"/>
          <w:numId w:val="6"/>
        </w:numPr>
        <w:ind w:left="0" w:firstLine="709"/>
        <w:contextualSpacing/>
        <w:jc w:val="left"/>
        <w:rPr>
          <w:rFonts w:eastAsia="Times New Roman"/>
          <w:kern w:val="0"/>
          <w:sz w:val="28"/>
          <w:szCs w:val="28"/>
          <w14:ligatures w14:val="none"/>
        </w:rPr>
      </w:pPr>
      <w:r w:rsidRPr="00210A53">
        <w:rPr>
          <w:rFonts w:eastAsia="Times New Roman"/>
          <w:kern w:val="0"/>
          <w:sz w:val="28"/>
          <w:szCs w:val="28"/>
          <w14:ligatures w14:val="none"/>
        </w:rPr>
        <w:t xml:space="preserve">Рапиристки, имеющие склонность к более частому использованию выжидательных-позиционных-наступательных действий (ВПН), отличаются в сторону интроверсии </w:t>
      </w:r>
      <w:r w:rsidRPr="00210A53">
        <w:rPr>
          <w:rFonts w:eastAsia="Calibri"/>
          <w:kern w:val="0"/>
          <w:sz w:val="28"/>
          <w:szCs w:val="28"/>
          <w14:ligatures w14:val="none"/>
        </w:rPr>
        <w:t>(</w:t>
      </w:r>
      <w:r w:rsidRPr="00210A53">
        <w:rPr>
          <w:rFonts w:eastAsia="Calibri"/>
          <w:kern w:val="0"/>
          <w:sz w:val="28"/>
          <w:szCs w:val="28"/>
          <w:lang w:val="en-US"/>
          <w14:ligatures w14:val="none"/>
        </w:rPr>
        <w:t>r</w:t>
      </w:r>
      <w:r w:rsidRPr="00210A53">
        <w:rPr>
          <w:rFonts w:eastAsia="Calibri"/>
          <w:kern w:val="0"/>
          <w:sz w:val="28"/>
          <w:szCs w:val="28"/>
          <w14:ligatures w14:val="none"/>
        </w:rPr>
        <w:t>.= -0.432).</w:t>
      </w:r>
      <w:r w:rsidRPr="00210A53">
        <w:rPr>
          <w:rFonts w:eastAsia="Times New Roman"/>
          <w:kern w:val="0"/>
          <w:sz w:val="28"/>
          <w:szCs w:val="28"/>
          <w14:ligatures w14:val="none"/>
        </w:rPr>
        <w:t xml:space="preserve"> </w:t>
      </w:r>
      <w:r w:rsidRPr="00210A53">
        <w:rPr>
          <w:rFonts w:eastAsia="Calibri"/>
          <w:kern w:val="0"/>
          <w:sz w:val="28"/>
          <w:szCs w:val="28"/>
          <w14:ligatures w14:val="none"/>
        </w:rPr>
        <w:t>Наряду с этим, спортсменки, которые чаще применяют оборонительные действия скоротечно и позиционно (</w:t>
      </w:r>
      <w:r w:rsidRPr="00210A53">
        <w:rPr>
          <w:rFonts w:eastAsia="Calibri"/>
          <w:kern w:val="0"/>
          <w:sz w:val="28"/>
          <w:szCs w:val="28"/>
          <w:lang w:val="en-US"/>
          <w14:ligatures w14:val="none"/>
        </w:rPr>
        <w:t>r</w:t>
      </w:r>
      <w:r w:rsidRPr="00210A53">
        <w:rPr>
          <w:rFonts w:eastAsia="Calibri"/>
          <w:kern w:val="0"/>
          <w:sz w:val="28"/>
          <w:szCs w:val="28"/>
          <w14:ligatures w14:val="none"/>
        </w:rPr>
        <w:t>= 0,501) в большей мере отличаются экстраверсией. Фехтовальщицы</w:t>
      </w:r>
      <w:r w:rsidRPr="00210A53">
        <w:rPr>
          <w:rFonts w:eastAsia="Times New Roman"/>
          <w:kern w:val="0"/>
          <w:sz w:val="28"/>
          <w:szCs w:val="28"/>
          <w14:ligatures w14:val="none"/>
        </w:rPr>
        <w:t xml:space="preserve">, имеющие более устойчивую эмоциональную чувствительность </w:t>
      </w:r>
      <w:r w:rsidRPr="00210A53">
        <w:rPr>
          <w:rFonts w:eastAsia="Calibri"/>
          <w:kern w:val="0"/>
          <w:sz w:val="28"/>
          <w:szCs w:val="28"/>
          <w14:ligatures w14:val="none"/>
        </w:rPr>
        <w:t>(</w:t>
      </w:r>
      <w:r w:rsidRPr="00210A53">
        <w:rPr>
          <w:rFonts w:eastAsia="Calibri"/>
          <w:kern w:val="0"/>
          <w:sz w:val="28"/>
          <w:szCs w:val="28"/>
          <w:lang w:val="en-US"/>
          <w14:ligatures w14:val="none"/>
        </w:rPr>
        <w:t>r</w:t>
      </w:r>
      <w:r w:rsidRPr="00210A53">
        <w:rPr>
          <w:rFonts w:eastAsia="Calibri"/>
          <w:kern w:val="0"/>
          <w:sz w:val="28"/>
          <w:szCs w:val="28"/>
          <w14:ligatures w14:val="none"/>
        </w:rPr>
        <w:t>= - 0,451), склонны чаще создавать в поединке оборонительные схватки, протекающие в позиционном и выжидательном режиме, еще раз подчеркивая высокую значимость выдержки и самообладания при реализации средств противодействия атакам.</w:t>
      </w:r>
    </w:p>
    <w:p w14:paraId="558F5CEA" w14:textId="77777777" w:rsidR="00210A53" w:rsidRPr="00210A53" w:rsidRDefault="00210A53" w:rsidP="00120225">
      <w:pPr>
        <w:widowControl w:val="0"/>
        <w:ind w:left="1069" w:firstLine="0"/>
        <w:rPr>
          <w:rFonts w:eastAsia="Times New Roman" w:cs="Microsoft Sans Serif"/>
          <w:color w:val="000000"/>
          <w:kern w:val="0"/>
          <w:sz w:val="28"/>
          <w:szCs w:val="28"/>
          <w:lang w:eastAsia="ru-RU" w:bidi="ru-RU"/>
          <w14:ligatures w14:val="none"/>
        </w:rPr>
      </w:pPr>
    </w:p>
    <w:p w14:paraId="77EC5FC3" w14:textId="77777777" w:rsidR="00210A53" w:rsidRPr="00210A53" w:rsidRDefault="00210A53" w:rsidP="00120225">
      <w:pPr>
        <w:widowControl w:val="0"/>
        <w:numPr>
          <w:ilvl w:val="0"/>
          <w:numId w:val="6"/>
        </w:numPr>
        <w:ind w:left="0" w:firstLine="709"/>
        <w:contextualSpacing/>
        <w:jc w:val="left"/>
        <w:rPr>
          <w:rFonts w:eastAsia="Times New Roman"/>
          <w:kern w:val="0"/>
          <w:sz w:val="28"/>
          <w:szCs w:val="28"/>
          <w:lang w:eastAsia="ru-RU"/>
          <w14:ligatures w14:val="none"/>
        </w:rPr>
      </w:pPr>
      <w:r w:rsidRPr="00210A53">
        <w:rPr>
          <w:rFonts w:eastAsia="Calibri"/>
          <w:kern w:val="0"/>
          <w:sz w:val="28"/>
          <w:szCs w:val="28"/>
          <w14:ligatures w14:val="none"/>
        </w:rPr>
        <w:t xml:space="preserve">Результативность схваток с тактическим характеристиками их подготовки и применения в поединке рапиристок практически не связана с показателями индивидуальных свойств личности по параметрам экстра- и </w:t>
      </w:r>
      <w:r w:rsidRPr="00210A53">
        <w:rPr>
          <w:rFonts w:eastAsia="Calibri"/>
          <w:kern w:val="0"/>
          <w:sz w:val="28"/>
          <w:szCs w:val="28"/>
          <w14:ligatures w14:val="none"/>
        </w:rPr>
        <w:lastRenderedPageBreak/>
        <w:t xml:space="preserve">интроверсии. Очевидно, отсутствие корреляции следует объяснять значительным числом составляющих, имеющих прямое отношение к факторам, обеспечивающим эффективность (боевую производительность) фехтовальщика во время ведения поединка. </w:t>
      </w:r>
    </w:p>
    <w:p w14:paraId="4222A51D" w14:textId="77777777" w:rsidR="00210A53" w:rsidRPr="00210A53" w:rsidRDefault="00210A53" w:rsidP="00120225">
      <w:pPr>
        <w:widowControl w:val="0"/>
        <w:numPr>
          <w:ilvl w:val="0"/>
          <w:numId w:val="6"/>
        </w:numPr>
        <w:ind w:left="0" w:firstLine="709"/>
        <w:contextualSpacing/>
        <w:jc w:val="left"/>
        <w:rPr>
          <w:rFonts w:eastAsia="Times New Roman"/>
          <w:kern w:val="0"/>
          <w:sz w:val="28"/>
          <w:szCs w:val="28"/>
          <w:lang w:eastAsia="ru-RU"/>
          <w14:ligatures w14:val="none"/>
        </w:rPr>
      </w:pPr>
      <w:r w:rsidRPr="00210A53">
        <w:rPr>
          <w:rFonts w:eastAsia="Calibri"/>
          <w:kern w:val="0"/>
          <w:sz w:val="28"/>
          <w:szCs w:val="28"/>
          <w14:ligatures w14:val="none"/>
        </w:rPr>
        <w:t>Отдельно взятые элементы действий с тактическими характеристиками такие, как наступательные и оборонительные схватки, по показателю нейротизма отличаются слабой корреляционной взаимосвязью с объёмом их применения (</w:t>
      </w:r>
      <w:r w:rsidRPr="00210A53">
        <w:rPr>
          <w:rFonts w:eastAsia="Calibri"/>
          <w:kern w:val="0"/>
          <w:sz w:val="28"/>
          <w:szCs w:val="28"/>
          <w:lang w:val="en-US"/>
          <w14:ligatures w14:val="none"/>
        </w:rPr>
        <w:t>r</w:t>
      </w:r>
      <w:r w:rsidRPr="00210A53">
        <w:rPr>
          <w:rFonts w:eastAsia="Calibri"/>
          <w:kern w:val="0"/>
          <w:sz w:val="28"/>
          <w:szCs w:val="28"/>
          <w14:ligatures w14:val="none"/>
        </w:rPr>
        <w:t xml:space="preserve">=0,507 и </w:t>
      </w:r>
      <w:r w:rsidRPr="00210A53">
        <w:rPr>
          <w:rFonts w:eastAsia="Calibri"/>
          <w:kern w:val="0"/>
          <w:sz w:val="28"/>
          <w:szCs w:val="28"/>
          <w:lang w:val="en-US"/>
          <w14:ligatures w14:val="none"/>
        </w:rPr>
        <w:t>r</w:t>
      </w:r>
      <w:r w:rsidRPr="00210A53">
        <w:rPr>
          <w:rFonts w:eastAsia="Calibri"/>
          <w:kern w:val="0"/>
          <w:sz w:val="28"/>
          <w:szCs w:val="28"/>
          <w14:ligatures w14:val="none"/>
        </w:rPr>
        <w:t xml:space="preserve">=-0,499). При этом с учетом знака минус количество оборонительных схваток, протекающих в скоротечном и маневренном стиле тем ниже, чем выше уровень нейротизма. </w:t>
      </w:r>
    </w:p>
    <w:p w14:paraId="46252B51" w14:textId="77777777" w:rsidR="00210A53" w:rsidRPr="00210A53" w:rsidRDefault="00210A53" w:rsidP="00120225">
      <w:pPr>
        <w:widowControl w:val="0"/>
        <w:ind w:firstLine="0"/>
        <w:contextualSpacing/>
        <w:jc w:val="center"/>
        <w:rPr>
          <w:rFonts w:eastAsia="Microsoft Sans Serif"/>
          <w:color w:val="000000"/>
          <w:kern w:val="0"/>
          <w:sz w:val="28"/>
          <w:szCs w:val="28"/>
          <w:lang w:eastAsia="ru-RU" w:bidi="ru-RU"/>
          <w14:ligatures w14:val="none"/>
        </w:rPr>
      </w:pPr>
    </w:p>
    <w:p w14:paraId="1AFB9DD7" w14:textId="77777777" w:rsidR="00210A53" w:rsidRPr="00210A53" w:rsidRDefault="00210A53" w:rsidP="00120225">
      <w:pPr>
        <w:widowControl w:val="0"/>
        <w:ind w:right="709" w:firstLine="0"/>
        <w:contextualSpacing/>
        <w:jc w:val="center"/>
        <w:rPr>
          <w:rFonts w:eastAsia="Microsoft Sans Serif"/>
          <w:b/>
          <w:color w:val="000000"/>
          <w:kern w:val="0"/>
          <w:sz w:val="28"/>
          <w:szCs w:val="28"/>
          <w:lang w:eastAsia="ru-RU" w:bidi="ru-RU"/>
          <w14:ligatures w14:val="none"/>
        </w:rPr>
      </w:pPr>
      <w:r w:rsidRPr="00210A53">
        <w:rPr>
          <w:rFonts w:eastAsia="Microsoft Sans Serif"/>
          <w:b/>
          <w:color w:val="000000"/>
          <w:kern w:val="0"/>
          <w:sz w:val="28"/>
          <w:szCs w:val="28"/>
          <w:lang w:eastAsia="ru-RU" w:bidi="ru-RU"/>
          <w14:ligatures w14:val="none"/>
        </w:rPr>
        <w:t>Литература</w:t>
      </w:r>
    </w:p>
    <w:p w14:paraId="41E30BA9" w14:textId="77777777" w:rsidR="00210A53" w:rsidRPr="00210A53" w:rsidRDefault="00210A53" w:rsidP="00120225">
      <w:pPr>
        <w:widowControl w:val="0"/>
        <w:numPr>
          <w:ilvl w:val="0"/>
          <w:numId w:val="7"/>
        </w:numPr>
        <w:ind w:left="0" w:firstLine="709"/>
        <w:contextualSpacing/>
        <w:jc w:val="left"/>
        <w:rPr>
          <w:rFonts w:eastAsia="Calibri"/>
          <w:kern w:val="0"/>
          <w:sz w:val="28"/>
          <w:szCs w:val="28"/>
          <w14:ligatures w14:val="none"/>
        </w:rPr>
      </w:pPr>
      <w:r w:rsidRPr="00210A53">
        <w:rPr>
          <w:rFonts w:eastAsia="Calibri"/>
          <w:kern w:val="0"/>
          <w:sz w:val="28"/>
          <w:szCs w:val="28"/>
          <w14:ligatures w14:val="none"/>
        </w:rPr>
        <w:t>Мовшович, А. Д. Фехтование на рапирах. Техника. Тактика. Тренировка. – М.: Де’Либри, 2019. – 108 с.: ил.</w:t>
      </w:r>
    </w:p>
    <w:p w14:paraId="3E4321F8" w14:textId="77777777" w:rsidR="00210A53" w:rsidRPr="00210A53" w:rsidRDefault="00210A53" w:rsidP="00120225">
      <w:pPr>
        <w:widowControl w:val="0"/>
        <w:numPr>
          <w:ilvl w:val="0"/>
          <w:numId w:val="7"/>
        </w:numPr>
        <w:ind w:left="0" w:firstLine="709"/>
        <w:contextualSpacing/>
        <w:jc w:val="left"/>
        <w:rPr>
          <w:rFonts w:eastAsia="Calibri"/>
          <w:kern w:val="0"/>
          <w:sz w:val="28"/>
          <w:szCs w:val="28"/>
          <w14:ligatures w14:val="none"/>
        </w:rPr>
      </w:pPr>
      <w:r w:rsidRPr="00210A53">
        <w:rPr>
          <w:rFonts w:eastAsia="Calibri"/>
          <w:kern w:val="0"/>
          <w:sz w:val="28"/>
          <w:szCs w:val="28"/>
          <w14:ligatures w14:val="none"/>
        </w:rPr>
        <w:t xml:space="preserve">Мовшович, А. Д. Фехтование. Начинающему тренеру. – М.: Академический проект, 2013. – 112 с. </w:t>
      </w:r>
    </w:p>
    <w:p w14:paraId="307AFD30" w14:textId="77777777" w:rsidR="00210A53" w:rsidRPr="00210A53" w:rsidRDefault="00210A53" w:rsidP="00120225">
      <w:pPr>
        <w:widowControl w:val="0"/>
        <w:numPr>
          <w:ilvl w:val="0"/>
          <w:numId w:val="7"/>
        </w:numPr>
        <w:ind w:left="0" w:firstLine="709"/>
        <w:jc w:val="left"/>
        <w:rPr>
          <w:rFonts w:eastAsia="Calibri"/>
          <w:kern w:val="0"/>
          <w:sz w:val="28"/>
          <w:szCs w:val="28"/>
          <w:lang w:eastAsia="ru-RU" w:bidi="ru-RU"/>
          <w14:ligatures w14:val="none"/>
        </w:rPr>
      </w:pPr>
      <w:r w:rsidRPr="00210A53">
        <w:rPr>
          <w:rFonts w:eastAsia="Calibri"/>
          <w:kern w:val="0"/>
          <w:sz w:val="28"/>
          <w:szCs w:val="28"/>
          <w:lang w:eastAsia="ru-RU" w:bidi="ru-RU"/>
          <w14:ligatures w14:val="none"/>
        </w:rPr>
        <w:t>Мовшович А.Д., Борисова П.Г. Тактические характеристики ведения схваток у фехтовальщиц на рапирах на этапе совершенствования спортивного мастерства // ХХI Всероссийская с международным участием научно-практическая конференция молодых учёных «Интеграция науки и спортивной практики в единоборствах», посвященная памяти профессора кафедры борьбы ГЦОЛИФК, ЗМС, ЗТ СССР Евгения Михайловича Чумакова. - М: РГУФКСМиТ, 2022. - С. 112-118.</w:t>
      </w:r>
    </w:p>
    <w:p w14:paraId="794FE8F6" w14:textId="77777777" w:rsidR="00210A53" w:rsidRPr="00210A53" w:rsidRDefault="00210A53" w:rsidP="00120225">
      <w:pPr>
        <w:widowControl w:val="0"/>
        <w:numPr>
          <w:ilvl w:val="0"/>
          <w:numId w:val="7"/>
        </w:numPr>
        <w:ind w:left="0" w:firstLine="709"/>
        <w:jc w:val="left"/>
        <w:rPr>
          <w:rFonts w:eastAsia="Calibri"/>
          <w:kern w:val="0"/>
          <w:sz w:val="28"/>
          <w:szCs w:val="28"/>
          <w:lang w:eastAsia="ru-RU" w:bidi="ru-RU"/>
          <w14:ligatures w14:val="none"/>
        </w:rPr>
      </w:pPr>
      <w:r w:rsidRPr="00210A53">
        <w:rPr>
          <w:rFonts w:eastAsia="Calibri"/>
          <w:kern w:val="0"/>
          <w:sz w:val="28"/>
          <w:szCs w:val="28"/>
          <w:lang w:eastAsia="ru-RU" w:bidi="ru-RU"/>
          <w14:ligatures w14:val="none"/>
        </w:rPr>
        <w:t>Тышлер, Д. А. Многолетняя тренировка юных фехтовальщиков: учеб. пособие / Д. А. Тышлер, А. Д. Мовшович, Г. Д. Тышлер. – Москва: Деловая лига, 2002. – 254 с.</w:t>
      </w:r>
    </w:p>
    <w:p w14:paraId="29BD59E3" w14:textId="77777777" w:rsidR="00B64F6D" w:rsidRPr="00210A53" w:rsidRDefault="00B64F6D" w:rsidP="00120225">
      <w:pPr>
        <w:pStyle w:val="af6"/>
        <w:rPr>
          <w:lang w:val="ru-RU"/>
        </w:rPr>
      </w:pPr>
    </w:p>
    <w:p w14:paraId="5A9F3BB3" w14:textId="316589D0" w:rsidR="00DD1F04" w:rsidRPr="00DD1F04" w:rsidRDefault="00B64F6D" w:rsidP="00120225">
      <w:pPr>
        <w:rPr>
          <w:i/>
          <w:iCs/>
        </w:rPr>
      </w:pPr>
      <w:r w:rsidRPr="00DD1F04">
        <w:rPr>
          <w:i/>
          <w:iCs/>
        </w:rPr>
        <w:t xml:space="preserve">Борисова Полина Глебовна, аспирант, Российский университет спорта «ГЦОЛИФК», Москва, Россия. E-mail: </w:t>
      </w:r>
      <w:r w:rsidR="00DD1F04" w:rsidRPr="00DD1F04">
        <w:rPr>
          <w:i/>
          <w:iCs/>
        </w:rPr>
        <w:t>poly-borisova@yandex.ru</w:t>
      </w:r>
    </w:p>
    <w:p w14:paraId="63C9F32B" w14:textId="04F2FE0D" w:rsidR="00B64F6D" w:rsidRDefault="00B64F6D" w:rsidP="00120225">
      <w:pPr>
        <w:rPr>
          <w:i/>
          <w:iCs/>
        </w:rPr>
      </w:pPr>
      <w:r w:rsidRPr="00DD1F04">
        <w:rPr>
          <w:i/>
          <w:iCs/>
        </w:rPr>
        <w:t xml:space="preserve">Научный руководитель: Мовшович Алек Давыдович, доктор педагогических наук, профессор, Российский университет спорта «ГЦОЛИФК, Москва, Россия. </w:t>
      </w:r>
      <w:r w:rsidRPr="00DD1F04">
        <w:rPr>
          <w:i/>
          <w:iCs/>
          <w:lang w:val="en-US"/>
        </w:rPr>
        <w:t xml:space="preserve">E-mail: </w:t>
      </w:r>
      <w:r w:rsidR="00DD1F04" w:rsidRPr="00DD1F04">
        <w:rPr>
          <w:i/>
          <w:iCs/>
          <w:lang w:val="en-US"/>
        </w:rPr>
        <w:t>alek-movshovich@yandex.ru</w:t>
      </w:r>
    </w:p>
    <w:p w14:paraId="76150159" w14:textId="77777777" w:rsidR="00DD1F04" w:rsidRPr="00DD1F04" w:rsidRDefault="00DD1F04" w:rsidP="00120225">
      <w:pPr>
        <w:rPr>
          <w:i/>
          <w:iCs/>
        </w:rPr>
      </w:pPr>
    </w:p>
    <w:p w14:paraId="558292C2" w14:textId="77777777" w:rsidR="00B64F6D" w:rsidRPr="00D823C7" w:rsidRDefault="00B64F6D" w:rsidP="00120225">
      <w:pPr>
        <w:jc w:val="center"/>
        <w:rPr>
          <w:i/>
          <w:iCs/>
        </w:rPr>
      </w:pPr>
      <w:r w:rsidRPr="00D823C7">
        <w:rPr>
          <w:i/>
          <w:iCs/>
          <w:lang w:val="en-US"/>
        </w:rPr>
        <w:t>ACTIONS WITH TACTICAL CHARACTERISTICS AND INDIVIDUAL-PSYCHOLOGICAL PROPERTIES OF PERSONALITY IN SKILLED FOIL FENCERS</w:t>
      </w:r>
    </w:p>
    <w:p w14:paraId="0570E86F" w14:textId="77777777" w:rsidR="00D823C7" w:rsidRPr="00D823C7" w:rsidRDefault="00D823C7" w:rsidP="00120225"/>
    <w:p w14:paraId="0D450A06" w14:textId="0B1239A6" w:rsidR="00B64F6D" w:rsidRPr="003760CD" w:rsidRDefault="00B64F6D" w:rsidP="00120225">
      <w:pPr>
        <w:rPr>
          <w:lang w:val="en-US"/>
        </w:rPr>
      </w:pPr>
      <w:r w:rsidRPr="003760CD">
        <w:rPr>
          <w:lang w:val="en-US"/>
        </w:rPr>
        <w:t>Polina G. Borisova, postgraduate student, Russian University of Sport “GTSOLIFK”, Moscow, Russia E-mail: poly-borisova@yandex.ru</w:t>
      </w:r>
    </w:p>
    <w:p w14:paraId="2C9E5116" w14:textId="391DC5C9" w:rsidR="00B64F6D" w:rsidRPr="003760CD" w:rsidRDefault="00B64F6D" w:rsidP="00120225">
      <w:pPr>
        <w:rPr>
          <w:lang w:val="en-US"/>
        </w:rPr>
      </w:pPr>
      <w:r w:rsidRPr="003760CD">
        <w:rPr>
          <w:lang w:val="en-US"/>
        </w:rPr>
        <w:t>Scientific adviser: Alek D. Movshovich, Doctor of Pedagogical Sciences, Professor, Russian University of Sport “GTSOLIFK”, Moscow, Russia E-mail: alek-movshovich@yandex.ru</w:t>
      </w:r>
    </w:p>
    <w:p w14:paraId="509988B7" w14:textId="77777777" w:rsidR="00B64F6D" w:rsidRPr="003760CD" w:rsidRDefault="00B64F6D" w:rsidP="00120225">
      <w:pPr>
        <w:rPr>
          <w:lang w:val="en-US"/>
        </w:rPr>
      </w:pPr>
    </w:p>
    <w:p w14:paraId="2D1EB883" w14:textId="77777777" w:rsidR="00B64F6D" w:rsidRPr="00D823C7" w:rsidRDefault="00B64F6D" w:rsidP="00120225">
      <w:pPr>
        <w:rPr>
          <w:i/>
          <w:iCs/>
          <w:lang w:val="en-US"/>
        </w:rPr>
      </w:pPr>
      <w:r w:rsidRPr="00D823C7">
        <w:rPr>
          <w:i/>
          <w:iCs/>
          <w:lang w:val="en-US"/>
        </w:rPr>
        <w:t xml:space="preserve">Abstract. This article deals with the indicators of the volume and performance of actions with tactical characteristics in the context of individual-psychological properties of the personality of </w:t>
      </w:r>
      <w:r w:rsidRPr="00D823C7">
        <w:rPr>
          <w:i/>
          <w:iCs/>
          <w:lang w:val="en-US"/>
        </w:rPr>
        <w:lastRenderedPageBreak/>
        <w:t>qualified female foil fencers. The results of the research will allow not only to obtain new knowledge, but also open wider opportunities for the formation of individual style of rapier fencers' activity.</w:t>
      </w:r>
    </w:p>
    <w:p w14:paraId="0E993FE0" w14:textId="77777777" w:rsidR="00B64F6D" w:rsidRPr="00D823C7" w:rsidRDefault="00B64F6D" w:rsidP="00120225">
      <w:pPr>
        <w:rPr>
          <w:i/>
          <w:iCs/>
          <w:lang w:val="en-US"/>
        </w:rPr>
      </w:pPr>
      <w:r w:rsidRPr="00D823C7">
        <w:rPr>
          <w:i/>
          <w:iCs/>
          <w:lang w:val="en-US"/>
        </w:rPr>
        <w:t>Keywords: bouts with tactical characteristics, psychological properties of personality, foil fencing</w:t>
      </w:r>
    </w:p>
    <w:p w14:paraId="28343663" w14:textId="77777777" w:rsidR="00B64F6D" w:rsidRPr="003760CD" w:rsidRDefault="00B64F6D" w:rsidP="00120225">
      <w:pPr>
        <w:rPr>
          <w:lang w:val="en-US"/>
        </w:rPr>
      </w:pPr>
    </w:p>
    <w:p w14:paraId="76174EC6" w14:textId="77777777" w:rsidR="00B64F6D" w:rsidRPr="00210A53" w:rsidRDefault="00B64F6D" w:rsidP="00120225">
      <w:pPr>
        <w:ind w:firstLine="0"/>
        <w:jc w:val="center"/>
        <w:rPr>
          <w:i/>
          <w:iCs/>
        </w:rPr>
      </w:pPr>
      <w:r w:rsidRPr="00210A53">
        <w:rPr>
          <w:i/>
          <w:iCs/>
        </w:rPr>
        <w:t>References</w:t>
      </w:r>
    </w:p>
    <w:p w14:paraId="773607D3" w14:textId="77777777" w:rsidR="00B64F6D" w:rsidRPr="00D823C7" w:rsidRDefault="00B64F6D" w:rsidP="00120225">
      <w:pPr>
        <w:pStyle w:val="a7"/>
        <w:numPr>
          <w:ilvl w:val="0"/>
          <w:numId w:val="8"/>
        </w:numPr>
        <w:ind w:left="0" w:firstLine="709"/>
        <w:rPr>
          <w:i/>
          <w:iCs/>
          <w:lang w:val="en-US"/>
        </w:rPr>
      </w:pPr>
      <w:r w:rsidRPr="00D823C7">
        <w:rPr>
          <w:i/>
          <w:iCs/>
          <w:lang w:val="en-US"/>
        </w:rPr>
        <w:t>Movshovich, A. D. Fekhtovanie na rapirah. Tekhnika. Taktika. Trenirovka. Moscow, De’Libri Publ., 2019, 108 p.: ill.</w:t>
      </w:r>
    </w:p>
    <w:p w14:paraId="6ED71A44" w14:textId="77777777" w:rsidR="00B64F6D" w:rsidRPr="00D823C7" w:rsidRDefault="00B64F6D" w:rsidP="00120225">
      <w:pPr>
        <w:pStyle w:val="a7"/>
        <w:numPr>
          <w:ilvl w:val="0"/>
          <w:numId w:val="8"/>
        </w:numPr>
        <w:ind w:left="0" w:firstLine="709"/>
        <w:rPr>
          <w:i/>
          <w:iCs/>
        </w:rPr>
      </w:pPr>
      <w:r w:rsidRPr="00D823C7">
        <w:rPr>
          <w:i/>
          <w:iCs/>
          <w:lang w:val="en-US"/>
        </w:rPr>
        <w:t xml:space="preserve">Movshovich, A. D. Fekhtovanie. Nachinayushchemu treneru. </w:t>
      </w:r>
      <w:r w:rsidRPr="00D823C7">
        <w:rPr>
          <w:i/>
          <w:iCs/>
        </w:rPr>
        <w:t>Moscow, Academic project, 2013, 112 p.</w:t>
      </w:r>
    </w:p>
    <w:p w14:paraId="4D17A334" w14:textId="00577435" w:rsidR="00B64F6D" w:rsidRPr="00D823C7" w:rsidRDefault="00B64F6D" w:rsidP="00120225">
      <w:pPr>
        <w:pStyle w:val="a7"/>
        <w:numPr>
          <w:ilvl w:val="0"/>
          <w:numId w:val="8"/>
        </w:numPr>
        <w:ind w:left="0" w:firstLine="709"/>
        <w:rPr>
          <w:i/>
          <w:iCs/>
        </w:rPr>
      </w:pPr>
      <w:r w:rsidRPr="00D823C7">
        <w:rPr>
          <w:i/>
          <w:iCs/>
        </w:rPr>
        <w:t>Movshovich A.D._ Borisova P.G. Takticheskie harakteristiki vedeniya shvatok u fehtovalschic na rapirah na etape sovershenstvovaniya sportivnogo masterstva</w:t>
      </w:r>
      <w:r w:rsidR="00176720" w:rsidRPr="00D823C7">
        <w:rPr>
          <w:i/>
          <w:iCs/>
        </w:rPr>
        <w:t xml:space="preserve"> // </w:t>
      </w:r>
      <w:r w:rsidRPr="00D823C7">
        <w:rPr>
          <w:i/>
          <w:iCs/>
        </w:rPr>
        <w:t xml:space="preserve">HHI Vserossiiskaya s mejdunarodnim uchastiem nauchno_prakticheskaya konferenciya molodih uchenih «Integraciya nauki i sportivnoi praktiki v edinoborstvah», posvyaschennaya pamyati professora kafedri borbi </w:t>
      </w:r>
      <w:r w:rsidR="003D2AA3" w:rsidRPr="00D823C7">
        <w:rPr>
          <w:i/>
          <w:iCs/>
        </w:rPr>
        <w:t>GTSOLIFK</w:t>
      </w:r>
      <w:r w:rsidRPr="00D823C7">
        <w:rPr>
          <w:i/>
          <w:iCs/>
        </w:rPr>
        <w:t>_ ZMS_ ZT SSSR Evgeniya Mihailovicha Chumakova. _ M_ RGUFKSMiT_ 2022. _ S. 112_118.</w:t>
      </w:r>
    </w:p>
    <w:p w14:paraId="1EDCEF83" w14:textId="77777777" w:rsidR="00B64F6D" w:rsidRPr="00D823C7" w:rsidRDefault="00B64F6D" w:rsidP="00120225">
      <w:pPr>
        <w:pStyle w:val="a7"/>
        <w:numPr>
          <w:ilvl w:val="0"/>
          <w:numId w:val="8"/>
        </w:numPr>
        <w:ind w:left="0" w:firstLine="709"/>
        <w:rPr>
          <w:i/>
          <w:iCs/>
        </w:rPr>
      </w:pPr>
      <w:r w:rsidRPr="00D823C7">
        <w:rPr>
          <w:i/>
          <w:iCs/>
        </w:rPr>
        <w:t>Tyshler, D.A. Mnogoletnyaya trenirovka yunyh fekhtoval’shchikov: ucheb. Posobie. Moscow, Business League, 2002, 254 p</w:t>
      </w:r>
    </w:p>
    <w:p w14:paraId="2EB577B6" w14:textId="795F3669" w:rsidR="00B64F6D" w:rsidRDefault="00B64F6D" w:rsidP="00120225">
      <w:pPr>
        <w:ind w:firstLine="0"/>
      </w:pPr>
    </w:p>
    <w:p w14:paraId="190C1A57" w14:textId="77777777" w:rsidR="00CA744D" w:rsidRDefault="00CA744D" w:rsidP="00120225">
      <w:pPr>
        <w:ind w:firstLine="0"/>
      </w:pPr>
    </w:p>
    <w:p w14:paraId="476050D3" w14:textId="77777777" w:rsidR="00CA744D" w:rsidRPr="00AB4BAE" w:rsidRDefault="00CA744D" w:rsidP="00120225">
      <w:pPr>
        <w:ind w:firstLine="0"/>
      </w:pPr>
    </w:p>
    <w:p w14:paraId="09D21DA3" w14:textId="1BC4D4B5" w:rsidR="00B64F6D" w:rsidRPr="00AB4BAE" w:rsidRDefault="00B64F6D" w:rsidP="00120225">
      <w:pPr>
        <w:pStyle w:val="af6"/>
        <w:ind w:firstLine="0"/>
      </w:pPr>
      <w:r w:rsidRPr="00AB4BAE">
        <w:t>УДК 796.015.45</w:t>
      </w:r>
    </w:p>
    <w:p w14:paraId="5CC79921" w14:textId="77777777" w:rsidR="00B64F6D" w:rsidRPr="00AB4BAE" w:rsidRDefault="00B64F6D" w:rsidP="00120225"/>
    <w:p w14:paraId="704A798D" w14:textId="14E41866" w:rsidR="00B64F6D" w:rsidRPr="00CA744D" w:rsidRDefault="00B64F6D" w:rsidP="00120225">
      <w:pPr>
        <w:pStyle w:val="af3"/>
        <w:rPr>
          <w:b/>
          <w:bCs/>
        </w:rPr>
      </w:pPr>
      <w:r w:rsidRPr="00CA744D">
        <w:rPr>
          <w:b/>
          <w:bCs/>
        </w:rPr>
        <w:t>ПРОГРАММА ТРЕНИРОВОК ПО ПЛАВАНИЮ ДЕТЕЙ 7-9 ЛЕТ ДЛЯ</w:t>
      </w:r>
      <w:r w:rsidR="000B0D1B" w:rsidRPr="00CA744D">
        <w:rPr>
          <w:b/>
          <w:bCs/>
        </w:rPr>
        <w:t xml:space="preserve"> </w:t>
      </w:r>
      <w:r w:rsidRPr="00CA744D">
        <w:rPr>
          <w:b/>
          <w:bCs/>
        </w:rPr>
        <w:t>РАЗВИТИЯ КООРДИНАЦИОННЫХ СПОСОБНОСТЕЙ</w:t>
      </w:r>
    </w:p>
    <w:p w14:paraId="74260C02" w14:textId="77777777" w:rsidR="00B64F6D" w:rsidRPr="00AB4BAE" w:rsidRDefault="00B64F6D" w:rsidP="00120225"/>
    <w:p w14:paraId="72A7973E" w14:textId="77777777" w:rsidR="00B64F6D" w:rsidRPr="00AB4BAE" w:rsidRDefault="00B64F6D" w:rsidP="00120225">
      <w:pPr>
        <w:pStyle w:val="af3"/>
      </w:pPr>
      <w:r w:rsidRPr="00AB4BAE">
        <w:t>Бузовский В.А., Левченкова Т.В.</w:t>
      </w:r>
    </w:p>
    <w:p w14:paraId="226222BB" w14:textId="77777777" w:rsidR="00B64F6D" w:rsidRPr="00AB4BAE" w:rsidRDefault="00B64F6D" w:rsidP="00120225"/>
    <w:p w14:paraId="5786D228" w14:textId="31DBFBDD" w:rsidR="00B64F6D" w:rsidRPr="00CA744D" w:rsidRDefault="00B64F6D" w:rsidP="00120225">
      <w:pPr>
        <w:rPr>
          <w:i/>
          <w:iCs/>
        </w:rPr>
      </w:pPr>
      <w:r w:rsidRPr="00CA744D">
        <w:rPr>
          <w:b/>
          <w:i/>
          <w:iCs/>
        </w:rPr>
        <w:t xml:space="preserve">Аннотация. </w:t>
      </w:r>
      <w:r w:rsidRPr="00CA744D">
        <w:rPr>
          <w:i/>
          <w:iCs/>
        </w:rPr>
        <w:t>Цель исследования</w:t>
      </w:r>
      <w:r w:rsidR="005701F6" w:rsidRPr="00CA744D">
        <w:rPr>
          <w:i/>
          <w:iCs/>
        </w:rPr>
        <w:t xml:space="preserve"> – </w:t>
      </w:r>
      <w:r w:rsidRPr="00CA744D">
        <w:rPr>
          <w:i/>
          <w:iCs/>
        </w:rPr>
        <w:t>разработать и доказать эффективность предложенной программы тренировок для детей 7-9 лет, направленную на развитие координационных способностей в плавании.</w:t>
      </w:r>
      <w:r w:rsidR="00CA744D">
        <w:rPr>
          <w:i/>
          <w:iCs/>
        </w:rPr>
        <w:t xml:space="preserve"> </w:t>
      </w:r>
      <w:r w:rsidRPr="00CA744D">
        <w:rPr>
          <w:i/>
          <w:iCs/>
        </w:rPr>
        <w:t>Статья посвящена разработке программы тренировок для детей 7-9 лет, направленной на развитие координационных способностей в плавании, которые положительно влияют на скорость и технику проплывания отрезка 50м вольный стиль. Исследование проводилось в течение одной недели на спортивных сборах. В ходе программы использовались специальные упражнения, такие как попеременные гребки с доской, ускорения, плавание с "колобашкой", что позволило значительно улучшить координацию и скорость детей. Сравнительные результаты в начале и в конце реализации программы показали ее эффективность.</w:t>
      </w:r>
    </w:p>
    <w:p w14:paraId="6A392A03" w14:textId="77777777" w:rsidR="00B64F6D" w:rsidRPr="00CA744D" w:rsidRDefault="00B64F6D" w:rsidP="00120225">
      <w:pPr>
        <w:rPr>
          <w:i/>
          <w:iCs/>
        </w:rPr>
      </w:pPr>
      <w:r w:rsidRPr="00CA744D">
        <w:rPr>
          <w:b/>
          <w:i/>
          <w:iCs/>
        </w:rPr>
        <w:t>Ключевые слова:</w:t>
      </w:r>
      <w:r w:rsidRPr="00CA744D">
        <w:rPr>
          <w:i/>
          <w:iCs/>
        </w:rPr>
        <w:t xml:space="preserve"> координационные способности, плавание, физические упражнения, двигательные навыки</w:t>
      </w:r>
    </w:p>
    <w:p w14:paraId="2E0D9AFE" w14:textId="77777777" w:rsidR="00B64F6D" w:rsidRPr="00AB4BAE" w:rsidRDefault="00B64F6D" w:rsidP="00120225"/>
    <w:p w14:paraId="5AFFDD4F" w14:textId="77777777" w:rsidR="00B64F6D" w:rsidRPr="00AB4BAE" w:rsidRDefault="00B64F6D" w:rsidP="00120225">
      <w:pPr>
        <w:pStyle w:val="af6"/>
      </w:pPr>
      <w:r w:rsidRPr="00AB4BAE">
        <w:t xml:space="preserve">Развитие координационных способностей у детей младшего школьного возраста является важным фактором физического воспитания, особенно в таких видах спорта, как плавание. </w:t>
      </w:r>
    </w:p>
    <w:p w14:paraId="24DA1424" w14:textId="77777777" w:rsidR="00B64F6D" w:rsidRPr="00AB4BAE" w:rsidRDefault="00B64F6D" w:rsidP="00120225">
      <w:pPr>
        <w:pStyle w:val="af6"/>
        <w:rPr>
          <w:strike/>
        </w:rPr>
      </w:pPr>
      <w:r w:rsidRPr="00AB4BAE">
        <w:t xml:space="preserve">Существует большое количество программ обучению плаванию для детей 7-9 лет, которые решают задачи спортивной подготовки и оздоровления. </w:t>
      </w:r>
    </w:p>
    <w:p w14:paraId="5D4366E4" w14:textId="77777777" w:rsidR="00B64F6D" w:rsidRPr="00AB4BAE" w:rsidRDefault="00B64F6D" w:rsidP="00120225">
      <w:pPr>
        <w:pStyle w:val="af6"/>
      </w:pPr>
      <w:r w:rsidRPr="00AB4BAE">
        <w:t xml:space="preserve">Наше исследование направленно на освоение навыков плавания в ограниченное время тренировочного процесса. Главной особенностью программы </w:t>
      </w:r>
      <w:r w:rsidRPr="00AB4BAE">
        <w:lastRenderedPageBreak/>
        <w:t xml:space="preserve">тренировок по плаванию является использование упражнений координационной направленности. </w:t>
      </w:r>
    </w:p>
    <w:p w14:paraId="7DCF3368" w14:textId="77777777" w:rsidR="00B64F6D" w:rsidRPr="00AB4BAE" w:rsidRDefault="00B64F6D" w:rsidP="00120225">
      <w:pPr>
        <w:pStyle w:val="af6"/>
      </w:pPr>
      <w:r w:rsidRPr="00AB4BAE">
        <w:t xml:space="preserve">Координация движений является основой для улучшения показателей техники освоения стилей плавания и улучшения соревновательных результатов </w:t>
      </w:r>
    </w:p>
    <w:p w14:paraId="10F42348" w14:textId="77777777" w:rsidR="00B64F6D" w:rsidRPr="00AB4BAE" w:rsidRDefault="00B64F6D" w:rsidP="00120225">
      <w:pPr>
        <w:pStyle w:val="af6"/>
      </w:pPr>
      <w:r w:rsidRPr="00AB4BAE">
        <w:t xml:space="preserve">Программа тренировок была реализована на спортивных сборах в течение одной недели и включала 7 тренировок на воде и 7 тренировок на суше. В эксперименте приняли участие 14 детей в возрасте 7-9 лет с начальным уровнем плавания. </w:t>
      </w:r>
    </w:p>
    <w:p w14:paraId="00FA366F" w14:textId="77777777" w:rsidR="00B64F6D" w:rsidRPr="00AB4BAE" w:rsidRDefault="00B64F6D" w:rsidP="00120225">
      <w:pPr>
        <w:pStyle w:val="af6"/>
      </w:pPr>
      <w:r w:rsidRPr="00AB4BAE">
        <w:t>В программу вошли следующие упражнения, направленные на улучшение координации:</w:t>
      </w:r>
    </w:p>
    <w:p w14:paraId="1A06F96C" w14:textId="77777777" w:rsidR="00B64F6D" w:rsidRPr="00AB4BAE" w:rsidRDefault="00B64F6D" w:rsidP="00120225">
      <w:pPr>
        <w:pStyle w:val="af6"/>
      </w:pPr>
      <w:r w:rsidRPr="00AB4BAE">
        <w:t>1. Попеременные гребки с доской:</w:t>
      </w:r>
    </w:p>
    <w:p w14:paraId="189B6773" w14:textId="77777777" w:rsidR="00B64F6D" w:rsidRPr="00AB4BAE" w:rsidRDefault="00B64F6D" w:rsidP="00120225">
      <w:pPr>
        <w:pStyle w:val="af6"/>
      </w:pPr>
      <w:r w:rsidRPr="00AB4BAE">
        <w:t>Часть занятия: Основная часть</w:t>
      </w:r>
    </w:p>
    <w:p w14:paraId="1CDC6322" w14:textId="77777777" w:rsidR="00B64F6D" w:rsidRPr="00AB4BAE" w:rsidRDefault="00B64F6D" w:rsidP="00120225">
      <w:pPr>
        <w:pStyle w:val="af6"/>
      </w:pPr>
      <w:r w:rsidRPr="00AB4BAE">
        <w:t>Время выполнения: 8-10 минут</w:t>
      </w:r>
    </w:p>
    <w:p w14:paraId="4DD3E1F6" w14:textId="77777777" w:rsidR="00B64F6D" w:rsidRPr="00AB4BAE" w:rsidRDefault="00B64F6D" w:rsidP="00120225">
      <w:pPr>
        <w:pStyle w:val="af6"/>
      </w:pPr>
      <w:r w:rsidRPr="00AB4BAE">
        <w:t>Количество подходов: 3-4 подхода по 2-3 минуты каждый</w:t>
      </w:r>
    </w:p>
    <w:p w14:paraId="54906AF4" w14:textId="77777777" w:rsidR="00B64F6D" w:rsidRPr="00AB4BAE" w:rsidRDefault="00B64F6D" w:rsidP="00120225">
      <w:pPr>
        <w:pStyle w:val="af6"/>
      </w:pPr>
      <w:r w:rsidRPr="00AB4BAE">
        <w:t>Задача: Развитие координации движений верхних конечностей.</w:t>
      </w:r>
    </w:p>
    <w:p w14:paraId="4363E6EF" w14:textId="77777777" w:rsidR="00B64F6D" w:rsidRPr="00AB4BAE" w:rsidRDefault="00B64F6D" w:rsidP="00120225">
      <w:pPr>
        <w:pStyle w:val="af6"/>
      </w:pPr>
      <w:r w:rsidRPr="00AB4BAE">
        <w:t>2. Плавание с "колобашкой":</w:t>
      </w:r>
    </w:p>
    <w:p w14:paraId="6A9F45EC" w14:textId="77777777" w:rsidR="00B64F6D" w:rsidRPr="00AB4BAE" w:rsidRDefault="00B64F6D" w:rsidP="00120225">
      <w:pPr>
        <w:pStyle w:val="af6"/>
      </w:pPr>
      <w:r w:rsidRPr="00AB4BAE">
        <w:t>Часть занятия: Основная часть</w:t>
      </w:r>
    </w:p>
    <w:p w14:paraId="7B4A6C89" w14:textId="77777777" w:rsidR="00B64F6D" w:rsidRPr="00AB4BAE" w:rsidRDefault="00B64F6D" w:rsidP="00120225">
      <w:pPr>
        <w:pStyle w:val="af6"/>
      </w:pPr>
      <w:r w:rsidRPr="00AB4BAE">
        <w:t>Время выполнения: 6-8 минут</w:t>
      </w:r>
    </w:p>
    <w:p w14:paraId="7132C2FF" w14:textId="77777777" w:rsidR="00B64F6D" w:rsidRPr="00AB4BAE" w:rsidRDefault="00B64F6D" w:rsidP="00120225">
      <w:pPr>
        <w:pStyle w:val="af6"/>
      </w:pPr>
      <w:r w:rsidRPr="00AB4BAE">
        <w:t>Количество повторений: 4-5 отрезков по 25 метров</w:t>
      </w:r>
    </w:p>
    <w:p w14:paraId="436F9ACF" w14:textId="77777777" w:rsidR="00B64F6D" w:rsidRPr="00AB4BAE" w:rsidRDefault="00B64F6D" w:rsidP="00120225">
      <w:pPr>
        <w:pStyle w:val="af6"/>
      </w:pPr>
      <w:r w:rsidRPr="00AB4BAE">
        <w:t>Задача: Освоение правильной техники и укрепление мышц верхней части тела.</w:t>
      </w:r>
    </w:p>
    <w:p w14:paraId="2B92DFE0" w14:textId="77777777" w:rsidR="00B64F6D" w:rsidRPr="00AB4BAE" w:rsidRDefault="00B64F6D" w:rsidP="00120225">
      <w:pPr>
        <w:pStyle w:val="af6"/>
      </w:pPr>
      <w:r w:rsidRPr="00AB4BAE">
        <w:t>3. Ускорения на короткие дистанции:</w:t>
      </w:r>
    </w:p>
    <w:p w14:paraId="3CA364B3" w14:textId="77777777" w:rsidR="00B64F6D" w:rsidRPr="00AB4BAE" w:rsidRDefault="00B64F6D" w:rsidP="00120225">
      <w:pPr>
        <w:pStyle w:val="af6"/>
      </w:pPr>
      <w:r w:rsidRPr="00AB4BAE">
        <w:t>Часть занятия: Основная часть или завершение основной части</w:t>
      </w:r>
    </w:p>
    <w:p w14:paraId="635AF613" w14:textId="77777777" w:rsidR="00B64F6D" w:rsidRPr="00AB4BAE" w:rsidRDefault="00B64F6D" w:rsidP="00120225">
      <w:pPr>
        <w:pStyle w:val="af6"/>
      </w:pPr>
      <w:r w:rsidRPr="00AB4BAE">
        <w:t>Время выполнения: 5-7 минут</w:t>
      </w:r>
    </w:p>
    <w:p w14:paraId="339F28F2" w14:textId="77777777" w:rsidR="00B64F6D" w:rsidRPr="00AB4BAE" w:rsidRDefault="00B64F6D" w:rsidP="00120225">
      <w:pPr>
        <w:pStyle w:val="af6"/>
      </w:pPr>
      <w:r w:rsidRPr="00AB4BAE">
        <w:t>Количество повторений: 6-8 отрезков по 15-25 метров с отдыхом 30 секунд между ними</w:t>
      </w:r>
    </w:p>
    <w:p w14:paraId="7BF290EB" w14:textId="77777777" w:rsidR="00B64F6D" w:rsidRPr="00AB4BAE" w:rsidRDefault="00B64F6D" w:rsidP="00120225">
      <w:pPr>
        <w:pStyle w:val="af6"/>
      </w:pPr>
      <w:r w:rsidRPr="00AB4BAE">
        <w:t>Задача: Развитие скорости и согласованности движений.</w:t>
      </w:r>
    </w:p>
    <w:p w14:paraId="23AE92BD" w14:textId="77777777" w:rsidR="00B64F6D" w:rsidRPr="00AB4BAE" w:rsidRDefault="00B64F6D" w:rsidP="00120225">
      <w:pPr>
        <w:pStyle w:val="af6"/>
      </w:pPr>
      <w:r w:rsidRPr="00AB4BAE">
        <w:t>4. Игры с кольцами:</w:t>
      </w:r>
    </w:p>
    <w:p w14:paraId="7B4030CD" w14:textId="77777777" w:rsidR="00B64F6D" w:rsidRPr="00AB4BAE" w:rsidRDefault="00B64F6D" w:rsidP="00120225">
      <w:pPr>
        <w:pStyle w:val="af6"/>
      </w:pPr>
      <w:r w:rsidRPr="00AB4BAE">
        <w:t>Часть занятия: Разминка или заминка</w:t>
      </w:r>
    </w:p>
    <w:p w14:paraId="689D2800" w14:textId="77777777" w:rsidR="00B64F6D" w:rsidRPr="00AB4BAE" w:rsidRDefault="00B64F6D" w:rsidP="00120225">
      <w:pPr>
        <w:pStyle w:val="af6"/>
      </w:pPr>
      <w:r w:rsidRPr="00AB4BAE">
        <w:t>Время выполнения: 5-7 минут</w:t>
      </w:r>
    </w:p>
    <w:p w14:paraId="701467AE" w14:textId="77777777" w:rsidR="00B64F6D" w:rsidRPr="00AB4BAE" w:rsidRDefault="00B64F6D" w:rsidP="00120225">
      <w:pPr>
        <w:pStyle w:val="af6"/>
      </w:pPr>
      <w:r w:rsidRPr="00AB4BAE">
        <w:t>Количество повторений: 3-4 серии по 5 минут каждая</w:t>
      </w:r>
    </w:p>
    <w:p w14:paraId="59DA7CB0" w14:textId="77777777" w:rsidR="00B64F6D" w:rsidRPr="00AB4BAE" w:rsidRDefault="00B64F6D" w:rsidP="00120225">
      <w:pPr>
        <w:pStyle w:val="af6"/>
      </w:pPr>
      <w:r w:rsidRPr="00AB4BAE">
        <w:t>Задача: Улучшение точности движений и ориентации в воде, восстановление после основной части.</w:t>
      </w:r>
    </w:p>
    <w:p w14:paraId="2DEE5D28" w14:textId="77777777" w:rsidR="00B64F6D" w:rsidRPr="00AB4BAE" w:rsidRDefault="00B64F6D" w:rsidP="00120225">
      <w:pPr>
        <w:pStyle w:val="af6"/>
      </w:pPr>
      <w:r w:rsidRPr="00AB4BAE">
        <w:t>5. Плавание с измененными режимами дыхания:</w:t>
      </w:r>
    </w:p>
    <w:p w14:paraId="2C788C9E" w14:textId="77777777" w:rsidR="00B64F6D" w:rsidRPr="00AB4BAE" w:rsidRDefault="00B64F6D" w:rsidP="00120225">
      <w:pPr>
        <w:pStyle w:val="af6"/>
      </w:pPr>
      <w:r w:rsidRPr="00AB4BAE">
        <w:t>Часть занятия: Основная часть</w:t>
      </w:r>
    </w:p>
    <w:p w14:paraId="27B74F02" w14:textId="77777777" w:rsidR="00B64F6D" w:rsidRPr="00AB4BAE" w:rsidRDefault="00B64F6D" w:rsidP="00120225">
      <w:pPr>
        <w:pStyle w:val="af6"/>
      </w:pPr>
      <w:r w:rsidRPr="00AB4BAE">
        <w:t>Время выполнения: 6-8 минут</w:t>
      </w:r>
    </w:p>
    <w:p w14:paraId="3E5ECFC0" w14:textId="77777777" w:rsidR="00B64F6D" w:rsidRPr="00AB4BAE" w:rsidRDefault="00B64F6D" w:rsidP="00120225">
      <w:pPr>
        <w:pStyle w:val="af6"/>
      </w:pPr>
      <w:r w:rsidRPr="00AB4BAE">
        <w:t>Количество повторений: 3-4 отрезка по 25 метров с разными режимами дыхания (например, каждый 3-й или 5-й гребок)</w:t>
      </w:r>
    </w:p>
    <w:p w14:paraId="5654D24A" w14:textId="77777777" w:rsidR="00B64F6D" w:rsidRPr="00AB4BAE" w:rsidRDefault="00B64F6D" w:rsidP="00120225">
      <w:pPr>
        <w:pStyle w:val="af6"/>
      </w:pPr>
      <w:r w:rsidRPr="00AB4BAE">
        <w:t>Задача: Развитие согласованности дыхания с плавательными движениями, повышение уровня развития выносливости.</w:t>
      </w:r>
    </w:p>
    <w:p w14:paraId="0F143D0C" w14:textId="77777777" w:rsidR="00B64F6D" w:rsidRPr="00AB4BAE" w:rsidRDefault="00B64F6D" w:rsidP="00120225">
      <w:pPr>
        <w:pStyle w:val="af6"/>
      </w:pPr>
      <w:r w:rsidRPr="00AB4BAE">
        <w:lastRenderedPageBreak/>
        <w:t>Тренировки на суше включали упражнения на развитие общей координации движений, равновесия, гибкости и силы, что в совокупности положительно влияло на плавательные навыки.</w:t>
      </w:r>
    </w:p>
    <w:p w14:paraId="1676B8DF" w14:textId="77777777" w:rsidR="00B64F6D" w:rsidRPr="00AB4BAE" w:rsidRDefault="00B64F6D" w:rsidP="00120225">
      <w:pPr>
        <w:pStyle w:val="af6"/>
      </w:pPr>
      <w:r w:rsidRPr="00AB4BAE">
        <w:t xml:space="preserve">В результате реализации, предложенной нами программы тренировок, было продемонстрированно значительное улучшение показателей техники и скорости. Среднее время проплывания отрезка 50 м вольным стилем в начале эксперимента </w:t>
      </w:r>
      <w:r w:rsidRPr="00AB4BAE">
        <w:rPr>
          <w:spacing w:val="-6"/>
        </w:rPr>
        <w:t>составил 72,27 секунды. Среднее время проплывания такого же после эксперимента</w:t>
      </w:r>
      <w:r w:rsidRPr="00AB4BAE">
        <w:t xml:space="preserve"> составило 63,69 секунды. Среднее улучшение времени по группе составило 7,81 секунды, что свидетельствует о высокой эффективности </w:t>
      </w:r>
      <w:r w:rsidRPr="00AB4BAE">
        <w:rPr>
          <w:iCs/>
        </w:rPr>
        <w:t>про</w:t>
      </w:r>
      <w:r w:rsidRPr="00AB4BAE">
        <w:t xml:space="preserve">граммы. Стандартное отклонение для улучшений (сигма) составило: σ=±6.71 секунды. </w:t>
      </w:r>
    </w:p>
    <w:p w14:paraId="639F0FBD" w14:textId="77777777" w:rsidR="00B64F6D" w:rsidRPr="00AB4BAE" w:rsidRDefault="00B64F6D" w:rsidP="00120225">
      <w:pPr>
        <w:pStyle w:val="af6"/>
      </w:pPr>
      <w:r w:rsidRPr="00AB4BAE">
        <w:t xml:space="preserve">Полученные результаты показывают на позитивную динамику скорости </w:t>
      </w:r>
      <w:r w:rsidRPr="00AB4BAE">
        <w:rPr>
          <w:spacing w:val="-4"/>
        </w:rPr>
        <w:t>преодоления отрезка 50 м вольным стилем, а стандартное отклонение показывает,</w:t>
      </w:r>
      <w:r w:rsidRPr="00AB4BAE">
        <w:t xml:space="preserve"> </w:t>
      </w:r>
      <w:r w:rsidRPr="00AB4BAE">
        <w:rPr>
          <w:spacing w:val="-6"/>
        </w:rPr>
        <w:t>что разброс в улучшении времени среди участников значителен, что свидетельствует</w:t>
      </w:r>
      <w:r w:rsidRPr="00AB4BAE">
        <w:t xml:space="preserve"> о неоднородности подготовки в группе участников эксперимента.</w:t>
      </w:r>
    </w:p>
    <w:p w14:paraId="682B9F7F" w14:textId="77777777" w:rsidR="00B64F6D" w:rsidRPr="00AB4BAE" w:rsidRDefault="00B64F6D" w:rsidP="00120225">
      <w:pPr>
        <w:pStyle w:val="af6"/>
      </w:pPr>
      <w:r w:rsidRPr="00AB4BAE">
        <w:t>Полученные результаты подтверждают, что включение в программу упражнений для развития координации движения положительно влияет на технику и скорость плавания у детей. Упражнения, такие как попеременные гребки и плавание с "колобашкой", способствовали улучшению согласованности движений и ориентации в воде. Регулярные тренировки на суше также способствовали укреплению мышц и улучшению общего физического состояния детей.</w:t>
      </w:r>
    </w:p>
    <w:p w14:paraId="15B06EC0" w14:textId="77777777" w:rsidR="007D5B29" w:rsidRDefault="007D5B29" w:rsidP="00120225">
      <w:pPr>
        <w:widowControl w:val="0"/>
        <w:shd w:val="clear" w:color="auto" w:fill="FFFFFF"/>
        <w:ind w:firstLine="0"/>
        <w:jc w:val="center"/>
        <w:rPr>
          <w:rFonts w:eastAsia="Calibri"/>
          <w:b/>
          <w:bCs/>
          <w:color w:val="000000"/>
          <w:kern w:val="0"/>
          <w:sz w:val="28"/>
          <w:szCs w:val="28"/>
          <w14:ligatures w14:val="none"/>
        </w:rPr>
      </w:pPr>
    </w:p>
    <w:p w14:paraId="5116A914" w14:textId="446C9C2E" w:rsidR="007D5B29" w:rsidRPr="007D5B29" w:rsidRDefault="007D5B29" w:rsidP="00120225">
      <w:pPr>
        <w:widowControl w:val="0"/>
        <w:shd w:val="clear" w:color="auto" w:fill="FFFFFF"/>
        <w:ind w:firstLine="0"/>
        <w:jc w:val="center"/>
        <w:rPr>
          <w:rFonts w:eastAsia="Calibri"/>
          <w:b/>
          <w:bCs/>
          <w:color w:val="000000"/>
          <w:kern w:val="0"/>
          <w:sz w:val="28"/>
          <w:szCs w:val="28"/>
          <w14:ligatures w14:val="none"/>
        </w:rPr>
      </w:pPr>
      <w:r w:rsidRPr="007D5B29">
        <w:rPr>
          <w:rFonts w:eastAsia="Calibri"/>
          <w:b/>
          <w:bCs/>
          <w:color w:val="000000"/>
          <w:kern w:val="0"/>
          <w:sz w:val="28"/>
          <w:szCs w:val="28"/>
          <w14:ligatures w14:val="none"/>
        </w:rPr>
        <w:t>Выводы</w:t>
      </w:r>
    </w:p>
    <w:p w14:paraId="6D6139C2" w14:textId="77777777" w:rsidR="007D5B29" w:rsidRPr="007D5B29" w:rsidRDefault="007D5B29" w:rsidP="00120225">
      <w:pPr>
        <w:widowControl w:val="0"/>
        <w:numPr>
          <w:ilvl w:val="0"/>
          <w:numId w:val="10"/>
        </w:numPr>
        <w:shd w:val="clear" w:color="auto" w:fill="FFFFFF"/>
        <w:ind w:left="0" w:firstLine="709"/>
        <w:jc w:val="left"/>
        <w:rPr>
          <w:rFonts w:eastAsia="Calibri"/>
          <w:color w:val="000000"/>
          <w:kern w:val="0"/>
          <w:sz w:val="28"/>
          <w:szCs w:val="28"/>
          <w14:ligatures w14:val="none"/>
        </w:rPr>
      </w:pPr>
      <w:r w:rsidRPr="007D5B29">
        <w:rPr>
          <w:rFonts w:eastAsia="Calibri"/>
          <w:color w:val="000000"/>
          <w:kern w:val="0"/>
          <w:sz w:val="28"/>
          <w:szCs w:val="28"/>
          <w14:ligatures w14:val="none"/>
        </w:rPr>
        <w:t>Разработанная программа показала высокую эффективность в улучшении координационных способностей, как в воде, так и на суше.</w:t>
      </w:r>
    </w:p>
    <w:p w14:paraId="45F1AAFB" w14:textId="77777777" w:rsidR="007D5B29" w:rsidRPr="007D5B29" w:rsidRDefault="007D5B29" w:rsidP="00120225">
      <w:pPr>
        <w:numPr>
          <w:ilvl w:val="0"/>
          <w:numId w:val="10"/>
        </w:numPr>
        <w:shd w:val="clear" w:color="auto" w:fill="FFFFFF"/>
        <w:ind w:left="0" w:firstLine="709"/>
        <w:jc w:val="left"/>
        <w:rPr>
          <w:rFonts w:eastAsia="Calibri"/>
          <w:color w:val="000000"/>
          <w:kern w:val="0"/>
          <w:sz w:val="28"/>
          <w:szCs w:val="28"/>
          <w14:ligatures w14:val="none"/>
        </w:rPr>
      </w:pPr>
      <w:r w:rsidRPr="007D5B29">
        <w:rPr>
          <w:rFonts w:eastAsia="Calibri"/>
          <w:color w:val="000000"/>
          <w:kern w:val="0"/>
          <w:sz w:val="28"/>
          <w:szCs w:val="28"/>
          <w14:ligatures w14:val="none"/>
        </w:rPr>
        <w:t>Применение упражнений с акцентом на координацию движений позволяет развивать точность и согласованность.</w:t>
      </w:r>
    </w:p>
    <w:p w14:paraId="268F5E5E" w14:textId="70E9624A" w:rsidR="007D5B29" w:rsidRPr="007D5B29" w:rsidRDefault="007D5B29" w:rsidP="00120225">
      <w:pPr>
        <w:numPr>
          <w:ilvl w:val="0"/>
          <w:numId w:val="10"/>
        </w:numPr>
        <w:shd w:val="clear" w:color="auto" w:fill="FFFFFF"/>
        <w:ind w:left="0" w:firstLine="709"/>
        <w:jc w:val="left"/>
        <w:rPr>
          <w:rFonts w:eastAsia="Calibri"/>
          <w:color w:val="000000"/>
          <w:kern w:val="0"/>
          <w:sz w:val="28"/>
          <w:szCs w:val="28"/>
          <w14:ligatures w14:val="none"/>
        </w:rPr>
      </w:pPr>
      <w:r w:rsidRPr="007D5B29">
        <w:rPr>
          <w:rFonts w:eastAsia="Calibri"/>
          <w:color w:val="000000"/>
          <w:kern w:val="0"/>
          <w:sz w:val="28"/>
          <w:szCs w:val="28"/>
          <w14:ligatures w14:val="none"/>
        </w:rPr>
        <w:t>Программа рекомендована к использованию в учебно-тренировочном процессе для детей 7-9 лет, занимающихся плаванием.</w:t>
      </w:r>
    </w:p>
    <w:p w14:paraId="2E270866" w14:textId="77777777" w:rsidR="00B64F6D" w:rsidRPr="007D5B29" w:rsidRDefault="00B64F6D" w:rsidP="00120225">
      <w:pPr>
        <w:pStyle w:val="af6"/>
        <w:rPr>
          <w:lang w:val="ru-RU"/>
        </w:rPr>
      </w:pPr>
    </w:p>
    <w:p w14:paraId="2A79EBF3" w14:textId="77777777" w:rsidR="00B64F6D" w:rsidRPr="006503F2" w:rsidRDefault="00B64F6D" w:rsidP="00120225">
      <w:pPr>
        <w:pStyle w:val="af6"/>
        <w:ind w:firstLine="0"/>
        <w:jc w:val="center"/>
        <w:rPr>
          <w:b/>
          <w:bCs/>
        </w:rPr>
      </w:pPr>
      <w:r w:rsidRPr="006503F2">
        <w:rPr>
          <w:b/>
          <w:bCs/>
        </w:rPr>
        <w:t>Литература</w:t>
      </w:r>
    </w:p>
    <w:p w14:paraId="225D9A47" w14:textId="76F0C53D" w:rsidR="00B64F6D" w:rsidRPr="00120225" w:rsidRDefault="00B64F6D" w:rsidP="00120225">
      <w:pPr>
        <w:pStyle w:val="af6"/>
        <w:rPr>
          <w:lang w:val="ru-RU"/>
        </w:rPr>
      </w:pPr>
      <w:r w:rsidRPr="00120225">
        <w:rPr>
          <w:lang w:val="ru-RU"/>
        </w:rPr>
        <w:t>1.</w:t>
      </w:r>
      <w:r w:rsidRPr="00AB4BAE">
        <w:t> </w:t>
      </w:r>
      <w:r w:rsidRPr="00120225">
        <w:rPr>
          <w:lang w:val="ru-RU"/>
        </w:rPr>
        <w:t>Бузовский, В.А. Средства и методы развития координационных способностей у детей 7-9 лет, занимающихся плаванием</w:t>
      </w:r>
      <w:r w:rsidR="00176720" w:rsidRPr="00120225">
        <w:rPr>
          <w:lang w:val="ru-RU"/>
        </w:rPr>
        <w:t xml:space="preserve"> // </w:t>
      </w:r>
      <w:r w:rsidRPr="00120225">
        <w:rPr>
          <w:lang w:val="ru-RU"/>
        </w:rPr>
        <w:t>В. А. Бузовский</w:t>
      </w:r>
      <w:r w:rsidR="00176720" w:rsidRPr="00120225">
        <w:rPr>
          <w:lang w:val="ru-RU"/>
        </w:rPr>
        <w:t xml:space="preserve"> // </w:t>
      </w:r>
      <w:r w:rsidRPr="00120225">
        <w:rPr>
          <w:lang w:val="ru-RU"/>
        </w:rPr>
        <w:t xml:space="preserve">Физическое воспитание детей в современных условиях информатизации образования в России : Материалы </w:t>
      </w:r>
      <w:r w:rsidRPr="00AB4BAE">
        <w:t>II</w:t>
      </w:r>
      <w:r w:rsidRPr="00120225">
        <w:rPr>
          <w:lang w:val="ru-RU"/>
        </w:rPr>
        <w:t xml:space="preserve"> Всероссийской научно-практической конференции с международным участием, посвященной Году педагога и наставника, Москва, 19 апреля 2023 года.</w:t>
      </w:r>
      <w:r w:rsidR="005701F6" w:rsidRPr="00120225">
        <w:rPr>
          <w:lang w:val="ru-RU"/>
        </w:rPr>
        <w:t xml:space="preserve"> – </w:t>
      </w:r>
      <w:r w:rsidRPr="00120225">
        <w:rPr>
          <w:lang w:val="ru-RU"/>
        </w:rPr>
        <w:t>Москва: РУС «ГЦОЛИФК», 2023.</w:t>
      </w:r>
      <w:r w:rsidR="005701F6" w:rsidRPr="00120225">
        <w:rPr>
          <w:lang w:val="ru-RU"/>
        </w:rPr>
        <w:t xml:space="preserve"> – </w:t>
      </w:r>
      <w:r w:rsidRPr="00120225">
        <w:rPr>
          <w:lang w:val="ru-RU"/>
        </w:rPr>
        <w:t>С. 35-38.</w:t>
      </w:r>
      <w:r w:rsidR="005701F6" w:rsidRPr="00120225">
        <w:rPr>
          <w:lang w:val="ru-RU"/>
        </w:rPr>
        <w:t xml:space="preserve"> – </w:t>
      </w:r>
      <w:r w:rsidRPr="00AB4BAE">
        <w:t>EDN</w:t>
      </w:r>
      <w:r w:rsidRPr="00120225">
        <w:rPr>
          <w:lang w:val="ru-RU"/>
        </w:rPr>
        <w:t xml:space="preserve"> </w:t>
      </w:r>
      <w:r w:rsidRPr="00AB4BAE">
        <w:t>HGNPTF</w:t>
      </w:r>
      <w:r w:rsidRPr="00120225">
        <w:rPr>
          <w:lang w:val="ru-RU"/>
        </w:rPr>
        <w:t>.</w:t>
      </w:r>
    </w:p>
    <w:p w14:paraId="7BF456D4" w14:textId="631E9DFC" w:rsidR="00B64F6D" w:rsidRPr="00CB0AB1" w:rsidRDefault="00B64F6D" w:rsidP="00120225">
      <w:pPr>
        <w:pStyle w:val="af6"/>
        <w:rPr>
          <w:lang w:val="ru-RU"/>
        </w:rPr>
      </w:pPr>
      <w:r w:rsidRPr="00CB0AB1">
        <w:rPr>
          <w:lang w:val="ru-RU"/>
        </w:rPr>
        <w:t>2.</w:t>
      </w:r>
      <w:r w:rsidRPr="00AB4BAE">
        <w:t> </w:t>
      </w:r>
      <w:r w:rsidRPr="00CB0AB1">
        <w:rPr>
          <w:lang w:val="ru-RU"/>
        </w:rPr>
        <w:t>Лях, В.И Понятие «координационные способности» и «ловкость»</w:t>
      </w:r>
      <w:r w:rsidR="00176720" w:rsidRPr="00CB0AB1">
        <w:rPr>
          <w:lang w:val="ru-RU"/>
        </w:rPr>
        <w:t xml:space="preserve"> // </w:t>
      </w:r>
      <w:r w:rsidRPr="00CB0AB1">
        <w:rPr>
          <w:lang w:val="ru-RU"/>
        </w:rPr>
        <w:t>В.И. Лях</w:t>
      </w:r>
      <w:r w:rsidR="00176720" w:rsidRPr="00CB0AB1">
        <w:rPr>
          <w:lang w:val="ru-RU"/>
        </w:rPr>
        <w:t xml:space="preserve"> // </w:t>
      </w:r>
      <w:r w:rsidRPr="00CB0AB1">
        <w:rPr>
          <w:lang w:val="ru-RU"/>
        </w:rPr>
        <w:t>Теория и практика физической культуры.</w:t>
      </w:r>
      <w:r w:rsidR="005701F6" w:rsidRPr="00CB0AB1">
        <w:rPr>
          <w:lang w:val="ru-RU"/>
        </w:rPr>
        <w:t xml:space="preserve"> – </w:t>
      </w:r>
      <w:r w:rsidRPr="00CB0AB1">
        <w:rPr>
          <w:lang w:val="ru-RU"/>
        </w:rPr>
        <w:t>2003.</w:t>
      </w:r>
      <w:r w:rsidR="005701F6" w:rsidRPr="00CB0AB1">
        <w:rPr>
          <w:lang w:val="ru-RU"/>
        </w:rPr>
        <w:t xml:space="preserve"> – </w:t>
      </w:r>
      <w:r w:rsidRPr="00CB0AB1">
        <w:rPr>
          <w:lang w:val="ru-RU"/>
        </w:rPr>
        <w:t>№ 8.</w:t>
      </w:r>
      <w:r w:rsidR="005701F6" w:rsidRPr="00CB0AB1">
        <w:rPr>
          <w:lang w:val="ru-RU"/>
        </w:rPr>
        <w:t xml:space="preserve"> – </w:t>
      </w:r>
      <w:r w:rsidRPr="00CB0AB1">
        <w:rPr>
          <w:lang w:val="ru-RU"/>
        </w:rPr>
        <w:t>С. 44-46.</w:t>
      </w:r>
    </w:p>
    <w:p w14:paraId="67B3F654" w14:textId="1CE96B0A" w:rsidR="00B64F6D" w:rsidRPr="00120225" w:rsidRDefault="00B64F6D" w:rsidP="00120225">
      <w:pPr>
        <w:pStyle w:val="af6"/>
        <w:rPr>
          <w:lang w:val="ru-RU"/>
        </w:rPr>
      </w:pPr>
      <w:r w:rsidRPr="00120225">
        <w:rPr>
          <w:lang w:val="ru-RU"/>
        </w:rPr>
        <w:t>3.</w:t>
      </w:r>
      <w:r w:rsidRPr="00AB4BAE">
        <w:t> </w:t>
      </w:r>
      <w:r w:rsidRPr="00120225">
        <w:rPr>
          <w:lang w:val="ru-RU"/>
        </w:rPr>
        <w:t>Миронова, Н. С. Организация секционной работы с детьми 7-9 лет в фитнес</w:t>
      </w:r>
      <w:r w:rsidR="005701F6" w:rsidRPr="00120225">
        <w:rPr>
          <w:lang w:val="ru-RU"/>
        </w:rPr>
        <w:t xml:space="preserve"> – </w:t>
      </w:r>
      <w:r w:rsidRPr="00120225">
        <w:rPr>
          <w:lang w:val="ru-RU"/>
        </w:rPr>
        <w:t>клубе</w:t>
      </w:r>
      <w:r w:rsidR="00176720" w:rsidRPr="00120225">
        <w:rPr>
          <w:lang w:val="ru-RU"/>
        </w:rPr>
        <w:t xml:space="preserve"> // </w:t>
      </w:r>
      <w:r w:rsidRPr="00120225">
        <w:rPr>
          <w:lang w:val="ru-RU"/>
        </w:rPr>
        <w:t>Н. С. Миронова, Т. В. Левченкова</w:t>
      </w:r>
      <w:r w:rsidR="00176720" w:rsidRPr="00120225">
        <w:rPr>
          <w:lang w:val="ru-RU"/>
        </w:rPr>
        <w:t xml:space="preserve"> // </w:t>
      </w:r>
      <w:r w:rsidRPr="00120225">
        <w:rPr>
          <w:lang w:val="ru-RU"/>
        </w:rPr>
        <w:t xml:space="preserve">Молодые ученые : Материалы Межрегиональной научной конференции, посвященной Году науки и технологий </w:t>
      </w:r>
      <w:r w:rsidRPr="00120225">
        <w:rPr>
          <w:lang w:val="ru-RU"/>
        </w:rPr>
        <w:lastRenderedPageBreak/>
        <w:t>РФ, Москва, 14</w:t>
      </w:r>
      <w:r w:rsidR="005701F6" w:rsidRPr="00120225">
        <w:rPr>
          <w:lang w:val="ru-RU"/>
        </w:rPr>
        <w:t xml:space="preserve"> – </w:t>
      </w:r>
      <w:r w:rsidRPr="00120225">
        <w:rPr>
          <w:lang w:val="ru-RU"/>
        </w:rPr>
        <w:t>15 апреля 2021 года.</w:t>
      </w:r>
      <w:r w:rsidR="005701F6" w:rsidRPr="00120225">
        <w:rPr>
          <w:lang w:val="ru-RU"/>
        </w:rPr>
        <w:t xml:space="preserve"> – </w:t>
      </w:r>
      <w:r w:rsidRPr="00120225">
        <w:rPr>
          <w:lang w:val="ru-RU"/>
        </w:rPr>
        <w:t>Москва: Федеральное государственное бюджетное образовательное учреждение высшего образования "Российский государственный университет физической культуры, спорта, молодёжи и туризма (ГЦОЛИФК)", 2021.</w:t>
      </w:r>
      <w:r w:rsidR="005701F6" w:rsidRPr="00120225">
        <w:rPr>
          <w:lang w:val="ru-RU"/>
        </w:rPr>
        <w:t xml:space="preserve"> – </w:t>
      </w:r>
      <w:r w:rsidRPr="00120225">
        <w:rPr>
          <w:lang w:val="ru-RU"/>
        </w:rPr>
        <w:t>С. 80-84.</w:t>
      </w:r>
      <w:r w:rsidR="005701F6" w:rsidRPr="00120225">
        <w:rPr>
          <w:lang w:val="ru-RU"/>
        </w:rPr>
        <w:t xml:space="preserve"> – </w:t>
      </w:r>
      <w:r w:rsidRPr="00AB4BAE">
        <w:t>EDN</w:t>
      </w:r>
      <w:r w:rsidRPr="00120225">
        <w:rPr>
          <w:lang w:val="ru-RU"/>
        </w:rPr>
        <w:t xml:space="preserve"> </w:t>
      </w:r>
      <w:r w:rsidRPr="00AB4BAE">
        <w:t>MNFFVE</w:t>
      </w:r>
      <w:r w:rsidRPr="00120225">
        <w:rPr>
          <w:lang w:val="ru-RU"/>
        </w:rPr>
        <w:t>.</w:t>
      </w:r>
    </w:p>
    <w:p w14:paraId="7DFDE355" w14:textId="686B5E31" w:rsidR="00B64F6D" w:rsidRPr="00CB0AB1" w:rsidRDefault="00B64F6D" w:rsidP="00120225">
      <w:pPr>
        <w:pStyle w:val="af6"/>
        <w:rPr>
          <w:lang w:val="ru-RU"/>
        </w:rPr>
      </w:pPr>
      <w:r w:rsidRPr="00CB0AB1">
        <w:rPr>
          <w:lang w:val="ru-RU"/>
        </w:rPr>
        <w:t>4.</w:t>
      </w:r>
      <w:r w:rsidRPr="00AB4BAE">
        <w:t> </w:t>
      </w:r>
      <w:r w:rsidRPr="00CB0AB1">
        <w:rPr>
          <w:lang w:val="ru-RU"/>
        </w:rPr>
        <w:t>Козлов А.В. технологии спортивной тренировки в ИВС в плавании: изучение спортивных способов плавание и их совершенствование</w:t>
      </w:r>
      <w:r w:rsidR="00176720" w:rsidRPr="00CB0AB1">
        <w:rPr>
          <w:lang w:val="ru-RU"/>
        </w:rPr>
        <w:t xml:space="preserve"> // </w:t>
      </w:r>
      <w:r w:rsidRPr="00CB0AB1">
        <w:rPr>
          <w:lang w:val="ru-RU"/>
        </w:rPr>
        <w:t>а.в. козлов.</w:t>
      </w:r>
      <w:r w:rsidR="005701F6" w:rsidRPr="00CB0AB1">
        <w:rPr>
          <w:lang w:val="ru-RU"/>
        </w:rPr>
        <w:t xml:space="preserve"> – </w:t>
      </w:r>
      <w:r w:rsidRPr="00CB0AB1">
        <w:rPr>
          <w:lang w:val="ru-RU"/>
        </w:rPr>
        <w:t>учебное пособие.</w:t>
      </w:r>
      <w:r w:rsidR="005701F6" w:rsidRPr="00CB0AB1">
        <w:rPr>
          <w:lang w:val="ru-RU"/>
        </w:rPr>
        <w:t xml:space="preserve"> – </w:t>
      </w:r>
      <w:r w:rsidRPr="00CB0AB1">
        <w:rPr>
          <w:lang w:val="ru-RU"/>
        </w:rPr>
        <w:t>Санкт-Петербург: НГУ им.П.Ф.Лесгафта, 2014.</w:t>
      </w:r>
      <w:r w:rsidR="005701F6" w:rsidRPr="00CB0AB1">
        <w:rPr>
          <w:lang w:val="ru-RU"/>
        </w:rPr>
        <w:t xml:space="preserve"> – </w:t>
      </w:r>
      <w:r w:rsidRPr="00CB0AB1">
        <w:rPr>
          <w:lang w:val="ru-RU"/>
        </w:rPr>
        <w:t>120 с.5</w:t>
      </w:r>
    </w:p>
    <w:p w14:paraId="10072686" w14:textId="7925C879" w:rsidR="00B64F6D" w:rsidRPr="00CB0AB1" w:rsidRDefault="00B64F6D" w:rsidP="00120225">
      <w:pPr>
        <w:pStyle w:val="af6"/>
        <w:rPr>
          <w:lang w:val="ru-RU"/>
        </w:rPr>
      </w:pPr>
      <w:r w:rsidRPr="00CB0AB1">
        <w:rPr>
          <w:lang w:val="ru-RU"/>
        </w:rPr>
        <w:t>5.</w:t>
      </w:r>
      <w:r w:rsidRPr="00AB4BAE">
        <w:t> </w:t>
      </w:r>
      <w:r w:rsidRPr="00CB0AB1">
        <w:rPr>
          <w:lang w:val="ru-RU"/>
        </w:rPr>
        <w:t>Редюкова Е. А. Плавание и его оздоровительное значение</w:t>
      </w:r>
      <w:r w:rsidR="00176720" w:rsidRPr="00CB0AB1">
        <w:rPr>
          <w:lang w:val="ru-RU"/>
        </w:rPr>
        <w:t xml:space="preserve"> // </w:t>
      </w:r>
      <w:r w:rsidRPr="00CB0AB1">
        <w:rPr>
          <w:lang w:val="ru-RU"/>
        </w:rPr>
        <w:t>Е. А. Редюкова</w:t>
      </w:r>
      <w:r w:rsidR="00176720" w:rsidRPr="00CB0AB1">
        <w:rPr>
          <w:lang w:val="ru-RU"/>
        </w:rPr>
        <w:t xml:space="preserve"> // </w:t>
      </w:r>
      <w:r w:rsidRPr="00CB0AB1">
        <w:rPr>
          <w:lang w:val="ru-RU"/>
        </w:rPr>
        <w:t>Обучение и воспитание: методики и практика.</w:t>
      </w:r>
      <w:r w:rsidR="005701F6" w:rsidRPr="00CB0AB1">
        <w:rPr>
          <w:lang w:val="ru-RU"/>
        </w:rPr>
        <w:t xml:space="preserve"> – </w:t>
      </w:r>
      <w:r w:rsidRPr="00CB0AB1">
        <w:rPr>
          <w:lang w:val="ru-RU"/>
        </w:rPr>
        <w:t>Оренбург, 2016.</w:t>
      </w:r>
      <w:r w:rsidR="005701F6" w:rsidRPr="00CB0AB1">
        <w:rPr>
          <w:lang w:val="ru-RU"/>
        </w:rPr>
        <w:t xml:space="preserve"> – </w:t>
      </w:r>
      <w:r w:rsidRPr="00CB0AB1">
        <w:rPr>
          <w:lang w:val="ru-RU"/>
        </w:rPr>
        <w:t>С. 5.</w:t>
      </w:r>
    </w:p>
    <w:p w14:paraId="7D5D92B5" w14:textId="77777777" w:rsidR="00B64F6D" w:rsidRPr="00AB4BAE" w:rsidRDefault="00B64F6D" w:rsidP="00120225"/>
    <w:p w14:paraId="09D21428" w14:textId="77777777" w:rsidR="00B64F6D" w:rsidRPr="006503F2" w:rsidRDefault="00B64F6D" w:rsidP="00120225">
      <w:pPr>
        <w:rPr>
          <w:i/>
          <w:iCs/>
        </w:rPr>
      </w:pPr>
      <w:r w:rsidRPr="006503F2">
        <w:rPr>
          <w:i/>
          <w:iCs/>
        </w:rPr>
        <w:t xml:space="preserve">Бузовский Всеволод Александрович, магистрант 2-го года обучения, направление подготовки 49.04.01 «Педагогическое образование», профиль подготовки «Физическая культура», sifon.seva@yandex.ru, Россия, Москва, Российский университет спорта «ГЦОЛИФК» </w:t>
      </w:r>
    </w:p>
    <w:p w14:paraId="5B5BF34F" w14:textId="77777777" w:rsidR="00B64F6D" w:rsidRPr="006503F2" w:rsidRDefault="00B64F6D" w:rsidP="00120225">
      <w:pPr>
        <w:rPr>
          <w:i/>
          <w:iCs/>
        </w:rPr>
      </w:pPr>
      <w:r w:rsidRPr="006503F2">
        <w:rPr>
          <w:i/>
          <w:iCs/>
        </w:rPr>
        <w:t xml:space="preserve">Левченкова Татьяна Викторовна, Заведующий кафедрой, доктор педагогических наук, профессор, Российский университет спорта (ГЦОЛИФК), г. Москва. </w:t>
      </w:r>
    </w:p>
    <w:p w14:paraId="7192010D" w14:textId="77777777" w:rsidR="00B64F6D" w:rsidRPr="00AB4BAE" w:rsidRDefault="00B64F6D" w:rsidP="00120225"/>
    <w:p w14:paraId="5C15526A" w14:textId="695D1A54" w:rsidR="00B64F6D" w:rsidRDefault="00B64F6D" w:rsidP="00120225">
      <w:pPr>
        <w:ind w:firstLine="0"/>
        <w:jc w:val="center"/>
      </w:pPr>
      <w:r w:rsidRPr="006503F2">
        <w:rPr>
          <w:lang w:val="en-US"/>
        </w:rPr>
        <w:t>MEANS AND METHODS FOR DEVELOPING COORDINATION</w:t>
      </w:r>
      <w:r w:rsidR="006503F2" w:rsidRPr="006503F2">
        <w:rPr>
          <w:lang w:val="en-US"/>
        </w:rPr>
        <w:t xml:space="preserve"> </w:t>
      </w:r>
      <w:r w:rsidRPr="006503F2">
        <w:rPr>
          <w:lang w:val="en-US"/>
        </w:rPr>
        <w:t>ABILITIES IN 7-9-YEAR-OLD CHILDREN ENGAGED IN SWIMMING</w:t>
      </w:r>
    </w:p>
    <w:p w14:paraId="1B0EF783" w14:textId="77777777" w:rsidR="006503F2" w:rsidRPr="006503F2" w:rsidRDefault="006503F2" w:rsidP="00120225">
      <w:pPr>
        <w:ind w:firstLine="0"/>
        <w:jc w:val="center"/>
      </w:pPr>
    </w:p>
    <w:p w14:paraId="39078AEB" w14:textId="77777777" w:rsidR="00B64F6D" w:rsidRPr="006503F2" w:rsidRDefault="00B64F6D" w:rsidP="00120225">
      <w:pPr>
        <w:rPr>
          <w:i/>
          <w:iCs/>
          <w:lang w:val="en-US"/>
        </w:rPr>
      </w:pPr>
      <w:r w:rsidRPr="006503F2">
        <w:rPr>
          <w:i/>
          <w:iCs/>
          <w:lang w:val="en-AU"/>
        </w:rPr>
        <w:t>Buzovskiy</w:t>
      </w:r>
      <w:r w:rsidRPr="006503F2">
        <w:rPr>
          <w:i/>
          <w:iCs/>
          <w:lang w:val="en-US"/>
        </w:rPr>
        <w:t xml:space="preserve"> </w:t>
      </w:r>
      <w:r w:rsidRPr="006503F2">
        <w:rPr>
          <w:i/>
          <w:iCs/>
          <w:lang w:val="en-AU"/>
        </w:rPr>
        <w:t>Vsevolod</w:t>
      </w:r>
      <w:r w:rsidRPr="006503F2">
        <w:rPr>
          <w:i/>
          <w:iCs/>
          <w:lang w:val="en-US"/>
        </w:rPr>
        <w:t>,</w:t>
      </w:r>
      <w:r w:rsidRPr="006503F2">
        <w:rPr>
          <w:i/>
          <w:iCs/>
          <w:lang w:val="en-AU"/>
        </w:rPr>
        <w:t xml:space="preserve"> </w:t>
      </w:r>
      <w:r w:rsidRPr="006503F2">
        <w:rPr>
          <w:i/>
          <w:iCs/>
          <w:lang w:val="en-US"/>
        </w:rPr>
        <w:t xml:space="preserve">undergraduate student, training area 44.03.01 «Pedagogical education», training profiles «Physical culture». E-mail: </w:t>
      </w:r>
      <w:r w:rsidRPr="006503F2">
        <w:rPr>
          <w:rStyle w:val="af0"/>
          <w:bCs/>
          <w:i/>
          <w:iCs/>
          <w:color w:val="auto"/>
          <w:u w:val="none"/>
          <w:lang w:val="en-US"/>
        </w:rPr>
        <w:t>buzukinn1@gmail.com</w:t>
      </w:r>
    </w:p>
    <w:p w14:paraId="71692E1D" w14:textId="17C1FE23" w:rsidR="00B64F6D" w:rsidRPr="006503F2" w:rsidRDefault="00B64F6D" w:rsidP="00120225">
      <w:pPr>
        <w:rPr>
          <w:i/>
          <w:iCs/>
        </w:rPr>
      </w:pPr>
      <w:r w:rsidRPr="006503F2">
        <w:rPr>
          <w:i/>
          <w:iCs/>
          <w:lang w:val="en-US"/>
        </w:rPr>
        <w:t>Levchenkova Tatyana, Head of the department, Doctor of Pedagogical Sciences, Professor, Russian University of Sports (</w:t>
      </w:r>
      <w:r w:rsidR="003D2AA3" w:rsidRPr="006503F2">
        <w:rPr>
          <w:i/>
          <w:iCs/>
          <w:lang w:val="en-US"/>
        </w:rPr>
        <w:t>GTSOLIFK</w:t>
      </w:r>
      <w:r w:rsidRPr="006503F2">
        <w:rPr>
          <w:i/>
          <w:iCs/>
          <w:lang w:val="en-US"/>
        </w:rPr>
        <w:t>), Moscow</w:t>
      </w:r>
    </w:p>
    <w:p w14:paraId="76E375B2" w14:textId="77777777" w:rsidR="006503F2" w:rsidRPr="006503F2" w:rsidRDefault="006503F2" w:rsidP="00120225">
      <w:pPr>
        <w:rPr>
          <w:i/>
          <w:iCs/>
        </w:rPr>
      </w:pPr>
    </w:p>
    <w:p w14:paraId="6B1AF915" w14:textId="6A8FF1F2" w:rsidR="00B64F6D" w:rsidRPr="006503F2" w:rsidRDefault="00A345A8" w:rsidP="00120225">
      <w:pPr>
        <w:rPr>
          <w:i/>
          <w:iCs/>
          <w:lang w:val="en-US"/>
        </w:rPr>
      </w:pPr>
      <w:r w:rsidRPr="006503F2">
        <w:rPr>
          <w:bCs/>
          <w:i/>
          <w:iCs/>
          <w:lang w:val="en-US"/>
        </w:rPr>
        <w:t>Abstract</w:t>
      </w:r>
      <w:r w:rsidR="00B64F6D" w:rsidRPr="006503F2">
        <w:rPr>
          <w:bCs/>
          <w:i/>
          <w:iCs/>
          <w:lang w:val="en-US"/>
        </w:rPr>
        <w:t>. This</w:t>
      </w:r>
      <w:r w:rsidR="00B64F6D" w:rsidRPr="006503F2">
        <w:rPr>
          <w:i/>
          <w:iCs/>
          <w:lang w:val="en-US"/>
        </w:rPr>
        <w:t xml:space="preserve"> study aimed to develop a set of special exercises to enhance the coordination abilities of children aged 7-9 engaged in swimming. The study focused on the relevance of coordination abilities in successful physical exercise learning, including swimming, and the impact of swimming on motor skill development. It also explored new approaches to coordination abilities development and identified the need for clarification and further expansion of these methods.</w:t>
      </w:r>
    </w:p>
    <w:p w14:paraId="04D27FB6" w14:textId="77777777" w:rsidR="00B64F6D" w:rsidRPr="006503F2" w:rsidRDefault="00B64F6D" w:rsidP="00120225">
      <w:pPr>
        <w:rPr>
          <w:i/>
          <w:iCs/>
          <w:color w:val="000000"/>
          <w:lang w:val="en-US" w:eastAsia="ru-RU"/>
        </w:rPr>
      </w:pPr>
      <w:r w:rsidRPr="006503F2">
        <w:rPr>
          <w:i/>
          <w:iCs/>
          <w:lang w:val="en-US"/>
        </w:rPr>
        <w:t>Keywords: coordination abilities, swimming, physical exercises, motor skills</w:t>
      </w:r>
    </w:p>
    <w:p w14:paraId="1A7A1DF2" w14:textId="77777777" w:rsidR="00B64F6D" w:rsidRPr="00AB4BAE" w:rsidRDefault="00B64F6D" w:rsidP="00120225">
      <w:pPr>
        <w:ind w:firstLine="0"/>
        <w:jc w:val="center"/>
        <w:rPr>
          <w:lang w:eastAsia="ru-RU"/>
        </w:rPr>
      </w:pPr>
      <w:r w:rsidRPr="00AB4BAE">
        <w:rPr>
          <w:lang w:val="en-US" w:eastAsia="ru-RU"/>
        </w:rPr>
        <w:t>References</w:t>
      </w:r>
    </w:p>
    <w:p w14:paraId="59DB8290" w14:textId="7889733D" w:rsidR="00B64F6D" w:rsidRPr="006503F2" w:rsidRDefault="00B64F6D" w:rsidP="00120225">
      <w:pPr>
        <w:pStyle w:val="a7"/>
        <w:numPr>
          <w:ilvl w:val="0"/>
          <w:numId w:val="89"/>
        </w:numPr>
        <w:ind w:left="0" w:firstLine="709"/>
        <w:rPr>
          <w:lang w:val="en-US"/>
        </w:rPr>
      </w:pPr>
      <w:r w:rsidRPr="006503F2">
        <w:rPr>
          <w:lang w:val="en-US"/>
        </w:rPr>
        <w:t>Buzovskiy, V. A. Means and Methods for Developing Coordination Abilities in Children Aged 7-9 Engaged in Swimming</w:t>
      </w:r>
      <w:r w:rsidR="00176720" w:rsidRPr="006503F2">
        <w:rPr>
          <w:lang w:val="en-US"/>
        </w:rPr>
        <w:t xml:space="preserve"> // </w:t>
      </w:r>
      <w:r w:rsidRPr="006503F2">
        <w:rPr>
          <w:lang w:val="en-US"/>
        </w:rPr>
        <w:t>V. A. Buzovskiy</w:t>
      </w:r>
      <w:r w:rsidR="00176720" w:rsidRPr="006503F2">
        <w:rPr>
          <w:lang w:val="en-US"/>
        </w:rPr>
        <w:t xml:space="preserve"> // </w:t>
      </w:r>
      <w:r w:rsidRPr="006503F2">
        <w:rPr>
          <w:lang w:val="en-US"/>
        </w:rPr>
        <w:t>Physical Education of Children in the Modern Context of Education Informatization in Russia: Proceedings of the II All-Russian Scientific and Practical Conference with International Participation, Dedicated to the Year of the Teacher and Mentor, Moscow, April 19, 2023.</w:t>
      </w:r>
    </w:p>
    <w:p w14:paraId="552CAA40" w14:textId="20931626" w:rsidR="00B64F6D" w:rsidRPr="006503F2" w:rsidRDefault="00B64F6D" w:rsidP="00120225">
      <w:pPr>
        <w:pStyle w:val="a7"/>
        <w:numPr>
          <w:ilvl w:val="0"/>
          <w:numId w:val="89"/>
        </w:numPr>
        <w:ind w:left="0" w:firstLine="709"/>
        <w:rPr>
          <w:lang w:val="en-US"/>
        </w:rPr>
      </w:pPr>
      <w:r w:rsidRPr="006503F2">
        <w:rPr>
          <w:lang w:val="en-US"/>
        </w:rPr>
        <w:t>Lyakh V.I. The concept of "coordination abilities" and "dexterity"</w:t>
      </w:r>
      <w:r w:rsidR="00176720" w:rsidRPr="006503F2">
        <w:rPr>
          <w:lang w:val="en-US"/>
        </w:rPr>
        <w:t xml:space="preserve"> // </w:t>
      </w:r>
      <w:r w:rsidRPr="006503F2">
        <w:rPr>
          <w:lang w:val="en-US"/>
        </w:rPr>
        <w:t>V.I. Lyakh</w:t>
      </w:r>
      <w:r w:rsidR="00176720" w:rsidRPr="006503F2">
        <w:rPr>
          <w:lang w:val="en-US"/>
        </w:rPr>
        <w:t xml:space="preserve"> // </w:t>
      </w:r>
      <w:r w:rsidRPr="006503F2">
        <w:rPr>
          <w:lang w:val="en-US"/>
        </w:rPr>
        <w:t>Theory and Practice of Physical Culture.</w:t>
      </w:r>
      <w:r w:rsidR="005701F6" w:rsidRPr="006503F2">
        <w:rPr>
          <w:lang w:val="en-US"/>
        </w:rPr>
        <w:t xml:space="preserve"> – </w:t>
      </w:r>
      <w:r w:rsidRPr="006503F2">
        <w:rPr>
          <w:lang w:val="en-US"/>
        </w:rPr>
        <w:t>2003.</w:t>
      </w:r>
      <w:r w:rsidR="005701F6" w:rsidRPr="006503F2">
        <w:rPr>
          <w:lang w:val="en-US"/>
        </w:rPr>
        <w:t xml:space="preserve"> – </w:t>
      </w:r>
      <w:r w:rsidRPr="006503F2">
        <w:rPr>
          <w:lang w:val="en-US"/>
        </w:rPr>
        <w:t>№ 8.</w:t>
      </w:r>
      <w:r w:rsidR="005701F6" w:rsidRPr="006503F2">
        <w:rPr>
          <w:lang w:val="en-US"/>
        </w:rPr>
        <w:t xml:space="preserve"> – </w:t>
      </w:r>
      <w:r w:rsidRPr="006503F2">
        <w:rPr>
          <w:lang w:val="en-US"/>
        </w:rPr>
        <w:t>P. 44-46.</w:t>
      </w:r>
    </w:p>
    <w:p w14:paraId="2D8C2E38" w14:textId="3C7104E2" w:rsidR="00B64F6D" w:rsidRPr="006503F2" w:rsidRDefault="00B64F6D" w:rsidP="00120225">
      <w:pPr>
        <w:pStyle w:val="a7"/>
        <w:numPr>
          <w:ilvl w:val="0"/>
          <w:numId w:val="89"/>
        </w:numPr>
        <w:ind w:left="0" w:firstLine="709"/>
        <w:rPr>
          <w:lang w:val="en-US"/>
        </w:rPr>
      </w:pPr>
      <w:r w:rsidRPr="006503F2">
        <w:rPr>
          <w:lang w:val="en-US"/>
        </w:rPr>
        <w:t>Mironova, N. S. Organization of Sectional Work with Children Aged 7-9 in a Fitness Club</w:t>
      </w:r>
      <w:r w:rsidR="00176720" w:rsidRPr="006503F2">
        <w:rPr>
          <w:lang w:val="en-US"/>
        </w:rPr>
        <w:t xml:space="preserve"> // </w:t>
      </w:r>
      <w:r w:rsidRPr="006503F2">
        <w:rPr>
          <w:lang w:val="en-US"/>
        </w:rPr>
        <w:t>N. S. Mironova, T. V. Levchenkova</w:t>
      </w:r>
      <w:r w:rsidR="00176720" w:rsidRPr="006503F2">
        <w:rPr>
          <w:lang w:val="en-US"/>
        </w:rPr>
        <w:t xml:space="preserve"> // </w:t>
      </w:r>
      <w:r w:rsidRPr="006503F2">
        <w:rPr>
          <w:lang w:val="en-US"/>
        </w:rPr>
        <w:t>Young Scientists: Materials of the Interregional Scientific Conference Dedicated to the Year of Science and Technology in the Russian Federation, Moscow, April 14-15, 2021.</w:t>
      </w:r>
      <w:r w:rsidR="005701F6" w:rsidRPr="006503F2">
        <w:rPr>
          <w:lang w:val="en-US"/>
        </w:rPr>
        <w:t xml:space="preserve"> – </w:t>
      </w:r>
      <w:r w:rsidRPr="006503F2">
        <w:rPr>
          <w:lang w:val="en-US"/>
        </w:rPr>
        <w:t>Moscow: Federal State Budgetary Educational Institution of Higher Education "Russian State University of Physical Education, Sport, Youth and Tourism (GTSOLIFK)," 2021.</w:t>
      </w:r>
      <w:r w:rsidR="005701F6" w:rsidRPr="006503F2">
        <w:rPr>
          <w:lang w:val="en-US"/>
        </w:rPr>
        <w:t xml:space="preserve"> – </w:t>
      </w:r>
      <w:r w:rsidRPr="006503F2">
        <w:rPr>
          <w:lang w:val="en-US"/>
        </w:rPr>
        <w:t>Pp. 80-84.</w:t>
      </w:r>
      <w:r w:rsidR="005701F6" w:rsidRPr="006503F2">
        <w:rPr>
          <w:lang w:val="en-US"/>
        </w:rPr>
        <w:t xml:space="preserve"> – </w:t>
      </w:r>
      <w:r w:rsidRPr="006503F2">
        <w:rPr>
          <w:lang w:val="en-US"/>
        </w:rPr>
        <w:t>EDN MNFFVE.</w:t>
      </w:r>
    </w:p>
    <w:p w14:paraId="75D5F36E" w14:textId="6BDDB31A" w:rsidR="00B64F6D" w:rsidRPr="006503F2" w:rsidRDefault="00B64F6D" w:rsidP="00120225">
      <w:pPr>
        <w:pStyle w:val="a7"/>
        <w:numPr>
          <w:ilvl w:val="0"/>
          <w:numId w:val="89"/>
        </w:numPr>
        <w:ind w:left="0" w:firstLine="709"/>
        <w:rPr>
          <w:lang w:val="en-US"/>
        </w:rPr>
      </w:pPr>
      <w:r w:rsidRPr="006503F2">
        <w:rPr>
          <w:lang w:val="en-US"/>
        </w:rPr>
        <w:t xml:space="preserve">Kozlov A.V. Sports training technologies in higher education institutions in swimming: </w:t>
      </w:r>
      <w:r w:rsidRPr="006503F2">
        <w:rPr>
          <w:spacing w:val="-4"/>
          <w:lang w:val="en-US"/>
        </w:rPr>
        <w:t>studying sports swimming methods and their improvement</w:t>
      </w:r>
      <w:r w:rsidR="00176720" w:rsidRPr="006503F2">
        <w:rPr>
          <w:spacing w:val="-4"/>
          <w:lang w:val="en-US"/>
        </w:rPr>
        <w:t xml:space="preserve"> // </w:t>
      </w:r>
      <w:r w:rsidRPr="006503F2">
        <w:rPr>
          <w:spacing w:val="-4"/>
          <w:lang w:val="en-US"/>
        </w:rPr>
        <w:t>A.V. Kozlov.</w:t>
      </w:r>
      <w:r w:rsidR="005701F6" w:rsidRPr="006503F2">
        <w:rPr>
          <w:spacing w:val="-4"/>
          <w:lang w:val="en-US"/>
        </w:rPr>
        <w:t xml:space="preserve"> – </w:t>
      </w:r>
      <w:r w:rsidRPr="006503F2">
        <w:rPr>
          <w:spacing w:val="-4"/>
          <w:lang w:val="en-US"/>
        </w:rPr>
        <w:t>study guide.</w:t>
      </w:r>
      <w:r w:rsidR="005701F6" w:rsidRPr="006503F2">
        <w:rPr>
          <w:spacing w:val="-4"/>
          <w:lang w:val="en-US"/>
        </w:rPr>
        <w:t xml:space="preserve"> – </w:t>
      </w:r>
      <w:r w:rsidRPr="006503F2">
        <w:rPr>
          <w:spacing w:val="-4"/>
          <w:lang w:val="en-US"/>
        </w:rPr>
        <w:t>Saint Petersburg:</w:t>
      </w:r>
      <w:r w:rsidRPr="006503F2">
        <w:rPr>
          <w:lang w:val="en-US"/>
        </w:rPr>
        <w:t xml:space="preserve"> Lesgaft National State University of Physical Education, Sport and Health, 2014.</w:t>
      </w:r>
      <w:r w:rsidR="005701F6" w:rsidRPr="006503F2">
        <w:rPr>
          <w:lang w:val="en-US"/>
        </w:rPr>
        <w:t xml:space="preserve"> – </w:t>
      </w:r>
      <w:r w:rsidRPr="006503F2">
        <w:rPr>
          <w:lang w:val="en-US"/>
        </w:rPr>
        <w:t>120 p.</w:t>
      </w:r>
    </w:p>
    <w:p w14:paraId="2BE8C20A" w14:textId="475BD3E9" w:rsidR="00B64F6D" w:rsidRPr="006503F2" w:rsidRDefault="00B64F6D" w:rsidP="00120225">
      <w:pPr>
        <w:pStyle w:val="a7"/>
        <w:numPr>
          <w:ilvl w:val="0"/>
          <w:numId w:val="89"/>
        </w:numPr>
        <w:ind w:left="0" w:firstLine="709"/>
        <w:rPr>
          <w:lang w:val="en-US"/>
        </w:rPr>
      </w:pPr>
      <w:r w:rsidRPr="006503F2">
        <w:rPr>
          <w:lang w:val="en-US"/>
        </w:rPr>
        <w:lastRenderedPageBreak/>
        <w:t>Redyukova E.A. Swimming and its health benefits</w:t>
      </w:r>
      <w:r w:rsidR="00176720" w:rsidRPr="006503F2">
        <w:rPr>
          <w:lang w:val="en-US"/>
        </w:rPr>
        <w:t xml:space="preserve"> // </w:t>
      </w:r>
      <w:r w:rsidRPr="006503F2">
        <w:rPr>
          <w:lang w:val="en-US"/>
        </w:rPr>
        <w:t>E.A. Redyukova</w:t>
      </w:r>
      <w:r w:rsidR="00176720" w:rsidRPr="006503F2">
        <w:rPr>
          <w:lang w:val="en-US"/>
        </w:rPr>
        <w:t xml:space="preserve"> // </w:t>
      </w:r>
      <w:r w:rsidRPr="006503F2">
        <w:rPr>
          <w:lang w:val="en-US"/>
        </w:rPr>
        <w:t>Training and education: methods and practice.</w:t>
      </w:r>
      <w:r w:rsidR="005701F6" w:rsidRPr="006503F2">
        <w:rPr>
          <w:lang w:val="en-US"/>
        </w:rPr>
        <w:t xml:space="preserve"> – </w:t>
      </w:r>
      <w:r w:rsidRPr="006503F2">
        <w:rPr>
          <w:lang w:val="en-US"/>
        </w:rPr>
        <w:t>Orenburg, 2016.</w:t>
      </w:r>
      <w:r w:rsidR="005701F6" w:rsidRPr="006503F2">
        <w:rPr>
          <w:lang w:val="en-US"/>
        </w:rPr>
        <w:t xml:space="preserve"> – </w:t>
      </w:r>
      <w:r w:rsidRPr="006503F2">
        <w:rPr>
          <w:lang w:val="en-US"/>
        </w:rPr>
        <w:t>P. 5.</w:t>
      </w:r>
    </w:p>
    <w:p w14:paraId="63BCF43D" w14:textId="77777777" w:rsidR="000B0D1B" w:rsidRPr="003760CD" w:rsidRDefault="000B0D1B" w:rsidP="00120225">
      <w:pPr>
        <w:rPr>
          <w:lang w:val="en-US"/>
        </w:rPr>
      </w:pPr>
    </w:p>
    <w:p w14:paraId="159059E2" w14:textId="77777777" w:rsidR="000B0D1B" w:rsidRPr="003760CD" w:rsidRDefault="000B0D1B" w:rsidP="00120225">
      <w:pPr>
        <w:rPr>
          <w:lang w:val="en-US"/>
        </w:rPr>
      </w:pPr>
    </w:p>
    <w:p w14:paraId="4F3F03AA" w14:textId="77777777" w:rsidR="000B0D1B" w:rsidRPr="003760CD" w:rsidRDefault="000B0D1B" w:rsidP="00120225">
      <w:pPr>
        <w:rPr>
          <w:lang w:val="en-US"/>
        </w:rPr>
      </w:pPr>
    </w:p>
    <w:p w14:paraId="58DD198B" w14:textId="77777777" w:rsidR="000B0D1B" w:rsidRDefault="00B64F6D" w:rsidP="00120225">
      <w:pPr>
        <w:pStyle w:val="af6"/>
        <w:ind w:firstLine="0"/>
      </w:pPr>
      <w:r w:rsidRPr="00AB4BAE">
        <w:t>УДК 796</w:t>
      </w:r>
    </w:p>
    <w:p w14:paraId="1EBEA5D7" w14:textId="77777777" w:rsidR="000B0D1B" w:rsidRPr="000B0D1B" w:rsidRDefault="000B0D1B" w:rsidP="00120225">
      <w:pPr>
        <w:pStyle w:val="af6"/>
        <w:ind w:firstLine="0"/>
      </w:pPr>
    </w:p>
    <w:p w14:paraId="57DF8264" w14:textId="360E2CE5" w:rsidR="00B64F6D" w:rsidRPr="006503F2" w:rsidRDefault="00B64F6D" w:rsidP="00120225">
      <w:pPr>
        <w:pStyle w:val="af6"/>
        <w:ind w:firstLine="0"/>
        <w:jc w:val="center"/>
        <w:rPr>
          <w:b/>
          <w:bCs/>
        </w:rPr>
      </w:pPr>
      <w:r w:rsidRPr="006503F2">
        <w:rPr>
          <w:b/>
          <w:bCs/>
        </w:rPr>
        <w:t>СОВРЕМЕННЫЕ ПРИЕМЫ ПСИХОЛОГИЧЕСКОЙ ТРЕНИРОВКИ ЮНЫХ ТЕННИСИСТОВ В ВОЗРАСТЕ 7-9 ЛЕТ В РОССИИ И В МИРЕ</w:t>
      </w:r>
    </w:p>
    <w:p w14:paraId="349A095A" w14:textId="77777777" w:rsidR="00B64F6D" w:rsidRPr="00AB4BAE" w:rsidRDefault="00B64F6D" w:rsidP="00120225">
      <w:pPr>
        <w:pStyle w:val="af6"/>
        <w:ind w:firstLine="0"/>
      </w:pPr>
    </w:p>
    <w:p w14:paraId="14657F11" w14:textId="77777777" w:rsidR="00B64F6D" w:rsidRPr="00AB4BAE" w:rsidRDefault="00B64F6D" w:rsidP="00120225">
      <w:pPr>
        <w:pStyle w:val="af6"/>
        <w:ind w:firstLine="0"/>
        <w:jc w:val="center"/>
      </w:pPr>
      <w:r w:rsidRPr="00AB4BAE">
        <w:t>Быковец М.В.</w:t>
      </w:r>
    </w:p>
    <w:p w14:paraId="14C85997" w14:textId="77777777" w:rsidR="00B64F6D" w:rsidRPr="00AB4BAE" w:rsidRDefault="00B64F6D" w:rsidP="00120225">
      <w:pPr>
        <w:pStyle w:val="af6"/>
        <w:ind w:firstLine="0"/>
      </w:pPr>
    </w:p>
    <w:p w14:paraId="6521A1FC" w14:textId="77777777" w:rsidR="00B64F6D" w:rsidRPr="006503F2" w:rsidRDefault="00B64F6D" w:rsidP="00120225">
      <w:pPr>
        <w:rPr>
          <w:i/>
          <w:iCs/>
        </w:rPr>
      </w:pPr>
      <w:r w:rsidRPr="006503F2">
        <w:rPr>
          <w:i/>
          <w:iCs/>
        </w:rPr>
        <w:t xml:space="preserve">Аннотация. Для достижения значительных результатов теннисе необходима высокая психологическая подготовленность игроков. В статье рассмотрены психические и психофизиологические качества юных теннисистов на современном этапе, необходимые для успешной подготовки спортсмена на начальном этапе. Российские и зарубежные тренеры используют разнообразные приёмы психологической тренировки игроков. Это объясняется различными   подходами к тренировочному процессу. </w:t>
      </w:r>
    </w:p>
    <w:p w14:paraId="56504039" w14:textId="77777777" w:rsidR="00B64F6D" w:rsidRPr="006503F2" w:rsidRDefault="00B64F6D" w:rsidP="00120225">
      <w:pPr>
        <w:rPr>
          <w:i/>
          <w:iCs/>
        </w:rPr>
      </w:pPr>
      <w:r w:rsidRPr="006503F2">
        <w:rPr>
          <w:i/>
          <w:iCs/>
        </w:rPr>
        <w:t xml:space="preserve">Ключевые слова: юные теннисисты, психологическая подготовка, приемы </w:t>
      </w:r>
    </w:p>
    <w:p w14:paraId="5FBCB853" w14:textId="77777777" w:rsidR="00B64F6D" w:rsidRPr="00AB4BAE" w:rsidRDefault="00B64F6D" w:rsidP="00120225"/>
    <w:p w14:paraId="65F83E63" w14:textId="77777777" w:rsidR="00B64F6D" w:rsidRPr="00AB4BAE" w:rsidRDefault="00B64F6D" w:rsidP="00120225">
      <w:pPr>
        <w:pStyle w:val="af6"/>
      </w:pPr>
      <w:r w:rsidRPr="00AB4BAE">
        <w:t xml:space="preserve">Введение. Сегодня теннисисты высокой квалификации, имеющие сопоставимую друг с другом техническую, тактическую и физическую подготовку, сражаются на корте именно в психологическом плане. </w:t>
      </w:r>
    </w:p>
    <w:p w14:paraId="7F7E4DED" w14:textId="77777777" w:rsidR="00B64F6D" w:rsidRPr="00AB4BAE" w:rsidRDefault="00B64F6D" w:rsidP="00120225">
      <w:pPr>
        <w:pStyle w:val="af6"/>
      </w:pPr>
      <w:r w:rsidRPr="00AB4BAE">
        <w:t>В детстве закладываются не только личностные черты характера человека, но и психофизиологические особенности игрока. Работа по их корректировке у взрослых теннисистов, имеющих определённые сложившиеся психические стереотипы и поведение, малопродуктивная и не приносит желаемых результатов. Именно по этой причине психологическая работа с юными спортсменами должна начинаться как можно раньше и не прекращаться на протяжении всей карьеры теннисиста.</w:t>
      </w:r>
    </w:p>
    <w:p w14:paraId="2B8087DE" w14:textId="7E5F0EE6" w:rsidR="00B64F6D" w:rsidRPr="00AB4BAE" w:rsidRDefault="00B64F6D" w:rsidP="00120225">
      <w:pPr>
        <w:pStyle w:val="af6"/>
      </w:pPr>
      <w:r w:rsidRPr="00AB4BAE">
        <w:t>Цель исследования</w:t>
      </w:r>
      <w:r w:rsidR="005701F6" w:rsidRPr="00AB4BAE">
        <w:t xml:space="preserve"> – </w:t>
      </w:r>
      <w:r w:rsidRPr="00AB4BAE">
        <w:t>выявить современные приёмы психологической подготовки теннисистов на начальном этапе обучения в России и зарубежом.</w:t>
      </w:r>
    </w:p>
    <w:p w14:paraId="7CE91268" w14:textId="5DDE3274" w:rsidR="00B64F6D" w:rsidRDefault="00B64F6D" w:rsidP="00120225">
      <w:pPr>
        <w:pStyle w:val="af6"/>
        <w:rPr>
          <w:lang w:val="ru-RU"/>
        </w:rPr>
      </w:pPr>
      <w:r w:rsidRPr="00AB4BAE">
        <w:t>Основная часть. Теннисистам необходимо обладать личностными качествами, которые присущи людям с разными типами темперамента. В игроке должны сочетаться терпеливость, сдержанность, эмоциональная стабильность, а также качества, характерные для людей с преобладанием возбуждения в нервной системе: желание предпринимать активные действия, агрессивность [2].</w:t>
      </w:r>
    </w:p>
    <w:p w14:paraId="0300A9CD" w14:textId="77777777" w:rsidR="006503F2" w:rsidRPr="006503F2" w:rsidRDefault="006503F2" w:rsidP="00120225">
      <w:pPr>
        <w:pStyle w:val="af6"/>
        <w:rPr>
          <w:lang w:val="ru-RU"/>
        </w:rPr>
      </w:pPr>
    </w:p>
    <w:p w14:paraId="147419EB" w14:textId="612684E9" w:rsidR="00B64F6D" w:rsidRPr="006503F2" w:rsidRDefault="00B64F6D" w:rsidP="00120225">
      <w:pPr>
        <w:rPr>
          <w:b/>
          <w:bCs/>
        </w:rPr>
      </w:pPr>
      <w:r w:rsidRPr="006503F2">
        <w:rPr>
          <w:b/>
          <w:bCs/>
        </w:rPr>
        <w:t>Таблица1.</w:t>
      </w:r>
      <w:r w:rsidR="005701F6" w:rsidRPr="006503F2">
        <w:rPr>
          <w:b/>
          <w:bCs/>
        </w:rPr>
        <w:t xml:space="preserve"> – </w:t>
      </w:r>
      <w:r w:rsidRPr="006503F2">
        <w:rPr>
          <w:b/>
          <w:bCs/>
        </w:rPr>
        <w:t>Сравнение  подходов к психологической подготовке на начальном этапе обучения в России и в мире</w:t>
      </w:r>
    </w:p>
    <w:p w14:paraId="5BA14643" w14:textId="77777777" w:rsidR="006503F2" w:rsidRPr="00AB4BAE" w:rsidRDefault="006503F2" w:rsidP="00120225"/>
    <w:tbl>
      <w:tblPr>
        <w:tblStyle w:val="ac"/>
        <w:tblW w:w="0" w:type="auto"/>
        <w:tblLayout w:type="fixed"/>
        <w:tblLook w:val="04A0" w:firstRow="1" w:lastRow="0" w:firstColumn="1" w:lastColumn="0" w:noHBand="0" w:noVBand="1"/>
      </w:tblPr>
      <w:tblGrid>
        <w:gridCol w:w="2802"/>
        <w:gridCol w:w="1904"/>
        <w:gridCol w:w="3081"/>
        <w:gridCol w:w="2067"/>
      </w:tblGrid>
      <w:tr w:rsidR="00B64F6D" w:rsidRPr="00AB4BAE" w14:paraId="654775E1" w14:textId="77777777" w:rsidTr="009852C4">
        <w:tc>
          <w:tcPr>
            <w:tcW w:w="2802" w:type="dxa"/>
          </w:tcPr>
          <w:p w14:paraId="451302B2" w14:textId="77777777" w:rsidR="00B64F6D" w:rsidRPr="00AB4BAE" w:rsidRDefault="00B64F6D" w:rsidP="00120225">
            <w:pPr>
              <w:ind w:firstLine="0"/>
              <w:jc w:val="left"/>
            </w:pPr>
            <w:r w:rsidRPr="00AB4BAE">
              <w:t>Критерии сравнения</w:t>
            </w:r>
          </w:p>
        </w:tc>
        <w:tc>
          <w:tcPr>
            <w:tcW w:w="1904" w:type="dxa"/>
          </w:tcPr>
          <w:p w14:paraId="055B3498" w14:textId="77777777" w:rsidR="00B64F6D" w:rsidRPr="00AB4BAE" w:rsidRDefault="00B64F6D" w:rsidP="00120225">
            <w:pPr>
              <w:ind w:firstLine="0"/>
              <w:jc w:val="center"/>
            </w:pPr>
            <w:r w:rsidRPr="00AB4BAE">
              <w:t>Россия (ФССП по теннису)</w:t>
            </w:r>
          </w:p>
        </w:tc>
        <w:tc>
          <w:tcPr>
            <w:tcW w:w="3081" w:type="dxa"/>
          </w:tcPr>
          <w:p w14:paraId="16FD5B1A" w14:textId="77777777" w:rsidR="00B64F6D" w:rsidRPr="00AB4BAE" w:rsidRDefault="00B64F6D" w:rsidP="00120225">
            <w:pPr>
              <w:ind w:firstLine="0"/>
              <w:jc w:val="center"/>
            </w:pPr>
            <w:r w:rsidRPr="00AB4BAE">
              <w:t>Россия (Спортивные теннисные клубы)</w:t>
            </w:r>
          </w:p>
        </w:tc>
        <w:tc>
          <w:tcPr>
            <w:tcW w:w="2067" w:type="dxa"/>
          </w:tcPr>
          <w:p w14:paraId="109CAA8C" w14:textId="77777777" w:rsidR="00B64F6D" w:rsidRPr="00AB4BAE" w:rsidRDefault="00B64F6D" w:rsidP="00120225">
            <w:pPr>
              <w:ind w:firstLine="0"/>
              <w:jc w:val="center"/>
            </w:pPr>
            <w:r w:rsidRPr="00AB4BAE">
              <w:t>Европейские страны</w:t>
            </w:r>
          </w:p>
        </w:tc>
      </w:tr>
      <w:tr w:rsidR="00B64F6D" w:rsidRPr="00AB4BAE" w14:paraId="36BC1FC8" w14:textId="77777777" w:rsidTr="009852C4">
        <w:tc>
          <w:tcPr>
            <w:tcW w:w="2802" w:type="dxa"/>
          </w:tcPr>
          <w:p w14:paraId="01821B59" w14:textId="77777777" w:rsidR="00B64F6D" w:rsidRPr="00AB4BAE" w:rsidRDefault="00B64F6D" w:rsidP="00120225">
            <w:pPr>
              <w:ind w:firstLine="0"/>
              <w:jc w:val="left"/>
            </w:pPr>
            <w:r w:rsidRPr="00AB4BAE">
              <w:t>Возраст начала занятий</w:t>
            </w:r>
          </w:p>
        </w:tc>
        <w:tc>
          <w:tcPr>
            <w:tcW w:w="1904" w:type="dxa"/>
          </w:tcPr>
          <w:p w14:paraId="775FDA4E" w14:textId="77777777" w:rsidR="00B64F6D" w:rsidRPr="00AB4BAE" w:rsidRDefault="00B64F6D" w:rsidP="00120225">
            <w:pPr>
              <w:ind w:firstLine="0"/>
              <w:jc w:val="center"/>
            </w:pPr>
            <w:r w:rsidRPr="00AB4BAE">
              <w:t>7 лет</w:t>
            </w:r>
          </w:p>
        </w:tc>
        <w:tc>
          <w:tcPr>
            <w:tcW w:w="3081" w:type="dxa"/>
          </w:tcPr>
          <w:p w14:paraId="3346CC49" w14:textId="77777777" w:rsidR="00B64F6D" w:rsidRPr="00AB4BAE" w:rsidRDefault="00B64F6D" w:rsidP="00120225">
            <w:pPr>
              <w:ind w:firstLine="0"/>
              <w:jc w:val="center"/>
            </w:pPr>
            <w:r w:rsidRPr="00AB4BAE">
              <w:t>4-5 лет</w:t>
            </w:r>
          </w:p>
        </w:tc>
        <w:tc>
          <w:tcPr>
            <w:tcW w:w="2067" w:type="dxa"/>
          </w:tcPr>
          <w:p w14:paraId="3E17EBC1" w14:textId="77777777" w:rsidR="00B64F6D" w:rsidRPr="00AB4BAE" w:rsidRDefault="00B64F6D" w:rsidP="00120225">
            <w:pPr>
              <w:ind w:firstLine="0"/>
              <w:jc w:val="center"/>
            </w:pPr>
            <w:r w:rsidRPr="00AB4BAE">
              <w:t>4-5 лет</w:t>
            </w:r>
          </w:p>
        </w:tc>
      </w:tr>
      <w:tr w:rsidR="00B64F6D" w:rsidRPr="00AB4BAE" w14:paraId="42F5525A" w14:textId="77777777" w:rsidTr="009852C4">
        <w:tc>
          <w:tcPr>
            <w:tcW w:w="2802" w:type="dxa"/>
          </w:tcPr>
          <w:p w14:paraId="6A1C1F3C" w14:textId="77777777" w:rsidR="00B64F6D" w:rsidRPr="00AB4BAE" w:rsidRDefault="00B64F6D" w:rsidP="00120225">
            <w:pPr>
              <w:ind w:firstLine="0"/>
              <w:jc w:val="left"/>
            </w:pPr>
            <w:r w:rsidRPr="00AB4BAE">
              <w:lastRenderedPageBreak/>
              <w:t>Психологическую подготовка  от тренировочного процесса (%)</w:t>
            </w:r>
          </w:p>
        </w:tc>
        <w:tc>
          <w:tcPr>
            <w:tcW w:w="1904" w:type="dxa"/>
          </w:tcPr>
          <w:p w14:paraId="53E729FF" w14:textId="77777777" w:rsidR="00B64F6D" w:rsidRPr="00AB4BAE" w:rsidRDefault="00B64F6D" w:rsidP="00120225">
            <w:pPr>
              <w:ind w:firstLine="0"/>
              <w:jc w:val="center"/>
            </w:pPr>
            <w:r w:rsidRPr="00AB4BAE">
              <w:t>4 %</w:t>
            </w:r>
          </w:p>
        </w:tc>
        <w:tc>
          <w:tcPr>
            <w:tcW w:w="3081" w:type="dxa"/>
          </w:tcPr>
          <w:p w14:paraId="6642F65F" w14:textId="77777777" w:rsidR="00B64F6D" w:rsidRPr="00AB4BAE" w:rsidRDefault="00B64F6D" w:rsidP="00120225">
            <w:pPr>
              <w:ind w:firstLine="0"/>
              <w:jc w:val="center"/>
            </w:pPr>
            <w:r w:rsidRPr="00AB4BAE">
              <w:t>25%</w:t>
            </w:r>
          </w:p>
        </w:tc>
        <w:tc>
          <w:tcPr>
            <w:tcW w:w="2067" w:type="dxa"/>
          </w:tcPr>
          <w:p w14:paraId="31F29971" w14:textId="77777777" w:rsidR="00B64F6D" w:rsidRPr="00AB4BAE" w:rsidRDefault="00B64F6D" w:rsidP="00120225">
            <w:pPr>
              <w:ind w:firstLine="0"/>
              <w:jc w:val="center"/>
            </w:pPr>
            <w:r w:rsidRPr="00AB4BAE">
              <w:t>Около 50%</w:t>
            </w:r>
          </w:p>
        </w:tc>
      </w:tr>
      <w:tr w:rsidR="00B64F6D" w:rsidRPr="00A9592B" w14:paraId="32EB1191" w14:textId="77777777" w:rsidTr="009852C4">
        <w:tc>
          <w:tcPr>
            <w:tcW w:w="2802" w:type="dxa"/>
          </w:tcPr>
          <w:p w14:paraId="5865196A" w14:textId="77777777" w:rsidR="00B64F6D" w:rsidRPr="00AB4BAE" w:rsidRDefault="00B64F6D" w:rsidP="00120225">
            <w:pPr>
              <w:ind w:firstLine="0"/>
              <w:jc w:val="left"/>
            </w:pPr>
            <w:r w:rsidRPr="00AB4BAE">
              <w:t>Психологические и психофизиологические качества юных игроков</w:t>
            </w:r>
          </w:p>
        </w:tc>
        <w:tc>
          <w:tcPr>
            <w:tcW w:w="1904" w:type="dxa"/>
          </w:tcPr>
          <w:p w14:paraId="398CE5BA" w14:textId="77777777" w:rsidR="00B64F6D" w:rsidRPr="00AB4BAE" w:rsidRDefault="00B64F6D" w:rsidP="00120225">
            <w:pPr>
              <w:ind w:firstLine="0"/>
              <w:jc w:val="center"/>
            </w:pPr>
            <w:r w:rsidRPr="00AB4BAE">
              <w:t>Личностные качества, реакция на движущийся предмет, устойчивость внимания</w:t>
            </w:r>
          </w:p>
        </w:tc>
        <w:tc>
          <w:tcPr>
            <w:tcW w:w="3081" w:type="dxa"/>
          </w:tcPr>
          <w:p w14:paraId="6D55F1D3" w14:textId="55114CDC" w:rsidR="00B64F6D" w:rsidRPr="00AB4BAE" w:rsidRDefault="00B64F6D" w:rsidP="00120225">
            <w:pPr>
              <w:ind w:firstLine="0"/>
              <w:jc w:val="center"/>
            </w:pPr>
            <w:r w:rsidRPr="00AB4BAE">
              <w:t>Формирование двигательных навыков, сенсомоторных комплексов на основе дифференцирования информации различной модальности</w:t>
            </w:r>
          </w:p>
        </w:tc>
        <w:tc>
          <w:tcPr>
            <w:tcW w:w="2067" w:type="dxa"/>
          </w:tcPr>
          <w:p w14:paraId="152B2304" w14:textId="77777777" w:rsidR="00B64F6D" w:rsidRPr="00AB4BAE" w:rsidRDefault="00B64F6D" w:rsidP="00120225">
            <w:pPr>
              <w:ind w:firstLine="0"/>
              <w:jc w:val="center"/>
            </w:pPr>
            <w:r w:rsidRPr="00AB4BAE">
              <w:t>Способности к соматосенсорной дифференциации и моторной памяти</w:t>
            </w:r>
          </w:p>
        </w:tc>
      </w:tr>
    </w:tbl>
    <w:p w14:paraId="0AE4AAC2" w14:textId="77777777" w:rsidR="006503F2" w:rsidRDefault="006503F2" w:rsidP="00120225"/>
    <w:p w14:paraId="7F0DBB98" w14:textId="13BE6991" w:rsidR="00B64F6D" w:rsidRPr="00AB4BAE" w:rsidRDefault="00B64F6D" w:rsidP="00120225">
      <w:pPr>
        <w:pStyle w:val="af6"/>
      </w:pPr>
      <w:r w:rsidRPr="00AB4BAE">
        <w:t>Анализируя информацию, представленную в Таблице 1, можно говорить о различных подходах в подготовке юных игроков в России и зарубежом.</w:t>
      </w:r>
    </w:p>
    <w:p w14:paraId="4CE2A0D7" w14:textId="77777777" w:rsidR="00B64F6D" w:rsidRPr="00AB4BAE" w:rsidRDefault="00B64F6D" w:rsidP="00120225">
      <w:pPr>
        <w:pStyle w:val="af6"/>
      </w:pPr>
      <w:r w:rsidRPr="00AB4BAE">
        <w:t xml:space="preserve">В нашей стране на начальном этапе обучения на психологическую подготовку, тактическую и техническую подготовку приходится всего 8-12 %, то есть на психологическую около 4 % [4]. Тогда как зарубежом она занимает большую часть тренировки. Причина такого подхода в европейских странах является то, что малыши начинают заниматься теннисом уже в 4-5 лет, тогда как в нашей стране, согласно Федеральному стандарту по виду спорта «теннис», детей набирают в спортивные школы на начальный этап обучения с 7 лет, в этом возрасте доля специальной физической подготовки увеличивается, а доля различных подвижных игр на тренировке относительно небольшая, акцент на занятиях делается на постановку правильной техники. Психологический аспект заключается в формировании ЗОЖ, мотивации к занятиям теннису и формировании «спортивных» черт характера юного игрока. Зарубежом деятельность на тренировке 4-5 летнего малыша зачастую зависит от его настроения, тренеры проводят небольшие тесты, опросы в игровой форме перед тренировкой для выявления психологического состояния ребёнка в данный момент. Ориентируясь на настроение и результаты тестировании, тренеры подбирают упражнения на конкретное занятие. Задача педагогов при работе с детьми такого возраста создать комфортные условия на тренировке, заинтересовать малыша, у ребенка нервная система еще не готова осваивать технические элементы, ему сложно понять, как происходит это действие во времени и в пространстве, этот возраст неблагоприятен для развития большинства физических качеств, поэтому тренеры больше воздействуют на психофизиологические качества игрока, развивают чувство ракетки и мяча у детей, предлагая им различные упражнения в игровой форме.   </w:t>
      </w:r>
    </w:p>
    <w:p w14:paraId="6B0E8E66" w14:textId="77777777" w:rsidR="00AF502A" w:rsidRPr="00AF502A" w:rsidRDefault="00AF502A" w:rsidP="00120225">
      <w:pPr>
        <w:ind w:firstLine="567"/>
        <w:rPr>
          <w:rFonts w:eastAsia="Calibri"/>
          <w:sz w:val="28"/>
          <w:szCs w:val="28"/>
          <w14:ligatures w14:val="none"/>
        </w:rPr>
      </w:pPr>
      <w:r w:rsidRPr="00AF502A">
        <w:rPr>
          <w:rFonts w:eastAsia="Calibri"/>
          <w:sz w:val="28"/>
          <w:szCs w:val="28"/>
          <w14:ligatures w14:val="none"/>
        </w:rPr>
        <w:t>В ходе исследования были выделены следующие современные психические и психофизиологические качества юных теннисистов:</w:t>
      </w:r>
    </w:p>
    <w:p w14:paraId="2879BF90" w14:textId="77777777" w:rsidR="00AF502A" w:rsidRPr="00AF502A" w:rsidRDefault="00AF502A" w:rsidP="00120225">
      <w:pPr>
        <w:numPr>
          <w:ilvl w:val="0"/>
          <w:numId w:val="13"/>
        </w:numPr>
        <w:ind w:left="0" w:firstLine="709"/>
        <w:contextualSpacing/>
        <w:jc w:val="left"/>
        <w:rPr>
          <w:rFonts w:eastAsia="Calibri"/>
          <w:sz w:val="28"/>
          <w:szCs w:val="28"/>
          <w14:ligatures w14:val="none"/>
        </w:rPr>
      </w:pPr>
      <w:r w:rsidRPr="00AF502A">
        <w:rPr>
          <w:rFonts w:eastAsia="Calibri"/>
          <w:sz w:val="28"/>
          <w:szCs w:val="28"/>
          <w14:ligatures w14:val="none"/>
        </w:rPr>
        <w:t>Принятие рациональных решений быстро, выполнение движений и ударов точно, стабильность личность игрока (Т.С. Иванова).</w:t>
      </w:r>
    </w:p>
    <w:p w14:paraId="61B6CF5A" w14:textId="77777777" w:rsidR="00AF502A" w:rsidRPr="00AF502A" w:rsidRDefault="00AF502A" w:rsidP="00120225">
      <w:pPr>
        <w:numPr>
          <w:ilvl w:val="0"/>
          <w:numId w:val="13"/>
        </w:numPr>
        <w:ind w:left="0" w:firstLine="709"/>
        <w:contextualSpacing/>
        <w:jc w:val="left"/>
        <w:rPr>
          <w:rFonts w:eastAsia="Calibri"/>
          <w:sz w:val="28"/>
          <w:szCs w:val="28"/>
          <w14:ligatures w14:val="none"/>
        </w:rPr>
      </w:pPr>
      <w:r w:rsidRPr="00AF502A">
        <w:rPr>
          <w:rFonts w:eastAsia="Calibri"/>
          <w:sz w:val="28"/>
          <w:szCs w:val="28"/>
          <w14:ligatures w14:val="none"/>
        </w:rPr>
        <w:t>Устойчивость внимания, сосредоточенность, самоконтроль (М.С. Ковалева, Е. С. Иноземцева, В. Г. Шилько).</w:t>
      </w:r>
    </w:p>
    <w:p w14:paraId="3D3D99F2" w14:textId="77777777" w:rsidR="00AF502A" w:rsidRPr="00AF502A" w:rsidRDefault="00AF502A" w:rsidP="00120225">
      <w:pPr>
        <w:numPr>
          <w:ilvl w:val="0"/>
          <w:numId w:val="13"/>
        </w:numPr>
        <w:ind w:left="0" w:firstLine="709"/>
        <w:contextualSpacing/>
        <w:jc w:val="left"/>
        <w:rPr>
          <w:rFonts w:eastAsia="Calibri"/>
          <w:sz w:val="28"/>
          <w:szCs w:val="28"/>
          <w14:ligatures w14:val="none"/>
        </w:rPr>
      </w:pPr>
      <w:r w:rsidRPr="00AF502A">
        <w:rPr>
          <w:rFonts w:eastAsia="Calibri"/>
          <w:sz w:val="28"/>
          <w:szCs w:val="28"/>
          <w14:ligatures w14:val="none"/>
        </w:rPr>
        <w:lastRenderedPageBreak/>
        <w:t>Черты характера (М.С. Исхак).</w:t>
      </w:r>
    </w:p>
    <w:p w14:paraId="7F47A21E" w14:textId="77777777" w:rsidR="00AF502A" w:rsidRPr="00AF502A" w:rsidRDefault="00AF502A" w:rsidP="00120225">
      <w:pPr>
        <w:numPr>
          <w:ilvl w:val="0"/>
          <w:numId w:val="13"/>
        </w:numPr>
        <w:ind w:left="0" w:firstLine="709"/>
        <w:contextualSpacing/>
        <w:jc w:val="left"/>
        <w:rPr>
          <w:rFonts w:eastAsia="Calibri"/>
          <w:sz w:val="28"/>
          <w:szCs w:val="28"/>
          <w14:ligatures w14:val="none"/>
        </w:rPr>
      </w:pPr>
      <w:r w:rsidRPr="00AF502A">
        <w:rPr>
          <w:rFonts w:eastAsia="Calibri"/>
          <w:sz w:val="28"/>
          <w:szCs w:val="28"/>
          <w14:ligatures w14:val="none"/>
        </w:rPr>
        <w:t>Точность реакции на движущийся объект, тонкость кинестезии, скорость приема и переработки информации (А.Г. Виноходова, В.И. Гущин, Т.С. Иванова, Ш.А. Тарпищев).</w:t>
      </w:r>
    </w:p>
    <w:p w14:paraId="7A23447E" w14:textId="77777777" w:rsidR="00AF502A" w:rsidRPr="00AF502A" w:rsidRDefault="00AF502A" w:rsidP="00120225">
      <w:pPr>
        <w:numPr>
          <w:ilvl w:val="0"/>
          <w:numId w:val="13"/>
        </w:numPr>
        <w:ind w:left="0" w:firstLine="709"/>
        <w:contextualSpacing/>
        <w:jc w:val="left"/>
        <w:rPr>
          <w:rFonts w:eastAsia="Calibri"/>
          <w:sz w:val="28"/>
          <w:szCs w:val="28"/>
          <w14:ligatures w14:val="none"/>
        </w:rPr>
      </w:pPr>
      <w:r w:rsidRPr="00AF502A">
        <w:rPr>
          <w:rFonts w:eastAsia="Calibri"/>
          <w:sz w:val="28"/>
          <w:szCs w:val="28"/>
          <w14:ligatures w14:val="none"/>
        </w:rPr>
        <w:t>Способности к соматосенсорной дифференциации и моторной памяти, согласование перцептивной информации со знаниями, полученными из предыдущего опыта, и использование различных когнитивных ресурсов в соответствии со сложностью выполняемой задачи (</w:t>
      </w:r>
      <w:r w:rsidRPr="00AF502A">
        <w:rPr>
          <w:rFonts w:eastAsia="Calibri"/>
          <w:sz w:val="28"/>
          <w:szCs w:val="28"/>
          <w:lang w:val="en-US"/>
          <w14:ligatures w14:val="none"/>
        </w:rPr>
        <w:t>Dana</w:t>
      </w:r>
      <w:r w:rsidRPr="00AF502A">
        <w:rPr>
          <w:rFonts w:eastAsia="Calibri"/>
          <w:sz w:val="28"/>
          <w:szCs w:val="28"/>
          <w14:ligatures w14:val="none"/>
        </w:rPr>
        <w:t xml:space="preserve"> </w:t>
      </w:r>
      <w:r w:rsidRPr="00AF502A">
        <w:rPr>
          <w:rFonts w:eastAsia="Calibri"/>
          <w:sz w:val="28"/>
          <w:szCs w:val="28"/>
          <w:lang w:val="en-US"/>
          <w14:ligatures w14:val="none"/>
        </w:rPr>
        <w:t>Ioana</w:t>
      </w:r>
      <w:r w:rsidRPr="00AF502A">
        <w:rPr>
          <w:rFonts w:eastAsia="Calibri"/>
          <w:sz w:val="28"/>
          <w:szCs w:val="28"/>
          <w14:ligatures w14:val="none"/>
        </w:rPr>
        <w:t xml:space="preserve"> </w:t>
      </w:r>
      <w:r w:rsidRPr="00AF502A">
        <w:rPr>
          <w:rFonts w:eastAsia="Calibri"/>
          <w:sz w:val="28"/>
          <w:szCs w:val="28"/>
          <w:lang w:val="en-US"/>
          <w14:ligatures w14:val="none"/>
        </w:rPr>
        <w:t>Ion</w:t>
      </w:r>
      <w:r w:rsidRPr="00AF502A">
        <w:rPr>
          <w:rFonts w:eastAsia="Calibri"/>
          <w:sz w:val="28"/>
          <w:szCs w:val="28"/>
          <w14:ligatures w14:val="none"/>
        </w:rPr>
        <w:t>-</w:t>
      </w:r>
      <w:r w:rsidRPr="00AF502A">
        <w:rPr>
          <w:rFonts w:eastAsia="Calibri"/>
          <w:sz w:val="28"/>
          <w:szCs w:val="28"/>
          <w:lang w:val="en-US"/>
          <w14:ligatures w14:val="none"/>
        </w:rPr>
        <w:t>Musat</w:t>
      </w:r>
      <w:r w:rsidRPr="00AF502A">
        <w:rPr>
          <w:rFonts w:eastAsia="Calibri"/>
          <w:sz w:val="28"/>
          <w:szCs w:val="28"/>
          <w14:ligatures w14:val="none"/>
        </w:rPr>
        <w:t xml:space="preserve"> </w:t>
      </w:r>
      <w:r w:rsidRPr="00AF502A">
        <w:rPr>
          <w:rFonts w:eastAsia="Calibri"/>
          <w:sz w:val="28"/>
          <w:szCs w:val="28"/>
          <w:lang w:val="en-US"/>
          <w14:ligatures w14:val="none"/>
        </w:rPr>
        <w:t>Andreea</w:t>
      </w:r>
      <w:r w:rsidRPr="00AF502A">
        <w:rPr>
          <w:rFonts w:eastAsia="Calibri"/>
          <w:sz w:val="28"/>
          <w:szCs w:val="28"/>
          <w14:ligatures w14:val="none"/>
        </w:rPr>
        <w:t xml:space="preserve"> </w:t>
      </w:r>
      <w:r w:rsidRPr="00AF502A">
        <w:rPr>
          <w:rFonts w:eastAsia="Calibri"/>
          <w:sz w:val="28"/>
          <w:szCs w:val="28"/>
          <w:lang w:val="en-US"/>
          <w14:ligatures w14:val="none"/>
        </w:rPr>
        <w:t>Tupan</w:t>
      </w:r>
      <w:r w:rsidRPr="00AF502A">
        <w:rPr>
          <w:rFonts w:eastAsia="Calibri"/>
          <w:sz w:val="28"/>
          <w:szCs w:val="28"/>
          <w14:ligatures w14:val="none"/>
        </w:rPr>
        <w:t>).</w:t>
      </w:r>
    </w:p>
    <w:p w14:paraId="36078FAF" w14:textId="77777777" w:rsidR="00AF502A" w:rsidRPr="00AF502A" w:rsidRDefault="00AF502A" w:rsidP="00120225">
      <w:pPr>
        <w:ind w:firstLine="644"/>
        <w:rPr>
          <w:rFonts w:eastAsia="Calibri"/>
          <w:sz w:val="28"/>
          <w:szCs w:val="28"/>
          <w14:ligatures w14:val="none"/>
        </w:rPr>
      </w:pPr>
      <w:r w:rsidRPr="00AF502A">
        <w:rPr>
          <w:rFonts w:eastAsia="Calibri"/>
          <w:sz w:val="28"/>
          <w:szCs w:val="28"/>
          <w14:ligatures w14:val="none"/>
        </w:rPr>
        <w:t>Выводы. Отечественные и зарубежные подходы тренеров к психологической подготовке детей на начальном этапе обучения отличаются. В России делается упор на физическую и техническую подготовку теннисистов 7-9 лет, в тот время как зарубежом уделяют большое внимание психологическому состоянию детей. В ходе анализа были  выявлены следующие современные приёмы психологической подготовки, которые рекомендуют ведущие специалисты в данной области в России и в мире:</w:t>
      </w:r>
    </w:p>
    <w:p w14:paraId="5B1FF46E" w14:textId="77777777" w:rsidR="00AF502A" w:rsidRPr="00AF502A" w:rsidRDefault="00AF502A" w:rsidP="00120225">
      <w:pPr>
        <w:numPr>
          <w:ilvl w:val="0"/>
          <w:numId w:val="11"/>
        </w:numPr>
        <w:contextualSpacing/>
        <w:jc w:val="left"/>
        <w:rPr>
          <w:rFonts w:eastAsia="Calibri"/>
          <w:sz w:val="28"/>
          <w:szCs w:val="28"/>
          <w14:ligatures w14:val="none"/>
        </w:rPr>
      </w:pPr>
      <w:r w:rsidRPr="00AF502A">
        <w:rPr>
          <w:rFonts w:eastAsia="Calibri"/>
          <w:sz w:val="28"/>
          <w:szCs w:val="28"/>
          <w14:ligatures w14:val="none"/>
        </w:rPr>
        <w:t>Методы саморегуляции (А.М. Линькова)</w:t>
      </w:r>
    </w:p>
    <w:p w14:paraId="73F10137" w14:textId="77777777" w:rsidR="00AF502A" w:rsidRPr="00AF502A" w:rsidRDefault="00AF502A" w:rsidP="00120225">
      <w:pPr>
        <w:numPr>
          <w:ilvl w:val="0"/>
          <w:numId w:val="11"/>
        </w:numPr>
        <w:contextualSpacing/>
        <w:jc w:val="left"/>
        <w:rPr>
          <w:rFonts w:eastAsia="Calibri"/>
          <w:sz w:val="28"/>
          <w:szCs w:val="28"/>
          <w14:ligatures w14:val="none"/>
        </w:rPr>
      </w:pPr>
      <w:r w:rsidRPr="00AF502A">
        <w:rPr>
          <w:rFonts w:eastAsia="Calibri"/>
          <w:sz w:val="28"/>
          <w:szCs w:val="28"/>
          <w14:ligatures w14:val="none"/>
        </w:rPr>
        <w:t>Аутотренинг, визуализация (Т. С. Иванова)</w:t>
      </w:r>
    </w:p>
    <w:p w14:paraId="7FC89256" w14:textId="77777777" w:rsidR="00AF502A" w:rsidRPr="00AF502A" w:rsidRDefault="00AF502A" w:rsidP="00120225">
      <w:pPr>
        <w:numPr>
          <w:ilvl w:val="0"/>
          <w:numId w:val="11"/>
        </w:numPr>
        <w:contextualSpacing/>
        <w:jc w:val="left"/>
        <w:rPr>
          <w:rFonts w:eastAsia="Calibri"/>
          <w:sz w:val="28"/>
          <w:szCs w:val="28"/>
          <w14:ligatures w14:val="none"/>
        </w:rPr>
      </w:pPr>
      <w:r w:rsidRPr="00AF502A">
        <w:rPr>
          <w:rFonts w:eastAsia="Calibri"/>
          <w:sz w:val="28"/>
          <w:szCs w:val="28"/>
          <w14:ligatures w14:val="none"/>
        </w:rPr>
        <w:t>Приёмы релаксации и визуализации (Д.Лоэр)</w:t>
      </w:r>
    </w:p>
    <w:p w14:paraId="4CA2FB15" w14:textId="77777777" w:rsidR="00AF502A" w:rsidRPr="00AF502A" w:rsidRDefault="00AF502A" w:rsidP="00120225">
      <w:pPr>
        <w:numPr>
          <w:ilvl w:val="0"/>
          <w:numId w:val="11"/>
        </w:numPr>
        <w:contextualSpacing/>
        <w:jc w:val="left"/>
        <w:rPr>
          <w:rFonts w:eastAsia="Calibri"/>
          <w:sz w:val="28"/>
          <w:szCs w:val="28"/>
          <w14:ligatures w14:val="none"/>
        </w:rPr>
      </w:pPr>
      <w:r w:rsidRPr="00AF502A">
        <w:rPr>
          <w:rFonts w:eastAsia="Calibri"/>
          <w:sz w:val="28"/>
          <w:szCs w:val="28"/>
          <w14:ligatures w14:val="none"/>
        </w:rPr>
        <w:t>Тренировки различных восприятий (зрительное, слуховое, кинестетическое) (</w:t>
      </w:r>
      <w:r w:rsidRPr="00AF502A">
        <w:rPr>
          <w:rFonts w:eastAsia="Calibri"/>
          <w:sz w:val="28"/>
          <w:szCs w:val="28"/>
          <w:lang w:val="en-US"/>
          <w14:ligatures w14:val="none"/>
        </w:rPr>
        <w:t>Dana</w:t>
      </w:r>
      <w:r w:rsidRPr="00AF502A">
        <w:rPr>
          <w:rFonts w:eastAsia="Calibri"/>
          <w:sz w:val="28"/>
          <w:szCs w:val="28"/>
          <w14:ligatures w14:val="none"/>
        </w:rPr>
        <w:t xml:space="preserve"> </w:t>
      </w:r>
      <w:r w:rsidRPr="00AF502A">
        <w:rPr>
          <w:rFonts w:eastAsia="Calibri"/>
          <w:sz w:val="28"/>
          <w:szCs w:val="28"/>
          <w:lang w:val="en-US"/>
          <w14:ligatures w14:val="none"/>
        </w:rPr>
        <w:t>Ioana</w:t>
      </w:r>
      <w:r w:rsidRPr="00AF502A">
        <w:rPr>
          <w:rFonts w:eastAsia="Calibri"/>
          <w:sz w:val="28"/>
          <w:szCs w:val="28"/>
          <w14:ligatures w14:val="none"/>
        </w:rPr>
        <w:t xml:space="preserve"> </w:t>
      </w:r>
      <w:r w:rsidRPr="00AF502A">
        <w:rPr>
          <w:rFonts w:eastAsia="Calibri"/>
          <w:sz w:val="28"/>
          <w:szCs w:val="28"/>
          <w:lang w:val="en-US"/>
          <w14:ligatures w14:val="none"/>
        </w:rPr>
        <w:t>Ion</w:t>
      </w:r>
      <w:r w:rsidRPr="00AF502A">
        <w:rPr>
          <w:rFonts w:eastAsia="Calibri"/>
          <w:sz w:val="28"/>
          <w:szCs w:val="28"/>
          <w14:ligatures w14:val="none"/>
        </w:rPr>
        <w:t>-</w:t>
      </w:r>
      <w:r w:rsidRPr="00AF502A">
        <w:rPr>
          <w:rFonts w:eastAsia="Calibri"/>
          <w:sz w:val="28"/>
          <w:szCs w:val="28"/>
          <w:lang w:val="en-US"/>
          <w14:ligatures w14:val="none"/>
        </w:rPr>
        <w:t>Musat</w:t>
      </w:r>
      <w:r w:rsidRPr="00AF502A">
        <w:rPr>
          <w:rFonts w:eastAsia="Calibri"/>
          <w:sz w:val="28"/>
          <w:szCs w:val="28"/>
          <w14:ligatures w14:val="none"/>
        </w:rPr>
        <w:t xml:space="preserve">, </w:t>
      </w:r>
      <w:r w:rsidRPr="00AF502A">
        <w:rPr>
          <w:rFonts w:eastAsia="Calibri"/>
          <w:sz w:val="28"/>
          <w:szCs w:val="28"/>
          <w:lang w:val="en-US"/>
          <w14:ligatures w14:val="none"/>
        </w:rPr>
        <w:t>Andreea</w:t>
      </w:r>
      <w:r w:rsidRPr="00AF502A">
        <w:rPr>
          <w:rFonts w:eastAsia="Calibri"/>
          <w:sz w:val="28"/>
          <w:szCs w:val="28"/>
          <w14:ligatures w14:val="none"/>
        </w:rPr>
        <w:t xml:space="preserve"> </w:t>
      </w:r>
      <w:r w:rsidRPr="00AF502A">
        <w:rPr>
          <w:rFonts w:eastAsia="Calibri"/>
          <w:sz w:val="28"/>
          <w:szCs w:val="28"/>
          <w:lang w:val="en-US"/>
          <w14:ligatures w14:val="none"/>
        </w:rPr>
        <w:t>Tupan</w:t>
      </w:r>
      <w:r w:rsidRPr="00AF502A">
        <w:rPr>
          <w:rFonts w:eastAsia="Calibri"/>
          <w:sz w:val="28"/>
          <w:szCs w:val="28"/>
          <w14:ligatures w14:val="none"/>
        </w:rPr>
        <w:t>)</w:t>
      </w:r>
    </w:p>
    <w:p w14:paraId="238728A0" w14:textId="77777777" w:rsidR="00AF502A" w:rsidRPr="00AF502A" w:rsidRDefault="00AF502A" w:rsidP="00120225">
      <w:pPr>
        <w:numPr>
          <w:ilvl w:val="0"/>
          <w:numId w:val="11"/>
        </w:numPr>
        <w:contextualSpacing/>
        <w:jc w:val="left"/>
        <w:rPr>
          <w:rFonts w:eastAsia="Calibri"/>
          <w:sz w:val="28"/>
          <w:szCs w:val="28"/>
          <w:lang w:val="en-US"/>
          <w14:ligatures w14:val="none"/>
        </w:rPr>
      </w:pPr>
      <w:r w:rsidRPr="00AF502A">
        <w:rPr>
          <w:rFonts w:eastAsia="Calibri"/>
          <w:sz w:val="28"/>
          <w:szCs w:val="28"/>
          <w14:ligatures w14:val="none"/>
        </w:rPr>
        <w:t>Приёмы</w:t>
      </w:r>
      <w:r w:rsidRPr="00AF502A">
        <w:rPr>
          <w:rFonts w:eastAsia="Calibri"/>
          <w:sz w:val="28"/>
          <w:szCs w:val="28"/>
          <w:lang w:val="en-US"/>
          <w14:ligatures w14:val="none"/>
        </w:rPr>
        <w:t xml:space="preserve"> </w:t>
      </w:r>
      <w:r w:rsidRPr="00AF502A">
        <w:rPr>
          <w:rFonts w:eastAsia="Calibri"/>
          <w:sz w:val="28"/>
          <w:szCs w:val="28"/>
          <w14:ligatures w14:val="none"/>
        </w:rPr>
        <w:t>визуализации</w:t>
      </w:r>
      <w:r w:rsidRPr="00AF502A">
        <w:rPr>
          <w:rFonts w:eastAsia="Calibri"/>
          <w:sz w:val="28"/>
          <w:szCs w:val="28"/>
          <w:lang w:val="en-US"/>
          <w14:ligatures w14:val="none"/>
        </w:rPr>
        <w:t xml:space="preserve"> (N. Robin, R.Carien, L. Dominique)</w:t>
      </w:r>
    </w:p>
    <w:p w14:paraId="132E4D5B" w14:textId="77777777" w:rsidR="00AF502A" w:rsidRPr="00AF502A" w:rsidRDefault="00AF502A" w:rsidP="00120225">
      <w:pPr>
        <w:numPr>
          <w:ilvl w:val="0"/>
          <w:numId w:val="11"/>
        </w:numPr>
        <w:contextualSpacing/>
        <w:jc w:val="left"/>
        <w:rPr>
          <w:rFonts w:eastAsia="Calibri"/>
          <w:sz w:val="28"/>
          <w:szCs w:val="28"/>
          <w14:ligatures w14:val="none"/>
        </w:rPr>
      </w:pPr>
      <w:r w:rsidRPr="00AF502A">
        <w:rPr>
          <w:rFonts w:eastAsia="Calibri"/>
          <w:sz w:val="28"/>
          <w:szCs w:val="28"/>
          <w14:ligatures w14:val="none"/>
        </w:rPr>
        <w:t>Аутогенная тренировка (Бренд, Пинч (2002))</w:t>
      </w:r>
    </w:p>
    <w:p w14:paraId="5B239C28" w14:textId="77777777" w:rsidR="00B64F6D" w:rsidRPr="006503F2" w:rsidRDefault="00B64F6D" w:rsidP="00120225">
      <w:pPr>
        <w:pStyle w:val="af6"/>
        <w:rPr>
          <w:lang w:val="ru-RU"/>
        </w:rPr>
      </w:pPr>
    </w:p>
    <w:p w14:paraId="002A874C" w14:textId="77777777" w:rsidR="00B64F6D" w:rsidRPr="006503F2" w:rsidRDefault="00B64F6D" w:rsidP="00120225">
      <w:pPr>
        <w:pStyle w:val="af6"/>
        <w:ind w:firstLine="0"/>
        <w:jc w:val="center"/>
        <w:rPr>
          <w:b/>
          <w:bCs/>
          <w:lang w:val="ru-RU"/>
        </w:rPr>
      </w:pPr>
      <w:r w:rsidRPr="006503F2">
        <w:rPr>
          <w:b/>
          <w:bCs/>
          <w:lang w:val="ru-RU"/>
        </w:rPr>
        <w:t>Литература</w:t>
      </w:r>
    </w:p>
    <w:p w14:paraId="3867986A" w14:textId="28A226B7" w:rsidR="006503F2" w:rsidRPr="006503F2" w:rsidRDefault="00B64F6D" w:rsidP="00120225">
      <w:pPr>
        <w:pStyle w:val="af6"/>
        <w:numPr>
          <w:ilvl w:val="0"/>
          <w:numId w:val="90"/>
        </w:numPr>
        <w:ind w:left="0" w:firstLine="709"/>
        <w:rPr>
          <w:lang w:val="ru-RU"/>
        </w:rPr>
      </w:pPr>
      <w:r w:rsidRPr="006503F2">
        <w:rPr>
          <w:lang w:val="ru-RU"/>
        </w:rPr>
        <w:t>Исхак, М.С. Психологическая подготовка юных теннисистов 8-9 лет к соревновательной деятельности: магистерская дис.: 49.04.01</w:t>
      </w:r>
      <w:r w:rsidR="00176720" w:rsidRPr="006503F2">
        <w:rPr>
          <w:lang w:val="ru-RU"/>
        </w:rPr>
        <w:t xml:space="preserve"> // </w:t>
      </w:r>
      <w:r w:rsidRPr="006503F2">
        <w:rPr>
          <w:lang w:val="ru-RU"/>
        </w:rPr>
        <w:t>Исхак Мария Сергеевна; Национальный исследовательский Томский Государственный университет (НИ ТГУ).</w:t>
      </w:r>
      <w:r w:rsidR="005701F6" w:rsidRPr="006503F2">
        <w:rPr>
          <w:lang w:val="ru-RU"/>
        </w:rPr>
        <w:t xml:space="preserve"> – </w:t>
      </w:r>
      <w:r w:rsidRPr="006503F2">
        <w:rPr>
          <w:lang w:val="ru-RU"/>
        </w:rPr>
        <w:t>М. 2020.</w:t>
      </w:r>
      <w:r w:rsidR="005701F6" w:rsidRPr="006503F2">
        <w:rPr>
          <w:lang w:val="ru-RU"/>
        </w:rPr>
        <w:t xml:space="preserve"> – </w:t>
      </w:r>
      <w:r w:rsidRPr="006503F2">
        <w:rPr>
          <w:lang w:val="ru-RU"/>
        </w:rPr>
        <w:t>63 с.</w:t>
      </w:r>
    </w:p>
    <w:p w14:paraId="458BC033" w14:textId="48D626F4" w:rsidR="00B64F6D" w:rsidRPr="006503F2" w:rsidRDefault="00B64F6D" w:rsidP="00120225">
      <w:pPr>
        <w:pStyle w:val="af6"/>
        <w:numPr>
          <w:ilvl w:val="0"/>
          <w:numId w:val="90"/>
        </w:numPr>
        <w:ind w:left="0" w:firstLine="709"/>
        <w:rPr>
          <w:lang w:val="ru-RU"/>
        </w:rPr>
      </w:pPr>
      <w:r w:rsidRPr="006503F2">
        <w:rPr>
          <w:lang w:val="ru-RU"/>
        </w:rPr>
        <w:t>Содержание подготовки спортсменов в теннисе</w:t>
      </w:r>
      <w:r w:rsidR="00176720" w:rsidRPr="006503F2">
        <w:rPr>
          <w:lang w:val="ru-RU"/>
        </w:rPr>
        <w:t xml:space="preserve"> // </w:t>
      </w:r>
      <w:r w:rsidRPr="006503F2">
        <w:rPr>
          <w:lang w:val="ru-RU"/>
        </w:rPr>
        <w:t>С.Г. Диц, И.К. Рихтер, А.Р. Бикмуллина.</w:t>
      </w:r>
      <w:r w:rsidR="005701F6" w:rsidRPr="006503F2">
        <w:rPr>
          <w:lang w:val="ru-RU"/>
        </w:rPr>
        <w:t xml:space="preserve"> – </w:t>
      </w:r>
      <w:r w:rsidRPr="006503F2">
        <w:rPr>
          <w:lang w:val="ru-RU"/>
        </w:rPr>
        <w:t>Казань: Казан. ун-т, 2020.</w:t>
      </w:r>
      <w:r w:rsidR="005701F6" w:rsidRPr="006503F2">
        <w:rPr>
          <w:lang w:val="ru-RU"/>
        </w:rPr>
        <w:t xml:space="preserve"> – </w:t>
      </w:r>
      <w:r w:rsidRPr="006503F2">
        <w:rPr>
          <w:lang w:val="ru-RU"/>
        </w:rPr>
        <w:t>70 с.</w:t>
      </w:r>
    </w:p>
    <w:p w14:paraId="1D594FC1" w14:textId="5056DCFD" w:rsidR="00B64F6D" w:rsidRPr="00AB4BAE" w:rsidRDefault="00B64F6D" w:rsidP="00120225">
      <w:pPr>
        <w:pStyle w:val="af6"/>
        <w:numPr>
          <w:ilvl w:val="0"/>
          <w:numId w:val="90"/>
        </w:numPr>
        <w:ind w:left="0" w:firstLine="709"/>
      </w:pPr>
      <w:r w:rsidRPr="003760CD">
        <w:t>Ion-Musat D. I., Tupan A.: Physiological and Psychological Fundamentals of Training Systems Used in Tennis at Beginner Level</w:t>
      </w:r>
      <w:r w:rsidR="00176720" w:rsidRPr="003760CD">
        <w:t xml:space="preserve"> // </w:t>
      </w:r>
      <w:r w:rsidRPr="003760CD">
        <w:t>D. I. Ion-Musat, A. Tupan</w:t>
      </w:r>
      <w:r w:rsidR="00176720" w:rsidRPr="003760CD">
        <w:t xml:space="preserve"> // </w:t>
      </w:r>
      <w:r w:rsidRPr="003760CD">
        <w:t xml:space="preserve"> Journal of Revista Romaneasca pentru Educatie Multidimensionala.</w:t>
      </w:r>
      <w:r w:rsidR="005701F6" w:rsidRPr="003760CD">
        <w:t xml:space="preserve"> – </w:t>
      </w:r>
      <w:r w:rsidRPr="003760CD">
        <w:t xml:space="preserve">2022.- </w:t>
      </w:r>
      <w:r w:rsidRPr="00AB4BAE">
        <w:t>Vol. 14.- №3.- P. 201-216.</w:t>
      </w:r>
    </w:p>
    <w:p w14:paraId="11E3E151" w14:textId="030994DF" w:rsidR="00B64F6D" w:rsidRPr="003760CD" w:rsidRDefault="00B64F6D" w:rsidP="00120225">
      <w:pPr>
        <w:pStyle w:val="af6"/>
        <w:numPr>
          <w:ilvl w:val="0"/>
          <w:numId w:val="90"/>
        </w:numPr>
        <w:ind w:left="0" w:firstLine="709"/>
      </w:pPr>
      <w:r w:rsidRPr="003760CD">
        <w:rPr>
          <w:shd w:val="clear" w:color="auto" w:fill="FFFFFF"/>
        </w:rPr>
        <w:t>Robin N., Carien R., Dominique L.: C</w:t>
      </w:r>
      <w:r w:rsidRPr="003760CD">
        <w:t>an we benefit from motor imagery practice when we have difficulty imagining ourselves?</w:t>
      </w:r>
      <w:r w:rsidR="00176720" w:rsidRPr="003760CD">
        <w:t xml:space="preserve"> // </w:t>
      </w:r>
      <w:r w:rsidRPr="003760CD">
        <w:t>Journal of coaching &amp; sport science review.</w:t>
      </w:r>
      <w:r w:rsidR="005701F6" w:rsidRPr="003760CD">
        <w:t xml:space="preserve"> – </w:t>
      </w:r>
      <w:r w:rsidRPr="003760CD">
        <w:t>2023.</w:t>
      </w:r>
      <w:r w:rsidR="005701F6" w:rsidRPr="003760CD">
        <w:t xml:space="preserve"> – </w:t>
      </w:r>
      <w:r w:rsidRPr="003760CD">
        <w:t>Vol. 31.</w:t>
      </w:r>
      <w:r w:rsidR="005701F6" w:rsidRPr="003760CD">
        <w:t xml:space="preserve"> – </w:t>
      </w:r>
      <w:r w:rsidRPr="003760CD">
        <w:t>№ 89.</w:t>
      </w:r>
      <w:r w:rsidR="005701F6" w:rsidRPr="003760CD">
        <w:t xml:space="preserve"> – </w:t>
      </w:r>
      <w:r w:rsidRPr="003760CD">
        <w:t>P. 62-65.</w:t>
      </w:r>
    </w:p>
    <w:p w14:paraId="6965F290" w14:textId="77777777" w:rsidR="00DC6860" w:rsidRPr="003760CD" w:rsidRDefault="00DC6860" w:rsidP="00120225">
      <w:pPr>
        <w:pStyle w:val="af6"/>
      </w:pPr>
    </w:p>
    <w:p w14:paraId="4ACB390C" w14:textId="4EA97E2D" w:rsidR="00B64F6D" w:rsidRPr="00DB0B49" w:rsidRDefault="00B64F6D" w:rsidP="00120225">
      <w:r w:rsidRPr="00DB0B49">
        <w:t xml:space="preserve">Быковец Мария Владимировна, студентка 4 курса кафедры теории и методики тенниса, настольного тенниса и бадминтона, mariia.bykovets@mail.ru, Российская Федерация, Москва, </w:t>
      </w:r>
      <w:r w:rsidRPr="00DB0B49">
        <w:lastRenderedPageBreak/>
        <w:t>Федеральное государственное бюджетное образовательное учреждение высшего образования “Российский университет спорта “ГЦОЛИФК“</w:t>
      </w:r>
      <w:r w:rsidR="00DC6860" w:rsidRPr="00DB0B49">
        <w:t>.</w:t>
      </w:r>
    </w:p>
    <w:p w14:paraId="03E08F90" w14:textId="135125F4" w:rsidR="00DB0B49" w:rsidRPr="00DB0B49" w:rsidRDefault="00DB0B49" w:rsidP="00120225">
      <w:pPr>
        <w:rPr>
          <w:color w:val="000000" w:themeColor="text1"/>
        </w:rPr>
      </w:pPr>
      <w:r w:rsidRPr="00DB0B49">
        <w:rPr>
          <w:color w:val="000000" w:themeColor="text1"/>
        </w:rPr>
        <w:t>Научный руководитель Степанова Мария Евгеньевна, к.п.н. доцент кафедры ТиМ тенниса, настольного тенниса и бадминтона email stepanovam@mail.ru, Россия, Москва, Федеральное государственное бюджетное образовательное учреждение высшего образования «Российский университет спорта «ГЦОЛИФК».</w:t>
      </w:r>
    </w:p>
    <w:p w14:paraId="413824F9" w14:textId="77777777" w:rsidR="00DC6860" w:rsidRPr="00AB4BAE" w:rsidRDefault="00DC6860" w:rsidP="00120225"/>
    <w:p w14:paraId="71585C65" w14:textId="77777777" w:rsidR="00B64F6D" w:rsidRPr="006503F2" w:rsidRDefault="00B64F6D" w:rsidP="00120225">
      <w:pPr>
        <w:ind w:firstLine="0"/>
        <w:jc w:val="center"/>
        <w:rPr>
          <w:i/>
          <w:iCs/>
          <w:lang w:val="en-US"/>
        </w:rPr>
      </w:pPr>
      <w:r w:rsidRPr="006503F2">
        <w:rPr>
          <w:i/>
          <w:iCs/>
          <w:lang w:val="en-US"/>
        </w:rPr>
        <w:t>MODERN METHODS OF PSYCHOLOGICAL TRAINING OF YOUNG TENNIS PLAYERS AGED 7-9 YEARS IN RUSSIA AND IN THE WORLD</w:t>
      </w:r>
    </w:p>
    <w:p w14:paraId="3E5862B3" w14:textId="77777777" w:rsidR="00B64F6D" w:rsidRPr="006503F2" w:rsidRDefault="00B64F6D" w:rsidP="00120225">
      <w:pPr>
        <w:ind w:firstLine="0"/>
      </w:pPr>
    </w:p>
    <w:p w14:paraId="5FCF345C" w14:textId="578C9455" w:rsidR="00B64F6D" w:rsidRPr="006503F2" w:rsidRDefault="00B64F6D" w:rsidP="00120225">
      <w:pPr>
        <w:rPr>
          <w:lang w:val="en-US"/>
        </w:rPr>
      </w:pPr>
      <w:r w:rsidRPr="003760CD">
        <w:rPr>
          <w:lang w:val="en-US"/>
        </w:rPr>
        <w:t xml:space="preserve">Bykovets Mariia Vladimirovna, 4th year student of the Department of Theory and Methodology of Tennis, table tennis and badminton, mariia.bykovets@mail.ru, Russia, Moscow, Federal State Budgetary Educational Institution of Higher Education “The Russian University of Sport </w:t>
      </w:r>
      <w:r w:rsidR="00B73F27" w:rsidRPr="003760CD">
        <w:rPr>
          <w:lang w:val="en-US"/>
        </w:rPr>
        <w:t>“</w:t>
      </w:r>
      <w:r w:rsidRPr="003760CD">
        <w:rPr>
          <w:lang w:val="en-US"/>
        </w:rPr>
        <w:t>GTSOLIFK”.</w:t>
      </w:r>
    </w:p>
    <w:p w14:paraId="4EB12564" w14:textId="77777777" w:rsidR="006503F2" w:rsidRPr="006503F2" w:rsidRDefault="006503F2" w:rsidP="00120225">
      <w:pPr>
        <w:rPr>
          <w:lang w:val="en-US"/>
        </w:rPr>
      </w:pPr>
    </w:p>
    <w:p w14:paraId="35F5F03B" w14:textId="77777777" w:rsidR="006503F2" w:rsidRPr="006503F2" w:rsidRDefault="006503F2" w:rsidP="00120225">
      <w:pPr>
        <w:rPr>
          <w:i/>
          <w:iCs/>
          <w:lang w:val="en-US"/>
        </w:rPr>
      </w:pPr>
      <w:r w:rsidRPr="006503F2">
        <w:rPr>
          <w:i/>
          <w:iCs/>
          <w:lang w:val="en-US"/>
        </w:rPr>
        <w:t>Abstract. Tennis demands on player strict psychological preparation. The article examines the mental and psychophysiological qualities of young tennis players at the present stage, necessary for the successful preparation of an athlete at the initial stage. Russian and foreign coaches use a variety of techniques of psychological training of players. This is explained by the various approaches to the training process.</w:t>
      </w:r>
    </w:p>
    <w:p w14:paraId="447775FB" w14:textId="29EFB2F5" w:rsidR="006503F2" w:rsidRPr="006503F2" w:rsidRDefault="006503F2" w:rsidP="00120225">
      <w:pPr>
        <w:rPr>
          <w:i/>
          <w:iCs/>
        </w:rPr>
      </w:pPr>
      <w:r w:rsidRPr="006503F2">
        <w:rPr>
          <w:i/>
          <w:iCs/>
          <w:lang w:val="en-US"/>
        </w:rPr>
        <w:t>Keywords: young tennis players, psychological preparation, techniques</w:t>
      </w:r>
    </w:p>
    <w:p w14:paraId="2B188444" w14:textId="77777777" w:rsidR="00B64F6D" w:rsidRPr="003760CD" w:rsidRDefault="00B64F6D" w:rsidP="00120225">
      <w:pPr>
        <w:rPr>
          <w:lang w:val="en-US"/>
        </w:rPr>
      </w:pPr>
    </w:p>
    <w:p w14:paraId="6696EC2F" w14:textId="77777777" w:rsidR="00B64F6D" w:rsidRPr="003760CD" w:rsidRDefault="00B64F6D" w:rsidP="00120225">
      <w:pPr>
        <w:ind w:firstLine="0"/>
        <w:jc w:val="center"/>
        <w:rPr>
          <w:lang w:val="en-US"/>
        </w:rPr>
      </w:pPr>
      <w:r w:rsidRPr="003760CD">
        <w:rPr>
          <w:lang w:val="en-US"/>
        </w:rPr>
        <w:t>References</w:t>
      </w:r>
    </w:p>
    <w:p w14:paraId="46EFABDA" w14:textId="18D554D7" w:rsidR="00B64F6D" w:rsidRPr="003760CD" w:rsidRDefault="00B64F6D" w:rsidP="00120225">
      <w:pPr>
        <w:rPr>
          <w:lang w:val="en-US"/>
        </w:rPr>
      </w:pPr>
      <w:r w:rsidRPr="003760CD">
        <w:rPr>
          <w:lang w:val="en-US"/>
        </w:rPr>
        <w:t>1.</w:t>
      </w:r>
      <w:r w:rsidRPr="003760CD">
        <w:rPr>
          <w:lang w:val="en-US"/>
        </w:rPr>
        <w:tab/>
        <w:t>Iskhak, M.S. Psihologicheskaya podgotovka yunyh tennisistov 8-9 let k sorevnovatel'noj deyatel'nosti: magisterskaya dis.: 49.04.01</w:t>
      </w:r>
      <w:r w:rsidR="00176720" w:rsidRPr="003760CD">
        <w:rPr>
          <w:lang w:val="en-US"/>
        </w:rPr>
        <w:t xml:space="preserve"> // </w:t>
      </w:r>
      <w:r w:rsidRPr="003760CD">
        <w:rPr>
          <w:lang w:val="en-US"/>
        </w:rPr>
        <w:t>Iskhak Mariya Sergeevna; Nacional'nyj issledovatel'skij Tomskij Gosudarstvennyj universitet (NI TGU).</w:t>
      </w:r>
      <w:r w:rsidR="005701F6" w:rsidRPr="003760CD">
        <w:rPr>
          <w:lang w:val="en-US"/>
        </w:rPr>
        <w:t xml:space="preserve"> – </w:t>
      </w:r>
      <w:r w:rsidRPr="003760CD">
        <w:rPr>
          <w:lang w:val="en-US"/>
        </w:rPr>
        <w:t>M. 2020.</w:t>
      </w:r>
      <w:r w:rsidR="005701F6" w:rsidRPr="003760CD">
        <w:rPr>
          <w:lang w:val="en-US"/>
        </w:rPr>
        <w:t xml:space="preserve"> – </w:t>
      </w:r>
      <w:r w:rsidRPr="003760CD">
        <w:rPr>
          <w:lang w:val="en-US"/>
        </w:rPr>
        <w:t>63 s.</w:t>
      </w:r>
    </w:p>
    <w:p w14:paraId="73A0AFCC" w14:textId="52A53899" w:rsidR="00B64F6D" w:rsidRPr="003760CD" w:rsidRDefault="00B64F6D" w:rsidP="00120225">
      <w:pPr>
        <w:rPr>
          <w:lang w:val="en-US"/>
        </w:rPr>
      </w:pPr>
      <w:r w:rsidRPr="003760CD">
        <w:rPr>
          <w:lang w:val="en-US"/>
        </w:rPr>
        <w:t>2.</w:t>
      </w:r>
      <w:r w:rsidRPr="003760CD">
        <w:rPr>
          <w:lang w:val="en-US"/>
        </w:rPr>
        <w:tab/>
        <w:t>Soderzhanie podgotovki sportsmenov v tennise</w:t>
      </w:r>
      <w:r w:rsidR="00176720" w:rsidRPr="003760CD">
        <w:rPr>
          <w:lang w:val="en-US"/>
        </w:rPr>
        <w:t xml:space="preserve"> // </w:t>
      </w:r>
      <w:r w:rsidRPr="003760CD">
        <w:rPr>
          <w:lang w:val="en-US"/>
        </w:rPr>
        <w:t>S.G. Dic, I.K. Rihter, A.R. Bikmullina.</w:t>
      </w:r>
      <w:r w:rsidR="005701F6" w:rsidRPr="003760CD">
        <w:rPr>
          <w:lang w:val="en-US"/>
        </w:rPr>
        <w:t xml:space="preserve"> – </w:t>
      </w:r>
      <w:r w:rsidRPr="003760CD">
        <w:rPr>
          <w:lang w:val="en-US"/>
        </w:rPr>
        <w:t>Kazan': Kazan. un-t, 2020.</w:t>
      </w:r>
      <w:r w:rsidR="005701F6" w:rsidRPr="003760CD">
        <w:rPr>
          <w:lang w:val="en-US"/>
        </w:rPr>
        <w:t xml:space="preserve"> – </w:t>
      </w:r>
      <w:r w:rsidRPr="003760CD">
        <w:rPr>
          <w:lang w:val="en-US"/>
        </w:rPr>
        <w:t>70 s.</w:t>
      </w:r>
    </w:p>
    <w:p w14:paraId="76850AA2" w14:textId="47236415" w:rsidR="00B64F6D" w:rsidRPr="00AB4BAE" w:rsidRDefault="00B64F6D" w:rsidP="00120225">
      <w:r w:rsidRPr="003760CD">
        <w:rPr>
          <w:lang w:val="en-US"/>
        </w:rPr>
        <w:t>3.</w:t>
      </w:r>
      <w:r w:rsidRPr="003760CD">
        <w:rPr>
          <w:lang w:val="en-US"/>
        </w:rPr>
        <w:tab/>
        <w:t>Ion-Musat D. I., Tupan A.: Physiological and Psychological Fundamentals of Training Systems Used in Tennis at Beginner Level</w:t>
      </w:r>
      <w:r w:rsidR="00176720" w:rsidRPr="003760CD">
        <w:rPr>
          <w:lang w:val="en-US"/>
        </w:rPr>
        <w:t xml:space="preserve"> // </w:t>
      </w:r>
      <w:r w:rsidRPr="003760CD">
        <w:rPr>
          <w:lang w:val="en-US"/>
        </w:rPr>
        <w:t>D. I. Ion-Musat, A. Tupan</w:t>
      </w:r>
      <w:r w:rsidR="00176720" w:rsidRPr="003760CD">
        <w:rPr>
          <w:lang w:val="en-US"/>
        </w:rPr>
        <w:t xml:space="preserve"> //</w:t>
      </w:r>
      <w:r w:rsidRPr="003760CD">
        <w:rPr>
          <w:lang w:val="en-US"/>
        </w:rPr>
        <w:t xml:space="preserve"> Journal of Revista Romaneasca pentru Educatie Multidimensionala.</w:t>
      </w:r>
      <w:r w:rsidR="005701F6" w:rsidRPr="003760CD">
        <w:rPr>
          <w:lang w:val="en-US"/>
        </w:rPr>
        <w:t xml:space="preserve"> – </w:t>
      </w:r>
      <w:r w:rsidRPr="003760CD">
        <w:rPr>
          <w:lang w:val="en-US"/>
        </w:rPr>
        <w:t xml:space="preserve">2022.- </w:t>
      </w:r>
      <w:r w:rsidRPr="00AB4BAE">
        <w:t>Vol. 14.- №3.- P. 201-216.</w:t>
      </w:r>
    </w:p>
    <w:p w14:paraId="68F5EDD9" w14:textId="47C5C1A6" w:rsidR="00B64F6D" w:rsidRPr="003760CD" w:rsidRDefault="00B64F6D" w:rsidP="00120225">
      <w:pPr>
        <w:rPr>
          <w:lang w:val="en-US"/>
        </w:rPr>
      </w:pPr>
      <w:r w:rsidRPr="003760CD">
        <w:rPr>
          <w:lang w:val="en-US"/>
        </w:rPr>
        <w:t>4.</w:t>
      </w:r>
      <w:r w:rsidRPr="003760CD">
        <w:rPr>
          <w:lang w:val="en-US"/>
        </w:rPr>
        <w:tab/>
        <w:t xml:space="preserve"> Robin N., Carien R., Dominique L.: Can we benefit from motor imagery practice when we have difficulty imagining ourselves?</w:t>
      </w:r>
      <w:r w:rsidR="00176720" w:rsidRPr="003760CD">
        <w:rPr>
          <w:lang w:val="en-US"/>
        </w:rPr>
        <w:t xml:space="preserve"> // </w:t>
      </w:r>
      <w:r w:rsidRPr="003760CD">
        <w:rPr>
          <w:lang w:val="en-US"/>
        </w:rPr>
        <w:t>Journal of coaching &amp; sport science review.</w:t>
      </w:r>
      <w:r w:rsidR="005701F6" w:rsidRPr="003760CD">
        <w:rPr>
          <w:lang w:val="en-US"/>
        </w:rPr>
        <w:t xml:space="preserve"> – </w:t>
      </w:r>
      <w:r w:rsidRPr="003760CD">
        <w:rPr>
          <w:lang w:val="en-US"/>
        </w:rPr>
        <w:t>2023.</w:t>
      </w:r>
      <w:r w:rsidR="005701F6" w:rsidRPr="003760CD">
        <w:rPr>
          <w:lang w:val="en-US"/>
        </w:rPr>
        <w:t xml:space="preserve"> – </w:t>
      </w:r>
      <w:r w:rsidRPr="003760CD">
        <w:rPr>
          <w:lang w:val="en-US"/>
        </w:rPr>
        <w:t>Vol. 31.</w:t>
      </w:r>
      <w:r w:rsidR="005701F6" w:rsidRPr="003760CD">
        <w:rPr>
          <w:lang w:val="en-US"/>
        </w:rPr>
        <w:t xml:space="preserve"> – </w:t>
      </w:r>
      <w:r w:rsidRPr="003760CD">
        <w:rPr>
          <w:lang w:val="en-US"/>
        </w:rPr>
        <w:t>№ 89.</w:t>
      </w:r>
      <w:r w:rsidR="005701F6" w:rsidRPr="003760CD">
        <w:rPr>
          <w:lang w:val="en-US"/>
        </w:rPr>
        <w:t xml:space="preserve"> – </w:t>
      </w:r>
      <w:r w:rsidRPr="003760CD">
        <w:rPr>
          <w:lang w:val="en-US"/>
        </w:rPr>
        <w:t>P. 62-65.</w:t>
      </w:r>
    </w:p>
    <w:p w14:paraId="645BDFBC" w14:textId="77777777" w:rsidR="007F7198" w:rsidRPr="00AB4BAE" w:rsidRDefault="007F7198" w:rsidP="00120225">
      <w:pPr>
        <w:ind w:firstLine="0"/>
      </w:pPr>
    </w:p>
    <w:p w14:paraId="7CC0E784" w14:textId="77777777" w:rsidR="00B73F27" w:rsidRPr="00AB4BAE" w:rsidRDefault="00B73F27" w:rsidP="00120225"/>
    <w:p w14:paraId="0C91A15A" w14:textId="77777777" w:rsidR="00B73F27" w:rsidRPr="00AB4BAE" w:rsidRDefault="00B73F27" w:rsidP="00120225"/>
    <w:p w14:paraId="33A3211D" w14:textId="7011F482" w:rsidR="007F7198" w:rsidRPr="00AB4BAE" w:rsidRDefault="007F7198" w:rsidP="00120225">
      <w:pPr>
        <w:pStyle w:val="af6"/>
        <w:ind w:firstLine="0"/>
      </w:pPr>
      <w:r w:rsidRPr="00AB4BAE">
        <w:t>УДК: 796.08</w:t>
      </w:r>
    </w:p>
    <w:p w14:paraId="79EB5C39" w14:textId="77777777" w:rsidR="00B73F27" w:rsidRPr="00AB4BAE" w:rsidRDefault="00B73F27" w:rsidP="00120225">
      <w:pPr>
        <w:pStyle w:val="af6"/>
        <w:ind w:firstLine="0"/>
      </w:pPr>
    </w:p>
    <w:p w14:paraId="143A2C01" w14:textId="77777777" w:rsidR="007F7198" w:rsidRPr="00335AC3" w:rsidRDefault="007F7198" w:rsidP="00120225">
      <w:pPr>
        <w:pStyle w:val="af6"/>
        <w:ind w:firstLine="0"/>
        <w:jc w:val="center"/>
        <w:rPr>
          <w:b/>
          <w:bCs/>
        </w:rPr>
      </w:pPr>
      <w:r w:rsidRPr="00335AC3">
        <w:rPr>
          <w:b/>
          <w:bCs/>
        </w:rPr>
        <w:t>ВАЖНОСТЬ И ПРИМЕНЕНИЕ ПСИХОЛОГИЧЕСКОЙ ПОДГОТОВКИ НА СОРЕВНОВАНИЯХ ПО БАДМИНТОНУ</w:t>
      </w:r>
    </w:p>
    <w:p w14:paraId="56F6EDA6" w14:textId="77777777" w:rsidR="00B73F27" w:rsidRPr="00AB4BAE" w:rsidRDefault="00B73F27" w:rsidP="00120225">
      <w:pPr>
        <w:pStyle w:val="af6"/>
        <w:ind w:firstLine="0"/>
        <w:jc w:val="center"/>
      </w:pPr>
    </w:p>
    <w:p w14:paraId="16B6ED5F" w14:textId="49E7A6CD" w:rsidR="007F7198" w:rsidRDefault="007F7198" w:rsidP="00120225">
      <w:pPr>
        <w:pStyle w:val="af6"/>
        <w:ind w:firstLine="0"/>
        <w:jc w:val="center"/>
        <w:rPr>
          <w:lang w:val="ru-RU"/>
        </w:rPr>
      </w:pPr>
      <w:r w:rsidRPr="00AB4BAE">
        <w:t>Ван Нин, Шумова Н.С.</w:t>
      </w:r>
    </w:p>
    <w:p w14:paraId="02BD022C" w14:textId="77777777" w:rsidR="007F7198" w:rsidRPr="00AB4BAE" w:rsidRDefault="007F7198" w:rsidP="00120225"/>
    <w:p w14:paraId="28090F5A" w14:textId="77777777" w:rsidR="007F7198" w:rsidRPr="00A202E4" w:rsidRDefault="007F7198" w:rsidP="00120225">
      <w:pPr>
        <w:rPr>
          <w:i/>
          <w:iCs/>
        </w:rPr>
      </w:pPr>
      <w:r w:rsidRPr="00A202E4">
        <w:rPr>
          <w:b/>
          <w:i/>
          <w:iCs/>
        </w:rPr>
        <w:t>Аннотация.</w:t>
      </w:r>
      <w:r w:rsidRPr="00A202E4">
        <w:rPr>
          <w:i/>
          <w:iCs/>
        </w:rPr>
        <w:t xml:space="preserve"> С ростом уровня соревнований по бадминтону психологическая подготовка становится все более важным элементом в общей системе тренировки спортсменов. Психологическая устойчивость влияет не только на спортивные результаты, но и на повседневные тренировки, психическое здоровье и профессиональное развитие спортсменов. В данной статье рассматриваются методы психологической подготовки и конкретные примеры </w:t>
      </w:r>
      <w:r w:rsidRPr="00A202E4">
        <w:rPr>
          <w:i/>
          <w:iCs/>
        </w:rPr>
        <w:lastRenderedPageBreak/>
        <w:t>её применения в бадминтоне. Особое внимание уделяется анализу структуры и сущности психологической устойчивости бадминтонистов. Целью исследования является предоставление полезных рекомендаций тренерам и спортсменам по организации и проведению процесса спортивной подготовки в таком виде спорта, как бадминтон.</w:t>
      </w:r>
    </w:p>
    <w:p w14:paraId="7E9EC078" w14:textId="77777777" w:rsidR="007F7198" w:rsidRPr="00A202E4" w:rsidRDefault="007F7198" w:rsidP="00120225">
      <w:pPr>
        <w:rPr>
          <w:i/>
          <w:iCs/>
        </w:rPr>
      </w:pPr>
      <w:r w:rsidRPr="00A202E4">
        <w:rPr>
          <w:b/>
          <w:i/>
          <w:iCs/>
        </w:rPr>
        <w:t>Ключевые слова</w:t>
      </w:r>
      <w:r w:rsidRPr="00A202E4">
        <w:rPr>
          <w:i/>
          <w:iCs/>
        </w:rPr>
        <w:t>: психологическая подготовка; бадминтон; спортивные результаты; управление стрессом; уверенность в себе; спортивная тренировка</w:t>
      </w:r>
    </w:p>
    <w:p w14:paraId="2B4AA518" w14:textId="77777777" w:rsidR="007F7198" w:rsidRPr="00A202E4" w:rsidRDefault="007F7198" w:rsidP="00120225">
      <w:pPr>
        <w:rPr>
          <w:i/>
          <w:iCs/>
        </w:rPr>
      </w:pPr>
    </w:p>
    <w:p w14:paraId="3A2B7032" w14:textId="13FBBBDE" w:rsidR="00123121" w:rsidRPr="00123121" w:rsidRDefault="00123121" w:rsidP="00120225">
      <w:pPr>
        <w:widowControl w:val="0"/>
        <w:tabs>
          <w:tab w:val="left" w:pos="6655"/>
        </w:tabs>
        <w:ind w:leftChars="125" w:left="300"/>
        <w:rPr>
          <w:rFonts w:eastAsia="DengXian"/>
          <w:sz w:val="28"/>
          <w:szCs w:val="28"/>
          <w:lang w:eastAsia="zh-CN"/>
          <w14:ligatures w14:val="none"/>
        </w:rPr>
      </w:pPr>
      <w:r w:rsidRPr="00123121">
        <w:rPr>
          <w:rFonts w:eastAsia="DengXian"/>
          <w:b/>
          <w:bCs/>
          <w:sz w:val="28"/>
          <w:szCs w:val="28"/>
          <w:lang w:eastAsia="zh-CN"/>
          <w14:ligatures w14:val="none"/>
        </w:rPr>
        <w:t>Введение.</w:t>
      </w:r>
      <w:r>
        <w:rPr>
          <w:rFonts w:eastAsia="DengXian"/>
          <w:sz w:val="28"/>
          <w:szCs w:val="28"/>
          <w:lang w:eastAsia="zh-CN"/>
          <w14:ligatures w14:val="none"/>
        </w:rPr>
        <w:t xml:space="preserve"> </w:t>
      </w:r>
      <w:r w:rsidRPr="00123121">
        <w:rPr>
          <w:rFonts w:eastAsia="DengXian"/>
          <w:sz w:val="28"/>
          <w:szCs w:val="28"/>
          <w:lang w:eastAsia="zh-CN"/>
          <w14:ligatures w14:val="none"/>
        </w:rPr>
        <w:t>Бадминтон, как вид спорта высокого уровня, требует от спортсменов не только крепкой технической базы, но и выдающейся психологической устойчивости. На практике, среди ведущих спортсменов с минимальными отличиями в физической подготовке и технике, исход зачастую решается именно психологическим состоянием и способностью справляться с давлением. В связи с этим тренеры и спортсмены уделяют все больше внимания психологической подготовке [Бабушкин Г. Д., 2023 и др.].</w:t>
      </w:r>
    </w:p>
    <w:p w14:paraId="2F7BF57F" w14:textId="77777777" w:rsidR="00123121" w:rsidRPr="00123121" w:rsidRDefault="00123121" w:rsidP="00120225">
      <w:pPr>
        <w:widowControl w:val="0"/>
        <w:tabs>
          <w:tab w:val="left" w:pos="6655"/>
        </w:tabs>
        <w:ind w:leftChars="125" w:left="300"/>
        <w:rPr>
          <w:rFonts w:eastAsia="DengXian"/>
          <w:sz w:val="28"/>
          <w:szCs w:val="28"/>
          <w:lang w:eastAsia="zh-CN"/>
          <w14:ligatures w14:val="none"/>
        </w:rPr>
      </w:pPr>
      <w:r w:rsidRPr="00123121">
        <w:rPr>
          <w:rFonts w:eastAsia="DengXian"/>
          <w:sz w:val="28"/>
          <w:szCs w:val="28"/>
          <w:lang w:eastAsia="zh-CN"/>
          <w14:ligatures w14:val="none"/>
        </w:rPr>
        <w:t>По мере роста интенсивности соревнований и увеличения конкуренции, психологическая подготовка стала неотъемлемой частью тренировочных программ бадминтонистов [Кадетова, Н.В., 2015; Нургалиев, В.С., 2015]. Психологическая устойчивость охватывает такие аспекты, как эмоциональная регуляция, концентрация внимания и уверенность в себе. В данной работе, на основе анализа литературы и практических примеров, будет рассмотрено значение психологической подготовки в бадминтоне и конкретные методы её применения.</w:t>
      </w:r>
    </w:p>
    <w:p w14:paraId="4185DFFB" w14:textId="77777777" w:rsidR="00123121" w:rsidRPr="00123121" w:rsidRDefault="00123121" w:rsidP="00120225">
      <w:pPr>
        <w:widowControl w:val="0"/>
        <w:tabs>
          <w:tab w:val="left" w:pos="6655"/>
        </w:tabs>
        <w:ind w:leftChars="125" w:left="300"/>
        <w:rPr>
          <w:rFonts w:eastAsia="DengXian"/>
          <w:sz w:val="28"/>
          <w:szCs w:val="28"/>
          <w:lang w:eastAsia="zh-CN"/>
          <w14:ligatures w14:val="none"/>
        </w:rPr>
      </w:pPr>
      <w:r w:rsidRPr="00123121">
        <w:rPr>
          <w:rFonts w:eastAsia="DengXian"/>
          <w:sz w:val="28"/>
          <w:szCs w:val="28"/>
          <w:lang w:eastAsia="zh-CN"/>
          <w14:ligatures w14:val="none"/>
        </w:rPr>
        <w:t>Психологическая устойчивость — это совокупность психологических характеристик и способностей, которые проявляются у индивида в определённых ситуациях, включая такие аспекты, как способность к эмоциональной регуляции, контроль внимания, уверенность в себе и устойчивость к стрессу [</w:t>
      </w:r>
      <w:r w:rsidRPr="00123121">
        <w:rPr>
          <w:rFonts w:eastAsia="DengXian"/>
          <w:sz w:val="28"/>
          <w:szCs w:val="28"/>
          <w:lang w:val="en-US" w:eastAsia="zh-CN"/>
          <w14:ligatures w14:val="none"/>
        </w:rPr>
        <w:t>Clough</w:t>
      </w:r>
      <w:r w:rsidRPr="00123121">
        <w:rPr>
          <w:rFonts w:eastAsia="DengXian"/>
          <w:sz w:val="28"/>
          <w:szCs w:val="28"/>
          <w:lang w:eastAsia="zh-CN"/>
          <w14:ligatures w14:val="none"/>
        </w:rPr>
        <w:t xml:space="preserve">, </w:t>
      </w:r>
      <w:r w:rsidRPr="00123121">
        <w:rPr>
          <w:rFonts w:eastAsia="DengXian"/>
          <w:sz w:val="28"/>
          <w:szCs w:val="28"/>
          <w:lang w:val="en-US" w:eastAsia="zh-CN"/>
          <w14:ligatures w14:val="none"/>
        </w:rPr>
        <w:t>Earle</w:t>
      </w:r>
      <w:r w:rsidRPr="00123121">
        <w:rPr>
          <w:rFonts w:eastAsia="DengXian"/>
          <w:sz w:val="28"/>
          <w:szCs w:val="28"/>
          <w:lang w:eastAsia="zh-CN"/>
          <w14:ligatures w14:val="none"/>
        </w:rPr>
        <w:t xml:space="preserve">, &amp; </w:t>
      </w:r>
      <w:r w:rsidRPr="00123121">
        <w:rPr>
          <w:rFonts w:eastAsia="DengXian"/>
          <w:sz w:val="28"/>
          <w:szCs w:val="28"/>
          <w:lang w:val="en-US" w:eastAsia="zh-CN"/>
          <w14:ligatures w14:val="none"/>
        </w:rPr>
        <w:t>Sewell</w:t>
      </w:r>
      <w:r w:rsidRPr="00123121">
        <w:rPr>
          <w:rFonts w:eastAsia="DengXian"/>
          <w:sz w:val="28"/>
          <w:szCs w:val="28"/>
          <w:lang w:eastAsia="zh-CN"/>
          <w14:ligatures w14:val="none"/>
        </w:rPr>
        <w:t xml:space="preserve">, 2002; </w:t>
      </w:r>
      <w:r w:rsidRPr="00123121">
        <w:rPr>
          <w:rFonts w:eastAsia="DengXian"/>
          <w:sz w:val="28"/>
          <w:szCs w:val="28"/>
          <w:lang w:val="en-US" w:eastAsia="zh-CN"/>
          <w14:ligatures w14:val="none"/>
        </w:rPr>
        <w:t>Crust</w:t>
      </w:r>
      <w:r w:rsidRPr="00123121">
        <w:rPr>
          <w:rFonts w:eastAsia="DengXian"/>
          <w:sz w:val="28"/>
          <w:szCs w:val="28"/>
          <w:lang w:eastAsia="zh-CN"/>
          <w14:ligatures w14:val="none"/>
        </w:rPr>
        <w:t xml:space="preserve"> &amp; </w:t>
      </w:r>
      <w:r w:rsidRPr="00123121">
        <w:rPr>
          <w:rFonts w:eastAsia="DengXian"/>
          <w:sz w:val="28"/>
          <w:szCs w:val="28"/>
          <w:lang w:val="en-US" w:eastAsia="zh-CN"/>
          <w14:ligatures w14:val="none"/>
        </w:rPr>
        <w:t>Clough</w:t>
      </w:r>
      <w:r w:rsidRPr="00123121">
        <w:rPr>
          <w:rFonts w:eastAsia="DengXian"/>
          <w:sz w:val="28"/>
          <w:szCs w:val="28"/>
          <w:lang w:eastAsia="zh-CN"/>
          <w14:ligatures w14:val="none"/>
        </w:rPr>
        <w:t xml:space="preserve">, 2011; </w:t>
      </w:r>
      <w:r w:rsidRPr="00123121">
        <w:rPr>
          <w:rFonts w:eastAsia="DengXian"/>
          <w:sz w:val="28"/>
          <w:szCs w:val="28"/>
          <w:lang w:val="en-US" w:eastAsia="zh-CN"/>
          <w14:ligatures w14:val="none"/>
        </w:rPr>
        <w:t>Gucciardi</w:t>
      </w:r>
      <w:r w:rsidRPr="00123121">
        <w:rPr>
          <w:rFonts w:eastAsia="DengXian"/>
          <w:sz w:val="28"/>
          <w:szCs w:val="28"/>
          <w:lang w:eastAsia="zh-CN"/>
          <w14:ligatures w14:val="none"/>
        </w:rPr>
        <w:t xml:space="preserve"> </w:t>
      </w:r>
      <w:r w:rsidRPr="00123121">
        <w:rPr>
          <w:rFonts w:eastAsia="DengXian"/>
          <w:sz w:val="28"/>
          <w:szCs w:val="28"/>
          <w:lang w:val="en-US" w:eastAsia="zh-CN"/>
          <w14:ligatures w14:val="none"/>
        </w:rPr>
        <w:t>et</w:t>
      </w:r>
      <w:r w:rsidRPr="00123121">
        <w:rPr>
          <w:rFonts w:eastAsia="DengXian"/>
          <w:sz w:val="28"/>
          <w:szCs w:val="28"/>
          <w:lang w:eastAsia="zh-CN"/>
          <w14:ligatures w14:val="none"/>
        </w:rPr>
        <w:t xml:space="preserve"> </w:t>
      </w:r>
      <w:r w:rsidRPr="00123121">
        <w:rPr>
          <w:rFonts w:eastAsia="DengXian"/>
          <w:sz w:val="28"/>
          <w:szCs w:val="28"/>
          <w:lang w:val="en-US" w:eastAsia="zh-CN"/>
          <w14:ligatures w14:val="none"/>
        </w:rPr>
        <w:t>al</w:t>
      </w:r>
      <w:r w:rsidRPr="00123121">
        <w:rPr>
          <w:rFonts w:eastAsia="DengXian"/>
          <w:sz w:val="28"/>
          <w:szCs w:val="28"/>
          <w:lang w:eastAsia="zh-CN"/>
          <w14:ligatures w14:val="none"/>
        </w:rPr>
        <w:t>., 2015; Де Терте Ян, Стивенс К., 2014].</w:t>
      </w:r>
    </w:p>
    <w:p w14:paraId="47EE67AA" w14:textId="77777777" w:rsidR="00123121" w:rsidRPr="00123121" w:rsidRDefault="00123121" w:rsidP="00120225">
      <w:pPr>
        <w:widowControl w:val="0"/>
        <w:tabs>
          <w:tab w:val="left" w:pos="6655"/>
        </w:tabs>
        <w:ind w:leftChars="125" w:left="300"/>
        <w:rPr>
          <w:rFonts w:eastAsia="DengXian"/>
          <w:sz w:val="28"/>
          <w:szCs w:val="28"/>
          <w:lang w:eastAsia="zh-CN"/>
          <w14:ligatures w14:val="none"/>
        </w:rPr>
      </w:pPr>
      <w:r w:rsidRPr="00123121">
        <w:rPr>
          <w:rFonts w:eastAsia="DengXian"/>
          <w:sz w:val="28"/>
          <w:szCs w:val="28"/>
          <w:lang w:eastAsia="zh-CN"/>
          <w14:ligatures w14:val="none"/>
        </w:rPr>
        <w:t>В бадминтоне психологические трудности возникают в различных ситуациях: когда силы противников примерно равны и возникают большие отрывы в счёте, если же силы сильно отличаются, то возникают такие явления, как желание догнать у отстающего и риск чрезмерной уверенности у лидера. Психологическое состояние может также сильно изменяться в парных играх, особенно когда играющий или его партнёр допускает несколько ошибок подряд, либо в результате целенаправленных действий соперника или несправедливых решений судьи. Таким образом, уровень психологической устойчивости напрямую влияет на результативность спортсмена.</w:t>
      </w:r>
    </w:p>
    <w:p w14:paraId="200BC98A" w14:textId="77777777" w:rsidR="00123121" w:rsidRPr="00123121" w:rsidRDefault="00123121" w:rsidP="00120225">
      <w:pPr>
        <w:widowControl w:val="0"/>
        <w:tabs>
          <w:tab w:val="left" w:pos="6655"/>
        </w:tabs>
        <w:ind w:leftChars="125" w:left="300"/>
        <w:rPr>
          <w:rFonts w:eastAsia="DengXian"/>
          <w:sz w:val="28"/>
          <w:szCs w:val="28"/>
          <w:lang w:eastAsia="zh-CN"/>
          <w14:ligatures w14:val="none"/>
        </w:rPr>
      </w:pPr>
      <w:r w:rsidRPr="00123121">
        <w:rPr>
          <w:rFonts w:eastAsia="DengXian"/>
          <w:sz w:val="28"/>
          <w:szCs w:val="28"/>
          <w:lang w:eastAsia="zh-CN"/>
          <w14:ligatures w14:val="none"/>
        </w:rPr>
        <w:t xml:space="preserve">Психологическое состояние бадминтонистов можно разделить на три основные категории: оптимальное боевое состояние, неблагоприятное с повышенным эмоциональным фоном и неблагоприятное с пониженным эмоциональным фоном (например, состояния страха, депрессии). Хорошо развитая способность к эмоциональной регуляции помогает спортсмену сохранять спокойствие и избегать негативного влияния эмоциональных </w:t>
      </w:r>
      <w:r w:rsidRPr="00123121">
        <w:rPr>
          <w:rFonts w:eastAsia="DengXian"/>
          <w:sz w:val="28"/>
          <w:szCs w:val="28"/>
          <w:lang w:eastAsia="zh-CN"/>
          <w14:ligatures w14:val="none"/>
        </w:rPr>
        <w:lastRenderedPageBreak/>
        <w:t>колебаний на его выступление.</w:t>
      </w:r>
    </w:p>
    <w:p w14:paraId="7F3F725E" w14:textId="77777777" w:rsidR="00123121" w:rsidRPr="00123121" w:rsidRDefault="00123121" w:rsidP="00120225">
      <w:pPr>
        <w:widowControl w:val="0"/>
        <w:tabs>
          <w:tab w:val="left" w:pos="6655"/>
        </w:tabs>
        <w:ind w:leftChars="125" w:left="300"/>
        <w:rPr>
          <w:rFonts w:eastAsia="DengXian"/>
          <w:sz w:val="28"/>
          <w:szCs w:val="28"/>
          <w:lang w:eastAsia="zh-CN"/>
          <w14:ligatures w14:val="none"/>
        </w:rPr>
      </w:pPr>
      <w:r w:rsidRPr="00123121">
        <w:rPr>
          <w:rFonts w:eastAsia="DengXian"/>
          <w:sz w:val="28"/>
          <w:szCs w:val="28"/>
          <w:lang w:eastAsia="zh-CN"/>
          <w14:ligatures w14:val="none"/>
        </w:rPr>
        <w:t>Внимание в спорте — это способность спортсмена сосредоточиться на выполнении конкретного технического элемента, тактического действия,  особенностях ситуации, действии соперника. Это требует умения избавиться от отвлекающих мыслей и настроиться на оптимальный психологический режим выполнения деятельности. В настоящее время используются такие методы тренировки внимания, как метод управления стрессом и метод тренировки в условиях усталости. Чрезмерное напряжение может привести к сужению поля внимания, регуляция уровня стресса помогает вернуть способность к быстрому переключению внимания. Тактическая подготовка в условиях усталости снижает негативное влияние усталости на внимание, повышает его эффективность.</w:t>
      </w:r>
    </w:p>
    <w:p w14:paraId="40138C0A" w14:textId="77777777" w:rsidR="00123121" w:rsidRPr="00123121" w:rsidRDefault="00123121" w:rsidP="00120225">
      <w:pPr>
        <w:widowControl w:val="0"/>
        <w:tabs>
          <w:tab w:val="left" w:pos="6655"/>
        </w:tabs>
        <w:ind w:leftChars="125" w:left="300"/>
        <w:rPr>
          <w:rFonts w:eastAsia="DengXian"/>
          <w:sz w:val="28"/>
          <w:szCs w:val="28"/>
          <w:lang w:eastAsia="zh-CN"/>
          <w14:ligatures w14:val="none"/>
        </w:rPr>
      </w:pPr>
      <w:r w:rsidRPr="00123121">
        <w:rPr>
          <w:rFonts w:eastAsia="DengXian"/>
          <w:sz w:val="28"/>
          <w:szCs w:val="28"/>
          <w:lang w:eastAsia="zh-CN"/>
          <w14:ligatures w14:val="none"/>
        </w:rPr>
        <w:t xml:space="preserve">Неотъемлемой частью психологической подготовки в бадминтоне является способность к быстрому реагированию на простые и сложные соревновательные ситуации. Тренировка этой способности включает развитие скорости реакции, адекватности восприятия ситуации, быстроты принятия решения, точности и правильности ответных действий. На фундаментальном уровне скорость реакции спортсмена зависит от его психического состояния; концентрации внимания, опыта и мастерства, быстроты мышления. Кроме того, способность к быстрому реагированию основывается на таких качествах, как ловкость (координационные способности) и взрывная сила. </w:t>
      </w:r>
    </w:p>
    <w:p w14:paraId="48F03A44" w14:textId="77777777" w:rsidR="00123121" w:rsidRPr="00123121" w:rsidRDefault="00123121" w:rsidP="00120225">
      <w:pPr>
        <w:widowControl w:val="0"/>
        <w:tabs>
          <w:tab w:val="left" w:pos="6655"/>
        </w:tabs>
        <w:ind w:leftChars="125" w:left="300"/>
        <w:rPr>
          <w:rFonts w:eastAsia="DengXian"/>
          <w:sz w:val="28"/>
          <w:szCs w:val="28"/>
          <w:lang w:eastAsia="zh-CN"/>
          <w14:ligatures w14:val="none"/>
        </w:rPr>
      </w:pPr>
      <w:r w:rsidRPr="00123121">
        <w:rPr>
          <w:rFonts w:eastAsia="DengXian"/>
          <w:sz w:val="28"/>
          <w:szCs w:val="28"/>
          <w:lang w:eastAsia="zh-CN"/>
          <w14:ligatures w14:val="none"/>
        </w:rPr>
        <w:t>Хотя изначально уровень психологической устойчивости у спортсменов может различаться, она поддается развитию и коррекции в процессе психологической подготовки. Путём планомерных и целенаправленных тренировок бадминтонист может регулировать своё психическое состояние, устраняя различные психологические барьеры и максимально раскрывая свои тактико-технические способности. Тренеру необходимо внимательно отслеживать уровень психологической устойчивости спортсмена, чтобы, опираясь на изменения в этом аспекте, в нужный момент помочь ему стабилизировать своё психическое состояние и добиться лучших результатов на соревнованиях. Психологическая подготовка имеет важное теоретическое и практическое значение в бадминтоне и включает несколько аспектов:</w:t>
      </w:r>
    </w:p>
    <w:p w14:paraId="42F82C5A" w14:textId="77777777" w:rsidR="00123121" w:rsidRPr="00123121" w:rsidRDefault="00123121" w:rsidP="00120225">
      <w:pPr>
        <w:widowControl w:val="0"/>
        <w:numPr>
          <w:ilvl w:val="0"/>
          <w:numId w:val="15"/>
        </w:numPr>
        <w:ind w:left="284" w:firstLine="709"/>
        <w:contextualSpacing/>
        <w:jc w:val="left"/>
        <w:rPr>
          <w:rFonts w:eastAsia="DengXian"/>
          <w:sz w:val="28"/>
          <w:szCs w:val="28"/>
          <w:lang w:eastAsia="zh-CN"/>
        </w:rPr>
      </w:pPr>
      <w:r w:rsidRPr="00123121">
        <w:rPr>
          <w:rFonts w:eastAsia="DengXian"/>
          <w:sz w:val="28"/>
          <w:szCs w:val="28"/>
          <w:lang w:eastAsia="zh-CN"/>
        </w:rPr>
        <w:t>помогает спортсмену справляться с напряженными ситуациями в ходе игры, с давлением и сохранять стабильность в ходе соревнований. Например, в ситуациях, требующих получения решающих очков, спортсмен, умеющий контролировать свои эмоции, чаще способен принимать взвешенные решения и выигрывать ключевые моменты;</w:t>
      </w:r>
    </w:p>
    <w:p w14:paraId="45CA56E1" w14:textId="77777777" w:rsidR="00123121" w:rsidRPr="00123121" w:rsidRDefault="00123121" w:rsidP="00120225">
      <w:pPr>
        <w:widowControl w:val="0"/>
        <w:numPr>
          <w:ilvl w:val="0"/>
          <w:numId w:val="15"/>
        </w:numPr>
        <w:ind w:left="284" w:firstLine="709"/>
        <w:contextualSpacing/>
        <w:jc w:val="left"/>
        <w:rPr>
          <w:rFonts w:eastAsia="DengXian"/>
          <w:sz w:val="28"/>
          <w:szCs w:val="28"/>
          <w:lang w:eastAsia="zh-CN"/>
        </w:rPr>
      </w:pPr>
      <w:r w:rsidRPr="00123121">
        <w:rPr>
          <w:rFonts w:eastAsia="DengXian"/>
          <w:sz w:val="28"/>
          <w:szCs w:val="28"/>
          <w:lang w:eastAsia="zh-CN"/>
          <w14:ligatures w14:val="none"/>
        </w:rPr>
        <w:t>способствует сохранению психического здоровья спортсменов. Спортсмены часто сталкиваются с высоким уровнем психологического стресса, особенно в процессе тренировок и соревнований. Рациональная психологическая подготовка помогает эффективно снижать уровень стресса, повышает психологическую устойчивость и снижает риск развития психологических проблем.</w:t>
      </w:r>
    </w:p>
    <w:p w14:paraId="7E73DBF0" w14:textId="77777777" w:rsidR="00123121" w:rsidRPr="00123121" w:rsidRDefault="00123121" w:rsidP="00120225">
      <w:pPr>
        <w:widowControl w:val="0"/>
        <w:tabs>
          <w:tab w:val="left" w:pos="6655"/>
        </w:tabs>
        <w:ind w:leftChars="125" w:left="300"/>
        <w:rPr>
          <w:rFonts w:eastAsia="DengXian"/>
          <w:sz w:val="28"/>
          <w:szCs w:val="28"/>
          <w:lang w:eastAsia="zh-CN"/>
          <w14:ligatures w14:val="none"/>
        </w:rPr>
      </w:pPr>
      <w:r w:rsidRPr="00123121">
        <w:rPr>
          <w:rFonts w:eastAsia="DengXian"/>
          <w:sz w:val="28"/>
          <w:szCs w:val="28"/>
          <w:lang w:eastAsia="zh-CN"/>
          <w14:ligatures w14:val="none"/>
        </w:rPr>
        <w:lastRenderedPageBreak/>
        <w:t>Эффективная реализация психологической подготовки требует использования научных методов и стратегий. Рассмотрим несколько распространённых методов психологической подготовки.</w:t>
      </w:r>
    </w:p>
    <w:p w14:paraId="3DC97D19" w14:textId="77777777" w:rsidR="00123121" w:rsidRPr="00123121" w:rsidRDefault="00123121" w:rsidP="00120225">
      <w:pPr>
        <w:widowControl w:val="0"/>
        <w:tabs>
          <w:tab w:val="left" w:pos="6655"/>
        </w:tabs>
        <w:ind w:left="284"/>
        <w:rPr>
          <w:rFonts w:eastAsia="DengXian"/>
          <w:sz w:val="28"/>
          <w:szCs w:val="28"/>
          <w:lang w:eastAsia="zh-CN"/>
          <w14:ligatures w14:val="none"/>
        </w:rPr>
      </w:pPr>
      <w:r w:rsidRPr="00123121">
        <w:rPr>
          <w:rFonts w:eastAsia="DengXian"/>
          <w:sz w:val="28"/>
          <w:szCs w:val="28"/>
          <w:lang w:eastAsia="zh-CN"/>
          <w14:ligatures w14:val="none"/>
        </w:rPr>
        <w:t>1. Методы и подходы когнитивно-поведенческой психологии, направленные на улучшение психологической устойчивости спортсменов путём изменения их мышления и моделей поведения (Бек, Джудит С., 2006, Кнаус У. Дж., 2019, Reinecke et al., 2013, Öst, 2008 и др.). Например, тренер может побуждать спортсмена к самоанализу, помогая выявить и преодолеть негативные эмоции и мысли, что способствует формированию позитивного психологического состояния.</w:t>
      </w:r>
    </w:p>
    <w:p w14:paraId="75D10C1C" w14:textId="77777777" w:rsidR="00123121" w:rsidRPr="00123121" w:rsidRDefault="00123121" w:rsidP="00120225">
      <w:pPr>
        <w:widowControl w:val="0"/>
        <w:tabs>
          <w:tab w:val="left" w:pos="6655"/>
        </w:tabs>
        <w:ind w:left="284"/>
        <w:rPr>
          <w:rFonts w:eastAsia="DengXian"/>
          <w:sz w:val="28"/>
          <w:szCs w:val="28"/>
          <w:lang w:eastAsia="zh-CN"/>
          <w14:ligatures w14:val="none"/>
        </w:rPr>
      </w:pPr>
      <w:r w:rsidRPr="00123121">
        <w:rPr>
          <w:rFonts w:eastAsia="DengXian"/>
          <w:sz w:val="28"/>
          <w:szCs w:val="28"/>
          <w:lang w:eastAsia="zh-CN"/>
          <w14:ligatures w14:val="none"/>
        </w:rPr>
        <w:t>2. Репрезентативная тренировка (тренинг «визуализации», репетиция образов, тренинг воображения, ментальный тренинг или тренинг образности). Заключается в направленном изменении содержания и структуры вторичных образов-представлений, мысленной репетиции и воображении различных игровых ситуаций, что позволяет спортсмену психологически подготовиться к соревнованиям (Шумова Н.С., Пэн Цзясинь, 2024).</w:t>
      </w:r>
    </w:p>
    <w:p w14:paraId="6FCA7AD1" w14:textId="77777777" w:rsidR="00123121" w:rsidRPr="00123121" w:rsidRDefault="00123121" w:rsidP="00120225">
      <w:pPr>
        <w:widowControl w:val="0"/>
        <w:tabs>
          <w:tab w:val="left" w:pos="6655"/>
        </w:tabs>
        <w:ind w:left="284"/>
        <w:rPr>
          <w:rFonts w:eastAsia="DengXian"/>
          <w:sz w:val="28"/>
          <w:szCs w:val="28"/>
          <w:lang w:eastAsia="zh-CN"/>
          <w14:ligatures w14:val="none"/>
        </w:rPr>
      </w:pPr>
      <w:r w:rsidRPr="00123121">
        <w:rPr>
          <w:rFonts w:eastAsia="DengXian"/>
          <w:bCs/>
          <w:sz w:val="28"/>
          <w:szCs w:val="28"/>
          <w:lang w:eastAsia="zh-CN"/>
          <w14:ligatures w14:val="none"/>
        </w:rPr>
        <w:t>3.</w:t>
      </w:r>
      <w:r w:rsidRPr="00123121">
        <w:rPr>
          <w:rFonts w:eastAsia="DengXian"/>
          <w:b/>
          <w:bCs/>
          <w:sz w:val="28"/>
          <w:szCs w:val="28"/>
          <w:lang w:eastAsia="zh-CN"/>
          <w14:ligatures w14:val="none"/>
        </w:rPr>
        <w:t xml:space="preserve"> </w:t>
      </w:r>
      <w:r w:rsidRPr="00123121">
        <w:rPr>
          <w:rFonts w:eastAsia="DengXian"/>
          <w:sz w:val="28"/>
          <w:szCs w:val="28"/>
          <w:lang w:eastAsia="zh-CN"/>
          <w14:ligatures w14:val="none"/>
        </w:rPr>
        <w:t>Медитация и упражнения на расслабление помогают спортсменам эффективно снижать уровень стресса и повышать концентрацию внимания. Для расслабления спортсмены могут использовать глубокое дыхание, медитацию и другие методы, позволяющие эффективно восстановиться, чтобы поддерживать высокий уровень внимания и психической работоспособности во время соревнований (см., например, Вяткин, Б.А., 1981).</w:t>
      </w:r>
    </w:p>
    <w:p w14:paraId="45D68C73" w14:textId="77777777" w:rsidR="00123121" w:rsidRPr="00123121" w:rsidRDefault="00123121" w:rsidP="00120225">
      <w:pPr>
        <w:widowControl w:val="0"/>
        <w:tabs>
          <w:tab w:val="left" w:pos="6655"/>
        </w:tabs>
        <w:ind w:left="284"/>
        <w:rPr>
          <w:rFonts w:eastAsia="DengXian"/>
          <w:sz w:val="28"/>
          <w:szCs w:val="28"/>
          <w:lang w:eastAsia="zh-CN"/>
          <w14:ligatures w14:val="none"/>
        </w:rPr>
      </w:pPr>
      <w:r w:rsidRPr="00123121">
        <w:rPr>
          <w:rFonts w:eastAsia="DengXian"/>
          <w:sz w:val="28"/>
          <w:szCs w:val="28"/>
          <w:lang w:eastAsia="zh-CN"/>
          <w14:ligatures w14:val="none"/>
        </w:rPr>
        <w:t>При анализе литературы нами было обнаружено два ярких примера использования этих методов для психологической подготовки бадминтонистов:</w:t>
      </w:r>
    </w:p>
    <w:p w14:paraId="52D7009A" w14:textId="77777777" w:rsidR="00123121" w:rsidRPr="00123121" w:rsidRDefault="00123121" w:rsidP="00120225">
      <w:pPr>
        <w:widowControl w:val="0"/>
        <w:numPr>
          <w:ilvl w:val="0"/>
          <w:numId w:val="16"/>
        </w:numPr>
        <w:tabs>
          <w:tab w:val="left" w:pos="1001"/>
        </w:tabs>
        <w:ind w:left="284" w:firstLine="709"/>
        <w:contextualSpacing/>
        <w:jc w:val="left"/>
        <w:rPr>
          <w:rFonts w:eastAsia="DengXian"/>
          <w:sz w:val="28"/>
          <w:szCs w:val="28"/>
          <w:lang w:eastAsia="zh-CN"/>
        </w:rPr>
      </w:pPr>
      <w:r w:rsidRPr="00123121">
        <w:rPr>
          <w:rFonts w:eastAsia="DengXian"/>
          <w:sz w:val="28"/>
          <w:szCs w:val="28"/>
          <w:lang w:eastAsia="zh-CN"/>
        </w:rPr>
        <w:t xml:space="preserve">Сборная </w:t>
      </w:r>
      <w:r w:rsidRPr="00123121">
        <w:rPr>
          <w:rFonts w:eastAsia="DengXian"/>
          <w:bCs/>
          <w:sz w:val="28"/>
          <w:szCs w:val="28"/>
          <w:lang w:eastAsia="zh-CN"/>
        </w:rPr>
        <w:t>Китая</w:t>
      </w:r>
      <w:r w:rsidRPr="00123121">
        <w:rPr>
          <w:rFonts w:eastAsia="DengXian"/>
          <w:sz w:val="28"/>
          <w:szCs w:val="28"/>
          <w:lang w:eastAsia="zh-CN"/>
        </w:rPr>
        <w:t xml:space="preserve"> по бадминтону при подготовке к Кубку Судирмана 2019 года внедрила систематическое проведение психологической подготовки, включая когнитивно-поведенческую подготовку и визуализацию. Во время тренировок особое внимание уделялось развитию восприятия мяча, реакции и концентрации внимания. Психологическое консультирование и командные мероприятия усилили уверенность спортсменов и командный дух, что способствовало успешному выступлению на Кубке Судирмана, где китайская команда одержала победу и завоевала трофей спустя 24 года после предыдущей победы.</w:t>
      </w:r>
    </w:p>
    <w:p w14:paraId="1D3EF235" w14:textId="77777777" w:rsidR="00123121" w:rsidRPr="00123121" w:rsidRDefault="00123121" w:rsidP="00120225">
      <w:pPr>
        <w:widowControl w:val="0"/>
        <w:numPr>
          <w:ilvl w:val="0"/>
          <w:numId w:val="16"/>
        </w:numPr>
        <w:tabs>
          <w:tab w:val="left" w:pos="1001"/>
        </w:tabs>
        <w:ind w:left="284" w:firstLine="709"/>
        <w:contextualSpacing/>
        <w:jc w:val="left"/>
        <w:rPr>
          <w:rFonts w:eastAsia="DengXian"/>
          <w:sz w:val="28"/>
          <w:szCs w:val="28"/>
          <w:lang w:eastAsia="zh-CN"/>
        </w:rPr>
      </w:pPr>
      <w:r w:rsidRPr="00123121">
        <w:rPr>
          <w:rFonts w:eastAsia="DengXian"/>
          <w:sz w:val="28"/>
          <w:szCs w:val="28"/>
          <w:lang w:eastAsia="zh-CN"/>
          <w14:ligatures w14:val="none"/>
        </w:rPr>
        <w:t xml:space="preserve">Малайзийский бадминтонист Ли Цзыцзя, обладатель бронзовой медали Олимпийских игр 2024 года в Париже, сталкивался с критикой за нестабильные выступления. Будучи ведущим игроком Малайзии, его часто сравнивали с легендарным Ли Чонг Веем, что создавало дополнительное психологическое давление. В 2021 году Ли Цзыцзя покинул национальную сборную и сформировал собственную команду, приступив к индивидуальной психологической подготовке и когнитивно-поведенческому тренингу, что положительно сказалось на его выступлениях. Под руководством тренера он преодолел психологические барьеры и завоевал бронзовую медаль на </w:t>
      </w:r>
      <w:r w:rsidRPr="00123121">
        <w:rPr>
          <w:rFonts w:eastAsia="DengXian"/>
          <w:sz w:val="28"/>
          <w:szCs w:val="28"/>
          <w:lang w:eastAsia="zh-CN"/>
          <w14:ligatures w14:val="none"/>
        </w:rPr>
        <w:lastRenderedPageBreak/>
        <w:t>Олимпиаде, став вторым в истории Малайзии призёром Олимпийских игр в одиночном разряде.</w:t>
      </w:r>
    </w:p>
    <w:p w14:paraId="12DEA210" w14:textId="77777777" w:rsidR="00123121" w:rsidRPr="00123121" w:rsidRDefault="00123121" w:rsidP="00120225">
      <w:pPr>
        <w:widowControl w:val="0"/>
        <w:tabs>
          <w:tab w:val="left" w:pos="6655"/>
        </w:tabs>
        <w:ind w:left="284"/>
        <w:rPr>
          <w:rFonts w:eastAsia="DengXian"/>
          <w:sz w:val="28"/>
          <w:szCs w:val="28"/>
          <w:lang w:val="en-US" w:eastAsia="zh-CN"/>
          <w14:ligatures w14:val="none"/>
        </w:rPr>
      </w:pPr>
      <w:r w:rsidRPr="00123121">
        <w:rPr>
          <w:rFonts w:eastAsia="DengXian"/>
          <w:sz w:val="28"/>
          <w:szCs w:val="28"/>
          <w:lang w:eastAsia="zh-CN"/>
          <w14:ligatures w14:val="none"/>
        </w:rPr>
        <w:t xml:space="preserve">С углублением исследований в области психологии применение психологической подготовки в бадминтоне будет становиться всё более значимым и распространённым. </w:t>
      </w:r>
      <w:r w:rsidRPr="00123121">
        <w:rPr>
          <w:rFonts w:eastAsia="DengXian"/>
          <w:sz w:val="28"/>
          <w:szCs w:val="28"/>
          <w:lang w:val="en-US" w:eastAsia="zh-CN"/>
          <w14:ligatures w14:val="none"/>
        </w:rPr>
        <w:t>В будущем тренеры и спортсмены должны учитывать следующие аспекты:</w:t>
      </w:r>
    </w:p>
    <w:p w14:paraId="01FC0C3E" w14:textId="77777777" w:rsidR="00123121" w:rsidRPr="00123121" w:rsidRDefault="00123121" w:rsidP="00120225">
      <w:pPr>
        <w:widowControl w:val="0"/>
        <w:numPr>
          <w:ilvl w:val="0"/>
          <w:numId w:val="17"/>
        </w:numPr>
        <w:tabs>
          <w:tab w:val="left" w:pos="1001"/>
        </w:tabs>
        <w:ind w:left="284" w:firstLine="709"/>
        <w:contextualSpacing/>
        <w:jc w:val="left"/>
        <w:rPr>
          <w:rFonts w:eastAsia="DengXian"/>
          <w:sz w:val="28"/>
          <w:szCs w:val="28"/>
          <w:lang w:eastAsia="zh-CN"/>
        </w:rPr>
      </w:pPr>
      <w:r w:rsidRPr="00123121">
        <w:rPr>
          <w:rFonts w:eastAsia="DengXian"/>
          <w:sz w:val="28"/>
          <w:szCs w:val="28"/>
          <w:lang w:eastAsia="zh-CN"/>
          <w14:ligatures w14:val="none"/>
        </w:rPr>
        <w:t>Психологическая подготовка должна интегрироваться с научными дисциплинами, такими как теория и методика спорта, физиология спорта, для создания комплексной системы тренировки, которая обеспечит более системную поддержку спортсменам.</w:t>
      </w:r>
    </w:p>
    <w:p w14:paraId="3D6E647D" w14:textId="77777777" w:rsidR="00123121" w:rsidRPr="00123121" w:rsidRDefault="00123121" w:rsidP="00120225">
      <w:pPr>
        <w:widowControl w:val="0"/>
        <w:numPr>
          <w:ilvl w:val="0"/>
          <w:numId w:val="17"/>
        </w:numPr>
        <w:tabs>
          <w:tab w:val="left" w:pos="1001"/>
        </w:tabs>
        <w:ind w:left="284" w:firstLine="709"/>
        <w:contextualSpacing/>
        <w:jc w:val="left"/>
        <w:rPr>
          <w:rFonts w:eastAsia="DengXian"/>
          <w:sz w:val="28"/>
          <w:szCs w:val="28"/>
          <w:lang w:eastAsia="zh-CN"/>
        </w:rPr>
      </w:pPr>
      <w:r w:rsidRPr="00123121">
        <w:rPr>
          <w:rFonts w:eastAsia="DengXian"/>
          <w:sz w:val="28"/>
          <w:szCs w:val="28"/>
          <w:lang w:eastAsia="zh-CN"/>
          <w14:ligatures w14:val="none"/>
        </w:rPr>
        <w:t>Уровень психологической устойчивости и потребности у различных спортсменов могут существенно различаться, поэтому в будущем целесообразно разрабатывать индивидуальные программы психологической подготовки, которые помогут каждому спортсмену совершенствоваться с учетом его уникальных особенностей.</w:t>
      </w:r>
    </w:p>
    <w:p w14:paraId="4F11F191" w14:textId="77777777" w:rsidR="00123121" w:rsidRPr="00123121" w:rsidRDefault="00123121" w:rsidP="00120225">
      <w:pPr>
        <w:widowControl w:val="0"/>
        <w:numPr>
          <w:ilvl w:val="0"/>
          <w:numId w:val="17"/>
        </w:numPr>
        <w:tabs>
          <w:tab w:val="left" w:pos="1001"/>
        </w:tabs>
        <w:ind w:left="284" w:firstLine="709"/>
        <w:contextualSpacing/>
        <w:jc w:val="left"/>
        <w:rPr>
          <w:rFonts w:eastAsia="DengXian"/>
          <w:sz w:val="28"/>
          <w:szCs w:val="28"/>
          <w:lang w:eastAsia="zh-CN"/>
        </w:rPr>
      </w:pPr>
      <w:r w:rsidRPr="00123121">
        <w:rPr>
          <w:rFonts w:eastAsia="DengXian"/>
          <w:sz w:val="28"/>
          <w:szCs w:val="28"/>
          <w:lang w:eastAsia="zh-CN"/>
          <w14:ligatures w14:val="none"/>
        </w:rPr>
        <w:t>В процессе популяризации бадминтона следует уделить внимание продвижению психологической подготовки и повышению осведомленности спортсменов и тренеров о её важности. Психологическая подготовка должна стать неотъемлемой частью тренировок по бадминтону.</w:t>
      </w:r>
    </w:p>
    <w:p w14:paraId="505CB910" w14:textId="77777777" w:rsidR="00335AC3" w:rsidRDefault="00335AC3" w:rsidP="00120225">
      <w:pPr>
        <w:widowControl w:val="0"/>
        <w:ind w:firstLine="0"/>
        <w:jc w:val="center"/>
        <w:rPr>
          <w:rFonts w:eastAsia="SimSun"/>
          <w:b/>
          <w:bCs/>
          <w:kern w:val="0"/>
          <w:sz w:val="28"/>
          <w:szCs w:val="28"/>
          <w:lang w:eastAsia="zh-CN"/>
          <w14:ligatures w14:val="none"/>
        </w:rPr>
      </w:pPr>
    </w:p>
    <w:p w14:paraId="7E6D3691" w14:textId="090999C4" w:rsidR="00123121" w:rsidRPr="00123121" w:rsidRDefault="00123121" w:rsidP="00120225">
      <w:pPr>
        <w:widowControl w:val="0"/>
        <w:ind w:firstLine="0"/>
        <w:jc w:val="center"/>
        <w:rPr>
          <w:rFonts w:eastAsia="SimSun"/>
          <w:kern w:val="0"/>
          <w:sz w:val="28"/>
          <w:szCs w:val="28"/>
          <w:lang w:eastAsia="zh-CN"/>
          <w14:ligatures w14:val="none"/>
        </w:rPr>
      </w:pPr>
      <w:r w:rsidRPr="00123121">
        <w:rPr>
          <w:rFonts w:eastAsia="SimSun"/>
          <w:b/>
          <w:bCs/>
          <w:kern w:val="0"/>
          <w:sz w:val="28"/>
          <w:szCs w:val="28"/>
          <w:lang w:eastAsia="zh-CN"/>
          <w14:ligatures w14:val="none"/>
        </w:rPr>
        <w:t>Заключение</w:t>
      </w:r>
    </w:p>
    <w:p w14:paraId="3ED35249" w14:textId="103471E2" w:rsidR="00123121" w:rsidRPr="00123121" w:rsidRDefault="00123121" w:rsidP="00120225">
      <w:pPr>
        <w:widowControl w:val="0"/>
        <w:tabs>
          <w:tab w:val="left" w:pos="6655"/>
        </w:tabs>
        <w:ind w:left="284"/>
        <w:rPr>
          <w:rFonts w:eastAsia="DengXian"/>
          <w:sz w:val="28"/>
          <w:szCs w:val="28"/>
          <w:lang w:eastAsia="zh-CN"/>
          <w14:ligatures w14:val="none"/>
        </w:rPr>
      </w:pPr>
      <w:r w:rsidRPr="00123121">
        <w:rPr>
          <w:rFonts w:eastAsia="DengXian"/>
          <w:sz w:val="28"/>
          <w:szCs w:val="28"/>
          <w:lang w:eastAsia="zh-CN"/>
          <w14:ligatures w14:val="none"/>
        </w:rPr>
        <w:t>Психологическая подготовка играет важную роль в бадминтоне, поддержанию психического здоровья и продлению спортивной карьеры. С помощью научно обоснованных методов тренировки и применения практических примеров спортсмены могут лучше справляться с давлением соревнований, повышать уверенность в себе и укреплять психологическую устойчивость. В будущем психологическая подготовка должна сочетаться с другими научными дисциплинами, а программы тренировки должны быть индивидуализированы для каждого спортсмена. Кроме того, важно способствовать расширению доступности психологической подготовки в бадминтоне.</w:t>
      </w:r>
    </w:p>
    <w:p w14:paraId="4C088CDE" w14:textId="77777777" w:rsidR="00123121" w:rsidRPr="00123121" w:rsidRDefault="00123121" w:rsidP="00120225">
      <w:pPr>
        <w:widowControl w:val="0"/>
        <w:tabs>
          <w:tab w:val="left" w:pos="6655"/>
        </w:tabs>
        <w:ind w:left="284"/>
        <w:rPr>
          <w:rFonts w:eastAsia="DengXian"/>
          <w:sz w:val="28"/>
          <w:szCs w:val="28"/>
          <w:lang w:eastAsia="zh-CN"/>
          <w14:ligatures w14:val="none"/>
        </w:rPr>
      </w:pPr>
      <w:r w:rsidRPr="00123121">
        <w:rPr>
          <w:rFonts w:eastAsia="DengXian"/>
          <w:sz w:val="28"/>
          <w:szCs w:val="28"/>
          <w:lang w:eastAsia="zh-CN"/>
          <w14:ligatures w14:val="none"/>
        </w:rPr>
        <w:t>Только сочетание физических навыков и устойчивого психического состояния позволит спортсменам продемонстрировать на площадке выдающиеся результаты и подарить зрителям незабываемые моменты. В ближайшем будущем бадминтон, при поддержке всесторонних тренировочных и исследовательских программ, сможет раскрыть весь свой потенциал и продемонстрировать ещё более впечатляющие достижения.</w:t>
      </w:r>
    </w:p>
    <w:p w14:paraId="14324974" w14:textId="77777777" w:rsidR="007F7198" w:rsidRPr="00123121" w:rsidRDefault="007F7198" w:rsidP="00120225">
      <w:pPr>
        <w:pStyle w:val="af6"/>
        <w:rPr>
          <w:lang w:val="ru-RU"/>
        </w:rPr>
      </w:pPr>
    </w:p>
    <w:p w14:paraId="6838AC39" w14:textId="77777777" w:rsidR="007F7198" w:rsidRPr="00A202E4" w:rsidRDefault="007F7198" w:rsidP="00120225">
      <w:pPr>
        <w:ind w:firstLine="0"/>
        <w:jc w:val="center"/>
        <w:rPr>
          <w:b/>
          <w:bCs/>
          <w:sz w:val="28"/>
          <w:szCs w:val="28"/>
        </w:rPr>
      </w:pPr>
      <w:r w:rsidRPr="00A202E4">
        <w:rPr>
          <w:b/>
          <w:bCs/>
          <w:sz w:val="28"/>
          <w:szCs w:val="28"/>
        </w:rPr>
        <w:t>Литератур</w:t>
      </w:r>
      <w:bookmarkStart w:id="3" w:name="二"/>
      <w:bookmarkEnd w:id="3"/>
      <w:r w:rsidRPr="00A202E4">
        <w:rPr>
          <w:b/>
          <w:bCs/>
          <w:sz w:val="28"/>
          <w:szCs w:val="28"/>
        </w:rPr>
        <w:t>а</w:t>
      </w:r>
    </w:p>
    <w:p w14:paraId="6133F2AD" w14:textId="6801D79A" w:rsidR="007F7198" w:rsidRPr="00A202E4" w:rsidRDefault="007F7198" w:rsidP="00120225">
      <w:pPr>
        <w:pStyle w:val="a7"/>
        <w:numPr>
          <w:ilvl w:val="0"/>
          <w:numId w:val="14"/>
        </w:numPr>
        <w:ind w:left="0" w:firstLine="709"/>
        <w:rPr>
          <w:sz w:val="28"/>
          <w:szCs w:val="28"/>
        </w:rPr>
      </w:pPr>
      <w:r w:rsidRPr="00A202E4">
        <w:rPr>
          <w:sz w:val="28"/>
          <w:szCs w:val="28"/>
        </w:rPr>
        <w:t>Бабушкин Г.Д. Соревновательная деятельность в спорте и факторы, определяющие спортивный результат</w:t>
      </w:r>
      <w:r w:rsidR="00176720" w:rsidRPr="00A202E4">
        <w:rPr>
          <w:sz w:val="28"/>
          <w:szCs w:val="28"/>
        </w:rPr>
        <w:t xml:space="preserve"> // </w:t>
      </w:r>
      <w:r w:rsidRPr="00A202E4">
        <w:rPr>
          <w:sz w:val="28"/>
          <w:szCs w:val="28"/>
        </w:rPr>
        <w:t>Психопедагогика в правоохранительных органах. 2023. Т. 28, № 2(93). С. 217-222.</w:t>
      </w:r>
    </w:p>
    <w:p w14:paraId="20F1CD3D" w14:textId="0F0DD37F" w:rsidR="007F7198" w:rsidRPr="00A202E4" w:rsidRDefault="007F7198" w:rsidP="00120225">
      <w:pPr>
        <w:pStyle w:val="a7"/>
        <w:numPr>
          <w:ilvl w:val="0"/>
          <w:numId w:val="14"/>
        </w:numPr>
        <w:ind w:left="0" w:firstLine="709"/>
        <w:rPr>
          <w:sz w:val="28"/>
          <w:szCs w:val="28"/>
        </w:rPr>
      </w:pPr>
      <w:r w:rsidRPr="00A202E4">
        <w:rPr>
          <w:sz w:val="28"/>
          <w:szCs w:val="28"/>
        </w:rPr>
        <w:lastRenderedPageBreak/>
        <w:t>Бек, Дж.С. Когнитивная терапия: полное руководство: Пер. с англ.</w:t>
      </w:r>
      <w:r w:rsidR="005701F6" w:rsidRPr="00A202E4">
        <w:rPr>
          <w:sz w:val="28"/>
          <w:szCs w:val="28"/>
        </w:rPr>
        <w:t xml:space="preserve"> – </w:t>
      </w:r>
      <w:r w:rsidRPr="00A202E4">
        <w:rPr>
          <w:sz w:val="28"/>
          <w:szCs w:val="28"/>
        </w:rPr>
        <w:t>М.: ООО "И.Д. Вильямс", 2006.</w:t>
      </w:r>
      <w:r w:rsidR="005701F6" w:rsidRPr="00A202E4">
        <w:rPr>
          <w:sz w:val="28"/>
          <w:szCs w:val="28"/>
        </w:rPr>
        <w:t xml:space="preserve"> – </w:t>
      </w:r>
      <w:r w:rsidRPr="00A202E4">
        <w:rPr>
          <w:sz w:val="28"/>
          <w:szCs w:val="28"/>
        </w:rPr>
        <w:t>400 с.: ил.</w:t>
      </w:r>
      <w:r w:rsidR="005701F6" w:rsidRPr="00A202E4">
        <w:rPr>
          <w:sz w:val="28"/>
          <w:szCs w:val="28"/>
        </w:rPr>
        <w:t xml:space="preserve"> – </w:t>
      </w:r>
      <w:r w:rsidRPr="00A202E4">
        <w:rPr>
          <w:sz w:val="28"/>
          <w:szCs w:val="28"/>
        </w:rPr>
        <w:t>Парал. тит. англ. ISBN 5-8459-1053-6 (рус.)</w:t>
      </w:r>
    </w:p>
    <w:p w14:paraId="775B5055" w14:textId="14BE6A54" w:rsidR="007F7198" w:rsidRPr="00A202E4" w:rsidRDefault="007F7198" w:rsidP="00120225">
      <w:pPr>
        <w:pStyle w:val="a7"/>
        <w:numPr>
          <w:ilvl w:val="0"/>
          <w:numId w:val="14"/>
        </w:numPr>
        <w:ind w:left="0" w:firstLine="709"/>
        <w:rPr>
          <w:sz w:val="28"/>
          <w:szCs w:val="28"/>
        </w:rPr>
      </w:pPr>
      <w:r w:rsidRPr="00A202E4">
        <w:rPr>
          <w:sz w:val="28"/>
          <w:szCs w:val="28"/>
        </w:rPr>
        <w:t>Вяткин, Б.А. Управление психическим стрессом в спортивных соревнованиях</w:t>
      </w:r>
      <w:r w:rsidR="00176720" w:rsidRPr="00A202E4">
        <w:rPr>
          <w:sz w:val="28"/>
          <w:szCs w:val="28"/>
        </w:rPr>
        <w:t xml:space="preserve"> // </w:t>
      </w:r>
      <w:r w:rsidRPr="00A202E4">
        <w:rPr>
          <w:sz w:val="28"/>
          <w:szCs w:val="28"/>
        </w:rPr>
        <w:t>Б. А. Вяткин.</w:t>
      </w:r>
      <w:r w:rsidR="005701F6" w:rsidRPr="00A202E4">
        <w:rPr>
          <w:sz w:val="28"/>
          <w:szCs w:val="28"/>
        </w:rPr>
        <w:t xml:space="preserve"> – </w:t>
      </w:r>
      <w:r w:rsidRPr="00A202E4">
        <w:rPr>
          <w:sz w:val="28"/>
          <w:szCs w:val="28"/>
        </w:rPr>
        <w:t>Москва : Физкультура и спорт, 1981.</w:t>
      </w:r>
      <w:r w:rsidR="005701F6" w:rsidRPr="00A202E4">
        <w:rPr>
          <w:sz w:val="28"/>
          <w:szCs w:val="28"/>
        </w:rPr>
        <w:t xml:space="preserve"> – </w:t>
      </w:r>
      <w:r w:rsidRPr="00A202E4">
        <w:rPr>
          <w:sz w:val="28"/>
          <w:szCs w:val="28"/>
        </w:rPr>
        <w:t>112 с. : граф.; 20 см.</w:t>
      </w:r>
      <w:r w:rsidR="005701F6" w:rsidRPr="00A202E4">
        <w:rPr>
          <w:sz w:val="28"/>
          <w:szCs w:val="28"/>
        </w:rPr>
        <w:t xml:space="preserve"> – </w:t>
      </w:r>
      <w:r w:rsidRPr="00A202E4">
        <w:rPr>
          <w:sz w:val="28"/>
          <w:szCs w:val="28"/>
        </w:rPr>
        <w:t>(Наука</w:t>
      </w:r>
      <w:r w:rsidR="005701F6" w:rsidRPr="00A202E4">
        <w:rPr>
          <w:sz w:val="28"/>
          <w:szCs w:val="28"/>
        </w:rPr>
        <w:t xml:space="preserve"> – </w:t>
      </w:r>
      <w:r w:rsidRPr="00A202E4">
        <w:rPr>
          <w:sz w:val="28"/>
          <w:szCs w:val="28"/>
        </w:rPr>
        <w:t>спорту).</w:t>
      </w:r>
    </w:p>
    <w:p w14:paraId="0525CF68" w14:textId="77777777" w:rsidR="007F7198" w:rsidRPr="00A202E4" w:rsidRDefault="007F7198" w:rsidP="00120225">
      <w:pPr>
        <w:pStyle w:val="a7"/>
        <w:numPr>
          <w:ilvl w:val="0"/>
          <w:numId w:val="14"/>
        </w:numPr>
        <w:ind w:left="0" w:firstLine="709"/>
        <w:rPr>
          <w:sz w:val="28"/>
          <w:szCs w:val="28"/>
        </w:rPr>
      </w:pPr>
      <w:r w:rsidRPr="00A202E4">
        <w:rPr>
          <w:sz w:val="28"/>
          <w:szCs w:val="28"/>
        </w:rPr>
        <w:t>Де Терте Ян, Стивенс К. (декабрь 2014 г.). "Психологическая устойчивость работников профессий с высоким риском". Стресс и здоровье. 30 (5): 353-355. doi: 10.1002/smi.2627. PMID 25476960.</w:t>
      </w:r>
    </w:p>
    <w:p w14:paraId="16928C4B" w14:textId="2233C430" w:rsidR="007F7198" w:rsidRPr="00A202E4" w:rsidRDefault="007F7198" w:rsidP="00120225">
      <w:pPr>
        <w:pStyle w:val="a7"/>
        <w:numPr>
          <w:ilvl w:val="0"/>
          <w:numId w:val="14"/>
        </w:numPr>
        <w:ind w:left="0" w:firstLine="709"/>
        <w:rPr>
          <w:sz w:val="28"/>
          <w:szCs w:val="28"/>
        </w:rPr>
      </w:pPr>
      <w:r w:rsidRPr="00A202E4">
        <w:rPr>
          <w:sz w:val="28"/>
          <w:szCs w:val="28"/>
        </w:rPr>
        <w:t>Кадетова, Н.В. К вопросу об основах общей и специальной физической подготовки бадминтонистов школьного возраста</w:t>
      </w:r>
      <w:r w:rsidR="00176720" w:rsidRPr="00A202E4">
        <w:rPr>
          <w:sz w:val="28"/>
          <w:szCs w:val="28"/>
        </w:rPr>
        <w:t xml:space="preserve"> // </w:t>
      </w:r>
      <w:r w:rsidRPr="00A202E4">
        <w:rPr>
          <w:sz w:val="28"/>
          <w:szCs w:val="28"/>
        </w:rPr>
        <w:t>Н.В. Кадетова</w:t>
      </w:r>
      <w:r w:rsidR="00176720" w:rsidRPr="00A202E4">
        <w:rPr>
          <w:sz w:val="28"/>
          <w:szCs w:val="28"/>
        </w:rPr>
        <w:t xml:space="preserve"> // </w:t>
      </w:r>
      <w:r w:rsidRPr="00A202E4">
        <w:rPr>
          <w:sz w:val="28"/>
          <w:szCs w:val="28"/>
        </w:rPr>
        <w:t>Психология и педагогика на современном этапе.</w:t>
      </w:r>
      <w:r w:rsidR="005701F6" w:rsidRPr="00A202E4">
        <w:rPr>
          <w:sz w:val="28"/>
          <w:szCs w:val="28"/>
        </w:rPr>
        <w:t xml:space="preserve"> – </w:t>
      </w:r>
      <w:r w:rsidRPr="00A202E4">
        <w:rPr>
          <w:sz w:val="28"/>
          <w:szCs w:val="28"/>
        </w:rPr>
        <w:t>2015.</w:t>
      </w:r>
      <w:r w:rsidR="005701F6" w:rsidRPr="00A202E4">
        <w:rPr>
          <w:sz w:val="28"/>
          <w:szCs w:val="28"/>
        </w:rPr>
        <w:t xml:space="preserve"> – </w:t>
      </w:r>
      <w:r w:rsidRPr="00A202E4">
        <w:rPr>
          <w:sz w:val="28"/>
          <w:szCs w:val="28"/>
        </w:rPr>
        <w:t>№ 6.</w:t>
      </w:r>
      <w:r w:rsidR="005701F6" w:rsidRPr="00A202E4">
        <w:rPr>
          <w:sz w:val="28"/>
          <w:szCs w:val="28"/>
        </w:rPr>
        <w:t xml:space="preserve"> – </w:t>
      </w:r>
      <w:r w:rsidRPr="00A202E4">
        <w:rPr>
          <w:sz w:val="28"/>
          <w:szCs w:val="28"/>
        </w:rPr>
        <w:t>С. 73</w:t>
      </w:r>
      <w:r w:rsidR="005701F6" w:rsidRPr="00A202E4">
        <w:rPr>
          <w:sz w:val="28"/>
          <w:szCs w:val="28"/>
        </w:rPr>
        <w:t xml:space="preserve"> – </w:t>
      </w:r>
      <w:r w:rsidRPr="00A202E4">
        <w:rPr>
          <w:sz w:val="28"/>
          <w:szCs w:val="28"/>
        </w:rPr>
        <w:t>75.</w:t>
      </w:r>
    </w:p>
    <w:p w14:paraId="0F1CE5FA" w14:textId="385D63D9" w:rsidR="007F7198" w:rsidRPr="00A202E4" w:rsidRDefault="007F7198" w:rsidP="00120225">
      <w:pPr>
        <w:pStyle w:val="a7"/>
        <w:numPr>
          <w:ilvl w:val="0"/>
          <w:numId w:val="14"/>
        </w:numPr>
        <w:ind w:left="0" w:firstLine="709"/>
        <w:rPr>
          <w:sz w:val="28"/>
          <w:szCs w:val="28"/>
        </w:rPr>
      </w:pPr>
      <w:r w:rsidRPr="00A202E4">
        <w:rPr>
          <w:sz w:val="28"/>
          <w:szCs w:val="28"/>
        </w:rPr>
        <w:t>Кнаус У. Дж. Когнитивно-поведенческая терапия тревоги. Пошаговая программа</w:t>
      </w:r>
      <w:r w:rsidR="00176720" w:rsidRPr="00A202E4">
        <w:rPr>
          <w:sz w:val="28"/>
          <w:szCs w:val="28"/>
        </w:rPr>
        <w:t xml:space="preserve"> // </w:t>
      </w:r>
      <w:r w:rsidRPr="00A202E4">
        <w:rPr>
          <w:sz w:val="28"/>
          <w:szCs w:val="28"/>
        </w:rPr>
        <w:t>Перевод на русский язык, издание на русском языке. ОАО «Издательская группа «Весь», 2019.</w:t>
      </w:r>
    </w:p>
    <w:p w14:paraId="62AF5B4B" w14:textId="2F9BADF8" w:rsidR="007F7198" w:rsidRPr="00A202E4" w:rsidRDefault="007F7198" w:rsidP="00120225">
      <w:pPr>
        <w:pStyle w:val="a7"/>
        <w:numPr>
          <w:ilvl w:val="0"/>
          <w:numId w:val="14"/>
        </w:numPr>
        <w:ind w:left="0" w:firstLine="709"/>
        <w:rPr>
          <w:sz w:val="28"/>
          <w:szCs w:val="28"/>
        </w:rPr>
      </w:pPr>
      <w:r w:rsidRPr="00A202E4">
        <w:rPr>
          <w:sz w:val="28"/>
          <w:szCs w:val="28"/>
        </w:rPr>
        <w:t>Нургалиев, В.С. Психологическое сопровождение личности в экстремальной деятельности</w:t>
      </w:r>
      <w:r w:rsidR="00176720" w:rsidRPr="00A202E4">
        <w:rPr>
          <w:sz w:val="28"/>
          <w:szCs w:val="28"/>
        </w:rPr>
        <w:t xml:space="preserve"> // </w:t>
      </w:r>
      <w:r w:rsidRPr="00A202E4">
        <w:rPr>
          <w:sz w:val="28"/>
          <w:szCs w:val="28"/>
        </w:rPr>
        <w:t>В.С. Нургалиев, Д.С. Гуц</w:t>
      </w:r>
      <w:r w:rsidR="00176720" w:rsidRPr="00A202E4">
        <w:rPr>
          <w:sz w:val="28"/>
          <w:szCs w:val="28"/>
        </w:rPr>
        <w:t xml:space="preserve"> // </w:t>
      </w:r>
      <w:r w:rsidRPr="00A202E4">
        <w:rPr>
          <w:sz w:val="28"/>
          <w:szCs w:val="28"/>
        </w:rPr>
        <w:t>Спортивный психолог.</w:t>
      </w:r>
      <w:r w:rsidR="005701F6" w:rsidRPr="00A202E4">
        <w:rPr>
          <w:sz w:val="28"/>
          <w:szCs w:val="28"/>
        </w:rPr>
        <w:t xml:space="preserve"> – </w:t>
      </w:r>
      <w:r w:rsidRPr="00A202E4">
        <w:rPr>
          <w:sz w:val="28"/>
          <w:szCs w:val="28"/>
        </w:rPr>
        <w:t>2015.</w:t>
      </w:r>
      <w:r w:rsidR="005701F6" w:rsidRPr="00A202E4">
        <w:rPr>
          <w:sz w:val="28"/>
          <w:szCs w:val="28"/>
        </w:rPr>
        <w:t xml:space="preserve"> – </w:t>
      </w:r>
      <w:r w:rsidRPr="00A202E4">
        <w:rPr>
          <w:sz w:val="28"/>
          <w:szCs w:val="28"/>
        </w:rPr>
        <w:t>№ 1.</w:t>
      </w:r>
      <w:r w:rsidR="005701F6" w:rsidRPr="00A202E4">
        <w:rPr>
          <w:sz w:val="28"/>
          <w:szCs w:val="28"/>
        </w:rPr>
        <w:t xml:space="preserve"> – </w:t>
      </w:r>
      <w:r w:rsidRPr="00A202E4">
        <w:rPr>
          <w:sz w:val="28"/>
          <w:szCs w:val="28"/>
        </w:rPr>
        <w:t>С. 76</w:t>
      </w:r>
      <w:r w:rsidR="005701F6" w:rsidRPr="00A202E4">
        <w:rPr>
          <w:sz w:val="28"/>
          <w:szCs w:val="28"/>
        </w:rPr>
        <w:t xml:space="preserve"> – </w:t>
      </w:r>
      <w:r w:rsidRPr="00A202E4">
        <w:rPr>
          <w:sz w:val="28"/>
          <w:szCs w:val="28"/>
        </w:rPr>
        <w:t>79.</w:t>
      </w:r>
    </w:p>
    <w:p w14:paraId="7C4E4447" w14:textId="4B1AD5FF" w:rsidR="007F7198" w:rsidRPr="00A202E4" w:rsidRDefault="007F7198" w:rsidP="00120225">
      <w:pPr>
        <w:pStyle w:val="a7"/>
        <w:numPr>
          <w:ilvl w:val="0"/>
          <w:numId w:val="14"/>
        </w:numPr>
        <w:ind w:left="0" w:firstLine="709"/>
        <w:rPr>
          <w:sz w:val="28"/>
          <w:szCs w:val="28"/>
        </w:rPr>
      </w:pPr>
      <w:r w:rsidRPr="00A202E4">
        <w:rPr>
          <w:sz w:val="28"/>
          <w:szCs w:val="28"/>
        </w:rPr>
        <w:t>Шумова Н.С., Пэн Цзясинь Эффективность использования методики репрезентативной тренировки для преподавания физической культуры в университетах и колледжах</w:t>
      </w:r>
      <w:r w:rsidR="00176720" w:rsidRPr="00A202E4">
        <w:rPr>
          <w:sz w:val="28"/>
          <w:szCs w:val="28"/>
        </w:rPr>
        <w:t xml:space="preserve"> // </w:t>
      </w:r>
      <w:r w:rsidRPr="00A202E4">
        <w:rPr>
          <w:sz w:val="28"/>
          <w:szCs w:val="28"/>
        </w:rPr>
        <w:t>Теория и практика физической культуры.</w:t>
      </w:r>
      <w:r w:rsidR="005701F6" w:rsidRPr="00A202E4">
        <w:rPr>
          <w:sz w:val="28"/>
          <w:szCs w:val="28"/>
        </w:rPr>
        <w:t xml:space="preserve"> – </w:t>
      </w:r>
      <w:r w:rsidRPr="00A202E4">
        <w:rPr>
          <w:sz w:val="28"/>
          <w:szCs w:val="28"/>
        </w:rPr>
        <w:t xml:space="preserve"> М., </w:t>
      </w:r>
      <w:r w:rsidR="005701F6" w:rsidRPr="00A202E4">
        <w:rPr>
          <w:sz w:val="28"/>
          <w:szCs w:val="28"/>
        </w:rPr>
        <w:t xml:space="preserve"> – </w:t>
      </w:r>
      <w:r w:rsidRPr="00A202E4">
        <w:rPr>
          <w:sz w:val="28"/>
          <w:szCs w:val="28"/>
        </w:rPr>
        <w:t>№1 (1024).</w:t>
      </w:r>
      <w:r w:rsidR="005701F6" w:rsidRPr="00A202E4">
        <w:rPr>
          <w:sz w:val="28"/>
          <w:szCs w:val="28"/>
        </w:rPr>
        <w:t xml:space="preserve"> – </w:t>
      </w:r>
      <w:r w:rsidRPr="00A202E4">
        <w:rPr>
          <w:sz w:val="28"/>
          <w:szCs w:val="28"/>
        </w:rPr>
        <w:t xml:space="preserve"> 2024.</w:t>
      </w:r>
      <w:r w:rsidR="005701F6" w:rsidRPr="00A202E4">
        <w:rPr>
          <w:sz w:val="28"/>
          <w:szCs w:val="28"/>
        </w:rPr>
        <w:t xml:space="preserve"> – </w:t>
      </w:r>
      <w:r w:rsidRPr="00A202E4">
        <w:rPr>
          <w:sz w:val="28"/>
          <w:szCs w:val="28"/>
        </w:rPr>
        <w:t xml:space="preserve"> 116 с.</w:t>
      </w:r>
      <w:r w:rsidR="005701F6" w:rsidRPr="00A202E4">
        <w:rPr>
          <w:sz w:val="28"/>
          <w:szCs w:val="28"/>
        </w:rPr>
        <w:t xml:space="preserve"> – </w:t>
      </w:r>
      <w:r w:rsidRPr="00A202E4">
        <w:rPr>
          <w:sz w:val="28"/>
          <w:szCs w:val="28"/>
        </w:rPr>
        <w:t>С. 112-116.</w:t>
      </w:r>
    </w:p>
    <w:p w14:paraId="619E578B" w14:textId="2E564DB2" w:rsidR="007F7198" w:rsidRPr="00A202E4" w:rsidRDefault="007F7198" w:rsidP="00120225">
      <w:pPr>
        <w:pStyle w:val="a7"/>
        <w:numPr>
          <w:ilvl w:val="0"/>
          <w:numId w:val="14"/>
        </w:numPr>
        <w:ind w:left="0" w:firstLine="709"/>
        <w:rPr>
          <w:sz w:val="28"/>
          <w:szCs w:val="28"/>
          <w:lang w:val="en-US"/>
        </w:rPr>
      </w:pPr>
      <w:r w:rsidRPr="00A202E4">
        <w:rPr>
          <w:sz w:val="28"/>
          <w:szCs w:val="28"/>
          <w:lang w:val="en-US"/>
        </w:rPr>
        <w:t>Clough P., &amp; Strycharczyk D. Developing mental toughness: Coaching strategies to improve performance, resilience and wellbeing.</w:t>
      </w:r>
      <w:r w:rsidR="005701F6" w:rsidRPr="00A202E4">
        <w:rPr>
          <w:sz w:val="28"/>
          <w:szCs w:val="28"/>
          <w:lang w:val="en-US"/>
        </w:rPr>
        <w:t xml:space="preserve"> – </w:t>
      </w:r>
      <w:r w:rsidRPr="00A202E4">
        <w:rPr>
          <w:sz w:val="28"/>
          <w:szCs w:val="28"/>
          <w:lang w:val="en-US"/>
        </w:rPr>
        <w:t>Ko-gan Page Publishers, 2015.</w:t>
      </w:r>
    </w:p>
    <w:p w14:paraId="1291642A" w14:textId="44A02F83" w:rsidR="007F7198" w:rsidRPr="00A202E4" w:rsidRDefault="007F7198" w:rsidP="00120225">
      <w:pPr>
        <w:pStyle w:val="a7"/>
        <w:numPr>
          <w:ilvl w:val="0"/>
          <w:numId w:val="14"/>
        </w:numPr>
        <w:ind w:left="0" w:firstLine="709"/>
        <w:rPr>
          <w:sz w:val="28"/>
          <w:szCs w:val="28"/>
          <w:lang w:val="en-US"/>
        </w:rPr>
      </w:pPr>
      <w:r w:rsidRPr="00A202E4">
        <w:rPr>
          <w:sz w:val="28"/>
          <w:szCs w:val="28"/>
          <w:lang w:val="en-US"/>
        </w:rPr>
        <w:t>Crust L., and Swann C. The relationship between mental toughness and dispositional flow</w:t>
      </w:r>
      <w:r w:rsidR="00176720" w:rsidRPr="00A202E4">
        <w:rPr>
          <w:sz w:val="28"/>
          <w:szCs w:val="28"/>
          <w:lang w:val="en-US"/>
        </w:rPr>
        <w:t xml:space="preserve"> // </w:t>
      </w:r>
      <w:r w:rsidRPr="00A202E4">
        <w:rPr>
          <w:sz w:val="28"/>
          <w:szCs w:val="28"/>
          <w:lang w:val="en-US"/>
        </w:rPr>
        <w:t>Eur. J. Sport Sci.</w:t>
      </w:r>
      <w:r w:rsidR="005701F6" w:rsidRPr="00A202E4">
        <w:rPr>
          <w:sz w:val="28"/>
          <w:szCs w:val="28"/>
          <w:lang w:val="en-US"/>
        </w:rPr>
        <w:t xml:space="preserve"> – </w:t>
      </w:r>
      <w:r w:rsidRPr="00A202E4">
        <w:rPr>
          <w:sz w:val="28"/>
          <w:szCs w:val="28"/>
          <w:lang w:val="en-US"/>
        </w:rPr>
        <w:t>2013.</w:t>
      </w:r>
      <w:r w:rsidR="005701F6" w:rsidRPr="00A202E4">
        <w:rPr>
          <w:sz w:val="28"/>
          <w:szCs w:val="28"/>
          <w:lang w:val="en-US"/>
        </w:rPr>
        <w:t xml:space="preserve"> – </w:t>
      </w:r>
      <w:r w:rsidRPr="00A202E4">
        <w:rPr>
          <w:sz w:val="28"/>
          <w:szCs w:val="28"/>
          <w:lang w:val="en-US"/>
        </w:rPr>
        <w:t>Vol. 13.</w:t>
      </w:r>
      <w:r w:rsidR="005701F6" w:rsidRPr="00A202E4">
        <w:rPr>
          <w:sz w:val="28"/>
          <w:szCs w:val="28"/>
          <w:lang w:val="en-US"/>
        </w:rPr>
        <w:t xml:space="preserve"> – </w:t>
      </w:r>
      <w:r w:rsidRPr="00A202E4">
        <w:rPr>
          <w:sz w:val="28"/>
          <w:szCs w:val="28"/>
          <w:lang w:val="en-US"/>
        </w:rPr>
        <w:t>P. 215-220.</w:t>
      </w:r>
    </w:p>
    <w:p w14:paraId="6EBC4B9D" w14:textId="7C08D61F" w:rsidR="007F7198" w:rsidRPr="00A202E4" w:rsidRDefault="007F7198" w:rsidP="00120225">
      <w:pPr>
        <w:pStyle w:val="a7"/>
        <w:numPr>
          <w:ilvl w:val="0"/>
          <w:numId w:val="14"/>
        </w:numPr>
        <w:ind w:left="0" w:firstLine="709"/>
        <w:rPr>
          <w:sz w:val="28"/>
          <w:szCs w:val="28"/>
          <w:lang w:val="en-US"/>
        </w:rPr>
      </w:pPr>
      <w:r w:rsidRPr="00A202E4">
        <w:rPr>
          <w:sz w:val="28"/>
          <w:szCs w:val="28"/>
          <w:lang w:val="en-US"/>
        </w:rPr>
        <w:t>Gucciardi D.F., Hanton S., Gordon S., Mal-lett C.J., and Temby P. The concept of mental toughness: tests of dimensionality, nomologi-cal network, and traitness</w:t>
      </w:r>
      <w:r w:rsidR="00176720" w:rsidRPr="00A202E4">
        <w:rPr>
          <w:sz w:val="28"/>
          <w:szCs w:val="28"/>
          <w:lang w:val="en-US"/>
        </w:rPr>
        <w:t xml:space="preserve"> // </w:t>
      </w:r>
      <w:r w:rsidRPr="00A202E4">
        <w:rPr>
          <w:sz w:val="28"/>
          <w:szCs w:val="28"/>
          <w:lang w:val="en-US"/>
        </w:rPr>
        <w:t>J. Pers.</w:t>
      </w:r>
      <w:r w:rsidR="005701F6" w:rsidRPr="00A202E4">
        <w:rPr>
          <w:sz w:val="28"/>
          <w:szCs w:val="28"/>
          <w:lang w:val="en-US"/>
        </w:rPr>
        <w:t xml:space="preserve"> – </w:t>
      </w:r>
      <w:r w:rsidRPr="00A202E4">
        <w:rPr>
          <w:sz w:val="28"/>
          <w:szCs w:val="28"/>
          <w:lang w:val="en-US"/>
        </w:rPr>
        <w:t>2015. -Vol. 83.</w:t>
      </w:r>
      <w:r w:rsidR="005701F6" w:rsidRPr="00A202E4">
        <w:rPr>
          <w:sz w:val="28"/>
          <w:szCs w:val="28"/>
          <w:lang w:val="en-US"/>
        </w:rPr>
        <w:t xml:space="preserve"> – </w:t>
      </w:r>
      <w:r w:rsidRPr="00A202E4">
        <w:rPr>
          <w:sz w:val="28"/>
          <w:szCs w:val="28"/>
          <w:lang w:val="en-US"/>
        </w:rPr>
        <w:t>P. 26-44.</w:t>
      </w:r>
    </w:p>
    <w:p w14:paraId="48ADB441" w14:textId="23F626C1" w:rsidR="007F7198" w:rsidRPr="00A202E4" w:rsidRDefault="007F7198" w:rsidP="00120225">
      <w:pPr>
        <w:pStyle w:val="a7"/>
        <w:numPr>
          <w:ilvl w:val="0"/>
          <w:numId w:val="14"/>
        </w:numPr>
        <w:ind w:left="0" w:firstLine="709"/>
        <w:rPr>
          <w:sz w:val="28"/>
          <w:szCs w:val="28"/>
        </w:rPr>
      </w:pPr>
      <w:r w:rsidRPr="00A202E4">
        <w:rPr>
          <w:sz w:val="28"/>
          <w:szCs w:val="28"/>
          <w:lang w:val="en-US"/>
        </w:rPr>
        <w:t>Gucciardi D.F., Jackson B., Hanton S., and Reid M. Motivational correlates of mentally tough behaviours in tennis</w:t>
      </w:r>
      <w:r w:rsidR="00176720" w:rsidRPr="00A202E4">
        <w:rPr>
          <w:sz w:val="28"/>
          <w:szCs w:val="28"/>
          <w:lang w:val="en-US"/>
        </w:rPr>
        <w:t xml:space="preserve"> // </w:t>
      </w:r>
      <w:r w:rsidRPr="00A202E4">
        <w:rPr>
          <w:sz w:val="28"/>
          <w:szCs w:val="28"/>
          <w:lang w:val="en-US"/>
        </w:rPr>
        <w:t xml:space="preserve">J. Sci. Med. </w:t>
      </w:r>
      <w:r w:rsidRPr="00A202E4">
        <w:rPr>
          <w:sz w:val="28"/>
          <w:szCs w:val="28"/>
        </w:rPr>
        <w:t>Sport. -2015.</w:t>
      </w:r>
      <w:r w:rsidR="005701F6" w:rsidRPr="00A202E4">
        <w:rPr>
          <w:sz w:val="28"/>
          <w:szCs w:val="28"/>
        </w:rPr>
        <w:t xml:space="preserve"> – </w:t>
      </w:r>
      <w:r w:rsidRPr="00A202E4">
        <w:rPr>
          <w:sz w:val="28"/>
          <w:szCs w:val="28"/>
        </w:rPr>
        <w:t>Vol. 18(1).</w:t>
      </w:r>
      <w:r w:rsidR="005701F6" w:rsidRPr="00A202E4">
        <w:rPr>
          <w:sz w:val="28"/>
          <w:szCs w:val="28"/>
        </w:rPr>
        <w:t xml:space="preserve"> – </w:t>
      </w:r>
      <w:r w:rsidRPr="00A202E4">
        <w:rPr>
          <w:sz w:val="28"/>
          <w:szCs w:val="28"/>
        </w:rPr>
        <w:t>P. 67-71.</w:t>
      </w:r>
    </w:p>
    <w:p w14:paraId="4AE902F2" w14:textId="274362F8" w:rsidR="007F7198" w:rsidRPr="00A202E4" w:rsidRDefault="007F7198" w:rsidP="00120225">
      <w:pPr>
        <w:pStyle w:val="a7"/>
        <w:numPr>
          <w:ilvl w:val="0"/>
          <w:numId w:val="14"/>
        </w:numPr>
        <w:ind w:left="0" w:firstLine="709"/>
        <w:rPr>
          <w:sz w:val="28"/>
          <w:szCs w:val="28"/>
        </w:rPr>
      </w:pPr>
      <w:r w:rsidRPr="00A202E4">
        <w:rPr>
          <w:sz w:val="28"/>
          <w:szCs w:val="28"/>
          <w:lang w:val="en-US"/>
        </w:rPr>
        <w:t xml:space="preserve">Öst, L. 2008. «Cognitive Behavior Therapy for Anxiety Disorders: Forty Years of Progress». </w:t>
      </w:r>
      <w:r w:rsidRPr="00A202E4">
        <w:rPr>
          <w:sz w:val="28"/>
          <w:szCs w:val="28"/>
        </w:rPr>
        <w:t>Nordic Journal of Psychiatry 62 (Suppl. 47): 5</w:t>
      </w:r>
      <w:r w:rsidR="005701F6" w:rsidRPr="00A202E4">
        <w:rPr>
          <w:sz w:val="28"/>
          <w:szCs w:val="28"/>
        </w:rPr>
        <w:t xml:space="preserve"> – </w:t>
      </w:r>
      <w:r w:rsidRPr="00A202E4">
        <w:rPr>
          <w:sz w:val="28"/>
          <w:szCs w:val="28"/>
        </w:rPr>
        <w:t>10.</w:t>
      </w:r>
    </w:p>
    <w:p w14:paraId="6822D5E1" w14:textId="180762E8" w:rsidR="007F7198" w:rsidRPr="00A202E4" w:rsidRDefault="007F7198" w:rsidP="00120225">
      <w:pPr>
        <w:pStyle w:val="a7"/>
        <w:numPr>
          <w:ilvl w:val="0"/>
          <w:numId w:val="14"/>
        </w:numPr>
        <w:ind w:left="0" w:firstLine="709"/>
        <w:rPr>
          <w:sz w:val="28"/>
          <w:szCs w:val="28"/>
          <w:lang w:val="en-US"/>
        </w:rPr>
      </w:pPr>
      <w:r w:rsidRPr="00A202E4">
        <w:rPr>
          <w:sz w:val="28"/>
          <w:szCs w:val="28"/>
          <w:lang w:val="en-US"/>
        </w:rPr>
        <w:t>Reinecke, A., J. Hoyer, M. Rinck, and E. S. Becker. 2013. «Cognitive-Behavioural Therapy Reduces Unwanted Thought Intrusions in Generalized Anxiety Disorder». Journal of Behavior Therapy and Experimental Psychiatry 44 (1): 1</w:t>
      </w:r>
      <w:r w:rsidR="005701F6" w:rsidRPr="00A202E4">
        <w:rPr>
          <w:sz w:val="28"/>
          <w:szCs w:val="28"/>
          <w:lang w:val="en-US"/>
        </w:rPr>
        <w:t xml:space="preserve"> – </w:t>
      </w:r>
      <w:r w:rsidRPr="00A202E4">
        <w:rPr>
          <w:sz w:val="28"/>
          <w:szCs w:val="28"/>
          <w:lang w:val="en-US"/>
        </w:rPr>
        <w:t>6.</w:t>
      </w:r>
    </w:p>
    <w:p w14:paraId="1B73FC05" w14:textId="77777777" w:rsidR="007F7198" w:rsidRPr="00A202E4" w:rsidRDefault="007F7198" w:rsidP="00120225">
      <w:pPr>
        <w:pStyle w:val="a7"/>
        <w:numPr>
          <w:ilvl w:val="0"/>
          <w:numId w:val="14"/>
        </w:numPr>
        <w:ind w:left="0" w:firstLine="709"/>
        <w:rPr>
          <w:sz w:val="28"/>
          <w:szCs w:val="28"/>
        </w:rPr>
      </w:pPr>
      <w:r w:rsidRPr="00A202E4">
        <w:rPr>
          <w:sz w:val="28"/>
          <w:szCs w:val="28"/>
          <w:lang w:val="en-US"/>
        </w:rPr>
        <w:t xml:space="preserve">Smith, R. (2018). Psychological Skills Training in Sport: A Review. </w:t>
      </w:r>
      <w:r w:rsidRPr="00A202E4">
        <w:rPr>
          <w:i/>
          <w:iCs/>
          <w:sz w:val="28"/>
          <w:szCs w:val="28"/>
        </w:rPr>
        <w:t>International Journal of Sport Psychology</w:t>
      </w:r>
      <w:r w:rsidRPr="00A202E4">
        <w:rPr>
          <w:sz w:val="28"/>
          <w:szCs w:val="28"/>
        </w:rPr>
        <w:t>, 49(3), 245-258.</w:t>
      </w:r>
    </w:p>
    <w:p w14:paraId="4B981924" w14:textId="77777777" w:rsidR="007F7198" w:rsidRPr="00A202E4" w:rsidRDefault="007F7198" w:rsidP="00120225">
      <w:pPr>
        <w:pStyle w:val="a7"/>
        <w:numPr>
          <w:ilvl w:val="0"/>
          <w:numId w:val="14"/>
        </w:numPr>
        <w:ind w:left="0" w:firstLine="709"/>
        <w:rPr>
          <w:sz w:val="28"/>
          <w:szCs w:val="28"/>
        </w:rPr>
      </w:pPr>
      <w:r w:rsidRPr="00A202E4">
        <w:rPr>
          <w:sz w:val="28"/>
          <w:szCs w:val="28"/>
          <w:lang w:val="en-US"/>
        </w:rPr>
        <w:t xml:space="preserve">Taylor, J., &amp; Wilson, G. (2019). The Role of Mental Skills Training in Sports Performance. </w:t>
      </w:r>
      <w:r w:rsidRPr="00A202E4">
        <w:rPr>
          <w:i/>
          <w:iCs/>
          <w:sz w:val="28"/>
          <w:szCs w:val="28"/>
        </w:rPr>
        <w:t>International Journal of Sport Psychology</w:t>
      </w:r>
      <w:r w:rsidRPr="00A202E4">
        <w:rPr>
          <w:sz w:val="28"/>
          <w:szCs w:val="28"/>
        </w:rPr>
        <w:t>, 50(4), 393-410.</w:t>
      </w:r>
    </w:p>
    <w:p w14:paraId="2509654D" w14:textId="77777777" w:rsidR="007F7198" w:rsidRPr="00A202E4" w:rsidRDefault="007F7198" w:rsidP="00120225">
      <w:pPr>
        <w:rPr>
          <w:sz w:val="28"/>
          <w:szCs w:val="28"/>
        </w:rPr>
      </w:pPr>
    </w:p>
    <w:p w14:paraId="74801209" w14:textId="645C2F52" w:rsidR="007F7198" w:rsidRPr="00A202E4" w:rsidRDefault="007F7198" w:rsidP="00120225">
      <w:pPr>
        <w:rPr>
          <w:i/>
          <w:iCs/>
        </w:rPr>
      </w:pPr>
      <w:r w:rsidRPr="00A202E4">
        <w:rPr>
          <w:rFonts w:eastAsia="Calibri"/>
          <w:i/>
          <w:iCs/>
          <w:lang w:eastAsia="ru-RU"/>
        </w:rPr>
        <w:t>Ван Нин</w:t>
      </w:r>
      <w:r w:rsidRPr="00A202E4">
        <w:rPr>
          <w:rFonts w:eastAsia="SimSun"/>
          <w:i/>
          <w:iCs/>
        </w:rPr>
        <w:t>，</w:t>
      </w:r>
      <w:r w:rsidRPr="00A202E4">
        <w:rPr>
          <w:rFonts w:eastAsia="SimSun"/>
          <w:i/>
          <w:iCs/>
        </w:rPr>
        <w:t>магистрант</w:t>
      </w:r>
      <w:r w:rsidRPr="00A202E4">
        <w:rPr>
          <w:rFonts w:eastAsia="SimSun"/>
          <w:i/>
          <w:iCs/>
        </w:rPr>
        <w:t>，</w:t>
      </w:r>
      <w:r w:rsidRPr="00A202E4">
        <w:rPr>
          <w:rFonts w:eastAsia="SimSun"/>
          <w:i/>
          <w:iCs/>
          <w:kern w:val="0"/>
        </w:rPr>
        <w:t xml:space="preserve"> 97500931wn@gmail.com, Россия, Москва,</w:t>
      </w:r>
      <w:r w:rsidRPr="00A202E4">
        <w:rPr>
          <w:i/>
          <w:iCs/>
        </w:rPr>
        <w:t xml:space="preserve"> Федеральное государственное бюджетное образовательное учреждение высшего образования «Российский университет спорта «ГЦОЛИФК».</w:t>
      </w:r>
    </w:p>
    <w:p w14:paraId="04C52650" w14:textId="3FFC5A5B" w:rsidR="007F7198" w:rsidRPr="00A202E4" w:rsidRDefault="007F7198" w:rsidP="00120225">
      <w:pPr>
        <w:rPr>
          <w:i/>
          <w:iCs/>
        </w:rPr>
      </w:pPr>
      <w:r w:rsidRPr="00A202E4">
        <w:rPr>
          <w:i/>
          <w:iCs/>
        </w:rPr>
        <w:t>Шумова Наталия Сергеевна, канд. психол. наук, доцент кафедры психологии, философии и социологии, zalp1@mail.ru, Россия, Москва, Федеральное государственное бюджетное образовательное учреждение высшего образования «Российский университет спорта «ГЦОЛИФК».</w:t>
      </w:r>
    </w:p>
    <w:p w14:paraId="1A5B6C1C" w14:textId="77777777" w:rsidR="007F7198" w:rsidRPr="00AB4BAE" w:rsidRDefault="007F7198" w:rsidP="00120225"/>
    <w:p w14:paraId="404F259E" w14:textId="77777777" w:rsidR="007F7198" w:rsidRPr="005D2FF5" w:rsidRDefault="007F7198" w:rsidP="00120225">
      <w:pPr>
        <w:ind w:firstLine="0"/>
        <w:jc w:val="center"/>
        <w:rPr>
          <w:i/>
          <w:iCs/>
          <w:lang w:val="en-US"/>
        </w:rPr>
      </w:pPr>
      <w:r w:rsidRPr="005D2FF5">
        <w:rPr>
          <w:i/>
          <w:iCs/>
          <w:lang w:val="en-US"/>
        </w:rPr>
        <w:t>THE IMPORTANCE AND APPLICATION OF PSYCHOLOGICAL TRAINING IN BADMINTON COMPETITIONS</w:t>
      </w:r>
    </w:p>
    <w:p w14:paraId="15017143" w14:textId="77777777" w:rsidR="00B73F27" w:rsidRPr="003760CD" w:rsidRDefault="00B73F27" w:rsidP="00120225">
      <w:pPr>
        <w:rPr>
          <w:lang w:val="en-US"/>
        </w:rPr>
      </w:pPr>
    </w:p>
    <w:p w14:paraId="37630820" w14:textId="4F2336FD" w:rsidR="007F7198" w:rsidRDefault="007F7198" w:rsidP="00120225">
      <w:pPr>
        <w:jc w:val="center"/>
        <w:rPr>
          <w:i/>
          <w:iCs/>
        </w:rPr>
      </w:pPr>
      <w:r w:rsidRPr="005D2FF5">
        <w:rPr>
          <w:i/>
          <w:iCs/>
          <w:lang w:val="en-US"/>
        </w:rPr>
        <w:t>Wang Ning, Shumova Natalia</w:t>
      </w:r>
    </w:p>
    <w:p w14:paraId="7678F86F" w14:textId="77777777" w:rsidR="005D2FF5" w:rsidRDefault="005D2FF5" w:rsidP="00120225">
      <w:pPr>
        <w:jc w:val="center"/>
        <w:rPr>
          <w:i/>
          <w:iCs/>
        </w:rPr>
      </w:pPr>
    </w:p>
    <w:p w14:paraId="0EFA9B4B" w14:textId="77777777" w:rsidR="005D2FF5" w:rsidRPr="005D2FF5" w:rsidRDefault="005D2FF5" w:rsidP="00120225">
      <w:pPr>
        <w:rPr>
          <w:i/>
          <w:iCs/>
          <w:lang w:val="en-US"/>
        </w:rPr>
      </w:pPr>
      <w:r w:rsidRPr="005D2FF5">
        <w:rPr>
          <w:i/>
          <w:iCs/>
          <w:lang w:val="en-US"/>
        </w:rPr>
        <w:t xml:space="preserve">Wang Ning, </w:t>
      </w:r>
      <w:r w:rsidRPr="005D2FF5">
        <w:rPr>
          <w:rFonts w:eastAsia="Calibri"/>
          <w:i/>
          <w:iCs/>
          <w:lang w:val="en-US" w:eastAsia="ru-RU"/>
        </w:rPr>
        <w:t>Master's</w:t>
      </w:r>
      <w:r w:rsidRPr="005D2FF5">
        <w:rPr>
          <w:i/>
          <w:iCs/>
          <w:lang w:val="en-US"/>
        </w:rPr>
        <w:t xml:space="preserve"> Student, Email: 97500931wn@gmail.com, Russia. Moscow, Federal State Budget Educational Institution of Higher Education «The Russian University of Sport «GTSOLIFK».</w:t>
      </w:r>
    </w:p>
    <w:p w14:paraId="387C2DEC" w14:textId="6B4EBDA8" w:rsidR="005D2FF5" w:rsidRPr="005D2FF5" w:rsidRDefault="005D2FF5" w:rsidP="00120225">
      <w:pPr>
        <w:rPr>
          <w:i/>
          <w:iCs/>
        </w:rPr>
      </w:pPr>
      <w:r w:rsidRPr="005D2FF5">
        <w:rPr>
          <w:i/>
          <w:iCs/>
          <w:lang w:val="en-US"/>
        </w:rPr>
        <w:t xml:space="preserve">Shumova Natalia, Ph.D. psychol. Sciences, Associate Professor, Department of Psychology, Philosophy and </w:t>
      </w:r>
      <w:r w:rsidRPr="005D2FF5">
        <w:rPr>
          <w:rFonts w:eastAsia="Calibri"/>
          <w:i/>
          <w:iCs/>
          <w:lang w:val="en-US" w:eastAsia="ru-RU"/>
        </w:rPr>
        <w:t>Sociology</w:t>
      </w:r>
      <w:r w:rsidRPr="005D2FF5">
        <w:rPr>
          <w:i/>
          <w:iCs/>
          <w:lang w:val="en-US"/>
        </w:rPr>
        <w:t>, e-mail: shumova@interwave.ru, Russia. Moscow, Federal State Budget Educational Institution of Higher Education «The Russian University of Sport «GTSOLIFK».</w:t>
      </w:r>
    </w:p>
    <w:p w14:paraId="6D3B726A" w14:textId="77777777" w:rsidR="007F7198" w:rsidRPr="003760CD" w:rsidRDefault="007F7198" w:rsidP="00120225">
      <w:pPr>
        <w:rPr>
          <w:lang w:val="en-US"/>
        </w:rPr>
      </w:pPr>
    </w:p>
    <w:p w14:paraId="1CA12E97" w14:textId="77777777" w:rsidR="007F7198" w:rsidRPr="005D2FF5" w:rsidRDefault="007F7198" w:rsidP="00120225">
      <w:pPr>
        <w:rPr>
          <w:i/>
          <w:iCs/>
          <w:lang w:val="en-US"/>
        </w:rPr>
      </w:pPr>
      <w:r w:rsidRPr="005D2FF5">
        <w:rPr>
          <w:b/>
          <w:bCs/>
          <w:i/>
          <w:iCs/>
          <w:lang w:val="en-US"/>
        </w:rPr>
        <w:t xml:space="preserve">Abstract. </w:t>
      </w:r>
      <w:r w:rsidRPr="005D2FF5">
        <w:rPr>
          <w:i/>
          <w:iCs/>
          <w:lang w:val="en-US"/>
        </w:rPr>
        <w:t>As the level of badminton competitions continues to rise, psychological training is becoming an increasingly essential component of the overall training system for athletes. Psychological resilience affects not only athletic performance but also daily training routines, mental health, and the professional development of athletes. This article analyzes the definition of psychological resilience and its role in badminton, exploring methods of psychological training along with specific examples of its application. The goal of the study is to provide practical recommendations for badminton coaches and athletes in the process of sports training.</w:t>
      </w:r>
    </w:p>
    <w:p w14:paraId="6E8527DA" w14:textId="77777777" w:rsidR="007F7198" w:rsidRPr="005D2FF5" w:rsidRDefault="007F7198" w:rsidP="00120225">
      <w:pPr>
        <w:rPr>
          <w:i/>
          <w:iCs/>
          <w:lang w:val="en-US"/>
        </w:rPr>
      </w:pPr>
      <w:r w:rsidRPr="005D2FF5">
        <w:rPr>
          <w:b/>
          <w:i/>
          <w:iCs/>
          <w:lang w:val="en-US"/>
        </w:rPr>
        <w:t>Keywords</w:t>
      </w:r>
      <w:r w:rsidRPr="005D2FF5">
        <w:rPr>
          <w:b/>
          <w:bCs/>
          <w:i/>
          <w:iCs/>
          <w:lang w:val="en-US"/>
        </w:rPr>
        <w:t>:</w:t>
      </w:r>
      <w:r w:rsidRPr="005D2FF5">
        <w:rPr>
          <w:i/>
          <w:iCs/>
          <w:lang w:val="en-US"/>
        </w:rPr>
        <w:t xml:space="preserve"> psychological training; badminton; athletic performance; stress management; self-confidence; sports training</w:t>
      </w:r>
    </w:p>
    <w:p w14:paraId="02C5687B" w14:textId="77777777" w:rsidR="007F7198" w:rsidRPr="005D2FF5" w:rsidRDefault="007F7198" w:rsidP="00120225">
      <w:pPr>
        <w:ind w:firstLine="0"/>
      </w:pPr>
    </w:p>
    <w:p w14:paraId="6A45EAD5" w14:textId="77777777" w:rsidR="007F7198" w:rsidRPr="005D2FF5" w:rsidRDefault="007F7198" w:rsidP="00120225">
      <w:pPr>
        <w:ind w:firstLine="0"/>
        <w:jc w:val="center"/>
        <w:rPr>
          <w:i/>
          <w:iCs/>
          <w:lang w:val="en-US"/>
        </w:rPr>
      </w:pPr>
      <w:r w:rsidRPr="005D2FF5">
        <w:rPr>
          <w:i/>
          <w:iCs/>
          <w:lang w:val="en-US"/>
        </w:rPr>
        <w:t>References</w:t>
      </w:r>
    </w:p>
    <w:p w14:paraId="174EEE67" w14:textId="7B8F1916" w:rsidR="007F7198" w:rsidRPr="005D2FF5" w:rsidRDefault="007F7198" w:rsidP="00120225">
      <w:pPr>
        <w:rPr>
          <w:i/>
          <w:iCs/>
          <w:lang w:val="en-US"/>
        </w:rPr>
      </w:pPr>
      <w:r w:rsidRPr="005D2FF5">
        <w:rPr>
          <w:i/>
          <w:iCs/>
          <w:lang w:val="en-US"/>
        </w:rPr>
        <w:t>1.</w:t>
      </w:r>
      <w:r w:rsidRPr="005D2FF5">
        <w:rPr>
          <w:i/>
          <w:iCs/>
          <w:lang w:val="en-US"/>
        </w:rPr>
        <w:tab/>
        <w:t>Babushkin G. D. Sorevnovatel'naya deyatel'nost' v sporte i faktory, opredelyayushchie sportivnyj rezul'tat</w:t>
      </w:r>
      <w:r w:rsidR="00176720" w:rsidRPr="005D2FF5">
        <w:rPr>
          <w:i/>
          <w:iCs/>
          <w:lang w:val="en-US"/>
        </w:rPr>
        <w:t xml:space="preserve"> // </w:t>
      </w:r>
      <w:r w:rsidRPr="005D2FF5">
        <w:rPr>
          <w:i/>
          <w:iCs/>
          <w:lang w:val="en-US"/>
        </w:rPr>
        <w:t xml:space="preserve">Psihopedagogika v pravoohranitel'nyh organah. </w:t>
      </w:r>
      <w:r w:rsidRPr="005D2FF5">
        <w:rPr>
          <w:i/>
          <w:iCs/>
        </w:rPr>
        <w:t xml:space="preserve">2023. T. 28, № 2(93). </w:t>
      </w:r>
      <w:r w:rsidRPr="005D2FF5">
        <w:rPr>
          <w:i/>
          <w:iCs/>
          <w:lang w:val="en-US"/>
        </w:rPr>
        <w:t>S. 217-222.</w:t>
      </w:r>
    </w:p>
    <w:p w14:paraId="4A1CAF5F" w14:textId="404F5A06" w:rsidR="007F7198" w:rsidRPr="005D2FF5" w:rsidRDefault="007F7198" w:rsidP="00120225">
      <w:pPr>
        <w:rPr>
          <w:i/>
          <w:iCs/>
          <w:lang w:val="en-US"/>
        </w:rPr>
      </w:pPr>
      <w:r w:rsidRPr="005D2FF5">
        <w:rPr>
          <w:i/>
          <w:iCs/>
          <w:lang w:val="en-US"/>
        </w:rPr>
        <w:t>2.</w:t>
      </w:r>
      <w:r w:rsidRPr="005D2FF5">
        <w:rPr>
          <w:i/>
          <w:iCs/>
          <w:lang w:val="en-US"/>
        </w:rPr>
        <w:tab/>
        <w:t>Bek, Dzh.S. Kognitivnaya terapiya: polnoe rukovodstvo: Per. s angl.</w:t>
      </w:r>
      <w:r w:rsidR="005701F6" w:rsidRPr="005D2FF5">
        <w:rPr>
          <w:i/>
          <w:iCs/>
          <w:lang w:val="en-US"/>
        </w:rPr>
        <w:t xml:space="preserve"> – </w:t>
      </w:r>
      <w:r w:rsidRPr="005D2FF5">
        <w:rPr>
          <w:i/>
          <w:iCs/>
          <w:lang w:val="en-US"/>
        </w:rPr>
        <w:t>M.: OOO \"I.D. Vil'yams\", 2006.</w:t>
      </w:r>
      <w:r w:rsidR="005701F6" w:rsidRPr="005D2FF5">
        <w:rPr>
          <w:i/>
          <w:iCs/>
          <w:lang w:val="en-US"/>
        </w:rPr>
        <w:t xml:space="preserve"> – </w:t>
      </w:r>
      <w:r w:rsidRPr="005D2FF5">
        <w:rPr>
          <w:i/>
          <w:iCs/>
          <w:lang w:val="en-US"/>
        </w:rPr>
        <w:t>400 s.: il.</w:t>
      </w:r>
      <w:r w:rsidR="005701F6" w:rsidRPr="005D2FF5">
        <w:rPr>
          <w:i/>
          <w:iCs/>
          <w:lang w:val="en-US"/>
        </w:rPr>
        <w:t xml:space="preserve"> – </w:t>
      </w:r>
      <w:r w:rsidRPr="005D2FF5">
        <w:rPr>
          <w:i/>
          <w:iCs/>
          <w:lang w:val="en-US"/>
        </w:rPr>
        <w:t>Paral. tit. angl. ISBN 5-8459-1053-6 (rus.)</w:t>
      </w:r>
    </w:p>
    <w:p w14:paraId="4980B411" w14:textId="2BA186B4" w:rsidR="007F7198" w:rsidRPr="005D2FF5" w:rsidRDefault="007F7198" w:rsidP="00120225">
      <w:pPr>
        <w:rPr>
          <w:i/>
          <w:iCs/>
          <w:lang w:val="en-US"/>
        </w:rPr>
      </w:pPr>
      <w:r w:rsidRPr="005D2FF5">
        <w:rPr>
          <w:i/>
          <w:iCs/>
          <w:lang w:val="en-US"/>
        </w:rPr>
        <w:t>3.</w:t>
      </w:r>
      <w:r w:rsidRPr="005D2FF5">
        <w:rPr>
          <w:i/>
          <w:iCs/>
          <w:lang w:val="en-US"/>
        </w:rPr>
        <w:tab/>
        <w:t>Vyatkin, B.A. Upravlenie psihicheskim stressom v sportivnyh sorevnovaniyah</w:t>
      </w:r>
      <w:r w:rsidR="00176720" w:rsidRPr="005D2FF5">
        <w:rPr>
          <w:i/>
          <w:iCs/>
          <w:lang w:val="en-US"/>
        </w:rPr>
        <w:t xml:space="preserve"> // </w:t>
      </w:r>
      <w:r w:rsidRPr="005D2FF5">
        <w:rPr>
          <w:i/>
          <w:iCs/>
          <w:lang w:val="en-US"/>
        </w:rPr>
        <w:t>B. A. Vyatkin.</w:t>
      </w:r>
      <w:r w:rsidR="005701F6" w:rsidRPr="005D2FF5">
        <w:rPr>
          <w:i/>
          <w:iCs/>
          <w:lang w:val="en-US"/>
        </w:rPr>
        <w:t xml:space="preserve"> – </w:t>
      </w:r>
      <w:r w:rsidRPr="005D2FF5">
        <w:rPr>
          <w:i/>
          <w:iCs/>
          <w:lang w:val="en-US"/>
        </w:rPr>
        <w:t>Moskva : Fizkul'tura i sport, 1981.</w:t>
      </w:r>
      <w:r w:rsidR="005701F6" w:rsidRPr="005D2FF5">
        <w:rPr>
          <w:i/>
          <w:iCs/>
          <w:lang w:val="en-US"/>
        </w:rPr>
        <w:t xml:space="preserve"> – </w:t>
      </w:r>
      <w:r w:rsidRPr="005D2FF5">
        <w:rPr>
          <w:i/>
          <w:iCs/>
          <w:lang w:val="en-US"/>
        </w:rPr>
        <w:t>112 s. : graf.; 20 sm.</w:t>
      </w:r>
      <w:r w:rsidR="005701F6" w:rsidRPr="005D2FF5">
        <w:rPr>
          <w:i/>
          <w:iCs/>
          <w:lang w:val="en-US"/>
        </w:rPr>
        <w:t xml:space="preserve"> – </w:t>
      </w:r>
      <w:r w:rsidRPr="005D2FF5">
        <w:rPr>
          <w:i/>
          <w:iCs/>
          <w:lang w:val="en-US"/>
        </w:rPr>
        <w:t>(Nauka</w:t>
      </w:r>
      <w:r w:rsidR="005701F6" w:rsidRPr="005D2FF5">
        <w:rPr>
          <w:i/>
          <w:iCs/>
          <w:lang w:val="en-US"/>
        </w:rPr>
        <w:t xml:space="preserve"> – </w:t>
      </w:r>
      <w:r w:rsidRPr="005D2FF5">
        <w:rPr>
          <w:i/>
          <w:iCs/>
          <w:lang w:val="en-US"/>
        </w:rPr>
        <w:t>sportu)..</w:t>
      </w:r>
    </w:p>
    <w:p w14:paraId="6988C0DF" w14:textId="77777777" w:rsidR="007F7198" w:rsidRPr="005D2FF5" w:rsidRDefault="007F7198" w:rsidP="00120225">
      <w:pPr>
        <w:rPr>
          <w:i/>
          <w:iCs/>
          <w:lang w:val="en-US"/>
        </w:rPr>
      </w:pPr>
      <w:r w:rsidRPr="005D2FF5">
        <w:rPr>
          <w:i/>
          <w:iCs/>
          <w:lang w:val="en-US"/>
        </w:rPr>
        <w:t>4.</w:t>
      </w:r>
      <w:r w:rsidRPr="005D2FF5">
        <w:rPr>
          <w:i/>
          <w:iCs/>
          <w:lang w:val="en-US"/>
        </w:rPr>
        <w:tab/>
        <w:t>De Terte Yan, Stivens K. (dekabr' 2014 g.). \"Psihologicheskaya ustojchivost' rabotnikov professij s vysokim riskom\". Stress i zdorov'e. 30 (5): 353-355. doi: 10.1002/smi.2627. PMID 25476960.</w:t>
      </w:r>
    </w:p>
    <w:p w14:paraId="3E5C1CE7" w14:textId="4B7CEB0B" w:rsidR="007F7198" w:rsidRPr="005D2FF5" w:rsidRDefault="007F7198" w:rsidP="00120225">
      <w:pPr>
        <w:rPr>
          <w:i/>
          <w:iCs/>
          <w:lang w:val="en-US"/>
        </w:rPr>
      </w:pPr>
      <w:r w:rsidRPr="005D2FF5">
        <w:rPr>
          <w:i/>
          <w:iCs/>
          <w:lang w:val="en-US"/>
        </w:rPr>
        <w:t>5.</w:t>
      </w:r>
      <w:r w:rsidRPr="005D2FF5">
        <w:rPr>
          <w:i/>
          <w:iCs/>
          <w:lang w:val="en-US"/>
        </w:rPr>
        <w:tab/>
        <w:t>Kadetova, N.V. K voprosu ob osnovah obshchej i special'noj fizicheskoj podgotovki badmintonistov shkol'nogo vozrasta</w:t>
      </w:r>
      <w:r w:rsidR="00176720" w:rsidRPr="005D2FF5">
        <w:rPr>
          <w:i/>
          <w:iCs/>
          <w:lang w:val="en-US"/>
        </w:rPr>
        <w:t xml:space="preserve"> // </w:t>
      </w:r>
      <w:r w:rsidRPr="005D2FF5">
        <w:rPr>
          <w:i/>
          <w:iCs/>
          <w:lang w:val="en-US"/>
        </w:rPr>
        <w:t>N.V. Kadetova</w:t>
      </w:r>
      <w:r w:rsidR="00176720" w:rsidRPr="005D2FF5">
        <w:rPr>
          <w:i/>
          <w:iCs/>
          <w:lang w:val="en-US"/>
        </w:rPr>
        <w:t xml:space="preserve"> // </w:t>
      </w:r>
      <w:r w:rsidRPr="005D2FF5">
        <w:rPr>
          <w:i/>
          <w:iCs/>
          <w:lang w:val="en-US"/>
        </w:rPr>
        <w:t>Psihologiya i pedagogika na sovremennom etape.</w:t>
      </w:r>
      <w:r w:rsidR="005701F6" w:rsidRPr="005D2FF5">
        <w:rPr>
          <w:i/>
          <w:iCs/>
          <w:lang w:val="en-US"/>
        </w:rPr>
        <w:t xml:space="preserve"> – </w:t>
      </w:r>
      <w:r w:rsidRPr="005D2FF5">
        <w:rPr>
          <w:i/>
          <w:iCs/>
          <w:lang w:val="en-US"/>
        </w:rPr>
        <w:t>2015.</w:t>
      </w:r>
      <w:r w:rsidR="005701F6" w:rsidRPr="005D2FF5">
        <w:rPr>
          <w:i/>
          <w:iCs/>
          <w:lang w:val="en-US"/>
        </w:rPr>
        <w:t xml:space="preserve"> – </w:t>
      </w:r>
      <w:r w:rsidRPr="005D2FF5">
        <w:rPr>
          <w:i/>
          <w:iCs/>
          <w:lang w:val="en-US"/>
        </w:rPr>
        <w:t>№ 6.</w:t>
      </w:r>
      <w:r w:rsidR="005701F6" w:rsidRPr="005D2FF5">
        <w:rPr>
          <w:i/>
          <w:iCs/>
          <w:lang w:val="en-US"/>
        </w:rPr>
        <w:t xml:space="preserve"> – </w:t>
      </w:r>
      <w:r w:rsidRPr="005D2FF5">
        <w:rPr>
          <w:i/>
          <w:iCs/>
          <w:lang w:val="en-US"/>
        </w:rPr>
        <w:t>S. 73</w:t>
      </w:r>
      <w:r w:rsidR="005701F6" w:rsidRPr="005D2FF5">
        <w:rPr>
          <w:i/>
          <w:iCs/>
          <w:lang w:val="en-US"/>
        </w:rPr>
        <w:t xml:space="preserve"> – </w:t>
      </w:r>
      <w:r w:rsidRPr="005D2FF5">
        <w:rPr>
          <w:i/>
          <w:iCs/>
          <w:lang w:val="en-US"/>
        </w:rPr>
        <w:t>75.</w:t>
      </w:r>
    </w:p>
    <w:p w14:paraId="6ECDA75A" w14:textId="6932112C" w:rsidR="007F7198" w:rsidRPr="005D2FF5" w:rsidRDefault="007F7198" w:rsidP="00120225">
      <w:pPr>
        <w:rPr>
          <w:i/>
          <w:iCs/>
          <w:lang w:val="en-US"/>
        </w:rPr>
      </w:pPr>
      <w:r w:rsidRPr="005D2FF5">
        <w:rPr>
          <w:i/>
          <w:iCs/>
          <w:lang w:val="en-US"/>
        </w:rPr>
        <w:t>6.</w:t>
      </w:r>
      <w:r w:rsidRPr="005D2FF5">
        <w:rPr>
          <w:i/>
          <w:iCs/>
          <w:lang w:val="en-US"/>
        </w:rPr>
        <w:tab/>
        <w:t>Knaus U. Dzh. Kognitivno-povedencheskaya terapiya trevogi. Poshagovaya programma</w:t>
      </w:r>
      <w:r w:rsidR="00176720" w:rsidRPr="005D2FF5">
        <w:rPr>
          <w:i/>
          <w:iCs/>
          <w:lang w:val="en-US"/>
        </w:rPr>
        <w:t xml:space="preserve"> // </w:t>
      </w:r>
      <w:r w:rsidRPr="005D2FF5">
        <w:rPr>
          <w:i/>
          <w:iCs/>
          <w:lang w:val="en-US"/>
        </w:rPr>
        <w:t>Perevod na russkij yazyk, izdanie na russkom yazyke. OAO «Izdatel'skaya gruppa «Ves'», 2019.</w:t>
      </w:r>
    </w:p>
    <w:p w14:paraId="629A14F0" w14:textId="4648BABC" w:rsidR="007F7198" w:rsidRPr="005D2FF5" w:rsidRDefault="007F7198" w:rsidP="00120225">
      <w:pPr>
        <w:rPr>
          <w:i/>
          <w:iCs/>
          <w:lang w:val="en-US"/>
        </w:rPr>
      </w:pPr>
      <w:r w:rsidRPr="005D2FF5">
        <w:rPr>
          <w:i/>
          <w:iCs/>
          <w:lang w:val="en-US"/>
        </w:rPr>
        <w:t>7.</w:t>
      </w:r>
      <w:r w:rsidRPr="005D2FF5">
        <w:rPr>
          <w:i/>
          <w:iCs/>
          <w:lang w:val="en-US"/>
        </w:rPr>
        <w:tab/>
        <w:t>Nurgaliev, V.S. Psihologicheskoe soprovozhdenie lichnosti v ekstremal'noj deyatel'nosti</w:t>
      </w:r>
      <w:r w:rsidR="00176720" w:rsidRPr="005D2FF5">
        <w:rPr>
          <w:i/>
          <w:iCs/>
          <w:lang w:val="en-US"/>
        </w:rPr>
        <w:t xml:space="preserve"> // </w:t>
      </w:r>
      <w:r w:rsidRPr="005D2FF5">
        <w:rPr>
          <w:i/>
          <w:iCs/>
          <w:lang w:val="en-US"/>
        </w:rPr>
        <w:t>V.S. Nurgaliev, D.S. Guc</w:t>
      </w:r>
      <w:r w:rsidR="00176720" w:rsidRPr="005D2FF5">
        <w:rPr>
          <w:i/>
          <w:iCs/>
          <w:lang w:val="en-US"/>
        </w:rPr>
        <w:t xml:space="preserve"> // </w:t>
      </w:r>
      <w:r w:rsidRPr="005D2FF5">
        <w:rPr>
          <w:i/>
          <w:iCs/>
          <w:lang w:val="en-US"/>
        </w:rPr>
        <w:t>Sportivnyj psiholog.</w:t>
      </w:r>
      <w:r w:rsidR="005701F6" w:rsidRPr="005D2FF5">
        <w:rPr>
          <w:i/>
          <w:iCs/>
          <w:lang w:val="en-US"/>
        </w:rPr>
        <w:t xml:space="preserve"> – </w:t>
      </w:r>
      <w:r w:rsidRPr="005D2FF5">
        <w:rPr>
          <w:i/>
          <w:iCs/>
          <w:lang w:val="en-US"/>
        </w:rPr>
        <w:t>2015.</w:t>
      </w:r>
      <w:r w:rsidR="005701F6" w:rsidRPr="005D2FF5">
        <w:rPr>
          <w:i/>
          <w:iCs/>
          <w:lang w:val="en-US"/>
        </w:rPr>
        <w:t xml:space="preserve"> – </w:t>
      </w:r>
      <w:r w:rsidRPr="005D2FF5">
        <w:rPr>
          <w:i/>
          <w:iCs/>
          <w:lang w:val="en-US"/>
        </w:rPr>
        <w:t>№ 1.</w:t>
      </w:r>
      <w:r w:rsidR="005701F6" w:rsidRPr="005D2FF5">
        <w:rPr>
          <w:i/>
          <w:iCs/>
          <w:lang w:val="en-US"/>
        </w:rPr>
        <w:t xml:space="preserve"> – </w:t>
      </w:r>
      <w:r w:rsidRPr="005D2FF5">
        <w:rPr>
          <w:i/>
          <w:iCs/>
          <w:lang w:val="en-US"/>
        </w:rPr>
        <w:t>S. 76</w:t>
      </w:r>
      <w:r w:rsidR="005701F6" w:rsidRPr="005D2FF5">
        <w:rPr>
          <w:i/>
          <w:iCs/>
          <w:lang w:val="en-US"/>
        </w:rPr>
        <w:t xml:space="preserve"> – </w:t>
      </w:r>
      <w:r w:rsidRPr="005D2FF5">
        <w:rPr>
          <w:i/>
          <w:iCs/>
          <w:lang w:val="en-US"/>
        </w:rPr>
        <w:t>79.</w:t>
      </w:r>
    </w:p>
    <w:p w14:paraId="4C2234F2" w14:textId="43F2F100" w:rsidR="007F7198" w:rsidRPr="005D2FF5" w:rsidRDefault="007F7198" w:rsidP="00120225">
      <w:pPr>
        <w:rPr>
          <w:i/>
          <w:iCs/>
          <w:lang w:val="en-US"/>
        </w:rPr>
      </w:pPr>
      <w:r w:rsidRPr="005D2FF5">
        <w:rPr>
          <w:i/>
          <w:iCs/>
          <w:lang w:val="en-US"/>
        </w:rPr>
        <w:lastRenderedPageBreak/>
        <w:t>8.</w:t>
      </w:r>
      <w:r w:rsidRPr="005D2FF5">
        <w:rPr>
          <w:i/>
          <w:iCs/>
          <w:lang w:val="en-US"/>
        </w:rPr>
        <w:tab/>
        <w:t>Shumova N.S., Pen Czyasin' Effektivnost' ispol'zovaniya metodiki reprezentativnoj trenirovki dlya prepodavaniya fizicheskoj kul'tury v universitetah i kolledzhah</w:t>
      </w:r>
      <w:r w:rsidR="00176720" w:rsidRPr="005D2FF5">
        <w:rPr>
          <w:i/>
          <w:iCs/>
          <w:lang w:val="en-US"/>
        </w:rPr>
        <w:t xml:space="preserve"> // </w:t>
      </w:r>
      <w:r w:rsidRPr="005D2FF5">
        <w:rPr>
          <w:i/>
          <w:iCs/>
          <w:lang w:val="en-US"/>
        </w:rPr>
        <w:t>Teoriya i praktika fizicheskoj kul'tury.</w:t>
      </w:r>
      <w:r w:rsidR="005701F6" w:rsidRPr="005D2FF5">
        <w:rPr>
          <w:i/>
          <w:iCs/>
          <w:lang w:val="en-US"/>
        </w:rPr>
        <w:t xml:space="preserve"> – </w:t>
      </w:r>
      <w:r w:rsidRPr="005D2FF5">
        <w:rPr>
          <w:i/>
          <w:iCs/>
          <w:lang w:val="en-US"/>
        </w:rPr>
        <w:t xml:space="preserve"> M.,</w:t>
      </w:r>
      <w:r w:rsidR="005701F6" w:rsidRPr="005D2FF5">
        <w:rPr>
          <w:i/>
          <w:iCs/>
          <w:lang w:val="en-US"/>
        </w:rPr>
        <w:t xml:space="preserve"> – </w:t>
      </w:r>
      <w:r w:rsidRPr="005D2FF5">
        <w:rPr>
          <w:i/>
          <w:iCs/>
          <w:lang w:val="en-US"/>
        </w:rPr>
        <w:t>№1 (1024).</w:t>
      </w:r>
      <w:r w:rsidR="005701F6" w:rsidRPr="005D2FF5">
        <w:rPr>
          <w:i/>
          <w:iCs/>
          <w:lang w:val="en-US"/>
        </w:rPr>
        <w:t xml:space="preserve"> – </w:t>
      </w:r>
      <w:r w:rsidRPr="005D2FF5">
        <w:rPr>
          <w:i/>
          <w:iCs/>
          <w:lang w:val="en-US"/>
        </w:rPr>
        <w:t xml:space="preserve"> 2024.</w:t>
      </w:r>
      <w:r w:rsidR="005701F6" w:rsidRPr="005D2FF5">
        <w:rPr>
          <w:i/>
          <w:iCs/>
          <w:lang w:val="en-US"/>
        </w:rPr>
        <w:t xml:space="preserve"> – </w:t>
      </w:r>
      <w:r w:rsidRPr="005D2FF5">
        <w:rPr>
          <w:i/>
          <w:iCs/>
          <w:lang w:val="en-US"/>
        </w:rPr>
        <w:t xml:space="preserve"> 116 s.</w:t>
      </w:r>
      <w:r w:rsidR="005701F6" w:rsidRPr="005D2FF5">
        <w:rPr>
          <w:i/>
          <w:iCs/>
          <w:lang w:val="en-US"/>
        </w:rPr>
        <w:t xml:space="preserve"> – </w:t>
      </w:r>
      <w:r w:rsidRPr="005D2FF5">
        <w:rPr>
          <w:i/>
          <w:iCs/>
          <w:lang w:val="en-US"/>
        </w:rPr>
        <w:t>S. 112-116.</w:t>
      </w:r>
    </w:p>
    <w:p w14:paraId="5756081F" w14:textId="050C6243" w:rsidR="007F7198" w:rsidRPr="005D2FF5" w:rsidRDefault="007F7198" w:rsidP="00120225">
      <w:pPr>
        <w:rPr>
          <w:i/>
          <w:iCs/>
          <w:lang w:val="en-US"/>
        </w:rPr>
      </w:pPr>
      <w:r w:rsidRPr="005D2FF5">
        <w:rPr>
          <w:i/>
          <w:iCs/>
          <w:lang w:val="en-US"/>
        </w:rPr>
        <w:t>9.</w:t>
      </w:r>
      <w:r w:rsidRPr="005D2FF5">
        <w:rPr>
          <w:i/>
          <w:iCs/>
          <w:lang w:val="en-US"/>
        </w:rPr>
        <w:tab/>
        <w:t>Clough P., &amp; Strycharczyk D. Developing mental toughness: Coaching strategies to improve performance, resilience and wellbeing.</w:t>
      </w:r>
      <w:r w:rsidR="005701F6" w:rsidRPr="005D2FF5">
        <w:rPr>
          <w:i/>
          <w:iCs/>
          <w:lang w:val="en-US"/>
        </w:rPr>
        <w:t xml:space="preserve"> – </w:t>
      </w:r>
      <w:r w:rsidRPr="005D2FF5">
        <w:rPr>
          <w:i/>
          <w:iCs/>
          <w:lang w:val="en-US"/>
        </w:rPr>
        <w:t>Ko-gan Page Publishers, 2015.</w:t>
      </w:r>
    </w:p>
    <w:p w14:paraId="1A826FCC" w14:textId="2E9546A5" w:rsidR="007F7198" w:rsidRPr="005D2FF5" w:rsidRDefault="007F7198" w:rsidP="00120225">
      <w:pPr>
        <w:rPr>
          <w:i/>
          <w:iCs/>
          <w:lang w:val="en-US"/>
        </w:rPr>
      </w:pPr>
      <w:r w:rsidRPr="005D2FF5">
        <w:rPr>
          <w:i/>
          <w:iCs/>
          <w:lang w:val="en-US"/>
        </w:rPr>
        <w:t>10.</w:t>
      </w:r>
      <w:r w:rsidRPr="005D2FF5">
        <w:rPr>
          <w:i/>
          <w:iCs/>
          <w:lang w:val="en-US"/>
        </w:rPr>
        <w:tab/>
        <w:t>Crust L., and Swann C. The relationship between mental toughness and dispositional flow</w:t>
      </w:r>
      <w:r w:rsidR="00176720" w:rsidRPr="005D2FF5">
        <w:rPr>
          <w:i/>
          <w:iCs/>
          <w:lang w:val="en-US"/>
        </w:rPr>
        <w:t xml:space="preserve"> // </w:t>
      </w:r>
      <w:r w:rsidRPr="005D2FF5">
        <w:rPr>
          <w:i/>
          <w:iCs/>
          <w:lang w:val="en-US"/>
        </w:rPr>
        <w:t>Eur. J. Sport Sci.</w:t>
      </w:r>
      <w:r w:rsidR="005701F6" w:rsidRPr="005D2FF5">
        <w:rPr>
          <w:i/>
          <w:iCs/>
          <w:lang w:val="en-US"/>
        </w:rPr>
        <w:t xml:space="preserve"> – </w:t>
      </w:r>
      <w:r w:rsidRPr="005D2FF5">
        <w:rPr>
          <w:i/>
          <w:iCs/>
          <w:lang w:val="en-US"/>
        </w:rPr>
        <w:t>2013.</w:t>
      </w:r>
      <w:r w:rsidR="005701F6" w:rsidRPr="005D2FF5">
        <w:rPr>
          <w:i/>
          <w:iCs/>
          <w:lang w:val="en-US"/>
        </w:rPr>
        <w:t xml:space="preserve"> – </w:t>
      </w:r>
      <w:r w:rsidRPr="005D2FF5">
        <w:rPr>
          <w:i/>
          <w:iCs/>
          <w:lang w:val="en-US"/>
        </w:rPr>
        <w:t>Vol. 13.</w:t>
      </w:r>
      <w:r w:rsidR="005701F6" w:rsidRPr="005D2FF5">
        <w:rPr>
          <w:i/>
          <w:iCs/>
          <w:lang w:val="en-US"/>
        </w:rPr>
        <w:t xml:space="preserve"> – </w:t>
      </w:r>
      <w:r w:rsidRPr="005D2FF5">
        <w:rPr>
          <w:i/>
          <w:iCs/>
          <w:lang w:val="en-US"/>
        </w:rPr>
        <w:t>P. 215-220.</w:t>
      </w:r>
    </w:p>
    <w:p w14:paraId="1907931E" w14:textId="0BCA7B3F" w:rsidR="007F7198" w:rsidRPr="005D2FF5" w:rsidRDefault="007F7198" w:rsidP="00120225">
      <w:pPr>
        <w:rPr>
          <w:i/>
          <w:iCs/>
          <w:lang w:val="en-US"/>
        </w:rPr>
      </w:pPr>
      <w:r w:rsidRPr="005D2FF5">
        <w:rPr>
          <w:i/>
          <w:iCs/>
          <w:lang w:val="en-US"/>
        </w:rPr>
        <w:t>11.</w:t>
      </w:r>
      <w:r w:rsidRPr="005D2FF5">
        <w:rPr>
          <w:i/>
          <w:iCs/>
          <w:lang w:val="en-US"/>
        </w:rPr>
        <w:tab/>
        <w:t>Gucciardi D.F., Hanton S., Gordon S., Mal-lett C.J., and Temby P. The concept of mental toughness: tests of dimensionality, nomologi-cal network, and traitness</w:t>
      </w:r>
      <w:r w:rsidR="00176720" w:rsidRPr="005D2FF5">
        <w:rPr>
          <w:i/>
          <w:iCs/>
          <w:lang w:val="en-US"/>
        </w:rPr>
        <w:t xml:space="preserve"> // </w:t>
      </w:r>
      <w:r w:rsidRPr="005D2FF5">
        <w:rPr>
          <w:i/>
          <w:iCs/>
          <w:lang w:val="en-US"/>
        </w:rPr>
        <w:t>J. Pers.</w:t>
      </w:r>
      <w:r w:rsidR="005701F6" w:rsidRPr="005D2FF5">
        <w:rPr>
          <w:i/>
          <w:iCs/>
          <w:lang w:val="en-US"/>
        </w:rPr>
        <w:t xml:space="preserve"> – </w:t>
      </w:r>
      <w:r w:rsidRPr="005D2FF5">
        <w:rPr>
          <w:i/>
          <w:iCs/>
          <w:lang w:val="en-US"/>
        </w:rPr>
        <w:t>2015. -Vol. 83.</w:t>
      </w:r>
      <w:r w:rsidR="005701F6" w:rsidRPr="005D2FF5">
        <w:rPr>
          <w:i/>
          <w:iCs/>
          <w:lang w:val="en-US"/>
        </w:rPr>
        <w:t xml:space="preserve"> – </w:t>
      </w:r>
      <w:r w:rsidRPr="005D2FF5">
        <w:rPr>
          <w:i/>
          <w:iCs/>
          <w:lang w:val="en-US"/>
        </w:rPr>
        <w:t>P. 26-44.</w:t>
      </w:r>
    </w:p>
    <w:p w14:paraId="52A3AD9B" w14:textId="42554548" w:rsidR="007F7198" w:rsidRPr="005D2FF5" w:rsidRDefault="007F7198" w:rsidP="00120225">
      <w:pPr>
        <w:rPr>
          <w:i/>
          <w:iCs/>
          <w:lang w:val="en-US"/>
        </w:rPr>
      </w:pPr>
      <w:r w:rsidRPr="005D2FF5">
        <w:rPr>
          <w:i/>
          <w:iCs/>
          <w:lang w:val="en-US"/>
        </w:rPr>
        <w:t>12.</w:t>
      </w:r>
      <w:r w:rsidRPr="005D2FF5">
        <w:rPr>
          <w:i/>
          <w:iCs/>
          <w:lang w:val="en-US"/>
        </w:rPr>
        <w:tab/>
        <w:t>Gucciardi D.F., Jackson B., Hanton S., and Reid M. Motivational correlates of mentally tough behaviours in tennis</w:t>
      </w:r>
      <w:r w:rsidR="00176720" w:rsidRPr="005D2FF5">
        <w:rPr>
          <w:i/>
          <w:iCs/>
          <w:lang w:val="en-US"/>
        </w:rPr>
        <w:t xml:space="preserve"> // </w:t>
      </w:r>
      <w:r w:rsidRPr="005D2FF5">
        <w:rPr>
          <w:i/>
          <w:iCs/>
          <w:lang w:val="en-US"/>
        </w:rPr>
        <w:t>J. Sci. Med. Sport. -2015.</w:t>
      </w:r>
      <w:r w:rsidR="005701F6" w:rsidRPr="005D2FF5">
        <w:rPr>
          <w:i/>
          <w:iCs/>
          <w:lang w:val="en-US"/>
        </w:rPr>
        <w:t xml:space="preserve"> – </w:t>
      </w:r>
      <w:r w:rsidRPr="005D2FF5">
        <w:rPr>
          <w:i/>
          <w:iCs/>
          <w:lang w:val="en-US"/>
        </w:rPr>
        <w:t>Vol. 18(1).</w:t>
      </w:r>
      <w:r w:rsidR="005701F6" w:rsidRPr="005D2FF5">
        <w:rPr>
          <w:i/>
          <w:iCs/>
          <w:lang w:val="en-US"/>
        </w:rPr>
        <w:t xml:space="preserve"> – </w:t>
      </w:r>
      <w:r w:rsidRPr="005D2FF5">
        <w:rPr>
          <w:i/>
          <w:iCs/>
          <w:lang w:val="en-US"/>
        </w:rPr>
        <w:t>P. 67-71.</w:t>
      </w:r>
    </w:p>
    <w:p w14:paraId="6C47E6A0" w14:textId="747E6012" w:rsidR="007F7198" w:rsidRPr="005D2FF5" w:rsidRDefault="007F7198" w:rsidP="00120225">
      <w:pPr>
        <w:rPr>
          <w:i/>
          <w:iCs/>
        </w:rPr>
      </w:pPr>
      <w:r w:rsidRPr="005D2FF5">
        <w:rPr>
          <w:i/>
          <w:iCs/>
          <w:lang w:val="en-US"/>
        </w:rPr>
        <w:t>13.</w:t>
      </w:r>
      <w:r w:rsidRPr="005D2FF5">
        <w:rPr>
          <w:i/>
          <w:iCs/>
          <w:lang w:val="en-US"/>
        </w:rPr>
        <w:tab/>
        <w:t xml:space="preserve">Öst, L. 2008. «Cognitive Behavior Therapy for Anxiety Disorders: Forty Years of Progress». </w:t>
      </w:r>
      <w:r w:rsidRPr="005D2FF5">
        <w:rPr>
          <w:i/>
          <w:iCs/>
        </w:rPr>
        <w:t>Nordic Journal of Psychiatry 62 (Suppl. 47): 5</w:t>
      </w:r>
      <w:r w:rsidR="005701F6" w:rsidRPr="005D2FF5">
        <w:rPr>
          <w:i/>
          <w:iCs/>
        </w:rPr>
        <w:t xml:space="preserve"> – </w:t>
      </w:r>
      <w:r w:rsidRPr="005D2FF5">
        <w:rPr>
          <w:i/>
          <w:iCs/>
        </w:rPr>
        <w:t>10.</w:t>
      </w:r>
    </w:p>
    <w:p w14:paraId="1D6787BB" w14:textId="256B76EA" w:rsidR="007F7198" w:rsidRPr="005D2FF5" w:rsidRDefault="007F7198" w:rsidP="00120225">
      <w:pPr>
        <w:rPr>
          <w:i/>
          <w:iCs/>
          <w:lang w:val="en-US"/>
        </w:rPr>
      </w:pPr>
      <w:r w:rsidRPr="005D2FF5">
        <w:rPr>
          <w:i/>
          <w:iCs/>
          <w:lang w:val="en-US"/>
        </w:rPr>
        <w:t>14.</w:t>
      </w:r>
      <w:r w:rsidRPr="005D2FF5">
        <w:rPr>
          <w:i/>
          <w:iCs/>
          <w:lang w:val="en-US"/>
        </w:rPr>
        <w:tab/>
        <w:t>Reinecke, A., J. Hoyer, M. Rinck, and E. S. Becker. 2013. «Cognitive-Behavioural Therapy Reduces Unwanted Thought Intrusions in Generalized Anxiety Disorder». Journal of Behavior Therapy and Experimental Psychiatry 44 (1): 1</w:t>
      </w:r>
      <w:r w:rsidR="005701F6" w:rsidRPr="005D2FF5">
        <w:rPr>
          <w:i/>
          <w:iCs/>
          <w:lang w:val="en-US"/>
        </w:rPr>
        <w:t xml:space="preserve"> – </w:t>
      </w:r>
      <w:r w:rsidRPr="005D2FF5">
        <w:rPr>
          <w:i/>
          <w:iCs/>
          <w:lang w:val="en-US"/>
        </w:rPr>
        <w:t>6.</w:t>
      </w:r>
    </w:p>
    <w:p w14:paraId="27CED14C" w14:textId="77777777" w:rsidR="007F7198" w:rsidRPr="005D2FF5" w:rsidRDefault="007F7198" w:rsidP="00120225">
      <w:pPr>
        <w:rPr>
          <w:i/>
          <w:iCs/>
          <w:lang w:val="en-US"/>
        </w:rPr>
      </w:pPr>
      <w:r w:rsidRPr="005D2FF5">
        <w:rPr>
          <w:i/>
          <w:iCs/>
          <w:lang w:val="en-US"/>
        </w:rPr>
        <w:t>15.</w:t>
      </w:r>
      <w:r w:rsidRPr="005D2FF5">
        <w:rPr>
          <w:i/>
          <w:iCs/>
          <w:lang w:val="en-US"/>
        </w:rPr>
        <w:tab/>
        <w:t>Smith, R. (2018). Psychological Skills Training in Sport: A Review. International Journal of Sport Psychology, 49(3), 245-258.</w:t>
      </w:r>
    </w:p>
    <w:p w14:paraId="6D65A2FC" w14:textId="4CED6CD2" w:rsidR="007F7198" w:rsidRPr="005D2FF5" w:rsidRDefault="007F7198" w:rsidP="00120225">
      <w:pPr>
        <w:rPr>
          <w:i/>
          <w:iCs/>
        </w:rPr>
      </w:pPr>
      <w:r w:rsidRPr="005D2FF5">
        <w:rPr>
          <w:i/>
          <w:iCs/>
          <w:lang w:val="en-US"/>
        </w:rPr>
        <w:t>16.</w:t>
      </w:r>
      <w:r w:rsidRPr="005D2FF5">
        <w:rPr>
          <w:i/>
          <w:iCs/>
          <w:lang w:val="en-US"/>
        </w:rPr>
        <w:tab/>
        <w:t xml:space="preserve">Taylor, J., &amp; Wilson, G. (2019). The Role of Mental Skills Training in Sports Performance. </w:t>
      </w:r>
      <w:r w:rsidRPr="005D2FF5">
        <w:rPr>
          <w:i/>
          <w:iCs/>
        </w:rPr>
        <w:t>International Journal of Sport Psychology, 50(4), 393-410.</w:t>
      </w:r>
    </w:p>
    <w:p w14:paraId="4B748702" w14:textId="69E65269" w:rsidR="007F7198" w:rsidRPr="00AB4BAE" w:rsidRDefault="007F7198" w:rsidP="00120225"/>
    <w:p w14:paraId="170693AE" w14:textId="77777777" w:rsidR="009B2A46" w:rsidRPr="00AB4BAE" w:rsidRDefault="009B2A46" w:rsidP="00120225"/>
    <w:p w14:paraId="55A206FD" w14:textId="77777777" w:rsidR="009B2A46" w:rsidRPr="00AB4BAE" w:rsidRDefault="009B2A46" w:rsidP="00120225"/>
    <w:p w14:paraId="4CE9F3C1" w14:textId="77777777" w:rsidR="007F7198" w:rsidRPr="00AB4BAE" w:rsidRDefault="007F7198" w:rsidP="00120225">
      <w:pPr>
        <w:pStyle w:val="af6"/>
        <w:ind w:firstLine="0"/>
      </w:pPr>
      <w:r w:rsidRPr="00AB4BAE">
        <w:t>УДК</w:t>
      </w:r>
      <w:r w:rsidRPr="00AB4BAE">
        <w:rPr>
          <w:spacing w:val="1"/>
        </w:rPr>
        <w:t xml:space="preserve"> </w:t>
      </w:r>
      <w:r w:rsidRPr="00AB4BAE">
        <w:t>797.21</w:t>
      </w:r>
    </w:p>
    <w:p w14:paraId="46390E14" w14:textId="77777777" w:rsidR="007F7198" w:rsidRPr="00AB4BAE" w:rsidRDefault="007F7198" w:rsidP="00120225">
      <w:pPr>
        <w:pStyle w:val="af6"/>
      </w:pPr>
    </w:p>
    <w:p w14:paraId="15DDDC60" w14:textId="77777777" w:rsidR="007F7198" w:rsidRPr="00AB4BAE" w:rsidRDefault="007F7198" w:rsidP="00120225">
      <w:pPr>
        <w:pStyle w:val="af6"/>
        <w:ind w:firstLine="0"/>
        <w:jc w:val="center"/>
      </w:pPr>
      <w:r w:rsidRPr="00AB4BAE">
        <w:t>СПЕЦИАЛЬНАЯ ФИЗИЧЕСКАЯ ПОДГОТОВКА ПЛОВЦОВ НА</w:t>
      </w:r>
      <w:r w:rsidRPr="00AB4BAE">
        <w:rPr>
          <w:spacing w:val="-67"/>
        </w:rPr>
        <w:t xml:space="preserve"> </w:t>
      </w:r>
      <w:r w:rsidRPr="00AB4BAE">
        <w:t>НАЧАЛЬНОМ</w:t>
      </w:r>
      <w:r w:rsidRPr="00AB4BAE">
        <w:rPr>
          <w:spacing w:val="-1"/>
        </w:rPr>
        <w:t xml:space="preserve"> </w:t>
      </w:r>
      <w:r w:rsidRPr="00AB4BAE">
        <w:t>ЭТАПЕ</w:t>
      </w:r>
      <w:r w:rsidRPr="00AB4BAE">
        <w:rPr>
          <w:spacing w:val="-2"/>
        </w:rPr>
        <w:t xml:space="preserve"> </w:t>
      </w:r>
      <w:r w:rsidRPr="00AB4BAE">
        <w:t>СПОРТИВНОЙ</w:t>
      </w:r>
      <w:r w:rsidRPr="00AB4BAE">
        <w:rPr>
          <w:spacing w:val="-3"/>
        </w:rPr>
        <w:t xml:space="preserve"> </w:t>
      </w:r>
      <w:r w:rsidRPr="00AB4BAE">
        <w:t>СПЕЦИАЛИЗАЦИИ</w:t>
      </w:r>
    </w:p>
    <w:p w14:paraId="7B5C10CF" w14:textId="77777777" w:rsidR="007F7198" w:rsidRPr="00AB4BAE" w:rsidRDefault="007F7198" w:rsidP="00120225">
      <w:pPr>
        <w:pStyle w:val="af6"/>
      </w:pPr>
    </w:p>
    <w:p w14:paraId="15FDCF69" w14:textId="77777777" w:rsidR="007F7198" w:rsidRPr="00AB4BAE" w:rsidRDefault="007F7198" w:rsidP="00120225">
      <w:pPr>
        <w:pStyle w:val="af6"/>
        <w:ind w:firstLine="0"/>
        <w:jc w:val="center"/>
      </w:pPr>
      <w:r w:rsidRPr="00AB4BAE">
        <w:t>Васькина</w:t>
      </w:r>
      <w:r w:rsidRPr="00AB4BAE">
        <w:rPr>
          <w:spacing w:val="-3"/>
        </w:rPr>
        <w:t xml:space="preserve"> </w:t>
      </w:r>
      <w:r w:rsidRPr="00AB4BAE">
        <w:t>Д.А</w:t>
      </w:r>
    </w:p>
    <w:p w14:paraId="450AAC83" w14:textId="77777777" w:rsidR="007F7198" w:rsidRPr="00AB4BAE" w:rsidRDefault="007F7198" w:rsidP="00120225"/>
    <w:p w14:paraId="4588EE5D" w14:textId="4E588742" w:rsidR="007F7198" w:rsidRPr="005D2FF5" w:rsidRDefault="0006662B" w:rsidP="00120225">
      <w:pPr>
        <w:rPr>
          <w:i/>
          <w:iCs/>
        </w:rPr>
      </w:pPr>
      <w:r w:rsidRPr="005D2FF5">
        <w:rPr>
          <w:b/>
          <w:i/>
          <w:iCs/>
        </w:rPr>
        <w:t>Аннотация.</w:t>
      </w:r>
      <w:r w:rsidR="007F7198" w:rsidRPr="005D2FF5">
        <w:rPr>
          <w:b/>
          <w:i/>
          <w:iCs/>
          <w:spacing w:val="1"/>
        </w:rPr>
        <w:t xml:space="preserve"> </w:t>
      </w:r>
      <w:r w:rsidR="007F7198" w:rsidRPr="005D2FF5">
        <w:rPr>
          <w:i/>
          <w:iCs/>
        </w:rPr>
        <w:t>Специальная</w:t>
      </w:r>
      <w:r w:rsidR="007F7198" w:rsidRPr="005D2FF5">
        <w:rPr>
          <w:i/>
          <w:iCs/>
          <w:spacing w:val="1"/>
        </w:rPr>
        <w:t xml:space="preserve"> </w:t>
      </w:r>
      <w:r w:rsidR="007F7198" w:rsidRPr="005D2FF5">
        <w:rPr>
          <w:i/>
          <w:iCs/>
        </w:rPr>
        <w:t>физическая</w:t>
      </w:r>
      <w:r w:rsidR="007F7198" w:rsidRPr="005D2FF5">
        <w:rPr>
          <w:i/>
          <w:iCs/>
          <w:spacing w:val="1"/>
        </w:rPr>
        <w:t xml:space="preserve"> </w:t>
      </w:r>
      <w:r w:rsidR="007F7198" w:rsidRPr="005D2FF5">
        <w:rPr>
          <w:i/>
          <w:iCs/>
        </w:rPr>
        <w:t>подготовка</w:t>
      </w:r>
      <w:r w:rsidR="007F7198" w:rsidRPr="005D2FF5">
        <w:rPr>
          <w:i/>
          <w:iCs/>
          <w:spacing w:val="1"/>
        </w:rPr>
        <w:t xml:space="preserve"> </w:t>
      </w:r>
      <w:r w:rsidR="007F7198" w:rsidRPr="005D2FF5">
        <w:rPr>
          <w:i/>
          <w:iCs/>
        </w:rPr>
        <w:t>пловцов</w:t>
      </w:r>
      <w:r w:rsidR="007F7198" w:rsidRPr="005D2FF5">
        <w:rPr>
          <w:i/>
          <w:iCs/>
          <w:spacing w:val="1"/>
        </w:rPr>
        <w:t xml:space="preserve"> </w:t>
      </w:r>
      <w:r w:rsidR="007F7198" w:rsidRPr="005D2FF5">
        <w:rPr>
          <w:i/>
          <w:iCs/>
        </w:rPr>
        <w:t>на</w:t>
      </w:r>
      <w:r w:rsidR="007F7198" w:rsidRPr="005D2FF5">
        <w:rPr>
          <w:i/>
          <w:iCs/>
          <w:spacing w:val="1"/>
        </w:rPr>
        <w:t xml:space="preserve"> </w:t>
      </w:r>
      <w:r w:rsidR="007F7198" w:rsidRPr="005D2FF5">
        <w:rPr>
          <w:i/>
          <w:iCs/>
        </w:rPr>
        <w:t>начальном</w:t>
      </w:r>
      <w:r w:rsidR="007F7198" w:rsidRPr="005D2FF5">
        <w:rPr>
          <w:i/>
          <w:iCs/>
          <w:spacing w:val="1"/>
        </w:rPr>
        <w:t xml:space="preserve"> </w:t>
      </w:r>
      <w:r w:rsidR="007F7198" w:rsidRPr="005D2FF5">
        <w:rPr>
          <w:i/>
          <w:iCs/>
        </w:rPr>
        <w:t>этапе</w:t>
      </w:r>
      <w:r w:rsidR="007F7198" w:rsidRPr="005D2FF5">
        <w:rPr>
          <w:i/>
          <w:iCs/>
          <w:spacing w:val="1"/>
        </w:rPr>
        <w:t xml:space="preserve"> </w:t>
      </w:r>
      <w:r w:rsidR="007F7198" w:rsidRPr="005D2FF5">
        <w:rPr>
          <w:i/>
          <w:iCs/>
        </w:rPr>
        <w:t>спортивной</w:t>
      </w:r>
      <w:r w:rsidR="007F7198" w:rsidRPr="005D2FF5">
        <w:rPr>
          <w:i/>
          <w:iCs/>
          <w:spacing w:val="1"/>
        </w:rPr>
        <w:t xml:space="preserve"> </w:t>
      </w:r>
      <w:r w:rsidR="007F7198" w:rsidRPr="005D2FF5">
        <w:rPr>
          <w:i/>
          <w:iCs/>
        </w:rPr>
        <w:t>специализации</w:t>
      </w:r>
      <w:r w:rsidR="007F7198" w:rsidRPr="005D2FF5">
        <w:rPr>
          <w:i/>
          <w:iCs/>
          <w:spacing w:val="1"/>
        </w:rPr>
        <w:t xml:space="preserve"> </w:t>
      </w:r>
      <w:r w:rsidR="00BE41FF" w:rsidRPr="005D2FF5">
        <w:rPr>
          <w:i/>
          <w:iCs/>
        </w:rPr>
        <w:t>–</w:t>
      </w:r>
      <w:r w:rsidR="007F7198" w:rsidRPr="005D2FF5">
        <w:rPr>
          <w:i/>
          <w:iCs/>
          <w:spacing w:val="1"/>
        </w:rPr>
        <w:t xml:space="preserve"> </w:t>
      </w:r>
      <w:r w:rsidR="007F7198" w:rsidRPr="005D2FF5">
        <w:rPr>
          <w:i/>
          <w:iCs/>
        </w:rPr>
        <w:t>это</w:t>
      </w:r>
      <w:r w:rsidR="007F7198" w:rsidRPr="005D2FF5">
        <w:rPr>
          <w:i/>
          <w:iCs/>
          <w:spacing w:val="1"/>
        </w:rPr>
        <w:t xml:space="preserve"> </w:t>
      </w:r>
      <w:r w:rsidR="007F7198" w:rsidRPr="005D2FF5">
        <w:rPr>
          <w:i/>
          <w:iCs/>
        </w:rPr>
        <w:t>важнейший</w:t>
      </w:r>
      <w:r w:rsidR="007F7198" w:rsidRPr="005D2FF5">
        <w:rPr>
          <w:i/>
          <w:iCs/>
          <w:spacing w:val="1"/>
        </w:rPr>
        <w:t xml:space="preserve"> </w:t>
      </w:r>
      <w:r w:rsidR="007F7198" w:rsidRPr="005D2FF5">
        <w:rPr>
          <w:i/>
          <w:iCs/>
        </w:rPr>
        <w:t>этап</w:t>
      </w:r>
      <w:r w:rsidR="007F7198" w:rsidRPr="005D2FF5">
        <w:rPr>
          <w:i/>
          <w:iCs/>
          <w:spacing w:val="1"/>
        </w:rPr>
        <w:t xml:space="preserve"> </w:t>
      </w:r>
      <w:r w:rsidR="007F7198" w:rsidRPr="005D2FF5">
        <w:rPr>
          <w:i/>
          <w:iCs/>
        </w:rPr>
        <w:t>в</w:t>
      </w:r>
      <w:r w:rsidR="007F7198" w:rsidRPr="005D2FF5">
        <w:rPr>
          <w:i/>
          <w:iCs/>
          <w:spacing w:val="1"/>
        </w:rPr>
        <w:t xml:space="preserve"> </w:t>
      </w:r>
      <w:r w:rsidR="007F7198" w:rsidRPr="005D2FF5">
        <w:rPr>
          <w:i/>
          <w:iCs/>
        </w:rPr>
        <w:t>развитии</w:t>
      </w:r>
      <w:r w:rsidR="007F7198" w:rsidRPr="005D2FF5">
        <w:rPr>
          <w:i/>
          <w:iCs/>
          <w:spacing w:val="1"/>
        </w:rPr>
        <w:t xml:space="preserve"> </w:t>
      </w:r>
      <w:r w:rsidR="007F7198" w:rsidRPr="005D2FF5">
        <w:rPr>
          <w:i/>
          <w:iCs/>
        </w:rPr>
        <w:t>молодых</w:t>
      </w:r>
      <w:r w:rsidR="007F7198" w:rsidRPr="005D2FF5">
        <w:rPr>
          <w:i/>
          <w:iCs/>
          <w:spacing w:val="1"/>
        </w:rPr>
        <w:t xml:space="preserve"> </w:t>
      </w:r>
      <w:r w:rsidR="007F7198" w:rsidRPr="005D2FF5">
        <w:rPr>
          <w:i/>
          <w:iCs/>
        </w:rPr>
        <w:t>спортсменов,</w:t>
      </w:r>
      <w:r w:rsidR="007F7198" w:rsidRPr="005D2FF5">
        <w:rPr>
          <w:i/>
          <w:iCs/>
          <w:spacing w:val="1"/>
        </w:rPr>
        <w:t xml:space="preserve"> </w:t>
      </w:r>
      <w:r w:rsidR="007F7198" w:rsidRPr="005D2FF5">
        <w:rPr>
          <w:i/>
          <w:iCs/>
        </w:rPr>
        <w:t>который закладывает основу для их будущих достижений в плавании. В данной статье</w:t>
      </w:r>
      <w:r w:rsidR="007F7198" w:rsidRPr="005D2FF5">
        <w:rPr>
          <w:i/>
          <w:iCs/>
          <w:spacing w:val="1"/>
        </w:rPr>
        <w:t xml:space="preserve"> </w:t>
      </w:r>
      <w:r w:rsidR="007F7198" w:rsidRPr="005D2FF5">
        <w:rPr>
          <w:i/>
          <w:iCs/>
          <w:spacing w:val="-1"/>
        </w:rPr>
        <w:t>рассматриваются</w:t>
      </w:r>
      <w:r w:rsidR="007F7198" w:rsidRPr="005D2FF5">
        <w:rPr>
          <w:i/>
          <w:iCs/>
          <w:spacing w:val="-12"/>
        </w:rPr>
        <w:t xml:space="preserve"> </w:t>
      </w:r>
      <w:r w:rsidR="007F7198" w:rsidRPr="005D2FF5">
        <w:rPr>
          <w:i/>
          <w:iCs/>
        </w:rPr>
        <w:t>базовые</w:t>
      </w:r>
      <w:r w:rsidR="007F7198" w:rsidRPr="005D2FF5">
        <w:rPr>
          <w:i/>
          <w:iCs/>
          <w:spacing w:val="-12"/>
        </w:rPr>
        <w:t xml:space="preserve"> </w:t>
      </w:r>
      <w:r w:rsidR="007F7198" w:rsidRPr="005D2FF5">
        <w:rPr>
          <w:i/>
          <w:iCs/>
        </w:rPr>
        <w:t>элементы</w:t>
      </w:r>
      <w:r w:rsidR="007F7198" w:rsidRPr="005D2FF5">
        <w:rPr>
          <w:i/>
          <w:iCs/>
          <w:spacing w:val="-7"/>
        </w:rPr>
        <w:t xml:space="preserve"> </w:t>
      </w:r>
      <w:r w:rsidR="007F7198" w:rsidRPr="005D2FF5">
        <w:rPr>
          <w:i/>
          <w:iCs/>
        </w:rPr>
        <w:t>начального</w:t>
      </w:r>
      <w:r w:rsidR="007F7198" w:rsidRPr="005D2FF5">
        <w:rPr>
          <w:i/>
          <w:iCs/>
          <w:spacing w:val="-16"/>
        </w:rPr>
        <w:t xml:space="preserve"> </w:t>
      </w:r>
      <w:r w:rsidR="007F7198" w:rsidRPr="005D2FF5">
        <w:rPr>
          <w:i/>
          <w:iCs/>
        </w:rPr>
        <w:t>подготовительного</w:t>
      </w:r>
      <w:r w:rsidR="007F7198" w:rsidRPr="005D2FF5">
        <w:rPr>
          <w:i/>
          <w:iCs/>
          <w:spacing w:val="-10"/>
        </w:rPr>
        <w:t xml:space="preserve"> </w:t>
      </w:r>
      <w:r w:rsidR="007F7198" w:rsidRPr="005D2FF5">
        <w:rPr>
          <w:i/>
          <w:iCs/>
        </w:rPr>
        <w:t>цикла,</w:t>
      </w:r>
      <w:r w:rsidR="007F7198" w:rsidRPr="005D2FF5">
        <w:rPr>
          <w:i/>
          <w:iCs/>
          <w:spacing w:val="-10"/>
        </w:rPr>
        <w:t xml:space="preserve"> </w:t>
      </w:r>
      <w:r w:rsidR="007F7198" w:rsidRPr="005D2FF5">
        <w:rPr>
          <w:i/>
          <w:iCs/>
        </w:rPr>
        <w:t>закладывающего</w:t>
      </w:r>
      <w:r w:rsidR="007F7198" w:rsidRPr="005D2FF5">
        <w:rPr>
          <w:i/>
          <w:iCs/>
          <w:spacing w:val="-58"/>
        </w:rPr>
        <w:t xml:space="preserve"> </w:t>
      </w:r>
      <w:r w:rsidR="007F7198" w:rsidRPr="005D2FF5">
        <w:rPr>
          <w:i/>
          <w:iCs/>
        </w:rPr>
        <w:t>основу для дальнейшей профессиональной проработки как физического, так</w:t>
      </w:r>
      <w:r w:rsidR="007F7198" w:rsidRPr="005D2FF5">
        <w:rPr>
          <w:i/>
          <w:iCs/>
          <w:spacing w:val="1"/>
        </w:rPr>
        <w:t xml:space="preserve"> </w:t>
      </w:r>
      <w:r w:rsidR="007F7198" w:rsidRPr="005D2FF5">
        <w:rPr>
          <w:i/>
          <w:iCs/>
        </w:rPr>
        <w:t>и морально-</w:t>
      </w:r>
      <w:r w:rsidR="007F7198" w:rsidRPr="005D2FF5">
        <w:rPr>
          <w:i/>
          <w:iCs/>
          <w:spacing w:val="1"/>
        </w:rPr>
        <w:t xml:space="preserve"> </w:t>
      </w:r>
      <w:r w:rsidR="007F7198" w:rsidRPr="005D2FF5">
        <w:rPr>
          <w:i/>
          <w:iCs/>
        </w:rPr>
        <w:t>психологического</w:t>
      </w:r>
      <w:r w:rsidR="007F7198" w:rsidRPr="005D2FF5">
        <w:rPr>
          <w:i/>
          <w:iCs/>
          <w:spacing w:val="-1"/>
        </w:rPr>
        <w:t xml:space="preserve"> </w:t>
      </w:r>
      <w:r w:rsidR="007F7198" w:rsidRPr="005D2FF5">
        <w:rPr>
          <w:i/>
          <w:iCs/>
        </w:rPr>
        <w:t>состояния</w:t>
      </w:r>
      <w:r w:rsidR="007F7198" w:rsidRPr="005D2FF5">
        <w:rPr>
          <w:i/>
          <w:iCs/>
          <w:spacing w:val="-2"/>
        </w:rPr>
        <w:t xml:space="preserve"> </w:t>
      </w:r>
      <w:r w:rsidR="007F7198" w:rsidRPr="005D2FF5">
        <w:rPr>
          <w:i/>
          <w:iCs/>
        </w:rPr>
        <w:t>организма юных</w:t>
      </w:r>
      <w:r w:rsidR="007F7198" w:rsidRPr="005D2FF5">
        <w:rPr>
          <w:i/>
          <w:iCs/>
          <w:spacing w:val="-2"/>
        </w:rPr>
        <w:t xml:space="preserve"> </w:t>
      </w:r>
      <w:r w:rsidR="007F7198" w:rsidRPr="005D2FF5">
        <w:rPr>
          <w:i/>
          <w:iCs/>
        </w:rPr>
        <w:t>спортсменов.</w:t>
      </w:r>
    </w:p>
    <w:p w14:paraId="312D3848" w14:textId="25A58E3F" w:rsidR="007F7198" w:rsidRPr="005D2FF5" w:rsidRDefault="007F7198" w:rsidP="00120225">
      <w:pPr>
        <w:rPr>
          <w:i/>
          <w:iCs/>
        </w:rPr>
      </w:pPr>
      <w:r w:rsidRPr="005D2FF5">
        <w:rPr>
          <w:b/>
          <w:i/>
          <w:iCs/>
        </w:rPr>
        <w:t>Ключевые слова</w:t>
      </w:r>
      <w:r w:rsidRPr="005D2FF5">
        <w:rPr>
          <w:i/>
          <w:iCs/>
        </w:rPr>
        <w:t>: плавание, начальный этап подготовки, спортивная специализация,</w:t>
      </w:r>
      <w:r w:rsidRPr="005D2FF5">
        <w:rPr>
          <w:i/>
          <w:iCs/>
          <w:spacing w:val="1"/>
        </w:rPr>
        <w:t xml:space="preserve"> </w:t>
      </w:r>
      <w:r w:rsidRPr="005D2FF5">
        <w:rPr>
          <w:i/>
          <w:iCs/>
        </w:rPr>
        <w:t>физическая</w:t>
      </w:r>
      <w:r w:rsidRPr="005D2FF5">
        <w:rPr>
          <w:i/>
          <w:iCs/>
          <w:spacing w:val="-3"/>
        </w:rPr>
        <w:t xml:space="preserve"> </w:t>
      </w:r>
      <w:r w:rsidRPr="005D2FF5">
        <w:rPr>
          <w:i/>
          <w:iCs/>
        </w:rPr>
        <w:t>подготовка, комплекс</w:t>
      </w:r>
      <w:r w:rsidRPr="005D2FF5">
        <w:rPr>
          <w:i/>
          <w:iCs/>
          <w:spacing w:val="-3"/>
        </w:rPr>
        <w:t xml:space="preserve"> </w:t>
      </w:r>
      <w:r w:rsidRPr="005D2FF5">
        <w:rPr>
          <w:i/>
          <w:iCs/>
        </w:rPr>
        <w:t>специальных</w:t>
      </w:r>
      <w:r w:rsidRPr="005D2FF5">
        <w:rPr>
          <w:i/>
          <w:iCs/>
          <w:spacing w:val="-2"/>
        </w:rPr>
        <w:t xml:space="preserve"> </w:t>
      </w:r>
      <w:r w:rsidRPr="005D2FF5">
        <w:rPr>
          <w:i/>
          <w:iCs/>
        </w:rPr>
        <w:t>подготовительных</w:t>
      </w:r>
      <w:r w:rsidRPr="005D2FF5">
        <w:rPr>
          <w:i/>
          <w:iCs/>
          <w:spacing w:val="-2"/>
        </w:rPr>
        <w:t xml:space="preserve"> </w:t>
      </w:r>
      <w:r w:rsidRPr="005D2FF5">
        <w:rPr>
          <w:i/>
          <w:iCs/>
        </w:rPr>
        <w:t>упражнений</w:t>
      </w:r>
    </w:p>
    <w:p w14:paraId="2ED4FB79" w14:textId="77777777" w:rsidR="007F7198" w:rsidRPr="00AB4BAE" w:rsidRDefault="007F7198" w:rsidP="00120225"/>
    <w:p w14:paraId="3BC01837" w14:textId="5191D333" w:rsidR="007F7198" w:rsidRPr="00AB4BAE" w:rsidRDefault="007F7198" w:rsidP="00120225">
      <w:pPr>
        <w:pStyle w:val="af6"/>
      </w:pPr>
      <w:r w:rsidRPr="00AB4BAE">
        <w:t xml:space="preserve">Начальный этап спортивной специализации пловцов </w:t>
      </w:r>
      <w:r w:rsidR="009B2A46" w:rsidRPr="00AB4BAE">
        <w:t>–</w:t>
      </w:r>
      <w:r w:rsidRPr="00AB4BAE">
        <w:t xml:space="preserve"> это критический</w:t>
      </w:r>
      <w:r w:rsidRPr="00AB4BAE">
        <w:rPr>
          <w:spacing w:val="1"/>
        </w:rPr>
        <w:t xml:space="preserve"> </w:t>
      </w:r>
      <w:r w:rsidRPr="00AB4BAE">
        <w:t>период,</w:t>
      </w:r>
      <w:r w:rsidRPr="00AB4BAE">
        <w:rPr>
          <w:spacing w:val="1"/>
        </w:rPr>
        <w:t xml:space="preserve"> </w:t>
      </w:r>
      <w:r w:rsidRPr="00AB4BAE">
        <w:t>закладывающий</w:t>
      </w:r>
      <w:r w:rsidRPr="00AB4BAE">
        <w:rPr>
          <w:spacing w:val="1"/>
        </w:rPr>
        <w:t xml:space="preserve"> </w:t>
      </w:r>
      <w:r w:rsidRPr="00AB4BAE">
        <w:t>основу</w:t>
      </w:r>
      <w:r w:rsidRPr="00AB4BAE">
        <w:rPr>
          <w:spacing w:val="1"/>
        </w:rPr>
        <w:t xml:space="preserve"> </w:t>
      </w:r>
      <w:r w:rsidRPr="00AB4BAE">
        <w:t>для</w:t>
      </w:r>
      <w:r w:rsidRPr="00AB4BAE">
        <w:rPr>
          <w:spacing w:val="1"/>
        </w:rPr>
        <w:t xml:space="preserve"> </w:t>
      </w:r>
      <w:r w:rsidRPr="00AB4BAE">
        <w:t>будущих</w:t>
      </w:r>
      <w:r w:rsidRPr="00AB4BAE">
        <w:rPr>
          <w:spacing w:val="1"/>
        </w:rPr>
        <w:t xml:space="preserve"> </w:t>
      </w:r>
      <w:r w:rsidRPr="00AB4BAE">
        <w:t>достижений.</w:t>
      </w:r>
      <w:r w:rsidRPr="00AB4BAE">
        <w:rPr>
          <w:spacing w:val="1"/>
        </w:rPr>
        <w:t xml:space="preserve"> </w:t>
      </w:r>
      <w:r w:rsidRPr="00AB4BAE">
        <w:t>В</w:t>
      </w:r>
      <w:r w:rsidRPr="00AB4BAE">
        <w:rPr>
          <w:spacing w:val="1"/>
        </w:rPr>
        <w:t xml:space="preserve"> </w:t>
      </w:r>
      <w:r w:rsidRPr="00AB4BAE">
        <w:t>этот</w:t>
      </w:r>
      <w:r w:rsidRPr="00AB4BAE">
        <w:rPr>
          <w:spacing w:val="1"/>
        </w:rPr>
        <w:t xml:space="preserve"> </w:t>
      </w:r>
      <w:r w:rsidRPr="00AB4BAE">
        <w:t>момент</w:t>
      </w:r>
      <w:r w:rsidRPr="00AB4BAE">
        <w:rPr>
          <w:spacing w:val="1"/>
        </w:rPr>
        <w:t xml:space="preserve"> </w:t>
      </w:r>
      <w:r w:rsidRPr="00AB4BAE">
        <w:t>происходит приобщение детей к плаванию и формирование базовых навыков,</w:t>
      </w:r>
      <w:r w:rsidRPr="00AB4BAE">
        <w:rPr>
          <w:spacing w:val="1"/>
        </w:rPr>
        <w:t xml:space="preserve"> </w:t>
      </w:r>
      <w:r w:rsidRPr="00AB4BAE">
        <w:t>связанных с выполнением технических элементов, а также развитие особых</w:t>
      </w:r>
      <w:r w:rsidRPr="00AB4BAE">
        <w:rPr>
          <w:spacing w:val="1"/>
        </w:rPr>
        <w:t xml:space="preserve"> </w:t>
      </w:r>
      <w:r w:rsidRPr="00AB4BAE">
        <w:t>физических</w:t>
      </w:r>
      <w:r w:rsidRPr="00AB4BAE">
        <w:rPr>
          <w:spacing w:val="1"/>
        </w:rPr>
        <w:t xml:space="preserve"> </w:t>
      </w:r>
      <w:r w:rsidRPr="00AB4BAE">
        <w:t>качеств,</w:t>
      </w:r>
      <w:r w:rsidRPr="00AB4BAE">
        <w:rPr>
          <w:spacing w:val="1"/>
        </w:rPr>
        <w:t xml:space="preserve"> </w:t>
      </w:r>
      <w:r w:rsidRPr="00AB4BAE">
        <w:t>требующих</w:t>
      </w:r>
      <w:r w:rsidRPr="00AB4BAE">
        <w:rPr>
          <w:spacing w:val="1"/>
        </w:rPr>
        <w:t xml:space="preserve"> </w:t>
      </w:r>
      <w:r w:rsidRPr="00AB4BAE">
        <w:t>выполнения</w:t>
      </w:r>
      <w:r w:rsidRPr="00AB4BAE">
        <w:rPr>
          <w:spacing w:val="1"/>
        </w:rPr>
        <w:t xml:space="preserve"> </w:t>
      </w:r>
      <w:r w:rsidRPr="00AB4BAE">
        <w:t>специальных</w:t>
      </w:r>
      <w:r w:rsidRPr="00AB4BAE">
        <w:rPr>
          <w:spacing w:val="1"/>
        </w:rPr>
        <w:t xml:space="preserve"> </w:t>
      </w:r>
      <w:r w:rsidRPr="00AB4BAE">
        <w:t>физических</w:t>
      </w:r>
      <w:r w:rsidRPr="00AB4BAE">
        <w:rPr>
          <w:spacing w:val="-67"/>
        </w:rPr>
        <w:t xml:space="preserve"> </w:t>
      </w:r>
      <w:r w:rsidRPr="00AB4BAE">
        <w:t>упражнений,</w:t>
      </w:r>
      <w:r w:rsidRPr="00AB4BAE">
        <w:rPr>
          <w:spacing w:val="-2"/>
        </w:rPr>
        <w:t xml:space="preserve"> </w:t>
      </w:r>
      <w:r w:rsidRPr="00AB4BAE">
        <w:t>как</w:t>
      </w:r>
      <w:r w:rsidRPr="00AB4BAE">
        <w:rPr>
          <w:spacing w:val="-1"/>
        </w:rPr>
        <w:t xml:space="preserve"> </w:t>
      </w:r>
      <w:r w:rsidRPr="00AB4BAE">
        <w:t>в</w:t>
      </w:r>
      <w:r w:rsidRPr="00AB4BAE">
        <w:rPr>
          <w:spacing w:val="-3"/>
        </w:rPr>
        <w:t xml:space="preserve"> </w:t>
      </w:r>
      <w:r w:rsidRPr="00AB4BAE">
        <w:t>“воде”, так и</w:t>
      </w:r>
      <w:r w:rsidRPr="00AB4BAE">
        <w:rPr>
          <w:spacing w:val="-1"/>
        </w:rPr>
        <w:t xml:space="preserve"> </w:t>
      </w:r>
      <w:r w:rsidRPr="00AB4BAE">
        <w:t>на</w:t>
      </w:r>
      <w:r w:rsidRPr="00AB4BAE">
        <w:rPr>
          <w:spacing w:val="-1"/>
        </w:rPr>
        <w:t xml:space="preserve"> </w:t>
      </w:r>
      <w:r w:rsidRPr="00AB4BAE">
        <w:t>“суше”.</w:t>
      </w:r>
    </w:p>
    <w:p w14:paraId="536DC5DA" w14:textId="77777777" w:rsidR="007F7198" w:rsidRPr="00AB4BAE" w:rsidRDefault="007F7198" w:rsidP="00120225">
      <w:pPr>
        <w:pStyle w:val="af6"/>
      </w:pPr>
      <w:r w:rsidRPr="00AB4BAE">
        <w:lastRenderedPageBreak/>
        <w:t>Так,</w:t>
      </w:r>
      <w:r w:rsidRPr="00AB4BAE">
        <w:rPr>
          <w:spacing w:val="-11"/>
        </w:rPr>
        <w:t xml:space="preserve"> </w:t>
      </w:r>
      <w:r w:rsidRPr="00AB4BAE">
        <w:t>специальная</w:t>
      </w:r>
      <w:r w:rsidRPr="00AB4BAE">
        <w:rPr>
          <w:spacing w:val="-9"/>
        </w:rPr>
        <w:t xml:space="preserve"> </w:t>
      </w:r>
      <w:r w:rsidRPr="00AB4BAE">
        <w:t>физическая</w:t>
      </w:r>
      <w:r w:rsidRPr="00AB4BAE">
        <w:rPr>
          <w:spacing w:val="-9"/>
        </w:rPr>
        <w:t xml:space="preserve"> </w:t>
      </w:r>
      <w:r w:rsidRPr="00AB4BAE">
        <w:t>подготовка</w:t>
      </w:r>
      <w:r w:rsidRPr="00AB4BAE">
        <w:rPr>
          <w:spacing w:val="-10"/>
        </w:rPr>
        <w:t xml:space="preserve"> </w:t>
      </w:r>
      <w:r w:rsidRPr="00AB4BAE">
        <w:t>(СФП)</w:t>
      </w:r>
      <w:r w:rsidRPr="00AB4BAE">
        <w:rPr>
          <w:spacing w:val="-8"/>
        </w:rPr>
        <w:t xml:space="preserve"> </w:t>
      </w:r>
      <w:r w:rsidRPr="00AB4BAE">
        <w:t>становится</w:t>
      </w:r>
      <w:r w:rsidRPr="00AB4BAE">
        <w:rPr>
          <w:spacing w:val="-9"/>
        </w:rPr>
        <w:t xml:space="preserve"> </w:t>
      </w:r>
      <w:r w:rsidRPr="00AB4BAE">
        <w:t>неотъемлемой</w:t>
      </w:r>
      <w:r w:rsidRPr="00AB4BAE">
        <w:rPr>
          <w:spacing w:val="-67"/>
        </w:rPr>
        <w:t xml:space="preserve"> </w:t>
      </w:r>
      <w:r w:rsidRPr="00AB4BAE">
        <w:t>частью тренировочного процесса пловцов на начальном тренировочном этапе,</w:t>
      </w:r>
      <w:r w:rsidRPr="00AB4BAE">
        <w:rPr>
          <w:spacing w:val="1"/>
        </w:rPr>
        <w:t xml:space="preserve"> </w:t>
      </w:r>
      <w:r w:rsidRPr="00AB4BAE">
        <w:t>обеспечивая гармоничное развитие физических качеств и адаптацию организма</w:t>
      </w:r>
      <w:r w:rsidRPr="00AB4BAE">
        <w:rPr>
          <w:spacing w:val="1"/>
        </w:rPr>
        <w:t xml:space="preserve"> </w:t>
      </w:r>
      <w:r w:rsidRPr="00AB4BAE">
        <w:t>к</w:t>
      </w:r>
      <w:r w:rsidRPr="00AB4BAE">
        <w:rPr>
          <w:spacing w:val="-3"/>
        </w:rPr>
        <w:t xml:space="preserve"> </w:t>
      </w:r>
      <w:r w:rsidRPr="00AB4BAE">
        <w:t>специфическим</w:t>
      </w:r>
      <w:r w:rsidRPr="00AB4BAE">
        <w:rPr>
          <w:spacing w:val="-3"/>
        </w:rPr>
        <w:t xml:space="preserve"> </w:t>
      </w:r>
      <w:r w:rsidRPr="00AB4BAE">
        <w:t>нагрузкам.</w:t>
      </w:r>
    </w:p>
    <w:p w14:paraId="354C2E2A" w14:textId="77777777" w:rsidR="007F7198" w:rsidRPr="00AB4BAE" w:rsidRDefault="007F7198" w:rsidP="00120225">
      <w:pPr>
        <w:pStyle w:val="af6"/>
      </w:pPr>
      <w:r w:rsidRPr="00AB4BAE">
        <w:t>Спортивная</w:t>
      </w:r>
      <w:r w:rsidRPr="00AB4BAE">
        <w:rPr>
          <w:spacing w:val="1"/>
        </w:rPr>
        <w:t xml:space="preserve"> </w:t>
      </w:r>
      <w:r w:rsidRPr="00AB4BAE">
        <w:t>специализация</w:t>
      </w:r>
      <w:r w:rsidRPr="00AB4BAE">
        <w:rPr>
          <w:spacing w:val="1"/>
        </w:rPr>
        <w:t xml:space="preserve"> </w:t>
      </w:r>
      <w:r w:rsidRPr="00AB4BAE">
        <w:t>означает,</w:t>
      </w:r>
      <w:r w:rsidRPr="00AB4BAE">
        <w:rPr>
          <w:spacing w:val="1"/>
        </w:rPr>
        <w:t xml:space="preserve"> </w:t>
      </w:r>
      <w:r w:rsidRPr="00AB4BAE">
        <w:t>что</w:t>
      </w:r>
      <w:r w:rsidRPr="00AB4BAE">
        <w:rPr>
          <w:spacing w:val="1"/>
        </w:rPr>
        <w:t xml:space="preserve"> </w:t>
      </w:r>
      <w:r w:rsidRPr="00AB4BAE">
        <w:t>спортсмен</w:t>
      </w:r>
      <w:r w:rsidRPr="00AB4BAE">
        <w:rPr>
          <w:spacing w:val="1"/>
        </w:rPr>
        <w:t xml:space="preserve"> </w:t>
      </w:r>
      <w:r w:rsidRPr="00AB4BAE">
        <w:t>участвует</w:t>
      </w:r>
      <w:r w:rsidRPr="00AB4BAE">
        <w:rPr>
          <w:spacing w:val="1"/>
        </w:rPr>
        <w:t xml:space="preserve"> </w:t>
      </w:r>
      <w:r w:rsidRPr="00AB4BAE">
        <w:t>в</w:t>
      </w:r>
      <w:r w:rsidRPr="00AB4BAE">
        <w:rPr>
          <w:spacing w:val="1"/>
        </w:rPr>
        <w:t xml:space="preserve"> </w:t>
      </w:r>
      <w:r w:rsidRPr="00AB4BAE">
        <w:t>интенсивных</w:t>
      </w:r>
      <w:r w:rsidRPr="00AB4BAE">
        <w:rPr>
          <w:spacing w:val="-8"/>
        </w:rPr>
        <w:t xml:space="preserve"> </w:t>
      </w:r>
      <w:r w:rsidRPr="00AB4BAE">
        <w:t>тренировках</w:t>
      </w:r>
      <w:r w:rsidRPr="00AB4BAE">
        <w:rPr>
          <w:spacing w:val="-2"/>
        </w:rPr>
        <w:t xml:space="preserve"> </w:t>
      </w:r>
      <w:r w:rsidRPr="00AB4BAE">
        <w:t>только</w:t>
      </w:r>
      <w:r w:rsidRPr="00AB4BAE">
        <w:rPr>
          <w:spacing w:val="-2"/>
        </w:rPr>
        <w:t xml:space="preserve"> </w:t>
      </w:r>
      <w:r w:rsidRPr="00AB4BAE">
        <w:t>в</w:t>
      </w:r>
      <w:r w:rsidRPr="00AB4BAE">
        <w:rPr>
          <w:spacing w:val="-5"/>
        </w:rPr>
        <w:t xml:space="preserve"> </w:t>
      </w:r>
      <w:r w:rsidRPr="00AB4BAE">
        <w:t>одном</w:t>
      </w:r>
      <w:r w:rsidRPr="00AB4BAE">
        <w:rPr>
          <w:spacing w:val="-10"/>
        </w:rPr>
        <w:t xml:space="preserve"> </w:t>
      </w:r>
      <w:r w:rsidRPr="00AB4BAE">
        <w:t>виде</w:t>
      </w:r>
      <w:r w:rsidRPr="00AB4BAE">
        <w:rPr>
          <w:spacing w:val="-2"/>
        </w:rPr>
        <w:t xml:space="preserve"> </w:t>
      </w:r>
      <w:r w:rsidRPr="00AB4BAE">
        <w:t>спорта,</w:t>
      </w:r>
      <w:r w:rsidRPr="00AB4BAE">
        <w:rPr>
          <w:spacing w:val="-7"/>
        </w:rPr>
        <w:t xml:space="preserve"> </w:t>
      </w:r>
      <w:r w:rsidRPr="00AB4BAE">
        <w:t>исключая</w:t>
      </w:r>
      <w:r w:rsidRPr="00AB4BAE">
        <w:rPr>
          <w:spacing w:val="-6"/>
        </w:rPr>
        <w:t xml:space="preserve"> </w:t>
      </w:r>
      <w:r w:rsidRPr="00AB4BAE">
        <w:t>другие.</w:t>
      </w:r>
      <w:r w:rsidRPr="00AB4BAE">
        <w:rPr>
          <w:spacing w:val="-2"/>
        </w:rPr>
        <w:t xml:space="preserve"> </w:t>
      </w:r>
      <w:r w:rsidRPr="00AB4BAE">
        <w:t>Выбор</w:t>
      </w:r>
      <w:r w:rsidRPr="00AB4BAE">
        <w:rPr>
          <w:spacing w:val="-68"/>
        </w:rPr>
        <w:t xml:space="preserve"> </w:t>
      </w:r>
      <w:r w:rsidRPr="00AB4BAE">
        <w:rPr>
          <w:spacing w:val="-1"/>
        </w:rPr>
        <w:t>вида</w:t>
      </w:r>
      <w:r w:rsidRPr="00AB4BAE">
        <w:rPr>
          <w:spacing w:val="-15"/>
        </w:rPr>
        <w:t xml:space="preserve"> </w:t>
      </w:r>
      <w:r w:rsidRPr="00AB4BAE">
        <w:rPr>
          <w:spacing w:val="-1"/>
        </w:rPr>
        <w:t>спорта</w:t>
      </w:r>
      <w:r w:rsidRPr="00AB4BAE">
        <w:rPr>
          <w:spacing w:val="-15"/>
        </w:rPr>
        <w:t xml:space="preserve"> </w:t>
      </w:r>
      <w:r w:rsidRPr="00AB4BAE">
        <w:rPr>
          <w:spacing w:val="-1"/>
        </w:rPr>
        <w:t>происходит</w:t>
      </w:r>
      <w:r w:rsidRPr="00AB4BAE">
        <w:rPr>
          <w:spacing w:val="-13"/>
        </w:rPr>
        <w:t xml:space="preserve"> </w:t>
      </w:r>
      <w:r w:rsidRPr="00AB4BAE">
        <w:rPr>
          <w:spacing w:val="-1"/>
        </w:rPr>
        <w:t>в</w:t>
      </w:r>
      <w:r w:rsidRPr="00AB4BAE">
        <w:rPr>
          <w:spacing w:val="-22"/>
        </w:rPr>
        <w:t xml:space="preserve"> </w:t>
      </w:r>
      <w:r w:rsidRPr="00AB4BAE">
        <w:rPr>
          <w:spacing w:val="-1"/>
        </w:rPr>
        <w:t>детском</w:t>
      </w:r>
      <w:r w:rsidRPr="00AB4BAE">
        <w:rPr>
          <w:spacing w:val="-18"/>
        </w:rPr>
        <w:t xml:space="preserve"> </w:t>
      </w:r>
      <w:r w:rsidRPr="00AB4BAE">
        <w:t>возрасте,</w:t>
      </w:r>
      <w:r w:rsidRPr="00AB4BAE">
        <w:rPr>
          <w:spacing w:val="-15"/>
        </w:rPr>
        <w:t xml:space="preserve"> </w:t>
      </w:r>
      <w:r w:rsidRPr="00AB4BAE">
        <w:t>применительно</w:t>
      </w:r>
      <w:r w:rsidRPr="00AB4BAE">
        <w:rPr>
          <w:spacing w:val="-14"/>
        </w:rPr>
        <w:t xml:space="preserve"> </w:t>
      </w:r>
      <w:r w:rsidRPr="00AB4BAE">
        <w:t>к</w:t>
      </w:r>
      <w:r w:rsidRPr="00AB4BAE">
        <w:rPr>
          <w:spacing w:val="-17"/>
        </w:rPr>
        <w:t xml:space="preserve"> </w:t>
      </w:r>
      <w:r w:rsidRPr="00AB4BAE">
        <w:t>плаванию,</w:t>
      </w:r>
      <w:r w:rsidRPr="00AB4BAE">
        <w:rPr>
          <w:spacing w:val="-16"/>
        </w:rPr>
        <w:t xml:space="preserve"> </w:t>
      </w:r>
      <w:r w:rsidRPr="00AB4BAE">
        <w:t>средний</w:t>
      </w:r>
      <w:r w:rsidRPr="00AB4BAE">
        <w:rPr>
          <w:spacing w:val="-67"/>
        </w:rPr>
        <w:t xml:space="preserve"> </w:t>
      </w:r>
      <w:r w:rsidRPr="00AB4BAE">
        <w:t>возраст составляет 5-7 лет. Для достижения высоких спортивных результатов,</w:t>
      </w:r>
      <w:r w:rsidRPr="00AB4BAE">
        <w:rPr>
          <w:spacing w:val="1"/>
        </w:rPr>
        <w:t xml:space="preserve"> </w:t>
      </w:r>
      <w:r w:rsidRPr="00AB4BAE">
        <w:t>необходим определённый уровень развития физической подготовки ребенка,</w:t>
      </w:r>
      <w:r w:rsidRPr="00AB4BAE">
        <w:rPr>
          <w:spacing w:val="1"/>
        </w:rPr>
        <w:t xml:space="preserve"> </w:t>
      </w:r>
      <w:r w:rsidRPr="00AB4BAE">
        <w:rPr>
          <w:spacing w:val="-1"/>
        </w:rPr>
        <w:t>однако</w:t>
      </w:r>
      <w:r w:rsidRPr="00AB4BAE">
        <w:rPr>
          <w:spacing w:val="-16"/>
        </w:rPr>
        <w:t xml:space="preserve"> </w:t>
      </w:r>
      <w:r w:rsidRPr="00AB4BAE">
        <w:rPr>
          <w:spacing w:val="-1"/>
        </w:rPr>
        <w:t>время</w:t>
      </w:r>
      <w:r w:rsidRPr="00AB4BAE">
        <w:rPr>
          <w:spacing w:val="-15"/>
        </w:rPr>
        <w:t xml:space="preserve"> </w:t>
      </w:r>
      <w:r w:rsidRPr="00AB4BAE">
        <w:rPr>
          <w:spacing w:val="-1"/>
        </w:rPr>
        <w:t>начала</w:t>
      </w:r>
      <w:r w:rsidRPr="00AB4BAE">
        <w:rPr>
          <w:spacing w:val="-15"/>
        </w:rPr>
        <w:t xml:space="preserve"> </w:t>
      </w:r>
      <w:r w:rsidRPr="00AB4BAE">
        <w:rPr>
          <w:spacing w:val="-1"/>
        </w:rPr>
        <w:t>этого</w:t>
      </w:r>
      <w:r w:rsidRPr="00AB4BAE">
        <w:rPr>
          <w:spacing w:val="-15"/>
        </w:rPr>
        <w:t xml:space="preserve"> </w:t>
      </w:r>
      <w:r w:rsidRPr="00AB4BAE">
        <w:rPr>
          <w:spacing w:val="-1"/>
        </w:rPr>
        <w:t>процесса</w:t>
      </w:r>
      <w:r w:rsidRPr="00AB4BAE">
        <w:rPr>
          <w:spacing w:val="-14"/>
        </w:rPr>
        <w:t xml:space="preserve"> </w:t>
      </w:r>
      <w:r w:rsidRPr="00AB4BAE">
        <w:t>остаётся</w:t>
      </w:r>
      <w:r w:rsidRPr="00AB4BAE">
        <w:rPr>
          <w:spacing w:val="-14"/>
        </w:rPr>
        <w:t xml:space="preserve"> </w:t>
      </w:r>
      <w:r w:rsidRPr="00AB4BAE">
        <w:t>предметом</w:t>
      </w:r>
      <w:r w:rsidRPr="00AB4BAE">
        <w:rPr>
          <w:spacing w:val="-18"/>
        </w:rPr>
        <w:t xml:space="preserve"> </w:t>
      </w:r>
      <w:r w:rsidRPr="00AB4BAE">
        <w:t>оживлённых</w:t>
      </w:r>
      <w:r w:rsidRPr="00AB4BAE">
        <w:rPr>
          <w:spacing w:val="-16"/>
        </w:rPr>
        <w:t xml:space="preserve"> </w:t>
      </w:r>
      <w:r w:rsidRPr="00AB4BAE">
        <w:t>споров,</w:t>
      </w:r>
      <w:r w:rsidRPr="00AB4BAE">
        <w:rPr>
          <w:spacing w:val="-16"/>
        </w:rPr>
        <w:t xml:space="preserve"> </w:t>
      </w:r>
      <w:r w:rsidRPr="00AB4BAE">
        <w:t>так</w:t>
      </w:r>
      <w:r w:rsidRPr="00AB4BAE">
        <w:rPr>
          <w:spacing w:val="-67"/>
        </w:rPr>
        <w:t xml:space="preserve"> </w:t>
      </w:r>
      <w:r w:rsidRPr="00AB4BAE">
        <w:t>как</w:t>
      </w:r>
      <w:r w:rsidRPr="00AB4BAE">
        <w:rPr>
          <w:spacing w:val="-1"/>
        </w:rPr>
        <w:t xml:space="preserve"> </w:t>
      </w:r>
      <w:r w:rsidRPr="00AB4BAE">
        <w:t>учёные еще</w:t>
      </w:r>
      <w:r w:rsidRPr="00AB4BAE">
        <w:rPr>
          <w:spacing w:val="-1"/>
        </w:rPr>
        <w:t xml:space="preserve"> </w:t>
      </w:r>
      <w:r w:rsidRPr="00AB4BAE">
        <w:t>не</w:t>
      </w:r>
      <w:r w:rsidRPr="00AB4BAE">
        <w:rPr>
          <w:spacing w:val="-1"/>
        </w:rPr>
        <w:t xml:space="preserve"> </w:t>
      </w:r>
      <w:r w:rsidRPr="00AB4BAE">
        <w:t>пришли</w:t>
      </w:r>
      <w:r w:rsidRPr="00AB4BAE">
        <w:rPr>
          <w:spacing w:val="-1"/>
        </w:rPr>
        <w:t xml:space="preserve"> </w:t>
      </w:r>
      <w:r w:rsidRPr="00AB4BAE">
        <w:t>к единому мнению.</w:t>
      </w:r>
    </w:p>
    <w:p w14:paraId="4693BF4C" w14:textId="77777777" w:rsidR="007F7198" w:rsidRPr="00AB4BAE" w:rsidRDefault="007F7198" w:rsidP="00120225">
      <w:pPr>
        <w:pStyle w:val="af6"/>
      </w:pPr>
      <w:r w:rsidRPr="00AB4BAE">
        <w:t>Наибольший</w:t>
      </w:r>
      <w:r w:rsidRPr="00AB4BAE">
        <w:rPr>
          <w:spacing w:val="1"/>
        </w:rPr>
        <w:t xml:space="preserve"> </w:t>
      </w:r>
      <w:r w:rsidRPr="00AB4BAE">
        <w:t>интерес</w:t>
      </w:r>
      <w:r w:rsidRPr="00AB4BAE">
        <w:rPr>
          <w:spacing w:val="1"/>
        </w:rPr>
        <w:t xml:space="preserve"> </w:t>
      </w:r>
      <w:r w:rsidRPr="00AB4BAE">
        <w:t>вызывает</w:t>
      </w:r>
      <w:r w:rsidRPr="00AB4BAE">
        <w:rPr>
          <w:spacing w:val="1"/>
        </w:rPr>
        <w:t xml:space="preserve"> </w:t>
      </w:r>
      <w:r w:rsidRPr="00AB4BAE">
        <w:t>тот</w:t>
      </w:r>
      <w:r w:rsidRPr="00AB4BAE">
        <w:rPr>
          <w:spacing w:val="1"/>
        </w:rPr>
        <w:t xml:space="preserve"> </w:t>
      </w:r>
      <w:r w:rsidRPr="00AB4BAE">
        <w:t>факт,</w:t>
      </w:r>
      <w:r w:rsidRPr="00AB4BAE">
        <w:rPr>
          <w:spacing w:val="1"/>
        </w:rPr>
        <w:t xml:space="preserve"> </w:t>
      </w:r>
      <w:r w:rsidRPr="00AB4BAE">
        <w:t>что</w:t>
      </w:r>
      <w:r w:rsidRPr="00AB4BAE">
        <w:rPr>
          <w:spacing w:val="1"/>
        </w:rPr>
        <w:t xml:space="preserve"> </w:t>
      </w:r>
      <w:r w:rsidRPr="00AB4BAE">
        <w:t>начало</w:t>
      </w:r>
      <w:r w:rsidRPr="00AB4BAE">
        <w:rPr>
          <w:spacing w:val="1"/>
        </w:rPr>
        <w:t xml:space="preserve"> </w:t>
      </w:r>
      <w:r w:rsidRPr="00AB4BAE">
        <w:t>интенсивных</w:t>
      </w:r>
      <w:r w:rsidRPr="00AB4BAE">
        <w:rPr>
          <w:spacing w:val="-67"/>
        </w:rPr>
        <w:t xml:space="preserve"> </w:t>
      </w:r>
      <w:r w:rsidRPr="00AB4BAE">
        <w:t>тренировок в раннем детстве может оказаться опасным для юного спортсмена.</w:t>
      </w:r>
      <w:r w:rsidRPr="00AB4BAE">
        <w:rPr>
          <w:spacing w:val="1"/>
        </w:rPr>
        <w:t xml:space="preserve"> </w:t>
      </w:r>
      <w:r w:rsidRPr="00AB4BAE">
        <w:t>Исследования показывают, что участие в одном виде спорта на ранних этапах</w:t>
      </w:r>
      <w:r w:rsidRPr="00AB4BAE">
        <w:rPr>
          <w:spacing w:val="1"/>
        </w:rPr>
        <w:t xml:space="preserve"> </w:t>
      </w:r>
      <w:r w:rsidRPr="00AB4BAE">
        <w:t>развития может привести к утомляемости и перенапряжению мышц, развитию</w:t>
      </w:r>
      <w:r w:rsidRPr="00AB4BAE">
        <w:rPr>
          <w:spacing w:val="1"/>
        </w:rPr>
        <w:t xml:space="preserve"> </w:t>
      </w:r>
      <w:r w:rsidRPr="00AB4BAE">
        <w:t>хронических</w:t>
      </w:r>
      <w:r w:rsidRPr="00AB4BAE">
        <w:rPr>
          <w:spacing w:val="1"/>
        </w:rPr>
        <w:t xml:space="preserve"> </w:t>
      </w:r>
      <w:r w:rsidRPr="00AB4BAE">
        <w:t>травм,</w:t>
      </w:r>
      <w:r w:rsidRPr="00AB4BAE">
        <w:rPr>
          <w:spacing w:val="1"/>
        </w:rPr>
        <w:t xml:space="preserve"> </w:t>
      </w:r>
      <w:r w:rsidRPr="00AB4BAE">
        <w:t>таких</w:t>
      </w:r>
      <w:r w:rsidRPr="00AB4BAE">
        <w:rPr>
          <w:spacing w:val="1"/>
        </w:rPr>
        <w:t xml:space="preserve"> </w:t>
      </w:r>
      <w:r w:rsidRPr="00AB4BAE">
        <w:t>как</w:t>
      </w:r>
      <w:r w:rsidRPr="00AB4BAE">
        <w:rPr>
          <w:spacing w:val="1"/>
        </w:rPr>
        <w:t xml:space="preserve"> </w:t>
      </w:r>
      <w:r w:rsidRPr="00AB4BAE">
        <w:t>тендинит</w:t>
      </w:r>
      <w:r w:rsidRPr="00AB4BAE">
        <w:rPr>
          <w:spacing w:val="1"/>
        </w:rPr>
        <w:t xml:space="preserve"> </w:t>
      </w:r>
      <w:r w:rsidRPr="00AB4BAE">
        <w:t>или</w:t>
      </w:r>
      <w:r w:rsidRPr="00AB4BAE">
        <w:rPr>
          <w:spacing w:val="1"/>
        </w:rPr>
        <w:t xml:space="preserve"> </w:t>
      </w:r>
      <w:r w:rsidRPr="00AB4BAE">
        <w:t>стрессовые</w:t>
      </w:r>
      <w:r w:rsidRPr="00AB4BAE">
        <w:rPr>
          <w:spacing w:val="1"/>
        </w:rPr>
        <w:t xml:space="preserve"> </w:t>
      </w:r>
      <w:r w:rsidRPr="00AB4BAE">
        <w:t>переломы.</w:t>
      </w:r>
      <w:r w:rsidRPr="00AB4BAE">
        <w:rPr>
          <w:spacing w:val="1"/>
        </w:rPr>
        <w:t xml:space="preserve"> </w:t>
      </w:r>
      <w:r w:rsidRPr="00AB4BAE">
        <w:t>Повторяющиеся нагрузки на одни и те же группы мышц в течение длительного</w:t>
      </w:r>
      <w:r w:rsidRPr="00AB4BAE">
        <w:rPr>
          <w:spacing w:val="1"/>
        </w:rPr>
        <w:t xml:space="preserve"> </w:t>
      </w:r>
      <w:r w:rsidRPr="00AB4BAE">
        <w:t>времени не всесторонне влияют на развитие ребенка, снижая его способность</w:t>
      </w:r>
      <w:r w:rsidRPr="00AB4BAE">
        <w:rPr>
          <w:spacing w:val="1"/>
        </w:rPr>
        <w:t xml:space="preserve"> </w:t>
      </w:r>
      <w:r w:rsidRPr="00AB4BAE">
        <w:t>адаптироваться</w:t>
      </w:r>
      <w:r w:rsidRPr="00AB4BAE">
        <w:rPr>
          <w:spacing w:val="1"/>
        </w:rPr>
        <w:t xml:space="preserve"> </w:t>
      </w:r>
      <w:r w:rsidRPr="00AB4BAE">
        <w:t>к</w:t>
      </w:r>
      <w:r w:rsidRPr="00AB4BAE">
        <w:rPr>
          <w:spacing w:val="1"/>
        </w:rPr>
        <w:t xml:space="preserve"> </w:t>
      </w:r>
      <w:r w:rsidRPr="00AB4BAE">
        <w:t>различным</w:t>
      </w:r>
      <w:r w:rsidRPr="00AB4BAE">
        <w:rPr>
          <w:spacing w:val="1"/>
        </w:rPr>
        <w:t xml:space="preserve"> </w:t>
      </w:r>
      <w:r w:rsidRPr="00AB4BAE">
        <w:t>физическим</w:t>
      </w:r>
      <w:r w:rsidRPr="00AB4BAE">
        <w:rPr>
          <w:spacing w:val="1"/>
        </w:rPr>
        <w:t xml:space="preserve"> </w:t>
      </w:r>
      <w:r w:rsidRPr="00AB4BAE">
        <w:t>занятиям,</w:t>
      </w:r>
      <w:r w:rsidRPr="00AB4BAE">
        <w:rPr>
          <w:spacing w:val="1"/>
        </w:rPr>
        <w:t xml:space="preserve"> </w:t>
      </w:r>
      <w:r w:rsidRPr="00AB4BAE">
        <w:t>что</w:t>
      </w:r>
      <w:r w:rsidRPr="00AB4BAE">
        <w:rPr>
          <w:spacing w:val="1"/>
        </w:rPr>
        <w:t xml:space="preserve"> </w:t>
      </w:r>
      <w:r w:rsidRPr="00AB4BAE">
        <w:t>может</w:t>
      </w:r>
      <w:r w:rsidRPr="00AB4BAE">
        <w:rPr>
          <w:spacing w:val="1"/>
        </w:rPr>
        <w:t xml:space="preserve"> </w:t>
      </w:r>
      <w:r w:rsidRPr="00AB4BAE">
        <w:t>привести</w:t>
      </w:r>
      <w:r w:rsidRPr="00AB4BAE">
        <w:rPr>
          <w:spacing w:val="1"/>
        </w:rPr>
        <w:t xml:space="preserve"> </w:t>
      </w:r>
      <w:r w:rsidRPr="00AB4BAE">
        <w:t>к</w:t>
      </w:r>
      <w:r w:rsidRPr="00AB4BAE">
        <w:rPr>
          <w:spacing w:val="1"/>
        </w:rPr>
        <w:t xml:space="preserve"> </w:t>
      </w:r>
      <w:r w:rsidRPr="00AB4BAE">
        <w:t>выгоранию.</w:t>
      </w:r>
    </w:p>
    <w:p w14:paraId="343ECFDD" w14:textId="0E5B11C1" w:rsidR="007F7198" w:rsidRPr="00AB4BAE" w:rsidRDefault="007F7198" w:rsidP="00120225">
      <w:pPr>
        <w:pStyle w:val="af6"/>
      </w:pPr>
      <w:r w:rsidRPr="00AB4BAE">
        <w:t>Как</w:t>
      </w:r>
      <w:r w:rsidRPr="00AB4BAE">
        <w:rPr>
          <w:spacing w:val="1"/>
        </w:rPr>
        <w:t xml:space="preserve"> </w:t>
      </w:r>
      <w:r w:rsidRPr="00AB4BAE">
        <w:t>уже</w:t>
      </w:r>
      <w:r w:rsidRPr="00AB4BAE">
        <w:rPr>
          <w:spacing w:val="1"/>
        </w:rPr>
        <w:t xml:space="preserve"> </w:t>
      </w:r>
      <w:r w:rsidRPr="00AB4BAE">
        <w:t>было</w:t>
      </w:r>
      <w:r w:rsidRPr="00AB4BAE">
        <w:rPr>
          <w:spacing w:val="1"/>
        </w:rPr>
        <w:t xml:space="preserve"> </w:t>
      </w:r>
      <w:r w:rsidRPr="00AB4BAE">
        <w:t>отмечено,</w:t>
      </w:r>
      <w:r w:rsidRPr="00AB4BAE">
        <w:rPr>
          <w:spacing w:val="1"/>
        </w:rPr>
        <w:t xml:space="preserve"> </w:t>
      </w:r>
      <w:r w:rsidRPr="00AB4BAE">
        <w:t>занятия</w:t>
      </w:r>
      <w:r w:rsidRPr="00AB4BAE">
        <w:rPr>
          <w:spacing w:val="1"/>
        </w:rPr>
        <w:t xml:space="preserve"> </w:t>
      </w:r>
      <w:r w:rsidRPr="00AB4BAE">
        <w:t>спортом</w:t>
      </w:r>
      <w:r w:rsidRPr="00AB4BAE">
        <w:rPr>
          <w:spacing w:val="1"/>
        </w:rPr>
        <w:t xml:space="preserve"> </w:t>
      </w:r>
      <w:r w:rsidRPr="00AB4BAE">
        <w:t>в</w:t>
      </w:r>
      <w:r w:rsidRPr="00AB4BAE">
        <w:rPr>
          <w:spacing w:val="1"/>
        </w:rPr>
        <w:t xml:space="preserve"> </w:t>
      </w:r>
      <w:r w:rsidRPr="00AB4BAE">
        <w:t>раннем</w:t>
      </w:r>
      <w:r w:rsidRPr="00AB4BAE">
        <w:rPr>
          <w:spacing w:val="1"/>
        </w:rPr>
        <w:t xml:space="preserve"> </w:t>
      </w:r>
      <w:r w:rsidRPr="00AB4BAE">
        <w:t>возрасте</w:t>
      </w:r>
      <w:r w:rsidR="009B2A46" w:rsidRPr="00AB4BAE">
        <w:t xml:space="preserve"> –</w:t>
      </w:r>
      <w:r w:rsidRPr="00AB4BAE">
        <w:rPr>
          <w:spacing w:val="1"/>
        </w:rPr>
        <w:t xml:space="preserve"> </w:t>
      </w:r>
      <w:r w:rsidRPr="00AB4BAE">
        <w:t>это</w:t>
      </w:r>
      <w:r w:rsidRPr="00AB4BAE">
        <w:rPr>
          <w:spacing w:val="1"/>
        </w:rPr>
        <w:t xml:space="preserve"> </w:t>
      </w:r>
      <w:r w:rsidRPr="00AB4BAE">
        <w:t>повышенный</w:t>
      </w:r>
      <w:r w:rsidRPr="00AB4BAE">
        <w:rPr>
          <w:spacing w:val="1"/>
        </w:rPr>
        <w:t xml:space="preserve"> </w:t>
      </w:r>
      <w:r w:rsidRPr="00AB4BAE">
        <w:t>уровень</w:t>
      </w:r>
      <w:r w:rsidRPr="00AB4BAE">
        <w:rPr>
          <w:spacing w:val="1"/>
        </w:rPr>
        <w:t xml:space="preserve"> </w:t>
      </w:r>
      <w:r w:rsidRPr="00AB4BAE">
        <w:t>травматизма</w:t>
      </w:r>
      <w:r w:rsidRPr="00AB4BAE">
        <w:rPr>
          <w:spacing w:val="1"/>
        </w:rPr>
        <w:t xml:space="preserve"> </w:t>
      </w:r>
      <w:r w:rsidRPr="00AB4BAE">
        <w:t>и</w:t>
      </w:r>
      <w:r w:rsidRPr="00AB4BAE">
        <w:rPr>
          <w:spacing w:val="1"/>
        </w:rPr>
        <w:t xml:space="preserve"> </w:t>
      </w:r>
      <w:r w:rsidRPr="00AB4BAE">
        <w:t>перетренированности,</w:t>
      </w:r>
      <w:r w:rsidRPr="00AB4BAE">
        <w:rPr>
          <w:spacing w:val="1"/>
        </w:rPr>
        <w:t xml:space="preserve"> </w:t>
      </w:r>
      <w:r w:rsidRPr="00AB4BAE">
        <w:t>возможные</w:t>
      </w:r>
      <w:r w:rsidRPr="00AB4BAE">
        <w:rPr>
          <w:spacing w:val="-67"/>
        </w:rPr>
        <w:t xml:space="preserve"> </w:t>
      </w:r>
      <w:r w:rsidRPr="00AB4BAE">
        <w:t>осложнения</w:t>
      </w:r>
      <w:r w:rsidRPr="00AB4BAE">
        <w:rPr>
          <w:spacing w:val="1"/>
        </w:rPr>
        <w:t xml:space="preserve"> </w:t>
      </w:r>
      <w:r w:rsidRPr="00AB4BAE">
        <w:t>в</w:t>
      </w:r>
      <w:r w:rsidRPr="00AB4BAE">
        <w:rPr>
          <w:spacing w:val="1"/>
        </w:rPr>
        <w:t xml:space="preserve"> </w:t>
      </w:r>
      <w:r w:rsidRPr="00AB4BAE">
        <w:t>росте</w:t>
      </w:r>
      <w:r w:rsidRPr="00AB4BAE">
        <w:rPr>
          <w:spacing w:val="1"/>
        </w:rPr>
        <w:t xml:space="preserve"> </w:t>
      </w:r>
      <w:r w:rsidRPr="00AB4BAE">
        <w:t>и</w:t>
      </w:r>
      <w:r w:rsidRPr="00AB4BAE">
        <w:rPr>
          <w:spacing w:val="1"/>
        </w:rPr>
        <w:t xml:space="preserve"> </w:t>
      </w:r>
      <w:r w:rsidRPr="00AB4BAE">
        <w:t>созревании,</w:t>
      </w:r>
      <w:r w:rsidRPr="00AB4BAE">
        <w:rPr>
          <w:spacing w:val="1"/>
        </w:rPr>
        <w:t xml:space="preserve"> </w:t>
      </w:r>
      <w:r w:rsidRPr="00AB4BAE">
        <w:t>особенно</w:t>
      </w:r>
      <w:r w:rsidRPr="00AB4BAE">
        <w:rPr>
          <w:spacing w:val="1"/>
        </w:rPr>
        <w:t xml:space="preserve"> </w:t>
      </w:r>
      <w:r w:rsidRPr="00AB4BAE">
        <w:t>у</w:t>
      </w:r>
      <w:r w:rsidRPr="00AB4BAE">
        <w:rPr>
          <w:spacing w:val="1"/>
        </w:rPr>
        <w:t xml:space="preserve"> </w:t>
      </w:r>
      <w:r w:rsidRPr="00AB4BAE">
        <w:t>женщин,</w:t>
      </w:r>
      <w:r w:rsidRPr="00AB4BAE">
        <w:rPr>
          <w:spacing w:val="1"/>
        </w:rPr>
        <w:t xml:space="preserve"> </w:t>
      </w:r>
      <w:r w:rsidRPr="00AB4BAE">
        <w:t>отсев,</w:t>
      </w:r>
      <w:r w:rsidRPr="00AB4BAE">
        <w:rPr>
          <w:spacing w:val="1"/>
        </w:rPr>
        <w:t xml:space="preserve"> </w:t>
      </w:r>
      <w:r w:rsidRPr="00AB4BAE">
        <w:t>социальная</w:t>
      </w:r>
      <w:r w:rsidRPr="00AB4BAE">
        <w:rPr>
          <w:spacing w:val="1"/>
        </w:rPr>
        <w:t xml:space="preserve"> </w:t>
      </w:r>
      <w:r w:rsidRPr="00AB4BAE">
        <w:t>изоляция и проблемы со здоровьем в более позднем возрасте. Нет доказательств</w:t>
      </w:r>
      <w:r w:rsidRPr="00AB4BAE">
        <w:rPr>
          <w:spacing w:val="-67"/>
        </w:rPr>
        <w:t xml:space="preserve"> </w:t>
      </w:r>
      <w:r w:rsidRPr="00AB4BAE">
        <w:t>того,</w:t>
      </w:r>
      <w:r w:rsidRPr="00AB4BAE">
        <w:rPr>
          <w:spacing w:val="1"/>
        </w:rPr>
        <w:t xml:space="preserve"> </w:t>
      </w:r>
      <w:r w:rsidRPr="00AB4BAE">
        <w:t>что</w:t>
      </w:r>
      <w:r w:rsidRPr="00AB4BAE">
        <w:rPr>
          <w:spacing w:val="1"/>
        </w:rPr>
        <w:t xml:space="preserve"> </w:t>
      </w:r>
      <w:r w:rsidRPr="00AB4BAE">
        <w:t>интенсивные</w:t>
      </w:r>
      <w:r w:rsidRPr="00AB4BAE">
        <w:rPr>
          <w:spacing w:val="1"/>
        </w:rPr>
        <w:t xml:space="preserve"> </w:t>
      </w:r>
      <w:r w:rsidRPr="00AB4BAE">
        <w:t>тренировки</w:t>
      </w:r>
      <w:r w:rsidRPr="00AB4BAE">
        <w:rPr>
          <w:spacing w:val="1"/>
        </w:rPr>
        <w:t xml:space="preserve"> </w:t>
      </w:r>
      <w:r w:rsidRPr="00AB4BAE">
        <w:t>и</w:t>
      </w:r>
      <w:r w:rsidRPr="00AB4BAE">
        <w:rPr>
          <w:spacing w:val="1"/>
        </w:rPr>
        <w:t xml:space="preserve"> </w:t>
      </w:r>
      <w:r w:rsidRPr="00AB4BAE">
        <w:t>исключение</w:t>
      </w:r>
      <w:r w:rsidRPr="00AB4BAE">
        <w:rPr>
          <w:spacing w:val="1"/>
        </w:rPr>
        <w:t xml:space="preserve"> </w:t>
      </w:r>
      <w:r w:rsidRPr="00AB4BAE">
        <w:t>других</w:t>
      </w:r>
      <w:r w:rsidRPr="00AB4BAE">
        <w:rPr>
          <w:spacing w:val="1"/>
        </w:rPr>
        <w:t xml:space="preserve"> </w:t>
      </w:r>
      <w:r w:rsidRPr="00AB4BAE">
        <w:t>видов</w:t>
      </w:r>
      <w:r w:rsidRPr="00AB4BAE">
        <w:rPr>
          <w:spacing w:val="1"/>
        </w:rPr>
        <w:t xml:space="preserve"> </w:t>
      </w:r>
      <w:r w:rsidRPr="00AB4BAE">
        <w:t>спорта</w:t>
      </w:r>
      <w:r w:rsidRPr="00AB4BAE">
        <w:rPr>
          <w:spacing w:val="1"/>
        </w:rPr>
        <w:t xml:space="preserve"> </w:t>
      </w:r>
      <w:r w:rsidRPr="00AB4BAE">
        <w:t>необходимы</w:t>
      </w:r>
      <w:r w:rsidRPr="00AB4BAE">
        <w:rPr>
          <w:spacing w:val="-5"/>
        </w:rPr>
        <w:t xml:space="preserve"> </w:t>
      </w:r>
      <w:r w:rsidRPr="00AB4BAE">
        <w:t>для</w:t>
      </w:r>
      <w:r w:rsidRPr="00AB4BAE">
        <w:rPr>
          <w:spacing w:val="-1"/>
        </w:rPr>
        <w:t xml:space="preserve"> </w:t>
      </w:r>
      <w:r w:rsidRPr="00AB4BAE">
        <w:t>достижения элитного</w:t>
      </w:r>
      <w:r w:rsidRPr="00AB4BAE">
        <w:rPr>
          <w:spacing w:val="-2"/>
        </w:rPr>
        <w:t xml:space="preserve"> </w:t>
      </w:r>
      <w:r w:rsidRPr="00AB4BAE">
        <w:t>уровня в</w:t>
      </w:r>
      <w:r w:rsidRPr="00AB4BAE">
        <w:rPr>
          <w:spacing w:val="-4"/>
        </w:rPr>
        <w:t xml:space="preserve"> </w:t>
      </w:r>
      <w:r w:rsidRPr="00AB4BAE">
        <w:t>поздних</w:t>
      </w:r>
      <w:r w:rsidRPr="00AB4BAE">
        <w:rPr>
          <w:spacing w:val="-2"/>
        </w:rPr>
        <w:t xml:space="preserve"> </w:t>
      </w:r>
      <w:r w:rsidRPr="00AB4BAE">
        <w:t>видах</w:t>
      </w:r>
      <w:r w:rsidRPr="00AB4BAE">
        <w:rPr>
          <w:spacing w:val="-1"/>
        </w:rPr>
        <w:t xml:space="preserve"> </w:t>
      </w:r>
      <w:r w:rsidRPr="00AB4BAE">
        <w:t>спорта.</w:t>
      </w:r>
      <w:r w:rsidR="0061227C" w:rsidRPr="00AB4BAE">
        <w:t xml:space="preserve"> </w:t>
      </w:r>
      <w:r w:rsidRPr="00AB4BAE">
        <w:t>Достижение</w:t>
      </w:r>
      <w:r w:rsidRPr="00AB4BAE">
        <w:rPr>
          <w:spacing w:val="-11"/>
        </w:rPr>
        <w:t xml:space="preserve"> </w:t>
      </w:r>
      <w:r w:rsidRPr="00AB4BAE">
        <w:t>высокого</w:t>
      </w:r>
      <w:r w:rsidRPr="00AB4BAE">
        <w:rPr>
          <w:spacing w:val="-11"/>
        </w:rPr>
        <w:t xml:space="preserve"> </w:t>
      </w:r>
      <w:r w:rsidRPr="00AB4BAE">
        <w:t>уровня</w:t>
      </w:r>
      <w:r w:rsidRPr="00AB4BAE">
        <w:rPr>
          <w:spacing w:val="-9"/>
        </w:rPr>
        <w:t xml:space="preserve"> </w:t>
      </w:r>
      <w:r w:rsidRPr="00AB4BAE">
        <w:t>физической</w:t>
      </w:r>
      <w:r w:rsidRPr="00AB4BAE">
        <w:rPr>
          <w:spacing w:val="-15"/>
        </w:rPr>
        <w:t xml:space="preserve"> </w:t>
      </w:r>
      <w:r w:rsidRPr="00AB4BAE">
        <w:t>подготовленности</w:t>
      </w:r>
      <w:r w:rsidRPr="00AB4BAE">
        <w:rPr>
          <w:spacing w:val="-10"/>
        </w:rPr>
        <w:t xml:space="preserve"> </w:t>
      </w:r>
      <w:r w:rsidRPr="00AB4BAE">
        <w:t>у</w:t>
      </w:r>
      <w:r w:rsidRPr="00AB4BAE">
        <w:rPr>
          <w:spacing w:val="-11"/>
        </w:rPr>
        <w:t xml:space="preserve"> </w:t>
      </w:r>
      <w:r w:rsidRPr="00AB4BAE">
        <w:t>молодых</w:t>
      </w:r>
      <w:r w:rsidRPr="00AB4BAE">
        <w:rPr>
          <w:spacing w:val="-11"/>
        </w:rPr>
        <w:t xml:space="preserve"> </w:t>
      </w:r>
      <w:r w:rsidRPr="00AB4BAE">
        <w:t>пловцов</w:t>
      </w:r>
      <w:r w:rsidRPr="00AB4BAE">
        <w:rPr>
          <w:spacing w:val="-68"/>
        </w:rPr>
        <w:t xml:space="preserve"> </w:t>
      </w:r>
      <w:r w:rsidRPr="00AB4BAE">
        <w:t>требует комплексного подхода, учитывающего индивидуальные</w:t>
      </w:r>
      <w:r w:rsidR="0061227C" w:rsidRPr="00AB4BAE">
        <w:t xml:space="preserve"> </w:t>
      </w:r>
      <w:r w:rsidRPr="00AB4BAE">
        <w:t>особенности</w:t>
      </w:r>
      <w:r w:rsidRPr="00AB4BAE">
        <w:rPr>
          <w:spacing w:val="1"/>
        </w:rPr>
        <w:t xml:space="preserve"> </w:t>
      </w:r>
      <w:r w:rsidRPr="00AB4BAE">
        <w:t>каждого спортсмена. Важно понимать, что развитие физических качеств, таких</w:t>
      </w:r>
      <w:r w:rsidRPr="00AB4BAE">
        <w:rPr>
          <w:spacing w:val="1"/>
        </w:rPr>
        <w:t xml:space="preserve"> </w:t>
      </w:r>
      <w:r w:rsidRPr="00AB4BAE">
        <w:t>как сила, выносливость, скорость и гибкость, должно быть сбалансированным и</w:t>
      </w:r>
      <w:r w:rsidRPr="00AB4BAE">
        <w:rPr>
          <w:spacing w:val="-67"/>
        </w:rPr>
        <w:t xml:space="preserve"> </w:t>
      </w:r>
      <w:r w:rsidRPr="00AB4BAE">
        <w:t>последовательным. Среди наиболее эффективных методов тренировки можно</w:t>
      </w:r>
      <w:r w:rsidRPr="00AB4BAE">
        <w:rPr>
          <w:spacing w:val="1"/>
        </w:rPr>
        <w:t xml:space="preserve"> </w:t>
      </w:r>
      <w:r w:rsidRPr="00AB4BAE">
        <w:t>выделить</w:t>
      </w:r>
      <w:r w:rsidRPr="00AB4BAE">
        <w:rPr>
          <w:spacing w:val="-13"/>
        </w:rPr>
        <w:t xml:space="preserve"> </w:t>
      </w:r>
      <w:r w:rsidRPr="00AB4BAE">
        <w:t>периоды</w:t>
      </w:r>
      <w:r w:rsidRPr="00AB4BAE">
        <w:rPr>
          <w:spacing w:val="-13"/>
        </w:rPr>
        <w:t xml:space="preserve"> </w:t>
      </w:r>
      <w:r w:rsidRPr="00AB4BAE">
        <w:t>интенсивной</w:t>
      </w:r>
      <w:r w:rsidRPr="00AB4BAE">
        <w:rPr>
          <w:spacing w:val="-13"/>
        </w:rPr>
        <w:t xml:space="preserve"> </w:t>
      </w:r>
      <w:r w:rsidRPr="00AB4BAE">
        <w:t>нагрузки,</w:t>
      </w:r>
      <w:r w:rsidRPr="00AB4BAE">
        <w:rPr>
          <w:spacing w:val="-14"/>
        </w:rPr>
        <w:t xml:space="preserve"> </w:t>
      </w:r>
      <w:r w:rsidRPr="00AB4BAE">
        <w:t>чередуемые</w:t>
      </w:r>
      <w:r w:rsidRPr="00AB4BAE">
        <w:rPr>
          <w:spacing w:val="-13"/>
        </w:rPr>
        <w:t xml:space="preserve"> </w:t>
      </w:r>
      <w:r w:rsidRPr="00AB4BAE">
        <w:t>с</w:t>
      </w:r>
      <w:r w:rsidRPr="00AB4BAE">
        <w:rPr>
          <w:spacing w:val="-14"/>
        </w:rPr>
        <w:t xml:space="preserve"> </w:t>
      </w:r>
      <w:r w:rsidRPr="00AB4BAE">
        <w:t>фазами</w:t>
      </w:r>
      <w:r w:rsidRPr="00AB4BAE">
        <w:rPr>
          <w:spacing w:val="-13"/>
        </w:rPr>
        <w:t xml:space="preserve"> </w:t>
      </w:r>
      <w:r w:rsidRPr="00AB4BAE">
        <w:t>восстановления,</w:t>
      </w:r>
      <w:r w:rsidRPr="00AB4BAE">
        <w:rPr>
          <w:spacing w:val="-68"/>
        </w:rPr>
        <w:t xml:space="preserve"> </w:t>
      </w:r>
      <w:r w:rsidRPr="00AB4BAE">
        <w:t>что</w:t>
      </w:r>
      <w:r w:rsidRPr="00AB4BAE">
        <w:rPr>
          <w:spacing w:val="-1"/>
        </w:rPr>
        <w:t xml:space="preserve"> </w:t>
      </w:r>
      <w:r w:rsidRPr="00AB4BAE">
        <w:t>позволяет</w:t>
      </w:r>
      <w:r w:rsidRPr="00AB4BAE">
        <w:rPr>
          <w:spacing w:val="3"/>
        </w:rPr>
        <w:t xml:space="preserve"> </w:t>
      </w:r>
      <w:r w:rsidRPr="00AB4BAE">
        <w:t>избежать перенапряжений</w:t>
      </w:r>
      <w:r w:rsidRPr="00AB4BAE">
        <w:rPr>
          <w:spacing w:val="-1"/>
        </w:rPr>
        <w:t xml:space="preserve"> </w:t>
      </w:r>
      <w:r w:rsidRPr="00AB4BAE">
        <w:t>и</w:t>
      </w:r>
      <w:r w:rsidRPr="00AB4BAE">
        <w:rPr>
          <w:spacing w:val="-5"/>
        </w:rPr>
        <w:t xml:space="preserve"> </w:t>
      </w:r>
      <w:r w:rsidRPr="00AB4BAE">
        <w:t>травм.</w:t>
      </w:r>
    </w:p>
    <w:p w14:paraId="68B91F35" w14:textId="77777777" w:rsidR="007F7198" w:rsidRPr="00AB4BAE" w:rsidRDefault="007F7198" w:rsidP="00120225">
      <w:pPr>
        <w:pStyle w:val="af6"/>
      </w:pPr>
      <w:r w:rsidRPr="00AB4BAE">
        <w:t>Особое внимание необходимо уделять тренировкам на “суше”, которые</w:t>
      </w:r>
      <w:r w:rsidRPr="00AB4BAE">
        <w:rPr>
          <w:spacing w:val="1"/>
        </w:rPr>
        <w:t xml:space="preserve"> </w:t>
      </w:r>
      <w:r w:rsidRPr="00AB4BAE">
        <w:t>играют</w:t>
      </w:r>
      <w:r w:rsidRPr="00AB4BAE">
        <w:rPr>
          <w:spacing w:val="1"/>
        </w:rPr>
        <w:t xml:space="preserve"> </w:t>
      </w:r>
      <w:r w:rsidRPr="00AB4BAE">
        <w:t>важную</w:t>
      </w:r>
      <w:r w:rsidRPr="00AB4BAE">
        <w:rPr>
          <w:spacing w:val="1"/>
        </w:rPr>
        <w:t xml:space="preserve"> </w:t>
      </w:r>
      <w:r w:rsidRPr="00AB4BAE">
        <w:t>роль</w:t>
      </w:r>
      <w:r w:rsidRPr="00AB4BAE">
        <w:rPr>
          <w:spacing w:val="1"/>
        </w:rPr>
        <w:t xml:space="preserve"> </w:t>
      </w:r>
      <w:r w:rsidRPr="00AB4BAE">
        <w:t>в</w:t>
      </w:r>
      <w:r w:rsidRPr="00AB4BAE">
        <w:rPr>
          <w:spacing w:val="1"/>
        </w:rPr>
        <w:t xml:space="preserve"> </w:t>
      </w:r>
      <w:r w:rsidRPr="00AB4BAE">
        <w:t>подготовке</w:t>
      </w:r>
      <w:r w:rsidRPr="00AB4BAE">
        <w:rPr>
          <w:spacing w:val="1"/>
        </w:rPr>
        <w:t xml:space="preserve"> </w:t>
      </w:r>
      <w:r w:rsidRPr="00AB4BAE">
        <w:t>пловцов</w:t>
      </w:r>
      <w:r w:rsidRPr="00AB4BAE">
        <w:rPr>
          <w:spacing w:val="1"/>
        </w:rPr>
        <w:t xml:space="preserve"> </w:t>
      </w:r>
      <w:r w:rsidRPr="00AB4BAE">
        <w:t>к</w:t>
      </w:r>
      <w:r w:rsidRPr="00AB4BAE">
        <w:rPr>
          <w:spacing w:val="1"/>
        </w:rPr>
        <w:t xml:space="preserve"> </w:t>
      </w:r>
      <w:r w:rsidRPr="00AB4BAE">
        <w:t>тренировкам</w:t>
      </w:r>
      <w:r w:rsidRPr="00AB4BAE">
        <w:rPr>
          <w:spacing w:val="1"/>
        </w:rPr>
        <w:t xml:space="preserve"> </w:t>
      </w:r>
      <w:r w:rsidRPr="00AB4BAE">
        <w:t>в</w:t>
      </w:r>
      <w:r w:rsidRPr="00AB4BAE">
        <w:rPr>
          <w:spacing w:val="1"/>
        </w:rPr>
        <w:t xml:space="preserve"> </w:t>
      </w:r>
      <w:r w:rsidRPr="00AB4BAE">
        <w:t>воде.</w:t>
      </w:r>
      <w:r w:rsidRPr="00AB4BAE">
        <w:rPr>
          <w:spacing w:val="1"/>
        </w:rPr>
        <w:t xml:space="preserve"> </w:t>
      </w:r>
      <w:r w:rsidRPr="00AB4BAE">
        <w:t>Так,</w:t>
      </w:r>
      <w:r w:rsidRPr="00AB4BAE">
        <w:rPr>
          <w:spacing w:val="1"/>
        </w:rPr>
        <w:t xml:space="preserve"> </w:t>
      </w:r>
      <w:r w:rsidRPr="00AB4BAE">
        <w:t>общефизические</w:t>
      </w:r>
      <w:r w:rsidRPr="00AB4BAE">
        <w:rPr>
          <w:spacing w:val="-8"/>
        </w:rPr>
        <w:t xml:space="preserve"> </w:t>
      </w:r>
      <w:r w:rsidRPr="00AB4BAE">
        <w:t>упражнения</w:t>
      </w:r>
      <w:r w:rsidRPr="00AB4BAE">
        <w:rPr>
          <w:spacing w:val="-11"/>
        </w:rPr>
        <w:t xml:space="preserve"> </w:t>
      </w:r>
      <w:r w:rsidRPr="00AB4BAE">
        <w:t>на</w:t>
      </w:r>
      <w:r w:rsidRPr="00AB4BAE">
        <w:rPr>
          <w:spacing w:val="-7"/>
        </w:rPr>
        <w:t xml:space="preserve"> </w:t>
      </w:r>
      <w:r w:rsidRPr="00AB4BAE">
        <w:t>развитие</w:t>
      </w:r>
      <w:r w:rsidRPr="00AB4BAE">
        <w:rPr>
          <w:spacing w:val="-17"/>
        </w:rPr>
        <w:t xml:space="preserve"> </w:t>
      </w:r>
      <w:r w:rsidRPr="00AB4BAE">
        <w:t>мышц</w:t>
      </w:r>
      <w:r w:rsidRPr="00AB4BAE">
        <w:rPr>
          <w:spacing w:val="-8"/>
        </w:rPr>
        <w:t xml:space="preserve"> </w:t>
      </w:r>
      <w:r w:rsidRPr="00AB4BAE">
        <w:t>торса</w:t>
      </w:r>
      <w:r w:rsidRPr="00AB4BAE">
        <w:rPr>
          <w:spacing w:val="-6"/>
        </w:rPr>
        <w:t xml:space="preserve"> </w:t>
      </w:r>
      <w:r w:rsidRPr="00AB4BAE">
        <w:t>и</w:t>
      </w:r>
      <w:r w:rsidRPr="00AB4BAE">
        <w:rPr>
          <w:spacing w:val="-7"/>
        </w:rPr>
        <w:t xml:space="preserve"> </w:t>
      </w:r>
      <w:r w:rsidRPr="00AB4BAE">
        <w:t>ног,</w:t>
      </w:r>
      <w:r w:rsidRPr="00AB4BAE">
        <w:rPr>
          <w:spacing w:val="-12"/>
        </w:rPr>
        <w:t xml:space="preserve"> </w:t>
      </w:r>
      <w:r w:rsidRPr="00AB4BAE">
        <w:t>а</w:t>
      </w:r>
      <w:r w:rsidRPr="00AB4BAE">
        <w:rPr>
          <w:spacing w:val="-12"/>
        </w:rPr>
        <w:t xml:space="preserve"> </w:t>
      </w:r>
      <w:r w:rsidRPr="00AB4BAE">
        <w:t>также</w:t>
      </w:r>
      <w:r w:rsidRPr="00AB4BAE">
        <w:rPr>
          <w:spacing w:val="-7"/>
        </w:rPr>
        <w:t xml:space="preserve"> </w:t>
      </w:r>
      <w:r w:rsidRPr="00AB4BAE">
        <w:t>укрепление</w:t>
      </w:r>
      <w:r w:rsidRPr="00AB4BAE">
        <w:rPr>
          <w:spacing w:val="-68"/>
        </w:rPr>
        <w:t xml:space="preserve"> </w:t>
      </w:r>
      <w:r w:rsidRPr="00AB4BAE">
        <w:t>сердечно-сосудистой системы способны существенно улучшить результаты в</w:t>
      </w:r>
      <w:r w:rsidRPr="00AB4BAE">
        <w:rPr>
          <w:spacing w:val="1"/>
        </w:rPr>
        <w:t xml:space="preserve"> </w:t>
      </w:r>
      <w:r w:rsidRPr="00AB4BAE">
        <w:t>плавании.</w:t>
      </w:r>
      <w:r w:rsidRPr="00AB4BAE">
        <w:rPr>
          <w:spacing w:val="1"/>
        </w:rPr>
        <w:t xml:space="preserve"> </w:t>
      </w:r>
      <w:r w:rsidRPr="00AB4BAE">
        <w:t>Гимнастика,</w:t>
      </w:r>
      <w:r w:rsidRPr="00AB4BAE">
        <w:rPr>
          <w:spacing w:val="1"/>
        </w:rPr>
        <w:t xml:space="preserve"> </w:t>
      </w:r>
      <w:r w:rsidRPr="00AB4BAE">
        <w:t>стретчинг</w:t>
      </w:r>
      <w:r w:rsidRPr="00AB4BAE">
        <w:rPr>
          <w:spacing w:val="1"/>
        </w:rPr>
        <w:t xml:space="preserve"> </w:t>
      </w:r>
      <w:r w:rsidRPr="00AB4BAE">
        <w:t>и</w:t>
      </w:r>
      <w:r w:rsidRPr="00AB4BAE">
        <w:rPr>
          <w:spacing w:val="1"/>
        </w:rPr>
        <w:t xml:space="preserve"> </w:t>
      </w:r>
      <w:r w:rsidRPr="00AB4BAE">
        <w:t>различные</w:t>
      </w:r>
      <w:r w:rsidRPr="00AB4BAE">
        <w:rPr>
          <w:spacing w:val="1"/>
        </w:rPr>
        <w:t xml:space="preserve"> </w:t>
      </w:r>
      <w:r w:rsidRPr="00AB4BAE">
        <w:t>виды</w:t>
      </w:r>
      <w:r w:rsidRPr="00AB4BAE">
        <w:rPr>
          <w:spacing w:val="1"/>
        </w:rPr>
        <w:t xml:space="preserve"> </w:t>
      </w:r>
      <w:r w:rsidRPr="00AB4BAE">
        <w:t>общефизической</w:t>
      </w:r>
      <w:r w:rsidRPr="00AB4BAE">
        <w:rPr>
          <w:spacing w:val="-67"/>
        </w:rPr>
        <w:t xml:space="preserve"> </w:t>
      </w:r>
      <w:r w:rsidRPr="00AB4BAE">
        <w:t>подготовки помогают создать базу для более сложных и специфических водных</w:t>
      </w:r>
      <w:r w:rsidRPr="00AB4BAE">
        <w:rPr>
          <w:spacing w:val="-67"/>
        </w:rPr>
        <w:t xml:space="preserve"> </w:t>
      </w:r>
      <w:r w:rsidRPr="00AB4BAE">
        <w:t>тренировок.</w:t>
      </w:r>
    </w:p>
    <w:p w14:paraId="20EF30DD" w14:textId="77777777" w:rsidR="007F7198" w:rsidRPr="00AB4BAE" w:rsidRDefault="007F7198" w:rsidP="00120225">
      <w:pPr>
        <w:pStyle w:val="af6"/>
      </w:pPr>
      <w:r w:rsidRPr="00AB4BAE">
        <w:t>Кроме того, психологический аспект не менее важен в подготовке юных</w:t>
      </w:r>
      <w:r w:rsidRPr="00AB4BAE">
        <w:rPr>
          <w:spacing w:val="1"/>
        </w:rPr>
        <w:t xml:space="preserve"> </w:t>
      </w:r>
      <w:r w:rsidRPr="00AB4BAE">
        <w:t>спортсменов.</w:t>
      </w:r>
      <w:r w:rsidRPr="00AB4BAE">
        <w:rPr>
          <w:spacing w:val="1"/>
        </w:rPr>
        <w:t xml:space="preserve"> </w:t>
      </w:r>
      <w:r w:rsidRPr="00AB4BAE">
        <w:t>Формирование</w:t>
      </w:r>
      <w:r w:rsidRPr="00AB4BAE">
        <w:rPr>
          <w:spacing w:val="1"/>
        </w:rPr>
        <w:t xml:space="preserve"> </w:t>
      </w:r>
      <w:r w:rsidRPr="00AB4BAE">
        <w:t>умения</w:t>
      </w:r>
      <w:r w:rsidRPr="00AB4BAE">
        <w:rPr>
          <w:spacing w:val="1"/>
        </w:rPr>
        <w:t xml:space="preserve"> </w:t>
      </w:r>
      <w:r w:rsidRPr="00AB4BAE">
        <w:t>концентрироваться,</w:t>
      </w:r>
      <w:r w:rsidRPr="00AB4BAE">
        <w:rPr>
          <w:spacing w:val="1"/>
        </w:rPr>
        <w:t xml:space="preserve"> </w:t>
      </w:r>
      <w:r w:rsidRPr="00AB4BAE">
        <w:t>управлять</w:t>
      </w:r>
      <w:r w:rsidRPr="00AB4BAE">
        <w:rPr>
          <w:spacing w:val="1"/>
        </w:rPr>
        <w:t xml:space="preserve"> </w:t>
      </w:r>
      <w:r w:rsidRPr="00AB4BAE">
        <w:t>своими</w:t>
      </w:r>
      <w:r w:rsidRPr="00AB4BAE">
        <w:rPr>
          <w:spacing w:val="1"/>
        </w:rPr>
        <w:t xml:space="preserve"> </w:t>
      </w:r>
      <w:r w:rsidRPr="00AB4BAE">
        <w:t>эмоциями и сохранять спокойствие в стрессовых ситуациях играют ключевую</w:t>
      </w:r>
      <w:r w:rsidRPr="00AB4BAE">
        <w:rPr>
          <w:spacing w:val="1"/>
        </w:rPr>
        <w:t xml:space="preserve"> </w:t>
      </w:r>
      <w:r w:rsidRPr="00AB4BAE">
        <w:t>роль в достижении высоких спортивных результатов. Тренеры должны уделять</w:t>
      </w:r>
      <w:r w:rsidRPr="00AB4BAE">
        <w:rPr>
          <w:spacing w:val="1"/>
        </w:rPr>
        <w:t xml:space="preserve"> </w:t>
      </w:r>
      <w:r w:rsidRPr="00AB4BAE">
        <w:t xml:space="preserve">должное </w:t>
      </w:r>
      <w:r w:rsidRPr="00AB4BAE">
        <w:lastRenderedPageBreak/>
        <w:t>внимание развитию психической устойчивости и мотивации пловцов,</w:t>
      </w:r>
      <w:r w:rsidRPr="00AB4BAE">
        <w:rPr>
          <w:spacing w:val="1"/>
        </w:rPr>
        <w:t xml:space="preserve"> </w:t>
      </w:r>
      <w:r w:rsidRPr="00AB4BAE">
        <w:t>используясь</w:t>
      </w:r>
      <w:r w:rsidRPr="00AB4BAE">
        <w:rPr>
          <w:spacing w:val="-1"/>
        </w:rPr>
        <w:t xml:space="preserve"> </w:t>
      </w:r>
      <w:r w:rsidRPr="00AB4BAE">
        <w:t>методы психологической</w:t>
      </w:r>
      <w:r w:rsidRPr="00AB4BAE">
        <w:rPr>
          <w:spacing w:val="-1"/>
        </w:rPr>
        <w:t xml:space="preserve"> </w:t>
      </w:r>
      <w:r w:rsidRPr="00AB4BAE">
        <w:t>поддержки</w:t>
      </w:r>
      <w:r w:rsidRPr="00AB4BAE">
        <w:rPr>
          <w:spacing w:val="-2"/>
        </w:rPr>
        <w:t xml:space="preserve"> </w:t>
      </w:r>
      <w:r w:rsidRPr="00AB4BAE">
        <w:t>и</w:t>
      </w:r>
      <w:r w:rsidRPr="00AB4BAE">
        <w:rPr>
          <w:spacing w:val="-2"/>
        </w:rPr>
        <w:t xml:space="preserve"> </w:t>
      </w:r>
      <w:r w:rsidRPr="00AB4BAE">
        <w:t>тренировки.</w:t>
      </w:r>
    </w:p>
    <w:p w14:paraId="13324463" w14:textId="77777777" w:rsidR="007F7198" w:rsidRPr="00AB4BAE" w:rsidRDefault="007F7198" w:rsidP="00120225">
      <w:pPr>
        <w:pStyle w:val="af6"/>
      </w:pPr>
      <w:r w:rsidRPr="00AB4BAE">
        <w:t>Таким</w:t>
      </w:r>
      <w:r w:rsidRPr="00AB4BAE">
        <w:rPr>
          <w:spacing w:val="1"/>
        </w:rPr>
        <w:t xml:space="preserve"> </w:t>
      </w:r>
      <w:r w:rsidRPr="00AB4BAE">
        <w:t>образом,</w:t>
      </w:r>
      <w:r w:rsidRPr="00AB4BAE">
        <w:rPr>
          <w:spacing w:val="1"/>
        </w:rPr>
        <w:t xml:space="preserve"> </w:t>
      </w:r>
      <w:r w:rsidRPr="00AB4BAE">
        <w:t>комплексный</w:t>
      </w:r>
      <w:r w:rsidRPr="00AB4BAE">
        <w:rPr>
          <w:spacing w:val="1"/>
        </w:rPr>
        <w:t xml:space="preserve"> </w:t>
      </w:r>
      <w:r w:rsidRPr="00AB4BAE">
        <w:t>подход</w:t>
      </w:r>
      <w:r w:rsidRPr="00AB4BAE">
        <w:rPr>
          <w:spacing w:val="1"/>
        </w:rPr>
        <w:t xml:space="preserve"> </w:t>
      </w:r>
      <w:r w:rsidRPr="00AB4BAE">
        <w:t>к</w:t>
      </w:r>
      <w:r w:rsidRPr="00AB4BAE">
        <w:rPr>
          <w:spacing w:val="1"/>
        </w:rPr>
        <w:t xml:space="preserve"> </w:t>
      </w:r>
      <w:r w:rsidRPr="00AB4BAE">
        <w:t>тренировочному</w:t>
      </w:r>
      <w:r w:rsidRPr="00AB4BAE">
        <w:rPr>
          <w:spacing w:val="1"/>
        </w:rPr>
        <w:t xml:space="preserve"> </w:t>
      </w:r>
      <w:r w:rsidRPr="00AB4BAE">
        <w:t>процессу,</w:t>
      </w:r>
      <w:r w:rsidRPr="00AB4BAE">
        <w:rPr>
          <w:spacing w:val="1"/>
        </w:rPr>
        <w:t xml:space="preserve"> </w:t>
      </w:r>
      <w:r w:rsidRPr="00AB4BAE">
        <w:t>включающий</w:t>
      </w:r>
      <w:r w:rsidRPr="00AB4BAE">
        <w:rPr>
          <w:spacing w:val="1"/>
        </w:rPr>
        <w:t xml:space="preserve"> </w:t>
      </w:r>
      <w:r w:rsidRPr="00AB4BAE">
        <w:t>физическую,</w:t>
      </w:r>
      <w:r w:rsidRPr="00AB4BAE">
        <w:rPr>
          <w:spacing w:val="1"/>
        </w:rPr>
        <w:t xml:space="preserve"> </w:t>
      </w:r>
      <w:r w:rsidRPr="00AB4BAE">
        <w:t>техническую</w:t>
      </w:r>
      <w:r w:rsidRPr="00AB4BAE">
        <w:rPr>
          <w:spacing w:val="1"/>
        </w:rPr>
        <w:t xml:space="preserve"> </w:t>
      </w:r>
      <w:r w:rsidRPr="00AB4BAE">
        <w:t>и</w:t>
      </w:r>
      <w:r w:rsidRPr="00AB4BAE">
        <w:rPr>
          <w:spacing w:val="1"/>
        </w:rPr>
        <w:t xml:space="preserve"> </w:t>
      </w:r>
      <w:r w:rsidRPr="00AB4BAE">
        <w:t>психологическую</w:t>
      </w:r>
      <w:r w:rsidRPr="00AB4BAE">
        <w:rPr>
          <w:spacing w:val="1"/>
        </w:rPr>
        <w:t xml:space="preserve"> </w:t>
      </w:r>
      <w:r w:rsidRPr="00AB4BAE">
        <w:t>подготовку,</w:t>
      </w:r>
      <w:r w:rsidRPr="00AB4BAE">
        <w:rPr>
          <w:spacing w:val="1"/>
        </w:rPr>
        <w:t xml:space="preserve"> </w:t>
      </w:r>
      <w:r w:rsidRPr="00AB4BAE">
        <w:t>является</w:t>
      </w:r>
      <w:r w:rsidRPr="00AB4BAE">
        <w:rPr>
          <w:spacing w:val="1"/>
        </w:rPr>
        <w:t xml:space="preserve"> </w:t>
      </w:r>
      <w:r w:rsidRPr="00AB4BAE">
        <w:t>основой</w:t>
      </w:r>
      <w:r w:rsidRPr="00AB4BAE">
        <w:rPr>
          <w:spacing w:val="1"/>
        </w:rPr>
        <w:t xml:space="preserve"> </w:t>
      </w:r>
      <w:r w:rsidRPr="00AB4BAE">
        <w:t>для</w:t>
      </w:r>
      <w:r w:rsidRPr="00AB4BAE">
        <w:rPr>
          <w:spacing w:val="1"/>
        </w:rPr>
        <w:t xml:space="preserve"> </w:t>
      </w:r>
      <w:r w:rsidRPr="00AB4BAE">
        <w:t>формирования</w:t>
      </w:r>
      <w:r w:rsidRPr="00AB4BAE">
        <w:rPr>
          <w:spacing w:val="1"/>
        </w:rPr>
        <w:t xml:space="preserve"> </w:t>
      </w:r>
      <w:r w:rsidRPr="00AB4BAE">
        <w:t>высокоразвитых</w:t>
      </w:r>
      <w:r w:rsidRPr="00AB4BAE">
        <w:rPr>
          <w:spacing w:val="1"/>
        </w:rPr>
        <w:t xml:space="preserve"> </w:t>
      </w:r>
      <w:r w:rsidRPr="00AB4BAE">
        <w:t>спортивных</w:t>
      </w:r>
      <w:r w:rsidRPr="00AB4BAE">
        <w:rPr>
          <w:spacing w:val="1"/>
        </w:rPr>
        <w:t xml:space="preserve"> </w:t>
      </w:r>
      <w:r w:rsidRPr="00AB4BAE">
        <w:t>качеств</w:t>
      </w:r>
      <w:r w:rsidRPr="00AB4BAE">
        <w:rPr>
          <w:spacing w:val="1"/>
        </w:rPr>
        <w:t xml:space="preserve"> </w:t>
      </w:r>
      <w:r w:rsidRPr="00AB4BAE">
        <w:t>у</w:t>
      </w:r>
      <w:r w:rsidRPr="00AB4BAE">
        <w:rPr>
          <w:spacing w:val="-67"/>
        </w:rPr>
        <w:t xml:space="preserve"> </w:t>
      </w:r>
      <w:r w:rsidRPr="00AB4BAE">
        <w:t>молодых</w:t>
      </w:r>
      <w:r w:rsidRPr="00AB4BAE">
        <w:rPr>
          <w:spacing w:val="1"/>
        </w:rPr>
        <w:t xml:space="preserve"> </w:t>
      </w:r>
      <w:r w:rsidRPr="00AB4BAE">
        <w:t>пловцов.</w:t>
      </w:r>
      <w:r w:rsidRPr="00AB4BAE">
        <w:rPr>
          <w:spacing w:val="1"/>
        </w:rPr>
        <w:t xml:space="preserve"> </w:t>
      </w:r>
      <w:r w:rsidRPr="00AB4BAE">
        <w:t>Рациональное</w:t>
      </w:r>
      <w:r w:rsidRPr="00AB4BAE">
        <w:rPr>
          <w:spacing w:val="1"/>
        </w:rPr>
        <w:t xml:space="preserve"> </w:t>
      </w:r>
      <w:r w:rsidRPr="00AB4BAE">
        <w:t>планирование</w:t>
      </w:r>
      <w:r w:rsidRPr="00AB4BAE">
        <w:rPr>
          <w:spacing w:val="1"/>
        </w:rPr>
        <w:t xml:space="preserve"> </w:t>
      </w:r>
      <w:r w:rsidRPr="00AB4BAE">
        <w:t>учебно-тренировочных</w:t>
      </w:r>
      <w:r w:rsidRPr="00AB4BAE">
        <w:rPr>
          <w:spacing w:val="1"/>
        </w:rPr>
        <w:t xml:space="preserve"> </w:t>
      </w:r>
      <w:r w:rsidRPr="00AB4BAE">
        <w:t>мероприятий</w:t>
      </w:r>
      <w:r w:rsidRPr="00AB4BAE">
        <w:rPr>
          <w:spacing w:val="1"/>
        </w:rPr>
        <w:t xml:space="preserve"> </w:t>
      </w:r>
      <w:r w:rsidRPr="00AB4BAE">
        <w:t>и</w:t>
      </w:r>
      <w:r w:rsidRPr="00AB4BAE">
        <w:rPr>
          <w:spacing w:val="1"/>
        </w:rPr>
        <w:t xml:space="preserve"> </w:t>
      </w:r>
      <w:r w:rsidRPr="00AB4BAE">
        <w:t>их</w:t>
      </w:r>
      <w:r w:rsidRPr="00AB4BAE">
        <w:rPr>
          <w:spacing w:val="1"/>
        </w:rPr>
        <w:t xml:space="preserve"> </w:t>
      </w:r>
      <w:r w:rsidRPr="00AB4BAE">
        <w:t>последовательное</w:t>
      </w:r>
      <w:r w:rsidRPr="00AB4BAE">
        <w:rPr>
          <w:spacing w:val="1"/>
        </w:rPr>
        <w:t xml:space="preserve"> </w:t>
      </w:r>
      <w:r w:rsidRPr="00AB4BAE">
        <w:t>воплощение</w:t>
      </w:r>
      <w:r w:rsidRPr="00AB4BAE">
        <w:rPr>
          <w:spacing w:val="1"/>
        </w:rPr>
        <w:t xml:space="preserve"> </w:t>
      </w:r>
      <w:r w:rsidRPr="00AB4BAE">
        <w:t>в</w:t>
      </w:r>
      <w:r w:rsidRPr="00AB4BAE">
        <w:rPr>
          <w:spacing w:val="1"/>
        </w:rPr>
        <w:t xml:space="preserve"> </w:t>
      </w:r>
      <w:r w:rsidRPr="00AB4BAE">
        <w:t>жизнь</w:t>
      </w:r>
      <w:r w:rsidRPr="00AB4BAE">
        <w:rPr>
          <w:spacing w:val="1"/>
        </w:rPr>
        <w:t xml:space="preserve"> </w:t>
      </w:r>
      <w:r w:rsidRPr="00AB4BAE">
        <w:t>обеспечивают</w:t>
      </w:r>
      <w:r w:rsidRPr="00AB4BAE">
        <w:rPr>
          <w:spacing w:val="1"/>
        </w:rPr>
        <w:t xml:space="preserve"> </w:t>
      </w:r>
      <w:r w:rsidRPr="00AB4BAE">
        <w:t>не</w:t>
      </w:r>
      <w:r w:rsidRPr="00AB4BAE">
        <w:rPr>
          <w:spacing w:val="1"/>
        </w:rPr>
        <w:t xml:space="preserve"> </w:t>
      </w:r>
      <w:r w:rsidRPr="00AB4BAE">
        <w:t>только высокую работоспособность, но и поддерживают здоровый интерес и</w:t>
      </w:r>
      <w:r w:rsidRPr="00AB4BAE">
        <w:rPr>
          <w:spacing w:val="1"/>
        </w:rPr>
        <w:t xml:space="preserve"> </w:t>
      </w:r>
      <w:r w:rsidRPr="00AB4BAE">
        <w:t>мотивацию</w:t>
      </w:r>
      <w:r w:rsidRPr="00AB4BAE">
        <w:rPr>
          <w:spacing w:val="-1"/>
        </w:rPr>
        <w:t xml:space="preserve"> </w:t>
      </w:r>
      <w:r w:rsidRPr="00AB4BAE">
        <w:t>к</w:t>
      </w:r>
      <w:r w:rsidRPr="00AB4BAE">
        <w:rPr>
          <w:spacing w:val="-2"/>
        </w:rPr>
        <w:t xml:space="preserve"> </w:t>
      </w:r>
      <w:r w:rsidRPr="00AB4BAE">
        <w:t>занятиям</w:t>
      </w:r>
      <w:r w:rsidRPr="00AB4BAE">
        <w:rPr>
          <w:spacing w:val="-3"/>
        </w:rPr>
        <w:t xml:space="preserve"> </w:t>
      </w:r>
      <w:r w:rsidRPr="00AB4BAE">
        <w:t>плаванием.</w:t>
      </w:r>
    </w:p>
    <w:p w14:paraId="75F4A026" w14:textId="56C4E1A5" w:rsidR="007F7198" w:rsidRPr="00AB4BAE" w:rsidRDefault="007F7198" w:rsidP="00120225">
      <w:pPr>
        <w:pStyle w:val="af6"/>
      </w:pPr>
      <w:r w:rsidRPr="00AB4BAE">
        <w:t>Профессиональные</w:t>
      </w:r>
      <w:r w:rsidRPr="00AB4BAE">
        <w:rPr>
          <w:spacing w:val="-14"/>
        </w:rPr>
        <w:t xml:space="preserve"> </w:t>
      </w:r>
      <w:r w:rsidRPr="00AB4BAE">
        <w:t>пловцы,</w:t>
      </w:r>
      <w:r w:rsidRPr="00AB4BAE">
        <w:rPr>
          <w:spacing w:val="-14"/>
        </w:rPr>
        <w:t xml:space="preserve"> </w:t>
      </w:r>
      <w:r w:rsidRPr="00AB4BAE">
        <w:t>как</w:t>
      </w:r>
      <w:r w:rsidRPr="00AB4BAE">
        <w:rPr>
          <w:spacing w:val="-15"/>
        </w:rPr>
        <w:t xml:space="preserve"> </w:t>
      </w:r>
      <w:r w:rsidRPr="00AB4BAE">
        <w:t>правило,</w:t>
      </w:r>
      <w:r w:rsidRPr="00AB4BAE">
        <w:rPr>
          <w:spacing w:val="-13"/>
        </w:rPr>
        <w:t xml:space="preserve"> </w:t>
      </w:r>
      <w:r w:rsidRPr="00AB4BAE">
        <w:t>тренируются</w:t>
      </w:r>
      <w:r w:rsidRPr="00AB4BAE">
        <w:rPr>
          <w:spacing w:val="-18"/>
        </w:rPr>
        <w:t xml:space="preserve"> </w:t>
      </w:r>
      <w:r w:rsidRPr="00AB4BAE">
        <w:t>более</w:t>
      </w:r>
      <w:r w:rsidRPr="00AB4BAE">
        <w:rPr>
          <w:spacing w:val="-13"/>
        </w:rPr>
        <w:t xml:space="preserve"> </w:t>
      </w:r>
      <w:r w:rsidRPr="00AB4BAE">
        <w:t>интенсивно</w:t>
      </w:r>
      <w:r w:rsidRPr="00AB4BAE">
        <w:rPr>
          <w:spacing w:val="-14"/>
        </w:rPr>
        <w:t xml:space="preserve"> </w:t>
      </w:r>
      <w:r w:rsidRPr="00AB4BAE">
        <w:t>и</w:t>
      </w:r>
      <w:r w:rsidRPr="00AB4BAE">
        <w:rPr>
          <w:spacing w:val="-67"/>
        </w:rPr>
        <w:t xml:space="preserve"> </w:t>
      </w:r>
      <w:r w:rsidRPr="00AB4BAE">
        <w:t>развивают специальные технические навыки для достижения более высоких</w:t>
      </w:r>
      <w:r w:rsidRPr="00AB4BAE">
        <w:rPr>
          <w:spacing w:val="1"/>
        </w:rPr>
        <w:t xml:space="preserve"> </w:t>
      </w:r>
      <w:r w:rsidRPr="00AB4BAE">
        <w:t>результатов.</w:t>
      </w:r>
      <w:r w:rsidRPr="00AB4BAE">
        <w:rPr>
          <w:spacing w:val="1"/>
        </w:rPr>
        <w:t xml:space="preserve"> </w:t>
      </w:r>
      <w:r w:rsidRPr="00AB4BAE">
        <w:t>Например,</w:t>
      </w:r>
      <w:r w:rsidRPr="00AB4BAE">
        <w:rPr>
          <w:spacing w:val="1"/>
        </w:rPr>
        <w:t xml:space="preserve"> </w:t>
      </w:r>
      <w:r w:rsidRPr="00AB4BAE">
        <w:t>считается,</w:t>
      </w:r>
      <w:r w:rsidRPr="00AB4BAE">
        <w:rPr>
          <w:spacing w:val="1"/>
        </w:rPr>
        <w:t xml:space="preserve"> </w:t>
      </w:r>
      <w:r w:rsidRPr="00AB4BAE">
        <w:t>что</w:t>
      </w:r>
      <w:r w:rsidRPr="00AB4BAE">
        <w:rPr>
          <w:spacing w:val="1"/>
        </w:rPr>
        <w:t xml:space="preserve"> </w:t>
      </w:r>
      <w:r w:rsidRPr="00AB4BAE">
        <w:t>длина</w:t>
      </w:r>
      <w:r w:rsidRPr="00AB4BAE">
        <w:rPr>
          <w:spacing w:val="1"/>
        </w:rPr>
        <w:t xml:space="preserve"> </w:t>
      </w:r>
      <w:r w:rsidRPr="00AB4BAE">
        <w:t>гребка</w:t>
      </w:r>
      <w:r w:rsidRPr="00AB4BAE">
        <w:rPr>
          <w:spacing w:val="1"/>
        </w:rPr>
        <w:t xml:space="preserve"> </w:t>
      </w:r>
      <w:r w:rsidRPr="00AB4BAE">
        <w:t>свидетельствует</w:t>
      </w:r>
      <w:r w:rsidRPr="00AB4BAE">
        <w:rPr>
          <w:spacing w:val="1"/>
        </w:rPr>
        <w:t xml:space="preserve"> </w:t>
      </w:r>
      <w:r w:rsidRPr="00AB4BAE">
        <w:t>об</w:t>
      </w:r>
      <w:r w:rsidRPr="00AB4BAE">
        <w:rPr>
          <w:spacing w:val="-67"/>
        </w:rPr>
        <w:t xml:space="preserve"> </w:t>
      </w:r>
      <w:r w:rsidRPr="00AB4BAE">
        <w:t>эффективности</w:t>
      </w:r>
      <w:r w:rsidRPr="00AB4BAE">
        <w:rPr>
          <w:spacing w:val="1"/>
        </w:rPr>
        <w:t xml:space="preserve"> </w:t>
      </w:r>
      <w:r w:rsidRPr="00AB4BAE">
        <w:t>гребка</w:t>
      </w:r>
      <w:r w:rsidRPr="00AB4BAE">
        <w:rPr>
          <w:spacing w:val="1"/>
        </w:rPr>
        <w:t xml:space="preserve"> </w:t>
      </w:r>
      <w:r w:rsidRPr="00AB4BAE">
        <w:t>и</w:t>
      </w:r>
      <w:r w:rsidRPr="00AB4BAE">
        <w:rPr>
          <w:spacing w:val="1"/>
        </w:rPr>
        <w:t xml:space="preserve"> </w:t>
      </w:r>
      <w:r w:rsidRPr="00AB4BAE">
        <w:t>может</w:t>
      </w:r>
      <w:r w:rsidRPr="00AB4BAE">
        <w:rPr>
          <w:spacing w:val="1"/>
        </w:rPr>
        <w:t xml:space="preserve"> </w:t>
      </w:r>
      <w:r w:rsidRPr="00AB4BAE">
        <w:t>отличать</w:t>
      </w:r>
      <w:r w:rsidRPr="00AB4BAE">
        <w:rPr>
          <w:spacing w:val="1"/>
        </w:rPr>
        <w:t xml:space="preserve"> </w:t>
      </w:r>
      <w:r w:rsidRPr="00AB4BAE">
        <w:t>профессиональных</w:t>
      </w:r>
      <w:r w:rsidRPr="00AB4BAE">
        <w:rPr>
          <w:spacing w:val="1"/>
        </w:rPr>
        <w:t xml:space="preserve"> </w:t>
      </w:r>
      <w:r w:rsidRPr="00AB4BAE">
        <w:t>пловцов</w:t>
      </w:r>
      <w:r w:rsidRPr="00AB4BAE">
        <w:rPr>
          <w:spacing w:val="1"/>
        </w:rPr>
        <w:t xml:space="preserve"> </w:t>
      </w:r>
      <w:r w:rsidRPr="00AB4BAE">
        <w:t>от</w:t>
      </w:r>
      <w:r w:rsidRPr="00AB4BAE">
        <w:rPr>
          <w:spacing w:val="-67"/>
        </w:rPr>
        <w:t xml:space="preserve"> </w:t>
      </w:r>
      <w:r w:rsidRPr="00AB4BAE">
        <w:t>любителей.</w:t>
      </w:r>
      <w:r w:rsidRPr="00AB4BAE">
        <w:rPr>
          <w:spacing w:val="1"/>
        </w:rPr>
        <w:t xml:space="preserve"> </w:t>
      </w:r>
      <w:r w:rsidRPr="00AB4BAE">
        <w:t>Аналогичным</w:t>
      </w:r>
      <w:r w:rsidRPr="00AB4BAE">
        <w:rPr>
          <w:spacing w:val="1"/>
        </w:rPr>
        <w:t xml:space="preserve"> </w:t>
      </w:r>
      <w:r w:rsidRPr="00AB4BAE">
        <w:t>образом,</w:t>
      </w:r>
      <w:r w:rsidRPr="00AB4BAE">
        <w:rPr>
          <w:spacing w:val="1"/>
        </w:rPr>
        <w:t xml:space="preserve"> </w:t>
      </w:r>
      <w:r w:rsidRPr="00AB4BAE">
        <w:t>можно</w:t>
      </w:r>
      <w:r w:rsidRPr="00AB4BAE">
        <w:rPr>
          <w:spacing w:val="1"/>
        </w:rPr>
        <w:t xml:space="preserve"> </w:t>
      </w:r>
      <w:r w:rsidRPr="00AB4BAE">
        <w:t>констатировать,</w:t>
      </w:r>
      <w:r w:rsidRPr="00AB4BAE">
        <w:rPr>
          <w:spacing w:val="1"/>
        </w:rPr>
        <w:t xml:space="preserve"> </w:t>
      </w:r>
      <w:r w:rsidRPr="00AB4BAE">
        <w:t>что</w:t>
      </w:r>
      <w:r w:rsidRPr="00AB4BAE">
        <w:rPr>
          <w:spacing w:val="1"/>
        </w:rPr>
        <w:t xml:space="preserve"> </w:t>
      </w:r>
      <w:r w:rsidRPr="00AB4BAE">
        <w:t>у</w:t>
      </w:r>
      <w:r w:rsidRPr="00AB4BAE">
        <w:rPr>
          <w:spacing w:val="1"/>
        </w:rPr>
        <w:t xml:space="preserve"> </w:t>
      </w:r>
      <w:r w:rsidRPr="00AB4BAE">
        <w:t>высококвалифицированных</w:t>
      </w:r>
      <w:r w:rsidRPr="00AB4BAE">
        <w:rPr>
          <w:spacing w:val="1"/>
        </w:rPr>
        <w:t xml:space="preserve"> </w:t>
      </w:r>
      <w:r w:rsidRPr="00AB4BAE">
        <w:t>пловцов</w:t>
      </w:r>
      <w:r w:rsidRPr="00AB4BAE">
        <w:rPr>
          <w:spacing w:val="1"/>
        </w:rPr>
        <w:t xml:space="preserve"> </w:t>
      </w:r>
      <w:r w:rsidRPr="00AB4BAE">
        <w:t>по</w:t>
      </w:r>
      <w:r w:rsidRPr="00AB4BAE">
        <w:rPr>
          <w:spacing w:val="1"/>
        </w:rPr>
        <w:t xml:space="preserve"> </w:t>
      </w:r>
      <w:r w:rsidRPr="00AB4BAE">
        <w:t>сравнению</w:t>
      </w:r>
      <w:r w:rsidRPr="00AB4BAE">
        <w:rPr>
          <w:spacing w:val="1"/>
        </w:rPr>
        <w:t xml:space="preserve"> </w:t>
      </w:r>
      <w:r w:rsidRPr="00AB4BAE">
        <w:t>с</w:t>
      </w:r>
      <w:r w:rsidRPr="00AB4BAE">
        <w:rPr>
          <w:spacing w:val="1"/>
        </w:rPr>
        <w:t xml:space="preserve"> </w:t>
      </w:r>
      <w:r w:rsidRPr="00AB4BAE">
        <w:t>любителями</w:t>
      </w:r>
      <w:r w:rsidRPr="00AB4BAE">
        <w:rPr>
          <w:spacing w:val="1"/>
        </w:rPr>
        <w:t xml:space="preserve"> </w:t>
      </w:r>
      <w:r w:rsidRPr="00AB4BAE">
        <w:t>уровень</w:t>
      </w:r>
      <w:r w:rsidRPr="00AB4BAE">
        <w:rPr>
          <w:spacing w:val="1"/>
        </w:rPr>
        <w:t xml:space="preserve"> </w:t>
      </w:r>
      <w:r w:rsidRPr="00AB4BAE">
        <w:t>технической</w:t>
      </w:r>
      <w:r w:rsidRPr="00AB4BAE">
        <w:rPr>
          <w:spacing w:val="1"/>
        </w:rPr>
        <w:t xml:space="preserve"> </w:t>
      </w:r>
      <w:r w:rsidRPr="00AB4BAE">
        <w:t>подготовленности</w:t>
      </w:r>
      <w:r w:rsidRPr="00AB4BAE">
        <w:rPr>
          <w:spacing w:val="1"/>
        </w:rPr>
        <w:t xml:space="preserve"> </w:t>
      </w:r>
      <w:r w:rsidRPr="00AB4BAE">
        <w:t>в</w:t>
      </w:r>
      <w:r w:rsidRPr="00AB4BAE">
        <w:rPr>
          <w:spacing w:val="1"/>
        </w:rPr>
        <w:t xml:space="preserve"> </w:t>
      </w:r>
      <w:r w:rsidRPr="00AB4BAE">
        <w:t>разы</w:t>
      </w:r>
      <w:r w:rsidRPr="00AB4BAE">
        <w:rPr>
          <w:spacing w:val="1"/>
        </w:rPr>
        <w:t xml:space="preserve"> </w:t>
      </w:r>
      <w:r w:rsidRPr="00AB4BAE">
        <w:t>выше.</w:t>
      </w:r>
      <w:r w:rsidRPr="00AB4BAE">
        <w:rPr>
          <w:spacing w:val="1"/>
        </w:rPr>
        <w:t xml:space="preserve"> </w:t>
      </w:r>
      <w:r w:rsidRPr="00AB4BAE">
        <w:t>Так,</w:t>
      </w:r>
      <w:r w:rsidRPr="00AB4BAE">
        <w:rPr>
          <w:spacing w:val="1"/>
        </w:rPr>
        <w:t xml:space="preserve"> </w:t>
      </w:r>
      <w:r w:rsidRPr="00AB4BAE">
        <w:t>повышенное</w:t>
      </w:r>
      <w:r w:rsidRPr="00AB4BAE">
        <w:rPr>
          <w:spacing w:val="1"/>
        </w:rPr>
        <w:t xml:space="preserve"> </w:t>
      </w:r>
      <w:r w:rsidRPr="00AB4BAE">
        <w:t>внимание</w:t>
      </w:r>
      <w:r w:rsidRPr="00AB4BAE">
        <w:rPr>
          <w:spacing w:val="1"/>
        </w:rPr>
        <w:t xml:space="preserve"> </w:t>
      </w:r>
      <w:r w:rsidRPr="00AB4BAE">
        <w:t>к</w:t>
      </w:r>
      <w:r w:rsidRPr="00AB4BAE">
        <w:rPr>
          <w:spacing w:val="1"/>
        </w:rPr>
        <w:t xml:space="preserve"> </w:t>
      </w:r>
      <w:r w:rsidRPr="00AB4BAE">
        <w:t>технике плавания уделяется на начальном этапе подготовки спортсменов и в</w:t>
      </w:r>
      <w:r w:rsidRPr="00AB4BAE">
        <w:rPr>
          <w:spacing w:val="1"/>
        </w:rPr>
        <w:t xml:space="preserve"> </w:t>
      </w:r>
      <w:r w:rsidRPr="00AB4BAE">
        <w:t>значительной</w:t>
      </w:r>
      <w:r w:rsidRPr="00AB4BAE">
        <w:rPr>
          <w:spacing w:val="1"/>
        </w:rPr>
        <w:t xml:space="preserve"> </w:t>
      </w:r>
      <w:r w:rsidRPr="00AB4BAE">
        <w:t>степени,</w:t>
      </w:r>
      <w:r w:rsidRPr="00AB4BAE">
        <w:rPr>
          <w:spacing w:val="1"/>
        </w:rPr>
        <w:t xml:space="preserve"> </w:t>
      </w:r>
      <w:r w:rsidRPr="00AB4BAE">
        <w:t>техническое</w:t>
      </w:r>
      <w:r w:rsidRPr="00AB4BAE">
        <w:rPr>
          <w:spacing w:val="1"/>
        </w:rPr>
        <w:t xml:space="preserve"> </w:t>
      </w:r>
      <w:r w:rsidRPr="00AB4BAE">
        <w:t>выполнение</w:t>
      </w:r>
      <w:r w:rsidRPr="00AB4BAE">
        <w:rPr>
          <w:spacing w:val="1"/>
        </w:rPr>
        <w:t xml:space="preserve"> </w:t>
      </w:r>
      <w:r w:rsidRPr="00AB4BAE">
        <w:t>движения</w:t>
      </w:r>
      <w:r w:rsidRPr="00AB4BAE">
        <w:rPr>
          <w:spacing w:val="1"/>
        </w:rPr>
        <w:t xml:space="preserve"> </w:t>
      </w:r>
      <w:r w:rsidRPr="00AB4BAE">
        <w:t>может</w:t>
      </w:r>
      <w:r w:rsidRPr="00AB4BAE">
        <w:rPr>
          <w:spacing w:val="1"/>
        </w:rPr>
        <w:t xml:space="preserve"> </w:t>
      </w:r>
      <w:r w:rsidRPr="00AB4BAE">
        <w:t>улучшить</w:t>
      </w:r>
      <w:r w:rsidRPr="00AB4BAE">
        <w:rPr>
          <w:spacing w:val="1"/>
        </w:rPr>
        <w:t xml:space="preserve"> </w:t>
      </w:r>
      <w:r w:rsidRPr="00AB4BAE">
        <w:t>соревновательные</w:t>
      </w:r>
      <w:r w:rsidRPr="00AB4BAE">
        <w:rPr>
          <w:spacing w:val="-1"/>
        </w:rPr>
        <w:t xml:space="preserve"> </w:t>
      </w:r>
      <w:r w:rsidRPr="00AB4BAE">
        <w:t>результаты</w:t>
      </w:r>
      <w:r w:rsidRPr="00AB4BAE">
        <w:rPr>
          <w:spacing w:val="-4"/>
        </w:rPr>
        <w:t xml:space="preserve"> </w:t>
      </w:r>
      <w:r w:rsidRPr="00AB4BAE">
        <w:t>[3].</w:t>
      </w:r>
    </w:p>
    <w:p w14:paraId="44B0D381" w14:textId="77777777" w:rsidR="007F7198" w:rsidRPr="00AB4BAE" w:rsidRDefault="007F7198" w:rsidP="00120225">
      <w:pPr>
        <w:pStyle w:val="af6"/>
      </w:pPr>
      <w:r w:rsidRPr="00AB4BAE">
        <w:t>Идеальный возраст для занятий плаванием на начальном этапе составляет 5-7</w:t>
      </w:r>
      <w:r w:rsidRPr="00AB4BAE">
        <w:rPr>
          <w:spacing w:val="1"/>
        </w:rPr>
        <w:t xml:space="preserve"> </w:t>
      </w:r>
      <w:r w:rsidRPr="00AB4BAE">
        <w:t>лет, как для мальчиков, так и для девочек. Этот этап тренировок длится обычно</w:t>
      </w:r>
      <w:r w:rsidRPr="00AB4BAE">
        <w:rPr>
          <w:spacing w:val="1"/>
        </w:rPr>
        <w:t xml:space="preserve"> </w:t>
      </w:r>
      <w:r w:rsidRPr="00AB4BAE">
        <w:t>2-3</w:t>
      </w:r>
      <w:r w:rsidRPr="00AB4BAE">
        <w:rPr>
          <w:spacing w:val="-1"/>
        </w:rPr>
        <w:t xml:space="preserve"> </w:t>
      </w:r>
      <w:r w:rsidRPr="00AB4BAE">
        <w:t>года и</w:t>
      </w:r>
      <w:r w:rsidRPr="00AB4BAE">
        <w:rPr>
          <w:spacing w:val="-1"/>
        </w:rPr>
        <w:t xml:space="preserve"> </w:t>
      </w:r>
      <w:r w:rsidRPr="00AB4BAE">
        <w:t>проводится</w:t>
      </w:r>
      <w:r w:rsidRPr="00AB4BAE">
        <w:rPr>
          <w:spacing w:val="1"/>
        </w:rPr>
        <w:t xml:space="preserve"> </w:t>
      </w:r>
      <w:r w:rsidRPr="00AB4BAE">
        <w:t>в</w:t>
      </w:r>
      <w:r w:rsidRPr="00AB4BAE">
        <w:rPr>
          <w:spacing w:val="-4"/>
        </w:rPr>
        <w:t xml:space="preserve"> </w:t>
      </w:r>
      <w:r w:rsidRPr="00AB4BAE">
        <w:t>учебно-тренировочных группах.</w:t>
      </w:r>
    </w:p>
    <w:p w14:paraId="31959396" w14:textId="47EFB778" w:rsidR="007F7198" w:rsidRPr="00AB4BAE" w:rsidRDefault="007F7198" w:rsidP="00120225">
      <w:pPr>
        <w:pStyle w:val="af6"/>
      </w:pPr>
      <w:r w:rsidRPr="00AB4BAE">
        <w:t>Затем, у девочек в возрасте 12 лет и у мальчиков в 13 лет наблюдается</w:t>
      </w:r>
      <w:r w:rsidRPr="00AB4BAE">
        <w:rPr>
          <w:spacing w:val="1"/>
        </w:rPr>
        <w:t xml:space="preserve"> </w:t>
      </w:r>
      <w:r w:rsidRPr="00AB4BAE">
        <w:t>значительное</w:t>
      </w:r>
      <w:r w:rsidRPr="00AB4BAE">
        <w:rPr>
          <w:spacing w:val="1"/>
        </w:rPr>
        <w:t xml:space="preserve"> </w:t>
      </w:r>
      <w:r w:rsidRPr="00AB4BAE">
        <w:t>ускорение</w:t>
      </w:r>
      <w:r w:rsidRPr="00AB4BAE">
        <w:rPr>
          <w:spacing w:val="1"/>
        </w:rPr>
        <w:t xml:space="preserve"> </w:t>
      </w:r>
      <w:r w:rsidRPr="00AB4BAE">
        <w:t>обменных</w:t>
      </w:r>
      <w:r w:rsidRPr="00AB4BAE">
        <w:rPr>
          <w:spacing w:val="1"/>
        </w:rPr>
        <w:t xml:space="preserve"> </w:t>
      </w:r>
      <w:r w:rsidRPr="00AB4BAE">
        <w:t>процессов,</w:t>
      </w:r>
      <w:r w:rsidRPr="00AB4BAE">
        <w:rPr>
          <w:spacing w:val="1"/>
        </w:rPr>
        <w:t xml:space="preserve"> </w:t>
      </w:r>
      <w:r w:rsidRPr="00AB4BAE">
        <w:t>что</w:t>
      </w:r>
      <w:r w:rsidRPr="00AB4BAE">
        <w:rPr>
          <w:spacing w:val="1"/>
        </w:rPr>
        <w:t xml:space="preserve"> </w:t>
      </w:r>
      <w:r w:rsidRPr="00AB4BAE">
        <w:t>сопровождается</w:t>
      </w:r>
      <w:r w:rsidRPr="00AB4BAE">
        <w:rPr>
          <w:spacing w:val="1"/>
        </w:rPr>
        <w:t xml:space="preserve"> </w:t>
      </w:r>
      <w:r w:rsidRPr="00AB4BAE">
        <w:t>быстрым</w:t>
      </w:r>
      <w:r w:rsidRPr="00AB4BAE">
        <w:rPr>
          <w:spacing w:val="-67"/>
        </w:rPr>
        <w:t xml:space="preserve"> </w:t>
      </w:r>
      <w:r w:rsidRPr="00AB4BAE">
        <w:t>ростом тела. В этот период сердце тоже увеличивается в объеме, что приводит к</w:t>
      </w:r>
      <w:r w:rsidRPr="00AB4BAE">
        <w:rPr>
          <w:spacing w:val="-67"/>
        </w:rPr>
        <w:t xml:space="preserve"> </w:t>
      </w:r>
      <w:r w:rsidRPr="00AB4BAE">
        <w:t>росту</w:t>
      </w:r>
      <w:r w:rsidRPr="00AB4BAE">
        <w:rPr>
          <w:spacing w:val="-10"/>
        </w:rPr>
        <w:t xml:space="preserve"> </w:t>
      </w:r>
      <w:r w:rsidRPr="00AB4BAE">
        <w:t>систолического</w:t>
      </w:r>
      <w:r w:rsidRPr="00AB4BAE">
        <w:rPr>
          <w:spacing w:val="-8"/>
        </w:rPr>
        <w:t xml:space="preserve"> </w:t>
      </w:r>
      <w:r w:rsidRPr="00AB4BAE">
        <w:t>объема.</w:t>
      </w:r>
      <w:r w:rsidRPr="00AB4BAE">
        <w:rPr>
          <w:spacing w:val="-8"/>
        </w:rPr>
        <w:t xml:space="preserve"> </w:t>
      </w:r>
      <w:r w:rsidRPr="00AB4BAE">
        <w:t>Однако,</w:t>
      </w:r>
      <w:r w:rsidRPr="00AB4BAE">
        <w:rPr>
          <w:spacing w:val="-9"/>
        </w:rPr>
        <w:t xml:space="preserve"> </w:t>
      </w:r>
      <w:r w:rsidRPr="00AB4BAE">
        <w:t>несмотря</w:t>
      </w:r>
      <w:r w:rsidRPr="00AB4BAE">
        <w:rPr>
          <w:spacing w:val="-8"/>
        </w:rPr>
        <w:t xml:space="preserve"> </w:t>
      </w:r>
      <w:r w:rsidRPr="00AB4BAE">
        <w:t>на</w:t>
      </w:r>
      <w:r w:rsidRPr="00AB4BAE">
        <w:rPr>
          <w:spacing w:val="-8"/>
        </w:rPr>
        <w:t xml:space="preserve"> </w:t>
      </w:r>
      <w:r w:rsidRPr="00AB4BAE">
        <w:t>увеличение</w:t>
      </w:r>
      <w:r w:rsidRPr="00AB4BAE">
        <w:rPr>
          <w:spacing w:val="-9"/>
        </w:rPr>
        <w:t xml:space="preserve"> </w:t>
      </w:r>
      <w:r w:rsidRPr="00AB4BAE">
        <w:t>массы</w:t>
      </w:r>
      <w:r w:rsidRPr="00AB4BAE">
        <w:rPr>
          <w:spacing w:val="-6"/>
        </w:rPr>
        <w:t xml:space="preserve"> </w:t>
      </w:r>
      <w:r w:rsidRPr="00AB4BAE">
        <w:t>миокарда,</w:t>
      </w:r>
      <w:r w:rsidRPr="00AB4BAE">
        <w:rPr>
          <w:spacing w:val="-67"/>
        </w:rPr>
        <w:t xml:space="preserve"> </w:t>
      </w:r>
      <w:r w:rsidRPr="00AB4BAE">
        <w:t>относительный</w:t>
      </w:r>
      <w:r w:rsidRPr="00AB4BAE">
        <w:rPr>
          <w:spacing w:val="16"/>
        </w:rPr>
        <w:t xml:space="preserve"> </w:t>
      </w:r>
      <w:r w:rsidRPr="00AB4BAE">
        <w:t>объем</w:t>
      </w:r>
      <w:r w:rsidRPr="00AB4BAE">
        <w:rPr>
          <w:spacing w:val="14"/>
        </w:rPr>
        <w:t xml:space="preserve"> </w:t>
      </w:r>
      <w:r w:rsidRPr="00AB4BAE">
        <w:t>проводящей</w:t>
      </w:r>
      <w:r w:rsidRPr="00AB4BAE">
        <w:rPr>
          <w:spacing w:val="16"/>
        </w:rPr>
        <w:t xml:space="preserve"> </w:t>
      </w:r>
      <w:r w:rsidRPr="00AB4BAE">
        <w:t>системы</w:t>
      </w:r>
      <w:r w:rsidRPr="00AB4BAE">
        <w:rPr>
          <w:spacing w:val="18"/>
        </w:rPr>
        <w:t xml:space="preserve"> </w:t>
      </w:r>
      <w:r w:rsidRPr="00AB4BAE">
        <w:t>сердца</w:t>
      </w:r>
      <w:r w:rsidRPr="00AB4BAE">
        <w:rPr>
          <w:spacing w:val="17"/>
        </w:rPr>
        <w:t xml:space="preserve"> </w:t>
      </w:r>
      <w:r w:rsidRPr="00AB4BAE">
        <w:t>уменьшается.</w:t>
      </w:r>
      <w:r w:rsidRPr="00AB4BAE">
        <w:rPr>
          <w:spacing w:val="16"/>
        </w:rPr>
        <w:t xml:space="preserve"> </w:t>
      </w:r>
      <w:r w:rsidRPr="00AB4BAE">
        <w:t>Важно</w:t>
      </w:r>
      <w:r w:rsidR="0061227C" w:rsidRPr="00AB4BAE">
        <w:t xml:space="preserve"> </w:t>
      </w:r>
      <w:r w:rsidRPr="00AB4BAE">
        <w:t>отметить, что внутренние полости сердца растут быстрее, чем магистральные</w:t>
      </w:r>
      <w:r w:rsidRPr="00AB4BAE">
        <w:rPr>
          <w:spacing w:val="1"/>
        </w:rPr>
        <w:t xml:space="preserve"> </w:t>
      </w:r>
      <w:r w:rsidRPr="00AB4BAE">
        <w:t>артерии,</w:t>
      </w:r>
      <w:r w:rsidRPr="00AB4BAE">
        <w:rPr>
          <w:spacing w:val="-4"/>
        </w:rPr>
        <w:t xml:space="preserve"> </w:t>
      </w:r>
      <w:r w:rsidRPr="00AB4BAE">
        <w:t>что</w:t>
      </w:r>
      <w:r w:rsidRPr="00AB4BAE">
        <w:rPr>
          <w:spacing w:val="-2"/>
        </w:rPr>
        <w:t xml:space="preserve"> </w:t>
      </w:r>
      <w:r w:rsidRPr="00AB4BAE">
        <w:t>может усложнять</w:t>
      </w:r>
      <w:r w:rsidRPr="00AB4BAE">
        <w:rPr>
          <w:spacing w:val="-1"/>
        </w:rPr>
        <w:t xml:space="preserve"> </w:t>
      </w:r>
      <w:r w:rsidRPr="00AB4BAE">
        <w:t>работу</w:t>
      </w:r>
      <w:r w:rsidRPr="00AB4BAE">
        <w:rPr>
          <w:spacing w:val="-3"/>
        </w:rPr>
        <w:t xml:space="preserve"> </w:t>
      </w:r>
      <w:r w:rsidRPr="00AB4BAE">
        <w:t>сердца</w:t>
      </w:r>
      <w:r w:rsidRPr="00AB4BAE">
        <w:rPr>
          <w:spacing w:val="-2"/>
        </w:rPr>
        <w:t xml:space="preserve"> </w:t>
      </w:r>
      <w:r w:rsidRPr="00AB4BAE">
        <w:t>и</w:t>
      </w:r>
      <w:r w:rsidRPr="00AB4BAE">
        <w:rPr>
          <w:spacing w:val="-3"/>
        </w:rPr>
        <w:t xml:space="preserve"> </w:t>
      </w:r>
      <w:r w:rsidRPr="00AB4BAE">
        <w:t>повышать</w:t>
      </w:r>
      <w:r w:rsidRPr="00AB4BAE">
        <w:rPr>
          <w:spacing w:val="-1"/>
        </w:rPr>
        <w:t xml:space="preserve"> </w:t>
      </w:r>
      <w:r w:rsidRPr="00AB4BAE">
        <w:t>кровяное</w:t>
      </w:r>
      <w:r w:rsidRPr="00AB4BAE">
        <w:rPr>
          <w:spacing w:val="-2"/>
        </w:rPr>
        <w:t xml:space="preserve"> </w:t>
      </w:r>
      <w:r w:rsidRPr="00AB4BAE">
        <w:t>давление.</w:t>
      </w:r>
    </w:p>
    <w:p w14:paraId="524BB3EA" w14:textId="77777777" w:rsidR="007F7198" w:rsidRPr="00AB4BAE" w:rsidRDefault="007F7198" w:rsidP="00120225">
      <w:pPr>
        <w:pStyle w:val="af6"/>
      </w:pPr>
      <w:r w:rsidRPr="00AB4BAE">
        <w:t>Возраст 11-14 лет оптимален для обучения навыкам, требующим быстрой</w:t>
      </w:r>
      <w:r w:rsidRPr="00AB4BAE">
        <w:rPr>
          <w:spacing w:val="-67"/>
        </w:rPr>
        <w:t xml:space="preserve"> </w:t>
      </w:r>
      <w:r w:rsidRPr="00AB4BAE">
        <w:t>реализации</w:t>
      </w:r>
      <w:r w:rsidRPr="00AB4BAE">
        <w:rPr>
          <w:spacing w:val="1"/>
        </w:rPr>
        <w:t xml:space="preserve"> </w:t>
      </w:r>
      <w:r w:rsidRPr="00AB4BAE">
        <w:t>фазы</w:t>
      </w:r>
      <w:r w:rsidRPr="00AB4BAE">
        <w:rPr>
          <w:spacing w:val="1"/>
        </w:rPr>
        <w:t xml:space="preserve"> </w:t>
      </w:r>
      <w:r w:rsidRPr="00AB4BAE">
        <w:t>толчка</w:t>
      </w:r>
      <w:r w:rsidRPr="00AB4BAE">
        <w:rPr>
          <w:spacing w:val="1"/>
        </w:rPr>
        <w:t xml:space="preserve"> </w:t>
      </w:r>
      <w:r w:rsidRPr="00AB4BAE">
        <w:t>и</w:t>
      </w:r>
      <w:r w:rsidRPr="00AB4BAE">
        <w:rPr>
          <w:spacing w:val="1"/>
        </w:rPr>
        <w:t xml:space="preserve"> </w:t>
      </w:r>
      <w:r w:rsidRPr="00AB4BAE">
        <w:t>развития</w:t>
      </w:r>
      <w:r w:rsidRPr="00AB4BAE">
        <w:rPr>
          <w:spacing w:val="1"/>
        </w:rPr>
        <w:t xml:space="preserve"> </w:t>
      </w:r>
      <w:r w:rsidRPr="00AB4BAE">
        <w:t>взрывных</w:t>
      </w:r>
      <w:r w:rsidRPr="00AB4BAE">
        <w:rPr>
          <w:spacing w:val="1"/>
        </w:rPr>
        <w:t xml:space="preserve"> </w:t>
      </w:r>
      <w:r w:rsidRPr="00AB4BAE">
        <w:t>качеств.</w:t>
      </w:r>
      <w:r w:rsidRPr="00AB4BAE">
        <w:rPr>
          <w:spacing w:val="1"/>
        </w:rPr>
        <w:t xml:space="preserve"> </w:t>
      </w:r>
      <w:r w:rsidRPr="00AB4BAE">
        <w:t>Также</w:t>
      </w:r>
      <w:r w:rsidRPr="00AB4BAE">
        <w:rPr>
          <w:spacing w:val="1"/>
        </w:rPr>
        <w:t xml:space="preserve"> </w:t>
      </w:r>
      <w:r w:rsidRPr="00AB4BAE">
        <w:t>этот</w:t>
      </w:r>
      <w:r w:rsidRPr="00AB4BAE">
        <w:rPr>
          <w:spacing w:val="1"/>
        </w:rPr>
        <w:t xml:space="preserve"> </w:t>
      </w:r>
      <w:r w:rsidRPr="00AB4BAE">
        <w:t>возраст</w:t>
      </w:r>
      <w:r w:rsidRPr="00AB4BAE">
        <w:rPr>
          <w:spacing w:val="1"/>
        </w:rPr>
        <w:t xml:space="preserve"> </w:t>
      </w:r>
      <w:r w:rsidRPr="00AB4BAE">
        <w:t>благоприятен для формирования навыков подплывания и скольжения, так как у</w:t>
      </w:r>
      <w:r w:rsidRPr="00AB4BAE">
        <w:rPr>
          <w:spacing w:val="1"/>
        </w:rPr>
        <w:t xml:space="preserve"> </w:t>
      </w:r>
      <w:r w:rsidRPr="00AB4BAE">
        <w:t>подростков в этом возрасте увеличивается темп движений. Нервная система в</w:t>
      </w:r>
      <w:r w:rsidRPr="00AB4BAE">
        <w:rPr>
          <w:spacing w:val="1"/>
        </w:rPr>
        <w:t xml:space="preserve"> </w:t>
      </w:r>
      <w:r w:rsidRPr="00AB4BAE">
        <w:t>этот</w:t>
      </w:r>
      <w:r w:rsidRPr="00AB4BAE">
        <w:rPr>
          <w:spacing w:val="1"/>
        </w:rPr>
        <w:t xml:space="preserve"> </w:t>
      </w:r>
      <w:r w:rsidRPr="00AB4BAE">
        <w:t>период</w:t>
      </w:r>
      <w:r w:rsidRPr="00AB4BAE">
        <w:rPr>
          <w:spacing w:val="1"/>
        </w:rPr>
        <w:t xml:space="preserve"> </w:t>
      </w:r>
      <w:r w:rsidRPr="00AB4BAE">
        <w:t>характеризуется</w:t>
      </w:r>
      <w:r w:rsidRPr="00AB4BAE">
        <w:rPr>
          <w:spacing w:val="1"/>
        </w:rPr>
        <w:t xml:space="preserve"> </w:t>
      </w:r>
      <w:r w:rsidRPr="00AB4BAE">
        <w:t>высокой</w:t>
      </w:r>
      <w:r w:rsidRPr="00AB4BAE">
        <w:rPr>
          <w:spacing w:val="1"/>
        </w:rPr>
        <w:t xml:space="preserve"> </w:t>
      </w:r>
      <w:r w:rsidRPr="00AB4BAE">
        <w:t>подвижностью,</w:t>
      </w:r>
      <w:r w:rsidRPr="00AB4BAE">
        <w:rPr>
          <w:spacing w:val="1"/>
        </w:rPr>
        <w:t xml:space="preserve"> </w:t>
      </w:r>
      <w:r w:rsidRPr="00AB4BAE">
        <w:t>что</w:t>
      </w:r>
      <w:r w:rsidRPr="00AB4BAE">
        <w:rPr>
          <w:spacing w:val="1"/>
        </w:rPr>
        <w:t xml:space="preserve"> </w:t>
      </w:r>
      <w:r w:rsidRPr="00AB4BAE">
        <w:t>способствует</w:t>
      </w:r>
      <w:r w:rsidRPr="00AB4BAE">
        <w:rPr>
          <w:spacing w:val="1"/>
        </w:rPr>
        <w:t xml:space="preserve"> </w:t>
      </w:r>
      <w:r w:rsidRPr="00AB4BAE">
        <w:t>обучению</w:t>
      </w:r>
      <w:r w:rsidRPr="00AB4BAE">
        <w:rPr>
          <w:spacing w:val="1"/>
        </w:rPr>
        <w:t xml:space="preserve"> </w:t>
      </w:r>
      <w:r w:rsidRPr="00AB4BAE">
        <w:t>движениям с</w:t>
      </w:r>
      <w:r w:rsidRPr="00AB4BAE">
        <w:rPr>
          <w:spacing w:val="1"/>
        </w:rPr>
        <w:t xml:space="preserve"> </w:t>
      </w:r>
      <w:r w:rsidRPr="00AB4BAE">
        <w:t>комплексной</w:t>
      </w:r>
      <w:r w:rsidRPr="00AB4BAE">
        <w:rPr>
          <w:spacing w:val="1"/>
        </w:rPr>
        <w:t xml:space="preserve"> </w:t>
      </w:r>
      <w:r w:rsidRPr="00AB4BAE">
        <w:t>координацией. Кроме</w:t>
      </w:r>
      <w:r w:rsidRPr="00AB4BAE">
        <w:rPr>
          <w:spacing w:val="1"/>
        </w:rPr>
        <w:t xml:space="preserve"> </w:t>
      </w:r>
      <w:r w:rsidRPr="00AB4BAE">
        <w:t>того, временные</w:t>
      </w:r>
      <w:r w:rsidRPr="00AB4BAE">
        <w:rPr>
          <w:spacing w:val="1"/>
        </w:rPr>
        <w:t xml:space="preserve"> </w:t>
      </w:r>
      <w:r w:rsidRPr="00AB4BAE">
        <w:t>параметры техники</w:t>
      </w:r>
      <w:r w:rsidRPr="00AB4BAE">
        <w:rPr>
          <w:spacing w:val="-1"/>
        </w:rPr>
        <w:t xml:space="preserve"> </w:t>
      </w:r>
      <w:r w:rsidRPr="00AB4BAE">
        <w:t>поворота</w:t>
      </w:r>
      <w:r w:rsidRPr="00AB4BAE">
        <w:rPr>
          <w:spacing w:val="-1"/>
        </w:rPr>
        <w:t xml:space="preserve"> </w:t>
      </w:r>
      <w:r w:rsidRPr="00AB4BAE">
        <w:t>стабилизируются</w:t>
      </w:r>
      <w:r w:rsidRPr="00AB4BAE">
        <w:rPr>
          <w:spacing w:val="1"/>
        </w:rPr>
        <w:t xml:space="preserve"> </w:t>
      </w:r>
      <w:r w:rsidRPr="00AB4BAE">
        <w:t>[1].</w:t>
      </w:r>
    </w:p>
    <w:p w14:paraId="3D41EA5B" w14:textId="77777777" w:rsidR="007F7198" w:rsidRPr="00AB4BAE" w:rsidRDefault="007F7198" w:rsidP="00120225">
      <w:pPr>
        <w:pStyle w:val="af6"/>
      </w:pPr>
      <w:r w:rsidRPr="00AB4BAE">
        <w:t>В</w:t>
      </w:r>
      <w:r w:rsidRPr="00AB4BAE">
        <w:rPr>
          <w:spacing w:val="-16"/>
        </w:rPr>
        <w:t xml:space="preserve"> </w:t>
      </w:r>
      <w:r w:rsidRPr="00AB4BAE">
        <w:t>возрасте</w:t>
      </w:r>
      <w:r w:rsidRPr="00AB4BAE">
        <w:rPr>
          <w:spacing w:val="-13"/>
        </w:rPr>
        <w:t xml:space="preserve"> </w:t>
      </w:r>
      <w:r w:rsidRPr="00AB4BAE">
        <w:t>12-15</w:t>
      </w:r>
      <w:r w:rsidRPr="00AB4BAE">
        <w:rPr>
          <w:spacing w:val="-14"/>
        </w:rPr>
        <w:t xml:space="preserve"> </w:t>
      </w:r>
      <w:r w:rsidRPr="00AB4BAE">
        <w:t>лет</w:t>
      </w:r>
      <w:r w:rsidRPr="00AB4BAE">
        <w:rPr>
          <w:spacing w:val="-11"/>
        </w:rPr>
        <w:t xml:space="preserve"> </w:t>
      </w:r>
      <w:r w:rsidRPr="00AB4BAE">
        <w:t>эффективность</w:t>
      </w:r>
      <w:r w:rsidRPr="00AB4BAE">
        <w:rPr>
          <w:spacing w:val="-13"/>
        </w:rPr>
        <w:t xml:space="preserve"> </w:t>
      </w:r>
      <w:r w:rsidRPr="00AB4BAE">
        <w:t>работы</w:t>
      </w:r>
      <w:r w:rsidRPr="00AB4BAE">
        <w:rPr>
          <w:spacing w:val="-12"/>
        </w:rPr>
        <w:t xml:space="preserve"> </w:t>
      </w:r>
      <w:r w:rsidRPr="00AB4BAE">
        <w:t>органов</w:t>
      </w:r>
      <w:r w:rsidRPr="00AB4BAE">
        <w:rPr>
          <w:spacing w:val="-16"/>
        </w:rPr>
        <w:t xml:space="preserve"> </w:t>
      </w:r>
      <w:r w:rsidRPr="00AB4BAE">
        <w:t>и</w:t>
      </w:r>
      <w:r w:rsidRPr="00AB4BAE">
        <w:rPr>
          <w:spacing w:val="-13"/>
        </w:rPr>
        <w:t xml:space="preserve"> </w:t>
      </w:r>
      <w:r w:rsidRPr="00AB4BAE">
        <w:t>систем,</w:t>
      </w:r>
      <w:r w:rsidRPr="00AB4BAE">
        <w:rPr>
          <w:spacing w:val="-14"/>
        </w:rPr>
        <w:t xml:space="preserve"> </w:t>
      </w:r>
      <w:r w:rsidRPr="00AB4BAE">
        <w:t>отвечающих</w:t>
      </w:r>
      <w:r w:rsidRPr="00AB4BAE">
        <w:rPr>
          <w:spacing w:val="-68"/>
        </w:rPr>
        <w:t xml:space="preserve"> </w:t>
      </w:r>
      <w:r w:rsidRPr="00AB4BAE">
        <w:t>за доставку кислорода в мышцы, снижается по сравнению с детским возрастом.</w:t>
      </w:r>
      <w:r w:rsidRPr="00AB4BAE">
        <w:rPr>
          <w:spacing w:val="1"/>
        </w:rPr>
        <w:t xml:space="preserve"> </w:t>
      </w:r>
      <w:r w:rsidRPr="00AB4BAE">
        <w:t>Тем не менее, у девочек до 10-11 лет и у мальчиков до 10-12 лет наблюдаются</w:t>
      </w:r>
      <w:r w:rsidRPr="00AB4BAE">
        <w:rPr>
          <w:spacing w:val="1"/>
        </w:rPr>
        <w:t xml:space="preserve"> </w:t>
      </w:r>
      <w:r w:rsidRPr="00AB4BAE">
        <w:t>высокие темпы увеличения аэробной емкости и эффективности плавания. Это</w:t>
      </w:r>
      <w:r w:rsidRPr="00AB4BAE">
        <w:rPr>
          <w:spacing w:val="1"/>
        </w:rPr>
        <w:t xml:space="preserve"> </w:t>
      </w:r>
      <w:r w:rsidRPr="00AB4BAE">
        <w:t>связано</w:t>
      </w:r>
      <w:r w:rsidRPr="00AB4BAE">
        <w:rPr>
          <w:spacing w:val="1"/>
        </w:rPr>
        <w:t xml:space="preserve"> </w:t>
      </w:r>
      <w:r w:rsidRPr="00AB4BAE">
        <w:t>с</w:t>
      </w:r>
      <w:r w:rsidRPr="00AB4BAE">
        <w:rPr>
          <w:spacing w:val="1"/>
        </w:rPr>
        <w:t xml:space="preserve"> </w:t>
      </w:r>
      <w:r w:rsidRPr="00AB4BAE">
        <w:t>улучшенной</w:t>
      </w:r>
      <w:r w:rsidRPr="00AB4BAE">
        <w:rPr>
          <w:spacing w:val="1"/>
        </w:rPr>
        <w:t xml:space="preserve"> </w:t>
      </w:r>
      <w:r w:rsidRPr="00AB4BAE">
        <w:t>капилляризацией</w:t>
      </w:r>
      <w:r w:rsidRPr="00AB4BAE">
        <w:rPr>
          <w:spacing w:val="1"/>
        </w:rPr>
        <w:t xml:space="preserve"> </w:t>
      </w:r>
      <w:r w:rsidRPr="00AB4BAE">
        <w:t>мышц,</w:t>
      </w:r>
      <w:r w:rsidRPr="00AB4BAE">
        <w:rPr>
          <w:spacing w:val="1"/>
        </w:rPr>
        <w:t xml:space="preserve"> </w:t>
      </w:r>
      <w:r w:rsidRPr="00AB4BAE">
        <w:t>снижением</w:t>
      </w:r>
      <w:r w:rsidRPr="00AB4BAE">
        <w:rPr>
          <w:spacing w:val="1"/>
        </w:rPr>
        <w:t xml:space="preserve"> </w:t>
      </w:r>
      <w:r w:rsidRPr="00AB4BAE">
        <w:t>сопротивления</w:t>
      </w:r>
      <w:r w:rsidRPr="00AB4BAE">
        <w:rPr>
          <w:spacing w:val="1"/>
        </w:rPr>
        <w:t xml:space="preserve"> </w:t>
      </w:r>
      <w:r w:rsidRPr="00AB4BAE">
        <w:t>сосудов,</w:t>
      </w:r>
      <w:r w:rsidRPr="00AB4BAE">
        <w:rPr>
          <w:spacing w:val="1"/>
        </w:rPr>
        <w:t xml:space="preserve"> </w:t>
      </w:r>
      <w:r w:rsidRPr="00AB4BAE">
        <w:t>улучшением</w:t>
      </w:r>
      <w:r w:rsidRPr="00AB4BAE">
        <w:rPr>
          <w:spacing w:val="1"/>
        </w:rPr>
        <w:t xml:space="preserve"> </w:t>
      </w:r>
      <w:r w:rsidRPr="00AB4BAE">
        <w:t>деятельности</w:t>
      </w:r>
      <w:r w:rsidRPr="00AB4BAE">
        <w:rPr>
          <w:spacing w:val="1"/>
        </w:rPr>
        <w:t xml:space="preserve"> </w:t>
      </w:r>
      <w:r w:rsidRPr="00AB4BAE">
        <w:t>вегетативных</w:t>
      </w:r>
      <w:r w:rsidRPr="00AB4BAE">
        <w:rPr>
          <w:spacing w:val="1"/>
        </w:rPr>
        <w:t xml:space="preserve"> </w:t>
      </w:r>
      <w:r w:rsidRPr="00AB4BAE">
        <w:t>систем</w:t>
      </w:r>
      <w:r w:rsidRPr="00AB4BAE">
        <w:rPr>
          <w:spacing w:val="1"/>
        </w:rPr>
        <w:t xml:space="preserve"> </w:t>
      </w:r>
      <w:r w:rsidRPr="00AB4BAE">
        <w:t>и</w:t>
      </w:r>
      <w:r w:rsidRPr="00AB4BAE">
        <w:rPr>
          <w:spacing w:val="1"/>
        </w:rPr>
        <w:t xml:space="preserve"> </w:t>
      </w:r>
      <w:r w:rsidRPr="00AB4BAE">
        <w:t>использованием</w:t>
      </w:r>
      <w:r w:rsidRPr="00AB4BAE">
        <w:rPr>
          <w:spacing w:val="1"/>
        </w:rPr>
        <w:t xml:space="preserve"> </w:t>
      </w:r>
      <w:r w:rsidRPr="00AB4BAE">
        <w:t>энергии</w:t>
      </w:r>
      <w:r w:rsidRPr="00AB4BAE">
        <w:rPr>
          <w:spacing w:val="-3"/>
        </w:rPr>
        <w:t xml:space="preserve"> </w:t>
      </w:r>
      <w:r w:rsidRPr="00AB4BAE">
        <w:t>окисления жиров</w:t>
      </w:r>
      <w:r w:rsidRPr="00AB4BAE">
        <w:rPr>
          <w:spacing w:val="-3"/>
        </w:rPr>
        <w:t xml:space="preserve"> </w:t>
      </w:r>
      <w:r w:rsidRPr="00AB4BAE">
        <w:t>благодаря</w:t>
      </w:r>
      <w:r w:rsidRPr="00AB4BAE">
        <w:rPr>
          <w:spacing w:val="-5"/>
        </w:rPr>
        <w:t xml:space="preserve"> </w:t>
      </w:r>
      <w:r w:rsidRPr="00AB4BAE">
        <w:t>действию</w:t>
      </w:r>
      <w:r w:rsidRPr="00AB4BAE">
        <w:rPr>
          <w:spacing w:val="-1"/>
        </w:rPr>
        <w:t xml:space="preserve"> </w:t>
      </w:r>
      <w:r w:rsidRPr="00AB4BAE">
        <w:t>соматотропного</w:t>
      </w:r>
      <w:r w:rsidRPr="00AB4BAE">
        <w:rPr>
          <w:spacing w:val="-1"/>
        </w:rPr>
        <w:t xml:space="preserve"> </w:t>
      </w:r>
      <w:r w:rsidRPr="00AB4BAE">
        <w:t>гормона.</w:t>
      </w:r>
    </w:p>
    <w:p w14:paraId="24C87070" w14:textId="77777777" w:rsidR="007F7198" w:rsidRPr="00AB4BAE" w:rsidRDefault="007F7198" w:rsidP="00120225">
      <w:pPr>
        <w:pStyle w:val="af6"/>
      </w:pPr>
      <w:r w:rsidRPr="00AB4BAE">
        <w:lastRenderedPageBreak/>
        <w:t>Основываясь</w:t>
      </w:r>
      <w:r w:rsidRPr="00AB4BAE">
        <w:rPr>
          <w:spacing w:val="-6"/>
        </w:rPr>
        <w:t xml:space="preserve"> </w:t>
      </w:r>
      <w:r w:rsidRPr="00AB4BAE">
        <w:t>на</w:t>
      </w:r>
      <w:r w:rsidRPr="00AB4BAE">
        <w:rPr>
          <w:spacing w:val="-7"/>
        </w:rPr>
        <w:t xml:space="preserve"> </w:t>
      </w:r>
      <w:r w:rsidRPr="00AB4BAE">
        <w:t>этих</w:t>
      </w:r>
      <w:r w:rsidRPr="00AB4BAE">
        <w:rPr>
          <w:spacing w:val="-7"/>
        </w:rPr>
        <w:t xml:space="preserve"> </w:t>
      </w:r>
      <w:r w:rsidRPr="00AB4BAE">
        <w:t>фактах,</w:t>
      </w:r>
      <w:r w:rsidRPr="00AB4BAE">
        <w:rPr>
          <w:spacing w:val="-8"/>
        </w:rPr>
        <w:t xml:space="preserve"> </w:t>
      </w:r>
      <w:r w:rsidRPr="00AB4BAE">
        <w:t>можно</w:t>
      </w:r>
      <w:r w:rsidRPr="00AB4BAE">
        <w:rPr>
          <w:spacing w:val="-7"/>
        </w:rPr>
        <w:t xml:space="preserve"> </w:t>
      </w:r>
      <w:r w:rsidRPr="00AB4BAE">
        <w:t>сделать</w:t>
      </w:r>
      <w:r w:rsidRPr="00AB4BAE">
        <w:rPr>
          <w:spacing w:val="-6"/>
        </w:rPr>
        <w:t xml:space="preserve"> </w:t>
      </w:r>
      <w:r w:rsidRPr="00AB4BAE">
        <w:t>ряд</w:t>
      </w:r>
      <w:r w:rsidRPr="00AB4BAE">
        <w:rPr>
          <w:spacing w:val="-6"/>
        </w:rPr>
        <w:t xml:space="preserve"> </w:t>
      </w:r>
      <w:r w:rsidRPr="00AB4BAE">
        <w:t>рекомендаций</w:t>
      </w:r>
      <w:r w:rsidRPr="00AB4BAE">
        <w:rPr>
          <w:spacing w:val="-7"/>
        </w:rPr>
        <w:t xml:space="preserve"> </w:t>
      </w:r>
      <w:r w:rsidRPr="00AB4BAE">
        <w:t>и</w:t>
      </w:r>
      <w:r w:rsidRPr="00AB4BAE">
        <w:rPr>
          <w:spacing w:val="-7"/>
        </w:rPr>
        <w:t xml:space="preserve"> </w:t>
      </w:r>
      <w:r w:rsidRPr="00AB4BAE">
        <w:t>выводов:</w:t>
      </w:r>
    </w:p>
    <w:p w14:paraId="388E4830" w14:textId="77777777" w:rsidR="007F7198" w:rsidRPr="00AB4BAE" w:rsidRDefault="007F7198" w:rsidP="00120225">
      <w:pPr>
        <w:pStyle w:val="af6"/>
      </w:pPr>
      <w:r w:rsidRPr="00AB4BAE">
        <w:t>Начальная</w:t>
      </w:r>
      <w:r w:rsidRPr="007D206C">
        <w:rPr>
          <w:spacing w:val="1"/>
        </w:rPr>
        <w:t xml:space="preserve"> </w:t>
      </w:r>
      <w:r w:rsidRPr="00AB4BAE">
        <w:t>спортивная</w:t>
      </w:r>
      <w:r w:rsidRPr="007D206C">
        <w:rPr>
          <w:spacing w:val="1"/>
        </w:rPr>
        <w:t xml:space="preserve"> </w:t>
      </w:r>
      <w:r w:rsidRPr="00AB4BAE">
        <w:t>подготовка</w:t>
      </w:r>
      <w:r w:rsidRPr="007D206C">
        <w:rPr>
          <w:spacing w:val="1"/>
        </w:rPr>
        <w:t xml:space="preserve"> </w:t>
      </w:r>
      <w:r w:rsidRPr="00AB4BAE">
        <w:t>должна</w:t>
      </w:r>
      <w:r w:rsidRPr="007D206C">
        <w:rPr>
          <w:spacing w:val="1"/>
        </w:rPr>
        <w:t xml:space="preserve"> </w:t>
      </w:r>
      <w:r w:rsidRPr="00AB4BAE">
        <w:t>начинаться</w:t>
      </w:r>
      <w:r w:rsidRPr="007D206C">
        <w:rPr>
          <w:spacing w:val="1"/>
        </w:rPr>
        <w:t xml:space="preserve"> </w:t>
      </w:r>
      <w:r w:rsidRPr="00AB4BAE">
        <w:t>в</w:t>
      </w:r>
      <w:r w:rsidRPr="007D206C">
        <w:rPr>
          <w:spacing w:val="1"/>
        </w:rPr>
        <w:t xml:space="preserve"> </w:t>
      </w:r>
      <w:r w:rsidRPr="00AB4BAE">
        <w:t>раннем</w:t>
      </w:r>
      <w:r w:rsidRPr="007D206C">
        <w:rPr>
          <w:spacing w:val="1"/>
        </w:rPr>
        <w:t xml:space="preserve"> </w:t>
      </w:r>
      <w:r w:rsidRPr="00AB4BAE">
        <w:t>возрасте,</w:t>
      </w:r>
      <w:r w:rsidRPr="007D206C">
        <w:rPr>
          <w:spacing w:val="1"/>
        </w:rPr>
        <w:t xml:space="preserve"> </w:t>
      </w:r>
      <w:r w:rsidRPr="00AB4BAE">
        <w:t>чтобы</w:t>
      </w:r>
      <w:r w:rsidRPr="007D206C">
        <w:rPr>
          <w:spacing w:val="1"/>
        </w:rPr>
        <w:t xml:space="preserve"> </w:t>
      </w:r>
      <w:r w:rsidRPr="00AB4BAE">
        <w:t>обеспечить</w:t>
      </w:r>
      <w:r w:rsidRPr="007D206C">
        <w:rPr>
          <w:spacing w:val="1"/>
        </w:rPr>
        <w:t xml:space="preserve"> </w:t>
      </w:r>
      <w:r w:rsidRPr="00AB4BAE">
        <w:t>оптимальное</w:t>
      </w:r>
      <w:r w:rsidRPr="007D206C">
        <w:rPr>
          <w:spacing w:val="1"/>
        </w:rPr>
        <w:t xml:space="preserve"> </w:t>
      </w:r>
      <w:r w:rsidRPr="00AB4BAE">
        <w:t>развитие</w:t>
      </w:r>
      <w:r w:rsidRPr="007D206C">
        <w:rPr>
          <w:spacing w:val="1"/>
        </w:rPr>
        <w:t xml:space="preserve"> </w:t>
      </w:r>
      <w:r w:rsidRPr="00AB4BAE">
        <w:t>физических</w:t>
      </w:r>
      <w:r w:rsidRPr="007D206C">
        <w:rPr>
          <w:spacing w:val="1"/>
        </w:rPr>
        <w:t xml:space="preserve"> </w:t>
      </w:r>
      <w:r w:rsidRPr="00AB4BAE">
        <w:t>и</w:t>
      </w:r>
      <w:r w:rsidRPr="007D206C">
        <w:rPr>
          <w:spacing w:val="1"/>
        </w:rPr>
        <w:t xml:space="preserve"> </w:t>
      </w:r>
      <w:r w:rsidRPr="00AB4BAE">
        <w:t>координационных</w:t>
      </w:r>
      <w:r w:rsidRPr="007D206C">
        <w:rPr>
          <w:spacing w:val="-1"/>
        </w:rPr>
        <w:t xml:space="preserve"> </w:t>
      </w:r>
      <w:r w:rsidRPr="00AB4BAE">
        <w:t>навыков.</w:t>
      </w:r>
    </w:p>
    <w:p w14:paraId="45742890" w14:textId="77777777" w:rsidR="007F7198" w:rsidRPr="00AB4BAE" w:rsidRDefault="007F7198" w:rsidP="00120225">
      <w:pPr>
        <w:pStyle w:val="af6"/>
      </w:pPr>
      <w:r w:rsidRPr="00AB4BAE">
        <w:t>Уделение</w:t>
      </w:r>
      <w:r w:rsidRPr="007D206C">
        <w:rPr>
          <w:spacing w:val="-5"/>
        </w:rPr>
        <w:t xml:space="preserve"> </w:t>
      </w:r>
      <w:r w:rsidRPr="00AB4BAE">
        <w:t>особого</w:t>
      </w:r>
      <w:r w:rsidRPr="007D206C">
        <w:rPr>
          <w:spacing w:val="-6"/>
        </w:rPr>
        <w:t xml:space="preserve"> </w:t>
      </w:r>
      <w:r w:rsidRPr="00AB4BAE">
        <w:t>внимания стадии</w:t>
      </w:r>
      <w:r w:rsidRPr="007D206C">
        <w:rPr>
          <w:spacing w:val="-2"/>
        </w:rPr>
        <w:t xml:space="preserve"> </w:t>
      </w:r>
      <w:r w:rsidRPr="00AB4BAE">
        <w:t>роста</w:t>
      </w:r>
      <w:r w:rsidRPr="007D206C">
        <w:rPr>
          <w:spacing w:val="-6"/>
        </w:rPr>
        <w:t xml:space="preserve"> </w:t>
      </w:r>
      <w:r w:rsidRPr="00AB4BAE">
        <w:t>и</w:t>
      </w:r>
      <w:r w:rsidRPr="007D206C">
        <w:rPr>
          <w:spacing w:val="-2"/>
        </w:rPr>
        <w:t xml:space="preserve"> </w:t>
      </w:r>
      <w:r w:rsidRPr="00AB4BAE">
        <w:t>развития сердца</w:t>
      </w:r>
      <w:r w:rsidRPr="007D206C">
        <w:rPr>
          <w:spacing w:val="-1"/>
        </w:rPr>
        <w:t xml:space="preserve"> </w:t>
      </w:r>
      <w:r w:rsidRPr="00AB4BAE">
        <w:t>и</w:t>
      </w:r>
      <w:r w:rsidRPr="007D206C">
        <w:rPr>
          <w:spacing w:val="-6"/>
        </w:rPr>
        <w:t xml:space="preserve"> </w:t>
      </w:r>
      <w:r w:rsidRPr="00AB4BAE">
        <w:t>сосудов</w:t>
      </w:r>
      <w:r w:rsidRPr="007D206C">
        <w:rPr>
          <w:spacing w:val="-4"/>
        </w:rPr>
        <w:t xml:space="preserve"> </w:t>
      </w:r>
      <w:r w:rsidRPr="00AB4BAE">
        <w:t>в</w:t>
      </w:r>
      <w:r w:rsidRPr="007D206C">
        <w:rPr>
          <w:spacing w:val="-68"/>
        </w:rPr>
        <w:t xml:space="preserve"> </w:t>
      </w:r>
      <w:r w:rsidRPr="00AB4BAE">
        <w:t>подростковом</w:t>
      </w:r>
      <w:r w:rsidRPr="007D206C">
        <w:rPr>
          <w:spacing w:val="1"/>
        </w:rPr>
        <w:t xml:space="preserve"> </w:t>
      </w:r>
      <w:r w:rsidRPr="00AB4BAE">
        <w:t>возрасте</w:t>
      </w:r>
      <w:r w:rsidRPr="007D206C">
        <w:rPr>
          <w:spacing w:val="1"/>
        </w:rPr>
        <w:t xml:space="preserve"> </w:t>
      </w:r>
      <w:r w:rsidRPr="00AB4BAE">
        <w:t>поможет</w:t>
      </w:r>
      <w:r w:rsidRPr="007D206C">
        <w:rPr>
          <w:spacing w:val="1"/>
        </w:rPr>
        <w:t xml:space="preserve"> </w:t>
      </w:r>
      <w:r w:rsidRPr="00AB4BAE">
        <w:t>установить</w:t>
      </w:r>
      <w:r w:rsidRPr="007D206C">
        <w:rPr>
          <w:spacing w:val="1"/>
        </w:rPr>
        <w:t xml:space="preserve"> </w:t>
      </w:r>
      <w:r w:rsidRPr="00AB4BAE">
        <w:t>оптимальные</w:t>
      </w:r>
      <w:r w:rsidRPr="007D206C">
        <w:rPr>
          <w:spacing w:val="1"/>
        </w:rPr>
        <w:t xml:space="preserve"> </w:t>
      </w:r>
      <w:r w:rsidRPr="00AB4BAE">
        <w:t>тренировочные</w:t>
      </w:r>
      <w:r w:rsidRPr="007D206C">
        <w:rPr>
          <w:spacing w:val="1"/>
        </w:rPr>
        <w:t xml:space="preserve"> </w:t>
      </w:r>
      <w:r w:rsidRPr="00AB4BAE">
        <w:t>нагрузки,</w:t>
      </w:r>
      <w:r w:rsidRPr="007D206C">
        <w:rPr>
          <w:spacing w:val="-4"/>
        </w:rPr>
        <w:t xml:space="preserve"> </w:t>
      </w:r>
      <w:r w:rsidRPr="00AB4BAE">
        <w:t>избегая</w:t>
      </w:r>
      <w:r w:rsidRPr="007D206C">
        <w:rPr>
          <w:spacing w:val="-1"/>
        </w:rPr>
        <w:t xml:space="preserve"> </w:t>
      </w:r>
      <w:r w:rsidRPr="00AB4BAE">
        <w:t>перенапряжений</w:t>
      </w:r>
      <w:r w:rsidRPr="007D206C">
        <w:rPr>
          <w:spacing w:val="-3"/>
        </w:rPr>
        <w:t xml:space="preserve"> </w:t>
      </w:r>
      <w:r w:rsidRPr="00AB4BAE">
        <w:t>и</w:t>
      </w:r>
      <w:r w:rsidRPr="007D206C">
        <w:rPr>
          <w:spacing w:val="-3"/>
        </w:rPr>
        <w:t xml:space="preserve"> </w:t>
      </w:r>
      <w:r w:rsidRPr="00AB4BAE">
        <w:t>потенциальных</w:t>
      </w:r>
      <w:r w:rsidRPr="007D206C">
        <w:rPr>
          <w:spacing w:val="-2"/>
        </w:rPr>
        <w:t xml:space="preserve"> </w:t>
      </w:r>
      <w:r w:rsidRPr="00AB4BAE">
        <w:t>проблем</w:t>
      </w:r>
      <w:r w:rsidRPr="007D206C">
        <w:rPr>
          <w:spacing w:val="-5"/>
        </w:rPr>
        <w:t xml:space="preserve"> </w:t>
      </w:r>
      <w:r w:rsidRPr="00AB4BAE">
        <w:t>со</w:t>
      </w:r>
      <w:r w:rsidRPr="007D206C">
        <w:rPr>
          <w:spacing w:val="-2"/>
        </w:rPr>
        <w:t xml:space="preserve"> </w:t>
      </w:r>
      <w:r w:rsidRPr="00AB4BAE">
        <w:t>здоровьем.</w:t>
      </w:r>
    </w:p>
    <w:p w14:paraId="1444EEF6" w14:textId="77777777" w:rsidR="007F7198" w:rsidRPr="00AB4BAE" w:rsidRDefault="007F7198" w:rsidP="00120225">
      <w:pPr>
        <w:pStyle w:val="af6"/>
      </w:pPr>
      <w:r w:rsidRPr="00AB4BAE">
        <w:t>Тренерам</w:t>
      </w:r>
      <w:r w:rsidRPr="007D206C">
        <w:rPr>
          <w:spacing w:val="1"/>
        </w:rPr>
        <w:t xml:space="preserve"> </w:t>
      </w:r>
      <w:r w:rsidRPr="00AB4BAE">
        <w:t>необходимо</w:t>
      </w:r>
      <w:r w:rsidRPr="007D206C">
        <w:rPr>
          <w:spacing w:val="1"/>
        </w:rPr>
        <w:t xml:space="preserve"> </w:t>
      </w:r>
      <w:r w:rsidRPr="00AB4BAE">
        <w:t>учитывать</w:t>
      </w:r>
      <w:r w:rsidRPr="007D206C">
        <w:rPr>
          <w:spacing w:val="1"/>
        </w:rPr>
        <w:t xml:space="preserve"> </w:t>
      </w:r>
      <w:r w:rsidRPr="00AB4BAE">
        <w:t>возрастные</w:t>
      </w:r>
      <w:r w:rsidRPr="007D206C">
        <w:rPr>
          <w:spacing w:val="1"/>
        </w:rPr>
        <w:t xml:space="preserve"> </w:t>
      </w:r>
      <w:r w:rsidRPr="00AB4BAE">
        <w:t>особенности</w:t>
      </w:r>
      <w:r w:rsidRPr="007D206C">
        <w:rPr>
          <w:spacing w:val="1"/>
        </w:rPr>
        <w:t xml:space="preserve"> </w:t>
      </w:r>
      <w:r w:rsidRPr="00AB4BAE">
        <w:t>обменных</w:t>
      </w:r>
      <w:r w:rsidRPr="007D206C">
        <w:rPr>
          <w:spacing w:val="-67"/>
        </w:rPr>
        <w:t xml:space="preserve"> </w:t>
      </w:r>
      <w:r w:rsidRPr="00AB4BAE">
        <w:t>процессов</w:t>
      </w:r>
      <w:r w:rsidRPr="007D206C">
        <w:rPr>
          <w:spacing w:val="1"/>
        </w:rPr>
        <w:t xml:space="preserve"> </w:t>
      </w:r>
      <w:r w:rsidRPr="00AB4BAE">
        <w:t>для</w:t>
      </w:r>
      <w:r w:rsidRPr="007D206C">
        <w:rPr>
          <w:spacing w:val="1"/>
        </w:rPr>
        <w:t xml:space="preserve"> </w:t>
      </w:r>
      <w:r w:rsidRPr="00AB4BAE">
        <w:t>увеличения</w:t>
      </w:r>
      <w:r w:rsidRPr="007D206C">
        <w:rPr>
          <w:spacing w:val="1"/>
        </w:rPr>
        <w:t xml:space="preserve"> </w:t>
      </w:r>
      <w:r w:rsidRPr="00AB4BAE">
        <w:t>физического</w:t>
      </w:r>
      <w:r w:rsidRPr="007D206C">
        <w:rPr>
          <w:spacing w:val="1"/>
        </w:rPr>
        <w:t xml:space="preserve"> </w:t>
      </w:r>
      <w:r w:rsidRPr="00AB4BAE">
        <w:t>потенциала</w:t>
      </w:r>
      <w:r w:rsidRPr="007D206C">
        <w:rPr>
          <w:spacing w:val="1"/>
        </w:rPr>
        <w:t xml:space="preserve"> </w:t>
      </w:r>
      <w:r w:rsidRPr="00AB4BAE">
        <w:t>своих</w:t>
      </w:r>
      <w:r w:rsidRPr="007D206C">
        <w:rPr>
          <w:spacing w:val="1"/>
        </w:rPr>
        <w:t xml:space="preserve"> </w:t>
      </w:r>
      <w:r w:rsidRPr="00AB4BAE">
        <w:t>воспитанников,</w:t>
      </w:r>
      <w:r w:rsidRPr="007D206C">
        <w:rPr>
          <w:spacing w:val="1"/>
        </w:rPr>
        <w:t xml:space="preserve"> </w:t>
      </w:r>
      <w:r w:rsidRPr="00AB4BAE">
        <w:t>ориентируясь</w:t>
      </w:r>
      <w:r w:rsidRPr="007D206C">
        <w:rPr>
          <w:spacing w:val="1"/>
        </w:rPr>
        <w:t xml:space="preserve"> </w:t>
      </w:r>
      <w:r w:rsidRPr="00AB4BAE">
        <w:t>на</w:t>
      </w:r>
      <w:r w:rsidRPr="007D206C">
        <w:rPr>
          <w:spacing w:val="1"/>
        </w:rPr>
        <w:t xml:space="preserve"> </w:t>
      </w:r>
      <w:r w:rsidRPr="00AB4BAE">
        <w:t>наиболее</w:t>
      </w:r>
      <w:r w:rsidRPr="007D206C">
        <w:rPr>
          <w:spacing w:val="1"/>
        </w:rPr>
        <w:t xml:space="preserve"> </w:t>
      </w:r>
      <w:r w:rsidRPr="00AB4BAE">
        <w:t>благоприятные</w:t>
      </w:r>
      <w:r w:rsidRPr="007D206C">
        <w:rPr>
          <w:spacing w:val="1"/>
        </w:rPr>
        <w:t xml:space="preserve"> </w:t>
      </w:r>
      <w:r w:rsidRPr="00AB4BAE">
        <w:t>периоды</w:t>
      </w:r>
      <w:r w:rsidRPr="007D206C">
        <w:rPr>
          <w:spacing w:val="1"/>
        </w:rPr>
        <w:t xml:space="preserve"> </w:t>
      </w:r>
      <w:r w:rsidRPr="00AB4BAE">
        <w:t>для</w:t>
      </w:r>
      <w:r w:rsidRPr="007D206C">
        <w:rPr>
          <w:spacing w:val="1"/>
        </w:rPr>
        <w:t xml:space="preserve"> </w:t>
      </w:r>
      <w:r w:rsidRPr="00AB4BAE">
        <w:t>развития</w:t>
      </w:r>
      <w:r w:rsidRPr="007D206C">
        <w:rPr>
          <w:spacing w:val="1"/>
        </w:rPr>
        <w:t xml:space="preserve"> </w:t>
      </w:r>
      <w:r w:rsidRPr="00AB4BAE">
        <w:t>различных</w:t>
      </w:r>
      <w:r w:rsidRPr="007D206C">
        <w:rPr>
          <w:spacing w:val="-67"/>
        </w:rPr>
        <w:t xml:space="preserve"> </w:t>
      </w:r>
      <w:r w:rsidRPr="00AB4BAE">
        <w:t>физических</w:t>
      </w:r>
      <w:r w:rsidRPr="007D206C">
        <w:rPr>
          <w:spacing w:val="-2"/>
        </w:rPr>
        <w:t xml:space="preserve"> </w:t>
      </w:r>
      <w:r w:rsidRPr="00AB4BAE">
        <w:t>и</w:t>
      </w:r>
      <w:r w:rsidRPr="007D206C">
        <w:rPr>
          <w:spacing w:val="-1"/>
        </w:rPr>
        <w:t xml:space="preserve"> </w:t>
      </w:r>
      <w:r w:rsidRPr="00AB4BAE">
        <w:t>координационных качеств.</w:t>
      </w:r>
    </w:p>
    <w:p w14:paraId="33901442" w14:textId="77777777" w:rsidR="007F7198" w:rsidRPr="00AB4BAE" w:rsidRDefault="007F7198" w:rsidP="00120225">
      <w:pPr>
        <w:pStyle w:val="af6"/>
      </w:pPr>
      <w:r w:rsidRPr="00AB4BAE">
        <w:t>Таким</w:t>
      </w:r>
      <w:r w:rsidRPr="00AB4BAE">
        <w:rPr>
          <w:spacing w:val="-7"/>
        </w:rPr>
        <w:t xml:space="preserve"> </w:t>
      </w:r>
      <w:r w:rsidRPr="00AB4BAE">
        <w:t>образом,</w:t>
      </w:r>
      <w:r w:rsidRPr="00AB4BAE">
        <w:rPr>
          <w:spacing w:val="-4"/>
        </w:rPr>
        <w:t xml:space="preserve"> </w:t>
      </w:r>
      <w:r w:rsidRPr="00AB4BAE">
        <w:t>грамотный</w:t>
      </w:r>
      <w:r w:rsidRPr="00AB4BAE">
        <w:rPr>
          <w:spacing w:val="-5"/>
        </w:rPr>
        <w:t xml:space="preserve"> </w:t>
      </w:r>
      <w:r w:rsidRPr="00AB4BAE">
        <w:t>подход</w:t>
      </w:r>
      <w:r w:rsidRPr="00AB4BAE">
        <w:rPr>
          <w:spacing w:val="-6"/>
        </w:rPr>
        <w:t xml:space="preserve"> </w:t>
      </w:r>
      <w:r w:rsidRPr="00AB4BAE">
        <w:t>к</w:t>
      </w:r>
      <w:r w:rsidRPr="00AB4BAE">
        <w:rPr>
          <w:spacing w:val="-11"/>
        </w:rPr>
        <w:t xml:space="preserve"> </w:t>
      </w:r>
      <w:r w:rsidRPr="00AB4BAE">
        <w:t>тренировкам</w:t>
      </w:r>
      <w:r w:rsidRPr="00AB4BAE">
        <w:rPr>
          <w:spacing w:val="-5"/>
        </w:rPr>
        <w:t xml:space="preserve"> </w:t>
      </w:r>
      <w:r w:rsidRPr="00AB4BAE">
        <w:t>и</w:t>
      </w:r>
      <w:r w:rsidRPr="00AB4BAE">
        <w:rPr>
          <w:spacing w:val="-5"/>
        </w:rPr>
        <w:t xml:space="preserve"> </w:t>
      </w:r>
      <w:r w:rsidRPr="00AB4BAE">
        <w:t>своевременное</w:t>
      </w:r>
      <w:r w:rsidRPr="00AB4BAE">
        <w:rPr>
          <w:spacing w:val="-4"/>
        </w:rPr>
        <w:t xml:space="preserve"> </w:t>
      </w:r>
      <w:r w:rsidRPr="00AB4BAE">
        <w:t>начало</w:t>
      </w:r>
      <w:r w:rsidRPr="00AB4BAE">
        <w:rPr>
          <w:spacing w:val="-67"/>
        </w:rPr>
        <w:t xml:space="preserve"> </w:t>
      </w:r>
      <w:r w:rsidRPr="00AB4BAE">
        <w:t>подготовки позволяют обеспечить хорошую базу для дальнейшего спортивного</w:t>
      </w:r>
      <w:r w:rsidRPr="00AB4BAE">
        <w:rPr>
          <w:spacing w:val="-67"/>
        </w:rPr>
        <w:t xml:space="preserve"> </w:t>
      </w:r>
      <w:r w:rsidRPr="00AB4BAE">
        <w:t>развития и</w:t>
      </w:r>
      <w:r w:rsidRPr="00AB4BAE">
        <w:rPr>
          <w:spacing w:val="-1"/>
        </w:rPr>
        <w:t xml:space="preserve"> </w:t>
      </w:r>
      <w:r w:rsidRPr="00AB4BAE">
        <w:t>успехов.</w:t>
      </w:r>
    </w:p>
    <w:p w14:paraId="3965E6FE" w14:textId="77777777" w:rsidR="007F7198" w:rsidRPr="00AB4BAE" w:rsidRDefault="007F7198" w:rsidP="00120225">
      <w:pPr>
        <w:pStyle w:val="af6"/>
      </w:pPr>
      <w:r w:rsidRPr="00AB4BAE">
        <w:t>Особое</w:t>
      </w:r>
      <w:r w:rsidRPr="00AB4BAE">
        <w:rPr>
          <w:spacing w:val="-10"/>
        </w:rPr>
        <w:t xml:space="preserve"> </w:t>
      </w:r>
      <w:r w:rsidRPr="00AB4BAE">
        <w:t>внимание</w:t>
      </w:r>
      <w:r w:rsidRPr="00AB4BAE">
        <w:rPr>
          <w:spacing w:val="-9"/>
        </w:rPr>
        <w:t xml:space="preserve"> </w:t>
      </w:r>
      <w:r w:rsidRPr="00AB4BAE">
        <w:t>в</w:t>
      </w:r>
      <w:r w:rsidRPr="00AB4BAE">
        <w:rPr>
          <w:spacing w:val="-12"/>
        </w:rPr>
        <w:t xml:space="preserve"> </w:t>
      </w:r>
      <w:r w:rsidRPr="00AB4BAE">
        <w:t>тренировочной</w:t>
      </w:r>
      <w:r w:rsidRPr="00AB4BAE">
        <w:rPr>
          <w:spacing w:val="-9"/>
        </w:rPr>
        <w:t xml:space="preserve"> </w:t>
      </w:r>
      <w:r w:rsidRPr="00AB4BAE">
        <w:t>программе</w:t>
      </w:r>
      <w:r w:rsidRPr="00AB4BAE">
        <w:rPr>
          <w:spacing w:val="-9"/>
        </w:rPr>
        <w:t xml:space="preserve"> </w:t>
      </w:r>
      <w:r w:rsidRPr="00AB4BAE">
        <w:t>пловцов</w:t>
      </w:r>
      <w:r w:rsidRPr="00AB4BAE">
        <w:rPr>
          <w:spacing w:val="-12"/>
        </w:rPr>
        <w:t xml:space="preserve"> </w:t>
      </w:r>
      <w:r w:rsidRPr="00AB4BAE">
        <w:t>разных</w:t>
      </w:r>
      <w:r w:rsidRPr="00AB4BAE">
        <w:rPr>
          <w:spacing w:val="-10"/>
        </w:rPr>
        <w:t xml:space="preserve"> </w:t>
      </w:r>
      <w:r w:rsidRPr="00AB4BAE">
        <w:t>возрастных</w:t>
      </w:r>
      <w:r w:rsidRPr="00AB4BAE">
        <w:rPr>
          <w:spacing w:val="-68"/>
        </w:rPr>
        <w:t xml:space="preserve"> </w:t>
      </w:r>
      <w:r w:rsidRPr="00AB4BAE">
        <w:t>категорий</w:t>
      </w:r>
      <w:r w:rsidRPr="00AB4BAE">
        <w:rPr>
          <w:spacing w:val="1"/>
        </w:rPr>
        <w:t xml:space="preserve"> </w:t>
      </w:r>
      <w:r w:rsidRPr="00AB4BAE">
        <w:t>уделяется</w:t>
      </w:r>
      <w:r w:rsidRPr="00AB4BAE">
        <w:rPr>
          <w:spacing w:val="1"/>
        </w:rPr>
        <w:t xml:space="preserve"> </w:t>
      </w:r>
      <w:r w:rsidRPr="00AB4BAE">
        <w:t>прыжковым</w:t>
      </w:r>
      <w:r w:rsidRPr="00AB4BAE">
        <w:rPr>
          <w:spacing w:val="1"/>
        </w:rPr>
        <w:t xml:space="preserve"> </w:t>
      </w:r>
      <w:r w:rsidRPr="00AB4BAE">
        <w:t>упражнениям.</w:t>
      </w:r>
      <w:r w:rsidRPr="00AB4BAE">
        <w:rPr>
          <w:spacing w:val="1"/>
        </w:rPr>
        <w:t xml:space="preserve"> </w:t>
      </w:r>
      <w:r w:rsidRPr="00AB4BAE">
        <w:t>Улучшение</w:t>
      </w:r>
      <w:r w:rsidRPr="00AB4BAE">
        <w:rPr>
          <w:spacing w:val="1"/>
        </w:rPr>
        <w:t xml:space="preserve"> </w:t>
      </w:r>
      <w:r w:rsidRPr="00AB4BAE">
        <w:t>прыгучести</w:t>
      </w:r>
      <w:r w:rsidRPr="00AB4BAE">
        <w:rPr>
          <w:spacing w:val="1"/>
        </w:rPr>
        <w:t xml:space="preserve"> </w:t>
      </w:r>
      <w:r w:rsidRPr="00AB4BAE">
        <w:t>несомненно сказывается как на технике стартов, так и поворотов в плавании.</w:t>
      </w:r>
      <w:r w:rsidRPr="00AB4BAE">
        <w:rPr>
          <w:spacing w:val="1"/>
        </w:rPr>
        <w:t xml:space="preserve"> </w:t>
      </w:r>
      <w:r w:rsidRPr="00AB4BAE">
        <w:rPr>
          <w:spacing w:val="-1"/>
        </w:rPr>
        <w:t>Благодаря</w:t>
      </w:r>
      <w:r w:rsidRPr="00AB4BAE">
        <w:rPr>
          <w:spacing w:val="-19"/>
        </w:rPr>
        <w:t xml:space="preserve"> </w:t>
      </w:r>
      <w:r w:rsidRPr="00AB4BAE">
        <w:rPr>
          <w:spacing w:val="-1"/>
        </w:rPr>
        <w:t>данному</w:t>
      </w:r>
      <w:r w:rsidRPr="00AB4BAE">
        <w:rPr>
          <w:spacing w:val="-15"/>
        </w:rPr>
        <w:t xml:space="preserve"> </w:t>
      </w:r>
      <w:r w:rsidRPr="00AB4BAE">
        <w:rPr>
          <w:spacing w:val="-1"/>
        </w:rPr>
        <w:t>показателю</w:t>
      </w:r>
      <w:r w:rsidRPr="00AB4BAE">
        <w:rPr>
          <w:spacing w:val="-20"/>
        </w:rPr>
        <w:t xml:space="preserve"> </w:t>
      </w:r>
      <w:r w:rsidRPr="00AB4BAE">
        <w:t>(прыгучести)</w:t>
      </w:r>
      <w:r w:rsidRPr="00AB4BAE">
        <w:rPr>
          <w:spacing w:val="-13"/>
        </w:rPr>
        <w:t xml:space="preserve"> </w:t>
      </w:r>
      <w:r w:rsidRPr="00AB4BAE">
        <w:t>можно</w:t>
      </w:r>
      <w:r w:rsidRPr="00AB4BAE">
        <w:rPr>
          <w:spacing w:val="-15"/>
        </w:rPr>
        <w:t xml:space="preserve"> </w:t>
      </w:r>
      <w:r w:rsidRPr="00AB4BAE">
        <w:t>оценить</w:t>
      </w:r>
      <w:r w:rsidRPr="00AB4BAE">
        <w:rPr>
          <w:spacing w:val="-13"/>
        </w:rPr>
        <w:t xml:space="preserve"> </w:t>
      </w:r>
      <w:r w:rsidRPr="00AB4BAE">
        <w:t>скоростно-силовую</w:t>
      </w:r>
      <w:r w:rsidRPr="00AB4BAE">
        <w:rPr>
          <w:spacing w:val="-68"/>
        </w:rPr>
        <w:t xml:space="preserve"> </w:t>
      </w:r>
      <w:r w:rsidRPr="00AB4BAE">
        <w:t>подготовку пловца или его двигательную одаренность (подростки с высокой</w:t>
      </w:r>
      <w:r w:rsidRPr="00AB4BAE">
        <w:rPr>
          <w:spacing w:val="1"/>
        </w:rPr>
        <w:t xml:space="preserve"> </w:t>
      </w:r>
      <w:r w:rsidRPr="00AB4BAE">
        <w:t>прыгучестью</w:t>
      </w:r>
      <w:r w:rsidRPr="00AB4BAE">
        <w:rPr>
          <w:spacing w:val="54"/>
        </w:rPr>
        <w:t xml:space="preserve"> </w:t>
      </w:r>
      <w:r w:rsidRPr="00AB4BAE">
        <w:t>обычно</w:t>
      </w:r>
      <w:r w:rsidRPr="00AB4BAE">
        <w:rPr>
          <w:spacing w:val="54"/>
        </w:rPr>
        <w:t xml:space="preserve"> </w:t>
      </w:r>
      <w:r w:rsidRPr="00AB4BAE">
        <w:t>обладают</w:t>
      </w:r>
      <w:r w:rsidRPr="00AB4BAE">
        <w:rPr>
          <w:spacing w:val="56"/>
        </w:rPr>
        <w:t xml:space="preserve"> </w:t>
      </w:r>
      <w:r w:rsidRPr="00AB4BAE">
        <w:t>выдающимися</w:t>
      </w:r>
      <w:r w:rsidRPr="00AB4BAE">
        <w:rPr>
          <w:spacing w:val="54"/>
        </w:rPr>
        <w:t xml:space="preserve"> </w:t>
      </w:r>
      <w:r w:rsidRPr="00AB4BAE">
        <w:t>способностями</w:t>
      </w:r>
      <w:r w:rsidRPr="00AB4BAE">
        <w:rPr>
          <w:spacing w:val="54"/>
        </w:rPr>
        <w:t xml:space="preserve"> </w:t>
      </w:r>
      <w:r w:rsidRPr="00AB4BAE">
        <w:t>к</w:t>
      </w:r>
      <w:r w:rsidRPr="00AB4BAE">
        <w:rPr>
          <w:spacing w:val="53"/>
        </w:rPr>
        <w:t xml:space="preserve"> </w:t>
      </w:r>
      <w:r w:rsidRPr="00AB4BAE">
        <w:t>выполнению</w:t>
      </w:r>
    </w:p>
    <w:p w14:paraId="155B6EE6" w14:textId="77777777" w:rsidR="007F7198" w:rsidRPr="00AB4BAE" w:rsidRDefault="007F7198" w:rsidP="00120225">
      <w:pPr>
        <w:pStyle w:val="af6"/>
      </w:pPr>
      <w:r w:rsidRPr="00AB4BAE">
        <w:t>«взрывных»</w:t>
      </w:r>
      <w:r w:rsidRPr="00AB4BAE">
        <w:rPr>
          <w:spacing w:val="1"/>
        </w:rPr>
        <w:t xml:space="preserve"> </w:t>
      </w:r>
      <w:r w:rsidRPr="00AB4BAE">
        <w:t>движений,</w:t>
      </w:r>
      <w:r w:rsidRPr="00AB4BAE">
        <w:rPr>
          <w:spacing w:val="1"/>
        </w:rPr>
        <w:t xml:space="preserve"> </w:t>
      </w:r>
      <w:r w:rsidRPr="00AB4BAE">
        <w:t>на</w:t>
      </w:r>
      <w:r w:rsidRPr="00AB4BAE">
        <w:rPr>
          <w:spacing w:val="1"/>
        </w:rPr>
        <w:t xml:space="preserve"> </w:t>
      </w:r>
      <w:r w:rsidRPr="00AB4BAE">
        <w:t>что</w:t>
      </w:r>
      <w:r w:rsidRPr="00AB4BAE">
        <w:rPr>
          <w:spacing w:val="1"/>
        </w:rPr>
        <w:t xml:space="preserve"> </w:t>
      </w:r>
      <w:r w:rsidRPr="00AB4BAE">
        <w:t>необходимо</w:t>
      </w:r>
      <w:r w:rsidRPr="00AB4BAE">
        <w:rPr>
          <w:spacing w:val="1"/>
        </w:rPr>
        <w:t xml:space="preserve"> </w:t>
      </w:r>
      <w:r w:rsidRPr="00AB4BAE">
        <w:t>обращать</w:t>
      </w:r>
      <w:r w:rsidRPr="00AB4BAE">
        <w:rPr>
          <w:spacing w:val="1"/>
        </w:rPr>
        <w:t xml:space="preserve"> </w:t>
      </w:r>
      <w:r w:rsidRPr="00AB4BAE">
        <w:t>внимание</w:t>
      </w:r>
      <w:r w:rsidRPr="00AB4BAE">
        <w:rPr>
          <w:spacing w:val="1"/>
        </w:rPr>
        <w:t xml:space="preserve"> </w:t>
      </w:r>
      <w:r w:rsidRPr="00AB4BAE">
        <w:t>при</w:t>
      </w:r>
      <w:r w:rsidRPr="00AB4BAE">
        <w:rPr>
          <w:spacing w:val="1"/>
        </w:rPr>
        <w:t xml:space="preserve"> </w:t>
      </w:r>
      <w:r w:rsidRPr="00AB4BAE">
        <w:t>выборе</w:t>
      </w:r>
      <w:r w:rsidRPr="00AB4BAE">
        <w:rPr>
          <w:spacing w:val="1"/>
        </w:rPr>
        <w:t xml:space="preserve"> </w:t>
      </w:r>
      <w:r w:rsidRPr="00AB4BAE">
        <w:t>специализации для спринтерских дистанций и определения техники плавания и</w:t>
      </w:r>
      <w:r w:rsidRPr="00AB4BAE">
        <w:rPr>
          <w:spacing w:val="1"/>
        </w:rPr>
        <w:t xml:space="preserve"> </w:t>
      </w:r>
      <w:r w:rsidRPr="00AB4BAE">
        <w:t>выполнения стартов).</w:t>
      </w:r>
    </w:p>
    <w:p w14:paraId="782D8EFC" w14:textId="209A17A4" w:rsidR="007F7198" w:rsidRPr="00120225" w:rsidRDefault="007F7198" w:rsidP="00120225">
      <w:pPr>
        <w:pStyle w:val="af6"/>
        <w:rPr>
          <w:lang w:val="ru-RU"/>
        </w:rPr>
      </w:pPr>
      <w:r w:rsidRPr="00120225">
        <w:rPr>
          <w:lang w:val="ru-RU"/>
        </w:rPr>
        <w:t>Акробатические упражнения являются эффективным средством развития</w:t>
      </w:r>
      <w:r w:rsidRPr="00120225">
        <w:rPr>
          <w:spacing w:val="1"/>
          <w:lang w:val="ru-RU"/>
        </w:rPr>
        <w:t xml:space="preserve"> </w:t>
      </w:r>
      <w:r w:rsidRPr="00120225">
        <w:rPr>
          <w:lang w:val="ru-RU"/>
        </w:rPr>
        <w:t>ловкости</w:t>
      </w:r>
      <w:r w:rsidRPr="00120225">
        <w:rPr>
          <w:spacing w:val="1"/>
          <w:lang w:val="ru-RU"/>
        </w:rPr>
        <w:t xml:space="preserve"> </w:t>
      </w:r>
      <w:r w:rsidRPr="00120225">
        <w:rPr>
          <w:lang w:val="ru-RU"/>
        </w:rPr>
        <w:t>и</w:t>
      </w:r>
      <w:r w:rsidRPr="00120225">
        <w:rPr>
          <w:spacing w:val="1"/>
          <w:lang w:val="ru-RU"/>
        </w:rPr>
        <w:t xml:space="preserve"> </w:t>
      </w:r>
      <w:r w:rsidRPr="00120225">
        <w:rPr>
          <w:lang w:val="ru-RU"/>
        </w:rPr>
        <w:t>навыков,</w:t>
      </w:r>
      <w:r w:rsidRPr="00120225">
        <w:rPr>
          <w:spacing w:val="1"/>
          <w:lang w:val="ru-RU"/>
        </w:rPr>
        <w:t xml:space="preserve"> </w:t>
      </w:r>
      <w:r w:rsidRPr="00120225">
        <w:rPr>
          <w:lang w:val="ru-RU"/>
        </w:rPr>
        <w:t>необходимых</w:t>
      </w:r>
      <w:r w:rsidRPr="00120225">
        <w:rPr>
          <w:spacing w:val="1"/>
          <w:lang w:val="ru-RU"/>
        </w:rPr>
        <w:t xml:space="preserve"> </w:t>
      </w:r>
      <w:r w:rsidRPr="00120225">
        <w:rPr>
          <w:lang w:val="ru-RU"/>
        </w:rPr>
        <w:t>для</w:t>
      </w:r>
      <w:r w:rsidRPr="00120225">
        <w:rPr>
          <w:spacing w:val="1"/>
          <w:lang w:val="ru-RU"/>
        </w:rPr>
        <w:t xml:space="preserve"> </w:t>
      </w:r>
      <w:r w:rsidRPr="00120225">
        <w:rPr>
          <w:lang w:val="ru-RU"/>
        </w:rPr>
        <w:t>выполнения</w:t>
      </w:r>
      <w:r w:rsidRPr="00120225">
        <w:rPr>
          <w:spacing w:val="1"/>
          <w:lang w:val="ru-RU"/>
        </w:rPr>
        <w:t xml:space="preserve"> </w:t>
      </w:r>
      <w:r w:rsidRPr="00120225">
        <w:rPr>
          <w:lang w:val="ru-RU"/>
        </w:rPr>
        <w:t>стартов</w:t>
      </w:r>
      <w:r w:rsidRPr="00120225">
        <w:rPr>
          <w:spacing w:val="1"/>
          <w:lang w:val="ru-RU"/>
        </w:rPr>
        <w:t xml:space="preserve"> </w:t>
      </w:r>
      <w:r w:rsidRPr="00120225">
        <w:rPr>
          <w:lang w:val="ru-RU"/>
        </w:rPr>
        <w:t>и</w:t>
      </w:r>
      <w:r w:rsidRPr="00120225">
        <w:rPr>
          <w:spacing w:val="1"/>
          <w:lang w:val="ru-RU"/>
        </w:rPr>
        <w:t xml:space="preserve"> </w:t>
      </w:r>
      <w:r w:rsidRPr="00120225">
        <w:rPr>
          <w:lang w:val="ru-RU"/>
        </w:rPr>
        <w:t>поворотов</w:t>
      </w:r>
      <w:r w:rsidRPr="00120225">
        <w:rPr>
          <w:spacing w:val="1"/>
          <w:lang w:val="ru-RU"/>
        </w:rPr>
        <w:t xml:space="preserve"> </w:t>
      </w:r>
      <w:r w:rsidRPr="00120225">
        <w:rPr>
          <w:lang w:val="ru-RU"/>
        </w:rPr>
        <w:t>в</w:t>
      </w:r>
      <w:r w:rsidRPr="00120225">
        <w:rPr>
          <w:spacing w:val="1"/>
          <w:lang w:val="ru-RU"/>
        </w:rPr>
        <w:t xml:space="preserve"> </w:t>
      </w:r>
      <w:r w:rsidRPr="00120225">
        <w:rPr>
          <w:lang w:val="ru-RU"/>
        </w:rPr>
        <w:t>плавании. В их числе: стойки на лопатках, на голове, на кистях; перекаты в бок</w:t>
      </w:r>
      <w:r w:rsidRPr="00120225">
        <w:rPr>
          <w:spacing w:val="1"/>
          <w:lang w:val="ru-RU"/>
        </w:rPr>
        <w:t xml:space="preserve"> </w:t>
      </w:r>
      <w:r w:rsidRPr="00120225">
        <w:rPr>
          <w:lang w:val="ru-RU"/>
        </w:rPr>
        <w:t>из положения лежа на спине с поднятыми руками; кувырки вперед и назад в</w:t>
      </w:r>
      <w:r w:rsidRPr="00120225">
        <w:rPr>
          <w:spacing w:val="1"/>
          <w:lang w:val="ru-RU"/>
        </w:rPr>
        <w:t xml:space="preserve"> </w:t>
      </w:r>
      <w:r w:rsidRPr="00120225">
        <w:rPr>
          <w:lang w:val="ru-RU"/>
        </w:rPr>
        <w:t>группировке; кувырки вперед с шага, несколько последовательных кувырков</w:t>
      </w:r>
      <w:r w:rsidRPr="00120225">
        <w:rPr>
          <w:spacing w:val="1"/>
          <w:lang w:val="ru-RU"/>
        </w:rPr>
        <w:t xml:space="preserve"> </w:t>
      </w:r>
      <w:r w:rsidRPr="00120225">
        <w:rPr>
          <w:lang w:val="ru-RU"/>
        </w:rPr>
        <w:t>вперед и назад, кувырки через плечо и с переходом в «мост»; кувырки в паре;</w:t>
      </w:r>
      <w:r w:rsidRPr="00120225">
        <w:rPr>
          <w:spacing w:val="1"/>
          <w:lang w:val="ru-RU"/>
        </w:rPr>
        <w:t xml:space="preserve"> </w:t>
      </w:r>
      <w:r w:rsidRPr="00120225">
        <w:rPr>
          <w:lang w:val="ru-RU"/>
        </w:rPr>
        <w:t>кувырки</w:t>
      </w:r>
      <w:r w:rsidRPr="00120225">
        <w:rPr>
          <w:spacing w:val="45"/>
          <w:lang w:val="ru-RU"/>
        </w:rPr>
        <w:t xml:space="preserve"> </w:t>
      </w:r>
      <w:r w:rsidRPr="00120225">
        <w:rPr>
          <w:lang w:val="ru-RU"/>
        </w:rPr>
        <w:t>назад</w:t>
      </w:r>
      <w:r w:rsidRPr="00120225">
        <w:rPr>
          <w:spacing w:val="48"/>
          <w:lang w:val="ru-RU"/>
        </w:rPr>
        <w:t xml:space="preserve"> </w:t>
      </w:r>
      <w:r w:rsidRPr="00120225">
        <w:rPr>
          <w:lang w:val="ru-RU"/>
        </w:rPr>
        <w:t>через</w:t>
      </w:r>
      <w:r w:rsidRPr="00120225">
        <w:rPr>
          <w:spacing w:val="44"/>
          <w:lang w:val="ru-RU"/>
        </w:rPr>
        <w:t xml:space="preserve"> </w:t>
      </w:r>
      <w:r w:rsidRPr="00120225">
        <w:rPr>
          <w:lang w:val="ru-RU"/>
        </w:rPr>
        <w:t>спину</w:t>
      </w:r>
      <w:r w:rsidRPr="00120225">
        <w:rPr>
          <w:spacing w:val="41"/>
          <w:lang w:val="ru-RU"/>
        </w:rPr>
        <w:t xml:space="preserve"> </w:t>
      </w:r>
      <w:r w:rsidRPr="00120225">
        <w:rPr>
          <w:lang w:val="ru-RU"/>
        </w:rPr>
        <w:t>партнера,</w:t>
      </w:r>
      <w:r w:rsidRPr="00120225">
        <w:rPr>
          <w:spacing w:val="45"/>
          <w:lang w:val="ru-RU"/>
        </w:rPr>
        <w:t xml:space="preserve"> </w:t>
      </w:r>
      <w:r w:rsidRPr="00120225">
        <w:rPr>
          <w:lang w:val="ru-RU"/>
        </w:rPr>
        <w:t>стоящего</w:t>
      </w:r>
      <w:r w:rsidRPr="00120225">
        <w:rPr>
          <w:spacing w:val="46"/>
          <w:lang w:val="ru-RU"/>
        </w:rPr>
        <w:t xml:space="preserve"> </w:t>
      </w:r>
      <w:r w:rsidRPr="00120225">
        <w:rPr>
          <w:lang w:val="ru-RU"/>
        </w:rPr>
        <w:t>спиной</w:t>
      </w:r>
      <w:r w:rsidRPr="00120225">
        <w:rPr>
          <w:spacing w:val="46"/>
          <w:lang w:val="ru-RU"/>
        </w:rPr>
        <w:t xml:space="preserve"> </w:t>
      </w:r>
      <w:r w:rsidRPr="00120225">
        <w:rPr>
          <w:lang w:val="ru-RU"/>
        </w:rPr>
        <w:t>к</w:t>
      </w:r>
      <w:r w:rsidRPr="00120225">
        <w:rPr>
          <w:spacing w:val="44"/>
          <w:lang w:val="ru-RU"/>
        </w:rPr>
        <w:t xml:space="preserve"> </w:t>
      </w:r>
      <w:r w:rsidRPr="00120225">
        <w:rPr>
          <w:lang w:val="ru-RU"/>
        </w:rPr>
        <w:t>спине</w:t>
      </w:r>
      <w:r w:rsidRPr="00120225">
        <w:rPr>
          <w:spacing w:val="46"/>
          <w:lang w:val="ru-RU"/>
        </w:rPr>
        <w:t xml:space="preserve"> </w:t>
      </w:r>
      <w:r w:rsidRPr="00120225">
        <w:rPr>
          <w:lang w:val="ru-RU"/>
        </w:rPr>
        <w:t>с</w:t>
      </w:r>
      <w:r w:rsidRPr="00120225">
        <w:rPr>
          <w:spacing w:val="46"/>
          <w:lang w:val="ru-RU"/>
        </w:rPr>
        <w:t xml:space="preserve"> </w:t>
      </w:r>
      <w:r w:rsidRPr="00120225">
        <w:rPr>
          <w:lang w:val="ru-RU"/>
        </w:rPr>
        <w:t>поднятыми</w:t>
      </w:r>
      <w:r w:rsidR="0061227C" w:rsidRPr="00120225">
        <w:rPr>
          <w:lang w:val="ru-RU"/>
        </w:rPr>
        <w:t xml:space="preserve"> </w:t>
      </w:r>
      <w:r w:rsidRPr="00120225">
        <w:rPr>
          <w:lang w:val="ru-RU"/>
        </w:rPr>
        <w:t>руками. Для проверки ловкости и быстроты могут использоваться следующие</w:t>
      </w:r>
      <w:r w:rsidRPr="00120225">
        <w:rPr>
          <w:spacing w:val="1"/>
          <w:lang w:val="ru-RU"/>
        </w:rPr>
        <w:t xml:space="preserve"> </w:t>
      </w:r>
      <w:r w:rsidRPr="00120225">
        <w:rPr>
          <w:lang w:val="ru-RU"/>
        </w:rPr>
        <w:t>упражнения: 1)</w:t>
      </w:r>
      <w:r w:rsidRPr="00120225">
        <w:rPr>
          <w:spacing w:val="-1"/>
          <w:lang w:val="ru-RU"/>
        </w:rPr>
        <w:t xml:space="preserve"> </w:t>
      </w:r>
      <w:r w:rsidRPr="00120225">
        <w:rPr>
          <w:lang w:val="ru-RU"/>
        </w:rPr>
        <w:t>максимальное</w:t>
      </w:r>
      <w:r w:rsidRPr="00120225">
        <w:rPr>
          <w:spacing w:val="-1"/>
          <w:lang w:val="ru-RU"/>
        </w:rPr>
        <w:t xml:space="preserve"> </w:t>
      </w:r>
      <w:r w:rsidRPr="00120225">
        <w:rPr>
          <w:lang w:val="ru-RU"/>
        </w:rPr>
        <w:t>количество</w:t>
      </w:r>
      <w:r w:rsidRPr="00120225">
        <w:rPr>
          <w:spacing w:val="-8"/>
          <w:lang w:val="ru-RU"/>
        </w:rPr>
        <w:t xml:space="preserve"> </w:t>
      </w:r>
      <w:r w:rsidRPr="00120225">
        <w:rPr>
          <w:lang w:val="ru-RU"/>
        </w:rPr>
        <w:t>прыжков</w:t>
      </w:r>
      <w:r w:rsidRPr="00120225">
        <w:rPr>
          <w:spacing w:val="-4"/>
          <w:lang w:val="ru-RU"/>
        </w:rPr>
        <w:t xml:space="preserve"> </w:t>
      </w:r>
      <w:r w:rsidRPr="00120225">
        <w:rPr>
          <w:lang w:val="ru-RU"/>
        </w:rPr>
        <w:t>через</w:t>
      </w:r>
      <w:r w:rsidRPr="00120225">
        <w:rPr>
          <w:spacing w:val="-3"/>
          <w:lang w:val="ru-RU"/>
        </w:rPr>
        <w:t xml:space="preserve"> </w:t>
      </w:r>
      <w:r w:rsidRPr="00120225">
        <w:rPr>
          <w:lang w:val="ru-RU"/>
        </w:rPr>
        <w:t>скакалку</w:t>
      </w:r>
      <w:r w:rsidRPr="00120225">
        <w:rPr>
          <w:spacing w:val="-1"/>
          <w:lang w:val="ru-RU"/>
        </w:rPr>
        <w:t xml:space="preserve"> </w:t>
      </w:r>
      <w:r w:rsidRPr="00120225">
        <w:rPr>
          <w:lang w:val="ru-RU"/>
        </w:rPr>
        <w:t>за</w:t>
      </w:r>
      <w:r w:rsidRPr="00120225">
        <w:rPr>
          <w:spacing w:val="-2"/>
          <w:lang w:val="ru-RU"/>
        </w:rPr>
        <w:t xml:space="preserve"> </w:t>
      </w:r>
      <w:r w:rsidRPr="00120225">
        <w:rPr>
          <w:lang w:val="ru-RU"/>
        </w:rPr>
        <w:t>10</w:t>
      </w:r>
      <w:r w:rsidRPr="00120225">
        <w:rPr>
          <w:spacing w:val="3"/>
          <w:lang w:val="ru-RU"/>
        </w:rPr>
        <w:t xml:space="preserve"> </w:t>
      </w:r>
      <w:r w:rsidRPr="00120225">
        <w:rPr>
          <w:lang w:val="ru-RU"/>
        </w:rPr>
        <w:t>секунд;</w:t>
      </w:r>
      <w:r w:rsidR="0061227C" w:rsidRPr="00120225">
        <w:rPr>
          <w:lang w:val="ru-RU"/>
        </w:rPr>
        <w:t xml:space="preserve"> 2) </w:t>
      </w:r>
      <w:r w:rsidRPr="00120225">
        <w:rPr>
          <w:lang w:val="ru-RU"/>
        </w:rPr>
        <w:t>время на преодоление 30-60 метров с низкого старта; 3) прыжок в высоту или</w:t>
      </w:r>
      <w:r w:rsidRPr="00120225">
        <w:rPr>
          <w:spacing w:val="-67"/>
          <w:lang w:val="ru-RU"/>
        </w:rPr>
        <w:t xml:space="preserve"> </w:t>
      </w:r>
      <w:r w:rsidRPr="00120225">
        <w:rPr>
          <w:lang w:val="ru-RU"/>
        </w:rPr>
        <w:t>длину</w:t>
      </w:r>
      <w:r w:rsidRPr="00120225">
        <w:rPr>
          <w:spacing w:val="1"/>
          <w:lang w:val="ru-RU"/>
        </w:rPr>
        <w:t xml:space="preserve"> </w:t>
      </w:r>
      <w:r w:rsidRPr="00120225">
        <w:rPr>
          <w:lang w:val="ru-RU"/>
        </w:rPr>
        <w:t>с</w:t>
      </w:r>
      <w:r w:rsidRPr="00120225">
        <w:rPr>
          <w:spacing w:val="1"/>
          <w:lang w:val="ru-RU"/>
        </w:rPr>
        <w:t xml:space="preserve"> </w:t>
      </w:r>
      <w:r w:rsidRPr="00120225">
        <w:rPr>
          <w:lang w:val="ru-RU"/>
        </w:rPr>
        <w:t>места;</w:t>
      </w:r>
      <w:r w:rsidRPr="00120225">
        <w:rPr>
          <w:spacing w:val="1"/>
          <w:lang w:val="ru-RU"/>
        </w:rPr>
        <w:t xml:space="preserve"> </w:t>
      </w:r>
      <w:r w:rsidRPr="00120225">
        <w:rPr>
          <w:lang w:val="ru-RU"/>
        </w:rPr>
        <w:t>4)</w:t>
      </w:r>
      <w:r w:rsidRPr="00120225">
        <w:rPr>
          <w:spacing w:val="1"/>
          <w:lang w:val="ru-RU"/>
        </w:rPr>
        <w:t xml:space="preserve"> </w:t>
      </w:r>
      <w:r w:rsidRPr="00120225">
        <w:rPr>
          <w:lang w:val="ru-RU"/>
        </w:rPr>
        <w:t>выполнения</w:t>
      </w:r>
      <w:r w:rsidRPr="00120225">
        <w:rPr>
          <w:spacing w:val="1"/>
          <w:lang w:val="ru-RU"/>
        </w:rPr>
        <w:t xml:space="preserve"> </w:t>
      </w:r>
      <w:r w:rsidRPr="00120225">
        <w:rPr>
          <w:lang w:val="ru-RU"/>
        </w:rPr>
        <w:t>трех</w:t>
      </w:r>
      <w:r w:rsidRPr="00120225">
        <w:rPr>
          <w:spacing w:val="1"/>
          <w:lang w:val="ru-RU"/>
        </w:rPr>
        <w:t xml:space="preserve"> </w:t>
      </w:r>
      <w:r w:rsidRPr="00120225">
        <w:rPr>
          <w:lang w:val="ru-RU"/>
        </w:rPr>
        <w:t>кувырков</w:t>
      </w:r>
      <w:r w:rsidRPr="00120225">
        <w:rPr>
          <w:spacing w:val="1"/>
          <w:lang w:val="ru-RU"/>
        </w:rPr>
        <w:t xml:space="preserve"> </w:t>
      </w:r>
      <w:r w:rsidRPr="00120225">
        <w:rPr>
          <w:lang w:val="ru-RU"/>
        </w:rPr>
        <w:t>вперед</w:t>
      </w:r>
      <w:r w:rsidRPr="00120225">
        <w:rPr>
          <w:spacing w:val="1"/>
          <w:lang w:val="ru-RU"/>
        </w:rPr>
        <w:t xml:space="preserve"> </w:t>
      </w:r>
      <w:r w:rsidRPr="00120225">
        <w:rPr>
          <w:lang w:val="ru-RU"/>
        </w:rPr>
        <w:t>подряд</w:t>
      </w:r>
      <w:r w:rsidRPr="00120225">
        <w:rPr>
          <w:spacing w:val="1"/>
          <w:lang w:val="ru-RU"/>
        </w:rPr>
        <w:t xml:space="preserve"> </w:t>
      </w:r>
      <w:r w:rsidRPr="00120225">
        <w:rPr>
          <w:lang w:val="ru-RU"/>
        </w:rPr>
        <w:t>с</w:t>
      </w:r>
      <w:r w:rsidRPr="00120225">
        <w:rPr>
          <w:spacing w:val="1"/>
          <w:lang w:val="ru-RU"/>
        </w:rPr>
        <w:t xml:space="preserve"> </w:t>
      </w:r>
      <w:r w:rsidRPr="00120225">
        <w:rPr>
          <w:lang w:val="ru-RU"/>
        </w:rPr>
        <w:t>оценкой</w:t>
      </w:r>
      <w:r w:rsidRPr="00120225">
        <w:rPr>
          <w:spacing w:val="1"/>
          <w:lang w:val="ru-RU"/>
        </w:rPr>
        <w:t xml:space="preserve"> </w:t>
      </w:r>
      <w:r w:rsidRPr="00120225">
        <w:rPr>
          <w:lang w:val="ru-RU"/>
        </w:rPr>
        <w:t>техники[2].</w:t>
      </w:r>
    </w:p>
    <w:p w14:paraId="06D34E5D" w14:textId="571A3DAC" w:rsidR="007F7198" w:rsidRPr="00AB4BAE" w:rsidRDefault="007F7198" w:rsidP="00120225">
      <w:pPr>
        <w:pStyle w:val="af6"/>
      </w:pPr>
      <w:r w:rsidRPr="00CB0AB1">
        <w:rPr>
          <w:lang w:val="ru-RU"/>
        </w:rPr>
        <w:t>Развитие</w:t>
      </w:r>
      <w:r w:rsidRPr="00CB0AB1">
        <w:rPr>
          <w:spacing w:val="1"/>
          <w:lang w:val="ru-RU"/>
        </w:rPr>
        <w:t xml:space="preserve"> </w:t>
      </w:r>
      <w:r w:rsidRPr="00CB0AB1">
        <w:rPr>
          <w:lang w:val="ru-RU"/>
        </w:rPr>
        <w:t>умения</w:t>
      </w:r>
      <w:r w:rsidRPr="00CB0AB1">
        <w:rPr>
          <w:spacing w:val="1"/>
          <w:lang w:val="ru-RU"/>
        </w:rPr>
        <w:t xml:space="preserve"> </w:t>
      </w:r>
      <w:r w:rsidRPr="00CB0AB1">
        <w:rPr>
          <w:lang w:val="ru-RU"/>
        </w:rPr>
        <w:t>расслаблять</w:t>
      </w:r>
      <w:r w:rsidRPr="00CB0AB1">
        <w:rPr>
          <w:spacing w:val="1"/>
          <w:lang w:val="ru-RU"/>
        </w:rPr>
        <w:t xml:space="preserve"> </w:t>
      </w:r>
      <w:r w:rsidRPr="00CB0AB1">
        <w:rPr>
          <w:lang w:val="ru-RU"/>
        </w:rPr>
        <w:t>мышцы</w:t>
      </w:r>
      <w:r w:rsidRPr="00CB0AB1">
        <w:rPr>
          <w:spacing w:val="1"/>
          <w:lang w:val="ru-RU"/>
        </w:rPr>
        <w:t xml:space="preserve"> </w:t>
      </w:r>
      <w:r w:rsidRPr="00CB0AB1">
        <w:rPr>
          <w:lang w:val="ru-RU"/>
        </w:rPr>
        <w:t>во</w:t>
      </w:r>
      <w:r w:rsidRPr="00CB0AB1">
        <w:rPr>
          <w:spacing w:val="1"/>
          <w:lang w:val="ru-RU"/>
        </w:rPr>
        <w:t xml:space="preserve"> </w:t>
      </w:r>
      <w:r w:rsidRPr="00CB0AB1">
        <w:rPr>
          <w:lang w:val="ru-RU"/>
        </w:rPr>
        <w:t>время</w:t>
      </w:r>
      <w:r w:rsidRPr="00CB0AB1">
        <w:rPr>
          <w:spacing w:val="1"/>
          <w:lang w:val="ru-RU"/>
        </w:rPr>
        <w:t xml:space="preserve"> </w:t>
      </w:r>
      <w:r w:rsidRPr="00CB0AB1">
        <w:rPr>
          <w:lang w:val="ru-RU"/>
        </w:rPr>
        <w:t>быстрых</w:t>
      </w:r>
      <w:r w:rsidRPr="00CB0AB1">
        <w:rPr>
          <w:spacing w:val="1"/>
          <w:lang w:val="ru-RU"/>
        </w:rPr>
        <w:t xml:space="preserve"> </w:t>
      </w:r>
      <w:r w:rsidRPr="00CB0AB1">
        <w:rPr>
          <w:lang w:val="ru-RU"/>
        </w:rPr>
        <w:t>и</w:t>
      </w:r>
      <w:r w:rsidRPr="00CB0AB1">
        <w:rPr>
          <w:spacing w:val="1"/>
          <w:lang w:val="ru-RU"/>
        </w:rPr>
        <w:t xml:space="preserve"> </w:t>
      </w:r>
      <w:r w:rsidRPr="00CB0AB1">
        <w:rPr>
          <w:lang w:val="ru-RU"/>
        </w:rPr>
        <w:t>сложно</w:t>
      </w:r>
      <w:r w:rsidRPr="00CB0AB1">
        <w:rPr>
          <w:spacing w:val="1"/>
          <w:lang w:val="ru-RU"/>
        </w:rPr>
        <w:t xml:space="preserve"> </w:t>
      </w:r>
      <w:r w:rsidRPr="00CB0AB1">
        <w:rPr>
          <w:lang w:val="ru-RU"/>
        </w:rPr>
        <w:t>координированных</w:t>
      </w:r>
      <w:r w:rsidRPr="00CB0AB1">
        <w:rPr>
          <w:spacing w:val="1"/>
          <w:lang w:val="ru-RU"/>
        </w:rPr>
        <w:t xml:space="preserve"> </w:t>
      </w:r>
      <w:r w:rsidRPr="00CB0AB1">
        <w:rPr>
          <w:lang w:val="ru-RU"/>
        </w:rPr>
        <w:t>движений</w:t>
      </w:r>
      <w:r w:rsidRPr="00CB0AB1">
        <w:rPr>
          <w:spacing w:val="1"/>
          <w:lang w:val="ru-RU"/>
        </w:rPr>
        <w:t xml:space="preserve"> </w:t>
      </w:r>
      <w:r w:rsidRPr="00CB0AB1">
        <w:rPr>
          <w:lang w:val="ru-RU"/>
        </w:rPr>
        <w:t>на</w:t>
      </w:r>
      <w:r w:rsidRPr="00CB0AB1">
        <w:rPr>
          <w:spacing w:val="1"/>
          <w:lang w:val="ru-RU"/>
        </w:rPr>
        <w:t xml:space="preserve"> </w:t>
      </w:r>
      <w:r w:rsidRPr="00CB0AB1">
        <w:rPr>
          <w:lang w:val="ru-RU"/>
        </w:rPr>
        <w:t>суше</w:t>
      </w:r>
      <w:r w:rsidRPr="00CB0AB1">
        <w:rPr>
          <w:spacing w:val="1"/>
          <w:lang w:val="ru-RU"/>
        </w:rPr>
        <w:t xml:space="preserve"> </w:t>
      </w:r>
      <w:r w:rsidRPr="00CB0AB1">
        <w:rPr>
          <w:lang w:val="ru-RU"/>
        </w:rPr>
        <w:t>способствует</w:t>
      </w:r>
      <w:r w:rsidRPr="00CB0AB1">
        <w:rPr>
          <w:spacing w:val="1"/>
          <w:lang w:val="ru-RU"/>
        </w:rPr>
        <w:t xml:space="preserve"> </w:t>
      </w:r>
      <w:r w:rsidRPr="00CB0AB1">
        <w:rPr>
          <w:lang w:val="ru-RU"/>
        </w:rPr>
        <w:t>более</w:t>
      </w:r>
      <w:r w:rsidRPr="00CB0AB1">
        <w:rPr>
          <w:spacing w:val="1"/>
          <w:lang w:val="ru-RU"/>
        </w:rPr>
        <w:t xml:space="preserve"> </w:t>
      </w:r>
      <w:r w:rsidRPr="00CB0AB1">
        <w:rPr>
          <w:lang w:val="ru-RU"/>
        </w:rPr>
        <w:t>точному</w:t>
      </w:r>
      <w:r w:rsidRPr="00CB0AB1">
        <w:rPr>
          <w:spacing w:val="1"/>
          <w:lang w:val="ru-RU"/>
        </w:rPr>
        <w:t xml:space="preserve"> </w:t>
      </w:r>
      <w:r w:rsidRPr="00CB0AB1">
        <w:rPr>
          <w:lang w:val="ru-RU"/>
        </w:rPr>
        <w:t>и</w:t>
      </w:r>
      <w:r w:rsidRPr="00CB0AB1">
        <w:rPr>
          <w:spacing w:val="1"/>
          <w:lang w:val="ru-RU"/>
        </w:rPr>
        <w:t xml:space="preserve"> </w:t>
      </w:r>
      <w:r w:rsidRPr="00CB0AB1">
        <w:rPr>
          <w:lang w:val="ru-RU"/>
        </w:rPr>
        <w:t xml:space="preserve">экономичному выполнению спортивных способов плавания. </w:t>
      </w:r>
      <w:r w:rsidRPr="00AB4BAE">
        <w:t>Для достижения</w:t>
      </w:r>
      <w:r w:rsidRPr="00AB4BAE">
        <w:rPr>
          <w:spacing w:val="1"/>
        </w:rPr>
        <w:t xml:space="preserve"> </w:t>
      </w:r>
      <w:r w:rsidRPr="00AB4BAE">
        <w:t>этой цели используются следующие упражнения: свободное раскачивание рук</w:t>
      </w:r>
      <w:r w:rsidRPr="00AB4BAE">
        <w:rPr>
          <w:spacing w:val="1"/>
        </w:rPr>
        <w:t xml:space="preserve"> </w:t>
      </w:r>
      <w:r w:rsidRPr="00AB4BAE">
        <w:t>вперед, назад и в стороны с помощью толчков туловища и ног, наклонившись</w:t>
      </w:r>
      <w:r w:rsidRPr="00AB4BAE">
        <w:rPr>
          <w:spacing w:val="1"/>
        </w:rPr>
        <w:t xml:space="preserve"> </w:t>
      </w:r>
      <w:r w:rsidRPr="00AB4BAE">
        <w:t>вперед;</w:t>
      </w:r>
      <w:r w:rsidRPr="00AB4BAE">
        <w:rPr>
          <w:spacing w:val="1"/>
        </w:rPr>
        <w:t xml:space="preserve"> </w:t>
      </w:r>
      <w:r w:rsidRPr="00AB4BAE">
        <w:t>хлыстообразные</w:t>
      </w:r>
      <w:r w:rsidRPr="00AB4BAE">
        <w:rPr>
          <w:spacing w:val="1"/>
        </w:rPr>
        <w:t xml:space="preserve"> </w:t>
      </w:r>
      <w:r w:rsidRPr="00AB4BAE">
        <w:t>движения</w:t>
      </w:r>
      <w:r w:rsidRPr="00AB4BAE">
        <w:rPr>
          <w:spacing w:val="1"/>
        </w:rPr>
        <w:t xml:space="preserve"> </w:t>
      </w:r>
      <w:r w:rsidRPr="00AB4BAE">
        <w:t>руками</w:t>
      </w:r>
      <w:r w:rsidRPr="00AB4BAE">
        <w:rPr>
          <w:spacing w:val="1"/>
        </w:rPr>
        <w:t xml:space="preserve"> </w:t>
      </w:r>
      <w:r w:rsidRPr="00AB4BAE">
        <w:t>при</w:t>
      </w:r>
      <w:r w:rsidRPr="00AB4BAE">
        <w:rPr>
          <w:spacing w:val="1"/>
        </w:rPr>
        <w:t xml:space="preserve"> </w:t>
      </w:r>
      <w:r w:rsidRPr="00AB4BAE">
        <w:t>резких</w:t>
      </w:r>
      <w:r w:rsidRPr="00AB4BAE">
        <w:rPr>
          <w:spacing w:val="1"/>
        </w:rPr>
        <w:t xml:space="preserve"> </w:t>
      </w:r>
      <w:r w:rsidRPr="00AB4BAE">
        <w:t>поворотах</w:t>
      </w:r>
      <w:r w:rsidRPr="00AB4BAE">
        <w:rPr>
          <w:spacing w:val="1"/>
        </w:rPr>
        <w:t xml:space="preserve"> </w:t>
      </w:r>
      <w:r w:rsidRPr="00AB4BAE">
        <w:t>туловища;</w:t>
      </w:r>
      <w:r w:rsidRPr="00AB4BAE">
        <w:rPr>
          <w:spacing w:val="-67"/>
        </w:rPr>
        <w:t xml:space="preserve"> </w:t>
      </w:r>
      <w:r w:rsidRPr="00AB4BAE">
        <w:t>встряхивание кистями, предплечьями, всей рукой, плечами и всем туловищем.</w:t>
      </w:r>
      <w:r w:rsidRPr="00AB4BAE">
        <w:rPr>
          <w:spacing w:val="1"/>
        </w:rPr>
        <w:t xml:space="preserve"> </w:t>
      </w:r>
      <w:r w:rsidRPr="00AB4BAE">
        <w:t>Улучшение</w:t>
      </w:r>
      <w:r w:rsidRPr="00AB4BAE">
        <w:rPr>
          <w:spacing w:val="1"/>
        </w:rPr>
        <w:t xml:space="preserve"> </w:t>
      </w:r>
      <w:r w:rsidRPr="00AB4BAE">
        <w:t>физической</w:t>
      </w:r>
      <w:r w:rsidRPr="00AB4BAE">
        <w:rPr>
          <w:spacing w:val="1"/>
        </w:rPr>
        <w:t xml:space="preserve"> </w:t>
      </w:r>
      <w:r w:rsidRPr="00AB4BAE">
        <w:t>работоспособности</w:t>
      </w:r>
      <w:r w:rsidR="005701F6" w:rsidRPr="00AB4BAE">
        <w:rPr>
          <w:spacing w:val="1"/>
        </w:rPr>
        <w:t xml:space="preserve"> – </w:t>
      </w:r>
      <w:r w:rsidRPr="00AB4BAE">
        <w:t>одна</w:t>
      </w:r>
      <w:r w:rsidRPr="00AB4BAE">
        <w:rPr>
          <w:spacing w:val="1"/>
        </w:rPr>
        <w:t xml:space="preserve"> </w:t>
      </w:r>
      <w:r w:rsidRPr="00AB4BAE">
        <w:t>из</w:t>
      </w:r>
      <w:r w:rsidRPr="00AB4BAE">
        <w:rPr>
          <w:spacing w:val="1"/>
        </w:rPr>
        <w:t xml:space="preserve"> </w:t>
      </w:r>
      <w:r w:rsidRPr="00AB4BAE">
        <w:t>ключевых</w:t>
      </w:r>
      <w:r w:rsidRPr="00AB4BAE">
        <w:rPr>
          <w:spacing w:val="1"/>
        </w:rPr>
        <w:t xml:space="preserve"> </w:t>
      </w:r>
      <w:r w:rsidRPr="00AB4BAE">
        <w:t>задач</w:t>
      </w:r>
      <w:r w:rsidRPr="00AB4BAE">
        <w:rPr>
          <w:spacing w:val="1"/>
        </w:rPr>
        <w:t xml:space="preserve"> </w:t>
      </w:r>
      <w:r w:rsidRPr="00AB4BAE">
        <w:t>при</w:t>
      </w:r>
      <w:r w:rsidRPr="00AB4BAE">
        <w:rPr>
          <w:spacing w:val="1"/>
        </w:rPr>
        <w:t xml:space="preserve"> </w:t>
      </w:r>
      <w:r w:rsidRPr="00AB4BAE">
        <w:t>подготовке</w:t>
      </w:r>
      <w:r w:rsidRPr="00AB4BAE">
        <w:rPr>
          <w:spacing w:val="-1"/>
        </w:rPr>
        <w:t xml:space="preserve"> </w:t>
      </w:r>
      <w:r w:rsidRPr="00AB4BAE">
        <w:t>на суше.</w:t>
      </w:r>
    </w:p>
    <w:p w14:paraId="73720027" w14:textId="78CF2EF8" w:rsidR="007F7198" w:rsidRPr="00AB4BAE" w:rsidRDefault="007F7198" w:rsidP="00120225">
      <w:pPr>
        <w:pStyle w:val="af6"/>
      </w:pPr>
      <w:r w:rsidRPr="00AB4BAE">
        <w:lastRenderedPageBreak/>
        <w:t>Дыхательные упражнения, которые можно совершать как на суше, так и в</w:t>
      </w:r>
      <w:r w:rsidRPr="00AB4BAE">
        <w:rPr>
          <w:spacing w:val="-67"/>
        </w:rPr>
        <w:t xml:space="preserve"> </w:t>
      </w:r>
      <w:r w:rsidRPr="00AB4BAE">
        <w:t>воде способствуют увеличению жизненной емкости легких, мощности вдоха и</w:t>
      </w:r>
      <w:r w:rsidRPr="00AB4BAE">
        <w:rPr>
          <w:spacing w:val="1"/>
        </w:rPr>
        <w:t xml:space="preserve"> </w:t>
      </w:r>
      <w:r w:rsidRPr="00AB4BAE">
        <w:t>выдоха,</w:t>
      </w:r>
      <w:r w:rsidRPr="00AB4BAE">
        <w:rPr>
          <w:spacing w:val="1"/>
        </w:rPr>
        <w:t xml:space="preserve"> </w:t>
      </w:r>
      <w:r w:rsidRPr="00AB4BAE">
        <w:t>максимальной</w:t>
      </w:r>
      <w:r w:rsidRPr="00AB4BAE">
        <w:rPr>
          <w:spacing w:val="1"/>
        </w:rPr>
        <w:t xml:space="preserve"> </w:t>
      </w:r>
      <w:r w:rsidRPr="00AB4BAE">
        <w:t>легочной</w:t>
      </w:r>
      <w:r w:rsidRPr="00AB4BAE">
        <w:rPr>
          <w:spacing w:val="1"/>
        </w:rPr>
        <w:t xml:space="preserve"> </w:t>
      </w:r>
      <w:r w:rsidRPr="00AB4BAE">
        <w:t>вентиляции,</w:t>
      </w:r>
      <w:r w:rsidRPr="00AB4BAE">
        <w:rPr>
          <w:spacing w:val="1"/>
        </w:rPr>
        <w:t xml:space="preserve"> </w:t>
      </w:r>
      <w:r w:rsidRPr="00AB4BAE">
        <w:t>позволяют</w:t>
      </w:r>
      <w:r w:rsidRPr="00AB4BAE">
        <w:rPr>
          <w:spacing w:val="1"/>
        </w:rPr>
        <w:t xml:space="preserve"> </w:t>
      </w:r>
      <w:r w:rsidRPr="00AB4BAE">
        <w:t>освоить</w:t>
      </w:r>
      <w:r w:rsidRPr="00AB4BAE">
        <w:rPr>
          <w:spacing w:val="1"/>
        </w:rPr>
        <w:t xml:space="preserve"> </w:t>
      </w:r>
      <w:r w:rsidRPr="00AB4BAE">
        <w:t>и</w:t>
      </w:r>
      <w:r w:rsidRPr="00AB4BAE">
        <w:rPr>
          <w:spacing w:val="1"/>
        </w:rPr>
        <w:t xml:space="preserve"> </w:t>
      </w:r>
      <w:r w:rsidRPr="00AB4BAE">
        <w:t>совершенствовать диафрагмальный и смешанный типы дыхания, в конечном</w:t>
      </w:r>
      <w:r w:rsidRPr="00AB4BAE">
        <w:rPr>
          <w:spacing w:val="1"/>
        </w:rPr>
        <w:t xml:space="preserve"> </w:t>
      </w:r>
      <w:r w:rsidRPr="00AB4BAE">
        <w:t>итоге повышают физическую работоспособность спортсмена. Кроме того, такие</w:t>
      </w:r>
      <w:r w:rsidRPr="00AB4BAE">
        <w:rPr>
          <w:spacing w:val="-67"/>
        </w:rPr>
        <w:t xml:space="preserve"> </w:t>
      </w:r>
      <w:r w:rsidRPr="00AB4BAE">
        <w:t>упражнения помогают улучшить кровообращение и обмен веществ в организме.</w:t>
      </w:r>
      <w:r w:rsidRPr="00AB4BAE">
        <w:rPr>
          <w:spacing w:val="-68"/>
        </w:rPr>
        <w:t xml:space="preserve"> </w:t>
      </w:r>
      <w:r w:rsidRPr="00AB4BAE">
        <w:t>За</w:t>
      </w:r>
      <w:r w:rsidRPr="00AB4BAE">
        <w:rPr>
          <w:spacing w:val="1"/>
        </w:rPr>
        <w:t xml:space="preserve"> </w:t>
      </w:r>
      <w:r w:rsidRPr="00AB4BAE">
        <w:t>счет</w:t>
      </w:r>
      <w:r w:rsidRPr="00AB4BAE">
        <w:rPr>
          <w:spacing w:val="1"/>
        </w:rPr>
        <w:t xml:space="preserve"> </w:t>
      </w:r>
      <w:r w:rsidRPr="00AB4BAE">
        <w:t>глубокой</w:t>
      </w:r>
      <w:r w:rsidRPr="00AB4BAE">
        <w:rPr>
          <w:spacing w:val="1"/>
        </w:rPr>
        <w:t xml:space="preserve"> </w:t>
      </w:r>
      <w:r w:rsidRPr="00AB4BAE">
        <w:t>проработки</w:t>
      </w:r>
      <w:r w:rsidRPr="00AB4BAE">
        <w:rPr>
          <w:spacing w:val="1"/>
        </w:rPr>
        <w:t xml:space="preserve"> </w:t>
      </w:r>
      <w:r w:rsidRPr="00AB4BAE">
        <w:t>дыхательной</w:t>
      </w:r>
      <w:r w:rsidRPr="00AB4BAE">
        <w:rPr>
          <w:spacing w:val="1"/>
        </w:rPr>
        <w:t xml:space="preserve"> </w:t>
      </w:r>
      <w:r w:rsidRPr="00AB4BAE">
        <w:t>системы</w:t>
      </w:r>
      <w:r w:rsidRPr="00AB4BAE">
        <w:rPr>
          <w:spacing w:val="1"/>
        </w:rPr>
        <w:t xml:space="preserve"> </w:t>
      </w:r>
      <w:r w:rsidRPr="00AB4BAE">
        <w:t>происходит</w:t>
      </w:r>
      <w:r w:rsidRPr="00AB4BAE">
        <w:rPr>
          <w:spacing w:val="1"/>
        </w:rPr>
        <w:t xml:space="preserve"> </w:t>
      </w:r>
      <w:r w:rsidRPr="00AB4BAE">
        <w:t>более</w:t>
      </w:r>
      <w:r w:rsidRPr="00AB4BAE">
        <w:rPr>
          <w:spacing w:val="1"/>
        </w:rPr>
        <w:t xml:space="preserve"> </w:t>
      </w:r>
      <w:r w:rsidRPr="00AB4BAE">
        <w:rPr>
          <w:spacing w:val="-1"/>
        </w:rPr>
        <w:t>эффективное</w:t>
      </w:r>
      <w:r w:rsidRPr="00AB4BAE">
        <w:rPr>
          <w:spacing w:val="-11"/>
        </w:rPr>
        <w:t xml:space="preserve"> </w:t>
      </w:r>
      <w:r w:rsidRPr="00AB4BAE">
        <w:t>снабжение</w:t>
      </w:r>
      <w:r w:rsidRPr="00AB4BAE">
        <w:rPr>
          <w:spacing w:val="-15"/>
        </w:rPr>
        <w:t xml:space="preserve"> </w:t>
      </w:r>
      <w:r w:rsidRPr="00AB4BAE">
        <w:t>кислородом</w:t>
      </w:r>
      <w:r w:rsidRPr="00AB4BAE">
        <w:rPr>
          <w:spacing w:val="-14"/>
        </w:rPr>
        <w:t xml:space="preserve"> </w:t>
      </w:r>
      <w:r w:rsidRPr="00AB4BAE">
        <w:t>всех</w:t>
      </w:r>
      <w:r w:rsidRPr="00AB4BAE">
        <w:rPr>
          <w:spacing w:val="-16"/>
        </w:rPr>
        <w:t xml:space="preserve"> </w:t>
      </w:r>
      <w:r w:rsidRPr="00AB4BAE">
        <w:t>тканей,</w:t>
      </w:r>
      <w:r w:rsidRPr="00AB4BAE">
        <w:rPr>
          <w:spacing w:val="-11"/>
        </w:rPr>
        <w:t xml:space="preserve"> </w:t>
      </w:r>
      <w:r w:rsidRPr="00AB4BAE">
        <w:t>что</w:t>
      </w:r>
      <w:r w:rsidRPr="00AB4BAE">
        <w:rPr>
          <w:spacing w:val="-17"/>
        </w:rPr>
        <w:t xml:space="preserve"> </w:t>
      </w:r>
      <w:r w:rsidRPr="00AB4BAE">
        <w:t>положительно</w:t>
      </w:r>
      <w:r w:rsidRPr="00AB4BAE">
        <w:rPr>
          <w:spacing w:val="-15"/>
        </w:rPr>
        <w:t xml:space="preserve"> </w:t>
      </w:r>
      <w:r w:rsidRPr="00AB4BAE">
        <w:t>сказывается</w:t>
      </w:r>
      <w:r w:rsidRPr="00AB4BAE">
        <w:rPr>
          <w:spacing w:val="-68"/>
        </w:rPr>
        <w:t xml:space="preserve"> </w:t>
      </w:r>
      <w:r w:rsidRPr="00AB4BAE">
        <w:t>на функционировании внутренних органов и мышц. Дыхательные упражнения</w:t>
      </w:r>
      <w:r w:rsidRPr="00AB4BAE">
        <w:rPr>
          <w:spacing w:val="1"/>
        </w:rPr>
        <w:t xml:space="preserve"> </w:t>
      </w:r>
      <w:r w:rsidRPr="00AB4BAE">
        <w:t>на</w:t>
      </w:r>
      <w:r w:rsidRPr="00AB4BAE">
        <w:rPr>
          <w:spacing w:val="1"/>
        </w:rPr>
        <w:t xml:space="preserve"> </w:t>
      </w:r>
      <w:r w:rsidRPr="00AB4BAE">
        <w:t>суше</w:t>
      </w:r>
      <w:r w:rsidRPr="00AB4BAE">
        <w:rPr>
          <w:spacing w:val="1"/>
        </w:rPr>
        <w:t xml:space="preserve"> </w:t>
      </w:r>
      <w:r w:rsidRPr="00AB4BAE">
        <w:t>проводятся</w:t>
      </w:r>
      <w:r w:rsidRPr="00AB4BAE">
        <w:rPr>
          <w:spacing w:val="1"/>
        </w:rPr>
        <w:t xml:space="preserve"> </w:t>
      </w:r>
      <w:r w:rsidRPr="00AB4BAE">
        <w:t>в</w:t>
      </w:r>
      <w:r w:rsidRPr="00AB4BAE">
        <w:rPr>
          <w:spacing w:val="1"/>
        </w:rPr>
        <w:t xml:space="preserve"> </w:t>
      </w:r>
      <w:r w:rsidRPr="00AB4BAE">
        <w:t>конце</w:t>
      </w:r>
      <w:r w:rsidRPr="00AB4BAE">
        <w:rPr>
          <w:spacing w:val="1"/>
        </w:rPr>
        <w:t xml:space="preserve"> </w:t>
      </w:r>
      <w:r w:rsidRPr="00AB4BAE">
        <w:t>разминки;</w:t>
      </w:r>
      <w:r w:rsidRPr="00AB4BAE">
        <w:rPr>
          <w:spacing w:val="1"/>
        </w:rPr>
        <w:t xml:space="preserve"> </w:t>
      </w:r>
      <w:r w:rsidRPr="00AB4BAE">
        <w:t>в</w:t>
      </w:r>
      <w:r w:rsidRPr="00AB4BAE">
        <w:rPr>
          <w:spacing w:val="1"/>
        </w:rPr>
        <w:t xml:space="preserve"> </w:t>
      </w:r>
      <w:r w:rsidRPr="00AB4BAE">
        <w:t>паузах</w:t>
      </w:r>
      <w:r w:rsidRPr="00AB4BAE">
        <w:rPr>
          <w:spacing w:val="1"/>
        </w:rPr>
        <w:t xml:space="preserve"> </w:t>
      </w:r>
      <w:r w:rsidRPr="00AB4BAE">
        <w:t>отдыха</w:t>
      </w:r>
      <w:r w:rsidRPr="00AB4BAE">
        <w:rPr>
          <w:spacing w:val="1"/>
        </w:rPr>
        <w:t xml:space="preserve"> </w:t>
      </w:r>
      <w:r w:rsidRPr="00AB4BAE">
        <w:t>между</w:t>
      </w:r>
      <w:r w:rsidRPr="00AB4BAE">
        <w:rPr>
          <w:spacing w:val="1"/>
        </w:rPr>
        <w:t xml:space="preserve"> </w:t>
      </w:r>
      <w:r w:rsidRPr="00AB4BAE">
        <w:t>сериями</w:t>
      </w:r>
      <w:r w:rsidRPr="00AB4BAE">
        <w:rPr>
          <w:spacing w:val="1"/>
        </w:rPr>
        <w:t xml:space="preserve"> </w:t>
      </w:r>
      <w:r w:rsidRPr="00AB4BAE">
        <w:t>физических</w:t>
      </w:r>
      <w:r w:rsidRPr="00AB4BAE">
        <w:rPr>
          <w:spacing w:val="1"/>
        </w:rPr>
        <w:t xml:space="preserve"> </w:t>
      </w:r>
      <w:r w:rsidRPr="00AB4BAE">
        <w:t>упражнений;</w:t>
      </w:r>
      <w:r w:rsidRPr="00AB4BAE">
        <w:rPr>
          <w:spacing w:val="1"/>
        </w:rPr>
        <w:t xml:space="preserve"> </w:t>
      </w:r>
      <w:r w:rsidRPr="00AB4BAE">
        <w:t>в</w:t>
      </w:r>
      <w:r w:rsidRPr="00AB4BAE">
        <w:rPr>
          <w:spacing w:val="1"/>
        </w:rPr>
        <w:t xml:space="preserve"> </w:t>
      </w:r>
      <w:r w:rsidRPr="00AB4BAE">
        <w:t>заключительной</w:t>
      </w:r>
      <w:r w:rsidRPr="00AB4BAE">
        <w:rPr>
          <w:spacing w:val="1"/>
        </w:rPr>
        <w:t xml:space="preserve"> </w:t>
      </w:r>
      <w:r w:rsidRPr="00AB4BAE">
        <w:t>части</w:t>
      </w:r>
      <w:r w:rsidRPr="00AB4BAE">
        <w:rPr>
          <w:spacing w:val="1"/>
        </w:rPr>
        <w:t xml:space="preserve"> </w:t>
      </w:r>
      <w:r w:rsidRPr="00AB4BAE">
        <w:t>занятия.</w:t>
      </w:r>
      <w:r w:rsidRPr="00AB4BAE">
        <w:rPr>
          <w:spacing w:val="1"/>
        </w:rPr>
        <w:t xml:space="preserve"> </w:t>
      </w:r>
      <w:r w:rsidRPr="00AB4BAE">
        <w:t>Особенного</w:t>
      </w:r>
      <w:r w:rsidRPr="00AB4BAE">
        <w:rPr>
          <w:spacing w:val="1"/>
        </w:rPr>
        <w:t xml:space="preserve"> </w:t>
      </w:r>
      <w:r w:rsidRPr="00AB4BAE">
        <w:t>внимания</w:t>
      </w:r>
      <w:r w:rsidRPr="00AB4BAE">
        <w:rPr>
          <w:spacing w:val="1"/>
        </w:rPr>
        <w:t xml:space="preserve"> </w:t>
      </w:r>
      <w:r w:rsidRPr="00AB4BAE">
        <w:t>заслуживает</w:t>
      </w:r>
      <w:r w:rsidRPr="00AB4BAE">
        <w:rPr>
          <w:spacing w:val="1"/>
        </w:rPr>
        <w:t xml:space="preserve"> </w:t>
      </w:r>
      <w:r w:rsidRPr="00AB4BAE">
        <w:t>использование</w:t>
      </w:r>
      <w:r w:rsidRPr="00AB4BAE">
        <w:rPr>
          <w:spacing w:val="1"/>
        </w:rPr>
        <w:t xml:space="preserve"> </w:t>
      </w:r>
      <w:r w:rsidRPr="00AB4BAE">
        <w:t>дыхательных</w:t>
      </w:r>
      <w:r w:rsidRPr="00AB4BAE">
        <w:rPr>
          <w:spacing w:val="1"/>
        </w:rPr>
        <w:t xml:space="preserve"> </w:t>
      </w:r>
      <w:r w:rsidRPr="00AB4BAE">
        <w:t>упражнений</w:t>
      </w:r>
      <w:r w:rsidRPr="00AB4BAE">
        <w:rPr>
          <w:spacing w:val="1"/>
        </w:rPr>
        <w:t xml:space="preserve"> </w:t>
      </w:r>
      <w:r w:rsidRPr="00AB4BAE">
        <w:t>в</w:t>
      </w:r>
      <w:r w:rsidRPr="00AB4BAE">
        <w:rPr>
          <w:spacing w:val="1"/>
        </w:rPr>
        <w:t xml:space="preserve"> </w:t>
      </w:r>
      <w:r w:rsidRPr="00AB4BAE">
        <w:t>йоге</w:t>
      </w:r>
      <w:r w:rsidRPr="00AB4BAE">
        <w:rPr>
          <w:spacing w:val="1"/>
        </w:rPr>
        <w:t xml:space="preserve"> </w:t>
      </w:r>
      <w:r w:rsidRPr="00AB4BAE">
        <w:t>и</w:t>
      </w:r>
      <w:r w:rsidRPr="00AB4BAE">
        <w:rPr>
          <w:spacing w:val="1"/>
        </w:rPr>
        <w:t xml:space="preserve"> </w:t>
      </w:r>
      <w:r w:rsidRPr="00AB4BAE">
        <w:t>пилатесе, где дыхание тесно связано с выполнением каждого позы и движения,</w:t>
      </w:r>
      <w:r w:rsidRPr="00AB4BAE">
        <w:rPr>
          <w:spacing w:val="1"/>
        </w:rPr>
        <w:t xml:space="preserve"> </w:t>
      </w:r>
      <w:r w:rsidRPr="00AB4BAE">
        <w:t>способствуя достижению гармонии между телом и разумом.</w:t>
      </w:r>
      <w:r w:rsidRPr="00AB4BAE">
        <w:rPr>
          <w:spacing w:val="1"/>
        </w:rPr>
        <w:t xml:space="preserve"> </w:t>
      </w:r>
      <w:r w:rsidRPr="00AB4BAE">
        <w:t>Приобретенные</w:t>
      </w:r>
      <w:r w:rsidRPr="00AB4BAE">
        <w:rPr>
          <w:spacing w:val="1"/>
        </w:rPr>
        <w:t xml:space="preserve"> </w:t>
      </w:r>
      <w:r w:rsidRPr="00AB4BAE">
        <w:t>навыки глубокого диафрагмального и смешанного типов дыхания необходимо</w:t>
      </w:r>
      <w:r w:rsidRPr="00AB4BAE">
        <w:rPr>
          <w:spacing w:val="1"/>
        </w:rPr>
        <w:t xml:space="preserve"> </w:t>
      </w:r>
      <w:r w:rsidRPr="00AB4BAE">
        <w:t>закрепить</w:t>
      </w:r>
      <w:r w:rsidRPr="00AB4BAE">
        <w:rPr>
          <w:spacing w:val="-13"/>
        </w:rPr>
        <w:t xml:space="preserve"> </w:t>
      </w:r>
      <w:r w:rsidRPr="00AB4BAE">
        <w:t>и</w:t>
      </w:r>
      <w:r w:rsidRPr="00AB4BAE">
        <w:rPr>
          <w:spacing w:val="-8"/>
        </w:rPr>
        <w:t xml:space="preserve"> </w:t>
      </w:r>
      <w:r w:rsidRPr="00AB4BAE">
        <w:t>укрепить</w:t>
      </w:r>
      <w:r w:rsidRPr="00AB4BAE">
        <w:rPr>
          <w:spacing w:val="-13"/>
        </w:rPr>
        <w:t xml:space="preserve"> </w:t>
      </w:r>
      <w:r w:rsidRPr="00AB4BAE">
        <w:t>с</w:t>
      </w:r>
      <w:r w:rsidRPr="00AB4BAE">
        <w:rPr>
          <w:spacing w:val="-8"/>
        </w:rPr>
        <w:t xml:space="preserve"> </w:t>
      </w:r>
      <w:r w:rsidRPr="00AB4BAE">
        <w:t>помощью</w:t>
      </w:r>
      <w:r w:rsidRPr="00AB4BAE">
        <w:rPr>
          <w:spacing w:val="-13"/>
        </w:rPr>
        <w:t xml:space="preserve"> </w:t>
      </w:r>
      <w:r w:rsidRPr="00AB4BAE">
        <w:t>специальных</w:t>
      </w:r>
      <w:r w:rsidRPr="00AB4BAE">
        <w:rPr>
          <w:spacing w:val="-10"/>
        </w:rPr>
        <w:t xml:space="preserve"> </w:t>
      </w:r>
      <w:r w:rsidRPr="00AB4BAE">
        <w:t>дыхательных</w:t>
      </w:r>
      <w:r w:rsidRPr="00AB4BAE">
        <w:rPr>
          <w:spacing w:val="-9"/>
        </w:rPr>
        <w:t xml:space="preserve"> </w:t>
      </w:r>
      <w:r w:rsidRPr="00AB4BAE">
        <w:t>упражнений</w:t>
      </w:r>
      <w:r w:rsidRPr="00AB4BAE">
        <w:rPr>
          <w:spacing w:val="-9"/>
        </w:rPr>
        <w:t xml:space="preserve"> </w:t>
      </w:r>
      <w:r w:rsidRPr="00AB4BAE">
        <w:t>в</w:t>
      </w:r>
      <w:r w:rsidRPr="00AB4BAE">
        <w:rPr>
          <w:spacing w:val="-11"/>
        </w:rPr>
        <w:t xml:space="preserve"> </w:t>
      </w:r>
      <w:r w:rsidRPr="00AB4BAE">
        <w:t>воде,</w:t>
      </w:r>
      <w:r w:rsidRPr="00AB4BAE">
        <w:rPr>
          <w:spacing w:val="-68"/>
        </w:rPr>
        <w:t xml:space="preserve"> </w:t>
      </w:r>
      <w:r w:rsidRPr="00AB4BAE">
        <w:t>а это можно осуществить следующим образом: глубокие выдохи с погружением</w:t>
      </w:r>
      <w:r w:rsidRPr="00AB4BAE">
        <w:rPr>
          <w:spacing w:val="-67"/>
        </w:rPr>
        <w:t xml:space="preserve"> </w:t>
      </w:r>
      <w:r w:rsidRPr="00AB4BAE">
        <w:t>под воду, «взрывной» выдох</w:t>
      </w:r>
      <w:r w:rsidR="005701F6" w:rsidRPr="00AB4BAE">
        <w:t xml:space="preserve"> – </w:t>
      </w:r>
      <w:r w:rsidRPr="00AB4BAE">
        <w:t>вдох при выпрыгивании из воды, отталкиваясь от</w:t>
      </w:r>
      <w:r w:rsidRPr="00AB4BAE">
        <w:rPr>
          <w:spacing w:val="-67"/>
        </w:rPr>
        <w:t xml:space="preserve"> </w:t>
      </w:r>
      <w:r w:rsidRPr="00AB4BAE">
        <w:t>дна, с последующим погружением под воду на задержке дыхания; плавание с</w:t>
      </w:r>
      <w:r w:rsidRPr="00AB4BAE">
        <w:rPr>
          <w:spacing w:val="1"/>
        </w:rPr>
        <w:t xml:space="preserve"> </w:t>
      </w:r>
      <w:r w:rsidRPr="00AB4BAE">
        <w:t>полной</w:t>
      </w:r>
      <w:r w:rsidRPr="00AB4BAE">
        <w:rPr>
          <w:spacing w:val="1"/>
        </w:rPr>
        <w:t xml:space="preserve"> </w:t>
      </w:r>
      <w:r w:rsidRPr="00AB4BAE">
        <w:t>координацией</w:t>
      </w:r>
      <w:r w:rsidRPr="00AB4BAE">
        <w:rPr>
          <w:spacing w:val="1"/>
        </w:rPr>
        <w:t xml:space="preserve"> </w:t>
      </w:r>
      <w:r w:rsidRPr="00AB4BAE">
        <w:t>движения</w:t>
      </w:r>
      <w:r w:rsidRPr="00AB4BAE">
        <w:rPr>
          <w:spacing w:val="1"/>
        </w:rPr>
        <w:t xml:space="preserve"> </w:t>
      </w:r>
      <w:r w:rsidRPr="00AB4BAE">
        <w:t>и</w:t>
      </w:r>
      <w:r w:rsidRPr="00AB4BAE">
        <w:rPr>
          <w:spacing w:val="1"/>
        </w:rPr>
        <w:t xml:space="preserve"> </w:t>
      </w:r>
      <w:r w:rsidRPr="00AB4BAE">
        <w:t>по</w:t>
      </w:r>
      <w:r w:rsidRPr="00AB4BAE">
        <w:rPr>
          <w:spacing w:val="1"/>
        </w:rPr>
        <w:t xml:space="preserve"> </w:t>
      </w:r>
      <w:r w:rsidRPr="00AB4BAE">
        <w:t>элементам</w:t>
      </w:r>
      <w:r w:rsidRPr="00AB4BAE">
        <w:rPr>
          <w:spacing w:val="1"/>
        </w:rPr>
        <w:t xml:space="preserve"> </w:t>
      </w:r>
      <w:r w:rsidRPr="00AB4BAE">
        <w:t>с</w:t>
      </w:r>
      <w:r w:rsidRPr="00AB4BAE">
        <w:rPr>
          <w:spacing w:val="1"/>
        </w:rPr>
        <w:t xml:space="preserve"> </w:t>
      </w:r>
      <w:r w:rsidRPr="00AB4BAE">
        <w:t>различными</w:t>
      </w:r>
      <w:r w:rsidRPr="00AB4BAE">
        <w:rPr>
          <w:spacing w:val="1"/>
        </w:rPr>
        <w:t xml:space="preserve"> </w:t>
      </w:r>
      <w:r w:rsidRPr="00AB4BAE">
        <w:t>вариантами</w:t>
      </w:r>
      <w:r w:rsidRPr="00AB4BAE">
        <w:rPr>
          <w:spacing w:val="1"/>
        </w:rPr>
        <w:t xml:space="preserve"> </w:t>
      </w:r>
      <w:r w:rsidRPr="00AB4BAE">
        <w:t>дыхания.</w:t>
      </w:r>
    </w:p>
    <w:p w14:paraId="3EC6F586" w14:textId="2522F80F" w:rsidR="003D2AA3" w:rsidRPr="00AB4BAE" w:rsidRDefault="007F7198" w:rsidP="00120225">
      <w:pPr>
        <w:pStyle w:val="af6"/>
      </w:pPr>
      <w:r w:rsidRPr="00AB4BAE">
        <w:t>Таким образом, специальная физическая подготовка на начальном этапе</w:t>
      </w:r>
      <w:r w:rsidRPr="00AB4BAE">
        <w:rPr>
          <w:spacing w:val="1"/>
        </w:rPr>
        <w:t xml:space="preserve"> </w:t>
      </w:r>
      <w:r w:rsidRPr="00AB4BAE">
        <w:t>специализации</w:t>
      </w:r>
      <w:r w:rsidRPr="00AB4BAE">
        <w:rPr>
          <w:spacing w:val="1"/>
        </w:rPr>
        <w:t xml:space="preserve"> </w:t>
      </w:r>
      <w:r w:rsidRPr="00AB4BAE">
        <w:t>в</w:t>
      </w:r>
      <w:r w:rsidRPr="00AB4BAE">
        <w:rPr>
          <w:spacing w:val="1"/>
        </w:rPr>
        <w:t xml:space="preserve"> </w:t>
      </w:r>
      <w:r w:rsidRPr="00AB4BAE">
        <w:t>плавании</w:t>
      </w:r>
      <w:r w:rsidRPr="00AB4BAE">
        <w:rPr>
          <w:spacing w:val="1"/>
        </w:rPr>
        <w:t xml:space="preserve"> </w:t>
      </w:r>
      <w:r w:rsidRPr="00AB4BAE">
        <w:t>является</w:t>
      </w:r>
      <w:r w:rsidRPr="00AB4BAE">
        <w:rPr>
          <w:spacing w:val="1"/>
        </w:rPr>
        <w:t xml:space="preserve"> </w:t>
      </w:r>
      <w:r w:rsidRPr="00AB4BAE">
        <w:t>важным</w:t>
      </w:r>
      <w:r w:rsidRPr="00AB4BAE">
        <w:rPr>
          <w:spacing w:val="1"/>
        </w:rPr>
        <w:t xml:space="preserve"> </w:t>
      </w:r>
      <w:r w:rsidRPr="00AB4BAE">
        <w:t>элементом</w:t>
      </w:r>
      <w:r w:rsidRPr="00AB4BAE">
        <w:rPr>
          <w:spacing w:val="1"/>
        </w:rPr>
        <w:t xml:space="preserve"> </w:t>
      </w:r>
      <w:r w:rsidRPr="00AB4BAE">
        <w:t>тренировки,</w:t>
      </w:r>
      <w:r w:rsidRPr="00AB4BAE">
        <w:rPr>
          <w:spacing w:val="1"/>
        </w:rPr>
        <w:t xml:space="preserve"> </w:t>
      </w:r>
      <w:r w:rsidRPr="00AB4BAE">
        <w:t>обеспечивающим</w:t>
      </w:r>
      <w:r w:rsidRPr="00AB4BAE">
        <w:rPr>
          <w:spacing w:val="1"/>
        </w:rPr>
        <w:t xml:space="preserve"> </w:t>
      </w:r>
      <w:r w:rsidRPr="00AB4BAE">
        <w:t>успешное</w:t>
      </w:r>
      <w:r w:rsidRPr="00AB4BAE">
        <w:rPr>
          <w:spacing w:val="1"/>
        </w:rPr>
        <w:t xml:space="preserve"> </w:t>
      </w:r>
      <w:r w:rsidRPr="00AB4BAE">
        <w:t>развитие</w:t>
      </w:r>
      <w:r w:rsidRPr="00AB4BAE">
        <w:rPr>
          <w:spacing w:val="1"/>
        </w:rPr>
        <w:t xml:space="preserve"> </w:t>
      </w:r>
      <w:r w:rsidRPr="00AB4BAE">
        <w:t>спортсмена.</w:t>
      </w:r>
      <w:r w:rsidRPr="00AB4BAE">
        <w:rPr>
          <w:spacing w:val="1"/>
        </w:rPr>
        <w:t xml:space="preserve"> </w:t>
      </w:r>
      <w:r w:rsidRPr="00AB4BAE">
        <w:t>Правильный</w:t>
      </w:r>
      <w:r w:rsidRPr="00AB4BAE">
        <w:rPr>
          <w:spacing w:val="1"/>
        </w:rPr>
        <w:t xml:space="preserve"> </w:t>
      </w:r>
      <w:r w:rsidRPr="00AB4BAE">
        <w:t>подход</w:t>
      </w:r>
      <w:r w:rsidRPr="00AB4BAE">
        <w:rPr>
          <w:spacing w:val="1"/>
        </w:rPr>
        <w:t xml:space="preserve"> </w:t>
      </w:r>
      <w:r w:rsidRPr="00AB4BAE">
        <w:t>к</w:t>
      </w:r>
      <w:r w:rsidRPr="00AB4BAE">
        <w:rPr>
          <w:spacing w:val="1"/>
        </w:rPr>
        <w:t xml:space="preserve"> </w:t>
      </w:r>
      <w:r w:rsidRPr="00AB4BAE">
        <w:rPr>
          <w:spacing w:val="-1"/>
        </w:rPr>
        <w:t>организации</w:t>
      </w:r>
      <w:r w:rsidRPr="00AB4BAE">
        <w:rPr>
          <w:spacing w:val="-17"/>
        </w:rPr>
        <w:t xml:space="preserve"> </w:t>
      </w:r>
      <w:r w:rsidRPr="00AB4BAE">
        <w:t>тренировочного</w:t>
      </w:r>
      <w:r w:rsidRPr="00AB4BAE">
        <w:rPr>
          <w:spacing w:val="-16"/>
        </w:rPr>
        <w:t xml:space="preserve"> </w:t>
      </w:r>
      <w:r w:rsidRPr="00AB4BAE">
        <w:t>процесса</w:t>
      </w:r>
      <w:r w:rsidRPr="00AB4BAE">
        <w:rPr>
          <w:spacing w:val="-16"/>
        </w:rPr>
        <w:t xml:space="preserve"> </w:t>
      </w:r>
      <w:r w:rsidRPr="00AB4BAE">
        <w:t>помогает</w:t>
      </w:r>
      <w:r w:rsidRPr="00AB4BAE">
        <w:rPr>
          <w:spacing w:val="-14"/>
        </w:rPr>
        <w:t xml:space="preserve"> </w:t>
      </w:r>
      <w:r w:rsidRPr="00AB4BAE">
        <w:t>не</w:t>
      </w:r>
      <w:r w:rsidRPr="00AB4BAE">
        <w:rPr>
          <w:spacing w:val="-16"/>
        </w:rPr>
        <w:t xml:space="preserve"> </w:t>
      </w:r>
      <w:r w:rsidRPr="00AB4BAE">
        <w:t>только</w:t>
      </w:r>
      <w:r w:rsidRPr="00AB4BAE">
        <w:rPr>
          <w:spacing w:val="-17"/>
        </w:rPr>
        <w:t xml:space="preserve"> </w:t>
      </w:r>
      <w:r w:rsidRPr="00AB4BAE">
        <w:t>улучшить</w:t>
      </w:r>
      <w:r w:rsidRPr="00AB4BAE">
        <w:rPr>
          <w:spacing w:val="-15"/>
        </w:rPr>
        <w:t xml:space="preserve"> </w:t>
      </w:r>
      <w:r w:rsidRPr="00AB4BAE">
        <w:t>физические</w:t>
      </w:r>
      <w:r w:rsidRPr="00AB4BAE">
        <w:rPr>
          <w:spacing w:val="-68"/>
        </w:rPr>
        <w:t xml:space="preserve"> </w:t>
      </w:r>
      <w:r w:rsidRPr="00AB4BAE">
        <w:t>качества, но и сформировать технику, укрепить интерес к спорту и подготовить</w:t>
      </w:r>
      <w:r w:rsidRPr="00AB4BAE">
        <w:rPr>
          <w:spacing w:val="1"/>
        </w:rPr>
        <w:t xml:space="preserve"> </w:t>
      </w:r>
      <w:r w:rsidRPr="00AB4BAE">
        <w:t>ребенка</w:t>
      </w:r>
      <w:r w:rsidRPr="00AB4BAE">
        <w:rPr>
          <w:spacing w:val="1"/>
        </w:rPr>
        <w:t xml:space="preserve"> </w:t>
      </w:r>
      <w:r w:rsidRPr="00AB4BAE">
        <w:t>к</w:t>
      </w:r>
      <w:r w:rsidRPr="00AB4BAE">
        <w:rPr>
          <w:spacing w:val="1"/>
        </w:rPr>
        <w:t xml:space="preserve"> </w:t>
      </w:r>
      <w:r w:rsidRPr="00AB4BAE">
        <w:t>последующим</w:t>
      </w:r>
      <w:r w:rsidRPr="00AB4BAE">
        <w:rPr>
          <w:spacing w:val="1"/>
        </w:rPr>
        <w:t xml:space="preserve"> </w:t>
      </w:r>
      <w:r w:rsidRPr="00AB4BAE">
        <w:t>этапам</w:t>
      </w:r>
      <w:r w:rsidRPr="00AB4BAE">
        <w:rPr>
          <w:spacing w:val="1"/>
        </w:rPr>
        <w:t xml:space="preserve"> </w:t>
      </w:r>
      <w:r w:rsidRPr="00AB4BAE">
        <w:t>спортивного</w:t>
      </w:r>
      <w:r w:rsidRPr="00AB4BAE">
        <w:rPr>
          <w:spacing w:val="1"/>
        </w:rPr>
        <w:t xml:space="preserve"> </w:t>
      </w:r>
      <w:r w:rsidRPr="00AB4BAE">
        <w:t>мастерства.</w:t>
      </w:r>
      <w:r w:rsidRPr="00AB4BAE">
        <w:rPr>
          <w:spacing w:val="1"/>
        </w:rPr>
        <w:t xml:space="preserve"> </w:t>
      </w:r>
      <w:r w:rsidRPr="00AB4BAE">
        <w:t>Положительные</w:t>
      </w:r>
      <w:r w:rsidRPr="00AB4BAE">
        <w:rPr>
          <w:spacing w:val="1"/>
        </w:rPr>
        <w:t xml:space="preserve"> </w:t>
      </w:r>
      <w:r w:rsidRPr="00AB4BAE">
        <w:t>эмоции, получаемые на тренировках, стимулируют детей продолжать занятия и</w:t>
      </w:r>
      <w:r w:rsidRPr="00AB4BAE">
        <w:rPr>
          <w:spacing w:val="1"/>
        </w:rPr>
        <w:t xml:space="preserve"> </w:t>
      </w:r>
      <w:r w:rsidRPr="00AB4BAE">
        <w:t>стремиться к новым достижениям. Также важно развивать у юных спортсменов</w:t>
      </w:r>
      <w:r w:rsidRPr="00AB4BAE">
        <w:rPr>
          <w:spacing w:val="1"/>
        </w:rPr>
        <w:t xml:space="preserve"> </w:t>
      </w:r>
      <w:r w:rsidRPr="00AB4BAE">
        <w:t>дисциплину и ответственность, прививать им понимание важности регулярных</w:t>
      </w:r>
      <w:r w:rsidRPr="00AB4BAE">
        <w:rPr>
          <w:spacing w:val="1"/>
        </w:rPr>
        <w:t xml:space="preserve"> </w:t>
      </w:r>
      <w:r w:rsidRPr="00AB4BAE">
        <w:t>тренировок</w:t>
      </w:r>
      <w:r w:rsidRPr="00AB4BAE">
        <w:rPr>
          <w:spacing w:val="-3"/>
        </w:rPr>
        <w:t xml:space="preserve"> </w:t>
      </w:r>
      <w:r w:rsidRPr="00AB4BAE">
        <w:t>и</w:t>
      </w:r>
      <w:r w:rsidRPr="00AB4BAE">
        <w:rPr>
          <w:spacing w:val="-1"/>
        </w:rPr>
        <w:t xml:space="preserve"> </w:t>
      </w:r>
      <w:r w:rsidRPr="00AB4BAE">
        <w:t>здорового образа жизни</w:t>
      </w:r>
      <w:r w:rsidR="003D2AA3" w:rsidRPr="00AB4BAE">
        <w:t>.</w:t>
      </w:r>
    </w:p>
    <w:p w14:paraId="53AD5A07" w14:textId="77777777" w:rsidR="003D2AA3" w:rsidRPr="00AB4BAE" w:rsidRDefault="003D2AA3" w:rsidP="00120225">
      <w:pPr>
        <w:pStyle w:val="af6"/>
      </w:pPr>
    </w:p>
    <w:p w14:paraId="2F5B0937" w14:textId="060E5954" w:rsidR="007F7198" w:rsidRPr="005D2FF5" w:rsidRDefault="003D2AA3" w:rsidP="00120225">
      <w:pPr>
        <w:pStyle w:val="af6"/>
        <w:tabs>
          <w:tab w:val="left" w:pos="0"/>
        </w:tabs>
        <w:ind w:firstLine="0"/>
        <w:jc w:val="center"/>
        <w:rPr>
          <w:b/>
          <w:bCs/>
        </w:rPr>
      </w:pPr>
      <w:r w:rsidRPr="005D2FF5">
        <w:rPr>
          <w:b/>
          <w:bCs/>
        </w:rPr>
        <w:t>Л</w:t>
      </w:r>
      <w:r w:rsidR="007F7198" w:rsidRPr="005D2FF5">
        <w:rPr>
          <w:b/>
          <w:bCs/>
        </w:rPr>
        <w:t>итератур</w:t>
      </w:r>
      <w:r w:rsidRPr="005D2FF5">
        <w:rPr>
          <w:b/>
          <w:bCs/>
        </w:rPr>
        <w:t>а</w:t>
      </w:r>
    </w:p>
    <w:p w14:paraId="2F0B2E34" w14:textId="60B5327E" w:rsidR="007F7198" w:rsidRPr="005D2FF5" w:rsidRDefault="007F7198" w:rsidP="00120225">
      <w:pPr>
        <w:pStyle w:val="af6"/>
        <w:numPr>
          <w:ilvl w:val="1"/>
          <w:numId w:val="14"/>
        </w:numPr>
        <w:ind w:left="0" w:firstLine="709"/>
        <w:rPr>
          <w:lang w:val="ru-RU"/>
        </w:rPr>
      </w:pPr>
      <w:r w:rsidRPr="005D2FF5">
        <w:rPr>
          <w:lang w:val="ru-RU"/>
        </w:rPr>
        <w:t>Иванов,</w:t>
      </w:r>
      <w:r w:rsidRPr="005D2FF5">
        <w:rPr>
          <w:spacing w:val="36"/>
          <w:lang w:val="ru-RU"/>
        </w:rPr>
        <w:t xml:space="preserve"> </w:t>
      </w:r>
      <w:r w:rsidRPr="005D2FF5">
        <w:rPr>
          <w:lang w:val="ru-RU"/>
        </w:rPr>
        <w:t>А.П.</w:t>
      </w:r>
      <w:r w:rsidRPr="005D2FF5">
        <w:rPr>
          <w:spacing w:val="37"/>
          <w:lang w:val="ru-RU"/>
        </w:rPr>
        <w:t xml:space="preserve"> </w:t>
      </w:r>
      <w:r w:rsidRPr="005D2FF5">
        <w:rPr>
          <w:lang w:val="ru-RU"/>
        </w:rPr>
        <w:t>Тренировка</w:t>
      </w:r>
      <w:r w:rsidRPr="005D2FF5">
        <w:rPr>
          <w:spacing w:val="36"/>
          <w:lang w:val="ru-RU"/>
        </w:rPr>
        <w:t xml:space="preserve"> </w:t>
      </w:r>
      <w:r w:rsidRPr="005D2FF5">
        <w:rPr>
          <w:lang w:val="ru-RU"/>
        </w:rPr>
        <w:t>юных</w:t>
      </w:r>
      <w:r w:rsidRPr="005D2FF5">
        <w:rPr>
          <w:spacing w:val="37"/>
          <w:lang w:val="ru-RU"/>
        </w:rPr>
        <w:t xml:space="preserve"> </w:t>
      </w:r>
      <w:r w:rsidRPr="005D2FF5">
        <w:rPr>
          <w:lang w:val="ru-RU"/>
        </w:rPr>
        <w:t>пловцов:</w:t>
      </w:r>
      <w:r w:rsidRPr="005D2FF5">
        <w:rPr>
          <w:spacing w:val="36"/>
          <w:lang w:val="ru-RU"/>
        </w:rPr>
        <w:t xml:space="preserve"> </w:t>
      </w:r>
      <w:r w:rsidRPr="005D2FF5">
        <w:rPr>
          <w:lang w:val="ru-RU"/>
        </w:rPr>
        <w:t>современные</w:t>
      </w:r>
      <w:r w:rsidRPr="005D2FF5">
        <w:rPr>
          <w:spacing w:val="36"/>
          <w:lang w:val="ru-RU"/>
        </w:rPr>
        <w:t xml:space="preserve"> </w:t>
      </w:r>
      <w:r w:rsidRPr="005D2FF5">
        <w:rPr>
          <w:lang w:val="ru-RU"/>
        </w:rPr>
        <w:t>методы</w:t>
      </w:r>
      <w:r w:rsidRPr="005D2FF5">
        <w:rPr>
          <w:spacing w:val="41"/>
          <w:lang w:val="ru-RU"/>
        </w:rPr>
        <w:t xml:space="preserve"> </w:t>
      </w:r>
      <w:r w:rsidRPr="005D2FF5">
        <w:rPr>
          <w:lang w:val="ru-RU"/>
        </w:rPr>
        <w:t>и</w:t>
      </w:r>
      <w:r w:rsidRPr="005D2FF5">
        <w:rPr>
          <w:spacing w:val="39"/>
          <w:lang w:val="ru-RU"/>
        </w:rPr>
        <w:t xml:space="preserve"> </w:t>
      </w:r>
      <w:r w:rsidRPr="005D2FF5">
        <w:rPr>
          <w:lang w:val="ru-RU"/>
        </w:rPr>
        <w:t>подходы</w:t>
      </w:r>
      <w:r w:rsidR="00176720" w:rsidRPr="005D2FF5">
        <w:rPr>
          <w:spacing w:val="41"/>
          <w:lang w:val="ru-RU"/>
        </w:rPr>
        <w:t xml:space="preserve"> // </w:t>
      </w:r>
      <w:r w:rsidRPr="005D2FF5">
        <w:rPr>
          <w:lang w:val="ru-RU"/>
        </w:rPr>
        <w:t>Иванов А.П.</w:t>
      </w:r>
      <w:r w:rsidR="005701F6" w:rsidRPr="005D2FF5">
        <w:rPr>
          <w:spacing w:val="1"/>
          <w:lang w:val="ru-RU"/>
        </w:rPr>
        <w:t xml:space="preserve"> – </w:t>
      </w:r>
      <w:r w:rsidRPr="005D2FF5">
        <w:rPr>
          <w:lang w:val="ru-RU"/>
        </w:rPr>
        <w:t>Москва:</w:t>
      </w:r>
      <w:r w:rsidRPr="005D2FF5">
        <w:rPr>
          <w:spacing w:val="-2"/>
          <w:lang w:val="ru-RU"/>
        </w:rPr>
        <w:t xml:space="preserve"> </w:t>
      </w:r>
      <w:r w:rsidRPr="005D2FF5">
        <w:rPr>
          <w:lang w:val="ru-RU"/>
        </w:rPr>
        <w:t>Спорт, 2022.</w:t>
      </w:r>
      <w:r w:rsidR="005701F6" w:rsidRPr="005D2FF5">
        <w:rPr>
          <w:spacing w:val="2"/>
          <w:lang w:val="ru-RU"/>
        </w:rPr>
        <w:t xml:space="preserve"> – </w:t>
      </w:r>
      <w:r w:rsidRPr="005D2FF5">
        <w:rPr>
          <w:lang w:val="ru-RU"/>
        </w:rPr>
        <w:t>188 с.</w:t>
      </w:r>
    </w:p>
    <w:p w14:paraId="021CE7DF" w14:textId="6C5AEFFE" w:rsidR="007F7198" w:rsidRPr="005D2FF5" w:rsidRDefault="007F7198" w:rsidP="00120225">
      <w:pPr>
        <w:pStyle w:val="af6"/>
        <w:numPr>
          <w:ilvl w:val="1"/>
          <w:numId w:val="14"/>
        </w:numPr>
        <w:ind w:left="0" w:firstLine="709"/>
        <w:rPr>
          <w:lang w:val="ru-RU"/>
        </w:rPr>
      </w:pPr>
      <w:r w:rsidRPr="005D2FF5">
        <w:rPr>
          <w:lang w:val="ru-RU"/>
        </w:rPr>
        <w:t>Жуков, Р.Н. Разработка программ подготовки начинающих пловцов</w:t>
      </w:r>
      <w:r w:rsidR="00176720" w:rsidRPr="005D2FF5">
        <w:rPr>
          <w:lang w:val="ru-RU"/>
        </w:rPr>
        <w:t xml:space="preserve"> // </w:t>
      </w:r>
      <w:r w:rsidRPr="005D2FF5">
        <w:rPr>
          <w:lang w:val="ru-RU"/>
        </w:rPr>
        <w:t>Жуков Р.</w:t>
      </w:r>
      <w:r w:rsidRPr="005D2FF5">
        <w:rPr>
          <w:spacing w:val="-57"/>
          <w:lang w:val="ru-RU"/>
        </w:rPr>
        <w:t xml:space="preserve"> </w:t>
      </w:r>
      <w:r w:rsidRPr="005D2FF5">
        <w:rPr>
          <w:lang w:val="ru-RU"/>
        </w:rPr>
        <w:t>Н.</w:t>
      </w:r>
      <w:r w:rsidR="005701F6" w:rsidRPr="005D2FF5">
        <w:rPr>
          <w:spacing w:val="-1"/>
          <w:lang w:val="ru-RU"/>
        </w:rPr>
        <w:t xml:space="preserve"> – </w:t>
      </w:r>
      <w:r w:rsidRPr="005D2FF5">
        <w:rPr>
          <w:lang w:val="ru-RU"/>
        </w:rPr>
        <w:t>Казань:</w:t>
      </w:r>
      <w:r w:rsidRPr="005D2FF5">
        <w:rPr>
          <w:spacing w:val="-2"/>
          <w:lang w:val="ru-RU"/>
        </w:rPr>
        <w:t xml:space="preserve"> </w:t>
      </w:r>
      <w:r w:rsidRPr="005D2FF5">
        <w:rPr>
          <w:lang w:val="ru-RU"/>
        </w:rPr>
        <w:t>Высшая школа, 2023.</w:t>
      </w:r>
      <w:r w:rsidR="005701F6" w:rsidRPr="005D2FF5">
        <w:rPr>
          <w:spacing w:val="2"/>
          <w:lang w:val="ru-RU"/>
        </w:rPr>
        <w:t xml:space="preserve"> – </w:t>
      </w:r>
      <w:r w:rsidRPr="005D2FF5">
        <w:rPr>
          <w:lang w:val="ru-RU"/>
        </w:rPr>
        <w:t>210 с.</w:t>
      </w:r>
    </w:p>
    <w:p w14:paraId="29F80E49" w14:textId="7E3E609F" w:rsidR="007F7198" w:rsidRDefault="007F7198" w:rsidP="00120225">
      <w:pPr>
        <w:pStyle w:val="af6"/>
        <w:numPr>
          <w:ilvl w:val="1"/>
          <w:numId w:val="14"/>
        </w:numPr>
        <w:ind w:left="0" w:firstLine="709"/>
        <w:rPr>
          <w:lang w:val="ru-RU"/>
        </w:rPr>
      </w:pPr>
      <w:r w:rsidRPr="005D2FF5">
        <w:rPr>
          <w:lang w:val="ru-RU"/>
        </w:rPr>
        <w:t>Коновалова, Н.А. Комплексный подход к подготовке пловцов и его влияние на</w:t>
      </w:r>
      <w:r w:rsidRPr="005D2FF5">
        <w:rPr>
          <w:spacing w:val="-57"/>
          <w:lang w:val="ru-RU"/>
        </w:rPr>
        <w:t xml:space="preserve"> </w:t>
      </w:r>
      <w:r w:rsidRPr="005D2FF5">
        <w:rPr>
          <w:lang w:val="ru-RU"/>
        </w:rPr>
        <w:t>спортивные</w:t>
      </w:r>
      <w:r w:rsidRPr="005D2FF5">
        <w:rPr>
          <w:spacing w:val="-3"/>
          <w:lang w:val="ru-RU"/>
        </w:rPr>
        <w:t xml:space="preserve"> </w:t>
      </w:r>
      <w:r w:rsidRPr="005D2FF5">
        <w:rPr>
          <w:lang w:val="ru-RU"/>
        </w:rPr>
        <w:t>результаты</w:t>
      </w:r>
      <w:r w:rsidR="00176720" w:rsidRPr="005D2FF5">
        <w:rPr>
          <w:spacing w:val="-3"/>
          <w:lang w:val="ru-RU"/>
        </w:rPr>
        <w:t xml:space="preserve"> // </w:t>
      </w:r>
      <w:r w:rsidRPr="005D2FF5">
        <w:rPr>
          <w:lang w:val="ru-RU"/>
        </w:rPr>
        <w:t>Коновалова</w:t>
      </w:r>
      <w:r w:rsidRPr="005D2FF5">
        <w:rPr>
          <w:spacing w:val="-3"/>
          <w:lang w:val="ru-RU"/>
        </w:rPr>
        <w:t xml:space="preserve"> </w:t>
      </w:r>
      <w:r w:rsidRPr="005D2FF5">
        <w:rPr>
          <w:lang w:val="ru-RU"/>
        </w:rPr>
        <w:t>Н.А.</w:t>
      </w:r>
      <w:r w:rsidR="005701F6" w:rsidRPr="005D2FF5">
        <w:rPr>
          <w:spacing w:val="5"/>
          <w:lang w:val="ru-RU"/>
        </w:rPr>
        <w:t xml:space="preserve"> – </w:t>
      </w:r>
      <w:r w:rsidRPr="005D2FF5">
        <w:rPr>
          <w:lang w:val="ru-RU"/>
        </w:rPr>
        <w:t>Москва:</w:t>
      </w:r>
      <w:r w:rsidRPr="005D2FF5">
        <w:rPr>
          <w:spacing w:val="-2"/>
          <w:lang w:val="ru-RU"/>
        </w:rPr>
        <w:t xml:space="preserve"> </w:t>
      </w:r>
      <w:r w:rsidRPr="005D2FF5">
        <w:rPr>
          <w:lang w:val="ru-RU"/>
        </w:rPr>
        <w:t>Мастер</w:t>
      </w:r>
      <w:r w:rsidRPr="005D2FF5">
        <w:rPr>
          <w:spacing w:val="3"/>
          <w:lang w:val="ru-RU"/>
        </w:rPr>
        <w:t xml:space="preserve"> </w:t>
      </w:r>
      <w:r w:rsidRPr="005D2FF5">
        <w:rPr>
          <w:lang w:val="ru-RU"/>
        </w:rPr>
        <w:t>спорта,</w:t>
      </w:r>
      <w:r w:rsidRPr="005D2FF5">
        <w:rPr>
          <w:spacing w:val="-1"/>
          <w:lang w:val="ru-RU"/>
        </w:rPr>
        <w:t xml:space="preserve"> </w:t>
      </w:r>
      <w:r w:rsidRPr="005D2FF5">
        <w:rPr>
          <w:lang w:val="ru-RU"/>
        </w:rPr>
        <w:t>2021.</w:t>
      </w:r>
      <w:r w:rsidR="005701F6" w:rsidRPr="005D2FF5">
        <w:rPr>
          <w:spacing w:val="2"/>
          <w:lang w:val="ru-RU"/>
        </w:rPr>
        <w:t xml:space="preserve"> – </w:t>
      </w:r>
      <w:r w:rsidRPr="005D2FF5">
        <w:rPr>
          <w:lang w:val="ru-RU"/>
        </w:rPr>
        <w:t>178</w:t>
      </w:r>
      <w:r w:rsidRPr="005D2FF5">
        <w:rPr>
          <w:spacing w:val="-1"/>
          <w:lang w:val="ru-RU"/>
        </w:rPr>
        <w:t xml:space="preserve"> </w:t>
      </w:r>
      <w:r w:rsidRPr="005D2FF5">
        <w:rPr>
          <w:lang w:val="ru-RU"/>
        </w:rPr>
        <w:t>с.</w:t>
      </w:r>
    </w:p>
    <w:p w14:paraId="398D2A30" w14:textId="77777777" w:rsidR="005D2FF5" w:rsidRPr="005D2FF5" w:rsidRDefault="005D2FF5" w:rsidP="00120225">
      <w:pPr>
        <w:pStyle w:val="af6"/>
        <w:ind w:firstLine="0"/>
        <w:rPr>
          <w:lang w:val="ru-RU"/>
        </w:rPr>
      </w:pPr>
    </w:p>
    <w:p w14:paraId="7F72D905" w14:textId="6745993E" w:rsidR="007F7198" w:rsidRPr="005D2FF5" w:rsidRDefault="007F7198" w:rsidP="00120225">
      <w:pPr>
        <w:rPr>
          <w:i/>
          <w:iCs/>
        </w:rPr>
      </w:pPr>
      <w:r w:rsidRPr="005D2FF5">
        <w:rPr>
          <w:i/>
          <w:iCs/>
        </w:rPr>
        <w:lastRenderedPageBreak/>
        <w:t>Васькина</w:t>
      </w:r>
      <w:r w:rsidR="003D2AA3" w:rsidRPr="005D2FF5">
        <w:rPr>
          <w:i/>
          <w:iCs/>
        </w:rPr>
        <w:t xml:space="preserve"> </w:t>
      </w:r>
      <w:r w:rsidRPr="005D2FF5">
        <w:rPr>
          <w:i/>
          <w:iCs/>
        </w:rPr>
        <w:t>Дарья</w:t>
      </w:r>
      <w:r w:rsidR="003D2AA3" w:rsidRPr="005D2FF5">
        <w:rPr>
          <w:i/>
          <w:iCs/>
        </w:rPr>
        <w:t xml:space="preserve"> </w:t>
      </w:r>
      <w:r w:rsidRPr="005D2FF5">
        <w:rPr>
          <w:i/>
          <w:iCs/>
        </w:rPr>
        <w:t>Андреевна,</w:t>
      </w:r>
      <w:r w:rsidR="003D2AA3" w:rsidRPr="005D2FF5">
        <w:rPr>
          <w:i/>
          <w:iCs/>
        </w:rPr>
        <w:t xml:space="preserve"> </w:t>
      </w:r>
      <w:r w:rsidRPr="005D2FF5">
        <w:rPr>
          <w:i/>
          <w:iCs/>
        </w:rPr>
        <w:t>студентка</w:t>
      </w:r>
      <w:r w:rsidR="003D2AA3" w:rsidRPr="005D2FF5">
        <w:rPr>
          <w:i/>
          <w:iCs/>
        </w:rPr>
        <w:t xml:space="preserve"> </w:t>
      </w:r>
      <w:r w:rsidRPr="005D2FF5">
        <w:rPr>
          <w:i/>
          <w:iCs/>
        </w:rPr>
        <w:t>тренерского</w:t>
      </w:r>
      <w:r w:rsidR="003D2AA3" w:rsidRPr="005D2FF5">
        <w:rPr>
          <w:i/>
          <w:iCs/>
        </w:rPr>
        <w:t xml:space="preserve"> </w:t>
      </w:r>
      <w:r w:rsidRPr="005D2FF5">
        <w:rPr>
          <w:i/>
          <w:iCs/>
        </w:rPr>
        <w:t>факультета,</w:t>
      </w:r>
      <w:r w:rsidRPr="005D2FF5">
        <w:rPr>
          <w:i/>
          <w:iCs/>
          <w:spacing w:val="-57"/>
        </w:rPr>
        <w:t xml:space="preserve"> </w:t>
      </w:r>
      <w:r w:rsidRPr="005D2FF5">
        <w:rPr>
          <w:i/>
          <w:iCs/>
        </w:rPr>
        <w:t>dascha.vaskina@gmail.com,</w:t>
      </w:r>
      <w:r w:rsidRPr="005D2FF5">
        <w:rPr>
          <w:i/>
          <w:iCs/>
          <w:spacing w:val="45"/>
        </w:rPr>
        <w:t xml:space="preserve"> </w:t>
      </w:r>
      <w:r w:rsidRPr="005D2FF5">
        <w:rPr>
          <w:i/>
          <w:iCs/>
        </w:rPr>
        <w:t>Россия,</w:t>
      </w:r>
      <w:r w:rsidRPr="005D2FF5">
        <w:rPr>
          <w:i/>
          <w:iCs/>
          <w:spacing w:val="40"/>
        </w:rPr>
        <w:t xml:space="preserve"> </w:t>
      </w:r>
      <w:r w:rsidRPr="005D2FF5">
        <w:rPr>
          <w:i/>
          <w:iCs/>
        </w:rPr>
        <w:t>Москва,</w:t>
      </w:r>
      <w:r w:rsidRPr="005D2FF5">
        <w:rPr>
          <w:i/>
          <w:iCs/>
          <w:spacing w:val="41"/>
        </w:rPr>
        <w:t xml:space="preserve"> </w:t>
      </w:r>
      <w:r w:rsidRPr="005D2FF5">
        <w:rPr>
          <w:i/>
          <w:iCs/>
        </w:rPr>
        <w:t>ФГБОУ</w:t>
      </w:r>
      <w:r w:rsidRPr="005D2FF5">
        <w:rPr>
          <w:i/>
          <w:iCs/>
          <w:spacing w:val="39"/>
        </w:rPr>
        <w:t xml:space="preserve"> </w:t>
      </w:r>
      <w:r w:rsidRPr="005D2FF5">
        <w:rPr>
          <w:i/>
          <w:iCs/>
        </w:rPr>
        <w:t>ВО</w:t>
      </w:r>
      <w:r w:rsidRPr="005D2FF5">
        <w:rPr>
          <w:i/>
          <w:iCs/>
          <w:spacing w:val="43"/>
        </w:rPr>
        <w:t xml:space="preserve"> </w:t>
      </w:r>
      <w:r w:rsidRPr="005D2FF5">
        <w:rPr>
          <w:i/>
          <w:iCs/>
        </w:rPr>
        <w:t>«Российский</w:t>
      </w:r>
      <w:r w:rsidRPr="005D2FF5">
        <w:rPr>
          <w:i/>
          <w:iCs/>
          <w:spacing w:val="45"/>
        </w:rPr>
        <w:t xml:space="preserve"> </w:t>
      </w:r>
      <w:r w:rsidRPr="005D2FF5">
        <w:rPr>
          <w:i/>
          <w:iCs/>
        </w:rPr>
        <w:t>университет</w:t>
      </w:r>
      <w:r w:rsidRPr="005D2FF5">
        <w:rPr>
          <w:i/>
          <w:iCs/>
          <w:spacing w:val="47"/>
        </w:rPr>
        <w:t xml:space="preserve"> </w:t>
      </w:r>
      <w:r w:rsidRPr="005D2FF5">
        <w:rPr>
          <w:i/>
          <w:iCs/>
        </w:rPr>
        <w:t>спорта</w:t>
      </w:r>
      <w:r w:rsidR="003D2AA3" w:rsidRPr="005D2FF5">
        <w:rPr>
          <w:i/>
          <w:iCs/>
        </w:rPr>
        <w:t xml:space="preserve"> </w:t>
      </w:r>
      <w:r w:rsidRPr="005D2FF5">
        <w:rPr>
          <w:i/>
          <w:iCs/>
        </w:rPr>
        <w:t>«ГКОЛИФК»</w:t>
      </w:r>
      <w:r w:rsidR="003D2AA3" w:rsidRPr="005D2FF5">
        <w:rPr>
          <w:i/>
          <w:iCs/>
        </w:rPr>
        <w:t>.</w:t>
      </w:r>
    </w:p>
    <w:p w14:paraId="26538927" w14:textId="77777777" w:rsidR="009B2A46" w:rsidRPr="00122B0C" w:rsidRDefault="009B2A46" w:rsidP="00120225"/>
    <w:p w14:paraId="1D0251F0" w14:textId="3A293755" w:rsidR="007F7198" w:rsidRPr="00BF4E92" w:rsidRDefault="007F7198" w:rsidP="00120225">
      <w:pPr>
        <w:ind w:firstLine="0"/>
        <w:jc w:val="center"/>
        <w:rPr>
          <w:i/>
          <w:iCs/>
          <w:lang w:val="en-US"/>
        </w:rPr>
      </w:pPr>
      <w:r w:rsidRPr="00BF4E92">
        <w:rPr>
          <w:i/>
          <w:iCs/>
          <w:lang w:val="en-US"/>
        </w:rPr>
        <w:t>SPECIAL</w:t>
      </w:r>
      <w:r w:rsidRPr="00BF4E92">
        <w:rPr>
          <w:i/>
          <w:iCs/>
          <w:spacing w:val="-3"/>
          <w:lang w:val="en-US"/>
        </w:rPr>
        <w:t xml:space="preserve"> </w:t>
      </w:r>
      <w:r w:rsidRPr="00BF4E92">
        <w:rPr>
          <w:i/>
          <w:iCs/>
          <w:lang w:val="en-US"/>
        </w:rPr>
        <w:t>PHYSICAL</w:t>
      </w:r>
      <w:r w:rsidRPr="00BF4E92">
        <w:rPr>
          <w:i/>
          <w:iCs/>
          <w:spacing w:val="-3"/>
          <w:lang w:val="en-US"/>
        </w:rPr>
        <w:t xml:space="preserve"> </w:t>
      </w:r>
      <w:r w:rsidRPr="00BF4E92">
        <w:rPr>
          <w:i/>
          <w:iCs/>
          <w:lang w:val="en-US"/>
        </w:rPr>
        <w:t>TRAINING</w:t>
      </w:r>
      <w:r w:rsidRPr="00BF4E92">
        <w:rPr>
          <w:i/>
          <w:iCs/>
          <w:spacing w:val="-6"/>
          <w:lang w:val="en-US"/>
        </w:rPr>
        <w:t xml:space="preserve"> </w:t>
      </w:r>
      <w:r w:rsidRPr="00BF4E92">
        <w:rPr>
          <w:i/>
          <w:iCs/>
          <w:lang w:val="en-US"/>
        </w:rPr>
        <w:t>OF</w:t>
      </w:r>
      <w:r w:rsidRPr="00BF4E92">
        <w:rPr>
          <w:i/>
          <w:iCs/>
          <w:spacing w:val="-5"/>
          <w:lang w:val="en-US"/>
        </w:rPr>
        <w:t xml:space="preserve"> </w:t>
      </w:r>
      <w:r w:rsidRPr="00BF4E92">
        <w:rPr>
          <w:i/>
          <w:iCs/>
          <w:lang w:val="en-US"/>
        </w:rPr>
        <w:t>SWIMMERS</w:t>
      </w:r>
      <w:r w:rsidRPr="00BF4E92">
        <w:rPr>
          <w:i/>
          <w:iCs/>
          <w:spacing w:val="-2"/>
          <w:lang w:val="en-US"/>
        </w:rPr>
        <w:t xml:space="preserve"> </w:t>
      </w:r>
      <w:r w:rsidRPr="00BF4E92">
        <w:rPr>
          <w:i/>
          <w:iCs/>
          <w:lang w:val="en-US"/>
        </w:rPr>
        <w:t>AT</w:t>
      </w:r>
      <w:r w:rsidRPr="00BF4E92">
        <w:rPr>
          <w:i/>
          <w:iCs/>
          <w:spacing w:val="-3"/>
          <w:lang w:val="en-US"/>
        </w:rPr>
        <w:t xml:space="preserve"> </w:t>
      </w:r>
      <w:r w:rsidRPr="00BF4E92">
        <w:rPr>
          <w:i/>
          <w:iCs/>
          <w:lang w:val="en-US"/>
        </w:rPr>
        <w:t>THE</w:t>
      </w:r>
      <w:r w:rsidRPr="00BF4E92">
        <w:rPr>
          <w:i/>
          <w:iCs/>
          <w:spacing w:val="-5"/>
          <w:lang w:val="en-US"/>
        </w:rPr>
        <w:t xml:space="preserve"> </w:t>
      </w:r>
      <w:r w:rsidRPr="00BF4E92">
        <w:rPr>
          <w:i/>
          <w:iCs/>
          <w:lang w:val="en-US"/>
        </w:rPr>
        <w:t>INITIAL</w:t>
      </w:r>
      <w:r w:rsidRPr="00BF4E92">
        <w:rPr>
          <w:i/>
          <w:iCs/>
          <w:spacing w:val="-3"/>
          <w:lang w:val="en-US"/>
        </w:rPr>
        <w:t xml:space="preserve"> </w:t>
      </w:r>
      <w:r w:rsidRPr="00BF4E92">
        <w:rPr>
          <w:i/>
          <w:iCs/>
          <w:lang w:val="en-US"/>
        </w:rPr>
        <w:t>STAGE</w:t>
      </w:r>
      <w:r w:rsidRPr="00BF4E92">
        <w:rPr>
          <w:i/>
          <w:iCs/>
          <w:spacing w:val="-67"/>
          <w:lang w:val="en-US"/>
        </w:rPr>
        <w:t xml:space="preserve"> </w:t>
      </w:r>
      <w:r w:rsidRPr="00BF4E92">
        <w:rPr>
          <w:i/>
          <w:iCs/>
          <w:lang w:val="en-US"/>
        </w:rPr>
        <w:t>OF</w:t>
      </w:r>
      <w:r w:rsidRPr="00BF4E92">
        <w:rPr>
          <w:i/>
          <w:iCs/>
          <w:spacing w:val="-3"/>
          <w:lang w:val="en-US"/>
        </w:rPr>
        <w:t xml:space="preserve"> </w:t>
      </w:r>
      <w:r w:rsidRPr="00BF4E92">
        <w:rPr>
          <w:i/>
          <w:iCs/>
          <w:lang w:val="en-US"/>
        </w:rPr>
        <w:t>SPORTS SPECIALIZATION</w:t>
      </w:r>
    </w:p>
    <w:p w14:paraId="7D0E1F61" w14:textId="77777777" w:rsidR="007F7198" w:rsidRPr="003760CD" w:rsidRDefault="007F7198" w:rsidP="00120225">
      <w:pPr>
        <w:rPr>
          <w:lang w:val="en-US"/>
        </w:rPr>
      </w:pPr>
    </w:p>
    <w:p w14:paraId="21D6B91C" w14:textId="1B79A67D" w:rsidR="007F7198" w:rsidRPr="005D2FF5" w:rsidRDefault="007F7198" w:rsidP="00120225">
      <w:pPr>
        <w:rPr>
          <w:i/>
          <w:iCs/>
          <w:lang w:val="en-US"/>
        </w:rPr>
      </w:pPr>
      <w:r w:rsidRPr="005D2FF5">
        <w:rPr>
          <w:i/>
          <w:iCs/>
          <w:lang w:val="en-US"/>
        </w:rPr>
        <w:t xml:space="preserve">Vaskina Darya Andreevna, student of the coaching faculty, </w:t>
      </w:r>
      <w:hyperlink r:id="rId9">
        <w:r w:rsidRPr="005D2FF5">
          <w:rPr>
            <w:i/>
            <w:iCs/>
            <w:lang w:val="en-US"/>
          </w:rPr>
          <w:t>dascha.vaskina@gmail.com,</w:t>
        </w:r>
      </w:hyperlink>
      <w:r w:rsidRPr="005D2FF5">
        <w:rPr>
          <w:i/>
          <w:iCs/>
          <w:spacing w:val="1"/>
          <w:lang w:val="en-US"/>
        </w:rPr>
        <w:t xml:space="preserve"> </w:t>
      </w:r>
      <w:r w:rsidRPr="005D2FF5">
        <w:rPr>
          <w:i/>
          <w:iCs/>
          <w:lang w:val="en-US"/>
        </w:rPr>
        <w:t>Russia, Moscow, Federal State Budgetary Educational Institution of Higher Education "Russian</w:t>
      </w:r>
      <w:r w:rsidRPr="005D2FF5">
        <w:rPr>
          <w:i/>
          <w:iCs/>
          <w:spacing w:val="1"/>
          <w:lang w:val="en-US"/>
        </w:rPr>
        <w:t xml:space="preserve"> </w:t>
      </w:r>
      <w:r w:rsidRPr="005D2FF5">
        <w:rPr>
          <w:i/>
          <w:iCs/>
          <w:lang w:val="en-US"/>
        </w:rPr>
        <w:t>University</w:t>
      </w:r>
      <w:r w:rsidRPr="005D2FF5">
        <w:rPr>
          <w:i/>
          <w:iCs/>
          <w:spacing w:val="-3"/>
          <w:lang w:val="en-US"/>
        </w:rPr>
        <w:t xml:space="preserve"> </w:t>
      </w:r>
      <w:r w:rsidRPr="005D2FF5">
        <w:rPr>
          <w:i/>
          <w:iCs/>
          <w:lang w:val="en-US"/>
        </w:rPr>
        <w:t>of</w:t>
      </w:r>
      <w:r w:rsidRPr="005D2FF5">
        <w:rPr>
          <w:i/>
          <w:iCs/>
          <w:spacing w:val="-2"/>
          <w:lang w:val="en-US"/>
        </w:rPr>
        <w:t xml:space="preserve"> </w:t>
      </w:r>
      <w:r w:rsidRPr="005D2FF5">
        <w:rPr>
          <w:i/>
          <w:iCs/>
          <w:lang w:val="en-US"/>
        </w:rPr>
        <w:t>Sports</w:t>
      </w:r>
      <w:r w:rsidRPr="005D2FF5">
        <w:rPr>
          <w:i/>
          <w:iCs/>
          <w:spacing w:val="3"/>
          <w:lang w:val="en-US"/>
        </w:rPr>
        <w:t xml:space="preserve"> </w:t>
      </w:r>
      <w:r w:rsidRPr="005D2FF5">
        <w:rPr>
          <w:i/>
          <w:iCs/>
          <w:lang w:val="en-US"/>
        </w:rPr>
        <w:t>"</w:t>
      </w:r>
      <w:r w:rsidR="003D2AA3" w:rsidRPr="005D2FF5">
        <w:rPr>
          <w:i/>
          <w:iCs/>
          <w:lang w:val="en-US"/>
        </w:rPr>
        <w:t>GTSOLIFK</w:t>
      </w:r>
      <w:r w:rsidRPr="005D2FF5">
        <w:rPr>
          <w:i/>
          <w:iCs/>
          <w:lang w:val="en-US"/>
        </w:rPr>
        <w:t>"</w:t>
      </w:r>
      <w:r w:rsidR="003D2AA3" w:rsidRPr="005D2FF5">
        <w:rPr>
          <w:i/>
          <w:iCs/>
          <w:lang w:val="en-US"/>
        </w:rPr>
        <w:t>.</w:t>
      </w:r>
    </w:p>
    <w:p w14:paraId="45883E2A" w14:textId="77777777" w:rsidR="007F7198" w:rsidRPr="003760CD" w:rsidRDefault="007F7198" w:rsidP="00120225">
      <w:pPr>
        <w:rPr>
          <w:lang w:val="en-US"/>
        </w:rPr>
      </w:pPr>
    </w:p>
    <w:p w14:paraId="16C5A6AE" w14:textId="7AD80FCF" w:rsidR="007F7198" w:rsidRPr="005D2FF5" w:rsidRDefault="00794A93" w:rsidP="00120225">
      <w:pPr>
        <w:rPr>
          <w:i/>
          <w:iCs/>
          <w:lang w:val="en-US"/>
        </w:rPr>
      </w:pPr>
      <w:r w:rsidRPr="005D2FF5">
        <w:rPr>
          <w:i/>
          <w:iCs/>
          <w:lang w:val="en-US"/>
        </w:rPr>
        <w:t>Abstract.</w:t>
      </w:r>
      <w:r w:rsidR="007F7198" w:rsidRPr="005D2FF5">
        <w:rPr>
          <w:i/>
          <w:iCs/>
          <w:spacing w:val="-3"/>
          <w:lang w:val="en-US"/>
        </w:rPr>
        <w:t xml:space="preserve"> </w:t>
      </w:r>
      <w:r w:rsidR="007F7198" w:rsidRPr="005D2FF5">
        <w:rPr>
          <w:i/>
          <w:iCs/>
          <w:lang w:val="en-US"/>
        </w:rPr>
        <w:t>Special</w:t>
      </w:r>
      <w:r w:rsidR="007F7198" w:rsidRPr="005D2FF5">
        <w:rPr>
          <w:i/>
          <w:iCs/>
          <w:spacing w:val="-4"/>
          <w:lang w:val="en-US"/>
        </w:rPr>
        <w:t xml:space="preserve"> </w:t>
      </w:r>
      <w:r w:rsidR="007F7198" w:rsidRPr="005D2FF5">
        <w:rPr>
          <w:i/>
          <w:iCs/>
          <w:lang w:val="en-US"/>
        </w:rPr>
        <w:t>physical</w:t>
      </w:r>
      <w:r w:rsidR="007F7198" w:rsidRPr="005D2FF5">
        <w:rPr>
          <w:i/>
          <w:iCs/>
          <w:spacing w:val="-4"/>
          <w:lang w:val="en-US"/>
        </w:rPr>
        <w:t xml:space="preserve"> </w:t>
      </w:r>
      <w:r w:rsidR="007F7198" w:rsidRPr="005D2FF5">
        <w:rPr>
          <w:i/>
          <w:iCs/>
          <w:lang w:val="en-US"/>
        </w:rPr>
        <w:t>training</w:t>
      </w:r>
      <w:r w:rsidR="007F7198" w:rsidRPr="005D2FF5">
        <w:rPr>
          <w:i/>
          <w:iCs/>
          <w:spacing w:val="-2"/>
          <w:lang w:val="en-US"/>
        </w:rPr>
        <w:t xml:space="preserve"> </w:t>
      </w:r>
      <w:r w:rsidR="007F7198" w:rsidRPr="005D2FF5">
        <w:rPr>
          <w:i/>
          <w:iCs/>
          <w:lang w:val="en-US"/>
        </w:rPr>
        <w:t>of</w:t>
      </w:r>
      <w:r w:rsidR="007F7198" w:rsidRPr="005D2FF5">
        <w:rPr>
          <w:i/>
          <w:iCs/>
          <w:spacing w:val="-4"/>
          <w:lang w:val="en-US"/>
        </w:rPr>
        <w:t xml:space="preserve"> </w:t>
      </w:r>
      <w:r w:rsidR="007F7198" w:rsidRPr="005D2FF5">
        <w:rPr>
          <w:i/>
          <w:iCs/>
          <w:lang w:val="en-US"/>
        </w:rPr>
        <w:t>swimmers</w:t>
      </w:r>
      <w:r w:rsidR="007F7198" w:rsidRPr="005D2FF5">
        <w:rPr>
          <w:i/>
          <w:iCs/>
          <w:spacing w:val="3"/>
          <w:lang w:val="en-US"/>
        </w:rPr>
        <w:t xml:space="preserve"> </w:t>
      </w:r>
      <w:r w:rsidR="007F7198" w:rsidRPr="005D2FF5">
        <w:rPr>
          <w:i/>
          <w:iCs/>
          <w:lang w:val="en-US"/>
        </w:rPr>
        <w:t>at</w:t>
      </w:r>
      <w:r w:rsidR="007F7198" w:rsidRPr="005D2FF5">
        <w:rPr>
          <w:i/>
          <w:iCs/>
          <w:spacing w:val="-4"/>
          <w:lang w:val="en-US"/>
        </w:rPr>
        <w:t xml:space="preserve"> </w:t>
      </w:r>
      <w:r w:rsidR="007F7198" w:rsidRPr="005D2FF5">
        <w:rPr>
          <w:i/>
          <w:iCs/>
          <w:lang w:val="en-US"/>
        </w:rPr>
        <w:t>the</w:t>
      </w:r>
      <w:r w:rsidR="007F7198" w:rsidRPr="005D2FF5">
        <w:rPr>
          <w:i/>
          <w:iCs/>
          <w:spacing w:val="-4"/>
          <w:lang w:val="en-US"/>
        </w:rPr>
        <w:t xml:space="preserve"> </w:t>
      </w:r>
      <w:r w:rsidR="007F7198" w:rsidRPr="005D2FF5">
        <w:rPr>
          <w:i/>
          <w:iCs/>
          <w:lang w:val="en-US"/>
        </w:rPr>
        <w:t>initial</w:t>
      </w:r>
      <w:r w:rsidR="007F7198" w:rsidRPr="005D2FF5">
        <w:rPr>
          <w:i/>
          <w:iCs/>
          <w:spacing w:val="-5"/>
          <w:lang w:val="en-US"/>
        </w:rPr>
        <w:t xml:space="preserve"> </w:t>
      </w:r>
      <w:r w:rsidR="007F7198" w:rsidRPr="005D2FF5">
        <w:rPr>
          <w:i/>
          <w:iCs/>
          <w:lang w:val="en-US"/>
        </w:rPr>
        <w:t>stage</w:t>
      </w:r>
      <w:r w:rsidR="007F7198" w:rsidRPr="005D2FF5">
        <w:rPr>
          <w:i/>
          <w:iCs/>
          <w:spacing w:val="-4"/>
          <w:lang w:val="en-US"/>
        </w:rPr>
        <w:t xml:space="preserve"> </w:t>
      </w:r>
      <w:r w:rsidR="007F7198" w:rsidRPr="005D2FF5">
        <w:rPr>
          <w:i/>
          <w:iCs/>
          <w:lang w:val="en-US"/>
        </w:rPr>
        <w:t>of</w:t>
      </w:r>
      <w:r w:rsidR="007F7198" w:rsidRPr="005D2FF5">
        <w:rPr>
          <w:i/>
          <w:iCs/>
          <w:spacing w:val="-4"/>
          <w:lang w:val="en-US"/>
        </w:rPr>
        <w:t xml:space="preserve"> </w:t>
      </w:r>
      <w:r w:rsidR="007F7198" w:rsidRPr="005D2FF5">
        <w:rPr>
          <w:i/>
          <w:iCs/>
          <w:lang w:val="en-US"/>
        </w:rPr>
        <w:t>sports</w:t>
      </w:r>
      <w:r w:rsidR="007F7198" w:rsidRPr="005D2FF5">
        <w:rPr>
          <w:i/>
          <w:iCs/>
          <w:spacing w:val="-1"/>
          <w:lang w:val="en-US"/>
        </w:rPr>
        <w:t xml:space="preserve"> </w:t>
      </w:r>
      <w:r w:rsidR="007F7198" w:rsidRPr="005D2FF5">
        <w:rPr>
          <w:i/>
          <w:iCs/>
          <w:lang w:val="en-US"/>
        </w:rPr>
        <w:t>specialization</w:t>
      </w:r>
      <w:r w:rsidR="007F7198" w:rsidRPr="005D2FF5">
        <w:rPr>
          <w:i/>
          <w:iCs/>
          <w:spacing w:val="-2"/>
          <w:lang w:val="en-US"/>
        </w:rPr>
        <w:t xml:space="preserve"> </w:t>
      </w:r>
      <w:r w:rsidR="007F7198" w:rsidRPr="005D2FF5">
        <w:rPr>
          <w:i/>
          <w:iCs/>
          <w:lang w:val="en-US"/>
        </w:rPr>
        <w:t>is</w:t>
      </w:r>
      <w:r w:rsidR="007F7198" w:rsidRPr="005D2FF5">
        <w:rPr>
          <w:i/>
          <w:iCs/>
          <w:spacing w:val="-58"/>
          <w:lang w:val="en-US"/>
        </w:rPr>
        <w:t xml:space="preserve"> </w:t>
      </w:r>
      <w:r w:rsidR="007F7198" w:rsidRPr="005D2FF5">
        <w:rPr>
          <w:i/>
          <w:iCs/>
          <w:lang w:val="en-US"/>
        </w:rPr>
        <w:t>the</w:t>
      </w:r>
      <w:r w:rsidR="007F7198" w:rsidRPr="005D2FF5">
        <w:rPr>
          <w:i/>
          <w:iCs/>
          <w:spacing w:val="-8"/>
          <w:lang w:val="en-US"/>
        </w:rPr>
        <w:t xml:space="preserve"> </w:t>
      </w:r>
      <w:r w:rsidR="007F7198" w:rsidRPr="005D2FF5">
        <w:rPr>
          <w:i/>
          <w:iCs/>
          <w:lang w:val="en-US"/>
        </w:rPr>
        <w:t>most</w:t>
      </w:r>
      <w:r w:rsidR="007F7198" w:rsidRPr="005D2FF5">
        <w:rPr>
          <w:i/>
          <w:iCs/>
          <w:spacing w:val="-8"/>
          <w:lang w:val="en-US"/>
        </w:rPr>
        <w:t xml:space="preserve"> </w:t>
      </w:r>
      <w:r w:rsidR="007F7198" w:rsidRPr="005D2FF5">
        <w:rPr>
          <w:i/>
          <w:iCs/>
          <w:lang w:val="en-US"/>
        </w:rPr>
        <w:t>important</w:t>
      </w:r>
      <w:r w:rsidR="007F7198" w:rsidRPr="005D2FF5">
        <w:rPr>
          <w:i/>
          <w:iCs/>
          <w:spacing w:val="-7"/>
          <w:lang w:val="en-US"/>
        </w:rPr>
        <w:t xml:space="preserve"> </w:t>
      </w:r>
      <w:r w:rsidR="007F7198" w:rsidRPr="005D2FF5">
        <w:rPr>
          <w:i/>
          <w:iCs/>
          <w:lang w:val="en-US"/>
        </w:rPr>
        <w:t>stage</w:t>
      </w:r>
      <w:r w:rsidR="007F7198" w:rsidRPr="005D2FF5">
        <w:rPr>
          <w:i/>
          <w:iCs/>
          <w:spacing w:val="-3"/>
          <w:lang w:val="en-US"/>
        </w:rPr>
        <w:t xml:space="preserve"> </w:t>
      </w:r>
      <w:r w:rsidR="007F7198" w:rsidRPr="005D2FF5">
        <w:rPr>
          <w:i/>
          <w:iCs/>
          <w:lang w:val="en-US"/>
        </w:rPr>
        <w:t>in the</w:t>
      </w:r>
      <w:r w:rsidR="007F7198" w:rsidRPr="005D2FF5">
        <w:rPr>
          <w:i/>
          <w:iCs/>
          <w:spacing w:val="-8"/>
          <w:lang w:val="en-US"/>
        </w:rPr>
        <w:t xml:space="preserve"> </w:t>
      </w:r>
      <w:r w:rsidR="007F7198" w:rsidRPr="005D2FF5">
        <w:rPr>
          <w:i/>
          <w:iCs/>
          <w:lang w:val="en-US"/>
        </w:rPr>
        <w:t>development</w:t>
      </w:r>
      <w:r w:rsidR="007F7198" w:rsidRPr="005D2FF5">
        <w:rPr>
          <w:i/>
          <w:iCs/>
          <w:spacing w:val="-7"/>
          <w:lang w:val="en-US"/>
        </w:rPr>
        <w:t xml:space="preserve"> </w:t>
      </w:r>
      <w:r w:rsidR="007F7198" w:rsidRPr="005D2FF5">
        <w:rPr>
          <w:i/>
          <w:iCs/>
          <w:lang w:val="en-US"/>
        </w:rPr>
        <w:t>of</w:t>
      </w:r>
      <w:r w:rsidR="007F7198" w:rsidRPr="005D2FF5">
        <w:rPr>
          <w:i/>
          <w:iCs/>
          <w:spacing w:val="-8"/>
          <w:lang w:val="en-US"/>
        </w:rPr>
        <w:t xml:space="preserve"> </w:t>
      </w:r>
      <w:r w:rsidR="007F7198" w:rsidRPr="005D2FF5">
        <w:rPr>
          <w:i/>
          <w:iCs/>
          <w:lang w:val="en-US"/>
        </w:rPr>
        <w:t>young</w:t>
      </w:r>
      <w:r w:rsidR="007F7198" w:rsidRPr="005D2FF5">
        <w:rPr>
          <w:i/>
          <w:iCs/>
          <w:spacing w:val="-6"/>
          <w:lang w:val="en-US"/>
        </w:rPr>
        <w:t xml:space="preserve"> </w:t>
      </w:r>
      <w:r w:rsidR="007F7198" w:rsidRPr="005D2FF5">
        <w:rPr>
          <w:i/>
          <w:iCs/>
          <w:lang w:val="en-US"/>
        </w:rPr>
        <w:t>athletes,</w:t>
      </w:r>
      <w:r w:rsidR="007F7198" w:rsidRPr="005D2FF5">
        <w:rPr>
          <w:i/>
          <w:iCs/>
          <w:spacing w:val="-7"/>
          <w:lang w:val="en-US"/>
        </w:rPr>
        <w:t xml:space="preserve"> </w:t>
      </w:r>
      <w:r w:rsidR="007F7198" w:rsidRPr="005D2FF5">
        <w:rPr>
          <w:i/>
          <w:iCs/>
          <w:lang w:val="en-US"/>
        </w:rPr>
        <w:t>which lays</w:t>
      </w:r>
      <w:r w:rsidR="007F7198" w:rsidRPr="005D2FF5">
        <w:rPr>
          <w:i/>
          <w:iCs/>
          <w:spacing w:val="-5"/>
          <w:lang w:val="en-US"/>
        </w:rPr>
        <w:t xml:space="preserve"> </w:t>
      </w:r>
      <w:r w:rsidR="007F7198" w:rsidRPr="005D2FF5">
        <w:rPr>
          <w:i/>
          <w:iCs/>
          <w:lang w:val="en-US"/>
        </w:rPr>
        <w:t>the</w:t>
      </w:r>
      <w:r w:rsidR="007F7198" w:rsidRPr="005D2FF5">
        <w:rPr>
          <w:i/>
          <w:iCs/>
          <w:spacing w:val="-7"/>
          <w:lang w:val="en-US"/>
        </w:rPr>
        <w:t xml:space="preserve"> </w:t>
      </w:r>
      <w:r w:rsidR="007F7198" w:rsidRPr="005D2FF5">
        <w:rPr>
          <w:i/>
          <w:iCs/>
          <w:lang w:val="en-US"/>
        </w:rPr>
        <w:t>foundation</w:t>
      </w:r>
      <w:r w:rsidR="007F7198" w:rsidRPr="005D2FF5">
        <w:rPr>
          <w:i/>
          <w:iCs/>
          <w:spacing w:val="-1"/>
          <w:lang w:val="en-US"/>
        </w:rPr>
        <w:t xml:space="preserve"> </w:t>
      </w:r>
      <w:r w:rsidR="007F7198" w:rsidRPr="005D2FF5">
        <w:rPr>
          <w:i/>
          <w:iCs/>
          <w:lang w:val="en-US"/>
        </w:rPr>
        <w:t>for</w:t>
      </w:r>
      <w:r w:rsidR="007F7198" w:rsidRPr="005D2FF5">
        <w:rPr>
          <w:i/>
          <w:iCs/>
          <w:spacing w:val="-4"/>
          <w:lang w:val="en-US"/>
        </w:rPr>
        <w:t xml:space="preserve"> </w:t>
      </w:r>
      <w:r w:rsidR="007F7198" w:rsidRPr="005D2FF5">
        <w:rPr>
          <w:i/>
          <w:iCs/>
          <w:lang w:val="en-US"/>
        </w:rPr>
        <w:t>their</w:t>
      </w:r>
      <w:r w:rsidR="007F7198" w:rsidRPr="005D2FF5">
        <w:rPr>
          <w:i/>
          <w:iCs/>
          <w:spacing w:val="-58"/>
          <w:lang w:val="en-US"/>
        </w:rPr>
        <w:t xml:space="preserve"> </w:t>
      </w:r>
      <w:r w:rsidR="007F7198" w:rsidRPr="005D2FF5">
        <w:rPr>
          <w:i/>
          <w:iCs/>
          <w:lang w:val="en-US"/>
        </w:rPr>
        <w:t>future</w:t>
      </w:r>
      <w:r w:rsidR="007F7198" w:rsidRPr="005D2FF5">
        <w:rPr>
          <w:i/>
          <w:iCs/>
          <w:spacing w:val="1"/>
          <w:lang w:val="en-US"/>
        </w:rPr>
        <w:t xml:space="preserve"> </w:t>
      </w:r>
      <w:r w:rsidR="007F7198" w:rsidRPr="005D2FF5">
        <w:rPr>
          <w:i/>
          <w:iCs/>
          <w:lang w:val="en-US"/>
        </w:rPr>
        <w:t>achievements</w:t>
      </w:r>
      <w:r w:rsidR="007F7198" w:rsidRPr="005D2FF5">
        <w:rPr>
          <w:i/>
          <w:iCs/>
          <w:spacing w:val="1"/>
          <w:lang w:val="en-US"/>
        </w:rPr>
        <w:t xml:space="preserve"> </w:t>
      </w:r>
      <w:r w:rsidR="007F7198" w:rsidRPr="005D2FF5">
        <w:rPr>
          <w:i/>
          <w:iCs/>
          <w:lang w:val="en-US"/>
        </w:rPr>
        <w:t>in</w:t>
      </w:r>
      <w:r w:rsidR="007F7198" w:rsidRPr="005D2FF5">
        <w:rPr>
          <w:i/>
          <w:iCs/>
          <w:spacing w:val="1"/>
          <w:lang w:val="en-US"/>
        </w:rPr>
        <w:t xml:space="preserve"> </w:t>
      </w:r>
      <w:r w:rsidR="007F7198" w:rsidRPr="005D2FF5">
        <w:rPr>
          <w:i/>
          <w:iCs/>
          <w:lang w:val="en-US"/>
        </w:rPr>
        <w:t>swimming.</w:t>
      </w:r>
      <w:r w:rsidR="007F7198" w:rsidRPr="005D2FF5">
        <w:rPr>
          <w:i/>
          <w:iCs/>
          <w:spacing w:val="1"/>
          <w:lang w:val="en-US"/>
        </w:rPr>
        <w:t xml:space="preserve"> </w:t>
      </w:r>
      <w:r w:rsidR="007F7198" w:rsidRPr="005D2FF5">
        <w:rPr>
          <w:i/>
          <w:iCs/>
          <w:lang w:val="en-US"/>
        </w:rPr>
        <w:t>This</w:t>
      </w:r>
      <w:r w:rsidR="007F7198" w:rsidRPr="005D2FF5">
        <w:rPr>
          <w:i/>
          <w:iCs/>
          <w:spacing w:val="1"/>
          <w:lang w:val="en-US"/>
        </w:rPr>
        <w:t xml:space="preserve"> </w:t>
      </w:r>
      <w:r w:rsidR="007F7198" w:rsidRPr="005D2FF5">
        <w:rPr>
          <w:i/>
          <w:iCs/>
          <w:lang w:val="en-US"/>
        </w:rPr>
        <w:t>article</w:t>
      </w:r>
      <w:r w:rsidR="007F7198" w:rsidRPr="005D2FF5">
        <w:rPr>
          <w:i/>
          <w:iCs/>
          <w:spacing w:val="1"/>
          <w:lang w:val="en-US"/>
        </w:rPr>
        <w:t xml:space="preserve"> </w:t>
      </w:r>
      <w:r w:rsidR="007F7198" w:rsidRPr="005D2FF5">
        <w:rPr>
          <w:i/>
          <w:iCs/>
          <w:lang w:val="en-US"/>
        </w:rPr>
        <w:t>examines</w:t>
      </w:r>
      <w:r w:rsidR="007F7198" w:rsidRPr="005D2FF5">
        <w:rPr>
          <w:i/>
          <w:iCs/>
          <w:spacing w:val="1"/>
          <w:lang w:val="en-US"/>
        </w:rPr>
        <w:t xml:space="preserve"> </w:t>
      </w:r>
      <w:r w:rsidR="007F7198" w:rsidRPr="005D2FF5">
        <w:rPr>
          <w:i/>
          <w:iCs/>
          <w:lang w:val="en-US"/>
        </w:rPr>
        <w:t>the</w:t>
      </w:r>
      <w:r w:rsidR="007F7198" w:rsidRPr="005D2FF5">
        <w:rPr>
          <w:i/>
          <w:iCs/>
          <w:spacing w:val="1"/>
          <w:lang w:val="en-US"/>
        </w:rPr>
        <w:t xml:space="preserve"> </w:t>
      </w:r>
      <w:r w:rsidR="007F7198" w:rsidRPr="005D2FF5">
        <w:rPr>
          <w:i/>
          <w:iCs/>
          <w:lang w:val="en-US"/>
        </w:rPr>
        <w:t>basic</w:t>
      </w:r>
      <w:r w:rsidR="007F7198" w:rsidRPr="005D2FF5">
        <w:rPr>
          <w:i/>
          <w:iCs/>
          <w:spacing w:val="1"/>
          <w:lang w:val="en-US"/>
        </w:rPr>
        <w:t xml:space="preserve"> </w:t>
      </w:r>
      <w:r w:rsidR="007F7198" w:rsidRPr="005D2FF5">
        <w:rPr>
          <w:i/>
          <w:iCs/>
          <w:lang w:val="en-US"/>
        </w:rPr>
        <w:t>elements</w:t>
      </w:r>
      <w:r w:rsidR="007F7198" w:rsidRPr="005D2FF5">
        <w:rPr>
          <w:i/>
          <w:iCs/>
          <w:spacing w:val="1"/>
          <w:lang w:val="en-US"/>
        </w:rPr>
        <w:t xml:space="preserve"> </w:t>
      </w:r>
      <w:r w:rsidR="007F7198" w:rsidRPr="005D2FF5">
        <w:rPr>
          <w:i/>
          <w:iCs/>
          <w:lang w:val="en-US"/>
        </w:rPr>
        <w:t>of</w:t>
      </w:r>
      <w:r w:rsidR="007F7198" w:rsidRPr="005D2FF5">
        <w:rPr>
          <w:i/>
          <w:iCs/>
          <w:spacing w:val="1"/>
          <w:lang w:val="en-US"/>
        </w:rPr>
        <w:t xml:space="preserve"> </w:t>
      </w:r>
      <w:r w:rsidR="007F7198" w:rsidRPr="005D2FF5">
        <w:rPr>
          <w:i/>
          <w:iCs/>
          <w:lang w:val="en-US"/>
        </w:rPr>
        <w:t>the</w:t>
      </w:r>
      <w:r w:rsidR="007F7198" w:rsidRPr="005D2FF5">
        <w:rPr>
          <w:i/>
          <w:iCs/>
          <w:spacing w:val="1"/>
          <w:lang w:val="en-US"/>
        </w:rPr>
        <w:t xml:space="preserve"> </w:t>
      </w:r>
      <w:r w:rsidR="007F7198" w:rsidRPr="005D2FF5">
        <w:rPr>
          <w:i/>
          <w:iCs/>
          <w:lang w:val="en-US"/>
        </w:rPr>
        <w:t>initial</w:t>
      </w:r>
      <w:r w:rsidR="007F7198" w:rsidRPr="005D2FF5">
        <w:rPr>
          <w:i/>
          <w:iCs/>
          <w:spacing w:val="1"/>
          <w:lang w:val="en-US"/>
        </w:rPr>
        <w:t xml:space="preserve"> </w:t>
      </w:r>
      <w:r w:rsidR="007F7198" w:rsidRPr="005D2FF5">
        <w:rPr>
          <w:i/>
          <w:iCs/>
          <w:lang w:val="en-US"/>
        </w:rPr>
        <w:t>preparatory cycle, which lays the foundation for further professional development of both the</w:t>
      </w:r>
      <w:r w:rsidR="007F7198" w:rsidRPr="005D2FF5">
        <w:rPr>
          <w:i/>
          <w:iCs/>
          <w:spacing w:val="1"/>
          <w:lang w:val="en-US"/>
        </w:rPr>
        <w:t xml:space="preserve"> </w:t>
      </w:r>
      <w:r w:rsidR="007F7198" w:rsidRPr="005D2FF5">
        <w:rPr>
          <w:i/>
          <w:iCs/>
          <w:lang w:val="en-US"/>
        </w:rPr>
        <w:t>physical</w:t>
      </w:r>
      <w:r w:rsidR="007F7198" w:rsidRPr="005D2FF5">
        <w:rPr>
          <w:i/>
          <w:iCs/>
          <w:spacing w:val="-3"/>
          <w:lang w:val="en-US"/>
        </w:rPr>
        <w:t xml:space="preserve"> </w:t>
      </w:r>
      <w:r w:rsidR="007F7198" w:rsidRPr="005D2FF5">
        <w:rPr>
          <w:i/>
          <w:iCs/>
          <w:lang w:val="en-US"/>
        </w:rPr>
        <w:t>and psychological</w:t>
      </w:r>
      <w:r w:rsidR="007F7198" w:rsidRPr="005D2FF5">
        <w:rPr>
          <w:i/>
          <w:iCs/>
          <w:spacing w:val="-2"/>
          <w:lang w:val="en-US"/>
        </w:rPr>
        <w:t xml:space="preserve"> </w:t>
      </w:r>
      <w:r w:rsidR="007F7198" w:rsidRPr="005D2FF5">
        <w:rPr>
          <w:i/>
          <w:iCs/>
          <w:lang w:val="en-US"/>
        </w:rPr>
        <w:t>state</w:t>
      </w:r>
      <w:r w:rsidR="007F7198" w:rsidRPr="005D2FF5">
        <w:rPr>
          <w:i/>
          <w:iCs/>
          <w:spacing w:val="-2"/>
          <w:lang w:val="en-US"/>
        </w:rPr>
        <w:t xml:space="preserve"> </w:t>
      </w:r>
      <w:r w:rsidR="007F7198" w:rsidRPr="005D2FF5">
        <w:rPr>
          <w:i/>
          <w:iCs/>
          <w:lang w:val="en-US"/>
        </w:rPr>
        <w:t>of</w:t>
      </w:r>
      <w:r w:rsidR="007F7198" w:rsidRPr="005D2FF5">
        <w:rPr>
          <w:i/>
          <w:iCs/>
          <w:spacing w:val="-2"/>
          <w:lang w:val="en-US"/>
        </w:rPr>
        <w:t xml:space="preserve"> </w:t>
      </w:r>
      <w:r w:rsidR="007F7198" w:rsidRPr="005D2FF5">
        <w:rPr>
          <w:i/>
          <w:iCs/>
          <w:lang w:val="en-US"/>
        </w:rPr>
        <w:t>the</w:t>
      </w:r>
      <w:r w:rsidR="007F7198" w:rsidRPr="005D2FF5">
        <w:rPr>
          <w:i/>
          <w:iCs/>
          <w:spacing w:val="-2"/>
          <w:lang w:val="en-US"/>
        </w:rPr>
        <w:t xml:space="preserve"> </w:t>
      </w:r>
      <w:r w:rsidR="007F7198" w:rsidRPr="005D2FF5">
        <w:rPr>
          <w:i/>
          <w:iCs/>
          <w:lang w:val="en-US"/>
        </w:rPr>
        <w:t>body</w:t>
      </w:r>
      <w:r w:rsidR="007F7198" w:rsidRPr="005D2FF5">
        <w:rPr>
          <w:i/>
          <w:iCs/>
          <w:spacing w:val="-2"/>
          <w:lang w:val="en-US"/>
        </w:rPr>
        <w:t xml:space="preserve"> </w:t>
      </w:r>
      <w:r w:rsidR="007F7198" w:rsidRPr="005D2FF5">
        <w:rPr>
          <w:i/>
          <w:iCs/>
          <w:lang w:val="en-US"/>
        </w:rPr>
        <w:t>of</w:t>
      </w:r>
      <w:r w:rsidR="007F7198" w:rsidRPr="005D2FF5">
        <w:rPr>
          <w:i/>
          <w:iCs/>
          <w:spacing w:val="-2"/>
          <w:lang w:val="en-US"/>
        </w:rPr>
        <w:t xml:space="preserve"> </w:t>
      </w:r>
      <w:r w:rsidR="007F7198" w:rsidRPr="005D2FF5">
        <w:rPr>
          <w:i/>
          <w:iCs/>
          <w:lang w:val="en-US"/>
        </w:rPr>
        <w:t>young athletes.</w:t>
      </w:r>
    </w:p>
    <w:p w14:paraId="37981763" w14:textId="083F302D" w:rsidR="007F7198" w:rsidRPr="005D2FF5" w:rsidRDefault="005701F6" w:rsidP="00120225">
      <w:pPr>
        <w:rPr>
          <w:i/>
          <w:iCs/>
          <w:lang w:val="en-US"/>
        </w:rPr>
      </w:pPr>
      <w:r w:rsidRPr="005D2FF5">
        <w:rPr>
          <w:i/>
          <w:iCs/>
          <w:lang w:val="en-US"/>
        </w:rPr>
        <w:t>Keywords</w:t>
      </w:r>
      <w:r w:rsidR="007F7198" w:rsidRPr="005D2FF5">
        <w:rPr>
          <w:i/>
          <w:iCs/>
          <w:lang w:val="en-US"/>
        </w:rPr>
        <w:t>: swimming, initial stage of preparation, sports specialization, physical training,</w:t>
      </w:r>
      <w:r w:rsidR="007F7198" w:rsidRPr="005D2FF5">
        <w:rPr>
          <w:i/>
          <w:iCs/>
          <w:spacing w:val="1"/>
          <w:lang w:val="en-US"/>
        </w:rPr>
        <w:t xml:space="preserve"> </w:t>
      </w:r>
      <w:r w:rsidR="007F7198" w:rsidRPr="005D2FF5">
        <w:rPr>
          <w:i/>
          <w:iCs/>
          <w:lang w:val="en-US"/>
        </w:rPr>
        <w:t>set</w:t>
      </w:r>
      <w:r w:rsidR="007F7198" w:rsidRPr="005D2FF5">
        <w:rPr>
          <w:i/>
          <w:iCs/>
          <w:spacing w:val="-3"/>
          <w:lang w:val="en-US"/>
        </w:rPr>
        <w:t xml:space="preserve"> </w:t>
      </w:r>
      <w:r w:rsidR="007F7198" w:rsidRPr="005D2FF5">
        <w:rPr>
          <w:i/>
          <w:iCs/>
          <w:lang w:val="en-US"/>
        </w:rPr>
        <w:t>of</w:t>
      </w:r>
      <w:r w:rsidR="007F7198" w:rsidRPr="005D2FF5">
        <w:rPr>
          <w:i/>
          <w:iCs/>
          <w:spacing w:val="-2"/>
          <w:lang w:val="en-US"/>
        </w:rPr>
        <w:t xml:space="preserve"> </w:t>
      </w:r>
      <w:r w:rsidR="007F7198" w:rsidRPr="005D2FF5">
        <w:rPr>
          <w:i/>
          <w:iCs/>
          <w:lang w:val="en-US"/>
        </w:rPr>
        <w:t>special</w:t>
      </w:r>
      <w:r w:rsidR="007F7198" w:rsidRPr="005D2FF5">
        <w:rPr>
          <w:i/>
          <w:iCs/>
          <w:spacing w:val="-2"/>
          <w:lang w:val="en-US"/>
        </w:rPr>
        <w:t xml:space="preserve"> </w:t>
      </w:r>
      <w:r w:rsidR="007F7198" w:rsidRPr="005D2FF5">
        <w:rPr>
          <w:i/>
          <w:iCs/>
          <w:lang w:val="en-US"/>
        </w:rPr>
        <w:t>preparatory</w:t>
      </w:r>
      <w:r w:rsidR="007F7198" w:rsidRPr="005D2FF5">
        <w:rPr>
          <w:i/>
          <w:iCs/>
          <w:spacing w:val="-2"/>
          <w:lang w:val="en-US"/>
        </w:rPr>
        <w:t xml:space="preserve"> </w:t>
      </w:r>
      <w:r w:rsidR="007F7198" w:rsidRPr="005D2FF5">
        <w:rPr>
          <w:i/>
          <w:iCs/>
          <w:lang w:val="en-US"/>
        </w:rPr>
        <w:t>exercises</w:t>
      </w:r>
    </w:p>
    <w:p w14:paraId="60C5F0F4" w14:textId="77777777" w:rsidR="007F7198" w:rsidRPr="003760CD" w:rsidRDefault="007F7198" w:rsidP="00120225">
      <w:pPr>
        <w:rPr>
          <w:lang w:val="en-US"/>
        </w:rPr>
      </w:pPr>
    </w:p>
    <w:p w14:paraId="24B99F21" w14:textId="7B27EF4F" w:rsidR="007F7198" w:rsidRPr="005D2FF5" w:rsidRDefault="007F7198" w:rsidP="00120225">
      <w:pPr>
        <w:ind w:firstLine="0"/>
        <w:jc w:val="center"/>
        <w:rPr>
          <w:i/>
          <w:iCs/>
        </w:rPr>
      </w:pPr>
      <w:r w:rsidRPr="005D2FF5">
        <w:rPr>
          <w:i/>
          <w:iCs/>
        </w:rPr>
        <w:t>References</w:t>
      </w:r>
    </w:p>
    <w:p w14:paraId="001A6A57" w14:textId="493BD9C4" w:rsidR="007F7198" w:rsidRPr="005D2FF5" w:rsidRDefault="007F7198" w:rsidP="00120225">
      <w:pPr>
        <w:pStyle w:val="a7"/>
        <w:numPr>
          <w:ilvl w:val="0"/>
          <w:numId w:val="18"/>
        </w:numPr>
        <w:rPr>
          <w:i/>
          <w:iCs/>
          <w:lang w:val="en-US"/>
        </w:rPr>
      </w:pPr>
      <w:r w:rsidRPr="005D2FF5">
        <w:rPr>
          <w:i/>
          <w:iCs/>
          <w:lang w:val="en-US"/>
        </w:rPr>
        <w:t>Ivanov,</w:t>
      </w:r>
      <w:r w:rsidRPr="005D2FF5">
        <w:rPr>
          <w:i/>
          <w:iCs/>
          <w:spacing w:val="1"/>
          <w:lang w:val="en-US"/>
        </w:rPr>
        <w:t xml:space="preserve"> </w:t>
      </w:r>
      <w:r w:rsidRPr="005D2FF5">
        <w:rPr>
          <w:i/>
          <w:iCs/>
          <w:lang w:val="en-US"/>
        </w:rPr>
        <w:t>A.P.</w:t>
      </w:r>
      <w:r w:rsidRPr="005D2FF5">
        <w:rPr>
          <w:i/>
          <w:iCs/>
          <w:spacing w:val="1"/>
          <w:lang w:val="en-US"/>
        </w:rPr>
        <w:t xml:space="preserve"> </w:t>
      </w:r>
      <w:r w:rsidRPr="005D2FF5">
        <w:rPr>
          <w:i/>
          <w:iCs/>
          <w:lang w:val="en-US"/>
        </w:rPr>
        <w:t>Training</w:t>
      </w:r>
      <w:r w:rsidRPr="005D2FF5">
        <w:rPr>
          <w:i/>
          <w:iCs/>
          <w:spacing w:val="1"/>
          <w:lang w:val="en-US"/>
        </w:rPr>
        <w:t xml:space="preserve"> </w:t>
      </w:r>
      <w:r w:rsidRPr="005D2FF5">
        <w:rPr>
          <w:i/>
          <w:iCs/>
          <w:lang w:val="en-US"/>
        </w:rPr>
        <w:t>of</w:t>
      </w:r>
      <w:r w:rsidRPr="005D2FF5">
        <w:rPr>
          <w:i/>
          <w:iCs/>
          <w:spacing w:val="1"/>
          <w:lang w:val="en-US"/>
        </w:rPr>
        <w:t xml:space="preserve"> </w:t>
      </w:r>
      <w:r w:rsidRPr="005D2FF5">
        <w:rPr>
          <w:i/>
          <w:iCs/>
          <w:lang w:val="en-US"/>
        </w:rPr>
        <w:t>young</w:t>
      </w:r>
      <w:r w:rsidRPr="005D2FF5">
        <w:rPr>
          <w:i/>
          <w:iCs/>
          <w:spacing w:val="1"/>
          <w:lang w:val="en-US"/>
        </w:rPr>
        <w:t xml:space="preserve"> </w:t>
      </w:r>
      <w:r w:rsidRPr="005D2FF5">
        <w:rPr>
          <w:i/>
          <w:iCs/>
          <w:lang w:val="en-US"/>
        </w:rPr>
        <w:t>swimmers:</w:t>
      </w:r>
      <w:r w:rsidRPr="005D2FF5">
        <w:rPr>
          <w:i/>
          <w:iCs/>
          <w:spacing w:val="1"/>
          <w:lang w:val="en-US"/>
        </w:rPr>
        <w:t xml:space="preserve"> </w:t>
      </w:r>
      <w:r w:rsidRPr="005D2FF5">
        <w:rPr>
          <w:i/>
          <w:iCs/>
          <w:lang w:val="en-US"/>
        </w:rPr>
        <w:t>modern</w:t>
      </w:r>
      <w:r w:rsidRPr="005D2FF5">
        <w:rPr>
          <w:i/>
          <w:iCs/>
          <w:spacing w:val="1"/>
          <w:lang w:val="en-US"/>
        </w:rPr>
        <w:t xml:space="preserve"> </w:t>
      </w:r>
      <w:r w:rsidRPr="005D2FF5">
        <w:rPr>
          <w:i/>
          <w:iCs/>
          <w:lang w:val="en-US"/>
        </w:rPr>
        <w:t>methods</w:t>
      </w:r>
      <w:r w:rsidRPr="005D2FF5">
        <w:rPr>
          <w:i/>
          <w:iCs/>
          <w:spacing w:val="1"/>
          <w:lang w:val="en-US"/>
        </w:rPr>
        <w:t xml:space="preserve"> </w:t>
      </w:r>
      <w:r w:rsidRPr="005D2FF5">
        <w:rPr>
          <w:i/>
          <w:iCs/>
          <w:lang w:val="en-US"/>
        </w:rPr>
        <w:t>and</w:t>
      </w:r>
      <w:r w:rsidRPr="005D2FF5">
        <w:rPr>
          <w:i/>
          <w:iCs/>
          <w:spacing w:val="1"/>
          <w:lang w:val="en-US"/>
        </w:rPr>
        <w:t xml:space="preserve"> </w:t>
      </w:r>
      <w:r w:rsidRPr="005D2FF5">
        <w:rPr>
          <w:i/>
          <w:iCs/>
          <w:lang w:val="en-US"/>
        </w:rPr>
        <w:t>approaches</w:t>
      </w:r>
      <w:r w:rsidR="00176720" w:rsidRPr="005D2FF5">
        <w:rPr>
          <w:i/>
          <w:iCs/>
          <w:spacing w:val="-1"/>
          <w:lang w:val="en-US"/>
        </w:rPr>
        <w:t xml:space="preserve"> // </w:t>
      </w:r>
      <w:r w:rsidRPr="005D2FF5">
        <w:rPr>
          <w:i/>
          <w:iCs/>
          <w:lang w:val="en-US"/>
        </w:rPr>
        <w:t>Ivanov</w:t>
      </w:r>
      <w:r w:rsidRPr="005D2FF5">
        <w:rPr>
          <w:i/>
          <w:iCs/>
          <w:spacing w:val="1"/>
          <w:lang w:val="en-US"/>
        </w:rPr>
        <w:t xml:space="preserve"> </w:t>
      </w:r>
      <w:r w:rsidRPr="005D2FF5">
        <w:rPr>
          <w:i/>
          <w:iCs/>
          <w:lang w:val="en-US"/>
        </w:rPr>
        <w:t>A.P.</w:t>
      </w:r>
      <w:r w:rsidR="005701F6" w:rsidRPr="005D2FF5">
        <w:rPr>
          <w:i/>
          <w:iCs/>
          <w:spacing w:val="3"/>
          <w:lang w:val="en-US"/>
        </w:rPr>
        <w:t xml:space="preserve"> – </w:t>
      </w:r>
      <w:r w:rsidRPr="005D2FF5">
        <w:rPr>
          <w:i/>
          <w:iCs/>
          <w:lang w:val="en-US"/>
        </w:rPr>
        <w:t>Moscow:</w:t>
      </w:r>
      <w:r w:rsidRPr="005D2FF5">
        <w:rPr>
          <w:i/>
          <w:iCs/>
          <w:spacing w:val="1"/>
          <w:lang w:val="en-US"/>
        </w:rPr>
        <w:t xml:space="preserve"> </w:t>
      </w:r>
      <w:r w:rsidRPr="005D2FF5">
        <w:rPr>
          <w:i/>
          <w:iCs/>
          <w:lang w:val="en-US"/>
        </w:rPr>
        <w:t>Sport,</w:t>
      </w:r>
      <w:r w:rsidRPr="005D2FF5">
        <w:rPr>
          <w:i/>
          <w:iCs/>
          <w:spacing w:val="-7"/>
          <w:lang w:val="en-US"/>
        </w:rPr>
        <w:t xml:space="preserve"> </w:t>
      </w:r>
      <w:r w:rsidRPr="005D2FF5">
        <w:rPr>
          <w:i/>
          <w:iCs/>
          <w:lang w:val="en-US"/>
        </w:rPr>
        <w:t>2022.</w:t>
      </w:r>
      <w:r w:rsidR="005701F6" w:rsidRPr="005D2FF5">
        <w:rPr>
          <w:i/>
          <w:iCs/>
          <w:spacing w:val="2"/>
          <w:lang w:val="en-US"/>
        </w:rPr>
        <w:t xml:space="preserve"> – </w:t>
      </w:r>
      <w:r w:rsidRPr="005D2FF5">
        <w:rPr>
          <w:i/>
          <w:iCs/>
          <w:lang w:val="en-US"/>
        </w:rPr>
        <w:t>188 p.</w:t>
      </w:r>
    </w:p>
    <w:p w14:paraId="106E4BAC" w14:textId="557D7D1D" w:rsidR="007F7198" w:rsidRPr="005D2FF5" w:rsidRDefault="007F7198" w:rsidP="00120225">
      <w:pPr>
        <w:pStyle w:val="a7"/>
        <w:numPr>
          <w:ilvl w:val="0"/>
          <w:numId w:val="18"/>
        </w:numPr>
        <w:rPr>
          <w:i/>
          <w:iCs/>
          <w:lang w:val="en-US"/>
        </w:rPr>
      </w:pPr>
      <w:r w:rsidRPr="005D2FF5">
        <w:rPr>
          <w:i/>
          <w:iCs/>
          <w:lang w:val="en-US"/>
        </w:rPr>
        <w:t>Zhukov, R.N. Development of training programs for novice swimmers</w:t>
      </w:r>
      <w:r w:rsidR="00176720" w:rsidRPr="005D2FF5">
        <w:rPr>
          <w:i/>
          <w:iCs/>
          <w:lang w:val="en-US"/>
        </w:rPr>
        <w:t xml:space="preserve"> // </w:t>
      </w:r>
      <w:r w:rsidRPr="005D2FF5">
        <w:rPr>
          <w:i/>
          <w:iCs/>
          <w:lang w:val="en-US"/>
        </w:rPr>
        <w:t>Zhukov</w:t>
      </w:r>
      <w:r w:rsidRPr="005D2FF5">
        <w:rPr>
          <w:i/>
          <w:iCs/>
          <w:spacing w:val="-1"/>
          <w:lang w:val="en-US"/>
        </w:rPr>
        <w:t xml:space="preserve"> </w:t>
      </w:r>
      <w:r w:rsidRPr="005D2FF5">
        <w:rPr>
          <w:i/>
          <w:iCs/>
          <w:lang w:val="en-US"/>
        </w:rPr>
        <w:t>R.N.</w:t>
      </w:r>
      <w:r w:rsidR="005701F6" w:rsidRPr="005D2FF5">
        <w:rPr>
          <w:i/>
          <w:iCs/>
          <w:spacing w:val="1"/>
          <w:lang w:val="en-US"/>
        </w:rPr>
        <w:t xml:space="preserve"> – </w:t>
      </w:r>
      <w:r w:rsidRPr="005D2FF5">
        <w:rPr>
          <w:i/>
          <w:iCs/>
          <w:lang w:val="en-US"/>
        </w:rPr>
        <w:t>Kazan:</w:t>
      </w:r>
      <w:r w:rsidRPr="005D2FF5">
        <w:rPr>
          <w:i/>
          <w:iCs/>
          <w:spacing w:val="1"/>
          <w:lang w:val="en-US"/>
        </w:rPr>
        <w:t xml:space="preserve"> </w:t>
      </w:r>
      <w:r w:rsidRPr="005D2FF5">
        <w:rPr>
          <w:i/>
          <w:iCs/>
          <w:lang w:val="en-US"/>
        </w:rPr>
        <w:t>Higher</w:t>
      </w:r>
      <w:r w:rsidRPr="005D2FF5">
        <w:rPr>
          <w:i/>
          <w:iCs/>
          <w:spacing w:val="1"/>
          <w:lang w:val="en-US"/>
        </w:rPr>
        <w:t xml:space="preserve"> </w:t>
      </w:r>
      <w:r w:rsidRPr="005D2FF5">
        <w:rPr>
          <w:i/>
          <w:iCs/>
          <w:lang w:val="en-US"/>
        </w:rPr>
        <w:t>School, 2023.</w:t>
      </w:r>
      <w:r w:rsidR="005701F6" w:rsidRPr="005D2FF5">
        <w:rPr>
          <w:i/>
          <w:iCs/>
          <w:spacing w:val="-2"/>
          <w:lang w:val="en-US"/>
        </w:rPr>
        <w:t xml:space="preserve"> – </w:t>
      </w:r>
      <w:r w:rsidRPr="005D2FF5">
        <w:rPr>
          <w:i/>
          <w:iCs/>
          <w:lang w:val="en-US"/>
        </w:rPr>
        <w:t>210 p.</w:t>
      </w:r>
    </w:p>
    <w:p w14:paraId="5AA2B69B" w14:textId="06F533C6" w:rsidR="007F7198" w:rsidRPr="005D2FF5" w:rsidRDefault="007F7198" w:rsidP="00120225">
      <w:pPr>
        <w:pStyle w:val="a7"/>
        <w:numPr>
          <w:ilvl w:val="0"/>
          <w:numId w:val="18"/>
        </w:numPr>
        <w:rPr>
          <w:i/>
          <w:iCs/>
          <w:lang w:val="en-US"/>
        </w:rPr>
      </w:pPr>
      <w:r w:rsidRPr="005D2FF5">
        <w:rPr>
          <w:i/>
          <w:iCs/>
          <w:lang w:val="en-US"/>
        </w:rPr>
        <w:t>Konovalova, N.A. An integrated approach to training swimmers and its</w:t>
      </w:r>
      <w:r w:rsidRPr="005D2FF5">
        <w:rPr>
          <w:i/>
          <w:iCs/>
          <w:spacing w:val="-67"/>
          <w:lang w:val="en-US"/>
        </w:rPr>
        <w:t xml:space="preserve"> </w:t>
      </w:r>
      <w:r w:rsidRPr="005D2FF5">
        <w:rPr>
          <w:i/>
          <w:iCs/>
          <w:lang w:val="en-US"/>
        </w:rPr>
        <w:t>impact on athletic performance</w:t>
      </w:r>
      <w:r w:rsidR="00176720" w:rsidRPr="005D2FF5">
        <w:rPr>
          <w:i/>
          <w:iCs/>
          <w:lang w:val="en-US"/>
        </w:rPr>
        <w:t xml:space="preserve"> // </w:t>
      </w:r>
      <w:r w:rsidRPr="005D2FF5">
        <w:rPr>
          <w:i/>
          <w:iCs/>
          <w:lang w:val="en-US"/>
        </w:rPr>
        <w:t>Konovalova N.A.</w:t>
      </w:r>
      <w:r w:rsidR="005701F6" w:rsidRPr="005D2FF5">
        <w:rPr>
          <w:i/>
          <w:iCs/>
          <w:lang w:val="en-US"/>
        </w:rPr>
        <w:t xml:space="preserve"> – </w:t>
      </w:r>
      <w:r w:rsidRPr="005D2FF5">
        <w:rPr>
          <w:i/>
          <w:iCs/>
          <w:lang w:val="en-US"/>
        </w:rPr>
        <w:t>Moscow: Master of Sports,</w:t>
      </w:r>
      <w:r w:rsidRPr="005D2FF5">
        <w:rPr>
          <w:i/>
          <w:iCs/>
          <w:spacing w:val="1"/>
          <w:lang w:val="en-US"/>
        </w:rPr>
        <w:t xml:space="preserve"> </w:t>
      </w:r>
      <w:r w:rsidRPr="005D2FF5">
        <w:rPr>
          <w:i/>
          <w:iCs/>
          <w:lang w:val="en-US"/>
        </w:rPr>
        <w:t>2021.</w:t>
      </w:r>
      <w:r w:rsidR="005701F6" w:rsidRPr="005D2FF5">
        <w:rPr>
          <w:i/>
          <w:iCs/>
          <w:lang w:val="en-US"/>
        </w:rPr>
        <w:t xml:space="preserve"> – </w:t>
      </w:r>
      <w:r w:rsidRPr="005D2FF5">
        <w:rPr>
          <w:i/>
          <w:iCs/>
          <w:lang w:val="en-US"/>
        </w:rPr>
        <w:t>178 p.</w:t>
      </w:r>
    </w:p>
    <w:p w14:paraId="6C8AAEFE" w14:textId="77777777" w:rsidR="003D2AA3" w:rsidRPr="005D2FF5" w:rsidRDefault="003D2AA3" w:rsidP="00120225">
      <w:pPr>
        <w:rPr>
          <w:i/>
          <w:iCs/>
          <w:lang w:val="en-US"/>
        </w:rPr>
      </w:pPr>
    </w:p>
    <w:p w14:paraId="7E3F29AB" w14:textId="77777777" w:rsidR="003D2AA3" w:rsidRPr="003760CD" w:rsidRDefault="003D2AA3" w:rsidP="00120225">
      <w:pPr>
        <w:rPr>
          <w:lang w:val="en-US"/>
        </w:rPr>
      </w:pPr>
    </w:p>
    <w:p w14:paraId="0DF3D95A" w14:textId="77777777" w:rsidR="003D2AA3" w:rsidRPr="003760CD" w:rsidRDefault="003D2AA3" w:rsidP="00120225">
      <w:pPr>
        <w:rPr>
          <w:lang w:val="en-US"/>
        </w:rPr>
      </w:pPr>
    </w:p>
    <w:p w14:paraId="26FA1958" w14:textId="582E9415" w:rsidR="007F7198" w:rsidRPr="00122B0C" w:rsidRDefault="007F7198" w:rsidP="00120225">
      <w:pPr>
        <w:pStyle w:val="af6"/>
        <w:tabs>
          <w:tab w:val="left" w:pos="142"/>
        </w:tabs>
        <w:ind w:firstLine="0"/>
        <w:rPr>
          <w:rFonts w:eastAsia="SimSun"/>
          <w:i/>
          <w:iCs/>
        </w:rPr>
      </w:pPr>
      <w:r w:rsidRPr="00AB4BAE">
        <w:t>УДК 796.093</w:t>
      </w:r>
    </w:p>
    <w:p w14:paraId="63AB0362" w14:textId="77777777" w:rsidR="007F7198" w:rsidRPr="00AB4BAE" w:rsidRDefault="007F7198" w:rsidP="00120225">
      <w:pPr>
        <w:pStyle w:val="af6"/>
      </w:pPr>
    </w:p>
    <w:p w14:paraId="32ADAC35" w14:textId="77777777" w:rsidR="007F7198" w:rsidRPr="005D2FF5" w:rsidRDefault="007F7198" w:rsidP="00120225">
      <w:pPr>
        <w:pStyle w:val="af6"/>
        <w:ind w:firstLine="0"/>
        <w:jc w:val="center"/>
        <w:rPr>
          <w:b/>
          <w:bCs/>
        </w:rPr>
      </w:pPr>
      <w:r w:rsidRPr="005D2FF5">
        <w:rPr>
          <w:b/>
          <w:bCs/>
        </w:rPr>
        <w:t>«ИГРЫ БУДУЩЕГО» (КАЗАНЬ, 2024 ГОД): НАСЛЕДИЕ И ПЕРСПЕКТИВЫ</w:t>
      </w:r>
    </w:p>
    <w:p w14:paraId="4BB42C6B" w14:textId="77777777" w:rsidR="007F7198" w:rsidRPr="00AB4BAE" w:rsidRDefault="007F7198" w:rsidP="00120225">
      <w:pPr>
        <w:pStyle w:val="af6"/>
        <w:jc w:val="center"/>
      </w:pPr>
    </w:p>
    <w:p w14:paraId="5A18E36E" w14:textId="77777777" w:rsidR="007F7198" w:rsidRPr="00AB4BAE" w:rsidRDefault="007F7198" w:rsidP="00120225">
      <w:pPr>
        <w:pStyle w:val="af6"/>
        <w:ind w:firstLine="0"/>
        <w:jc w:val="center"/>
      </w:pPr>
      <w:r w:rsidRPr="00AB4BAE">
        <w:t>Возняк Д.О., Мельникова Н.Ю., Самойлова Е.А.</w:t>
      </w:r>
    </w:p>
    <w:p w14:paraId="07D9D5A5" w14:textId="77777777" w:rsidR="007F7198" w:rsidRPr="00AB4BAE" w:rsidRDefault="007F7198" w:rsidP="00120225"/>
    <w:p w14:paraId="4AE5D6E2" w14:textId="0C2B5AD7" w:rsidR="007F7198" w:rsidRPr="005D2FF5" w:rsidRDefault="007F7198" w:rsidP="00120225">
      <w:pPr>
        <w:rPr>
          <w:i/>
          <w:iCs/>
        </w:rPr>
      </w:pPr>
      <w:r w:rsidRPr="005D2FF5">
        <w:rPr>
          <w:b/>
          <w:i/>
          <w:iCs/>
        </w:rPr>
        <w:t xml:space="preserve">Аннотация. </w:t>
      </w:r>
      <w:r w:rsidRPr="005D2FF5">
        <w:rPr>
          <w:i/>
          <w:iCs/>
        </w:rPr>
        <w:t xml:space="preserve">В статье рассматриваются вопросы связанные с организацией и проведением крупномасштабных спортивных соревнований на примере  «Игр Будущего». В материале представлены результаты анализа показателей и особенностей данных соревнований .В исследовании сформулированы технологические направления-вызовы являющиеся основой Игр Будущего. Обоснованны предложения по использованию наследия данных спортивных соревнований в практике международного спортивного движения в целом и в сфере физической культуры и спорта Российской Федерации в частности. </w:t>
      </w:r>
    </w:p>
    <w:p w14:paraId="6E7181ED" w14:textId="347B44C9" w:rsidR="007F7198" w:rsidRPr="005D2FF5" w:rsidRDefault="007F7198" w:rsidP="00120225">
      <w:pPr>
        <w:rPr>
          <w:i/>
          <w:iCs/>
        </w:rPr>
      </w:pPr>
      <w:r w:rsidRPr="005D2FF5">
        <w:rPr>
          <w:b/>
          <w:i/>
          <w:iCs/>
        </w:rPr>
        <w:t>Ключевые слова:</w:t>
      </w:r>
      <w:r w:rsidRPr="005D2FF5">
        <w:rPr>
          <w:i/>
          <w:iCs/>
        </w:rPr>
        <w:t xml:space="preserve"> физическая культура, Игры Будущего, фиджитал спорт, медиаплатформа, киберспорт</w:t>
      </w:r>
    </w:p>
    <w:p w14:paraId="13925B89" w14:textId="77777777" w:rsidR="007F7198" w:rsidRPr="00AB4BAE" w:rsidRDefault="007F7198" w:rsidP="00120225"/>
    <w:p w14:paraId="70CE429A" w14:textId="77777777" w:rsidR="007F7198" w:rsidRPr="005D2FF5" w:rsidRDefault="007F7198" w:rsidP="00120225">
      <w:pPr>
        <w:rPr>
          <w:sz w:val="28"/>
          <w:szCs w:val="28"/>
        </w:rPr>
      </w:pPr>
      <w:r w:rsidRPr="005D2FF5">
        <w:rPr>
          <w:b/>
          <w:sz w:val="28"/>
          <w:szCs w:val="28"/>
        </w:rPr>
        <w:t xml:space="preserve">Введение. </w:t>
      </w:r>
      <w:r w:rsidRPr="005D2FF5">
        <w:rPr>
          <w:sz w:val="28"/>
          <w:szCs w:val="28"/>
        </w:rPr>
        <w:t xml:space="preserve">Фиджитал движению уделяется большое внимания со стороны многих международных спортивных объединений. В Российской Федерации было </w:t>
      </w:r>
      <w:r w:rsidRPr="005D2FF5">
        <w:rPr>
          <w:sz w:val="28"/>
          <w:szCs w:val="28"/>
        </w:rPr>
        <w:lastRenderedPageBreak/>
        <w:t>принято решение об организации и проведении первых таких соревнований. Данное движение имеет инновационный формат и представляет определённый интерес как для развития его в Российской Федерации, так и в мире в целом. Результаты анализа итогов проведения фиджитал игр в Казани позволили определить, как дальнейшие перспективы для участия спортсменов Российской Федерации в форматах данных Игр, так и обосновать ряд предложений для организации формата этих Игр в рамках международного спортивного и олимпийского движения. Следует отметить, что в рамках международного спортивного движения принято решение, что первые Олимпийские киберспортивные игры, которые также относятся к фиджитал движению, должны состояться в 2025 году в Саудовской Аравии. Международный олимпийский комитет (МОК) «поддержал» данное движение, о чём свидетельствует факт заключения договора на 12 лет с представителями государственных и общественных спортивных организаций этой страны по реализации данного проекта.</w:t>
      </w:r>
    </w:p>
    <w:p w14:paraId="33DDF1C0" w14:textId="77777777" w:rsidR="007F7198" w:rsidRPr="005D2FF5" w:rsidRDefault="007F7198" w:rsidP="00120225">
      <w:pPr>
        <w:rPr>
          <w:sz w:val="28"/>
          <w:szCs w:val="28"/>
        </w:rPr>
      </w:pPr>
      <w:r w:rsidRPr="005D2FF5">
        <w:rPr>
          <w:sz w:val="28"/>
          <w:szCs w:val="28"/>
        </w:rPr>
        <w:t xml:space="preserve">В создаваемых рядом международных спортивных организаций условий изоляции для участия российских спортсменов в международных соревнованиях, наша страна смогла предложить, организовать и провести целый ряд различных соревнований, которые следует отнести к мега-событиям. Одним из таких комплексных международных спортивных соревнований стали «Игры Будущего», которые состоялись в городе Казань в феврале и марте 2024 года. В данных соревнованиях приняли участие более 2000 тыс. спортсменов из 116 стран мира. Было заявлено 312 команд участниц, которые выступали на 11 объектах. Всего спортсмены соревновались в течении 14 дней в 21 дисциплине. </w:t>
      </w:r>
    </w:p>
    <w:p w14:paraId="64902A7D" w14:textId="035C7D7C" w:rsidR="007F7198" w:rsidRPr="005D2FF5" w:rsidRDefault="007F7198" w:rsidP="00120225">
      <w:pPr>
        <w:rPr>
          <w:sz w:val="28"/>
          <w:szCs w:val="28"/>
        </w:rPr>
      </w:pPr>
      <w:r w:rsidRPr="005D2FF5">
        <w:rPr>
          <w:sz w:val="28"/>
          <w:szCs w:val="28"/>
        </w:rPr>
        <w:t>Теоретический анализ и обобщение результатов исследования показателей «Игр Будущего», к которым следует отнести: программу соревнований, количество участников, количество дисциплин, а также организацию и проведение на всех объектах «Игр Будущего», позволило сформулировать следующие технологические направления</w:t>
      </w:r>
      <w:r w:rsidR="005701F6" w:rsidRPr="005D2FF5">
        <w:rPr>
          <w:sz w:val="28"/>
          <w:szCs w:val="28"/>
        </w:rPr>
        <w:t xml:space="preserve"> – </w:t>
      </w:r>
      <w:r w:rsidRPr="005D2FF5">
        <w:rPr>
          <w:sz w:val="28"/>
          <w:szCs w:val="28"/>
        </w:rPr>
        <w:t>вызовы, которые стали основой самих Игр:</w:t>
      </w:r>
    </w:p>
    <w:p w14:paraId="09BAF227" w14:textId="4AAA811E" w:rsidR="007F7198" w:rsidRPr="005D2FF5" w:rsidRDefault="007F7198" w:rsidP="00120225">
      <w:pPr>
        <w:pStyle w:val="a7"/>
        <w:numPr>
          <w:ilvl w:val="0"/>
          <w:numId w:val="24"/>
        </w:numPr>
        <w:rPr>
          <w:sz w:val="28"/>
          <w:szCs w:val="28"/>
        </w:rPr>
      </w:pPr>
      <w:r w:rsidRPr="005D2FF5">
        <w:rPr>
          <w:sz w:val="28"/>
          <w:szCs w:val="28"/>
        </w:rPr>
        <w:t>Вызов «Спорт»</w:t>
      </w:r>
      <w:r w:rsidR="005701F6" w:rsidRPr="005D2FF5">
        <w:rPr>
          <w:sz w:val="28"/>
          <w:szCs w:val="28"/>
        </w:rPr>
        <w:t xml:space="preserve"> – </w:t>
      </w:r>
      <w:r w:rsidRPr="005D2FF5">
        <w:rPr>
          <w:sz w:val="28"/>
          <w:szCs w:val="28"/>
        </w:rPr>
        <w:t>сочетание классических видов спорта с их цифровыми аналогами (видеоиграми, симуляторами). Соревнования проходили в формате фиджитал по футболу, баскетболу, хоккею, единоборствам, гонкам, скейтбордингу, велогонкам и BMX.</w:t>
      </w:r>
    </w:p>
    <w:p w14:paraId="63E8757E" w14:textId="0E938FDF" w:rsidR="007F7198" w:rsidRPr="005D2FF5" w:rsidRDefault="007F7198" w:rsidP="00120225">
      <w:pPr>
        <w:pStyle w:val="a7"/>
        <w:numPr>
          <w:ilvl w:val="0"/>
          <w:numId w:val="24"/>
        </w:numPr>
        <w:rPr>
          <w:sz w:val="28"/>
          <w:szCs w:val="28"/>
        </w:rPr>
      </w:pPr>
      <w:r w:rsidRPr="005D2FF5">
        <w:rPr>
          <w:sz w:val="28"/>
          <w:szCs w:val="28"/>
        </w:rPr>
        <w:t>Вызов «Тактика»</w:t>
      </w:r>
      <w:r w:rsidR="005701F6" w:rsidRPr="005D2FF5">
        <w:rPr>
          <w:sz w:val="28"/>
          <w:szCs w:val="28"/>
        </w:rPr>
        <w:t xml:space="preserve"> – </w:t>
      </w:r>
      <w:r w:rsidRPr="005D2FF5">
        <w:rPr>
          <w:sz w:val="28"/>
          <w:szCs w:val="28"/>
        </w:rPr>
        <w:t>сочетание популярных видеоигр жанра «трехмерный тактический бой» (CS2, Warface и Standoff 2) с физическим этапом</w:t>
      </w:r>
      <w:r w:rsidR="005701F6" w:rsidRPr="005D2FF5">
        <w:rPr>
          <w:sz w:val="28"/>
          <w:szCs w:val="28"/>
        </w:rPr>
        <w:t xml:space="preserve"> – </w:t>
      </w:r>
      <w:r w:rsidRPr="005D2FF5">
        <w:rPr>
          <w:sz w:val="28"/>
          <w:szCs w:val="28"/>
        </w:rPr>
        <w:t>арена лазертаг.</w:t>
      </w:r>
    </w:p>
    <w:p w14:paraId="67F04CDF" w14:textId="7B5C3223" w:rsidR="007F7198" w:rsidRPr="005D2FF5" w:rsidRDefault="007F7198" w:rsidP="00120225">
      <w:pPr>
        <w:pStyle w:val="a7"/>
        <w:numPr>
          <w:ilvl w:val="0"/>
          <w:numId w:val="24"/>
        </w:numPr>
        <w:rPr>
          <w:sz w:val="28"/>
          <w:szCs w:val="28"/>
        </w:rPr>
      </w:pPr>
      <w:r w:rsidRPr="005D2FF5">
        <w:rPr>
          <w:sz w:val="28"/>
          <w:szCs w:val="28"/>
        </w:rPr>
        <w:t>Вызов «Стратегия»</w:t>
      </w:r>
      <w:r w:rsidR="005701F6" w:rsidRPr="005D2FF5">
        <w:rPr>
          <w:sz w:val="28"/>
          <w:szCs w:val="28"/>
        </w:rPr>
        <w:t xml:space="preserve"> – </w:t>
      </w:r>
      <w:r w:rsidRPr="005D2FF5">
        <w:rPr>
          <w:sz w:val="28"/>
          <w:szCs w:val="28"/>
        </w:rPr>
        <w:t>соревнования проходили в компьютерных играх жанра «боевая арена» и «стратегия» (Mobile Legends: Bang Bang, Dota 2 и Мир Танков). На физическом этапе команды сражаются в фиджитал-суперфинале</w:t>
      </w:r>
      <w:r w:rsidR="005701F6" w:rsidRPr="005D2FF5">
        <w:rPr>
          <w:sz w:val="28"/>
          <w:szCs w:val="28"/>
        </w:rPr>
        <w:t xml:space="preserve"> – </w:t>
      </w:r>
      <w:r w:rsidRPr="005D2FF5">
        <w:rPr>
          <w:sz w:val="28"/>
          <w:szCs w:val="28"/>
        </w:rPr>
        <w:t>серии испытаний на выносливость и смекалку.</w:t>
      </w:r>
    </w:p>
    <w:p w14:paraId="08C1E8A6" w14:textId="2ACD8E10" w:rsidR="007F7198" w:rsidRPr="005D2FF5" w:rsidRDefault="007F7198" w:rsidP="00120225">
      <w:pPr>
        <w:pStyle w:val="a7"/>
        <w:numPr>
          <w:ilvl w:val="0"/>
          <w:numId w:val="24"/>
        </w:numPr>
        <w:rPr>
          <w:sz w:val="28"/>
          <w:szCs w:val="28"/>
        </w:rPr>
      </w:pPr>
      <w:r w:rsidRPr="005D2FF5">
        <w:rPr>
          <w:sz w:val="28"/>
          <w:szCs w:val="28"/>
        </w:rPr>
        <w:t>Вызов «Скорость»</w:t>
      </w:r>
      <w:r w:rsidR="005701F6" w:rsidRPr="005D2FF5">
        <w:rPr>
          <w:sz w:val="28"/>
          <w:szCs w:val="28"/>
        </w:rPr>
        <w:t xml:space="preserve"> – </w:t>
      </w:r>
      <w:r w:rsidRPr="005D2FF5">
        <w:rPr>
          <w:sz w:val="28"/>
          <w:szCs w:val="28"/>
        </w:rPr>
        <w:t>прохождение культовых игр на скорость в формате эстафеты. В качестве физического этапа лучшие команды участвуют в фиджитал-суперфинале</w:t>
      </w:r>
      <w:r w:rsidR="005701F6" w:rsidRPr="005D2FF5">
        <w:rPr>
          <w:sz w:val="28"/>
          <w:szCs w:val="28"/>
        </w:rPr>
        <w:t xml:space="preserve"> – </w:t>
      </w:r>
      <w:r w:rsidRPr="005D2FF5">
        <w:rPr>
          <w:sz w:val="28"/>
          <w:szCs w:val="28"/>
        </w:rPr>
        <w:t>испытании на выносливость и смекалку.</w:t>
      </w:r>
    </w:p>
    <w:p w14:paraId="1206CF6C" w14:textId="013325A1" w:rsidR="007F7198" w:rsidRPr="005D2FF5" w:rsidRDefault="007F7198" w:rsidP="00120225">
      <w:pPr>
        <w:pStyle w:val="a7"/>
        <w:numPr>
          <w:ilvl w:val="0"/>
          <w:numId w:val="24"/>
        </w:numPr>
        <w:rPr>
          <w:sz w:val="28"/>
          <w:szCs w:val="28"/>
        </w:rPr>
      </w:pPr>
      <w:r w:rsidRPr="005D2FF5">
        <w:rPr>
          <w:sz w:val="28"/>
          <w:szCs w:val="28"/>
        </w:rPr>
        <w:lastRenderedPageBreak/>
        <w:t>Вызов «Технологии»</w:t>
      </w:r>
      <w:r w:rsidR="005701F6" w:rsidRPr="005D2FF5">
        <w:rPr>
          <w:sz w:val="28"/>
          <w:szCs w:val="28"/>
        </w:rPr>
        <w:t xml:space="preserve"> – </w:t>
      </w:r>
      <w:r w:rsidRPr="005D2FF5">
        <w:rPr>
          <w:sz w:val="28"/>
          <w:szCs w:val="28"/>
        </w:rPr>
        <w:t>участники соревнуются при помощи технически сложных устройств и технологических разработок: гонки дронов, битва роботов, спортивное программирование, кибератлетика, танцевальный симулятор и соревнования в виртуальной реальности.</w:t>
      </w:r>
    </w:p>
    <w:p w14:paraId="2A500EAB" w14:textId="77777777" w:rsidR="007F7198" w:rsidRPr="005D2FF5" w:rsidRDefault="007F7198" w:rsidP="00120225">
      <w:pPr>
        <w:rPr>
          <w:sz w:val="28"/>
          <w:szCs w:val="28"/>
        </w:rPr>
      </w:pPr>
      <w:r w:rsidRPr="005D2FF5">
        <w:rPr>
          <w:sz w:val="28"/>
          <w:szCs w:val="28"/>
        </w:rPr>
        <w:t>Спонсорами и партнёрами «Игр Будущего» являлись 30 организаций, в том числе, такие как ГАЗПРОМ, СБЕР, РЖД, G.DRIVE и ЛИГА СТАВОК. Вместе они смогли обеспечить 100% призового фонда, который составил 10 млн. долларов. За 14 дней «Игры Будущего» посетили более 300 тыс. гостей. Были раскуплены все билеты (более 85 тыс.). За все время трансляций число просмотров на всех медиаплатформах составило более 3,5 млрд.</w:t>
      </w:r>
    </w:p>
    <w:p w14:paraId="5C4F84F2" w14:textId="77777777" w:rsidR="007F7198" w:rsidRPr="005D2FF5" w:rsidRDefault="007F7198" w:rsidP="00120225">
      <w:pPr>
        <w:rPr>
          <w:sz w:val="28"/>
          <w:szCs w:val="28"/>
        </w:rPr>
      </w:pPr>
      <w:r w:rsidRPr="005D2FF5">
        <w:rPr>
          <w:sz w:val="28"/>
          <w:szCs w:val="28"/>
        </w:rPr>
        <w:t>Непосредственную разработку нового формата спортивного мероприятия осуществляли государственные и общественные организации в сфере физической культуры и спорта Российской Федерации. Таким образом был представлен спортивный продукт, включающий в себя новый спортивный формат, к особенностям которого следует отнести:</w:t>
      </w:r>
    </w:p>
    <w:p w14:paraId="71AC150C" w14:textId="77777777" w:rsidR="007F7198" w:rsidRPr="005D2FF5" w:rsidRDefault="007F7198" w:rsidP="00120225">
      <w:pPr>
        <w:pStyle w:val="a7"/>
        <w:numPr>
          <w:ilvl w:val="0"/>
          <w:numId w:val="93"/>
        </w:numPr>
        <w:rPr>
          <w:sz w:val="28"/>
          <w:szCs w:val="28"/>
        </w:rPr>
      </w:pPr>
      <w:r w:rsidRPr="005D2FF5">
        <w:rPr>
          <w:sz w:val="28"/>
          <w:szCs w:val="28"/>
        </w:rPr>
        <w:t>Мультиспортивный турнир в концепции фиджитал</w:t>
      </w:r>
    </w:p>
    <w:p w14:paraId="71B06518" w14:textId="77777777" w:rsidR="007F7198" w:rsidRPr="005D2FF5" w:rsidRDefault="007F7198" w:rsidP="00120225">
      <w:pPr>
        <w:pStyle w:val="a7"/>
        <w:numPr>
          <w:ilvl w:val="0"/>
          <w:numId w:val="93"/>
        </w:numPr>
        <w:rPr>
          <w:sz w:val="28"/>
          <w:szCs w:val="28"/>
        </w:rPr>
      </w:pPr>
      <w:r w:rsidRPr="005D2FF5">
        <w:rPr>
          <w:sz w:val="28"/>
          <w:szCs w:val="28"/>
        </w:rPr>
        <w:t>Спортивное шоу нового формата</w:t>
      </w:r>
    </w:p>
    <w:p w14:paraId="17232D9A" w14:textId="77777777" w:rsidR="007F7198" w:rsidRPr="005D2FF5" w:rsidRDefault="007F7198" w:rsidP="00120225">
      <w:pPr>
        <w:pStyle w:val="a7"/>
        <w:numPr>
          <w:ilvl w:val="0"/>
          <w:numId w:val="93"/>
        </w:numPr>
        <w:rPr>
          <w:sz w:val="28"/>
          <w:szCs w:val="28"/>
        </w:rPr>
      </w:pPr>
      <w:r w:rsidRPr="005D2FF5">
        <w:rPr>
          <w:sz w:val="28"/>
          <w:szCs w:val="28"/>
        </w:rPr>
        <w:t>Уникальная сборка программы из 21 дисциплины</w:t>
      </w:r>
    </w:p>
    <w:p w14:paraId="3B99255E" w14:textId="77777777" w:rsidR="007F7198" w:rsidRPr="005D2FF5" w:rsidRDefault="007F7198" w:rsidP="00120225">
      <w:pPr>
        <w:pStyle w:val="a7"/>
        <w:numPr>
          <w:ilvl w:val="0"/>
          <w:numId w:val="93"/>
        </w:numPr>
        <w:rPr>
          <w:sz w:val="28"/>
          <w:szCs w:val="28"/>
        </w:rPr>
      </w:pPr>
      <w:r w:rsidRPr="005D2FF5">
        <w:rPr>
          <w:sz w:val="28"/>
          <w:szCs w:val="28"/>
        </w:rPr>
        <w:t>Три витрины: фиджитал-спорт, технологии и киберспорт</w:t>
      </w:r>
    </w:p>
    <w:p w14:paraId="7D3B585E" w14:textId="77777777" w:rsidR="007F7198" w:rsidRPr="005D2FF5" w:rsidRDefault="007F7198" w:rsidP="00120225">
      <w:pPr>
        <w:rPr>
          <w:sz w:val="28"/>
          <w:szCs w:val="28"/>
        </w:rPr>
      </w:pPr>
      <w:r w:rsidRPr="005D2FF5">
        <w:rPr>
          <w:sz w:val="28"/>
          <w:szCs w:val="28"/>
        </w:rPr>
        <w:t>Представителями Министерства Спорта и федерации фиджитал спорта были предложены, разработаны и внедрены новые инновационные стандарты в рамках конкретного спортивного события. Использованный в данном исследовании метод системного анализа позволил представить фиджитал соревнования, как единую систему и выделить следующие систематизирующие признаки данной системы:</w:t>
      </w:r>
    </w:p>
    <w:p w14:paraId="68BA0A74" w14:textId="77777777" w:rsidR="007F7198" w:rsidRPr="005D2FF5" w:rsidRDefault="007F7198" w:rsidP="00120225">
      <w:pPr>
        <w:pStyle w:val="a7"/>
        <w:numPr>
          <w:ilvl w:val="0"/>
          <w:numId w:val="22"/>
        </w:numPr>
        <w:rPr>
          <w:sz w:val="28"/>
          <w:szCs w:val="28"/>
        </w:rPr>
      </w:pPr>
      <w:r w:rsidRPr="005D2FF5">
        <w:rPr>
          <w:sz w:val="28"/>
          <w:szCs w:val="28"/>
        </w:rPr>
        <w:t>Глобальная сеть распространения трансляций игр</w:t>
      </w:r>
    </w:p>
    <w:p w14:paraId="442FEB2B" w14:textId="77777777" w:rsidR="007F7198" w:rsidRPr="005D2FF5" w:rsidRDefault="007F7198" w:rsidP="00120225">
      <w:pPr>
        <w:pStyle w:val="a7"/>
        <w:numPr>
          <w:ilvl w:val="0"/>
          <w:numId w:val="22"/>
        </w:numPr>
        <w:rPr>
          <w:sz w:val="28"/>
          <w:szCs w:val="28"/>
        </w:rPr>
      </w:pPr>
      <w:r w:rsidRPr="005D2FF5">
        <w:rPr>
          <w:sz w:val="28"/>
          <w:szCs w:val="28"/>
        </w:rPr>
        <w:t>Принципиально новый формат трансляции спортивных соревнований</w:t>
      </w:r>
    </w:p>
    <w:p w14:paraId="7D5DA117" w14:textId="77777777" w:rsidR="007F7198" w:rsidRPr="005D2FF5" w:rsidRDefault="007F7198" w:rsidP="00120225">
      <w:pPr>
        <w:pStyle w:val="a7"/>
        <w:numPr>
          <w:ilvl w:val="0"/>
          <w:numId w:val="22"/>
        </w:numPr>
        <w:rPr>
          <w:sz w:val="28"/>
          <w:szCs w:val="28"/>
        </w:rPr>
      </w:pPr>
      <w:r w:rsidRPr="005D2FF5">
        <w:rPr>
          <w:sz w:val="28"/>
          <w:szCs w:val="28"/>
        </w:rPr>
        <w:t>Высокотехнологичную организацию соревновательных площадок и объектов</w:t>
      </w:r>
    </w:p>
    <w:p w14:paraId="0BF9F2B5" w14:textId="77777777" w:rsidR="007F7198" w:rsidRPr="005D2FF5" w:rsidRDefault="007F7198" w:rsidP="00120225">
      <w:pPr>
        <w:pStyle w:val="a7"/>
        <w:numPr>
          <w:ilvl w:val="0"/>
          <w:numId w:val="22"/>
        </w:numPr>
        <w:rPr>
          <w:sz w:val="28"/>
          <w:szCs w:val="28"/>
        </w:rPr>
      </w:pPr>
      <w:r w:rsidRPr="005D2FF5">
        <w:rPr>
          <w:sz w:val="28"/>
          <w:szCs w:val="28"/>
        </w:rPr>
        <w:t>Импортозамещающую цифровую платформу управления спортивными мероприятиями</w:t>
      </w:r>
    </w:p>
    <w:p w14:paraId="0EE0CD45" w14:textId="77777777" w:rsidR="007F7198" w:rsidRPr="005D2FF5" w:rsidRDefault="007F7198" w:rsidP="00120225">
      <w:pPr>
        <w:pStyle w:val="a7"/>
        <w:numPr>
          <w:ilvl w:val="0"/>
          <w:numId w:val="22"/>
        </w:numPr>
        <w:rPr>
          <w:sz w:val="28"/>
          <w:szCs w:val="28"/>
        </w:rPr>
      </w:pPr>
      <w:r w:rsidRPr="005D2FF5">
        <w:rPr>
          <w:sz w:val="28"/>
          <w:szCs w:val="28"/>
        </w:rPr>
        <w:t>Уникальные решения интеграции спонсоров (ingame-naming)</w:t>
      </w:r>
    </w:p>
    <w:p w14:paraId="612F766E" w14:textId="77777777" w:rsidR="007F7198" w:rsidRPr="005D2FF5" w:rsidRDefault="007F7198" w:rsidP="00120225">
      <w:pPr>
        <w:pStyle w:val="a7"/>
        <w:numPr>
          <w:ilvl w:val="0"/>
          <w:numId w:val="22"/>
        </w:numPr>
        <w:rPr>
          <w:sz w:val="28"/>
          <w:szCs w:val="28"/>
        </w:rPr>
      </w:pPr>
      <w:r w:rsidRPr="005D2FF5">
        <w:rPr>
          <w:sz w:val="28"/>
          <w:szCs w:val="28"/>
        </w:rPr>
        <w:t>Фиджитал-лаб по разработке инновационных спортивных дисциплин</w:t>
      </w:r>
    </w:p>
    <w:p w14:paraId="74DF33CC" w14:textId="77777777" w:rsidR="007F7198" w:rsidRPr="005D2FF5" w:rsidRDefault="007F7198" w:rsidP="00120225">
      <w:pPr>
        <w:pStyle w:val="a7"/>
        <w:numPr>
          <w:ilvl w:val="0"/>
          <w:numId w:val="22"/>
        </w:numPr>
        <w:rPr>
          <w:sz w:val="28"/>
          <w:szCs w:val="28"/>
        </w:rPr>
      </w:pPr>
      <w:r w:rsidRPr="005D2FF5">
        <w:rPr>
          <w:sz w:val="28"/>
          <w:szCs w:val="28"/>
        </w:rPr>
        <w:t>Виртуальный стадион для онлайн-аудитории</w:t>
      </w:r>
    </w:p>
    <w:p w14:paraId="31D31125" w14:textId="7E2DADE2" w:rsidR="007F7198" w:rsidRPr="005D2FF5" w:rsidRDefault="007F7198" w:rsidP="00120225">
      <w:pPr>
        <w:rPr>
          <w:sz w:val="28"/>
          <w:szCs w:val="28"/>
        </w:rPr>
      </w:pPr>
      <w:r w:rsidRPr="005D2FF5">
        <w:rPr>
          <w:sz w:val="28"/>
          <w:szCs w:val="28"/>
        </w:rPr>
        <w:t>Также теоретический анализ и обобщение результатов применения  метода системного анализа позволило проанализировать и выявить следующие особенности формата проведения «Игр Будущего». К ним относятся:</w:t>
      </w:r>
    </w:p>
    <w:p w14:paraId="094591D6" w14:textId="77777777" w:rsidR="007F7198" w:rsidRPr="005D2FF5" w:rsidRDefault="007F7198" w:rsidP="00120225">
      <w:pPr>
        <w:pStyle w:val="a7"/>
        <w:numPr>
          <w:ilvl w:val="0"/>
          <w:numId w:val="23"/>
        </w:numPr>
        <w:rPr>
          <w:sz w:val="28"/>
          <w:szCs w:val="28"/>
        </w:rPr>
      </w:pPr>
      <w:r w:rsidRPr="005D2FF5">
        <w:rPr>
          <w:sz w:val="28"/>
          <w:szCs w:val="28"/>
        </w:rPr>
        <w:t>Нормативная база, включающая 34 руководства по организации и более 25 концепций по ФНД (федеральная народная документация) и 100 документов оперативного планирования.</w:t>
      </w:r>
    </w:p>
    <w:p w14:paraId="4CF8669B" w14:textId="77777777" w:rsidR="007F7198" w:rsidRPr="005D2FF5" w:rsidRDefault="007F7198" w:rsidP="00120225">
      <w:pPr>
        <w:pStyle w:val="a7"/>
        <w:numPr>
          <w:ilvl w:val="0"/>
          <w:numId w:val="23"/>
        </w:numPr>
        <w:rPr>
          <w:sz w:val="28"/>
          <w:szCs w:val="28"/>
        </w:rPr>
      </w:pPr>
      <w:r w:rsidRPr="005D2FF5">
        <w:rPr>
          <w:sz w:val="28"/>
          <w:szCs w:val="28"/>
        </w:rPr>
        <w:t>28 технических правил дисциплин, а также: 4 положения о проведении, 7 регламентов соревнований и правила набора команд.</w:t>
      </w:r>
    </w:p>
    <w:p w14:paraId="7085140F" w14:textId="77777777" w:rsidR="007F7198" w:rsidRPr="005D2FF5" w:rsidRDefault="007F7198" w:rsidP="00120225">
      <w:pPr>
        <w:pStyle w:val="a7"/>
        <w:numPr>
          <w:ilvl w:val="0"/>
          <w:numId w:val="23"/>
        </w:numPr>
        <w:rPr>
          <w:sz w:val="28"/>
          <w:szCs w:val="28"/>
        </w:rPr>
      </w:pPr>
      <w:r w:rsidRPr="005D2FF5">
        <w:rPr>
          <w:sz w:val="28"/>
          <w:szCs w:val="28"/>
        </w:rPr>
        <w:t>Сеть дистрибуции контента, в которую входит более 140 каналов на цифровых платформах, 260 точек вещания по всему миру.</w:t>
      </w:r>
    </w:p>
    <w:p w14:paraId="3C5F75CA" w14:textId="77777777" w:rsidR="007F7198" w:rsidRPr="005D2FF5" w:rsidRDefault="007F7198" w:rsidP="00120225">
      <w:pPr>
        <w:pStyle w:val="a7"/>
        <w:numPr>
          <w:ilvl w:val="0"/>
          <w:numId w:val="23"/>
        </w:numPr>
        <w:rPr>
          <w:sz w:val="28"/>
          <w:szCs w:val="28"/>
        </w:rPr>
      </w:pPr>
      <w:r w:rsidRPr="005D2FF5">
        <w:rPr>
          <w:sz w:val="28"/>
          <w:szCs w:val="28"/>
        </w:rPr>
        <w:lastRenderedPageBreak/>
        <w:t>Около 40 Тбайт контента.</w:t>
      </w:r>
    </w:p>
    <w:p w14:paraId="3536A744" w14:textId="77777777" w:rsidR="007F7198" w:rsidRPr="005D2FF5" w:rsidRDefault="007F7198" w:rsidP="00120225">
      <w:pPr>
        <w:pStyle w:val="a7"/>
        <w:numPr>
          <w:ilvl w:val="0"/>
          <w:numId w:val="23"/>
        </w:numPr>
        <w:rPr>
          <w:sz w:val="28"/>
          <w:szCs w:val="28"/>
        </w:rPr>
      </w:pPr>
      <w:r w:rsidRPr="005D2FF5">
        <w:rPr>
          <w:sz w:val="28"/>
          <w:szCs w:val="28"/>
        </w:rPr>
        <w:t>Интеллектуальная собственность: 138 доменных имени, 5 товарных знаков, 5 словесных обозначений.</w:t>
      </w:r>
    </w:p>
    <w:p w14:paraId="0CBBB03A" w14:textId="77777777" w:rsidR="007F7198" w:rsidRPr="005D2FF5" w:rsidRDefault="007F7198" w:rsidP="00120225">
      <w:pPr>
        <w:pStyle w:val="a7"/>
        <w:numPr>
          <w:ilvl w:val="0"/>
          <w:numId w:val="23"/>
        </w:numPr>
        <w:rPr>
          <w:sz w:val="28"/>
          <w:szCs w:val="28"/>
        </w:rPr>
      </w:pPr>
      <w:r w:rsidRPr="005D2FF5">
        <w:rPr>
          <w:sz w:val="28"/>
          <w:szCs w:val="28"/>
        </w:rPr>
        <w:t>Всероссийская федерация фиджитал спорта, в которую входит 70 региональных отделений и около 4 тыс. спортсменов. Было проведено более 300 мероприятий.</w:t>
      </w:r>
    </w:p>
    <w:p w14:paraId="1764505A" w14:textId="3E7A1C9A" w:rsidR="007F7198" w:rsidRPr="005D2FF5" w:rsidRDefault="007F7198" w:rsidP="00120225">
      <w:pPr>
        <w:pStyle w:val="a7"/>
        <w:numPr>
          <w:ilvl w:val="0"/>
          <w:numId w:val="23"/>
        </w:numPr>
        <w:rPr>
          <w:sz w:val="28"/>
          <w:szCs w:val="28"/>
        </w:rPr>
      </w:pPr>
      <w:r w:rsidRPr="005D2FF5">
        <w:rPr>
          <w:sz w:val="28"/>
          <w:szCs w:val="28"/>
        </w:rPr>
        <w:t>Международная инфраструктура: 10 MOU (Mеморандум о взаимопонимании</w:t>
      </w:r>
      <w:r w:rsidR="005701F6" w:rsidRPr="005D2FF5">
        <w:rPr>
          <w:sz w:val="28"/>
          <w:szCs w:val="28"/>
        </w:rPr>
        <w:t xml:space="preserve"> – </w:t>
      </w:r>
      <w:r w:rsidRPr="005D2FF5">
        <w:rPr>
          <w:sz w:val="28"/>
          <w:szCs w:val="28"/>
        </w:rPr>
        <w:t>memorandum of understanding) о проведении ИБ 2025/2027 и 67 MOU о развитии фиджитал спорта.</w:t>
      </w:r>
    </w:p>
    <w:p w14:paraId="7E6B57C5" w14:textId="77777777" w:rsidR="007F7198" w:rsidRPr="005D2FF5" w:rsidRDefault="007F7198" w:rsidP="00120225">
      <w:pPr>
        <w:pStyle w:val="a7"/>
        <w:numPr>
          <w:ilvl w:val="0"/>
          <w:numId w:val="23"/>
        </w:numPr>
        <w:rPr>
          <w:sz w:val="28"/>
          <w:szCs w:val="28"/>
        </w:rPr>
      </w:pPr>
      <w:r w:rsidRPr="005D2FF5">
        <w:rPr>
          <w:sz w:val="28"/>
          <w:szCs w:val="28"/>
        </w:rPr>
        <w:t>Открытый фиджитал урок прошёл в 20 тыс. школ.</w:t>
      </w:r>
    </w:p>
    <w:p w14:paraId="771320EA" w14:textId="77777777" w:rsidR="007F7198" w:rsidRPr="005D2FF5" w:rsidRDefault="007F7198" w:rsidP="00120225">
      <w:pPr>
        <w:pStyle w:val="a7"/>
        <w:numPr>
          <w:ilvl w:val="0"/>
          <w:numId w:val="23"/>
        </w:numPr>
        <w:rPr>
          <w:sz w:val="28"/>
          <w:szCs w:val="28"/>
        </w:rPr>
      </w:pPr>
      <w:r w:rsidRPr="005D2FF5">
        <w:rPr>
          <w:sz w:val="28"/>
          <w:szCs w:val="28"/>
        </w:rPr>
        <w:t>Было рассмотрено ЛАБом более 35 инициатив.</w:t>
      </w:r>
    </w:p>
    <w:p w14:paraId="33E2B70E" w14:textId="77777777" w:rsidR="007F7198" w:rsidRPr="005D2FF5" w:rsidRDefault="007F7198" w:rsidP="00120225">
      <w:pPr>
        <w:rPr>
          <w:sz w:val="28"/>
          <w:szCs w:val="28"/>
        </w:rPr>
      </w:pPr>
      <w:r w:rsidRPr="005D2FF5">
        <w:rPr>
          <w:sz w:val="28"/>
          <w:szCs w:val="28"/>
        </w:rPr>
        <w:t xml:space="preserve">Следует отметить, что представители министерства спорта Российской Федерации совместно с федерацией киберспорта не только принимают участие в организации и проведении спортивных соревнований, но и активно участвуют в создании центра глобальной спортивной и технологической экспертизы, об этом свидетельствует положительная оценка их деятельности международной федерацией фиджитал спорта. Поскольку участниками фиджитал движения являются 74 страны, а кандидатами на проведение следующих «Игр Будущего» стали 9 стран, следует сделать вывод о том, что фиджитал движение является перспектиным движением как для нашей страны в плане развития международных связей и дальнейшего углубления международного сотрудничества в рамках данного движения, так и для распространения передового опыта в проведении крупных международных спортивным соревнований по фиджитал спорту. </w:t>
      </w:r>
    </w:p>
    <w:p w14:paraId="1B956C47" w14:textId="77777777" w:rsidR="007F7198" w:rsidRPr="005D2FF5" w:rsidRDefault="007F7198" w:rsidP="00120225">
      <w:pPr>
        <w:rPr>
          <w:sz w:val="28"/>
          <w:szCs w:val="28"/>
        </w:rPr>
      </w:pPr>
      <w:r w:rsidRPr="005D2FF5">
        <w:rPr>
          <w:b/>
          <w:sz w:val="28"/>
          <w:szCs w:val="28"/>
        </w:rPr>
        <w:t>Заключение.</w:t>
      </w:r>
      <w:r w:rsidRPr="005D2FF5">
        <w:rPr>
          <w:sz w:val="28"/>
          <w:szCs w:val="28"/>
        </w:rPr>
        <w:t xml:space="preserve"> Таким образом, следует констатировать, что залогом дальнейшего успешного развития фиджитал направления в мире в целом и в Российской Федерации в частности, является не только успешное проведение собственно спортивных соревнований, к которым следует отнести «Игры Будущего», а также фактор спортивного наследия, содержащего в себе положительный эффект для развития заинтересованности в продвижении данного направления в сфере физической культуры и спорта для будущих поколений. </w:t>
      </w:r>
    </w:p>
    <w:p w14:paraId="4FB4258B" w14:textId="77777777" w:rsidR="00DC6860" w:rsidRPr="005D2FF5" w:rsidRDefault="00DC6860" w:rsidP="00120225">
      <w:pPr>
        <w:rPr>
          <w:sz w:val="28"/>
          <w:szCs w:val="28"/>
        </w:rPr>
      </w:pPr>
    </w:p>
    <w:p w14:paraId="4E67B19D" w14:textId="4D113716" w:rsidR="007F7198" w:rsidRPr="005D2FF5" w:rsidRDefault="007F7198" w:rsidP="00120225">
      <w:pPr>
        <w:ind w:firstLine="0"/>
        <w:jc w:val="center"/>
        <w:rPr>
          <w:b/>
          <w:bCs/>
          <w:sz w:val="28"/>
          <w:szCs w:val="28"/>
        </w:rPr>
      </w:pPr>
      <w:r w:rsidRPr="005D2FF5">
        <w:rPr>
          <w:b/>
          <w:bCs/>
          <w:sz w:val="28"/>
          <w:szCs w:val="28"/>
        </w:rPr>
        <w:t>Литература</w:t>
      </w:r>
    </w:p>
    <w:p w14:paraId="7B15BB5C" w14:textId="757564E0" w:rsidR="007F7198" w:rsidRPr="005D2FF5" w:rsidRDefault="007F7198" w:rsidP="00120225">
      <w:pPr>
        <w:pStyle w:val="a7"/>
        <w:numPr>
          <w:ilvl w:val="0"/>
          <w:numId w:val="25"/>
        </w:numPr>
        <w:ind w:left="0" w:firstLine="709"/>
        <w:rPr>
          <w:sz w:val="28"/>
          <w:szCs w:val="28"/>
        </w:rPr>
      </w:pPr>
      <w:r w:rsidRPr="005D2FF5">
        <w:rPr>
          <w:sz w:val="28"/>
          <w:szCs w:val="28"/>
        </w:rPr>
        <w:t>Олимпийский бюллетень №23/Н.Ю. Мельникова, В.В. Мельников, А.Ю. Никифорова</w:t>
      </w:r>
      <w:r w:rsidR="00176720" w:rsidRPr="005D2FF5">
        <w:rPr>
          <w:sz w:val="28"/>
          <w:szCs w:val="28"/>
        </w:rPr>
        <w:t xml:space="preserve"> // </w:t>
      </w:r>
      <w:r w:rsidRPr="005D2FF5">
        <w:rPr>
          <w:sz w:val="28"/>
          <w:szCs w:val="28"/>
        </w:rPr>
        <w:t>Олимпийский бюллетень центральной олимпийской академии №23.</w:t>
      </w:r>
      <w:r w:rsidR="005701F6" w:rsidRPr="005D2FF5">
        <w:rPr>
          <w:sz w:val="28"/>
          <w:szCs w:val="28"/>
        </w:rPr>
        <w:t xml:space="preserve"> – </w:t>
      </w:r>
      <w:r w:rsidRPr="005D2FF5">
        <w:rPr>
          <w:sz w:val="28"/>
          <w:szCs w:val="28"/>
        </w:rPr>
        <w:t>2022.</w:t>
      </w:r>
      <w:r w:rsidR="005701F6" w:rsidRPr="005D2FF5">
        <w:rPr>
          <w:sz w:val="28"/>
          <w:szCs w:val="28"/>
        </w:rPr>
        <w:t xml:space="preserve"> – </w:t>
      </w:r>
      <w:r w:rsidRPr="005D2FF5">
        <w:rPr>
          <w:sz w:val="28"/>
          <w:szCs w:val="28"/>
        </w:rPr>
        <w:t>С. 18.</w:t>
      </w:r>
    </w:p>
    <w:p w14:paraId="0BC1A4C6" w14:textId="1582DF02" w:rsidR="007F7198" w:rsidRPr="005D2FF5" w:rsidRDefault="007F7198" w:rsidP="00120225">
      <w:pPr>
        <w:pStyle w:val="a7"/>
        <w:numPr>
          <w:ilvl w:val="0"/>
          <w:numId w:val="25"/>
        </w:numPr>
        <w:ind w:left="0" w:firstLine="709"/>
        <w:rPr>
          <w:sz w:val="28"/>
          <w:szCs w:val="28"/>
        </w:rPr>
      </w:pPr>
      <w:r w:rsidRPr="005D2FF5">
        <w:rPr>
          <w:sz w:val="28"/>
          <w:szCs w:val="28"/>
        </w:rPr>
        <w:t>Олимпийский бюллетень №24</w:t>
      </w:r>
      <w:r w:rsidR="00176720" w:rsidRPr="005D2FF5">
        <w:rPr>
          <w:sz w:val="28"/>
          <w:szCs w:val="28"/>
        </w:rPr>
        <w:t xml:space="preserve"> </w:t>
      </w:r>
      <w:r w:rsidRPr="005D2FF5">
        <w:rPr>
          <w:sz w:val="28"/>
          <w:szCs w:val="28"/>
        </w:rPr>
        <w:t>/</w:t>
      </w:r>
      <w:r w:rsidR="00176720" w:rsidRPr="005D2FF5">
        <w:rPr>
          <w:sz w:val="28"/>
          <w:szCs w:val="28"/>
        </w:rPr>
        <w:t xml:space="preserve">/ </w:t>
      </w:r>
      <w:r w:rsidRPr="005D2FF5">
        <w:rPr>
          <w:sz w:val="28"/>
          <w:szCs w:val="28"/>
        </w:rPr>
        <w:t>Н.Ю. Мельникова, А.Ю. Никифорова, М.В. Коренева</w:t>
      </w:r>
      <w:r w:rsidR="00176720" w:rsidRPr="005D2FF5">
        <w:rPr>
          <w:sz w:val="28"/>
          <w:szCs w:val="28"/>
        </w:rPr>
        <w:t xml:space="preserve"> // </w:t>
      </w:r>
      <w:r w:rsidRPr="005D2FF5">
        <w:rPr>
          <w:sz w:val="28"/>
          <w:szCs w:val="28"/>
        </w:rPr>
        <w:t>Олимпийский бюллетень центральной олимпийской академии №24.</w:t>
      </w:r>
      <w:r w:rsidR="005701F6" w:rsidRPr="005D2FF5">
        <w:rPr>
          <w:sz w:val="28"/>
          <w:szCs w:val="28"/>
        </w:rPr>
        <w:t xml:space="preserve"> – </w:t>
      </w:r>
      <w:r w:rsidRPr="005D2FF5">
        <w:rPr>
          <w:sz w:val="28"/>
          <w:szCs w:val="28"/>
        </w:rPr>
        <w:t>2023.</w:t>
      </w:r>
      <w:r w:rsidR="005701F6" w:rsidRPr="005D2FF5">
        <w:rPr>
          <w:sz w:val="28"/>
          <w:szCs w:val="28"/>
        </w:rPr>
        <w:t xml:space="preserve"> – </w:t>
      </w:r>
      <w:r w:rsidRPr="005D2FF5">
        <w:rPr>
          <w:sz w:val="28"/>
          <w:szCs w:val="28"/>
        </w:rPr>
        <w:t>С. 288.</w:t>
      </w:r>
    </w:p>
    <w:p w14:paraId="1EDAE612" w14:textId="23B018FE" w:rsidR="007F7198" w:rsidRPr="005D2FF5" w:rsidRDefault="007F7198" w:rsidP="00120225">
      <w:pPr>
        <w:pStyle w:val="a7"/>
        <w:numPr>
          <w:ilvl w:val="0"/>
          <w:numId w:val="25"/>
        </w:numPr>
        <w:ind w:left="0" w:firstLine="709"/>
        <w:rPr>
          <w:color w:val="000000"/>
          <w:sz w:val="28"/>
          <w:szCs w:val="28"/>
        </w:rPr>
      </w:pPr>
      <w:r w:rsidRPr="005D2FF5">
        <w:rPr>
          <w:sz w:val="28"/>
          <w:szCs w:val="28"/>
        </w:rPr>
        <w:t>Компьютерный спорт: проблемы и перспективы развития: материалы Всероссийской научно-практической конференции, 2 декабря 2021 года</w:t>
      </w:r>
      <w:r w:rsidR="00176720" w:rsidRPr="005D2FF5">
        <w:rPr>
          <w:sz w:val="28"/>
          <w:szCs w:val="28"/>
        </w:rPr>
        <w:t xml:space="preserve"> // </w:t>
      </w:r>
      <w:r w:rsidRPr="005D2FF5">
        <w:rPr>
          <w:sz w:val="28"/>
          <w:szCs w:val="28"/>
        </w:rPr>
        <w:t>Под ред. М.А. Новоселова.</w:t>
      </w:r>
      <w:r w:rsidR="005701F6" w:rsidRPr="005D2FF5">
        <w:rPr>
          <w:sz w:val="28"/>
          <w:szCs w:val="28"/>
        </w:rPr>
        <w:t xml:space="preserve"> – </w:t>
      </w:r>
      <w:r w:rsidRPr="005D2FF5">
        <w:rPr>
          <w:sz w:val="28"/>
          <w:szCs w:val="28"/>
        </w:rPr>
        <w:t>М. : РГУФКСМиТ, 2021.</w:t>
      </w:r>
      <w:r w:rsidR="005701F6" w:rsidRPr="005D2FF5">
        <w:rPr>
          <w:sz w:val="28"/>
          <w:szCs w:val="28"/>
        </w:rPr>
        <w:t xml:space="preserve"> – </w:t>
      </w:r>
      <w:r w:rsidRPr="005D2FF5">
        <w:rPr>
          <w:sz w:val="28"/>
          <w:szCs w:val="28"/>
        </w:rPr>
        <w:t>140 с.</w:t>
      </w:r>
    </w:p>
    <w:p w14:paraId="4EB90579" w14:textId="2A78372E" w:rsidR="007F7198" w:rsidRPr="005D2FF5" w:rsidRDefault="007F7198" w:rsidP="00120225">
      <w:pPr>
        <w:pStyle w:val="a7"/>
        <w:numPr>
          <w:ilvl w:val="0"/>
          <w:numId w:val="25"/>
        </w:numPr>
        <w:ind w:left="0" w:firstLine="709"/>
        <w:rPr>
          <w:sz w:val="28"/>
          <w:szCs w:val="28"/>
        </w:rPr>
      </w:pPr>
      <w:r w:rsidRPr="005D2FF5">
        <w:rPr>
          <w:sz w:val="28"/>
          <w:szCs w:val="28"/>
        </w:rPr>
        <w:lastRenderedPageBreak/>
        <w:t>Д.А. Лопатников</w:t>
      </w:r>
      <w:r w:rsidR="005701F6" w:rsidRPr="005D2FF5">
        <w:rPr>
          <w:sz w:val="28"/>
          <w:szCs w:val="28"/>
        </w:rPr>
        <w:t xml:space="preserve"> – </w:t>
      </w:r>
      <w:r w:rsidRPr="005D2FF5">
        <w:rPr>
          <w:sz w:val="28"/>
          <w:szCs w:val="28"/>
        </w:rPr>
        <w:t>Структура соревновательного упражнения в дисциплине «Ритм-симулятор» с учетом специфики фиджитал-спорта/Лопатников Д.А.</w:t>
      </w:r>
      <w:r w:rsidR="00176720" w:rsidRPr="005D2FF5">
        <w:rPr>
          <w:sz w:val="28"/>
          <w:szCs w:val="28"/>
        </w:rPr>
        <w:t xml:space="preserve"> // </w:t>
      </w:r>
      <w:r w:rsidRPr="005D2FF5">
        <w:rPr>
          <w:sz w:val="28"/>
          <w:szCs w:val="28"/>
        </w:rPr>
        <w:t>Научно-методический журнал Российской Академии Образования Российского университета спорта «ГЦОЛИФК».</w:t>
      </w:r>
      <w:r w:rsidR="005701F6" w:rsidRPr="005D2FF5">
        <w:rPr>
          <w:sz w:val="28"/>
          <w:szCs w:val="28"/>
        </w:rPr>
        <w:t xml:space="preserve"> – </w:t>
      </w:r>
      <w:r w:rsidRPr="005D2FF5">
        <w:rPr>
          <w:sz w:val="28"/>
          <w:szCs w:val="28"/>
        </w:rPr>
        <w:t>2024.</w:t>
      </w:r>
      <w:r w:rsidR="005701F6" w:rsidRPr="005D2FF5">
        <w:rPr>
          <w:sz w:val="28"/>
          <w:szCs w:val="28"/>
        </w:rPr>
        <w:t xml:space="preserve"> – </w:t>
      </w:r>
      <w:r w:rsidRPr="005D2FF5">
        <w:rPr>
          <w:sz w:val="28"/>
          <w:szCs w:val="28"/>
        </w:rPr>
        <w:t>с. 26-29.</w:t>
      </w:r>
    </w:p>
    <w:p w14:paraId="2B13D0FE" w14:textId="6B132F77" w:rsidR="007F7198" w:rsidRPr="005D2FF5" w:rsidRDefault="007F7198" w:rsidP="00120225">
      <w:pPr>
        <w:pStyle w:val="a7"/>
        <w:numPr>
          <w:ilvl w:val="0"/>
          <w:numId w:val="25"/>
        </w:numPr>
        <w:ind w:left="0" w:firstLine="709"/>
        <w:rPr>
          <w:sz w:val="28"/>
          <w:szCs w:val="28"/>
        </w:rPr>
      </w:pPr>
      <w:r w:rsidRPr="005D2FF5">
        <w:rPr>
          <w:sz w:val="28"/>
          <w:szCs w:val="28"/>
        </w:rPr>
        <w:t>[Электронный ресурс]. Режим доступа: https:</w:t>
      </w:r>
      <w:r w:rsidR="00176720" w:rsidRPr="005D2FF5">
        <w:rPr>
          <w:sz w:val="28"/>
          <w:szCs w:val="28"/>
        </w:rPr>
        <w:t>//</w:t>
      </w:r>
      <w:r w:rsidRPr="005D2FF5">
        <w:rPr>
          <w:sz w:val="28"/>
          <w:szCs w:val="28"/>
        </w:rPr>
        <w:t>gofuture.games/</w:t>
      </w:r>
    </w:p>
    <w:p w14:paraId="3245788A" w14:textId="77777777" w:rsidR="007F7198" w:rsidRPr="005D2FF5" w:rsidRDefault="007F7198" w:rsidP="00120225">
      <w:pPr>
        <w:rPr>
          <w:i/>
          <w:iCs/>
          <w:sz w:val="28"/>
          <w:szCs w:val="28"/>
        </w:rPr>
      </w:pPr>
    </w:p>
    <w:p w14:paraId="2E2E1EED" w14:textId="33ABD35F" w:rsidR="007F7198" w:rsidRPr="005D2FF5" w:rsidRDefault="007F7198" w:rsidP="00120225">
      <w:pPr>
        <w:rPr>
          <w:i/>
          <w:iCs/>
        </w:rPr>
      </w:pPr>
      <w:r w:rsidRPr="005D2FF5">
        <w:rPr>
          <w:i/>
          <w:iCs/>
        </w:rPr>
        <w:t>Возняк Даниил Олегович, магистрант 2 курса кафедры Истории цивилизации, физической культуры, спорта и олимпийского образования, daniilvoznyak@mail.ru, Россия, Москва, Федеральное государственное бюджетное образовательное учреждение высшего образования «Российский университет спорта «ГЦОЛИФК»</w:t>
      </w:r>
      <w:r w:rsidR="009B2A46" w:rsidRPr="005D2FF5">
        <w:rPr>
          <w:i/>
          <w:iCs/>
        </w:rPr>
        <w:t>.</w:t>
      </w:r>
    </w:p>
    <w:p w14:paraId="31A720FB" w14:textId="73A9160C" w:rsidR="005D2FF5" w:rsidRPr="005D2FF5" w:rsidRDefault="007F7198" w:rsidP="00120225">
      <w:pPr>
        <w:rPr>
          <w:i/>
          <w:iCs/>
        </w:rPr>
      </w:pPr>
      <w:r w:rsidRPr="005D2FF5">
        <w:rPr>
          <w:i/>
          <w:iCs/>
        </w:rPr>
        <w:t>Мельникова Наталья Юрьевна, доктор педагогических наук, профессор, заведующая кафедрой Истории цивилизации, физической культуры, спорта и олимпийского образования, ya.melnikova64@yandex.ru, Россия, Москва, Федеральное государственное бюджетное образовательное учреждение высшего образования «Российский университет спорта «ГЦОЛИФК»</w:t>
      </w:r>
      <w:r w:rsidR="009B2A46" w:rsidRPr="005D2FF5">
        <w:rPr>
          <w:i/>
          <w:iCs/>
        </w:rPr>
        <w:t>.</w:t>
      </w:r>
    </w:p>
    <w:p w14:paraId="5593B1E8" w14:textId="50DF8EA5" w:rsidR="007F7198" w:rsidRPr="005D2FF5" w:rsidRDefault="007F7198" w:rsidP="00120225">
      <w:pPr>
        <w:rPr>
          <w:i/>
          <w:iCs/>
        </w:rPr>
      </w:pPr>
      <w:r w:rsidRPr="005D2FF5">
        <w:rPr>
          <w:i/>
          <w:iCs/>
        </w:rPr>
        <w:t>Самойлова Екатерина Александровна, старший преподаватель кафедры Истории цивилизации, физической культуры, спорта и олимпийского образования, skya_07@mail.ru, Россия, Москва, Федеральное государственное бюджетное образовательное учреждение высшего образования «Российский университет спорта «ГЦОЛИФК»</w:t>
      </w:r>
      <w:r w:rsidR="009B2A46" w:rsidRPr="005D2FF5">
        <w:rPr>
          <w:i/>
          <w:iCs/>
        </w:rPr>
        <w:t>.</w:t>
      </w:r>
    </w:p>
    <w:p w14:paraId="1E1D00A1" w14:textId="77777777" w:rsidR="007F7198" w:rsidRPr="00AB4BAE" w:rsidRDefault="007F7198" w:rsidP="00120225"/>
    <w:p w14:paraId="59ADD0D1" w14:textId="77777777" w:rsidR="007F7198" w:rsidRPr="005D2FF5" w:rsidRDefault="007F7198" w:rsidP="00120225">
      <w:pPr>
        <w:rPr>
          <w:i/>
          <w:iCs/>
          <w:lang w:val="en-US"/>
        </w:rPr>
      </w:pPr>
      <w:r w:rsidRPr="005D2FF5">
        <w:rPr>
          <w:i/>
          <w:iCs/>
          <w:lang w:val="en-US"/>
        </w:rPr>
        <w:t>“GAMES OF THE FUTURE” (KAZAN, 2024): HERITAGE AND PROSPECTS</w:t>
      </w:r>
    </w:p>
    <w:p w14:paraId="7C30C1D5" w14:textId="77777777" w:rsidR="007F7198" w:rsidRPr="005D2FF5" w:rsidRDefault="007F7198" w:rsidP="00120225">
      <w:pPr>
        <w:rPr>
          <w:i/>
          <w:iCs/>
          <w:lang w:val="en-US"/>
        </w:rPr>
      </w:pPr>
    </w:p>
    <w:p w14:paraId="7588F566" w14:textId="3E25B3C3" w:rsidR="007F7198" w:rsidRPr="005D2FF5" w:rsidRDefault="007F7198" w:rsidP="00120225">
      <w:pPr>
        <w:rPr>
          <w:i/>
          <w:iCs/>
          <w:lang w:val="en-US"/>
        </w:rPr>
      </w:pPr>
      <w:r w:rsidRPr="005D2FF5">
        <w:rPr>
          <w:i/>
          <w:iCs/>
          <w:lang w:val="en-US"/>
        </w:rPr>
        <w:t xml:space="preserve">Voznyak Daniil Olegovich, 2st year master student of the Department of the History of Civilization, Physical Education, Sport and Olympic Education, daniilvoznyak@mail.ru, Russia, Moscow, Russian University of Sport </w:t>
      </w:r>
      <w:r w:rsidR="00B41F78" w:rsidRPr="005D2FF5">
        <w:rPr>
          <w:i/>
          <w:iCs/>
          <w:lang w:val="en-US"/>
        </w:rPr>
        <w:t>"GTSOLIFK".</w:t>
      </w:r>
    </w:p>
    <w:p w14:paraId="223B2EFC" w14:textId="73A0F2A5" w:rsidR="007F7198" w:rsidRPr="005D2FF5" w:rsidRDefault="007F7198" w:rsidP="00120225">
      <w:pPr>
        <w:rPr>
          <w:i/>
          <w:iCs/>
          <w:lang w:val="en-US"/>
        </w:rPr>
      </w:pPr>
      <w:r w:rsidRPr="005D2FF5">
        <w:rPr>
          <w:i/>
          <w:iCs/>
          <w:lang w:val="en-US"/>
        </w:rPr>
        <w:t xml:space="preserve">Samoilova Ekaterina Aleksandrovna, senior lecturer of the Department of the History of Civilization, Physical Education, Sport and Olympic Education, skya_07@mail.ru, Russia, Moscow, Russian University of Sport </w:t>
      </w:r>
      <w:r w:rsidR="00B41F78" w:rsidRPr="005D2FF5">
        <w:rPr>
          <w:i/>
          <w:iCs/>
          <w:lang w:val="en-US"/>
        </w:rPr>
        <w:t>"GTSOLIFK".</w:t>
      </w:r>
    </w:p>
    <w:p w14:paraId="538646CC" w14:textId="77777777" w:rsidR="007F7198" w:rsidRPr="005D2FF5" w:rsidRDefault="007F7198" w:rsidP="00120225">
      <w:pPr>
        <w:rPr>
          <w:i/>
          <w:iCs/>
          <w:lang w:val="en-US"/>
        </w:rPr>
      </w:pPr>
      <w:r w:rsidRPr="005D2FF5">
        <w:rPr>
          <w:i/>
          <w:iCs/>
          <w:lang w:val="en-US"/>
        </w:rPr>
        <w:t>Melnikova Natalia Yuryevna, DSc, Professor, Head of the Department of the History of Civilization, Physical Education, Sport and Olympic Education, ya.melnikova64@yandex.ru, Russia, Moscow, Federal State Budgetary Educational Institution of Higher Education "Russian University of Sports "GTSOLIFK".</w:t>
      </w:r>
    </w:p>
    <w:p w14:paraId="70152E9B" w14:textId="77777777" w:rsidR="009E64AE" w:rsidRPr="005D2FF5" w:rsidRDefault="009E64AE" w:rsidP="00120225">
      <w:pPr>
        <w:rPr>
          <w:i/>
          <w:iCs/>
          <w:lang w:val="en-US"/>
        </w:rPr>
      </w:pPr>
    </w:p>
    <w:p w14:paraId="6156E45D" w14:textId="55E0EFE1" w:rsidR="007F7198" w:rsidRPr="005D2FF5" w:rsidRDefault="007F7198" w:rsidP="00120225">
      <w:pPr>
        <w:rPr>
          <w:i/>
          <w:iCs/>
          <w:lang w:val="en-US"/>
        </w:rPr>
      </w:pPr>
      <w:r w:rsidRPr="005D2FF5">
        <w:rPr>
          <w:b/>
          <w:i/>
          <w:iCs/>
          <w:lang w:val="en-US"/>
        </w:rPr>
        <w:t>Abstract.</w:t>
      </w:r>
      <w:r w:rsidRPr="005D2FF5">
        <w:rPr>
          <w:i/>
          <w:iCs/>
          <w:lang w:val="en-US"/>
        </w:rPr>
        <w:t xml:space="preserve"> The article deal</w:t>
      </w:r>
      <w:r w:rsidR="00B41F78" w:rsidRPr="005D2FF5">
        <w:rPr>
          <w:i/>
          <w:iCs/>
          <w:lang w:val="en-US"/>
        </w:rPr>
        <w:t>.</w:t>
      </w:r>
      <w:r w:rsidRPr="005D2FF5">
        <w:rPr>
          <w:i/>
          <w:iCs/>
          <w:lang w:val="en-US"/>
        </w:rPr>
        <w:t xml:space="preserve">s with issues related to the organization and conduct of large-scale sports competitions on the example of the “Games of the Future”. The results of the analysis of indicators and features of these competitions are presented in the material. The research formulates technological directions-calls that are the basis of the Games of the Future. Proposals for the use of these sports competitions legacy in the practice of international sports movement in general and in the sphere of physical education and sports of the Russian Federation in particular are substantiated. </w:t>
      </w:r>
    </w:p>
    <w:p w14:paraId="5D839EF9" w14:textId="77A9EAAA" w:rsidR="007F7198" w:rsidRPr="005D2FF5" w:rsidRDefault="007F7198" w:rsidP="00120225">
      <w:pPr>
        <w:rPr>
          <w:i/>
          <w:iCs/>
          <w:lang w:val="en-US"/>
        </w:rPr>
      </w:pPr>
      <w:r w:rsidRPr="005D2FF5">
        <w:rPr>
          <w:b/>
          <w:i/>
          <w:iCs/>
          <w:lang w:val="en-US"/>
        </w:rPr>
        <w:t>Keywords:</w:t>
      </w:r>
      <w:r w:rsidRPr="005D2FF5">
        <w:rPr>
          <w:i/>
          <w:iCs/>
          <w:lang w:val="en-US"/>
        </w:rPr>
        <w:t xml:space="preserve"> physical education, Future Games, figital sport, media platform, cybersport</w:t>
      </w:r>
    </w:p>
    <w:p w14:paraId="1D769279" w14:textId="77777777" w:rsidR="007F7198" w:rsidRPr="005D2FF5" w:rsidRDefault="007F7198" w:rsidP="00120225">
      <w:pPr>
        <w:rPr>
          <w:i/>
          <w:iCs/>
          <w:lang w:val="en-US"/>
        </w:rPr>
      </w:pPr>
    </w:p>
    <w:p w14:paraId="68DDE187" w14:textId="449D77FD" w:rsidR="007F7198" w:rsidRPr="005D2FF5" w:rsidRDefault="007F7198" w:rsidP="00120225">
      <w:pPr>
        <w:ind w:firstLine="0"/>
        <w:jc w:val="center"/>
        <w:rPr>
          <w:i/>
          <w:iCs/>
          <w:lang w:val="en-US"/>
        </w:rPr>
      </w:pPr>
      <w:r w:rsidRPr="005D2FF5">
        <w:rPr>
          <w:i/>
          <w:iCs/>
          <w:lang w:val="en-US"/>
        </w:rPr>
        <w:t>References</w:t>
      </w:r>
    </w:p>
    <w:p w14:paraId="2321F361" w14:textId="603A6ACB" w:rsidR="007F7198" w:rsidRPr="005D2FF5" w:rsidRDefault="007F7198" w:rsidP="00120225">
      <w:pPr>
        <w:rPr>
          <w:i/>
          <w:iCs/>
          <w:lang w:val="en-US"/>
        </w:rPr>
      </w:pPr>
      <w:r w:rsidRPr="005D2FF5">
        <w:rPr>
          <w:i/>
          <w:iCs/>
          <w:lang w:val="en-US"/>
        </w:rPr>
        <w:t xml:space="preserve">1. Olimpiyskiy byulleten' №23/N.YU. Mel'nikova, V.V. Mel'nikov, A.YU. Nikiforova </w:t>
      </w:r>
      <w:r w:rsidR="00176720" w:rsidRPr="005D2FF5">
        <w:rPr>
          <w:i/>
          <w:iCs/>
          <w:lang w:val="en-US"/>
        </w:rPr>
        <w:t xml:space="preserve">// </w:t>
      </w:r>
      <w:r w:rsidRPr="005D2FF5">
        <w:rPr>
          <w:i/>
          <w:iCs/>
          <w:lang w:val="en-US"/>
        </w:rPr>
        <w:t>Olimpiyskiy byulleten' tsentral'noy olimpiyskoy akademii №23.</w:t>
      </w:r>
      <w:r w:rsidR="005701F6" w:rsidRPr="005D2FF5">
        <w:rPr>
          <w:i/>
          <w:iCs/>
          <w:lang w:val="en-US"/>
        </w:rPr>
        <w:t xml:space="preserve"> – </w:t>
      </w:r>
      <w:r w:rsidRPr="005D2FF5">
        <w:rPr>
          <w:i/>
          <w:iCs/>
          <w:lang w:val="en-US"/>
        </w:rPr>
        <w:t>2022.</w:t>
      </w:r>
      <w:r w:rsidR="005701F6" w:rsidRPr="005D2FF5">
        <w:rPr>
          <w:i/>
          <w:iCs/>
          <w:lang w:val="en-US"/>
        </w:rPr>
        <w:t xml:space="preserve"> – </w:t>
      </w:r>
      <w:r w:rsidRPr="005D2FF5">
        <w:rPr>
          <w:i/>
          <w:iCs/>
          <w:lang w:val="en-US"/>
        </w:rPr>
        <w:t xml:space="preserve">S. 18. </w:t>
      </w:r>
    </w:p>
    <w:p w14:paraId="688282F6" w14:textId="3B63016C" w:rsidR="007F7198" w:rsidRPr="005D2FF5" w:rsidRDefault="007F7198" w:rsidP="00120225">
      <w:pPr>
        <w:rPr>
          <w:i/>
          <w:iCs/>
          <w:lang w:val="en-US"/>
        </w:rPr>
      </w:pPr>
      <w:r w:rsidRPr="005D2FF5">
        <w:rPr>
          <w:i/>
          <w:iCs/>
          <w:lang w:val="en-US"/>
        </w:rPr>
        <w:t xml:space="preserve">2. Olimpiyskiy byulleten' №24/N.YU. Mel'nikova, A.YU. Nikiforova, M.V. Koreneva </w:t>
      </w:r>
      <w:r w:rsidR="00176720" w:rsidRPr="005D2FF5">
        <w:rPr>
          <w:i/>
          <w:iCs/>
          <w:lang w:val="en-US"/>
        </w:rPr>
        <w:t xml:space="preserve">// </w:t>
      </w:r>
      <w:r w:rsidRPr="005D2FF5">
        <w:rPr>
          <w:i/>
          <w:iCs/>
          <w:lang w:val="en-US"/>
        </w:rPr>
        <w:t>Olimpiyskiy byulleten' tsentral'noy olimpiyskoy akademii №24.</w:t>
      </w:r>
      <w:r w:rsidR="005701F6" w:rsidRPr="005D2FF5">
        <w:rPr>
          <w:i/>
          <w:iCs/>
          <w:lang w:val="en-US"/>
        </w:rPr>
        <w:t xml:space="preserve"> – </w:t>
      </w:r>
      <w:r w:rsidRPr="005D2FF5">
        <w:rPr>
          <w:i/>
          <w:iCs/>
          <w:lang w:val="en-US"/>
        </w:rPr>
        <w:t>2023.</w:t>
      </w:r>
      <w:r w:rsidR="005701F6" w:rsidRPr="005D2FF5">
        <w:rPr>
          <w:i/>
          <w:iCs/>
          <w:lang w:val="en-US"/>
        </w:rPr>
        <w:t xml:space="preserve"> – </w:t>
      </w:r>
      <w:r w:rsidRPr="005D2FF5">
        <w:rPr>
          <w:i/>
          <w:iCs/>
          <w:lang w:val="en-US"/>
        </w:rPr>
        <w:t xml:space="preserve">S. 288. </w:t>
      </w:r>
    </w:p>
    <w:p w14:paraId="71E71671" w14:textId="78025E54" w:rsidR="007F7198" w:rsidRPr="005D2FF5" w:rsidRDefault="007F7198" w:rsidP="00120225">
      <w:pPr>
        <w:rPr>
          <w:i/>
          <w:iCs/>
          <w:lang w:val="en-US"/>
        </w:rPr>
      </w:pPr>
      <w:r w:rsidRPr="005D2FF5">
        <w:rPr>
          <w:i/>
          <w:iCs/>
          <w:lang w:val="en-US"/>
        </w:rPr>
        <w:lastRenderedPageBreak/>
        <w:t>3. Komp'yuternyy sport: problemy i perspektivy razvitiya: materialy Vserossiyskoy nauchno-prakticheskoy konferentsii, 2 dekabrya 2021 goda</w:t>
      </w:r>
      <w:r w:rsidR="00176720" w:rsidRPr="005D2FF5">
        <w:rPr>
          <w:i/>
          <w:iCs/>
          <w:lang w:val="en-US"/>
        </w:rPr>
        <w:t xml:space="preserve"> // </w:t>
      </w:r>
      <w:r w:rsidRPr="005D2FF5">
        <w:rPr>
          <w:i/>
          <w:iCs/>
          <w:lang w:val="en-US"/>
        </w:rPr>
        <w:t>Pod red. M.A. Novoselova.</w:t>
      </w:r>
      <w:r w:rsidR="005701F6" w:rsidRPr="005D2FF5">
        <w:rPr>
          <w:i/>
          <w:iCs/>
          <w:lang w:val="en-US"/>
        </w:rPr>
        <w:t xml:space="preserve"> – </w:t>
      </w:r>
      <w:r w:rsidRPr="005D2FF5">
        <w:rPr>
          <w:i/>
          <w:iCs/>
          <w:lang w:val="en-US"/>
        </w:rPr>
        <w:t>M. : RGUFKSMiT, 2021.</w:t>
      </w:r>
      <w:r w:rsidR="005701F6" w:rsidRPr="005D2FF5">
        <w:rPr>
          <w:i/>
          <w:iCs/>
          <w:lang w:val="en-US"/>
        </w:rPr>
        <w:t xml:space="preserve"> – </w:t>
      </w:r>
      <w:r w:rsidRPr="005D2FF5">
        <w:rPr>
          <w:i/>
          <w:iCs/>
          <w:lang w:val="en-US"/>
        </w:rPr>
        <w:t xml:space="preserve">140 s. </w:t>
      </w:r>
    </w:p>
    <w:p w14:paraId="4954EFA7" w14:textId="2130C5EA" w:rsidR="007F7198" w:rsidRPr="005D2FF5" w:rsidRDefault="007F7198" w:rsidP="00120225">
      <w:pPr>
        <w:rPr>
          <w:i/>
          <w:iCs/>
          <w:lang w:val="en-US"/>
        </w:rPr>
      </w:pPr>
      <w:r w:rsidRPr="005D2FF5">
        <w:rPr>
          <w:i/>
          <w:iCs/>
          <w:lang w:val="en-US"/>
        </w:rPr>
        <w:t>4. D.A. Lopatnikov</w:t>
      </w:r>
      <w:r w:rsidR="005701F6" w:rsidRPr="005D2FF5">
        <w:rPr>
          <w:i/>
          <w:iCs/>
          <w:lang w:val="en-US"/>
        </w:rPr>
        <w:t xml:space="preserve"> – </w:t>
      </w:r>
      <w:r w:rsidRPr="005D2FF5">
        <w:rPr>
          <w:i/>
          <w:iCs/>
          <w:lang w:val="en-US"/>
        </w:rPr>
        <w:t>Struktura sorevnovatel'nogo uprazhneniya v distsipline «Ritm-simulyator» s uchetom spetsifiki fidzhital-sporta/Lopatnikov D.A.</w:t>
      </w:r>
      <w:r w:rsidR="00176720" w:rsidRPr="005D2FF5">
        <w:rPr>
          <w:i/>
          <w:iCs/>
          <w:lang w:val="en-US"/>
        </w:rPr>
        <w:t xml:space="preserve"> // </w:t>
      </w:r>
      <w:r w:rsidRPr="005D2FF5">
        <w:rPr>
          <w:i/>
          <w:iCs/>
          <w:lang w:val="en-US"/>
        </w:rPr>
        <w:t>Nauchno-metodicheskiy zhurnal Rossiyskoy Akademii Obrazovaniya Rossiyskogo universiteta sporta «GTSOLIFK».</w:t>
      </w:r>
      <w:r w:rsidR="005701F6" w:rsidRPr="005D2FF5">
        <w:rPr>
          <w:i/>
          <w:iCs/>
          <w:lang w:val="en-US"/>
        </w:rPr>
        <w:t xml:space="preserve"> – </w:t>
      </w:r>
      <w:r w:rsidRPr="005D2FF5">
        <w:rPr>
          <w:i/>
          <w:iCs/>
          <w:lang w:val="en-US"/>
        </w:rPr>
        <w:t>2024.</w:t>
      </w:r>
      <w:r w:rsidR="005701F6" w:rsidRPr="005D2FF5">
        <w:rPr>
          <w:i/>
          <w:iCs/>
          <w:lang w:val="en-US"/>
        </w:rPr>
        <w:t xml:space="preserve"> – </w:t>
      </w:r>
      <w:r w:rsidRPr="005D2FF5">
        <w:rPr>
          <w:i/>
          <w:iCs/>
          <w:lang w:val="en-US"/>
        </w:rPr>
        <w:t xml:space="preserve">s. 26-29. </w:t>
      </w:r>
    </w:p>
    <w:p w14:paraId="269EEFD2" w14:textId="4BBD68F7" w:rsidR="007F7198" w:rsidRPr="005D2FF5" w:rsidRDefault="007F7198" w:rsidP="00120225">
      <w:pPr>
        <w:rPr>
          <w:i/>
          <w:iCs/>
        </w:rPr>
      </w:pPr>
      <w:r w:rsidRPr="005D2FF5">
        <w:rPr>
          <w:i/>
          <w:iCs/>
          <w:lang w:val="en-US"/>
        </w:rPr>
        <w:t>5. [Elektronnyy resurs]. Rezhim dostupa: https:</w:t>
      </w:r>
      <w:r w:rsidR="00176720" w:rsidRPr="005D2FF5">
        <w:rPr>
          <w:i/>
          <w:iCs/>
          <w:lang w:val="en-US"/>
        </w:rPr>
        <w:t>//</w:t>
      </w:r>
      <w:r w:rsidRPr="005D2FF5">
        <w:rPr>
          <w:i/>
          <w:iCs/>
          <w:lang w:val="en-US"/>
        </w:rPr>
        <w:t>gofuture.games/</w:t>
      </w:r>
    </w:p>
    <w:p w14:paraId="571CCD93" w14:textId="2C80CEBF" w:rsidR="007F7198" w:rsidRPr="003760CD" w:rsidRDefault="007F7198" w:rsidP="00120225">
      <w:pPr>
        <w:rPr>
          <w:lang w:val="en-US"/>
        </w:rPr>
      </w:pPr>
    </w:p>
    <w:p w14:paraId="5B76DFB3" w14:textId="77777777" w:rsidR="009E64AE" w:rsidRPr="003760CD" w:rsidRDefault="009E64AE" w:rsidP="00120225">
      <w:pPr>
        <w:rPr>
          <w:lang w:val="en-US"/>
        </w:rPr>
      </w:pPr>
    </w:p>
    <w:p w14:paraId="5195F81F" w14:textId="77777777" w:rsidR="009E64AE" w:rsidRPr="003760CD" w:rsidRDefault="009E64AE" w:rsidP="00120225">
      <w:pPr>
        <w:rPr>
          <w:lang w:val="en-US"/>
        </w:rPr>
      </w:pPr>
    </w:p>
    <w:p w14:paraId="071CEF17" w14:textId="77777777" w:rsidR="007F7198" w:rsidRPr="005D2FF5" w:rsidRDefault="007F7198" w:rsidP="00120225">
      <w:pPr>
        <w:ind w:firstLine="0"/>
        <w:jc w:val="left"/>
        <w:rPr>
          <w:sz w:val="28"/>
          <w:szCs w:val="28"/>
        </w:rPr>
      </w:pPr>
      <w:r w:rsidRPr="005D2FF5">
        <w:rPr>
          <w:sz w:val="28"/>
          <w:szCs w:val="28"/>
        </w:rPr>
        <w:t>УДК 796.08</w:t>
      </w:r>
    </w:p>
    <w:p w14:paraId="5668A5C6" w14:textId="77777777" w:rsidR="009E64AE" w:rsidRPr="005D2FF5" w:rsidRDefault="009E64AE" w:rsidP="00120225">
      <w:pPr>
        <w:ind w:firstLine="0"/>
        <w:jc w:val="center"/>
        <w:rPr>
          <w:sz w:val="28"/>
          <w:szCs w:val="28"/>
        </w:rPr>
      </w:pPr>
    </w:p>
    <w:p w14:paraId="7C0CF335" w14:textId="27CFBBBF" w:rsidR="007F7198" w:rsidRPr="005D2FF5" w:rsidRDefault="007F7198" w:rsidP="00120225">
      <w:pPr>
        <w:ind w:firstLine="0"/>
        <w:jc w:val="center"/>
        <w:rPr>
          <w:b/>
          <w:bCs/>
          <w:sz w:val="28"/>
          <w:szCs w:val="28"/>
        </w:rPr>
      </w:pPr>
      <w:r w:rsidRPr="005D2FF5">
        <w:rPr>
          <w:b/>
          <w:bCs/>
          <w:sz w:val="28"/>
          <w:szCs w:val="28"/>
        </w:rPr>
        <w:t>ИНДИВИДУАЛЬНО-ПСИХОЛОГИЧЕСКИЕ ХАРАКТЕРИСТИКИ СПОРТСМЕНА, ВЛИЯЮЩИЕ НА УСПЕШНОСТЬ В СТРЕЛКОВОМ СПОРТЕ (НА ПРИМЕРЕ ТЕСТА ЖИЗНЕСТОЙКОСТИ ПО МЕТОДУ Д.А. ЛЕОНТЬЕВА)</w:t>
      </w:r>
    </w:p>
    <w:p w14:paraId="180098B7" w14:textId="77777777" w:rsidR="009E64AE" w:rsidRPr="005D2FF5" w:rsidRDefault="009E64AE" w:rsidP="00120225">
      <w:pPr>
        <w:ind w:firstLine="0"/>
        <w:jc w:val="center"/>
        <w:rPr>
          <w:sz w:val="28"/>
          <w:szCs w:val="28"/>
        </w:rPr>
      </w:pPr>
    </w:p>
    <w:p w14:paraId="7D54F525" w14:textId="77777777" w:rsidR="009E64AE" w:rsidRPr="005D2FF5" w:rsidRDefault="007F7198" w:rsidP="00120225">
      <w:pPr>
        <w:ind w:firstLine="0"/>
        <w:jc w:val="center"/>
        <w:rPr>
          <w:rFonts w:eastAsia="Calibri"/>
          <w:sz w:val="28"/>
          <w:szCs w:val="28"/>
        </w:rPr>
      </w:pPr>
      <w:r w:rsidRPr="005D2FF5">
        <w:rPr>
          <w:sz w:val="28"/>
          <w:szCs w:val="28"/>
        </w:rPr>
        <w:t>А. А. Глухова</w:t>
      </w:r>
    </w:p>
    <w:p w14:paraId="626ED01F" w14:textId="77777777" w:rsidR="009E64AE" w:rsidRPr="005D2FF5" w:rsidRDefault="009E64AE" w:rsidP="00120225">
      <w:pPr>
        <w:ind w:firstLine="0"/>
        <w:jc w:val="center"/>
        <w:rPr>
          <w:sz w:val="28"/>
          <w:szCs w:val="28"/>
        </w:rPr>
      </w:pPr>
    </w:p>
    <w:p w14:paraId="51032763" w14:textId="3E912906" w:rsidR="007F7198" w:rsidRPr="005D2FF5" w:rsidRDefault="0006662B" w:rsidP="00120225">
      <w:pPr>
        <w:rPr>
          <w:i/>
          <w:iCs/>
        </w:rPr>
      </w:pPr>
      <w:r w:rsidRPr="005D2FF5">
        <w:rPr>
          <w:b/>
          <w:i/>
          <w:iCs/>
        </w:rPr>
        <w:t>Аннотация.</w:t>
      </w:r>
      <w:r w:rsidR="007F7198" w:rsidRPr="005D2FF5">
        <w:rPr>
          <w:b/>
          <w:i/>
          <w:iCs/>
        </w:rPr>
        <w:t xml:space="preserve"> </w:t>
      </w:r>
      <w:r w:rsidR="007F7198" w:rsidRPr="005D2FF5">
        <w:rPr>
          <w:i/>
          <w:iCs/>
        </w:rPr>
        <w:t>В данной статье рассматривается взаимосвязь индивидуально-психологических характеристик спортсмена стрелкового спорта и последующего успеха в спортивной деятельности. Выполнен краткий анализ необходимых физических и личностных качеств для</w:t>
      </w:r>
      <w:r w:rsidR="007F7198" w:rsidRPr="005D2FF5">
        <w:rPr>
          <w:b/>
          <w:i/>
          <w:iCs/>
        </w:rPr>
        <w:t xml:space="preserve"> </w:t>
      </w:r>
      <w:r w:rsidR="007F7198" w:rsidRPr="005D2FF5">
        <w:rPr>
          <w:i/>
          <w:iCs/>
        </w:rPr>
        <w:t>успешной соревновательной деятельности. Кроме того, проведено исследование среди студентов в выявлении связи индивидуально-психологических особенностей спортсменов-стрелков с успешностью и динамикой их спортивной деятельности.</w:t>
      </w:r>
    </w:p>
    <w:p w14:paraId="010AE06D" w14:textId="2B4CFFCD" w:rsidR="007F7198" w:rsidRPr="005D2FF5" w:rsidRDefault="007F7198" w:rsidP="00120225">
      <w:pPr>
        <w:rPr>
          <w:i/>
          <w:iCs/>
        </w:rPr>
      </w:pPr>
      <w:r w:rsidRPr="005D2FF5">
        <w:rPr>
          <w:b/>
          <w:i/>
          <w:iCs/>
        </w:rPr>
        <w:t xml:space="preserve">Ключевые слова: </w:t>
      </w:r>
      <w:r w:rsidRPr="005D2FF5">
        <w:rPr>
          <w:i/>
          <w:iCs/>
        </w:rPr>
        <w:t>спортивная деятельность, стрелковый спорт, спортсмен, психологические характеристики, психологическая диагностика, стрессоустойчивость, жизнестойкость</w:t>
      </w:r>
    </w:p>
    <w:p w14:paraId="0A197232" w14:textId="77777777" w:rsidR="009E64AE" w:rsidRPr="00AB4BAE" w:rsidRDefault="009E64AE" w:rsidP="00120225"/>
    <w:p w14:paraId="195078D0" w14:textId="77777777" w:rsidR="007F7198" w:rsidRPr="005D2FF5" w:rsidRDefault="007F7198" w:rsidP="00120225">
      <w:pPr>
        <w:rPr>
          <w:sz w:val="28"/>
          <w:szCs w:val="28"/>
        </w:rPr>
      </w:pPr>
      <w:r w:rsidRPr="005D2FF5">
        <w:rPr>
          <w:sz w:val="28"/>
          <w:szCs w:val="28"/>
        </w:rPr>
        <w:t xml:space="preserve">Спортивная стрельба является сложно-координационным видом спорта, что требует от спортсмена организованного управления нервной системой и мышечного аппарата: </w:t>
      </w:r>
      <w:r w:rsidRPr="005D2FF5">
        <w:rPr>
          <w:sz w:val="28"/>
          <w:szCs w:val="28"/>
          <w:shd w:val="clear" w:color="auto" w:fill="FFFFFF"/>
        </w:rPr>
        <w:t>высокого уровня силовой </w:t>
      </w:r>
      <w:r w:rsidRPr="005D2FF5">
        <w:rPr>
          <w:bCs/>
          <w:sz w:val="28"/>
          <w:szCs w:val="28"/>
          <w:shd w:val="clear" w:color="auto" w:fill="FFFFFF"/>
        </w:rPr>
        <w:t>выносливости</w:t>
      </w:r>
      <w:r w:rsidRPr="005D2FF5">
        <w:rPr>
          <w:sz w:val="28"/>
          <w:szCs w:val="28"/>
          <w:shd w:val="clear" w:color="auto" w:fill="FFFFFF"/>
        </w:rPr>
        <w:t xml:space="preserve">, координации, силы, концентрации внимания, гибкости и баланса. </w:t>
      </w:r>
      <w:r w:rsidRPr="005D2FF5">
        <w:rPr>
          <w:sz w:val="28"/>
          <w:szCs w:val="28"/>
        </w:rPr>
        <w:t xml:space="preserve">Несомненно, успешная соревновательная деятельность стрелков предполагает систематическое посещение занятий общей и специальной физической подготовки. При этом, во многих работах исследователей отмечается прямая связь между личностными индивидуально-психологическими характеристиками спортсмена и его успешностью в том или ином виде спорта. </w:t>
      </w:r>
    </w:p>
    <w:p w14:paraId="3F37746B" w14:textId="77777777" w:rsidR="007F7198" w:rsidRPr="005D2FF5" w:rsidRDefault="007F7198" w:rsidP="00120225">
      <w:pPr>
        <w:rPr>
          <w:sz w:val="28"/>
          <w:szCs w:val="28"/>
        </w:rPr>
      </w:pPr>
      <w:r w:rsidRPr="005D2FF5">
        <w:rPr>
          <w:sz w:val="28"/>
          <w:szCs w:val="28"/>
        </w:rPr>
        <w:t>Для спортсменов с незначительными или нестабильными достижениями в соревновательной деятельности зачастую характерна агрессия, раздражительность, тревожность, нерешительность, неспособность управлять своим психоэмоциональным состоянием, низкая стрессоустойчивость. И напротив, стрелкам, достигшим</w:t>
      </w:r>
      <w:r w:rsidRPr="005D2FF5">
        <w:rPr>
          <w:sz w:val="28"/>
          <w:szCs w:val="28"/>
          <w:shd w:val="clear" w:color="auto" w:fill="FFFFFF"/>
        </w:rPr>
        <w:t xml:space="preserve"> высоких результатов, свойственны противоположные качества: высокая психологическая устойчивость, навыки коммуникации, уверенность в себе, самоконтроль, инициативность, упорство, стремление к </w:t>
      </w:r>
      <w:r w:rsidRPr="005D2FF5">
        <w:rPr>
          <w:sz w:val="28"/>
          <w:szCs w:val="28"/>
          <w:shd w:val="clear" w:color="auto" w:fill="FFFFFF"/>
        </w:rPr>
        <w:lastRenderedPageBreak/>
        <w:t>лидерству. Данные положения подкреплены мнениями опытных атлетов и наставников, опубликованы во многих спортивных психологических исследованиях, подтверждаются многолетней тренировочной практикой. </w:t>
      </w:r>
    </w:p>
    <w:p w14:paraId="4D79FC55" w14:textId="77777777" w:rsidR="007F7198" w:rsidRPr="005D2FF5" w:rsidRDefault="007F7198" w:rsidP="00120225">
      <w:pPr>
        <w:rPr>
          <w:sz w:val="28"/>
          <w:szCs w:val="28"/>
        </w:rPr>
      </w:pPr>
      <w:r w:rsidRPr="005D2FF5">
        <w:rPr>
          <w:sz w:val="28"/>
          <w:szCs w:val="28"/>
          <w:shd w:val="clear" w:color="auto" w:fill="FFFFFF"/>
        </w:rPr>
        <w:t>Следовательно, необходимо рассматривать способности спортсмена во взаимосвязи не только с его с анатомическими и физиологическими особенностями организма, но и с личностными психологическими характеристиками, которые могут способствовать или наоборот препятствовать достижениям в выбранном виде спорта.</w:t>
      </w:r>
    </w:p>
    <w:p w14:paraId="5BD227BD" w14:textId="77777777" w:rsidR="007F7198" w:rsidRPr="005D2FF5" w:rsidRDefault="007F7198" w:rsidP="00120225">
      <w:pPr>
        <w:rPr>
          <w:sz w:val="28"/>
          <w:szCs w:val="28"/>
          <w:shd w:val="clear" w:color="auto" w:fill="FFFFFF"/>
        </w:rPr>
      </w:pPr>
      <w:r w:rsidRPr="005D2FF5">
        <w:rPr>
          <w:sz w:val="28"/>
          <w:szCs w:val="28"/>
          <w:shd w:val="clear" w:color="auto" w:fill="FFFFFF"/>
        </w:rPr>
        <w:t>В соответствии с вышесказанным можно констатировать, что актуальность темы статьи определяется тем, что без должного внимания ко всем компонентам психологии спортивной деятельности, невозможно выстроить рациональную и эффективную технику тренировки стрелков на современном этапе, подготовить атлета для спорта высших достижений, способного выдерживать высокую конкуренцию.</w:t>
      </w:r>
    </w:p>
    <w:p w14:paraId="284B55DA" w14:textId="77777777" w:rsidR="007F7198" w:rsidRPr="005D2FF5" w:rsidRDefault="007F7198" w:rsidP="00120225">
      <w:pPr>
        <w:rPr>
          <w:sz w:val="28"/>
          <w:szCs w:val="28"/>
        </w:rPr>
      </w:pPr>
      <w:r w:rsidRPr="005D2FF5">
        <w:rPr>
          <w:sz w:val="28"/>
          <w:szCs w:val="28"/>
        </w:rPr>
        <w:t xml:space="preserve"> Цель исследования заключается в выявлении связи индивидуально-психологических особенностей спортсменов-стрелков с успешностью и динамикой спортивной деятельности.</w:t>
      </w:r>
    </w:p>
    <w:p w14:paraId="6D295E04" w14:textId="77777777" w:rsidR="007F7198" w:rsidRPr="005D2FF5" w:rsidRDefault="007F7198" w:rsidP="00120225">
      <w:pPr>
        <w:rPr>
          <w:sz w:val="28"/>
          <w:szCs w:val="28"/>
          <w:shd w:val="clear" w:color="auto" w:fill="FFFFFF"/>
        </w:rPr>
      </w:pPr>
      <w:r w:rsidRPr="005D2FF5">
        <w:rPr>
          <w:sz w:val="28"/>
          <w:szCs w:val="28"/>
          <w:shd w:val="clear" w:color="auto" w:fill="FFFFFF"/>
        </w:rPr>
        <w:t>Вероятность оптимального развёртывания процесса спортивного совершенствования во многом зависит от того насколько человек вынослив в условиях противостояния с соперниками, а значит и регулярного стресса. Стрелковый вид спорта, как и любой другой, сопряжен с большим психическим напряжением и характеризуется рядом профессиональных деформационных изменений личности спортсмена. Так, жизнестойкость, как способность индивидуума адаптироваться под стрессовые ситуации, наиболее необходима в условиях постоянного воздействия психологических стрессов. При этом, попадая в такую эмоционально нестабильную обстановку, важно демонстрировать умение сохранить уравновешенность без регрессии спортивного мастерства и желаемого результата. Помимо прочего, в спортивной среде стресс-фактором прежде всего является возможность получения повреждения, которая может повлечь временное или длительное отстранение от спортивной деятельности, или вовсе привести к завершению соревновательной карьеры.</w:t>
      </w:r>
    </w:p>
    <w:p w14:paraId="6708A6C7" w14:textId="77777777" w:rsidR="007F7198" w:rsidRPr="005D2FF5" w:rsidRDefault="007F7198" w:rsidP="00120225">
      <w:pPr>
        <w:rPr>
          <w:sz w:val="28"/>
          <w:szCs w:val="28"/>
        </w:rPr>
      </w:pPr>
      <w:r w:rsidRPr="005D2FF5">
        <w:rPr>
          <w:sz w:val="28"/>
          <w:szCs w:val="28"/>
        </w:rPr>
        <w:t>На основании вышеуказанного считаем, что психологическая работа со спортсменом должна быть выстроена путём формирования таких индивидуально-психологических качеств личности, которые позволят повысить его успешность в спортивной деятельности.  Достигнуть подобного положения можно, в частности, если специалист-психолог на основе проведенного анализа и индивидуального подхода, будет иметь возможность корректировать необходимые процессы по оптимизации его спортивной деятельности.</w:t>
      </w:r>
    </w:p>
    <w:p w14:paraId="51F30CB7" w14:textId="0851DDF6" w:rsidR="007F7198" w:rsidRPr="005D2FF5" w:rsidRDefault="007F7198" w:rsidP="00120225">
      <w:pPr>
        <w:rPr>
          <w:sz w:val="28"/>
          <w:szCs w:val="28"/>
        </w:rPr>
      </w:pPr>
      <w:r w:rsidRPr="005D2FF5">
        <w:rPr>
          <w:color w:val="000000"/>
          <w:sz w:val="28"/>
          <w:szCs w:val="28"/>
        </w:rPr>
        <w:t xml:space="preserve">Для изучения связи критерия успешности спортсменов и </w:t>
      </w:r>
      <w:r w:rsidRPr="005D2FF5">
        <w:rPr>
          <w:color w:val="000000"/>
          <w:sz w:val="28"/>
          <w:szCs w:val="28"/>
          <w:shd w:val="clear" w:color="auto" w:fill="FFFFFF"/>
        </w:rPr>
        <w:t xml:space="preserve">личностных психологических характеристиках </w:t>
      </w:r>
      <w:r w:rsidRPr="005D2FF5">
        <w:rPr>
          <w:sz w:val="28"/>
          <w:szCs w:val="28"/>
        </w:rPr>
        <w:t xml:space="preserve">проведено исследование с помощью опросника Леонтьева Д. А. и Рассказова Е. И. «Тест жизнестойкости» [1]. Тест состоит из 45 вопросов с вариантами ответов «нет», «скорее нет, чем да», «скорее да, чем нет», </w:t>
      </w:r>
      <w:r w:rsidRPr="005D2FF5">
        <w:rPr>
          <w:sz w:val="28"/>
          <w:szCs w:val="28"/>
        </w:rPr>
        <w:lastRenderedPageBreak/>
        <w:t xml:space="preserve">«да» и отражает отношение к происходящему вокруг и восприятие себя в окружающей среде. Тест ориентирован на выявление у респондентов таких качеств, как общая самоэффективность, удовлетворенность жизнью, избегание сложных эмоций или конфликтов, мотивация, сила воли, стрессоустойчивость. </w:t>
      </w:r>
    </w:p>
    <w:p w14:paraId="743B9BF3" w14:textId="77777777" w:rsidR="007F7198" w:rsidRPr="005D2FF5" w:rsidRDefault="007F7198" w:rsidP="00120225">
      <w:pPr>
        <w:rPr>
          <w:sz w:val="28"/>
          <w:szCs w:val="28"/>
        </w:rPr>
      </w:pPr>
      <w:r w:rsidRPr="005D2FF5">
        <w:rPr>
          <w:sz w:val="28"/>
          <w:szCs w:val="28"/>
          <w:shd w:val="clear" w:color="auto" w:fill="FFFFFF"/>
        </w:rPr>
        <w:t xml:space="preserve">Исследование проводилось среди студентов института физического воспитания, занимающихся в секции стрелкового вида спорта. </w:t>
      </w:r>
      <w:r w:rsidRPr="005D2FF5">
        <w:rPr>
          <w:sz w:val="28"/>
          <w:szCs w:val="28"/>
        </w:rPr>
        <w:t xml:space="preserve">Выборка состояла из 30 девушек и парней возрастной группы от 18 до 25 лет. Квалификация стрелков, принявших участие в анкетировании, варьировалась от первого разряда до звания «Заслуженный мастер спорта». </w:t>
      </w:r>
    </w:p>
    <w:p w14:paraId="2DDAA074" w14:textId="77777777" w:rsidR="007F7198" w:rsidRPr="005D2FF5" w:rsidRDefault="007F7198" w:rsidP="00120225">
      <w:pPr>
        <w:rPr>
          <w:sz w:val="28"/>
          <w:szCs w:val="28"/>
        </w:rPr>
      </w:pPr>
      <w:r w:rsidRPr="005D2FF5">
        <w:rPr>
          <w:sz w:val="28"/>
          <w:szCs w:val="28"/>
        </w:rPr>
        <w:t xml:space="preserve">На основании проведенной психологической диагностики была выявлена закономерность, что чем выше спортивные достижения опрошенных, тем выше степень эмоциональной устойчивости и волевых качеств (самоконтроля, </w:t>
      </w:r>
    </w:p>
    <w:p w14:paraId="374A60A0" w14:textId="77777777" w:rsidR="007F7198" w:rsidRPr="005D2FF5" w:rsidRDefault="007F7198" w:rsidP="00120225">
      <w:pPr>
        <w:rPr>
          <w:sz w:val="28"/>
          <w:szCs w:val="28"/>
        </w:rPr>
      </w:pPr>
      <w:r w:rsidRPr="005D2FF5">
        <w:rPr>
          <w:sz w:val="28"/>
          <w:szCs w:val="28"/>
        </w:rPr>
        <w:t>самоуверенности, настойчивости, спокойствия, стрессоустойчивости и т.д). Спортсмены с высокими достижениями обладают высокой степенью базовых убеждений, любят осознанно и небезосновательно рисковать. Жизнестойкие убеждения опрошенных способствуют активному преодолению трудностей. Таким образом, обнаружена прямая взаимосвязь успешности в стрелковом виде спорта и наличия волевых качеств.</w:t>
      </w:r>
    </w:p>
    <w:p w14:paraId="3B69B5D6" w14:textId="77777777" w:rsidR="007F7198" w:rsidRPr="005D2FF5" w:rsidRDefault="007F7198" w:rsidP="00120225">
      <w:pPr>
        <w:rPr>
          <w:sz w:val="28"/>
          <w:szCs w:val="28"/>
        </w:rPr>
      </w:pPr>
      <w:r w:rsidRPr="005D2FF5">
        <w:rPr>
          <w:sz w:val="28"/>
          <w:szCs w:val="28"/>
        </w:rPr>
        <w:t>Уместным является вывод, что полученные данные опроса позволили показать, что существует потенциально положительная связь между индивидуально-психологических характеристик спортсмена и его успешности в данном виде спорта.</w:t>
      </w:r>
    </w:p>
    <w:p w14:paraId="6171B92B" w14:textId="02B18BA4" w:rsidR="007F7198" w:rsidRPr="005D2FF5" w:rsidRDefault="007F7198" w:rsidP="00120225">
      <w:pPr>
        <w:rPr>
          <w:sz w:val="28"/>
          <w:szCs w:val="28"/>
          <w:shd w:val="clear" w:color="auto" w:fill="FFFFFF"/>
        </w:rPr>
      </w:pPr>
      <w:r w:rsidRPr="005D2FF5">
        <w:rPr>
          <w:sz w:val="28"/>
          <w:szCs w:val="28"/>
          <w:shd w:val="clear" w:color="auto" w:fill="FFFFFF"/>
        </w:rPr>
        <w:t>В заключении стоит отметить, что обладать необходимым набором психологических качеств умений для спортсмена</w:t>
      </w:r>
      <w:r w:rsidR="005701F6" w:rsidRPr="005D2FF5">
        <w:rPr>
          <w:sz w:val="28"/>
          <w:szCs w:val="28"/>
          <w:shd w:val="clear" w:color="auto" w:fill="FFFFFF"/>
        </w:rPr>
        <w:t xml:space="preserve"> – </w:t>
      </w:r>
      <w:r w:rsidRPr="005D2FF5">
        <w:rPr>
          <w:color w:val="333333"/>
          <w:sz w:val="28"/>
          <w:szCs w:val="28"/>
          <w:shd w:val="clear" w:color="auto" w:fill="FFFFFF"/>
        </w:rPr>
        <w:t>это верный инструмент к росту и успеху в его профессиональной деятельности.</w:t>
      </w:r>
      <w:r w:rsidRPr="005D2FF5">
        <w:rPr>
          <w:color w:val="333333"/>
          <w:sz w:val="21"/>
          <w:szCs w:val="21"/>
          <w:shd w:val="clear" w:color="auto" w:fill="FFFFFF"/>
        </w:rPr>
        <w:t xml:space="preserve"> </w:t>
      </w:r>
      <w:r w:rsidRPr="005D2FF5">
        <w:rPr>
          <w:sz w:val="28"/>
          <w:szCs w:val="28"/>
          <w:shd w:val="clear" w:color="auto" w:fill="FFFFFF"/>
        </w:rPr>
        <w:t>Тому подтверждение спортивная практика, доказывающая определяющую роль психических качеств.</w:t>
      </w:r>
    </w:p>
    <w:p w14:paraId="681A3961" w14:textId="77777777" w:rsidR="009E64AE" w:rsidRPr="005D2FF5" w:rsidRDefault="009E64AE" w:rsidP="00120225">
      <w:pPr>
        <w:rPr>
          <w:sz w:val="28"/>
          <w:szCs w:val="28"/>
          <w:shd w:val="clear" w:color="auto" w:fill="FFFFFF"/>
        </w:rPr>
      </w:pPr>
    </w:p>
    <w:p w14:paraId="62D98C12" w14:textId="77777777" w:rsidR="007F7198" w:rsidRPr="005D2FF5" w:rsidRDefault="007F7198" w:rsidP="00120225">
      <w:pPr>
        <w:rPr>
          <w:sz w:val="28"/>
          <w:szCs w:val="28"/>
        </w:rPr>
      </w:pPr>
      <w:r w:rsidRPr="005D2FF5">
        <w:rPr>
          <w:sz w:val="28"/>
          <w:szCs w:val="28"/>
        </w:rPr>
        <w:t>Список литературы</w:t>
      </w:r>
    </w:p>
    <w:p w14:paraId="4EDF8C7E" w14:textId="2422EBAE" w:rsidR="007F7198" w:rsidRPr="005D2FF5" w:rsidRDefault="007F7198" w:rsidP="00120225">
      <w:pPr>
        <w:pStyle w:val="a7"/>
        <w:numPr>
          <w:ilvl w:val="0"/>
          <w:numId w:val="26"/>
        </w:numPr>
        <w:rPr>
          <w:sz w:val="28"/>
          <w:szCs w:val="28"/>
        </w:rPr>
      </w:pPr>
      <w:r w:rsidRPr="005D2FF5">
        <w:rPr>
          <w:sz w:val="28"/>
          <w:szCs w:val="28"/>
        </w:rPr>
        <w:t>Леонтьев Д. А., Рассказова Е. И. Тест жизнестойкости: метод. руководство. М. : Смысл, 2006.</w:t>
      </w:r>
      <w:r w:rsidR="005701F6" w:rsidRPr="005D2FF5">
        <w:rPr>
          <w:sz w:val="28"/>
          <w:szCs w:val="28"/>
        </w:rPr>
        <w:t xml:space="preserve"> – </w:t>
      </w:r>
      <w:r w:rsidRPr="005D2FF5">
        <w:rPr>
          <w:sz w:val="28"/>
          <w:szCs w:val="28"/>
        </w:rPr>
        <w:t xml:space="preserve">63 с. </w:t>
      </w:r>
    </w:p>
    <w:p w14:paraId="711DA493" w14:textId="592DC548" w:rsidR="007F7198" w:rsidRPr="005D2FF5" w:rsidRDefault="007F7198" w:rsidP="00120225">
      <w:pPr>
        <w:pStyle w:val="a7"/>
        <w:numPr>
          <w:ilvl w:val="0"/>
          <w:numId w:val="26"/>
        </w:numPr>
        <w:rPr>
          <w:sz w:val="28"/>
          <w:szCs w:val="28"/>
        </w:rPr>
      </w:pPr>
      <w:r w:rsidRPr="005D2FF5">
        <w:rPr>
          <w:sz w:val="28"/>
          <w:szCs w:val="28"/>
        </w:rPr>
        <w:t>Волкова И.П. Практикум по спортивной психологии</w:t>
      </w:r>
      <w:r w:rsidR="00176720" w:rsidRPr="005D2FF5">
        <w:rPr>
          <w:sz w:val="28"/>
          <w:szCs w:val="28"/>
        </w:rPr>
        <w:t xml:space="preserve"> // </w:t>
      </w:r>
      <w:r w:rsidRPr="005D2FF5">
        <w:rPr>
          <w:sz w:val="28"/>
          <w:szCs w:val="28"/>
        </w:rPr>
        <w:t>И.П. Волкова. СПб.: Питер, 2002.</w:t>
      </w:r>
      <w:r w:rsidR="005701F6" w:rsidRPr="005D2FF5">
        <w:rPr>
          <w:sz w:val="28"/>
          <w:szCs w:val="28"/>
        </w:rPr>
        <w:t xml:space="preserve"> – </w:t>
      </w:r>
      <w:r w:rsidRPr="005D2FF5">
        <w:rPr>
          <w:sz w:val="28"/>
          <w:szCs w:val="28"/>
        </w:rPr>
        <w:t>288 с.</w:t>
      </w:r>
    </w:p>
    <w:p w14:paraId="102250B7" w14:textId="20BDFE18" w:rsidR="009E64AE" w:rsidRPr="005D2FF5" w:rsidRDefault="007F7198" w:rsidP="00120225">
      <w:pPr>
        <w:pStyle w:val="a7"/>
        <w:numPr>
          <w:ilvl w:val="0"/>
          <w:numId w:val="26"/>
        </w:numPr>
        <w:rPr>
          <w:sz w:val="28"/>
          <w:szCs w:val="28"/>
        </w:rPr>
      </w:pPr>
      <w:r w:rsidRPr="005D2FF5">
        <w:rPr>
          <w:sz w:val="28"/>
          <w:szCs w:val="28"/>
        </w:rPr>
        <w:t>Володина И.С. Подготовка стрелка-спортсмена: учеб. пособие для студ. и слушателей ФПК РГАФК</w:t>
      </w:r>
      <w:r w:rsidR="00176720" w:rsidRPr="005D2FF5">
        <w:rPr>
          <w:sz w:val="28"/>
          <w:szCs w:val="28"/>
        </w:rPr>
        <w:t xml:space="preserve"> // </w:t>
      </w:r>
      <w:r w:rsidRPr="005D2FF5">
        <w:rPr>
          <w:sz w:val="28"/>
          <w:szCs w:val="28"/>
        </w:rPr>
        <w:t>И.С. Володина. М.: Физкультура и спорт, 1995.</w:t>
      </w:r>
      <w:r w:rsidR="005701F6" w:rsidRPr="005D2FF5">
        <w:rPr>
          <w:sz w:val="28"/>
          <w:szCs w:val="28"/>
        </w:rPr>
        <w:t xml:space="preserve"> – </w:t>
      </w:r>
      <w:r w:rsidRPr="005D2FF5">
        <w:rPr>
          <w:sz w:val="28"/>
          <w:szCs w:val="28"/>
        </w:rPr>
        <w:t>117 с.</w:t>
      </w:r>
    </w:p>
    <w:p w14:paraId="1DDF75FC" w14:textId="42FC6895" w:rsidR="009E64AE" w:rsidRDefault="009E64AE" w:rsidP="00120225">
      <w:pPr>
        <w:pStyle w:val="af6"/>
        <w:ind w:firstLine="0"/>
        <w:rPr>
          <w:lang w:val="ru-RU"/>
        </w:rPr>
      </w:pPr>
    </w:p>
    <w:p w14:paraId="5772C331" w14:textId="77777777" w:rsidR="005D2FF5" w:rsidRDefault="005D2FF5" w:rsidP="00120225">
      <w:pPr>
        <w:pStyle w:val="af6"/>
        <w:ind w:firstLine="0"/>
        <w:rPr>
          <w:lang w:val="ru-RU"/>
        </w:rPr>
      </w:pPr>
    </w:p>
    <w:p w14:paraId="53DB6A55" w14:textId="77777777" w:rsidR="005D2FF5" w:rsidRPr="005D2FF5" w:rsidRDefault="005D2FF5" w:rsidP="00120225">
      <w:pPr>
        <w:pStyle w:val="af6"/>
        <w:ind w:firstLine="0"/>
        <w:rPr>
          <w:lang w:val="ru-RU"/>
        </w:rPr>
      </w:pPr>
    </w:p>
    <w:p w14:paraId="66FB485E" w14:textId="77777777" w:rsidR="00DD6007" w:rsidRPr="00DD6007" w:rsidRDefault="00DD6007" w:rsidP="00120225">
      <w:pPr>
        <w:widowControl w:val="0"/>
        <w:autoSpaceDE w:val="0"/>
        <w:autoSpaceDN w:val="0"/>
        <w:adjustRightInd w:val="0"/>
        <w:ind w:firstLine="0"/>
        <w:jc w:val="left"/>
        <w:rPr>
          <w:rFonts w:eastAsia="Calibri"/>
          <w:bCs/>
          <w:iCs/>
          <w:kern w:val="0"/>
          <w:sz w:val="28"/>
          <w:szCs w:val="28"/>
          <w14:ligatures w14:val="none"/>
        </w:rPr>
      </w:pPr>
      <w:r w:rsidRPr="00DD6007">
        <w:rPr>
          <w:rFonts w:eastAsia="Calibri"/>
          <w:bCs/>
          <w:iCs/>
          <w:kern w:val="0"/>
          <w:sz w:val="28"/>
          <w:szCs w:val="28"/>
          <w14:ligatures w14:val="none"/>
        </w:rPr>
        <w:t>УДК 796.03</w:t>
      </w:r>
    </w:p>
    <w:p w14:paraId="51142C71" w14:textId="77777777" w:rsidR="00DD6007" w:rsidRPr="00DD6007" w:rsidRDefault="00DD6007" w:rsidP="00120225">
      <w:pPr>
        <w:widowControl w:val="0"/>
        <w:autoSpaceDE w:val="0"/>
        <w:autoSpaceDN w:val="0"/>
        <w:adjustRightInd w:val="0"/>
        <w:ind w:firstLine="0"/>
        <w:jc w:val="center"/>
        <w:rPr>
          <w:rFonts w:eastAsia="Calibri"/>
          <w:b/>
          <w:iCs/>
          <w:kern w:val="0"/>
          <w14:ligatures w14:val="none"/>
        </w:rPr>
      </w:pPr>
    </w:p>
    <w:p w14:paraId="0DF9D348" w14:textId="77777777" w:rsidR="00DD6007" w:rsidRPr="00DD6007" w:rsidRDefault="00DD6007" w:rsidP="00120225">
      <w:pPr>
        <w:widowControl w:val="0"/>
        <w:autoSpaceDE w:val="0"/>
        <w:autoSpaceDN w:val="0"/>
        <w:adjustRightInd w:val="0"/>
        <w:ind w:firstLine="0"/>
        <w:jc w:val="center"/>
        <w:rPr>
          <w:rFonts w:eastAsia="Calibri"/>
          <w:b/>
          <w:kern w:val="0"/>
          <w:sz w:val="28"/>
          <w:szCs w:val="28"/>
          <w14:ligatures w14:val="none"/>
        </w:rPr>
      </w:pPr>
      <w:r w:rsidRPr="00DD6007">
        <w:rPr>
          <w:rFonts w:eastAsia="Calibri"/>
          <w:b/>
          <w:iCs/>
          <w:kern w:val="0"/>
          <w:sz w:val="28"/>
          <w:szCs w:val="28"/>
          <w14:ligatures w14:val="none"/>
        </w:rPr>
        <w:t xml:space="preserve">РОЛЬ VII АЗИАТСКИХ ИГР </w:t>
      </w:r>
      <w:r w:rsidRPr="00DD6007">
        <w:rPr>
          <w:rFonts w:eastAsia="Calibri"/>
          <w:b/>
          <w:bCs/>
          <w:kern w:val="0"/>
          <w:sz w:val="28"/>
          <w:szCs w:val="28"/>
          <w14:ligatures w14:val="none"/>
        </w:rPr>
        <w:t xml:space="preserve">В ФОРМИРОВАНИИ НАЦИОНАЛЬНОГО СПОРТИВНОГО НАСЛЕДИЯ В ИСЛАМСКОЙ РЕСПУБЛИКЕ ИРАН </w:t>
      </w:r>
    </w:p>
    <w:p w14:paraId="442B17AB" w14:textId="77777777" w:rsidR="00DD6007" w:rsidRPr="00DD6007" w:rsidRDefault="00DD6007" w:rsidP="00120225">
      <w:pPr>
        <w:widowControl w:val="0"/>
        <w:autoSpaceDE w:val="0"/>
        <w:autoSpaceDN w:val="0"/>
        <w:adjustRightInd w:val="0"/>
        <w:ind w:firstLine="0"/>
        <w:jc w:val="center"/>
        <w:rPr>
          <w:rFonts w:eastAsia="Calibri"/>
          <w:color w:val="000000"/>
          <w:kern w:val="0"/>
          <w14:ligatures w14:val="none"/>
        </w:rPr>
      </w:pPr>
    </w:p>
    <w:p w14:paraId="4437E2E6" w14:textId="77777777" w:rsidR="00DD6007" w:rsidRPr="00DD6007" w:rsidRDefault="00DD6007" w:rsidP="00120225">
      <w:pPr>
        <w:widowControl w:val="0"/>
        <w:autoSpaceDE w:val="0"/>
        <w:autoSpaceDN w:val="0"/>
        <w:adjustRightInd w:val="0"/>
        <w:ind w:firstLine="0"/>
        <w:jc w:val="center"/>
        <w:rPr>
          <w:rFonts w:eastAsia="Calibri"/>
          <w:color w:val="000000"/>
          <w:kern w:val="0"/>
          <w:sz w:val="28"/>
          <w:szCs w:val="28"/>
          <w14:ligatures w14:val="none"/>
        </w:rPr>
      </w:pPr>
      <w:r w:rsidRPr="00DD6007">
        <w:rPr>
          <w:rFonts w:eastAsia="Calibri"/>
          <w:color w:val="000000"/>
          <w:kern w:val="0"/>
          <w:sz w:val="28"/>
          <w:szCs w:val="28"/>
          <w14:ligatures w14:val="none"/>
        </w:rPr>
        <w:t>Давалу Н., Леонтьева Н.С., Мельникова Н.Ю.</w:t>
      </w:r>
    </w:p>
    <w:p w14:paraId="2F085AFC" w14:textId="77777777" w:rsidR="00DD6007" w:rsidRPr="00DD6007" w:rsidRDefault="00DD6007" w:rsidP="00120225">
      <w:pPr>
        <w:widowControl w:val="0"/>
        <w:autoSpaceDE w:val="0"/>
        <w:autoSpaceDN w:val="0"/>
        <w:adjustRightInd w:val="0"/>
        <w:ind w:firstLine="0"/>
        <w:jc w:val="center"/>
        <w:rPr>
          <w:rFonts w:eastAsia="Calibri"/>
          <w:i/>
          <w:iCs/>
          <w:color w:val="000000"/>
          <w:kern w:val="0"/>
          <w14:ligatures w14:val="none"/>
        </w:rPr>
      </w:pPr>
    </w:p>
    <w:p w14:paraId="6E974FAF" w14:textId="77777777" w:rsidR="00DD6007" w:rsidRPr="00DD6007" w:rsidRDefault="00DD6007" w:rsidP="00120225">
      <w:pPr>
        <w:widowControl w:val="0"/>
        <w:autoSpaceDE w:val="0"/>
        <w:autoSpaceDN w:val="0"/>
        <w:adjustRightInd w:val="0"/>
        <w:rPr>
          <w:rFonts w:eastAsia="Calibri"/>
          <w:b/>
          <w:bCs/>
          <w:i/>
          <w:iCs/>
          <w:color w:val="000000"/>
          <w:kern w:val="0"/>
          <w14:ligatures w14:val="none"/>
        </w:rPr>
      </w:pPr>
      <w:r w:rsidRPr="00DD6007">
        <w:rPr>
          <w:rFonts w:eastAsia="Calibri"/>
          <w:b/>
          <w:bCs/>
          <w:i/>
          <w:iCs/>
          <w:color w:val="000000"/>
          <w:kern w:val="0"/>
          <w14:ligatures w14:val="none"/>
        </w:rPr>
        <w:t xml:space="preserve">Аннотация. </w:t>
      </w:r>
      <w:r w:rsidRPr="00DD6007">
        <w:rPr>
          <w:rFonts w:eastAsia="Calibri"/>
          <w:i/>
          <w:iCs/>
          <w:color w:val="000000"/>
          <w:kern w:val="0"/>
          <w14:ligatures w14:val="none"/>
        </w:rPr>
        <w:t>Азиатские игры являются вторым по значимости международным спортивным событием после Олимпийских игр для стран азиатского континента.</w:t>
      </w:r>
      <w:r w:rsidRPr="00DD6007">
        <w:rPr>
          <w:rFonts w:eastAsia="Calibri"/>
          <w:b/>
          <w:bCs/>
          <w:i/>
          <w:iCs/>
          <w:color w:val="000000"/>
          <w:kern w:val="0"/>
          <w14:ligatures w14:val="none"/>
        </w:rPr>
        <w:t xml:space="preserve"> </w:t>
      </w:r>
      <w:r w:rsidRPr="00DD6007">
        <w:rPr>
          <w:rFonts w:eastAsia="Calibri"/>
          <w:i/>
          <w:iCs/>
          <w:color w:val="000000"/>
          <w:kern w:val="0"/>
          <w14:ligatures w14:val="none"/>
        </w:rPr>
        <w:t>В исследовании рассматриваются аспекты организации и проведения VII Азиатских игр в Тегеране, с акцентом на их исторические особенности и наследие.</w:t>
      </w:r>
    </w:p>
    <w:p w14:paraId="3DD8DA1F" w14:textId="77777777" w:rsidR="00DD6007" w:rsidRPr="00DD6007" w:rsidRDefault="00DD6007" w:rsidP="00120225">
      <w:pPr>
        <w:widowControl w:val="0"/>
        <w:autoSpaceDE w:val="0"/>
        <w:autoSpaceDN w:val="0"/>
        <w:adjustRightInd w:val="0"/>
        <w:rPr>
          <w:rFonts w:eastAsia="Calibri"/>
          <w:color w:val="000000"/>
          <w:kern w:val="0"/>
          <w14:ligatures w14:val="none"/>
        </w:rPr>
      </w:pPr>
      <w:r w:rsidRPr="00DD6007">
        <w:rPr>
          <w:rFonts w:eastAsia="Calibri"/>
          <w:b/>
          <w:bCs/>
          <w:i/>
          <w:iCs/>
          <w:color w:val="000000"/>
          <w:kern w:val="0"/>
          <w14:ligatures w14:val="none"/>
        </w:rPr>
        <w:t xml:space="preserve">Ключевые слова: </w:t>
      </w:r>
      <w:r w:rsidRPr="00DD6007">
        <w:rPr>
          <w:rFonts w:eastAsia="Calibri"/>
          <w:i/>
          <w:iCs/>
          <w:color w:val="000000"/>
          <w:kern w:val="0"/>
          <w14:ligatures w14:val="none"/>
        </w:rPr>
        <w:t>Иран, VII Азиатские игры, Тегеран, особенности, наследие.</w:t>
      </w:r>
    </w:p>
    <w:p w14:paraId="4334A051" w14:textId="77777777" w:rsidR="00DD6007" w:rsidRPr="00DD6007" w:rsidRDefault="00DD6007" w:rsidP="00120225">
      <w:pPr>
        <w:widowControl w:val="0"/>
        <w:autoSpaceDE w:val="0"/>
        <w:autoSpaceDN w:val="0"/>
        <w:adjustRightInd w:val="0"/>
        <w:rPr>
          <w:rFonts w:eastAsia="Calibri"/>
          <w:b/>
          <w:bCs/>
          <w:color w:val="000000"/>
          <w:kern w:val="0"/>
          <w14:ligatures w14:val="none"/>
        </w:rPr>
      </w:pPr>
    </w:p>
    <w:p w14:paraId="54F72116"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r w:rsidRPr="00DD6007">
        <w:rPr>
          <w:rFonts w:eastAsia="Times New Roman"/>
          <w:b/>
          <w:bCs/>
          <w:kern w:val="0"/>
          <w:sz w:val="28"/>
          <w:szCs w:val="28"/>
          <w14:ligatures w14:val="none"/>
        </w:rPr>
        <w:t xml:space="preserve">Введение. </w:t>
      </w:r>
      <w:r w:rsidRPr="00DD6007">
        <w:rPr>
          <w:rFonts w:eastAsia="Calibri"/>
          <w:color w:val="000000"/>
          <w:kern w:val="0"/>
          <w:sz w:val="28"/>
          <w:szCs w:val="28"/>
          <w14:ligatures w14:val="none"/>
        </w:rPr>
        <w:t>Для каждой страны использование национальных традиций является ключевым фактором в формировании национального спортивного наследия. Часто в странах, где проводятся Олимпийские игры, элементы национальной культуры, интегрированные в атрибутику этих Игр, способствуют продвижению национальных традиций на международной арене. Таким образом, можно утверждать, что Азиатские игры и другие спортивные соревнования, проводимые под эгидой Международного олимпийского комитета (МОК), представляют собой площадку, на которой использование национальных традиций в рамках олимпийских принципов, идеалов и ценностей способствует не только развитию олимпийского движения и мирового спорта, но и интеграции национальных культур в глобальное культурное наследие.</w:t>
      </w:r>
    </w:p>
    <w:p w14:paraId="27BD24C8"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r w:rsidRPr="00DD6007">
        <w:rPr>
          <w:rFonts w:eastAsia="Times New Roman"/>
          <w:b/>
          <w:kern w:val="0"/>
          <w:sz w:val="28"/>
          <w:szCs w:val="28"/>
          <w14:ligatures w14:val="none"/>
        </w:rPr>
        <w:t xml:space="preserve">Основная часть. </w:t>
      </w:r>
      <w:r w:rsidRPr="00DD6007">
        <w:rPr>
          <w:rFonts w:eastAsia="Calibri"/>
          <w:color w:val="000000"/>
          <w:kern w:val="0"/>
          <w:sz w:val="28"/>
          <w:szCs w:val="28"/>
          <w14:ligatures w14:val="none"/>
        </w:rPr>
        <w:t xml:space="preserve">VII Азиатские игры состоялись в Тегеране (Исламская республика Иран) в 1974 году. Они стали крупнейшим международным спортивным мероприятием для страны. Теоретический анализ литературных источников указывает на то, что правительство Ирана предприняло целенаправленные усилия для успешной организации Азиатских игр, рассматривая это событие как важный шаг на пути к привлечению других международных мероприятий, включая Олимпийские игры. Уже в 1967 году, во время 65-й сессии Международного олимпийского комитета (МОК) в Тегеране, шах Ирана подчеркивал значимость Азиатских игр как «национального призвания». В ходе встречи с президентом МОК Эвери Брэндеджем им были сформулированы намерения относительно предстоящих Игр и их роли в международном спортивном движении. Привлечение иностранных специалистов к процессу подготовки и проведению данных соревнований также свидетельствует о серьезном подходе руководства страны к организации данного мероприятия. </w:t>
      </w:r>
    </w:p>
    <w:p w14:paraId="1E38D3B1"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r w:rsidRPr="00DD6007">
        <w:rPr>
          <w:rFonts w:eastAsia="Calibri"/>
          <w:color w:val="000000"/>
          <w:kern w:val="0"/>
          <w:sz w:val="28"/>
          <w:szCs w:val="28"/>
          <w14:ligatures w14:val="none"/>
        </w:rPr>
        <w:t>VII Азиатские игры в Тегеране привлекли международное внимание, сделав руководство Ирана центром глобального интереса. Они предоставили стране возможность продемонстрировать потенциал в различных областях. Спортивная общественность Ирана рассматривала проведение Игр как средство укрепления дружбы и взаимопонимания, стремясь ассоциировать страну с её культурой и гостеприимством через спорт и спортивное движение. В этом контексте Игры воспринимались как инструмент публичной дипломатии.</w:t>
      </w:r>
    </w:p>
    <w:p w14:paraId="051DE846" w14:textId="77777777" w:rsidR="00DD6007" w:rsidRPr="00DD6007" w:rsidRDefault="00DD6007" w:rsidP="00120225">
      <w:pPr>
        <w:widowControl w:val="0"/>
        <w:autoSpaceDE w:val="0"/>
        <w:autoSpaceDN w:val="0"/>
        <w:adjustRightInd w:val="0"/>
        <w:rPr>
          <w:rFonts w:eastAsia="Calibri"/>
          <w:kern w:val="0"/>
          <w:sz w:val="28"/>
          <w:szCs w:val="28"/>
          <w14:ligatures w14:val="none"/>
        </w:rPr>
      </w:pPr>
      <w:r w:rsidRPr="00DD6007">
        <w:rPr>
          <w:rFonts w:eastAsia="Calibri"/>
          <w:color w:val="000000"/>
          <w:kern w:val="0"/>
          <w:sz w:val="28"/>
          <w:szCs w:val="28"/>
          <w14:ligatures w14:val="none"/>
        </w:rPr>
        <w:t xml:space="preserve">Для проведения соревнований по 16 видам спорта требовалось создание соответствующей инфраструктуры. Данное обстоятельство явилось следствием </w:t>
      </w:r>
      <w:r w:rsidRPr="00DD6007">
        <w:rPr>
          <w:rFonts w:eastAsia="Calibri"/>
          <w:color w:val="000000"/>
          <w:kern w:val="0"/>
          <w:sz w:val="28"/>
          <w:szCs w:val="28"/>
          <w14:ligatures w14:val="none"/>
        </w:rPr>
        <w:lastRenderedPageBreak/>
        <w:t xml:space="preserve">того, что Организационный комитет поставил перед собой задачу модернизации существующих стадионов и спортивных объектов, а также строительства новых спортивных сооружений в Тегеране в соответствии с международными стандартами. Следует отметить, что место проживания спортсменов, расположенное в 4 км от основного спортивного комплекса, получило название Олимпийской деревни, которое обеспечивало комфортные условия для всех участников соревнований. </w:t>
      </w:r>
      <w:r w:rsidRPr="00DD6007">
        <w:rPr>
          <w:rFonts w:eastAsia="Calibri"/>
          <w:kern w:val="0"/>
          <w:sz w:val="28"/>
          <w:szCs w:val="28"/>
          <w14:ligatures w14:val="none"/>
        </w:rPr>
        <w:t>VII Азиатские игры проводились на двух спортивных аренах: стадионе Арьямехр (в настоящее время Азади) и стадионе Фарах (ныне Тахти). В соревнованиях приняли участие 3010 спортсменов, представляющих 25 государств. Торжественная церемония открытия, состоявшаяся 1 сентября, объединила представителей стран, включая Афганистан, Бахрейн, Бирму, Китай, Гонконг, Индию, Индонезию, Ирак, Израиль, Японию, Кхмерскую Республику (Камбоджу), Кувейт, Лаос, Малайзию, Монголию, Непал, Северную Корею, Пакистан, Филиппины, Сингапур, Южную Корею, Южный Вьетнам, Шри-Ланку, Таиланд и Иран. Впервые в Играх приняли участие спортсмены Монголии и Северной Кореи. Программа Игр была расширена за счет включения трёх новых видов соревнований: фехтования, гимнастики и женского баскетбола, что дополнило традиционный перечень видов спорта.</w:t>
      </w:r>
    </w:p>
    <w:p w14:paraId="67647708"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r w:rsidRPr="00DD6007">
        <w:rPr>
          <w:rFonts w:eastAsia="Calibri"/>
          <w:color w:val="000000"/>
          <w:kern w:val="0"/>
          <w:sz w:val="28"/>
          <w:szCs w:val="28"/>
          <w14:ligatures w14:val="none"/>
        </w:rPr>
        <w:t>16 декабря 1970 года, за два дня до начала VI Азиатских игр в Бангкоке, состояло заседание Оргкомитета Азиатских игр, где официально Тегеран был утвержден в качестве принимающего города VII Азиатских игр, конкуренцию ему составляли Кувейт и Тель-Авив. Это решение было символически представлено на церемонии закрытия VI Азиатских игр, когда иранские спортсмены с лозунгом «Увидимся в Тегеране» пригласили участников в будущую столицу Игр. VII Азиатские игры стали первыми, проведёнными на Ближнем Востоке. На заседании Федерации Азиатских игр, состоявшемся за десять месяцев до Игр, было принято резонансное решение о допуске Китайской Народной Республики и исключении Китайской Республики (Тайвань), что привлекло значительное внимание международного сообщества.</w:t>
      </w:r>
      <w:bookmarkStart w:id="4" w:name="_Hlk174538548"/>
      <w:r w:rsidRPr="00DD6007">
        <w:rPr>
          <w:rFonts w:eastAsia="Calibri"/>
          <w:color w:val="000000"/>
          <w:kern w:val="0"/>
          <w:sz w:val="28"/>
          <w:szCs w:val="28"/>
          <w14:ligatures w14:val="none"/>
        </w:rPr>
        <w:t xml:space="preserve"> Общий медальный зачет </w:t>
      </w:r>
      <w:r w:rsidRPr="00DD6007">
        <w:rPr>
          <w:rFonts w:eastAsia="Calibri"/>
          <w:color w:val="000000"/>
          <w:kern w:val="0"/>
          <w:sz w:val="28"/>
          <w:szCs w:val="28"/>
          <w:lang w:val="en-US"/>
          <w14:ligatures w14:val="none"/>
        </w:rPr>
        <w:t>VII</w:t>
      </w:r>
      <w:r w:rsidRPr="00DD6007">
        <w:rPr>
          <w:rFonts w:eastAsia="Calibri"/>
          <w:color w:val="000000"/>
          <w:kern w:val="0"/>
          <w:sz w:val="28"/>
          <w:szCs w:val="28"/>
          <w14:ligatures w14:val="none"/>
        </w:rPr>
        <w:t xml:space="preserve"> Азиатских игр в Тегеране представлен в таблице 1. </w:t>
      </w:r>
    </w:p>
    <w:p w14:paraId="14375130" w14:textId="77777777" w:rsidR="00DD6007" w:rsidRDefault="00DD6007" w:rsidP="00120225">
      <w:pPr>
        <w:widowControl w:val="0"/>
        <w:autoSpaceDE w:val="0"/>
        <w:autoSpaceDN w:val="0"/>
        <w:adjustRightInd w:val="0"/>
        <w:rPr>
          <w:rFonts w:eastAsia="Calibri"/>
          <w:color w:val="000000"/>
          <w:kern w:val="0"/>
          <w:sz w:val="28"/>
          <w:szCs w:val="28"/>
          <w14:ligatures w14:val="none"/>
        </w:rPr>
      </w:pPr>
      <w:r w:rsidRPr="00DD6007">
        <w:rPr>
          <w:rFonts w:eastAsia="Calibri"/>
          <w:color w:val="000000"/>
          <w:kern w:val="0"/>
          <w:sz w:val="28"/>
          <w:szCs w:val="28"/>
          <w14:ligatures w14:val="none"/>
        </w:rPr>
        <w:t>Анализ показателей VII Азиатских игр свидетельствует о том, что иранские спортсмены продемонстрировали выдающиеся достижения, завоевав 36 золотых, 28 серебряных и 17 бронзовых медалей, что в сумме составило 81 награду. Эти результаты обеспечили спортсменам Ирана второе место в общем медальном зачёте, которые уступили лишь спортсменам Японии и опередили спортсменов Китая. В десятку лидеров по итогам соревнований вошли спортсмены Японии, Ирана, Китая, Южной Кореи, Северной Кореи, Израиля, Индии, Таиланда, Индонезии и Монголии. Успешная организация Игр способствовала укреплению международного имиджа Ирана. Как следствие Иран получил право на проведение Кубка азиатских наций по футболу, прошедшему спустя два года. VII Азиатские игры стали кульминацией «золотого периода» в истории иранского спорта, который впоследствии превзойти не удалось.</w:t>
      </w:r>
    </w:p>
    <w:p w14:paraId="5C8EE10F"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p>
    <w:p w14:paraId="29326BC4" w14:textId="230B0A53" w:rsidR="00DD6007" w:rsidRPr="00DD6007" w:rsidRDefault="00DD6007" w:rsidP="00120225">
      <w:pPr>
        <w:widowControl w:val="0"/>
        <w:tabs>
          <w:tab w:val="right" w:leader="dot" w:pos="9072"/>
        </w:tabs>
        <w:autoSpaceDE w:val="0"/>
        <w:autoSpaceDN w:val="0"/>
        <w:adjustRightInd w:val="0"/>
        <w:jc w:val="left"/>
        <w:rPr>
          <w:rFonts w:eastAsia="Times New Roman"/>
          <w:b/>
          <w:bCs/>
          <w:kern w:val="0"/>
          <w:lang w:eastAsia="ru-RU" w:bidi="fa-IR"/>
          <w14:ligatures w14:val="none"/>
        </w:rPr>
      </w:pPr>
      <w:r w:rsidRPr="00DD6007">
        <w:rPr>
          <w:rFonts w:eastAsia="Times New Roman"/>
          <w:b/>
          <w:bCs/>
          <w:kern w:val="0"/>
          <w:lang w:eastAsia="ru-RU" w:bidi="fa-IR"/>
          <w14:ligatures w14:val="none"/>
        </w:rPr>
        <w:t>Таблица 1. – Общий медальный зачет на VII Азиатских игр</w:t>
      </w:r>
      <w:bookmarkEnd w:id="4"/>
      <w:r w:rsidRPr="00DD6007">
        <w:rPr>
          <w:rFonts w:eastAsia="Times New Roman"/>
          <w:b/>
          <w:bCs/>
          <w:kern w:val="0"/>
          <w:lang w:eastAsia="ru-RU" w:bidi="fa-IR"/>
          <w14:ligatures w14:val="none"/>
        </w:rPr>
        <w:t xml:space="preserve"> в Тегеране </w:t>
      </w:r>
    </w:p>
    <w:p w14:paraId="33E64E72" w14:textId="77777777" w:rsidR="00DD6007" w:rsidRPr="00DD6007" w:rsidRDefault="00DD6007" w:rsidP="00120225">
      <w:pPr>
        <w:widowControl w:val="0"/>
        <w:tabs>
          <w:tab w:val="right" w:leader="dot" w:pos="9072"/>
        </w:tabs>
        <w:autoSpaceDE w:val="0"/>
        <w:autoSpaceDN w:val="0"/>
        <w:adjustRightInd w:val="0"/>
        <w:ind w:firstLine="0"/>
        <w:rPr>
          <w:rFonts w:eastAsia="Times New Roman"/>
          <w:kern w:val="0"/>
          <w:sz w:val="28"/>
          <w:szCs w:val="28"/>
          <w:lang w:eastAsia="ru-RU" w:bidi="fa-IR"/>
          <w14:ligatures w14:val="none"/>
        </w:rPr>
      </w:pPr>
    </w:p>
    <w:tbl>
      <w:tblPr>
        <w:tblW w:w="9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843"/>
        <w:gridCol w:w="1417"/>
        <w:gridCol w:w="567"/>
        <w:gridCol w:w="567"/>
        <w:gridCol w:w="709"/>
        <w:gridCol w:w="854"/>
        <w:gridCol w:w="847"/>
        <w:gridCol w:w="1418"/>
        <w:gridCol w:w="567"/>
        <w:gridCol w:w="567"/>
        <w:gridCol w:w="708"/>
        <w:gridCol w:w="709"/>
      </w:tblGrid>
      <w:tr w:rsidR="00DD6007" w:rsidRPr="00DD6007" w14:paraId="57E090A7" w14:textId="77777777" w:rsidTr="003B3C0F">
        <w:trPr>
          <w:trHeight w:val="180"/>
        </w:trPr>
        <w:tc>
          <w:tcPr>
            <w:tcW w:w="843" w:type="dxa"/>
            <w:tcMar>
              <w:top w:w="48" w:type="dxa"/>
              <w:left w:w="96" w:type="dxa"/>
              <w:bottom w:w="48" w:type="dxa"/>
              <w:right w:w="96" w:type="dxa"/>
            </w:tcMar>
            <w:vAlign w:val="center"/>
          </w:tcPr>
          <w:p w14:paraId="0E5D0311" w14:textId="77777777" w:rsidR="00DD6007" w:rsidRPr="00DD6007" w:rsidRDefault="00DD6007" w:rsidP="00120225">
            <w:pPr>
              <w:widowControl w:val="0"/>
              <w:ind w:firstLine="0"/>
              <w:jc w:val="center"/>
              <w:rPr>
                <w:rFonts w:eastAsia="Times New Roman"/>
                <w:b/>
                <w:bCs/>
                <w:kern w:val="0"/>
                <w:sz w:val="22"/>
                <w:szCs w:val="22"/>
                <w:lang w:val="en-US"/>
                <w14:ligatures w14:val="none"/>
              </w:rPr>
            </w:pPr>
            <w:bookmarkStart w:id="5" w:name="_Hlk174554873"/>
            <w:r w:rsidRPr="00DD6007">
              <w:rPr>
                <w:rFonts w:eastAsia="Times New Roman"/>
                <w:b/>
                <w:bCs/>
                <w:kern w:val="0"/>
                <w:sz w:val="22"/>
                <w:szCs w:val="22"/>
                <w14:ligatures w14:val="none"/>
              </w:rPr>
              <w:t xml:space="preserve">Место </w:t>
            </w:r>
          </w:p>
        </w:tc>
        <w:tc>
          <w:tcPr>
            <w:tcW w:w="1417" w:type="dxa"/>
            <w:tcMar>
              <w:top w:w="48" w:type="dxa"/>
              <w:left w:w="96" w:type="dxa"/>
              <w:bottom w:w="48" w:type="dxa"/>
              <w:right w:w="96" w:type="dxa"/>
            </w:tcMar>
            <w:vAlign w:val="center"/>
          </w:tcPr>
          <w:p w14:paraId="214B53E2" w14:textId="77777777" w:rsidR="00DD6007" w:rsidRPr="00DD6007" w:rsidRDefault="00DD6007" w:rsidP="00120225">
            <w:pPr>
              <w:widowControl w:val="0"/>
              <w:ind w:firstLine="0"/>
              <w:jc w:val="center"/>
              <w:rPr>
                <w:rFonts w:eastAsia="Times New Roman"/>
                <w:b/>
                <w:bCs/>
                <w:kern w:val="0"/>
                <w:lang w:bidi="fa-IR"/>
                <w14:ligatures w14:val="none"/>
              </w:rPr>
            </w:pPr>
            <w:r w:rsidRPr="00DD6007">
              <w:rPr>
                <w:rFonts w:eastAsia="Times New Roman"/>
                <w:b/>
                <w:bCs/>
                <w:kern w:val="0"/>
                <w:lang w:bidi="fa-IR"/>
                <w14:ligatures w14:val="none"/>
              </w:rPr>
              <w:t>НОК</w:t>
            </w:r>
          </w:p>
        </w:tc>
        <w:tc>
          <w:tcPr>
            <w:tcW w:w="567" w:type="dxa"/>
            <w:shd w:val="clear" w:color="auto" w:fill="auto"/>
            <w:tcMar>
              <w:top w:w="48" w:type="dxa"/>
              <w:left w:w="96" w:type="dxa"/>
              <w:bottom w:w="48" w:type="dxa"/>
              <w:right w:w="96" w:type="dxa"/>
            </w:tcMar>
            <w:vAlign w:val="center"/>
          </w:tcPr>
          <w:p w14:paraId="61DDBB20" w14:textId="77777777" w:rsidR="00DD6007" w:rsidRPr="00DD6007" w:rsidRDefault="00DD6007" w:rsidP="00120225">
            <w:pPr>
              <w:widowControl w:val="0"/>
              <w:ind w:firstLine="0"/>
              <w:jc w:val="center"/>
              <w:rPr>
                <w:rFonts w:eastAsia="Times New Roman"/>
                <w:b/>
                <w:bCs/>
                <w:kern w:val="0"/>
                <w14:ligatures w14:val="none"/>
              </w:rPr>
            </w:pPr>
            <w:r w:rsidRPr="00DD6007">
              <w:rPr>
                <w:rFonts w:eastAsia="Times New Roman"/>
                <w:b/>
                <w:bCs/>
                <w:kern w:val="24"/>
                <w14:ligatures w14:val="none"/>
              </w:rPr>
              <w:t>ЗМ</w:t>
            </w:r>
          </w:p>
        </w:tc>
        <w:tc>
          <w:tcPr>
            <w:tcW w:w="567" w:type="dxa"/>
            <w:shd w:val="clear" w:color="auto" w:fill="auto"/>
            <w:vAlign w:val="center"/>
          </w:tcPr>
          <w:p w14:paraId="1260930B" w14:textId="77777777" w:rsidR="00DD6007" w:rsidRPr="00DD6007" w:rsidRDefault="00DD6007" w:rsidP="00120225">
            <w:pPr>
              <w:widowControl w:val="0"/>
              <w:ind w:firstLine="0"/>
              <w:jc w:val="center"/>
              <w:rPr>
                <w:rFonts w:eastAsia="Times New Roman"/>
                <w:b/>
                <w:bCs/>
                <w:kern w:val="0"/>
                <w14:ligatures w14:val="none"/>
              </w:rPr>
            </w:pPr>
            <w:r w:rsidRPr="00DD6007">
              <w:rPr>
                <w:rFonts w:eastAsia="Times New Roman"/>
                <w:b/>
                <w:bCs/>
                <w:kern w:val="24"/>
                <w14:ligatures w14:val="none"/>
              </w:rPr>
              <w:t>СМ</w:t>
            </w:r>
          </w:p>
        </w:tc>
        <w:tc>
          <w:tcPr>
            <w:tcW w:w="709" w:type="dxa"/>
            <w:shd w:val="clear" w:color="auto" w:fill="auto"/>
            <w:tcMar>
              <w:top w:w="48" w:type="dxa"/>
              <w:left w:w="96" w:type="dxa"/>
              <w:bottom w:w="48" w:type="dxa"/>
              <w:right w:w="96" w:type="dxa"/>
            </w:tcMar>
            <w:vAlign w:val="center"/>
          </w:tcPr>
          <w:p w14:paraId="1DF5CD5D" w14:textId="77777777" w:rsidR="00DD6007" w:rsidRPr="00DD6007" w:rsidRDefault="00DD6007" w:rsidP="00120225">
            <w:pPr>
              <w:widowControl w:val="0"/>
              <w:ind w:firstLine="0"/>
              <w:jc w:val="center"/>
              <w:rPr>
                <w:rFonts w:eastAsia="Times New Roman"/>
                <w:b/>
                <w:bCs/>
                <w:kern w:val="0"/>
                <w14:ligatures w14:val="none"/>
              </w:rPr>
            </w:pPr>
            <w:r w:rsidRPr="00DD6007">
              <w:rPr>
                <w:rFonts w:eastAsia="Times New Roman"/>
                <w:b/>
                <w:bCs/>
                <w:kern w:val="24"/>
                <w14:ligatures w14:val="none"/>
              </w:rPr>
              <w:t>БМ</w:t>
            </w:r>
          </w:p>
        </w:tc>
        <w:tc>
          <w:tcPr>
            <w:tcW w:w="854" w:type="dxa"/>
            <w:vAlign w:val="center"/>
          </w:tcPr>
          <w:p w14:paraId="79D41D62" w14:textId="77777777" w:rsidR="00DD6007" w:rsidRPr="00DD6007" w:rsidRDefault="00DD6007" w:rsidP="00120225">
            <w:pPr>
              <w:widowControl w:val="0"/>
              <w:ind w:firstLine="0"/>
              <w:jc w:val="center"/>
              <w:rPr>
                <w:rFonts w:eastAsia="Times New Roman"/>
                <w:b/>
                <w:bCs/>
                <w:kern w:val="0"/>
                <w14:ligatures w14:val="none"/>
              </w:rPr>
            </w:pPr>
            <w:r w:rsidRPr="00DD6007">
              <w:rPr>
                <w:rFonts w:eastAsia="Times New Roman"/>
                <w:b/>
                <w:bCs/>
                <w:kern w:val="0"/>
                <w14:ligatures w14:val="none"/>
              </w:rPr>
              <w:t>Всего</w:t>
            </w:r>
          </w:p>
        </w:tc>
        <w:tc>
          <w:tcPr>
            <w:tcW w:w="847" w:type="dxa"/>
            <w:vAlign w:val="center"/>
          </w:tcPr>
          <w:p w14:paraId="59782612" w14:textId="77777777" w:rsidR="00DD6007" w:rsidRPr="00DD6007" w:rsidRDefault="00DD6007" w:rsidP="00120225">
            <w:pPr>
              <w:widowControl w:val="0"/>
              <w:ind w:firstLine="0"/>
              <w:jc w:val="center"/>
              <w:rPr>
                <w:rFonts w:eastAsia="Times New Roman"/>
                <w:b/>
                <w:bCs/>
                <w:kern w:val="0"/>
                <w14:ligatures w14:val="none"/>
              </w:rPr>
            </w:pPr>
            <w:r w:rsidRPr="00DD6007">
              <w:rPr>
                <w:rFonts w:eastAsia="Times New Roman"/>
                <w:b/>
                <w:bCs/>
                <w:kern w:val="0"/>
                <w14:ligatures w14:val="none"/>
              </w:rPr>
              <w:t xml:space="preserve">Место </w:t>
            </w:r>
          </w:p>
        </w:tc>
        <w:tc>
          <w:tcPr>
            <w:tcW w:w="1418" w:type="dxa"/>
            <w:vAlign w:val="center"/>
          </w:tcPr>
          <w:p w14:paraId="715968E9" w14:textId="77777777" w:rsidR="00DD6007" w:rsidRPr="00DD6007" w:rsidRDefault="00DD6007" w:rsidP="00120225">
            <w:pPr>
              <w:widowControl w:val="0"/>
              <w:ind w:firstLine="0"/>
              <w:jc w:val="center"/>
              <w:rPr>
                <w:rFonts w:eastAsia="Times New Roman"/>
                <w:b/>
                <w:bCs/>
                <w:kern w:val="0"/>
                <w14:ligatures w14:val="none"/>
              </w:rPr>
            </w:pPr>
            <w:r w:rsidRPr="00DD6007">
              <w:rPr>
                <w:rFonts w:eastAsia="Times New Roman"/>
                <w:b/>
                <w:bCs/>
                <w:kern w:val="0"/>
                <w:lang w:bidi="fa-IR"/>
                <w14:ligatures w14:val="none"/>
              </w:rPr>
              <w:t>НОК</w:t>
            </w:r>
          </w:p>
        </w:tc>
        <w:tc>
          <w:tcPr>
            <w:tcW w:w="567" w:type="dxa"/>
            <w:shd w:val="clear" w:color="auto" w:fill="auto"/>
            <w:vAlign w:val="center"/>
          </w:tcPr>
          <w:p w14:paraId="0E1AB3D3" w14:textId="77777777" w:rsidR="00DD6007" w:rsidRPr="00DD6007" w:rsidRDefault="00DD6007" w:rsidP="00120225">
            <w:pPr>
              <w:widowControl w:val="0"/>
              <w:ind w:firstLine="0"/>
              <w:jc w:val="center"/>
              <w:rPr>
                <w:rFonts w:eastAsia="Times New Roman"/>
                <w:b/>
                <w:bCs/>
                <w:kern w:val="0"/>
                <w14:ligatures w14:val="none"/>
              </w:rPr>
            </w:pPr>
            <w:r w:rsidRPr="00DD6007">
              <w:rPr>
                <w:rFonts w:eastAsia="Times New Roman"/>
                <w:b/>
                <w:bCs/>
                <w:kern w:val="24"/>
                <w:lang w:eastAsia="ru-RU"/>
                <w14:ligatures w14:val="none"/>
              </w:rPr>
              <w:t>ЗМ</w:t>
            </w:r>
          </w:p>
        </w:tc>
        <w:tc>
          <w:tcPr>
            <w:tcW w:w="567" w:type="dxa"/>
            <w:shd w:val="clear" w:color="auto" w:fill="auto"/>
            <w:vAlign w:val="center"/>
          </w:tcPr>
          <w:p w14:paraId="31715ED3" w14:textId="77777777" w:rsidR="00DD6007" w:rsidRPr="00DD6007" w:rsidRDefault="00DD6007" w:rsidP="00120225">
            <w:pPr>
              <w:widowControl w:val="0"/>
              <w:ind w:firstLine="0"/>
              <w:jc w:val="center"/>
              <w:rPr>
                <w:rFonts w:eastAsia="Times New Roman"/>
                <w:b/>
                <w:bCs/>
                <w:kern w:val="0"/>
                <w14:ligatures w14:val="none"/>
              </w:rPr>
            </w:pPr>
            <w:r w:rsidRPr="00DD6007">
              <w:rPr>
                <w:rFonts w:eastAsia="Times New Roman"/>
                <w:b/>
                <w:bCs/>
                <w:kern w:val="24"/>
                <w:lang w:eastAsia="ru-RU"/>
                <w14:ligatures w14:val="none"/>
              </w:rPr>
              <w:t>СМ</w:t>
            </w:r>
          </w:p>
        </w:tc>
        <w:tc>
          <w:tcPr>
            <w:tcW w:w="708" w:type="dxa"/>
            <w:shd w:val="clear" w:color="auto" w:fill="auto"/>
            <w:vAlign w:val="center"/>
          </w:tcPr>
          <w:p w14:paraId="654F8ED4" w14:textId="77777777" w:rsidR="00DD6007" w:rsidRPr="00DD6007" w:rsidRDefault="00DD6007" w:rsidP="00120225">
            <w:pPr>
              <w:widowControl w:val="0"/>
              <w:ind w:firstLine="0"/>
              <w:jc w:val="center"/>
              <w:rPr>
                <w:rFonts w:eastAsia="Times New Roman"/>
                <w:b/>
                <w:bCs/>
                <w:kern w:val="0"/>
                <w14:ligatures w14:val="none"/>
              </w:rPr>
            </w:pPr>
            <w:r w:rsidRPr="00DD6007">
              <w:rPr>
                <w:rFonts w:eastAsia="Times New Roman"/>
                <w:b/>
                <w:bCs/>
                <w:kern w:val="24"/>
                <w:lang w:eastAsia="ru-RU"/>
                <w14:ligatures w14:val="none"/>
              </w:rPr>
              <w:t>БМ</w:t>
            </w:r>
          </w:p>
        </w:tc>
        <w:tc>
          <w:tcPr>
            <w:tcW w:w="709" w:type="dxa"/>
            <w:vAlign w:val="center"/>
          </w:tcPr>
          <w:p w14:paraId="3827547A" w14:textId="77777777" w:rsidR="00DD6007" w:rsidRPr="00DD6007" w:rsidRDefault="00DD6007" w:rsidP="00120225">
            <w:pPr>
              <w:widowControl w:val="0"/>
              <w:ind w:firstLine="0"/>
              <w:jc w:val="center"/>
              <w:rPr>
                <w:rFonts w:eastAsia="Times New Roman"/>
                <w:b/>
                <w:bCs/>
                <w:kern w:val="0"/>
                <w14:ligatures w14:val="none"/>
              </w:rPr>
            </w:pPr>
            <w:r w:rsidRPr="00DD6007">
              <w:rPr>
                <w:rFonts w:eastAsia="Times New Roman"/>
                <w:b/>
                <w:bCs/>
                <w:kern w:val="0"/>
                <w14:ligatures w14:val="none"/>
              </w:rPr>
              <w:t>Всего</w:t>
            </w:r>
          </w:p>
        </w:tc>
      </w:tr>
      <w:tr w:rsidR="00DD6007" w:rsidRPr="00DD6007" w14:paraId="4D5D4E2A" w14:textId="77777777" w:rsidTr="003B3C0F">
        <w:trPr>
          <w:trHeight w:val="288"/>
        </w:trPr>
        <w:tc>
          <w:tcPr>
            <w:tcW w:w="843" w:type="dxa"/>
            <w:tcMar>
              <w:top w:w="48" w:type="dxa"/>
              <w:left w:w="96" w:type="dxa"/>
              <w:bottom w:w="48" w:type="dxa"/>
              <w:right w:w="96" w:type="dxa"/>
            </w:tcMar>
            <w:vAlign w:val="center"/>
          </w:tcPr>
          <w:p w14:paraId="5D1A49A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w:t>
            </w:r>
          </w:p>
        </w:tc>
        <w:tc>
          <w:tcPr>
            <w:tcW w:w="1417" w:type="dxa"/>
            <w:tcMar>
              <w:top w:w="48" w:type="dxa"/>
              <w:left w:w="96" w:type="dxa"/>
              <w:bottom w:w="48" w:type="dxa"/>
              <w:right w:w="96" w:type="dxa"/>
            </w:tcMar>
            <w:vAlign w:val="center"/>
          </w:tcPr>
          <w:p w14:paraId="54899172"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 xml:space="preserve">Япония </w:t>
            </w:r>
          </w:p>
        </w:tc>
        <w:tc>
          <w:tcPr>
            <w:tcW w:w="567" w:type="dxa"/>
            <w:tcMar>
              <w:top w:w="48" w:type="dxa"/>
              <w:left w:w="96" w:type="dxa"/>
              <w:bottom w:w="48" w:type="dxa"/>
              <w:right w:w="96" w:type="dxa"/>
            </w:tcMar>
            <w:vAlign w:val="center"/>
          </w:tcPr>
          <w:p w14:paraId="3C9D9835"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75</w:t>
            </w:r>
          </w:p>
        </w:tc>
        <w:tc>
          <w:tcPr>
            <w:tcW w:w="567" w:type="dxa"/>
            <w:vAlign w:val="center"/>
          </w:tcPr>
          <w:p w14:paraId="04E50246"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49</w:t>
            </w:r>
          </w:p>
        </w:tc>
        <w:tc>
          <w:tcPr>
            <w:tcW w:w="709" w:type="dxa"/>
            <w:tcMar>
              <w:top w:w="48" w:type="dxa"/>
              <w:left w:w="96" w:type="dxa"/>
              <w:bottom w:w="48" w:type="dxa"/>
              <w:right w:w="96" w:type="dxa"/>
            </w:tcMar>
            <w:vAlign w:val="center"/>
          </w:tcPr>
          <w:p w14:paraId="6094E2D0"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51</w:t>
            </w:r>
          </w:p>
        </w:tc>
        <w:tc>
          <w:tcPr>
            <w:tcW w:w="854" w:type="dxa"/>
            <w:vAlign w:val="center"/>
          </w:tcPr>
          <w:p w14:paraId="4ACE25E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175</w:t>
            </w:r>
          </w:p>
        </w:tc>
        <w:tc>
          <w:tcPr>
            <w:tcW w:w="847" w:type="dxa"/>
            <w:vAlign w:val="center"/>
          </w:tcPr>
          <w:p w14:paraId="619198D6"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10</w:t>
            </w:r>
          </w:p>
        </w:tc>
        <w:tc>
          <w:tcPr>
            <w:tcW w:w="1418" w:type="dxa"/>
            <w:vAlign w:val="center"/>
          </w:tcPr>
          <w:p w14:paraId="29A13C3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Монголия</w:t>
            </w:r>
          </w:p>
        </w:tc>
        <w:tc>
          <w:tcPr>
            <w:tcW w:w="567" w:type="dxa"/>
            <w:vAlign w:val="center"/>
          </w:tcPr>
          <w:p w14:paraId="29909241"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2</w:t>
            </w:r>
          </w:p>
        </w:tc>
        <w:tc>
          <w:tcPr>
            <w:tcW w:w="567" w:type="dxa"/>
            <w:vAlign w:val="center"/>
          </w:tcPr>
          <w:p w14:paraId="2A4793E4"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5</w:t>
            </w:r>
          </w:p>
        </w:tc>
        <w:tc>
          <w:tcPr>
            <w:tcW w:w="708" w:type="dxa"/>
            <w:vAlign w:val="center"/>
          </w:tcPr>
          <w:p w14:paraId="17016839"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8</w:t>
            </w:r>
          </w:p>
        </w:tc>
        <w:tc>
          <w:tcPr>
            <w:tcW w:w="709" w:type="dxa"/>
            <w:vAlign w:val="center"/>
          </w:tcPr>
          <w:p w14:paraId="2C0816B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15</w:t>
            </w:r>
          </w:p>
        </w:tc>
      </w:tr>
      <w:tr w:rsidR="00DD6007" w:rsidRPr="00DD6007" w14:paraId="6D21B652" w14:textId="77777777" w:rsidTr="00DD6007">
        <w:trPr>
          <w:trHeight w:val="234"/>
        </w:trPr>
        <w:tc>
          <w:tcPr>
            <w:tcW w:w="843" w:type="dxa"/>
            <w:shd w:val="clear" w:color="auto" w:fill="FFFFFF"/>
            <w:tcMar>
              <w:top w:w="48" w:type="dxa"/>
              <w:left w:w="96" w:type="dxa"/>
              <w:bottom w:w="48" w:type="dxa"/>
              <w:right w:w="96" w:type="dxa"/>
            </w:tcMar>
            <w:vAlign w:val="center"/>
          </w:tcPr>
          <w:p w14:paraId="0F8C849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2</w:t>
            </w:r>
          </w:p>
        </w:tc>
        <w:tc>
          <w:tcPr>
            <w:tcW w:w="1417" w:type="dxa"/>
            <w:shd w:val="clear" w:color="auto" w:fill="FFFFFF"/>
            <w:tcMar>
              <w:top w:w="48" w:type="dxa"/>
              <w:left w:w="96" w:type="dxa"/>
              <w:bottom w:w="48" w:type="dxa"/>
              <w:right w:w="96" w:type="dxa"/>
            </w:tcMar>
            <w:vAlign w:val="center"/>
          </w:tcPr>
          <w:p w14:paraId="1CC84F55"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Иран</w:t>
            </w:r>
          </w:p>
        </w:tc>
        <w:tc>
          <w:tcPr>
            <w:tcW w:w="567" w:type="dxa"/>
            <w:shd w:val="clear" w:color="auto" w:fill="FFFFFF"/>
            <w:vAlign w:val="center"/>
          </w:tcPr>
          <w:p w14:paraId="4B98309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36</w:t>
            </w:r>
          </w:p>
        </w:tc>
        <w:tc>
          <w:tcPr>
            <w:tcW w:w="567" w:type="dxa"/>
            <w:shd w:val="clear" w:color="auto" w:fill="FFFFFF"/>
            <w:vAlign w:val="center"/>
          </w:tcPr>
          <w:p w14:paraId="288DF4D7"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28</w:t>
            </w:r>
          </w:p>
        </w:tc>
        <w:tc>
          <w:tcPr>
            <w:tcW w:w="709" w:type="dxa"/>
            <w:shd w:val="clear" w:color="auto" w:fill="FFFFFF"/>
            <w:vAlign w:val="center"/>
          </w:tcPr>
          <w:p w14:paraId="68F6B4F8"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17</w:t>
            </w:r>
          </w:p>
        </w:tc>
        <w:tc>
          <w:tcPr>
            <w:tcW w:w="854" w:type="dxa"/>
            <w:shd w:val="clear" w:color="auto" w:fill="FFFFFF"/>
            <w:vAlign w:val="center"/>
          </w:tcPr>
          <w:p w14:paraId="5B897844"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81</w:t>
            </w:r>
          </w:p>
        </w:tc>
        <w:tc>
          <w:tcPr>
            <w:tcW w:w="847" w:type="dxa"/>
            <w:vAlign w:val="center"/>
          </w:tcPr>
          <w:p w14:paraId="43D7B14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11</w:t>
            </w:r>
          </w:p>
        </w:tc>
        <w:tc>
          <w:tcPr>
            <w:tcW w:w="1418" w:type="dxa"/>
            <w:vAlign w:val="center"/>
          </w:tcPr>
          <w:p w14:paraId="44B9C6B1"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Пакистан</w:t>
            </w:r>
          </w:p>
        </w:tc>
        <w:tc>
          <w:tcPr>
            <w:tcW w:w="567" w:type="dxa"/>
            <w:vAlign w:val="center"/>
          </w:tcPr>
          <w:p w14:paraId="26084779"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2</w:t>
            </w:r>
          </w:p>
        </w:tc>
        <w:tc>
          <w:tcPr>
            <w:tcW w:w="567" w:type="dxa"/>
            <w:vAlign w:val="center"/>
          </w:tcPr>
          <w:p w14:paraId="26AAB843"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0</w:t>
            </w:r>
          </w:p>
        </w:tc>
        <w:tc>
          <w:tcPr>
            <w:tcW w:w="708" w:type="dxa"/>
            <w:vAlign w:val="center"/>
          </w:tcPr>
          <w:p w14:paraId="7E6BAAD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7</w:t>
            </w:r>
          </w:p>
        </w:tc>
        <w:tc>
          <w:tcPr>
            <w:tcW w:w="709" w:type="dxa"/>
            <w:vAlign w:val="center"/>
          </w:tcPr>
          <w:p w14:paraId="03870043"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9</w:t>
            </w:r>
          </w:p>
        </w:tc>
      </w:tr>
      <w:tr w:rsidR="00DD6007" w:rsidRPr="00DD6007" w14:paraId="264632FF" w14:textId="77777777" w:rsidTr="00DD6007">
        <w:tc>
          <w:tcPr>
            <w:tcW w:w="843" w:type="dxa"/>
            <w:shd w:val="clear" w:color="auto" w:fill="FFFFFF"/>
            <w:tcMar>
              <w:top w:w="48" w:type="dxa"/>
              <w:left w:w="96" w:type="dxa"/>
              <w:bottom w:w="48" w:type="dxa"/>
              <w:right w:w="96" w:type="dxa"/>
            </w:tcMar>
            <w:vAlign w:val="center"/>
          </w:tcPr>
          <w:p w14:paraId="415C5988"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3</w:t>
            </w:r>
          </w:p>
        </w:tc>
        <w:tc>
          <w:tcPr>
            <w:tcW w:w="1417" w:type="dxa"/>
            <w:shd w:val="clear" w:color="auto" w:fill="FFFFFF"/>
            <w:tcMar>
              <w:top w:w="48" w:type="dxa"/>
              <w:left w:w="96" w:type="dxa"/>
              <w:bottom w:w="48" w:type="dxa"/>
              <w:right w:w="96" w:type="dxa"/>
            </w:tcMar>
            <w:vAlign w:val="center"/>
          </w:tcPr>
          <w:p w14:paraId="0EE3860F"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 xml:space="preserve">Китай </w:t>
            </w:r>
          </w:p>
        </w:tc>
        <w:tc>
          <w:tcPr>
            <w:tcW w:w="567" w:type="dxa"/>
            <w:shd w:val="clear" w:color="auto" w:fill="FFFFFF"/>
            <w:tcMar>
              <w:top w:w="48" w:type="dxa"/>
              <w:left w:w="96" w:type="dxa"/>
              <w:bottom w:w="48" w:type="dxa"/>
              <w:right w:w="96" w:type="dxa"/>
            </w:tcMar>
            <w:vAlign w:val="center"/>
          </w:tcPr>
          <w:p w14:paraId="499AA426"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32</w:t>
            </w:r>
          </w:p>
        </w:tc>
        <w:tc>
          <w:tcPr>
            <w:tcW w:w="567" w:type="dxa"/>
            <w:shd w:val="clear" w:color="auto" w:fill="FFFFFF"/>
            <w:vAlign w:val="center"/>
          </w:tcPr>
          <w:p w14:paraId="4C981035"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46</w:t>
            </w:r>
          </w:p>
        </w:tc>
        <w:tc>
          <w:tcPr>
            <w:tcW w:w="709" w:type="dxa"/>
            <w:shd w:val="clear" w:color="auto" w:fill="FFFFFF"/>
            <w:tcMar>
              <w:top w:w="48" w:type="dxa"/>
              <w:left w:w="96" w:type="dxa"/>
              <w:bottom w:w="48" w:type="dxa"/>
              <w:right w:w="96" w:type="dxa"/>
            </w:tcMar>
            <w:vAlign w:val="center"/>
          </w:tcPr>
          <w:p w14:paraId="00B2A942"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27</w:t>
            </w:r>
          </w:p>
        </w:tc>
        <w:tc>
          <w:tcPr>
            <w:tcW w:w="854" w:type="dxa"/>
            <w:shd w:val="clear" w:color="auto" w:fill="FFFFFF"/>
            <w:vAlign w:val="center"/>
          </w:tcPr>
          <w:p w14:paraId="611400F2"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105</w:t>
            </w:r>
          </w:p>
        </w:tc>
        <w:tc>
          <w:tcPr>
            <w:tcW w:w="847" w:type="dxa"/>
            <w:vAlign w:val="center"/>
          </w:tcPr>
          <w:p w14:paraId="5775380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12</w:t>
            </w:r>
          </w:p>
        </w:tc>
        <w:tc>
          <w:tcPr>
            <w:tcW w:w="1418" w:type="dxa"/>
            <w:vAlign w:val="center"/>
          </w:tcPr>
          <w:p w14:paraId="46F444D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Шри-Ланка</w:t>
            </w:r>
          </w:p>
        </w:tc>
        <w:tc>
          <w:tcPr>
            <w:tcW w:w="567" w:type="dxa"/>
            <w:vAlign w:val="center"/>
          </w:tcPr>
          <w:p w14:paraId="2402623F"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2</w:t>
            </w:r>
          </w:p>
        </w:tc>
        <w:tc>
          <w:tcPr>
            <w:tcW w:w="567" w:type="dxa"/>
            <w:vAlign w:val="center"/>
          </w:tcPr>
          <w:p w14:paraId="0A7FD8D1"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0</w:t>
            </w:r>
          </w:p>
        </w:tc>
        <w:tc>
          <w:tcPr>
            <w:tcW w:w="708" w:type="dxa"/>
            <w:vAlign w:val="center"/>
          </w:tcPr>
          <w:p w14:paraId="65AD79C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0</w:t>
            </w:r>
          </w:p>
        </w:tc>
        <w:tc>
          <w:tcPr>
            <w:tcW w:w="709" w:type="dxa"/>
            <w:vAlign w:val="center"/>
          </w:tcPr>
          <w:p w14:paraId="4B26B04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2</w:t>
            </w:r>
          </w:p>
        </w:tc>
      </w:tr>
      <w:tr w:rsidR="00DD6007" w:rsidRPr="00DD6007" w14:paraId="15CB88F7" w14:textId="77777777" w:rsidTr="00DD6007">
        <w:tc>
          <w:tcPr>
            <w:tcW w:w="843" w:type="dxa"/>
            <w:shd w:val="clear" w:color="auto" w:fill="FFFFFF"/>
            <w:tcMar>
              <w:top w:w="48" w:type="dxa"/>
              <w:left w:w="96" w:type="dxa"/>
              <w:bottom w:w="48" w:type="dxa"/>
              <w:right w:w="96" w:type="dxa"/>
            </w:tcMar>
            <w:vAlign w:val="center"/>
          </w:tcPr>
          <w:p w14:paraId="6E1F1CE0"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4</w:t>
            </w:r>
          </w:p>
        </w:tc>
        <w:tc>
          <w:tcPr>
            <w:tcW w:w="1417" w:type="dxa"/>
            <w:shd w:val="clear" w:color="auto" w:fill="FFFFFF"/>
            <w:tcMar>
              <w:top w:w="48" w:type="dxa"/>
              <w:left w:w="96" w:type="dxa"/>
              <w:bottom w:w="48" w:type="dxa"/>
              <w:right w:w="96" w:type="dxa"/>
            </w:tcMar>
            <w:vAlign w:val="center"/>
          </w:tcPr>
          <w:p w14:paraId="3AA3BF14"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Юж. Корея</w:t>
            </w:r>
          </w:p>
        </w:tc>
        <w:tc>
          <w:tcPr>
            <w:tcW w:w="567" w:type="dxa"/>
            <w:shd w:val="clear" w:color="auto" w:fill="FFFFFF"/>
            <w:vAlign w:val="center"/>
          </w:tcPr>
          <w:p w14:paraId="36E625ED"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16</w:t>
            </w:r>
          </w:p>
        </w:tc>
        <w:tc>
          <w:tcPr>
            <w:tcW w:w="567" w:type="dxa"/>
            <w:shd w:val="clear" w:color="auto" w:fill="FFFFFF"/>
            <w:vAlign w:val="center"/>
          </w:tcPr>
          <w:p w14:paraId="3649CFC3"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26</w:t>
            </w:r>
          </w:p>
        </w:tc>
        <w:tc>
          <w:tcPr>
            <w:tcW w:w="709" w:type="dxa"/>
            <w:shd w:val="clear" w:color="auto" w:fill="FFFFFF"/>
            <w:vAlign w:val="center"/>
          </w:tcPr>
          <w:p w14:paraId="48B43D70"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15</w:t>
            </w:r>
          </w:p>
        </w:tc>
        <w:tc>
          <w:tcPr>
            <w:tcW w:w="854" w:type="dxa"/>
            <w:shd w:val="clear" w:color="auto" w:fill="FFFFFF"/>
            <w:vAlign w:val="center"/>
          </w:tcPr>
          <w:p w14:paraId="45A5C41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57</w:t>
            </w:r>
          </w:p>
        </w:tc>
        <w:tc>
          <w:tcPr>
            <w:tcW w:w="847" w:type="dxa"/>
            <w:vAlign w:val="center"/>
          </w:tcPr>
          <w:p w14:paraId="03613886"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13</w:t>
            </w:r>
          </w:p>
        </w:tc>
        <w:tc>
          <w:tcPr>
            <w:tcW w:w="1418" w:type="dxa"/>
            <w:vAlign w:val="center"/>
          </w:tcPr>
          <w:p w14:paraId="43C211B2"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 xml:space="preserve">Сингапур </w:t>
            </w:r>
          </w:p>
        </w:tc>
        <w:tc>
          <w:tcPr>
            <w:tcW w:w="567" w:type="dxa"/>
            <w:vAlign w:val="center"/>
          </w:tcPr>
          <w:p w14:paraId="072DA92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w:t>
            </w:r>
          </w:p>
        </w:tc>
        <w:tc>
          <w:tcPr>
            <w:tcW w:w="567" w:type="dxa"/>
            <w:vAlign w:val="center"/>
          </w:tcPr>
          <w:p w14:paraId="7DBF7F61"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3</w:t>
            </w:r>
          </w:p>
        </w:tc>
        <w:tc>
          <w:tcPr>
            <w:tcW w:w="708" w:type="dxa"/>
            <w:vAlign w:val="center"/>
          </w:tcPr>
          <w:p w14:paraId="3686A540"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7</w:t>
            </w:r>
          </w:p>
        </w:tc>
        <w:tc>
          <w:tcPr>
            <w:tcW w:w="709" w:type="dxa"/>
            <w:vAlign w:val="center"/>
          </w:tcPr>
          <w:p w14:paraId="667E4936"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11</w:t>
            </w:r>
          </w:p>
        </w:tc>
      </w:tr>
      <w:tr w:rsidR="00DD6007" w:rsidRPr="00DD6007" w14:paraId="6EC13F64" w14:textId="77777777" w:rsidTr="00DD6007">
        <w:tc>
          <w:tcPr>
            <w:tcW w:w="843" w:type="dxa"/>
            <w:shd w:val="clear" w:color="auto" w:fill="FFFFFF"/>
            <w:tcMar>
              <w:top w:w="48" w:type="dxa"/>
              <w:left w:w="96" w:type="dxa"/>
              <w:bottom w:w="48" w:type="dxa"/>
              <w:right w:w="96" w:type="dxa"/>
            </w:tcMar>
            <w:vAlign w:val="center"/>
          </w:tcPr>
          <w:p w14:paraId="3C52383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5</w:t>
            </w:r>
          </w:p>
        </w:tc>
        <w:tc>
          <w:tcPr>
            <w:tcW w:w="1417" w:type="dxa"/>
            <w:shd w:val="clear" w:color="auto" w:fill="FFFFFF"/>
            <w:tcMar>
              <w:top w:w="48" w:type="dxa"/>
              <w:left w:w="96" w:type="dxa"/>
              <w:bottom w:w="48" w:type="dxa"/>
              <w:right w:w="96" w:type="dxa"/>
            </w:tcMar>
            <w:vAlign w:val="center"/>
          </w:tcPr>
          <w:p w14:paraId="39441AB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Индонезия</w:t>
            </w:r>
          </w:p>
        </w:tc>
        <w:tc>
          <w:tcPr>
            <w:tcW w:w="567" w:type="dxa"/>
            <w:shd w:val="clear" w:color="auto" w:fill="FFFFFF"/>
            <w:tcMar>
              <w:top w:w="48" w:type="dxa"/>
              <w:left w:w="96" w:type="dxa"/>
              <w:bottom w:w="48" w:type="dxa"/>
              <w:right w:w="96" w:type="dxa"/>
            </w:tcMar>
            <w:vAlign w:val="center"/>
          </w:tcPr>
          <w:p w14:paraId="04C255F9"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15</w:t>
            </w:r>
          </w:p>
        </w:tc>
        <w:tc>
          <w:tcPr>
            <w:tcW w:w="567" w:type="dxa"/>
            <w:shd w:val="clear" w:color="auto" w:fill="FFFFFF"/>
            <w:vAlign w:val="center"/>
          </w:tcPr>
          <w:p w14:paraId="2E68E35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14</w:t>
            </w:r>
          </w:p>
        </w:tc>
        <w:tc>
          <w:tcPr>
            <w:tcW w:w="709" w:type="dxa"/>
            <w:shd w:val="clear" w:color="auto" w:fill="FFFFFF"/>
            <w:tcMar>
              <w:top w:w="48" w:type="dxa"/>
              <w:left w:w="96" w:type="dxa"/>
              <w:bottom w:w="48" w:type="dxa"/>
              <w:right w:w="96" w:type="dxa"/>
            </w:tcMar>
            <w:vAlign w:val="center"/>
          </w:tcPr>
          <w:p w14:paraId="08E71937"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17</w:t>
            </w:r>
          </w:p>
        </w:tc>
        <w:tc>
          <w:tcPr>
            <w:tcW w:w="854" w:type="dxa"/>
            <w:shd w:val="clear" w:color="auto" w:fill="FFFFFF"/>
            <w:vAlign w:val="center"/>
          </w:tcPr>
          <w:p w14:paraId="24BF0FD3"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46</w:t>
            </w:r>
          </w:p>
        </w:tc>
        <w:tc>
          <w:tcPr>
            <w:tcW w:w="847" w:type="dxa"/>
            <w:vAlign w:val="center"/>
          </w:tcPr>
          <w:p w14:paraId="50CED802"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14</w:t>
            </w:r>
          </w:p>
        </w:tc>
        <w:tc>
          <w:tcPr>
            <w:tcW w:w="1418" w:type="dxa"/>
            <w:vAlign w:val="center"/>
          </w:tcPr>
          <w:p w14:paraId="2A41B412"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Ирак</w:t>
            </w:r>
          </w:p>
        </w:tc>
        <w:tc>
          <w:tcPr>
            <w:tcW w:w="567" w:type="dxa"/>
            <w:vAlign w:val="center"/>
          </w:tcPr>
          <w:p w14:paraId="35A5ED3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w:t>
            </w:r>
          </w:p>
        </w:tc>
        <w:tc>
          <w:tcPr>
            <w:tcW w:w="567" w:type="dxa"/>
            <w:vAlign w:val="center"/>
          </w:tcPr>
          <w:p w14:paraId="398AD058"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0</w:t>
            </w:r>
          </w:p>
        </w:tc>
        <w:tc>
          <w:tcPr>
            <w:tcW w:w="708" w:type="dxa"/>
            <w:vAlign w:val="center"/>
          </w:tcPr>
          <w:p w14:paraId="1D6786A1"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3</w:t>
            </w:r>
          </w:p>
        </w:tc>
        <w:tc>
          <w:tcPr>
            <w:tcW w:w="709" w:type="dxa"/>
            <w:vAlign w:val="center"/>
          </w:tcPr>
          <w:p w14:paraId="27A48CF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4</w:t>
            </w:r>
          </w:p>
        </w:tc>
      </w:tr>
      <w:tr w:rsidR="00DD6007" w:rsidRPr="00DD6007" w14:paraId="17FBBF45" w14:textId="77777777" w:rsidTr="00DD6007">
        <w:tc>
          <w:tcPr>
            <w:tcW w:w="843" w:type="dxa"/>
            <w:shd w:val="clear" w:color="auto" w:fill="FFFFFF"/>
            <w:tcMar>
              <w:top w:w="48" w:type="dxa"/>
              <w:left w:w="96" w:type="dxa"/>
              <w:bottom w:w="48" w:type="dxa"/>
              <w:right w:w="96" w:type="dxa"/>
            </w:tcMar>
            <w:vAlign w:val="center"/>
          </w:tcPr>
          <w:p w14:paraId="06A9C0BD"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6</w:t>
            </w:r>
          </w:p>
        </w:tc>
        <w:tc>
          <w:tcPr>
            <w:tcW w:w="1417" w:type="dxa"/>
            <w:shd w:val="clear" w:color="auto" w:fill="FFFFFF"/>
            <w:tcMar>
              <w:top w:w="48" w:type="dxa"/>
              <w:left w:w="96" w:type="dxa"/>
              <w:bottom w:w="48" w:type="dxa"/>
              <w:right w:w="96" w:type="dxa"/>
            </w:tcMar>
            <w:vAlign w:val="center"/>
          </w:tcPr>
          <w:p w14:paraId="3953CB3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Израиль</w:t>
            </w:r>
          </w:p>
        </w:tc>
        <w:tc>
          <w:tcPr>
            <w:tcW w:w="567" w:type="dxa"/>
            <w:shd w:val="clear" w:color="auto" w:fill="FFFFFF"/>
            <w:tcMar>
              <w:top w:w="48" w:type="dxa"/>
              <w:left w:w="96" w:type="dxa"/>
              <w:bottom w:w="48" w:type="dxa"/>
              <w:right w:w="96" w:type="dxa"/>
            </w:tcMar>
            <w:vAlign w:val="center"/>
          </w:tcPr>
          <w:p w14:paraId="5EA87597"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7</w:t>
            </w:r>
          </w:p>
        </w:tc>
        <w:tc>
          <w:tcPr>
            <w:tcW w:w="567" w:type="dxa"/>
            <w:shd w:val="clear" w:color="auto" w:fill="FFFFFF"/>
            <w:vAlign w:val="center"/>
          </w:tcPr>
          <w:p w14:paraId="7FB415EA"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4</w:t>
            </w:r>
          </w:p>
        </w:tc>
        <w:tc>
          <w:tcPr>
            <w:tcW w:w="709" w:type="dxa"/>
            <w:shd w:val="clear" w:color="auto" w:fill="FFFFFF"/>
            <w:tcMar>
              <w:top w:w="48" w:type="dxa"/>
              <w:left w:w="96" w:type="dxa"/>
              <w:bottom w:w="48" w:type="dxa"/>
              <w:right w:w="96" w:type="dxa"/>
            </w:tcMar>
            <w:vAlign w:val="center"/>
          </w:tcPr>
          <w:p w14:paraId="3AB9C013"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8</w:t>
            </w:r>
          </w:p>
        </w:tc>
        <w:tc>
          <w:tcPr>
            <w:tcW w:w="854" w:type="dxa"/>
            <w:shd w:val="clear" w:color="auto" w:fill="FFFFFF"/>
            <w:vAlign w:val="center"/>
          </w:tcPr>
          <w:p w14:paraId="030A5B5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19</w:t>
            </w:r>
          </w:p>
        </w:tc>
        <w:tc>
          <w:tcPr>
            <w:tcW w:w="847" w:type="dxa"/>
            <w:vAlign w:val="center"/>
          </w:tcPr>
          <w:p w14:paraId="3F5FDD0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15</w:t>
            </w:r>
          </w:p>
        </w:tc>
        <w:tc>
          <w:tcPr>
            <w:tcW w:w="1418" w:type="dxa"/>
            <w:vAlign w:val="center"/>
          </w:tcPr>
          <w:p w14:paraId="5BAFDC2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Филиппины</w:t>
            </w:r>
          </w:p>
        </w:tc>
        <w:tc>
          <w:tcPr>
            <w:tcW w:w="567" w:type="dxa"/>
            <w:vAlign w:val="center"/>
          </w:tcPr>
          <w:p w14:paraId="049E410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0</w:t>
            </w:r>
          </w:p>
        </w:tc>
        <w:tc>
          <w:tcPr>
            <w:tcW w:w="567" w:type="dxa"/>
            <w:vAlign w:val="center"/>
          </w:tcPr>
          <w:p w14:paraId="46326AF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2</w:t>
            </w:r>
          </w:p>
        </w:tc>
        <w:tc>
          <w:tcPr>
            <w:tcW w:w="708" w:type="dxa"/>
            <w:vAlign w:val="center"/>
          </w:tcPr>
          <w:p w14:paraId="173F2888"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11</w:t>
            </w:r>
          </w:p>
        </w:tc>
        <w:tc>
          <w:tcPr>
            <w:tcW w:w="709" w:type="dxa"/>
            <w:vAlign w:val="center"/>
          </w:tcPr>
          <w:p w14:paraId="6D029AD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13</w:t>
            </w:r>
          </w:p>
        </w:tc>
      </w:tr>
      <w:tr w:rsidR="00DD6007" w:rsidRPr="00DD6007" w14:paraId="00250176" w14:textId="77777777" w:rsidTr="00DD6007">
        <w:tc>
          <w:tcPr>
            <w:tcW w:w="843" w:type="dxa"/>
            <w:shd w:val="clear" w:color="auto" w:fill="FFFFFF"/>
            <w:tcMar>
              <w:top w:w="48" w:type="dxa"/>
              <w:left w:w="96" w:type="dxa"/>
              <w:bottom w:w="48" w:type="dxa"/>
              <w:right w:w="96" w:type="dxa"/>
            </w:tcMar>
            <w:vAlign w:val="center"/>
          </w:tcPr>
          <w:p w14:paraId="2FE56959"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7</w:t>
            </w:r>
          </w:p>
        </w:tc>
        <w:tc>
          <w:tcPr>
            <w:tcW w:w="1417" w:type="dxa"/>
            <w:shd w:val="clear" w:color="auto" w:fill="FFFFFF"/>
            <w:tcMar>
              <w:top w:w="48" w:type="dxa"/>
              <w:left w:w="96" w:type="dxa"/>
              <w:bottom w:w="48" w:type="dxa"/>
              <w:right w:w="96" w:type="dxa"/>
            </w:tcMar>
            <w:vAlign w:val="center"/>
          </w:tcPr>
          <w:p w14:paraId="0F07466A"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Индия</w:t>
            </w:r>
          </w:p>
        </w:tc>
        <w:tc>
          <w:tcPr>
            <w:tcW w:w="567" w:type="dxa"/>
            <w:shd w:val="clear" w:color="auto" w:fill="FFFFFF"/>
            <w:tcMar>
              <w:top w:w="48" w:type="dxa"/>
              <w:left w:w="96" w:type="dxa"/>
              <w:bottom w:w="48" w:type="dxa"/>
              <w:right w:w="96" w:type="dxa"/>
            </w:tcMar>
            <w:vAlign w:val="center"/>
          </w:tcPr>
          <w:p w14:paraId="25250423"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4</w:t>
            </w:r>
          </w:p>
        </w:tc>
        <w:tc>
          <w:tcPr>
            <w:tcW w:w="567" w:type="dxa"/>
            <w:shd w:val="clear" w:color="auto" w:fill="FFFFFF"/>
            <w:vAlign w:val="center"/>
          </w:tcPr>
          <w:p w14:paraId="181C6BF6"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12</w:t>
            </w:r>
          </w:p>
        </w:tc>
        <w:tc>
          <w:tcPr>
            <w:tcW w:w="709" w:type="dxa"/>
            <w:shd w:val="clear" w:color="auto" w:fill="FFFFFF"/>
            <w:tcMar>
              <w:top w:w="48" w:type="dxa"/>
              <w:left w:w="96" w:type="dxa"/>
              <w:bottom w:w="48" w:type="dxa"/>
              <w:right w:w="96" w:type="dxa"/>
            </w:tcMar>
            <w:vAlign w:val="center"/>
          </w:tcPr>
          <w:p w14:paraId="15668D84"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12</w:t>
            </w:r>
          </w:p>
        </w:tc>
        <w:tc>
          <w:tcPr>
            <w:tcW w:w="854" w:type="dxa"/>
            <w:shd w:val="clear" w:color="auto" w:fill="FFFFFF"/>
            <w:vAlign w:val="center"/>
          </w:tcPr>
          <w:p w14:paraId="1A4FCFE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28</w:t>
            </w:r>
          </w:p>
        </w:tc>
        <w:tc>
          <w:tcPr>
            <w:tcW w:w="847" w:type="dxa"/>
            <w:vAlign w:val="center"/>
          </w:tcPr>
          <w:p w14:paraId="02E8A22D"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16</w:t>
            </w:r>
          </w:p>
        </w:tc>
        <w:tc>
          <w:tcPr>
            <w:tcW w:w="1418" w:type="dxa"/>
            <w:vAlign w:val="center"/>
          </w:tcPr>
          <w:p w14:paraId="31A23B1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Малайзия</w:t>
            </w:r>
          </w:p>
        </w:tc>
        <w:tc>
          <w:tcPr>
            <w:tcW w:w="567" w:type="dxa"/>
            <w:vAlign w:val="center"/>
          </w:tcPr>
          <w:p w14:paraId="37C2AC2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0</w:t>
            </w:r>
          </w:p>
        </w:tc>
        <w:tc>
          <w:tcPr>
            <w:tcW w:w="567" w:type="dxa"/>
            <w:vAlign w:val="center"/>
          </w:tcPr>
          <w:p w14:paraId="4253B5ED"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w:t>
            </w:r>
          </w:p>
        </w:tc>
        <w:tc>
          <w:tcPr>
            <w:tcW w:w="708" w:type="dxa"/>
            <w:vAlign w:val="center"/>
          </w:tcPr>
          <w:p w14:paraId="207729CE"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5</w:t>
            </w:r>
          </w:p>
        </w:tc>
        <w:tc>
          <w:tcPr>
            <w:tcW w:w="709" w:type="dxa"/>
            <w:vAlign w:val="center"/>
          </w:tcPr>
          <w:p w14:paraId="168B7C1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6</w:t>
            </w:r>
          </w:p>
        </w:tc>
      </w:tr>
      <w:tr w:rsidR="00DD6007" w:rsidRPr="00DD6007" w14:paraId="580E70F2" w14:textId="77777777" w:rsidTr="00DD6007">
        <w:tc>
          <w:tcPr>
            <w:tcW w:w="843" w:type="dxa"/>
            <w:shd w:val="clear" w:color="auto" w:fill="FFFFFF"/>
            <w:tcMar>
              <w:top w:w="48" w:type="dxa"/>
              <w:left w:w="96" w:type="dxa"/>
              <w:bottom w:w="48" w:type="dxa"/>
              <w:right w:w="96" w:type="dxa"/>
            </w:tcMar>
            <w:vAlign w:val="center"/>
          </w:tcPr>
          <w:p w14:paraId="26B5C3B1"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8</w:t>
            </w:r>
          </w:p>
        </w:tc>
        <w:tc>
          <w:tcPr>
            <w:tcW w:w="1417" w:type="dxa"/>
            <w:shd w:val="clear" w:color="auto" w:fill="FFFFFF"/>
            <w:tcMar>
              <w:top w:w="48" w:type="dxa"/>
              <w:left w:w="96" w:type="dxa"/>
              <w:bottom w:w="48" w:type="dxa"/>
              <w:right w:w="96" w:type="dxa"/>
            </w:tcMar>
            <w:vAlign w:val="center"/>
          </w:tcPr>
          <w:p w14:paraId="26211D25"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Таиланд</w:t>
            </w:r>
          </w:p>
        </w:tc>
        <w:tc>
          <w:tcPr>
            <w:tcW w:w="567" w:type="dxa"/>
            <w:shd w:val="clear" w:color="auto" w:fill="FFFFFF"/>
            <w:vAlign w:val="center"/>
          </w:tcPr>
          <w:p w14:paraId="5F67CD03" w14:textId="77777777" w:rsidR="00DD6007" w:rsidRPr="00DD6007" w:rsidRDefault="00DD6007" w:rsidP="00120225">
            <w:pPr>
              <w:widowControl w:val="0"/>
              <w:autoSpaceDE w:val="0"/>
              <w:autoSpaceDN w:val="0"/>
              <w:adjustRightInd w:val="0"/>
              <w:ind w:firstLine="0"/>
              <w:jc w:val="center"/>
              <w:rPr>
                <w:rFonts w:eastAsia="Times New Roman"/>
                <w:kern w:val="0"/>
                <w14:ligatures w14:val="none"/>
              </w:rPr>
            </w:pPr>
            <w:r w:rsidRPr="00DD6007">
              <w:rPr>
                <w:rFonts w:eastAsia="Times New Roman"/>
                <w:kern w:val="0"/>
                <w14:ligatures w14:val="none"/>
              </w:rPr>
              <w:t>4</w:t>
            </w:r>
          </w:p>
        </w:tc>
        <w:tc>
          <w:tcPr>
            <w:tcW w:w="567" w:type="dxa"/>
            <w:shd w:val="clear" w:color="auto" w:fill="FFFFFF"/>
            <w:vAlign w:val="center"/>
          </w:tcPr>
          <w:p w14:paraId="2C30CB40" w14:textId="77777777" w:rsidR="00DD6007" w:rsidRPr="00DD6007" w:rsidRDefault="00DD6007" w:rsidP="00120225">
            <w:pPr>
              <w:widowControl w:val="0"/>
              <w:autoSpaceDE w:val="0"/>
              <w:autoSpaceDN w:val="0"/>
              <w:adjustRightInd w:val="0"/>
              <w:ind w:firstLine="0"/>
              <w:jc w:val="center"/>
              <w:rPr>
                <w:rFonts w:eastAsia="Times New Roman"/>
                <w:kern w:val="0"/>
                <w14:ligatures w14:val="none"/>
              </w:rPr>
            </w:pPr>
            <w:r w:rsidRPr="00DD6007">
              <w:rPr>
                <w:rFonts w:eastAsia="Times New Roman"/>
                <w:kern w:val="0"/>
                <w14:ligatures w14:val="none"/>
              </w:rPr>
              <w:t>2</w:t>
            </w:r>
          </w:p>
        </w:tc>
        <w:tc>
          <w:tcPr>
            <w:tcW w:w="709" w:type="dxa"/>
            <w:shd w:val="clear" w:color="auto" w:fill="FFFFFF"/>
            <w:vAlign w:val="center"/>
          </w:tcPr>
          <w:p w14:paraId="66F223F3" w14:textId="77777777" w:rsidR="00DD6007" w:rsidRPr="00DD6007" w:rsidRDefault="00DD6007" w:rsidP="00120225">
            <w:pPr>
              <w:widowControl w:val="0"/>
              <w:autoSpaceDE w:val="0"/>
              <w:autoSpaceDN w:val="0"/>
              <w:adjustRightInd w:val="0"/>
              <w:ind w:firstLine="0"/>
              <w:jc w:val="center"/>
              <w:rPr>
                <w:rFonts w:eastAsia="Times New Roman"/>
                <w:kern w:val="0"/>
                <w14:ligatures w14:val="none"/>
              </w:rPr>
            </w:pPr>
            <w:r w:rsidRPr="00DD6007">
              <w:rPr>
                <w:rFonts w:eastAsia="Times New Roman"/>
                <w:kern w:val="0"/>
                <w14:ligatures w14:val="none"/>
              </w:rPr>
              <w:t>8</w:t>
            </w:r>
          </w:p>
        </w:tc>
        <w:tc>
          <w:tcPr>
            <w:tcW w:w="854" w:type="dxa"/>
            <w:shd w:val="clear" w:color="auto" w:fill="FFFFFF"/>
            <w:vAlign w:val="center"/>
          </w:tcPr>
          <w:p w14:paraId="725A08FA" w14:textId="77777777" w:rsidR="00DD6007" w:rsidRPr="00DD6007" w:rsidRDefault="00DD6007" w:rsidP="00120225">
            <w:pPr>
              <w:widowControl w:val="0"/>
              <w:autoSpaceDE w:val="0"/>
              <w:autoSpaceDN w:val="0"/>
              <w:adjustRightInd w:val="0"/>
              <w:ind w:firstLine="0"/>
              <w:jc w:val="center"/>
              <w:rPr>
                <w:rFonts w:eastAsia="Times New Roman"/>
                <w:kern w:val="0"/>
                <w14:ligatures w14:val="none"/>
              </w:rPr>
            </w:pPr>
            <w:r w:rsidRPr="00DD6007">
              <w:rPr>
                <w:rFonts w:eastAsia="Times New Roman"/>
                <w:kern w:val="0"/>
                <w14:ligatures w14:val="none"/>
              </w:rPr>
              <w:t>14</w:t>
            </w:r>
          </w:p>
        </w:tc>
        <w:tc>
          <w:tcPr>
            <w:tcW w:w="847" w:type="dxa"/>
            <w:vAlign w:val="center"/>
          </w:tcPr>
          <w:p w14:paraId="031747A6" w14:textId="77777777" w:rsidR="00DD6007" w:rsidRPr="00DD6007" w:rsidRDefault="00DD6007" w:rsidP="00120225">
            <w:pPr>
              <w:widowControl w:val="0"/>
              <w:autoSpaceDE w:val="0"/>
              <w:autoSpaceDN w:val="0"/>
              <w:adjustRightInd w:val="0"/>
              <w:ind w:firstLine="0"/>
              <w:jc w:val="center"/>
              <w:rPr>
                <w:rFonts w:eastAsia="Times New Roman"/>
                <w:kern w:val="0"/>
                <w14:ligatures w14:val="none"/>
              </w:rPr>
            </w:pPr>
            <w:r w:rsidRPr="00DD6007">
              <w:rPr>
                <w:rFonts w:eastAsia="Times New Roman"/>
                <w:kern w:val="0"/>
                <w14:ligatures w14:val="none"/>
              </w:rPr>
              <w:t>17</w:t>
            </w:r>
          </w:p>
        </w:tc>
        <w:tc>
          <w:tcPr>
            <w:tcW w:w="1418" w:type="dxa"/>
            <w:vAlign w:val="center"/>
          </w:tcPr>
          <w:p w14:paraId="2F246347" w14:textId="77777777" w:rsidR="00DD6007" w:rsidRPr="00DD6007" w:rsidRDefault="00DD6007" w:rsidP="00120225">
            <w:pPr>
              <w:widowControl w:val="0"/>
              <w:autoSpaceDE w:val="0"/>
              <w:autoSpaceDN w:val="0"/>
              <w:adjustRightInd w:val="0"/>
              <w:ind w:firstLine="0"/>
              <w:jc w:val="center"/>
              <w:rPr>
                <w:rFonts w:eastAsia="Times New Roman"/>
                <w:kern w:val="0"/>
                <w14:ligatures w14:val="none"/>
              </w:rPr>
            </w:pPr>
            <w:r w:rsidRPr="00DD6007">
              <w:rPr>
                <w:rFonts w:eastAsia="Times New Roman"/>
                <w:kern w:val="0"/>
                <w14:ligatures w14:val="none"/>
              </w:rPr>
              <w:t xml:space="preserve">Мьянма </w:t>
            </w:r>
          </w:p>
        </w:tc>
        <w:tc>
          <w:tcPr>
            <w:tcW w:w="567" w:type="dxa"/>
            <w:vAlign w:val="center"/>
          </w:tcPr>
          <w:p w14:paraId="22016893" w14:textId="77777777" w:rsidR="00DD6007" w:rsidRPr="00DD6007" w:rsidRDefault="00DD6007" w:rsidP="00120225">
            <w:pPr>
              <w:widowControl w:val="0"/>
              <w:autoSpaceDE w:val="0"/>
              <w:autoSpaceDN w:val="0"/>
              <w:adjustRightInd w:val="0"/>
              <w:ind w:firstLine="0"/>
              <w:jc w:val="center"/>
              <w:rPr>
                <w:rFonts w:eastAsia="Times New Roman"/>
                <w:kern w:val="0"/>
                <w14:ligatures w14:val="none"/>
              </w:rPr>
            </w:pPr>
            <w:r w:rsidRPr="00DD6007">
              <w:rPr>
                <w:rFonts w:eastAsia="Times New Roman"/>
                <w:kern w:val="0"/>
                <w14:ligatures w14:val="none"/>
              </w:rPr>
              <w:t>0</w:t>
            </w:r>
          </w:p>
        </w:tc>
        <w:tc>
          <w:tcPr>
            <w:tcW w:w="567" w:type="dxa"/>
            <w:vAlign w:val="center"/>
          </w:tcPr>
          <w:p w14:paraId="2B158859" w14:textId="77777777" w:rsidR="00DD6007" w:rsidRPr="00DD6007" w:rsidRDefault="00DD6007" w:rsidP="00120225">
            <w:pPr>
              <w:widowControl w:val="0"/>
              <w:autoSpaceDE w:val="0"/>
              <w:autoSpaceDN w:val="0"/>
              <w:adjustRightInd w:val="0"/>
              <w:ind w:firstLine="0"/>
              <w:jc w:val="center"/>
              <w:rPr>
                <w:rFonts w:eastAsia="Times New Roman"/>
                <w:kern w:val="0"/>
                <w14:ligatures w14:val="none"/>
              </w:rPr>
            </w:pPr>
            <w:r w:rsidRPr="00DD6007">
              <w:rPr>
                <w:rFonts w:eastAsia="Times New Roman"/>
                <w:kern w:val="0"/>
                <w14:ligatures w14:val="none"/>
              </w:rPr>
              <w:t>1</w:t>
            </w:r>
          </w:p>
        </w:tc>
        <w:tc>
          <w:tcPr>
            <w:tcW w:w="708" w:type="dxa"/>
            <w:vAlign w:val="center"/>
          </w:tcPr>
          <w:p w14:paraId="741C99F7" w14:textId="77777777" w:rsidR="00DD6007" w:rsidRPr="00DD6007" w:rsidRDefault="00DD6007" w:rsidP="00120225">
            <w:pPr>
              <w:widowControl w:val="0"/>
              <w:autoSpaceDE w:val="0"/>
              <w:autoSpaceDN w:val="0"/>
              <w:adjustRightInd w:val="0"/>
              <w:ind w:firstLine="0"/>
              <w:jc w:val="center"/>
              <w:rPr>
                <w:rFonts w:eastAsia="Times New Roman"/>
                <w:kern w:val="0"/>
                <w14:ligatures w14:val="none"/>
              </w:rPr>
            </w:pPr>
            <w:r w:rsidRPr="00DD6007">
              <w:rPr>
                <w:rFonts w:eastAsia="Times New Roman"/>
                <w:kern w:val="0"/>
                <w14:ligatures w14:val="none"/>
              </w:rPr>
              <w:t>2</w:t>
            </w:r>
          </w:p>
        </w:tc>
        <w:tc>
          <w:tcPr>
            <w:tcW w:w="709" w:type="dxa"/>
            <w:vAlign w:val="center"/>
          </w:tcPr>
          <w:p w14:paraId="084B9E8E" w14:textId="77777777" w:rsidR="00DD6007" w:rsidRPr="00DD6007" w:rsidRDefault="00DD6007" w:rsidP="00120225">
            <w:pPr>
              <w:widowControl w:val="0"/>
              <w:autoSpaceDE w:val="0"/>
              <w:autoSpaceDN w:val="0"/>
              <w:adjustRightInd w:val="0"/>
              <w:ind w:firstLine="0"/>
              <w:jc w:val="center"/>
              <w:rPr>
                <w:rFonts w:eastAsia="Times New Roman"/>
                <w:kern w:val="0"/>
                <w14:ligatures w14:val="none"/>
              </w:rPr>
            </w:pPr>
            <w:r w:rsidRPr="00DD6007">
              <w:rPr>
                <w:rFonts w:eastAsia="Times New Roman"/>
                <w:kern w:val="0"/>
                <w14:ligatures w14:val="none"/>
              </w:rPr>
              <w:t>3</w:t>
            </w:r>
          </w:p>
        </w:tc>
      </w:tr>
      <w:tr w:rsidR="00DD6007" w:rsidRPr="00DD6007" w14:paraId="6367F1D4" w14:textId="77777777" w:rsidTr="003B3C0F">
        <w:trPr>
          <w:trHeight w:val="199"/>
        </w:trPr>
        <w:tc>
          <w:tcPr>
            <w:tcW w:w="843" w:type="dxa"/>
            <w:vMerge w:val="restart"/>
            <w:tcMar>
              <w:top w:w="48" w:type="dxa"/>
              <w:left w:w="96" w:type="dxa"/>
              <w:bottom w:w="48" w:type="dxa"/>
              <w:right w:w="96" w:type="dxa"/>
            </w:tcMar>
            <w:vAlign w:val="center"/>
          </w:tcPr>
          <w:p w14:paraId="3D0FD911"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9</w:t>
            </w:r>
          </w:p>
        </w:tc>
        <w:tc>
          <w:tcPr>
            <w:tcW w:w="1417" w:type="dxa"/>
            <w:vMerge w:val="restart"/>
            <w:tcMar>
              <w:top w:w="48" w:type="dxa"/>
              <w:left w:w="96" w:type="dxa"/>
              <w:bottom w:w="48" w:type="dxa"/>
              <w:right w:w="96" w:type="dxa"/>
            </w:tcMar>
            <w:vAlign w:val="center"/>
          </w:tcPr>
          <w:p w14:paraId="24074342"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Северная Корея</w:t>
            </w:r>
          </w:p>
        </w:tc>
        <w:tc>
          <w:tcPr>
            <w:tcW w:w="567" w:type="dxa"/>
            <w:vMerge w:val="restart"/>
            <w:tcMar>
              <w:top w:w="48" w:type="dxa"/>
              <w:left w:w="96" w:type="dxa"/>
              <w:bottom w:w="48" w:type="dxa"/>
              <w:right w:w="96" w:type="dxa"/>
            </w:tcMar>
            <w:vAlign w:val="center"/>
          </w:tcPr>
          <w:p w14:paraId="45AC0BE6"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3</w:t>
            </w:r>
          </w:p>
        </w:tc>
        <w:tc>
          <w:tcPr>
            <w:tcW w:w="567" w:type="dxa"/>
            <w:vMerge w:val="restart"/>
            <w:vAlign w:val="center"/>
          </w:tcPr>
          <w:p w14:paraId="745156F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4</w:t>
            </w:r>
          </w:p>
        </w:tc>
        <w:tc>
          <w:tcPr>
            <w:tcW w:w="709" w:type="dxa"/>
            <w:vMerge w:val="restart"/>
            <w:tcMar>
              <w:top w:w="48" w:type="dxa"/>
              <w:left w:w="96" w:type="dxa"/>
              <w:bottom w:w="48" w:type="dxa"/>
              <w:right w:w="96" w:type="dxa"/>
            </w:tcMar>
            <w:vAlign w:val="center"/>
          </w:tcPr>
          <w:p w14:paraId="6F82F8F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4</w:t>
            </w:r>
          </w:p>
        </w:tc>
        <w:tc>
          <w:tcPr>
            <w:tcW w:w="854" w:type="dxa"/>
            <w:vMerge w:val="restart"/>
            <w:vAlign w:val="center"/>
          </w:tcPr>
          <w:p w14:paraId="0E96A3B5"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11</w:t>
            </w:r>
          </w:p>
        </w:tc>
        <w:tc>
          <w:tcPr>
            <w:tcW w:w="847" w:type="dxa"/>
            <w:vAlign w:val="center"/>
          </w:tcPr>
          <w:p w14:paraId="4413073C"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18</w:t>
            </w:r>
          </w:p>
        </w:tc>
        <w:tc>
          <w:tcPr>
            <w:tcW w:w="1418" w:type="dxa"/>
            <w:vAlign w:val="center"/>
          </w:tcPr>
          <w:p w14:paraId="29095048"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Кувейт</w:t>
            </w:r>
          </w:p>
        </w:tc>
        <w:tc>
          <w:tcPr>
            <w:tcW w:w="567" w:type="dxa"/>
            <w:vAlign w:val="center"/>
          </w:tcPr>
          <w:p w14:paraId="65599892"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0</w:t>
            </w:r>
          </w:p>
        </w:tc>
        <w:tc>
          <w:tcPr>
            <w:tcW w:w="567" w:type="dxa"/>
            <w:vAlign w:val="center"/>
          </w:tcPr>
          <w:p w14:paraId="393EFEA4"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w:t>
            </w:r>
          </w:p>
        </w:tc>
        <w:tc>
          <w:tcPr>
            <w:tcW w:w="708" w:type="dxa"/>
            <w:vAlign w:val="center"/>
          </w:tcPr>
          <w:p w14:paraId="40BBBF1B"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0</w:t>
            </w:r>
          </w:p>
        </w:tc>
        <w:tc>
          <w:tcPr>
            <w:tcW w:w="709" w:type="dxa"/>
            <w:vAlign w:val="center"/>
          </w:tcPr>
          <w:p w14:paraId="7D9F4D5D"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w:t>
            </w:r>
          </w:p>
        </w:tc>
      </w:tr>
      <w:tr w:rsidR="00DD6007" w:rsidRPr="00DD6007" w14:paraId="4EF82933" w14:textId="77777777" w:rsidTr="003B3C0F">
        <w:trPr>
          <w:trHeight w:val="199"/>
        </w:trPr>
        <w:tc>
          <w:tcPr>
            <w:tcW w:w="843" w:type="dxa"/>
            <w:vMerge/>
            <w:tcMar>
              <w:top w:w="48" w:type="dxa"/>
              <w:left w:w="96" w:type="dxa"/>
              <w:bottom w:w="48" w:type="dxa"/>
              <w:right w:w="96" w:type="dxa"/>
            </w:tcMar>
            <w:vAlign w:val="center"/>
          </w:tcPr>
          <w:p w14:paraId="25B53466" w14:textId="77777777" w:rsidR="00DD6007" w:rsidRPr="00DD6007" w:rsidRDefault="00DD6007" w:rsidP="00120225">
            <w:pPr>
              <w:widowControl w:val="0"/>
              <w:ind w:firstLine="0"/>
              <w:jc w:val="center"/>
              <w:rPr>
                <w:rFonts w:eastAsia="Times New Roman"/>
                <w:kern w:val="0"/>
                <w14:ligatures w14:val="none"/>
              </w:rPr>
            </w:pPr>
          </w:p>
        </w:tc>
        <w:tc>
          <w:tcPr>
            <w:tcW w:w="1417" w:type="dxa"/>
            <w:vMerge/>
            <w:tcMar>
              <w:top w:w="48" w:type="dxa"/>
              <w:left w:w="96" w:type="dxa"/>
              <w:bottom w:w="48" w:type="dxa"/>
              <w:right w:w="96" w:type="dxa"/>
            </w:tcMar>
            <w:vAlign w:val="center"/>
          </w:tcPr>
          <w:p w14:paraId="33A7F37D" w14:textId="77777777" w:rsidR="00DD6007" w:rsidRPr="00DD6007" w:rsidRDefault="00DD6007" w:rsidP="00120225">
            <w:pPr>
              <w:widowControl w:val="0"/>
              <w:ind w:firstLine="0"/>
              <w:jc w:val="center"/>
              <w:rPr>
                <w:rFonts w:eastAsia="Times New Roman"/>
                <w:kern w:val="0"/>
                <w14:ligatures w14:val="none"/>
              </w:rPr>
            </w:pPr>
          </w:p>
        </w:tc>
        <w:tc>
          <w:tcPr>
            <w:tcW w:w="567" w:type="dxa"/>
            <w:vMerge/>
            <w:tcMar>
              <w:top w:w="48" w:type="dxa"/>
              <w:left w:w="96" w:type="dxa"/>
              <w:bottom w:w="48" w:type="dxa"/>
              <w:right w:w="96" w:type="dxa"/>
            </w:tcMar>
            <w:vAlign w:val="center"/>
          </w:tcPr>
          <w:p w14:paraId="4D34D25C" w14:textId="77777777" w:rsidR="00DD6007" w:rsidRPr="00DD6007" w:rsidRDefault="00DD6007" w:rsidP="00120225">
            <w:pPr>
              <w:widowControl w:val="0"/>
              <w:ind w:firstLine="0"/>
              <w:jc w:val="center"/>
              <w:rPr>
                <w:rFonts w:eastAsia="Times New Roman"/>
                <w:kern w:val="0"/>
                <w14:ligatures w14:val="none"/>
              </w:rPr>
            </w:pPr>
          </w:p>
        </w:tc>
        <w:tc>
          <w:tcPr>
            <w:tcW w:w="567" w:type="dxa"/>
            <w:vMerge/>
            <w:vAlign w:val="center"/>
          </w:tcPr>
          <w:p w14:paraId="7E76E5FD" w14:textId="77777777" w:rsidR="00DD6007" w:rsidRPr="00DD6007" w:rsidRDefault="00DD6007" w:rsidP="00120225">
            <w:pPr>
              <w:widowControl w:val="0"/>
              <w:ind w:firstLine="0"/>
              <w:jc w:val="center"/>
              <w:rPr>
                <w:rFonts w:eastAsia="Times New Roman"/>
                <w:kern w:val="0"/>
                <w14:ligatures w14:val="none"/>
              </w:rPr>
            </w:pPr>
          </w:p>
        </w:tc>
        <w:tc>
          <w:tcPr>
            <w:tcW w:w="709" w:type="dxa"/>
            <w:vMerge/>
            <w:tcMar>
              <w:top w:w="48" w:type="dxa"/>
              <w:left w:w="96" w:type="dxa"/>
              <w:bottom w:w="48" w:type="dxa"/>
              <w:right w:w="96" w:type="dxa"/>
            </w:tcMar>
            <w:vAlign w:val="center"/>
          </w:tcPr>
          <w:p w14:paraId="3262218F" w14:textId="77777777" w:rsidR="00DD6007" w:rsidRPr="00DD6007" w:rsidRDefault="00DD6007" w:rsidP="00120225">
            <w:pPr>
              <w:widowControl w:val="0"/>
              <w:ind w:firstLine="0"/>
              <w:jc w:val="center"/>
              <w:rPr>
                <w:rFonts w:eastAsia="Times New Roman"/>
                <w:kern w:val="0"/>
                <w14:ligatures w14:val="none"/>
              </w:rPr>
            </w:pPr>
          </w:p>
        </w:tc>
        <w:tc>
          <w:tcPr>
            <w:tcW w:w="854" w:type="dxa"/>
            <w:vMerge/>
            <w:vAlign w:val="center"/>
          </w:tcPr>
          <w:p w14:paraId="79AE2E28" w14:textId="77777777" w:rsidR="00DD6007" w:rsidRPr="00DD6007" w:rsidRDefault="00DD6007" w:rsidP="00120225">
            <w:pPr>
              <w:widowControl w:val="0"/>
              <w:ind w:firstLine="0"/>
              <w:jc w:val="center"/>
              <w:rPr>
                <w:rFonts w:eastAsia="Times New Roman"/>
                <w:kern w:val="0"/>
                <w14:ligatures w14:val="none"/>
              </w:rPr>
            </w:pPr>
          </w:p>
        </w:tc>
        <w:tc>
          <w:tcPr>
            <w:tcW w:w="847" w:type="dxa"/>
            <w:vAlign w:val="center"/>
          </w:tcPr>
          <w:p w14:paraId="2A2DB21D"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19</w:t>
            </w:r>
          </w:p>
        </w:tc>
        <w:tc>
          <w:tcPr>
            <w:tcW w:w="1418" w:type="dxa"/>
            <w:vAlign w:val="center"/>
          </w:tcPr>
          <w:p w14:paraId="3616C67F"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Афганистан</w:t>
            </w:r>
          </w:p>
        </w:tc>
        <w:tc>
          <w:tcPr>
            <w:tcW w:w="567" w:type="dxa"/>
            <w:vAlign w:val="center"/>
          </w:tcPr>
          <w:p w14:paraId="22C9C650"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0</w:t>
            </w:r>
          </w:p>
        </w:tc>
        <w:tc>
          <w:tcPr>
            <w:tcW w:w="567" w:type="dxa"/>
            <w:vAlign w:val="center"/>
          </w:tcPr>
          <w:p w14:paraId="31C9AC2D"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0</w:t>
            </w:r>
          </w:p>
        </w:tc>
        <w:tc>
          <w:tcPr>
            <w:tcW w:w="708" w:type="dxa"/>
            <w:vAlign w:val="center"/>
          </w:tcPr>
          <w:p w14:paraId="20DF0E45"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w:t>
            </w:r>
          </w:p>
        </w:tc>
        <w:tc>
          <w:tcPr>
            <w:tcW w:w="709" w:type="dxa"/>
            <w:vAlign w:val="center"/>
          </w:tcPr>
          <w:p w14:paraId="28333154" w14:textId="77777777" w:rsidR="00DD6007" w:rsidRPr="00DD6007" w:rsidRDefault="00DD6007" w:rsidP="00120225">
            <w:pPr>
              <w:widowControl w:val="0"/>
              <w:ind w:firstLine="0"/>
              <w:jc w:val="center"/>
              <w:rPr>
                <w:rFonts w:eastAsia="Times New Roman"/>
                <w:kern w:val="0"/>
                <w14:ligatures w14:val="none"/>
              </w:rPr>
            </w:pPr>
            <w:r w:rsidRPr="00DD6007">
              <w:rPr>
                <w:rFonts w:eastAsia="Times New Roman"/>
                <w:kern w:val="0"/>
                <w14:ligatures w14:val="none"/>
              </w:rPr>
              <w:t>1</w:t>
            </w:r>
          </w:p>
        </w:tc>
      </w:tr>
      <w:bookmarkEnd w:id="5"/>
    </w:tbl>
    <w:p w14:paraId="21516085" w14:textId="77777777" w:rsidR="00DD6007" w:rsidRPr="00DD6007" w:rsidRDefault="00DD6007" w:rsidP="00120225">
      <w:pPr>
        <w:widowControl w:val="0"/>
        <w:autoSpaceDE w:val="0"/>
        <w:autoSpaceDN w:val="0"/>
        <w:adjustRightInd w:val="0"/>
        <w:jc w:val="center"/>
        <w:rPr>
          <w:rFonts w:eastAsia="Calibri"/>
          <w:color w:val="000000"/>
          <w:kern w:val="0"/>
          <w14:ligatures w14:val="none"/>
        </w:rPr>
      </w:pPr>
    </w:p>
    <w:p w14:paraId="49F0A3BC"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r w:rsidRPr="00DD6007">
        <w:rPr>
          <w:rFonts w:eastAsia="Calibri"/>
          <w:color w:val="000000"/>
          <w:kern w:val="0"/>
          <w:sz w:val="28"/>
          <w:szCs w:val="28"/>
          <w14:ligatures w14:val="none"/>
        </w:rPr>
        <w:t>Достижения представителей разных стран по отдельным видам спорта представлены в таблице 2 (золотые медали).</w:t>
      </w:r>
    </w:p>
    <w:p w14:paraId="2FC63FD6"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p>
    <w:p w14:paraId="638BB4BB" w14:textId="3A7BF502" w:rsidR="00DD6007" w:rsidRDefault="00DD6007" w:rsidP="00120225">
      <w:pPr>
        <w:widowControl w:val="0"/>
        <w:autoSpaceDE w:val="0"/>
        <w:autoSpaceDN w:val="0"/>
        <w:adjustRightInd w:val="0"/>
        <w:jc w:val="left"/>
        <w:rPr>
          <w:rFonts w:eastAsia="Calibri"/>
          <w:b/>
          <w:bCs/>
          <w:color w:val="000000"/>
          <w:kern w:val="0"/>
          <w14:ligatures w14:val="none"/>
        </w:rPr>
      </w:pPr>
      <w:r w:rsidRPr="00DD6007">
        <w:rPr>
          <w:rFonts w:eastAsia="Calibri"/>
          <w:b/>
          <w:bCs/>
          <w:color w:val="000000"/>
          <w:kern w:val="0"/>
          <w14:ligatures w14:val="none"/>
        </w:rPr>
        <w:t>Таблица</w:t>
      </w:r>
      <w:r>
        <w:rPr>
          <w:rFonts w:eastAsia="Calibri"/>
          <w:b/>
          <w:bCs/>
          <w:color w:val="000000"/>
          <w:kern w:val="0"/>
          <w14:ligatures w14:val="none"/>
        </w:rPr>
        <w:t xml:space="preserve"> </w:t>
      </w:r>
      <w:r w:rsidRPr="00DD6007">
        <w:rPr>
          <w:rFonts w:eastAsia="Calibri"/>
          <w:b/>
          <w:bCs/>
          <w:color w:val="000000"/>
          <w:kern w:val="0"/>
          <w14:ligatures w14:val="none"/>
        </w:rPr>
        <w:t xml:space="preserve">2. </w:t>
      </w:r>
      <w:r>
        <w:rPr>
          <w:rFonts w:eastAsia="Calibri"/>
          <w:b/>
          <w:bCs/>
          <w:color w:val="000000"/>
          <w:kern w:val="0"/>
          <w14:ligatures w14:val="none"/>
        </w:rPr>
        <w:t xml:space="preserve">– </w:t>
      </w:r>
      <w:r w:rsidRPr="00DD6007">
        <w:rPr>
          <w:rFonts w:eastAsia="Calibri"/>
          <w:b/>
          <w:bCs/>
          <w:color w:val="000000"/>
          <w:kern w:val="0"/>
          <w14:ligatures w14:val="none"/>
        </w:rPr>
        <w:t>Количество золотых медалей, завоёванных представителями стран по отдельным видам спорта на VII Азиатских играх</w:t>
      </w:r>
    </w:p>
    <w:p w14:paraId="1C3CC55A" w14:textId="77777777" w:rsidR="00DD6007" w:rsidRPr="00DD6007" w:rsidRDefault="00DD6007" w:rsidP="00120225">
      <w:pPr>
        <w:widowControl w:val="0"/>
        <w:autoSpaceDE w:val="0"/>
        <w:autoSpaceDN w:val="0"/>
        <w:adjustRightInd w:val="0"/>
        <w:ind w:firstLine="0"/>
        <w:rPr>
          <w:rFonts w:eastAsia="Calibri"/>
          <w:b/>
          <w:bCs/>
          <w:color w:val="000000"/>
          <w:kern w:val="0"/>
          <w14:ligatures w14:val="none"/>
        </w:rPr>
      </w:pPr>
    </w:p>
    <w:tbl>
      <w:tblPr>
        <w:tblStyle w:val="17"/>
        <w:tblW w:w="0" w:type="auto"/>
        <w:tblLook w:val="04A0" w:firstRow="1" w:lastRow="0" w:firstColumn="1" w:lastColumn="0" w:noHBand="0" w:noVBand="1"/>
      </w:tblPr>
      <w:tblGrid>
        <w:gridCol w:w="458"/>
        <w:gridCol w:w="1828"/>
        <w:gridCol w:w="1690"/>
        <w:gridCol w:w="844"/>
        <w:gridCol w:w="458"/>
        <w:gridCol w:w="1686"/>
        <w:gridCol w:w="1826"/>
        <w:gridCol w:w="838"/>
      </w:tblGrid>
      <w:tr w:rsidR="00DD6007" w:rsidRPr="00DD6007" w14:paraId="5BFBCDDE" w14:textId="77777777" w:rsidTr="003B3C0F">
        <w:tc>
          <w:tcPr>
            <w:tcW w:w="458" w:type="dxa"/>
            <w:vAlign w:val="center"/>
          </w:tcPr>
          <w:p w14:paraId="01A1486C"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b/>
                <w:bCs/>
                <w:color w:val="000000"/>
                <w:kern w:val="24"/>
                <w:lang w:val="en-US"/>
              </w:rPr>
              <w:t>№</w:t>
            </w:r>
          </w:p>
        </w:tc>
        <w:tc>
          <w:tcPr>
            <w:tcW w:w="1828" w:type="dxa"/>
            <w:shd w:val="clear" w:color="auto" w:fill="auto"/>
            <w:vAlign w:val="center"/>
          </w:tcPr>
          <w:p w14:paraId="23640C96"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b/>
                <w:bCs/>
                <w:color w:val="000000"/>
                <w:kern w:val="24"/>
                <w:lang w:val="en-US"/>
              </w:rPr>
              <w:t>Вид спорта</w:t>
            </w:r>
          </w:p>
        </w:tc>
        <w:tc>
          <w:tcPr>
            <w:tcW w:w="1690" w:type="dxa"/>
            <w:shd w:val="clear" w:color="auto" w:fill="auto"/>
            <w:vAlign w:val="center"/>
          </w:tcPr>
          <w:p w14:paraId="5043968E"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b/>
                <w:bCs/>
                <w:color w:val="000000"/>
                <w:kern w:val="24"/>
                <w:lang w:val="en-US"/>
              </w:rPr>
              <w:t>Место</w:t>
            </w:r>
          </w:p>
        </w:tc>
        <w:tc>
          <w:tcPr>
            <w:tcW w:w="844" w:type="dxa"/>
            <w:vAlign w:val="center"/>
          </w:tcPr>
          <w:p w14:paraId="4BF3B68A"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b/>
                <w:bCs/>
                <w:color w:val="000000"/>
                <w:kern w:val="24"/>
                <w:lang w:val="en-US"/>
              </w:rPr>
              <w:t>ЗМ</w:t>
            </w:r>
          </w:p>
        </w:tc>
        <w:tc>
          <w:tcPr>
            <w:tcW w:w="458" w:type="dxa"/>
            <w:vAlign w:val="center"/>
          </w:tcPr>
          <w:p w14:paraId="5FAEB255"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b/>
                <w:bCs/>
                <w:color w:val="000000"/>
                <w:kern w:val="24"/>
                <w:lang w:val="en-US"/>
              </w:rPr>
              <w:t>№</w:t>
            </w:r>
          </w:p>
        </w:tc>
        <w:tc>
          <w:tcPr>
            <w:tcW w:w="1686" w:type="dxa"/>
            <w:shd w:val="clear" w:color="auto" w:fill="auto"/>
            <w:vAlign w:val="center"/>
          </w:tcPr>
          <w:p w14:paraId="4BFC5DCA"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b/>
                <w:bCs/>
                <w:color w:val="000000"/>
                <w:kern w:val="24"/>
                <w:lang w:val="en-US"/>
              </w:rPr>
              <w:t>Вид спорта</w:t>
            </w:r>
          </w:p>
        </w:tc>
        <w:tc>
          <w:tcPr>
            <w:tcW w:w="1826" w:type="dxa"/>
            <w:shd w:val="clear" w:color="auto" w:fill="auto"/>
            <w:vAlign w:val="center"/>
          </w:tcPr>
          <w:p w14:paraId="2BA6F257"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b/>
                <w:bCs/>
                <w:color w:val="000000"/>
                <w:kern w:val="24"/>
                <w:lang w:val="en-US"/>
              </w:rPr>
              <w:t>Место</w:t>
            </w:r>
          </w:p>
        </w:tc>
        <w:tc>
          <w:tcPr>
            <w:tcW w:w="838" w:type="dxa"/>
            <w:vAlign w:val="center"/>
          </w:tcPr>
          <w:p w14:paraId="3EABB2EC"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b/>
                <w:bCs/>
                <w:color w:val="000000"/>
                <w:kern w:val="24"/>
                <w:lang w:val="en-US"/>
              </w:rPr>
              <w:t>ЗМ</w:t>
            </w:r>
          </w:p>
        </w:tc>
      </w:tr>
      <w:tr w:rsidR="00DD6007" w:rsidRPr="00DD6007" w14:paraId="69CCB06B" w14:textId="77777777" w:rsidTr="003B3C0F">
        <w:tc>
          <w:tcPr>
            <w:tcW w:w="458" w:type="dxa"/>
            <w:vAlign w:val="center"/>
          </w:tcPr>
          <w:p w14:paraId="66159816"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1</w:t>
            </w:r>
          </w:p>
        </w:tc>
        <w:tc>
          <w:tcPr>
            <w:tcW w:w="1828" w:type="dxa"/>
            <w:shd w:val="clear" w:color="auto" w:fill="auto"/>
            <w:vAlign w:val="center"/>
          </w:tcPr>
          <w:p w14:paraId="6578670C"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rPr>
              <w:t>Л/а</w:t>
            </w:r>
            <w:r w:rsidRPr="00DD6007">
              <w:rPr>
                <w:rFonts w:eastAsia="Calibri"/>
                <w:color w:val="000000"/>
                <w:lang w:val="en-US"/>
              </w:rPr>
              <w:t xml:space="preserve"> </w:t>
            </w:r>
          </w:p>
        </w:tc>
        <w:tc>
          <w:tcPr>
            <w:tcW w:w="1690" w:type="dxa"/>
            <w:shd w:val="clear" w:color="auto" w:fill="auto"/>
            <w:vAlign w:val="center"/>
          </w:tcPr>
          <w:p w14:paraId="57161625"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44" w:type="dxa"/>
            <w:vAlign w:val="center"/>
          </w:tcPr>
          <w:p w14:paraId="055C5AAB"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35</w:t>
            </w:r>
          </w:p>
        </w:tc>
        <w:tc>
          <w:tcPr>
            <w:tcW w:w="458" w:type="dxa"/>
            <w:vAlign w:val="center"/>
          </w:tcPr>
          <w:p w14:paraId="430F01B3"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rPr>
              <w:t>9</w:t>
            </w:r>
          </w:p>
        </w:tc>
        <w:tc>
          <w:tcPr>
            <w:tcW w:w="1686" w:type="dxa"/>
            <w:shd w:val="clear" w:color="auto" w:fill="auto"/>
            <w:vAlign w:val="center"/>
          </w:tcPr>
          <w:p w14:paraId="31C116FB"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bidi="fa-IR"/>
              </w:rPr>
              <w:t xml:space="preserve">Бадминтон </w:t>
            </w:r>
          </w:p>
        </w:tc>
        <w:tc>
          <w:tcPr>
            <w:tcW w:w="1826" w:type="dxa"/>
            <w:shd w:val="clear" w:color="auto" w:fill="auto"/>
            <w:vAlign w:val="center"/>
          </w:tcPr>
          <w:p w14:paraId="579B64B0"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«Шируди»</w:t>
            </w:r>
          </w:p>
        </w:tc>
        <w:tc>
          <w:tcPr>
            <w:tcW w:w="838" w:type="dxa"/>
            <w:vAlign w:val="center"/>
          </w:tcPr>
          <w:p w14:paraId="7F72950B"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7</w:t>
            </w:r>
          </w:p>
        </w:tc>
      </w:tr>
      <w:tr w:rsidR="00DD6007" w:rsidRPr="00DD6007" w14:paraId="2265026E" w14:textId="77777777" w:rsidTr="003B3C0F">
        <w:tc>
          <w:tcPr>
            <w:tcW w:w="458" w:type="dxa"/>
            <w:vMerge w:val="restart"/>
          </w:tcPr>
          <w:p w14:paraId="6C98E896" w14:textId="77777777" w:rsidR="00DD6007" w:rsidRPr="00DD6007" w:rsidRDefault="00DD6007" w:rsidP="00120225">
            <w:pPr>
              <w:widowControl w:val="0"/>
              <w:autoSpaceDE w:val="0"/>
              <w:autoSpaceDN w:val="0"/>
              <w:adjustRightInd w:val="0"/>
              <w:ind w:firstLine="0"/>
              <w:jc w:val="center"/>
              <w:rPr>
                <w:rFonts w:eastAsia="Calibri"/>
                <w:color w:val="000000"/>
              </w:rPr>
            </w:pPr>
          </w:p>
          <w:p w14:paraId="411FBC07"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2</w:t>
            </w:r>
          </w:p>
        </w:tc>
        <w:tc>
          <w:tcPr>
            <w:tcW w:w="1828" w:type="dxa"/>
            <w:shd w:val="clear" w:color="auto" w:fill="auto"/>
            <w:vAlign w:val="center"/>
          </w:tcPr>
          <w:p w14:paraId="797D23FE"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Водное поло</w:t>
            </w:r>
          </w:p>
        </w:tc>
        <w:tc>
          <w:tcPr>
            <w:tcW w:w="1690" w:type="dxa"/>
            <w:shd w:val="clear" w:color="auto" w:fill="auto"/>
            <w:vAlign w:val="center"/>
          </w:tcPr>
          <w:p w14:paraId="50DAC41A"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44" w:type="dxa"/>
            <w:vAlign w:val="center"/>
          </w:tcPr>
          <w:p w14:paraId="73A20AF5"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1</w:t>
            </w:r>
          </w:p>
        </w:tc>
        <w:tc>
          <w:tcPr>
            <w:tcW w:w="458" w:type="dxa"/>
          </w:tcPr>
          <w:p w14:paraId="2A8B6053"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rPr>
              <w:t>10</w:t>
            </w:r>
          </w:p>
        </w:tc>
        <w:tc>
          <w:tcPr>
            <w:tcW w:w="1686" w:type="dxa"/>
            <w:shd w:val="clear" w:color="auto" w:fill="auto"/>
            <w:vAlign w:val="center"/>
          </w:tcPr>
          <w:p w14:paraId="3FFB2BCA"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 xml:space="preserve">Наст. теннис </w:t>
            </w:r>
          </w:p>
        </w:tc>
        <w:tc>
          <w:tcPr>
            <w:tcW w:w="1826" w:type="dxa"/>
            <w:shd w:val="clear" w:color="auto" w:fill="auto"/>
            <w:vAlign w:val="center"/>
          </w:tcPr>
          <w:p w14:paraId="21CBC3D8"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38" w:type="dxa"/>
            <w:vAlign w:val="center"/>
          </w:tcPr>
          <w:p w14:paraId="2124F8AE"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7</w:t>
            </w:r>
          </w:p>
        </w:tc>
      </w:tr>
      <w:tr w:rsidR="00DD6007" w:rsidRPr="00DD6007" w14:paraId="73B38F62" w14:textId="77777777" w:rsidTr="003B3C0F">
        <w:tc>
          <w:tcPr>
            <w:tcW w:w="458" w:type="dxa"/>
            <w:vMerge/>
          </w:tcPr>
          <w:p w14:paraId="181AF9EC" w14:textId="77777777" w:rsidR="00DD6007" w:rsidRPr="00DD6007" w:rsidRDefault="00DD6007" w:rsidP="00120225">
            <w:pPr>
              <w:widowControl w:val="0"/>
              <w:autoSpaceDE w:val="0"/>
              <w:autoSpaceDN w:val="0"/>
              <w:adjustRightInd w:val="0"/>
              <w:ind w:firstLine="0"/>
              <w:jc w:val="center"/>
              <w:rPr>
                <w:rFonts w:eastAsia="Calibri"/>
                <w:color w:val="000000"/>
              </w:rPr>
            </w:pPr>
          </w:p>
        </w:tc>
        <w:tc>
          <w:tcPr>
            <w:tcW w:w="1828" w:type="dxa"/>
            <w:shd w:val="clear" w:color="auto" w:fill="auto"/>
            <w:vAlign w:val="center"/>
          </w:tcPr>
          <w:p w14:paraId="5DF2A2E8"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 xml:space="preserve">Плавание </w:t>
            </w:r>
          </w:p>
        </w:tc>
        <w:tc>
          <w:tcPr>
            <w:tcW w:w="1690" w:type="dxa"/>
            <w:shd w:val="clear" w:color="auto" w:fill="auto"/>
            <w:vAlign w:val="center"/>
          </w:tcPr>
          <w:p w14:paraId="406085C2"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44" w:type="dxa"/>
            <w:vAlign w:val="center"/>
          </w:tcPr>
          <w:p w14:paraId="51F83765"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25</w:t>
            </w:r>
          </w:p>
        </w:tc>
        <w:tc>
          <w:tcPr>
            <w:tcW w:w="458" w:type="dxa"/>
          </w:tcPr>
          <w:p w14:paraId="3A720851"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rPr>
              <w:t>11</w:t>
            </w:r>
          </w:p>
        </w:tc>
        <w:tc>
          <w:tcPr>
            <w:tcW w:w="1686" w:type="dxa"/>
            <w:shd w:val="clear" w:color="auto" w:fill="auto"/>
            <w:vAlign w:val="center"/>
          </w:tcPr>
          <w:p w14:paraId="43B5D11C"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 xml:space="preserve">Теннис </w:t>
            </w:r>
          </w:p>
        </w:tc>
        <w:tc>
          <w:tcPr>
            <w:tcW w:w="1826" w:type="dxa"/>
            <w:shd w:val="clear" w:color="auto" w:fill="auto"/>
            <w:vAlign w:val="center"/>
          </w:tcPr>
          <w:p w14:paraId="3123F62A"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38" w:type="dxa"/>
            <w:vAlign w:val="center"/>
          </w:tcPr>
          <w:p w14:paraId="4BA77EAD"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7</w:t>
            </w:r>
          </w:p>
        </w:tc>
      </w:tr>
      <w:tr w:rsidR="00DD6007" w:rsidRPr="00DD6007" w14:paraId="28EAA193" w14:textId="77777777" w:rsidTr="003B3C0F">
        <w:tc>
          <w:tcPr>
            <w:tcW w:w="458" w:type="dxa"/>
            <w:vMerge/>
          </w:tcPr>
          <w:p w14:paraId="4A9088F4" w14:textId="77777777" w:rsidR="00DD6007" w:rsidRPr="00DD6007" w:rsidRDefault="00DD6007" w:rsidP="00120225">
            <w:pPr>
              <w:widowControl w:val="0"/>
              <w:autoSpaceDE w:val="0"/>
              <w:autoSpaceDN w:val="0"/>
              <w:adjustRightInd w:val="0"/>
              <w:ind w:firstLine="0"/>
              <w:jc w:val="center"/>
              <w:rPr>
                <w:rFonts w:eastAsia="Calibri"/>
                <w:color w:val="000000"/>
              </w:rPr>
            </w:pPr>
          </w:p>
        </w:tc>
        <w:tc>
          <w:tcPr>
            <w:tcW w:w="1828" w:type="dxa"/>
            <w:shd w:val="clear" w:color="auto" w:fill="auto"/>
            <w:vAlign w:val="center"/>
          </w:tcPr>
          <w:p w14:paraId="25E2D747"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 xml:space="preserve">Прыжки в воду </w:t>
            </w:r>
          </w:p>
        </w:tc>
        <w:tc>
          <w:tcPr>
            <w:tcW w:w="1690" w:type="dxa"/>
            <w:shd w:val="clear" w:color="auto" w:fill="auto"/>
            <w:vAlign w:val="center"/>
          </w:tcPr>
          <w:p w14:paraId="0A698215"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44" w:type="dxa"/>
            <w:vAlign w:val="center"/>
          </w:tcPr>
          <w:p w14:paraId="0CB01774"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4</w:t>
            </w:r>
          </w:p>
        </w:tc>
        <w:tc>
          <w:tcPr>
            <w:tcW w:w="458" w:type="dxa"/>
            <w:vMerge w:val="restart"/>
          </w:tcPr>
          <w:p w14:paraId="5A807CFA"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rPr>
              <w:t>12</w:t>
            </w:r>
          </w:p>
        </w:tc>
        <w:tc>
          <w:tcPr>
            <w:tcW w:w="1686" w:type="dxa"/>
            <w:shd w:val="clear" w:color="auto" w:fill="auto"/>
            <w:vAlign w:val="center"/>
          </w:tcPr>
          <w:p w14:paraId="0E4779BC"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Шоссе</w:t>
            </w:r>
          </w:p>
        </w:tc>
        <w:tc>
          <w:tcPr>
            <w:tcW w:w="1826" w:type="dxa"/>
            <w:shd w:val="clear" w:color="auto" w:fill="auto"/>
            <w:vAlign w:val="center"/>
          </w:tcPr>
          <w:p w14:paraId="6715DEE3"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38" w:type="dxa"/>
            <w:vAlign w:val="center"/>
          </w:tcPr>
          <w:p w14:paraId="4D149024"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2</w:t>
            </w:r>
          </w:p>
        </w:tc>
      </w:tr>
      <w:tr w:rsidR="00DD6007" w:rsidRPr="00DD6007" w14:paraId="75A767AB" w14:textId="77777777" w:rsidTr="003B3C0F">
        <w:tc>
          <w:tcPr>
            <w:tcW w:w="458" w:type="dxa"/>
            <w:vAlign w:val="center"/>
          </w:tcPr>
          <w:p w14:paraId="4C455ED7"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3</w:t>
            </w:r>
          </w:p>
        </w:tc>
        <w:tc>
          <w:tcPr>
            <w:tcW w:w="1828" w:type="dxa"/>
            <w:shd w:val="clear" w:color="auto" w:fill="auto"/>
            <w:vAlign w:val="center"/>
          </w:tcPr>
          <w:p w14:paraId="1C54412A"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 xml:space="preserve">Тяж. атлетика </w:t>
            </w:r>
          </w:p>
        </w:tc>
        <w:tc>
          <w:tcPr>
            <w:tcW w:w="1690" w:type="dxa"/>
            <w:shd w:val="clear" w:color="auto" w:fill="auto"/>
            <w:vAlign w:val="center"/>
          </w:tcPr>
          <w:p w14:paraId="6754A0AD"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44" w:type="dxa"/>
            <w:shd w:val="clear" w:color="auto" w:fill="auto"/>
            <w:vAlign w:val="center"/>
          </w:tcPr>
          <w:p w14:paraId="34A5046F"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27</w:t>
            </w:r>
          </w:p>
        </w:tc>
        <w:tc>
          <w:tcPr>
            <w:tcW w:w="458" w:type="dxa"/>
            <w:vMerge/>
          </w:tcPr>
          <w:p w14:paraId="39A7EC45" w14:textId="77777777" w:rsidR="00DD6007" w:rsidRPr="00DD6007" w:rsidRDefault="00DD6007" w:rsidP="00120225">
            <w:pPr>
              <w:widowControl w:val="0"/>
              <w:autoSpaceDE w:val="0"/>
              <w:autoSpaceDN w:val="0"/>
              <w:adjustRightInd w:val="0"/>
              <w:ind w:firstLine="0"/>
              <w:jc w:val="center"/>
              <w:rPr>
                <w:rFonts w:eastAsia="Calibri"/>
                <w:color w:val="000000"/>
              </w:rPr>
            </w:pPr>
          </w:p>
        </w:tc>
        <w:tc>
          <w:tcPr>
            <w:tcW w:w="1686" w:type="dxa"/>
            <w:shd w:val="clear" w:color="auto" w:fill="auto"/>
            <w:vAlign w:val="center"/>
          </w:tcPr>
          <w:p w14:paraId="7A1FD3A7"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Маунтинбайк</w:t>
            </w:r>
          </w:p>
        </w:tc>
        <w:tc>
          <w:tcPr>
            <w:tcW w:w="1826" w:type="dxa"/>
            <w:shd w:val="clear" w:color="auto" w:fill="auto"/>
            <w:vAlign w:val="center"/>
          </w:tcPr>
          <w:p w14:paraId="32079D89"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38" w:type="dxa"/>
            <w:vAlign w:val="center"/>
          </w:tcPr>
          <w:p w14:paraId="693371F3"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4</w:t>
            </w:r>
          </w:p>
        </w:tc>
      </w:tr>
      <w:tr w:rsidR="00DD6007" w:rsidRPr="00DD6007" w14:paraId="71A63E8A" w14:textId="77777777" w:rsidTr="003B3C0F">
        <w:tc>
          <w:tcPr>
            <w:tcW w:w="458" w:type="dxa"/>
            <w:vAlign w:val="center"/>
          </w:tcPr>
          <w:p w14:paraId="3240F6A5"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4</w:t>
            </w:r>
          </w:p>
        </w:tc>
        <w:tc>
          <w:tcPr>
            <w:tcW w:w="1828" w:type="dxa"/>
            <w:shd w:val="clear" w:color="auto" w:fill="auto"/>
            <w:vAlign w:val="center"/>
          </w:tcPr>
          <w:p w14:paraId="0142E499"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Стрельба</w:t>
            </w:r>
          </w:p>
        </w:tc>
        <w:tc>
          <w:tcPr>
            <w:tcW w:w="1690" w:type="dxa"/>
            <w:shd w:val="clear" w:color="auto" w:fill="auto"/>
            <w:vAlign w:val="center"/>
          </w:tcPr>
          <w:p w14:paraId="7E486E16"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 xml:space="preserve"> «Энгелаб»</w:t>
            </w:r>
          </w:p>
        </w:tc>
        <w:tc>
          <w:tcPr>
            <w:tcW w:w="844" w:type="dxa"/>
            <w:vAlign w:val="center"/>
          </w:tcPr>
          <w:p w14:paraId="3BB43E26"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22</w:t>
            </w:r>
          </w:p>
        </w:tc>
        <w:tc>
          <w:tcPr>
            <w:tcW w:w="458" w:type="dxa"/>
          </w:tcPr>
          <w:p w14:paraId="0CC11C70"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rPr>
              <w:t>13</w:t>
            </w:r>
          </w:p>
        </w:tc>
        <w:tc>
          <w:tcPr>
            <w:tcW w:w="1686" w:type="dxa"/>
            <w:shd w:val="clear" w:color="auto" w:fill="auto"/>
            <w:vAlign w:val="center"/>
          </w:tcPr>
          <w:p w14:paraId="676CA5FD"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Волейбол</w:t>
            </w:r>
          </w:p>
        </w:tc>
        <w:tc>
          <w:tcPr>
            <w:tcW w:w="1826" w:type="dxa"/>
            <w:shd w:val="clear" w:color="auto" w:fill="auto"/>
            <w:vAlign w:val="center"/>
          </w:tcPr>
          <w:p w14:paraId="4E28C8AE"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«Азади»</w:t>
            </w:r>
          </w:p>
        </w:tc>
        <w:tc>
          <w:tcPr>
            <w:tcW w:w="838" w:type="dxa"/>
            <w:vAlign w:val="center"/>
          </w:tcPr>
          <w:p w14:paraId="0DA79906"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2</w:t>
            </w:r>
          </w:p>
        </w:tc>
      </w:tr>
      <w:tr w:rsidR="00DD6007" w:rsidRPr="00DD6007" w14:paraId="0DF462B6" w14:textId="77777777" w:rsidTr="003B3C0F">
        <w:tc>
          <w:tcPr>
            <w:tcW w:w="458" w:type="dxa"/>
            <w:vAlign w:val="center"/>
          </w:tcPr>
          <w:p w14:paraId="11BA194A"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5</w:t>
            </w:r>
          </w:p>
        </w:tc>
        <w:tc>
          <w:tcPr>
            <w:tcW w:w="1828" w:type="dxa"/>
            <w:shd w:val="clear" w:color="auto" w:fill="auto"/>
            <w:vAlign w:val="center"/>
          </w:tcPr>
          <w:p w14:paraId="2B68E7C1"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Борьба</w:t>
            </w:r>
          </w:p>
        </w:tc>
        <w:tc>
          <w:tcPr>
            <w:tcW w:w="1690" w:type="dxa"/>
            <w:shd w:val="clear" w:color="auto" w:fill="auto"/>
            <w:vAlign w:val="center"/>
          </w:tcPr>
          <w:p w14:paraId="728F8F9B"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44" w:type="dxa"/>
            <w:shd w:val="clear" w:color="auto" w:fill="auto"/>
            <w:vAlign w:val="center"/>
          </w:tcPr>
          <w:p w14:paraId="08852BDE"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20</w:t>
            </w:r>
          </w:p>
        </w:tc>
        <w:tc>
          <w:tcPr>
            <w:tcW w:w="458" w:type="dxa"/>
          </w:tcPr>
          <w:p w14:paraId="77F08F2E"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rPr>
              <w:t>14</w:t>
            </w:r>
          </w:p>
        </w:tc>
        <w:tc>
          <w:tcPr>
            <w:tcW w:w="1686" w:type="dxa"/>
            <w:shd w:val="clear" w:color="auto" w:fill="auto"/>
            <w:vAlign w:val="center"/>
          </w:tcPr>
          <w:p w14:paraId="62B1C601"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Баск</w:t>
            </w:r>
            <w:r w:rsidRPr="00DD6007">
              <w:rPr>
                <w:rFonts w:eastAsia="Calibri"/>
                <w:color w:val="000000"/>
              </w:rPr>
              <w:t>.</w:t>
            </w:r>
            <w:r w:rsidRPr="00DD6007">
              <w:rPr>
                <w:rFonts w:eastAsia="Calibri"/>
                <w:color w:val="000000"/>
                <w:lang w:val="en-US"/>
              </w:rPr>
              <w:t xml:space="preserve"> 5×5</w:t>
            </w:r>
          </w:p>
        </w:tc>
        <w:tc>
          <w:tcPr>
            <w:tcW w:w="1826" w:type="dxa"/>
            <w:shd w:val="clear" w:color="auto" w:fill="auto"/>
            <w:vAlign w:val="center"/>
          </w:tcPr>
          <w:p w14:paraId="5905FC96"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38" w:type="dxa"/>
            <w:vAlign w:val="center"/>
          </w:tcPr>
          <w:p w14:paraId="55B7F9BB"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2</w:t>
            </w:r>
          </w:p>
        </w:tc>
      </w:tr>
      <w:tr w:rsidR="00DD6007" w:rsidRPr="00DD6007" w14:paraId="688A99EF" w14:textId="77777777" w:rsidTr="003B3C0F">
        <w:tc>
          <w:tcPr>
            <w:tcW w:w="458" w:type="dxa"/>
            <w:vAlign w:val="center"/>
          </w:tcPr>
          <w:p w14:paraId="737BA98B"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6</w:t>
            </w:r>
          </w:p>
        </w:tc>
        <w:tc>
          <w:tcPr>
            <w:tcW w:w="1828" w:type="dxa"/>
            <w:shd w:val="clear" w:color="auto" w:fill="auto"/>
            <w:vAlign w:val="center"/>
          </w:tcPr>
          <w:p w14:paraId="6A2439FF"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 xml:space="preserve">Гимнастика </w:t>
            </w:r>
          </w:p>
        </w:tc>
        <w:tc>
          <w:tcPr>
            <w:tcW w:w="1690" w:type="dxa"/>
            <w:shd w:val="clear" w:color="auto" w:fill="auto"/>
            <w:vAlign w:val="center"/>
          </w:tcPr>
          <w:p w14:paraId="0AD1D943"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44" w:type="dxa"/>
            <w:vAlign w:val="center"/>
          </w:tcPr>
          <w:p w14:paraId="2F8888DA"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14</w:t>
            </w:r>
          </w:p>
        </w:tc>
        <w:tc>
          <w:tcPr>
            <w:tcW w:w="458" w:type="dxa"/>
          </w:tcPr>
          <w:p w14:paraId="23F6DECD"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rPr>
              <w:t>15</w:t>
            </w:r>
          </w:p>
        </w:tc>
        <w:tc>
          <w:tcPr>
            <w:tcW w:w="1686" w:type="dxa"/>
            <w:shd w:val="clear" w:color="auto" w:fill="auto"/>
            <w:vAlign w:val="center"/>
          </w:tcPr>
          <w:p w14:paraId="50CE1C83"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 xml:space="preserve">Футбол </w:t>
            </w:r>
          </w:p>
        </w:tc>
        <w:tc>
          <w:tcPr>
            <w:tcW w:w="1826" w:type="dxa"/>
            <w:shd w:val="clear" w:color="auto" w:fill="auto"/>
            <w:vAlign w:val="center"/>
          </w:tcPr>
          <w:p w14:paraId="0E28B6B8"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«Рах-Ахан»</w:t>
            </w:r>
          </w:p>
        </w:tc>
        <w:tc>
          <w:tcPr>
            <w:tcW w:w="838" w:type="dxa"/>
            <w:vAlign w:val="center"/>
          </w:tcPr>
          <w:p w14:paraId="4AF65E40"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1</w:t>
            </w:r>
          </w:p>
        </w:tc>
      </w:tr>
      <w:tr w:rsidR="00DD6007" w:rsidRPr="00DD6007" w14:paraId="445D1CF9" w14:textId="77777777" w:rsidTr="003B3C0F">
        <w:tc>
          <w:tcPr>
            <w:tcW w:w="458" w:type="dxa"/>
            <w:vAlign w:val="center"/>
          </w:tcPr>
          <w:p w14:paraId="28405A1D"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7</w:t>
            </w:r>
          </w:p>
        </w:tc>
        <w:tc>
          <w:tcPr>
            <w:tcW w:w="1828" w:type="dxa"/>
            <w:shd w:val="clear" w:color="auto" w:fill="auto"/>
            <w:vAlign w:val="center"/>
          </w:tcPr>
          <w:p w14:paraId="47CDE0C7"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 xml:space="preserve">Бокс </w:t>
            </w:r>
          </w:p>
        </w:tc>
        <w:tc>
          <w:tcPr>
            <w:tcW w:w="1690" w:type="dxa"/>
            <w:shd w:val="clear" w:color="auto" w:fill="auto"/>
            <w:vAlign w:val="center"/>
          </w:tcPr>
          <w:p w14:paraId="40350EC1"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«Хавт-Тир»</w:t>
            </w:r>
          </w:p>
        </w:tc>
        <w:tc>
          <w:tcPr>
            <w:tcW w:w="844" w:type="dxa"/>
            <w:vAlign w:val="center"/>
          </w:tcPr>
          <w:p w14:paraId="4E83E17F"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11</w:t>
            </w:r>
          </w:p>
        </w:tc>
        <w:tc>
          <w:tcPr>
            <w:tcW w:w="458" w:type="dxa"/>
          </w:tcPr>
          <w:p w14:paraId="346EA7BE"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rPr>
              <w:t>16</w:t>
            </w:r>
          </w:p>
        </w:tc>
        <w:tc>
          <w:tcPr>
            <w:tcW w:w="1686" w:type="dxa"/>
            <w:shd w:val="clear" w:color="auto" w:fill="auto"/>
            <w:vAlign w:val="center"/>
          </w:tcPr>
          <w:p w14:paraId="1425FF5D"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 xml:space="preserve">Хоккей </w:t>
            </w:r>
          </w:p>
        </w:tc>
        <w:tc>
          <w:tcPr>
            <w:tcW w:w="1826" w:type="dxa"/>
            <w:shd w:val="clear" w:color="auto" w:fill="auto"/>
            <w:vAlign w:val="center"/>
          </w:tcPr>
          <w:p w14:paraId="10C25660"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«Азади»</w:t>
            </w:r>
          </w:p>
        </w:tc>
        <w:tc>
          <w:tcPr>
            <w:tcW w:w="838" w:type="dxa"/>
            <w:vAlign w:val="center"/>
          </w:tcPr>
          <w:p w14:paraId="0A784E36"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1</w:t>
            </w:r>
          </w:p>
        </w:tc>
      </w:tr>
      <w:tr w:rsidR="00DD6007" w:rsidRPr="00DD6007" w14:paraId="40591F86" w14:textId="77777777" w:rsidTr="003B3C0F">
        <w:tc>
          <w:tcPr>
            <w:tcW w:w="458" w:type="dxa"/>
            <w:vAlign w:val="center"/>
          </w:tcPr>
          <w:p w14:paraId="432D4E81"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8</w:t>
            </w:r>
          </w:p>
        </w:tc>
        <w:tc>
          <w:tcPr>
            <w:tcW w:w="1828" w:type="dxa"/>
            <w:shd w:val="clear" w:color="auto" w:fill="auto"/>
            <w:vAlign w:val="center"/>
          </w:tcPr>
          <w:p w14:paraId="3C2980BB"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lang w:val="en-US"/>
              </w:rPr>
              <w:t>Фехтование</w:t>
            </w:r>
          </w:p>
        </w:tc>
        <w:tc>
          <w:tcPr>
            <w:tcW w:w="1690" w:type="dxa"/>
            <w:shd w:val="clear" w:color="auto" w:fill="auto"/>
            <w:vAlign w:val="center"/>
          </w:tcPr>
          <w:p w14:paraId="1F3C65EB"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«Азади»</w:t>
            </w:r>
          </w:p>
        </w:tc>
        <w:tc>
          <w:tcPr>
            <w:tcW w:w="844" w:type="dxa"/>
            <w:vAlign w:val="center"/>
          </w:tcPr>
          <w:p w14:paraId="6B1EB5FF" w14:textId="77777777" w:rsidR="00DD6007" w:rsidRPr="00DD6007" w:rsidRDefault="00DD6007" w:rsidP="00120225">
            <w:pPr>
              <w:widowControl w:val="0"/>
              <w:autoSpaceDE w:val="0"/>
              <w:autoSpaceDN w:val="0"/>
              <w:adjustRightInd w:val="0"/>
              <w:ind w:firstLine="0"/>
              <w:jc w:val="center"/>
              <w:rPr>
                <w:rFonts w:eastAsia="Calibri"/>
                <w:color w:val="000000"/>
              </w:rPr>
            </w:pPr>
            <w:r w:rsidRPr="00DD6007">
              <w:rPr>
                <w:rFonts w:eastAsia="Calibri"/>
                <w:color w:val="000000"/>
                <w:kern w:val="24"/>
                <w:lang w:val="en-US"/>
              </w:rPr>
              <w:t>8</w:t>
            </w:r>
          </w:p>
        </w:tc>
        <w:tc>
          <w:tcPr>
            <w:tcW w:w="458" w:type="dxa"/>
          </w:tcPr>
          <w:p w14:paraId="1438D85F" w14:textId="77777777" w:rsidR="00DD6007" w:rsidRPr="00DD6007" w:rsidRDefault="00DD6007" w:rsidP="00120225">
            <w:pPr>
              <w:widowControl w:val="0"/>
              <w:autoSpaceDE w:val="0"/>
              <w:autoSpaceDN w:val="0"/>
              <w:adjustRightInd w:val="0"/>
              <w:ind w:firstLine="0"/>
              <w:jc w:val="center"/>
              <w:rPr>
                <w:rFonts w:eastAsia="Calibri"/>
                <w:color w:val="000000"/>
              </w:rPr>
            </w:pPr>
          </w:p>
        </w:tc>
        <w:tc>
          <w:tcPr>
            <w:tcW w:w="1686" w:type="dxa"/>
          </w:tcPr>
          <w:p w14:paraId="63D17B2B" w14:textId="77777777" w:rsidR="00DD6007" w:rsidRPr="00DD6007" w:rsidRDefault="00DD6007" w:rsidP="00120225">
            <w:pPr>
              <w:widowControl w:val="0"/>
              <w:autoSpaceDE w:val="0"/>
              <w:autoSpaceDN w:val="0"/>
              <w:adjustRightInd w:val="0"/>
              <w:ind w:firstLine="0"/>
              <w:jc w:val="center"/>
              <w:rPr>
                <w:rFonts w:eastAsia="Calibri"/>
                <w:color w:val="000000"/>
              </w:rPr>
            </w:pPr>
          </w:p>
        </w:tc>
        <w:tc>
          <w:tcPr>
            <w:tcW w:w="1826" w:type="dxa"/>
          </w:tcPr>
          <w:p w14:paraId="766F0579" w14:textId="77777777" w:rsidR="00DD6007" w:rsidRPr="00DD6007" w:rsidRDefault="00DD6007" w:rsidP="00120225">
            <w:pPr>
              <w:widowControl w:val="0"/>
              <w:autoSpaceDE w:val="0"/>
              <w:autoSpaceDN w:val="0"/>
              <w:adjustRightInd w:val="0"/>
              <w:ind w:firstLine="0"/>
              <w:jc w:val="center"/>
              <w:rPr>
                <w:rFonts w:eastAsia="Calibri"/>
                <w:color w:val="000000"/>
              </w:rPr>
            </w:pPr>
          </w:p>
        </w:tc>
        <w:tc>
          <w:tcPr>
            <w:tcW w:w="838" w:type="dxa"/>
          </w:tcPr>
          <w:p w14:paraId="1C31DF88" w14:textId="77777777" w:rsidR="00DD6007" w:rsidRPr="00DD6007" w:rsidRDefault="00DD6007" w:rsidP="00120225">
            <w:pPr>
              <w:widowControl w:val="0"/>
              <w:autoSpaceDE w:val="0"/>
              <w:autoSpaceDN w:val="0"/>
              <w:adjustRightInd w:val="0"/>
              <w:ind w:firstLine="0"/>
              <w:jc w:val="center"/>
              <w:rPr>
                <w:rFonts w:eastAsia="Calibri"/>
                <w:color w:val="000000"/>
              </w:rPr>
            </w:pPr>
          </w:p>
        </w:tc>
      </w:tr>
    </w:tbl>
    <w:p w14:paraId="361B3D95"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p>
    <w:p w14:paraId="4E16582B"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r w:rsidRPr="00DD6007">
        <w:rPr>
          <w:rFonts w:eastAsia="Calibri"/>
          <w:color w:val="000000"/>
          <w:kern w:val="0"/>
          <w:sz w:val="28"/>
          <w:szCs w:val="28"/>
          <w14:ligatures w14:val="none"/>
        </w:rPr>
        <w:t xml:space="preserve">Одной из примечательных особенностей VII Азиатских игр, проведённых в Тегеране, стала их уникальная символика и атрибутика. В марте 1974 года по приглашению Национального олимпийского комитета Ирана в столицу прибыли представители стран-членов Федерации Азиатских игр для получения официальных приглашений к участию в мероприятии. В ходе визита им были вручены официальные письма, содержащие следующий текст: «В соответствии с решением Высшего совета Азиатской федерации, Организационный комитет Тегеранских Азиатских игр имеет честь пригласить ваших спортсменов принять </w:t>
      </w:r>
      <w:r w:rsidRPr="00DD6007">
        <w:rPr>
          <w:rFonts w:eastAsia="Calibri"/>
          <w:color w:val="000000"/>
          <w:kern w:val="0"/>
          <w:sz w:val="28"/>
          <w:szCs w:val="28"/>
          <w14:ligatures w14:val="none"/>
        </w:rPr>
        <w:lastRenderedPageBreak/>
        <w:t>участие в церемониях и соревнованиях, которые состоятся в Тегеране с 1 по 16 сентября 1974 года». Пригласительные письма на VII Азиатские игры, проведённые в Тегеране, были оформлены с использованием специальной печати Азиады и торжественно вручены представителям стран-участниц. Эти письма были помещены в инкрустированные коробки и сопровождались памятными подарками. Все государства-члены Федерации Азиатских игр, за исключением Саудовской Аравии, приняли положительное решение об участии в соревнованиях.</w:t>
      </w:r>
    </w:p>
    <w:p w14:paraId="4A4137B2" w14:textId="77777777" w:rsidR="00DD6007" w:rsidRPr="00DD6007" w:rsidRDefault="00DD6007" w:rsidP="00120225">
      <w:pPr>
        <w:widowControl w:val="0"/>
        <w:autoSpaceDE w:val="0"/>
        <w:autoSpaceDN w:val="0"/>
        <w:adjustRightInd w:val="0"/>
        <w:rPr>
          <w:rFonts w:eastAsia="Calibri"/>
          <w:color w:val="000000"/>
          <w:kern w:val="0"/>
          <w:sz w:val="28"/>
          <w:szCs w:val="28"/>
          <w:rtl/>
          <w14:ligatures w14:val="none"/>
        </w:rPr>
      </w:pPr>
      <w:r w:rsidRPr="00DD6007">
        <w:rPr>
          <w:rFonts w:eastAsia="Calibri"/>
          <w:color w:val="000000"/>
          <w:kern w:val="0"/>
          <w:sz w:val="28"/>
          <w:szCs w:val="28"/>
          <w14:ligatures w14:val="none"/>
        </w:rPr>
        <w:t>Эмблема VII Азиатских игр в Тегеране была составлена из двух вертикально расположенных круглых элементов. В верхнем элементе находился слоган Игр на английском языке — «Ever Onward» («Всегда вперед»), под которым располагались переплетённые кольца, символизирующие количество стран-участниц. Центральная часть эмблемы включала компонент логотипа Олимпийского Совета Азии. Ниже располагалось название города-«хозяина» — «Тегеран», написанное на персидском языке, справа - год и место проведения Игр. Для VII Азиатских игр были разработаны различные виды атрибутики, включая плакаты, почтовые марки, монеты и футболки, украшенные логотипом турнира и флагами стран-участниц. Однако данные Игры не имели официального талисмана, поскольку концепция «олимпийского талисмана» была формализована только на 73-й сессии Международного олимпийского комитета (МОК) в летнем заседании 1972 года, проведённом в рамках Игр XX Олимпиады в Мюнхене. От имени Федерации Азиатских игр и Организационного комитета VII Тегеранских Азиатских игр, в соответствии с традициями разных эпох, всем членам спортивных делегаций, включая спортсменов, тренеров, руководителей и других лиц, были вручены памятные медали. На одной стороне медали был изображён логотип Тегеранских Азиатских игр, на другой стороне был представлен официальный логотип Игр. Медали были упакованы в квадратные белые коробки, украшенные золотым логотипом Игр-1974. В общей сложности было изготовлено более 4000 медалей, которые были переданы представителям стран за несколько дней до начала Игр для последующего распространения среди спортсменов. Бронзовые медали весом 225 г были произведены одной из ведущих компаний по производству медалей и значков — Huguenin Switzerland.</w:t>
      </w:r>
    </w:p>
    <w:p w14:paraId="43028BD8"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r w:rsidRPr="00DD6007">
        <w:rPr>
          <w:rFonts w:eastAsia="Calibri"/>
          <w:color w:val="000000"/>
          <w:kern w:val="0"/>
          <w:sz w:val="28"/>
          <w:szCs w:val="28"/>
          <w14:ligatures w14:val="none"/>
        </w:rPr>
        <w:t xml:space="preserve">На аверсе памятной бронзовой медали VII Азиатских игр в Тегеране изображён логотип Игр, под которым расположены переплетённые кольца, символизирующие число стран-участниц. В верхней части медали выгравирован слоган «Ever Onward». На реверсе медали, в центре, находится надпись «Тегеран», а по окружности медали, выполненная с использованием синей эмали, размещена надпись «Seven Asian Games Tehran 1974». Медаль VII Азиатских игр в Тегеране отличалась лаконичным дизайном: с одной стороны размещался официальный логотип Азиатских игр, а с другой — специальный логотип Тегеранских игр. В ходе соревнований было вручено 1292 медали, из которых 427 были золотыми, 427 серебряными и 438 бронзовыми. Факел VII Азиатских игр был пронесён в два этапа иранскими чемпионками по лёгкой атлетике разных поколений. Церемония </w:t>
      </w:r>
      <w:r w:rsidRPr="00DD6007">
        <w:rPr>
          <w:rFonts w:eastAsia="Calibri"/>
          <w:color w:val="000000"/>
          <w:kern w:val="0"/>
          <w:sz w:val="28"/>
          <w:szCs w:val="28"/>
          <w14:ligatures w14:val="none"/>
        </w:rPr>
        <w:lastRenderedPageBreak/>
        <w:t>зажжения факела прошла в присутствии мэра Тегерана, председателя Оргкомитета, руководителей Международных федераций, Азиатских спортивных конфедераций, президентов Иранских спортивных федераций, исполнительных должностных лиц Оргкомитета, а также представителей стран-участниц с национальными флагами. Факелоносцем Игр стал легкоатлет Али Багбанбаши.</w:t>
      </w:r>
    </w:p>
    <w:p w14:paraId="53BBB1B0" w14:textId="77777777" w:rsidR="00DD6007" w:rsidRPr="00DD6007" w:rsidRDefault="00DD6007" w:rsidP="00120225">
      <w:pPr>
        <w:widowControl w:val="0"/>
        <w:autoSpaceDE w:val="0"/>
        <w:autoSpaceDN w:val="0"/>
        <w:adjustRightInd w:val="0"/>
        <w:rPr>
          <w:rFonts w:eastAsia="Calibri"/>
          <w:color w:val="000000"/>
          <w:kern w:val="0"/>
          <w:sz w:val="28"/>
          <w:szCs w:val="28"/>
          <w14:ligatures w14:val="none"/>
        </w:rPr>
      </w:pPr>
      <w:r w:rsidRPr="00DD6007">
        <w:rPr>
          <w:rFonts w:eastAsia="Calibri"/>
          <w:b/>
          <w:bCs/>
          <w:color w:val="000000"/>
          <w:kern w:val="0"/>
          <w:sz w:val="28"/>
          <w:szCs w:val="28"/>
          <w14:ligatures w14:val="none"/>
        </w:rPr>
        <w:t xml:space="preserve">Заключение. </w:t>
      </w:r>
      <w:r w:rsidRPr="00DD6007">
        <w:rPr>
          <w:rFonts w:eastAsia="Calibri"/>
          <w:color w:val="000000"/>
          <w:kern w:val="0"/>
          <w:sz w:val="28"/>
          <w:szCs w:val="28"/>
          <w14:ligatures w14:val="none"/>
        </w:rPr>
        <w:t xml:space="preserve">Таким образом, исходя из вышесказанного можно резюмировать, что VII Азиатские игры стали первым комплексным международном мероприятием, состоявшимся в Исламской республике Иран. В этих Играх нашли отражение национальные традиции в сочетании с традиционной олимпийской атрибутикой. Проведение Игр стало значимым опытом для Ирана в организации крупных международных соревнований, а также способствовало формированию положительного имиджа страны, что сформировало возможности для проведения других мегасобытий. </w:t>
      </w:r>
    </w:p>
    <w:p w14:paraId="077EA112" w14:textId="77777777" w:rsidR="00DD6007" w:rsidRDefault="00DD6007" w:rsidP="00120225">
      <w:pPr>
        <w:widowControl w:val="0"/>
        <w:tabs>
          <w:tab w:val="left" w:pos="993"/>
        </w:tabs>
        <w:autoSpaceDE w:val="0"/>
        <w:autoSpaceDN w:val="0"/>
        <w:adjustRightInd w:val="0"/>
        <w:ind w:firstLine="0"/>
        <w:jc w:val="center"/>
        <w:rPr>
          <w:rFonts w:eastAsia="Calibri"/>
          <w:b/>
          <w:bCs/>
          <w:kern w:val="0"/>
          <w14:ligatures w14:val="none"/>
        </w:rPr>
      </w:pPr>
    </w:p>
    <w:p w14:paraId="629C8D12" w14:textId="7D60D956" w:rsidR="00DD6007" w:rsidRPr="00DD6007" w:rsidRDefault="00DD6007" w:rsidP="00120225">
      <w:pPr>
        <w:widowControl w:val="0"/>
        <w:tabs>
          <w:tab w:val="left" w:pos="993"/>
        </w:tabs>
        <w:autoSpaceDE w:val="0"/>
        <w:autoSpaceDN w:val="0"/>
        <w:adjustRightInd w:val="0"/>
        <w:ind w:firstLine="0"/>
        <w:jc w:val="center"/>
        <w:rPr>
          <w:rFonts w:eastAsia="Calibri"/>
          <w:b/>
          <w:bCs/>
          <w:kern w:val="0"/>
          <w14:ligatures w14:val="none"/>
        </w:rPr>
      </w:pPr>
      <w:r w:rsidRPr="00DD6007">
        <w:rPr>
          <w:rFonts w:eastAsia="Calibri"/>
          <w:b/>
          <w:bCs/>
          <w:kern w:val="0"/>
          <w14:ligatures w14:val="none"/>
        </w:rPr>
        <w:t>Литература</w:t>
      </w:r>
    </w:p>
    <w:p w14:paraId="2ADCC71A" w14:textId="77777777" w:rsidR="00DD6007" w:rsidRPr="00DD6007" w:rsidRDefault="00DD6007" w:rsidP="00120225">
      <w:pPr>
        <w:widowControl w:val="0"/>
        <w:numPr>
          <w:ilvl w:val="0"/>
          <w:numId w:val="27"/>
        </w:numPr>
        <w:tabs>
          <w:tab w:val="left" w:pos="993"/>
        </w:tabs>
        <w:autoSpaceDE w:val="0"/>
        <w:autoSpaceDN w:val="0"/>
        <w:adjustRightInd w:val="0"/>
        <w:ind w:left="0" w:firstLine="709"/>
        <w:jc w:val="left"/>
        <w:rPr>
          <w:rFonts w:eastAsia="Calibri"/>
          <w:kern w:val="0"/>
          <w14:ligatures w14:val="none"/>
        </w:rPr>
      </w:pPr>
      <w:r w:rsidRPr="00DD6007">
        <w:rPr>
          <w:rFonts w:eastAsia="Calibri"/>
          <w:kern w:val="0"/>
          <w14:ligatures w14:val="none"/>
        </w:rPr>
        <w:t xml:space="preserve">Мельников В. В. Олимпийская символика и атрибутика: правовая защита и регулирование: учебно-методическое пособие для студентов РГУФКСМиТ, обучающихся по направлению подготовки 49.03.03. - Москва, РГУФКСМиТ, 2020 г. – 113 с. </w:t>
      </w:r>
    </w:p>
    <w:p w14:paraId="72CF08EF" w14:textId="77777777" w:rsidR="00DD6007" w:rsidRPr="00DD6007" w:rsidRDefault="00DD6007" w:rsidP="00120225">
      <w:pPr>
        <w:widowControl w:val="0"/>
        <w:numPr>
          <w:ilvl w:val="0"/>
          <w:numId w:val="27"/>
        </w:numPr>
        <w:tabs>
          <w:tab w:val="left" w:pos="993"/>
        </w:tabs>
        <w:autoSpaceDE w:val="0"/>
        <w:autoSpaceDN w:val="0"/>
        <w:adjustRightInd w:val="0"/>
        <w:ind w:left="0" w:firstLine="709"/>
        <w:jc w:val="left"/>
        <w:rPr>
          <w:rFonts w:eastAsia="Calibri"/>
          <w:kern w:val="0"/>
          <w14:ligatures w14:val="none"/>
        </w:rPr>
      </w:pPr>
      <w:r w:rsidRPr="00DD6007">
        <w:rPr>
          <w:rFonts w:eastAsia="Calibri"/>
          <w:kern w:val="0"/>
          <w14:ligatures w14:val="none"/>
        </w:rPr>
        <w:t>Азиатские игры 1974 года [электронный ресурс] http://takhtejamshidcup.com/index.php?option=com_content&amp;view=article&amp;id=423&amp;Itemid=1011 (дата обращения 16.06.2024)</w:t>
      </w:r>
    </w:p>
    <w:p w14:paraId="0B96A686" w14:textId="77777777" w:rsidR="00DD6007" w:rsidRPr="00DD6007" w:rsidRDefault="00DD6007" w:rsidP="00120225">
      <w:pPr>
        <w:widowControl w:val="0"/>
        <w:numPr>
          <w:ilvl w:val="0"/>
          <w:numId w:val="27"/>
        </w:numPr>
        <w:tabs>
          <w:tab w:val="left" w:pos="993"/>
        </w:tabs>
        <w:autoSpaceDE w:val="0"/>
        <w:autoSpaceDN w:val="0"/>
        <w:adjustRightInd w:val="0"/>
        <w:ind w:left="0" w:firstLine="709"/>
        <w:jc w:val="left"/>
        <w:rPr>
          <w:rFonts w:eastAsia="Calibri"/>
          <w:kern w:val="0"/>
          <w14:ligatures w14:val="none"/>
        </w:rPr>
      </w:pPr>
      <w:r w:rsidRPr="00DD6007">
        <w:rPr>
          <w:rFonts w:eastAsia="Calibri"/>
          <w:kern w:val="0"/>
          <w14:ligatures w14:val="none"/>
        </w:rPr>
        <w:t xml:space="preserve">Tehran 1974 [электронный ресурс] </w:t>
      </w:r>
      <w:hyperlink r:id="rId10" w:history="1">
        <w:r w:rsidRPr="00DD6007">
          <w:rPr>
            <w:rFonts w:eastAsia="Calibri"/>
            <w:kern w:val="0"/>
            <w14:ligatures w14:val="none"/>
          </w:rPr>
          <w:t>https://oca.asia/games/101-tehran-1974.html</w:t>
        </w:r>
      </w:hyperlink>
      <w:r w:rsidRPr="00DD6007">
        <w:rPr>
          <w:rFonts w:eastAsia="Calibri"/>
          <w:kern w:val="0"/>
          <w14:ligatures w14:val="none"/>
        </w:rPr>
        <w:t xml:space="preserve">  (дата обращения 16.06.2024)</w:t>
      </w:r>
    </w:p>
    <w:p w14:paraId="2D7F1329" w14:textId="77777777" w:rsidR="00DD6007" w:rsidRPr="00DD6007" w:rsidRDefault="00DD6007" w:rsidP="00120225">
      <w:pPr>
        <w:widowControl w:val="0"/>
        <w:numPr>
          <w:ilvl w:val="0"/>
          <w:numId w:val="27"/>
        </w:numPr>
        <w:tabs>
          <w:tab w:val="left" w:pos="993"/>
        </w:tabs>
        <w:autoSpaceDE w:val="0"/>
        <w:autoSpaceDN w:val="0"/>
        <w:adjustRightInd w:val="0"/>
        <w:ind w:left="0" w:firstLine="709"/>
        <w:jc w:val="left"/>
        <w:rPr>
          <w:rFonts w:eastAsia="Calibri"/>
          <w:kern w:val="0"/>
          <w14:ligatures w14:val="none"/>
        </w:rPr>
      </w:pPr>
      <w:r w:rsidRPr="00DD6007">
        <w:rPr>
          <w:rFonts w:eastAsia="Calibri"/>
          <w:kern w:val="0"/>
          <w14:ligatures w14:val="none"/>
        </w:rPr>
        <w:t xml:space="preserve">Иран на Азиатских играх [электронный ресурс] </w:t>
      </w:r>
      <w:hyperlink r:id="rId11" w:history="1">
        <w:r w:rsidRPr="00DD6007">
          <w:rPr>
            <w:rFonts w:eastAsia="Calibri"/>
            <w:kern w:val="0"/>
            <w14:ligatures w14:val="none"/>
          </w:rPr>
          <w:t>https://www.olympic.ir/fa/history/iraninasiangames</w:t>
        </w:r>
      </w:hyperlink>
      <w:r w:rsidRPr="00DD6007">
        <w:rPr>
          <w:rFonts w:eastAsia="Calibri"/>
          <w:kern w:val="0"/>
          <w14:ligatures w14:val="none"/>
        </w:rPr>
        <w:t xml:space="preserve"> (дата обращения 16.06.2024)</w:t>
      </w:r>
    </w:p>
    <w:p w14:paraId="7F0ED35F" w14:textId="77777777" w:rsidR="00DD6007" w:rsidRPr="00DD6007" w:rsidRDefault="00DD6007" w:rsidP="00120225">
      <w:pPr>
        <w:widowControl w:val="0"/>
        <w:tabs>
          <w:tab w:val="left" w:pos="993"/>
        </w:tabs>
        <w:autoSpaceDE w:val="0"/>
        <w:autoSpaceDN w:val="0"/>
        <w:adjustRightInd w:val="0"/>
        <w:rPr>
          <w:rFonts w:eastAsia="Calibri"/>
          <w:kern w:val="0"/>
          <w14:ligatures w14:val="none"/>
        </w:rPr>
      </w:pPr>
    </w:p>
    <w:p w14:paraId="76CFEEA7" w14:textId="77777777" w:rsidR="00DD6007" w:rsidRPr="00DD6007" w:rsidRDefault="00DD6007" w:rsidP="00120225">
      <w:pPr>
        <w:widowControl w:val="0"/>
        <w:kinsoku w:val="0"/>
        <w:overflowPunct w:val="0"/>
        <w:autoSpaceDE w:val="0"/>
        <w:autoSpaceDN w:val="0"/>
        <w:adjustRightInd w:val="0"/>
        <w:snapToGrid w:val="0"/>
        <w:rPr>
          <w:rFonts w:eastAsia="Calibri"/>
          <w:bCs/>
          <w:i/>
          <w:color w:val="000000"/>
          <w:kern w:val="0"/>
          <w:szCs w:val="22"/>
          <w14:ligatures w14:val="none"/>
        </w:rPr>
      </w:pPr>
      <w:r w:rsidRPr="00DD6007">
        <w:rPr>
          <w:rFonts w:eastAsia="Calibri"/>
          <w:bCs/>
          <w:i/>
          <w:color w:val="000000"/>
          <w:kern w:val="0"/>
          <w:szCs w:val="22"/>
          <w14:ligatures w14:val="none"/>
        </w:rPr>
        <w:t>Давалу Нилуфар, магистрантка кафедры ИЦФКСиОО, niloofardavallo@mail.ru, Россия, Москва, ФГБОУ ВО «Российский университет спорта «ГЦОЛИФК».</w:t>
      </w:r>
    </w:p>
    <w:p w14:paraId="22036259" w14:textId="77777777" w:rsidR="00DD6007" w:rsidRPr="00DD6007" w:rsidRDefault="00DD6007" w:rsidP="00120225">
      <w:pPr>
        <w:widowControl w:val="0"/>
        <w:kinsoku w:val="0"/>
        <w:overflowPunct w:val="0"/>
        <w:autoSpaceDE w:val="0"/>
        <w:autoSpaceDN w:val="0"/>
        <w:adjustRightInd w:val="0"/>
        <w:snapToGrid w:val="0"/>
        <w:rPr>
          <w:rFonts w:eastAsia="Calibri"/>
          <w:bCs/>
          <w:i/>
          <w:color w:val="000000"/>
          <w:kern w:val="0"/>
          <w:szCs w:val="22"/>
          <w14:ligatures w14:val="none"/>
        </w:rPr>
      </w:pPr>
      <w:r w:rsidRPr="00DD6007">
        <w:rPr>
          <w:rFonts w:eastAsia="Calibri"/>
          <w:bCs/>
          <w:i/>
          <w:color w:val="000000"/>
          <w:kern w:val="0"/>
          <w:szCs w:val="22"/>
          <w14:ligatures w14:val="none"/>
        </w:rPr>
        <w:t>Леонтьева Надежда Сергеевна, к.п.н., доцент кафедры ИЦФКСиОО, nadejda_14071977@mail.ru, Россия, Москва, ФГБОУ ВО «Российский университет спорта «ГЦОЛИФК».</w:t>
      </w:r>
    </w:p>
    <w:p w14:paraId="76E0B689" w14:textId="77777777" w:rsidR="00DD6007" w:rsidRPr="00DD6007" w:rsidRDefault="00DD6007" w:rsidP="00120225">
      <w:pPr>
        <w:widowControl w:val="0"/>
        <w:kinsoku w:val="0"/>
        <w:overflowPunct w:val="0"/>
        <w:autoSpaceDE w:val="0"/>
        <w:autoSpaceDN w:val="0"/>
        <w:adjustRightInd w:val="0"/>
        <w:snapToGrid w:val="0"/>
        <w:rPr>
          <w:rFonts w:eastAsia="Calibri"/>
          <w:bCs/>
          <w:i/>
          <w:color w:val="000000"/>
          <w:kern w:val="0"/>
          <w:szCs w:val="22"/>
          <w14:ligatures w14:val="none"/>
        </w:rPr>
      </w:pPr>
      <w:r w:rsidRPr="00DD6007">
        <w:rPr>
          <w:rFonts w:eastAsia="Calibri"/>
          <w:bCs/>
          <w:i/>
          <w:color w:val="000000"/>
          <w:kern w:val="0"/>
          <w:szCs w:val="22"/>
          <w14:ligatures w14:val="none"/>
        </w:rPr>
        <w:t>Мельникова Наталия Юрьевна, д.п.н., профессор, заведующая кафедрой ИЦФКСиОО, ya.melnikova64@yandex.ru, Россия, Москва, ФГБОУ ВО «Российский университет спорта «ГЦОЛИФК».</w:t>
      </w:r>
    </w:p>
    <w:p w14:paraId="25C7AD8B" w14:textId="77777777" w:rsidR="00DD6007" w:rsidRPr="00DD6007" w:rsidRDefault="00DD6007" w:rsidP="00120225">
      <w:pPr>
        <w:widowControl w:val="0"/>
        <w:kinsoku w:val="0"/>
        <w:overflowPunct w:val="0"/>
        <w:autoSpaceDE w:val="0"/>
        <w:autoSpaceDN w:val="0"/>
        <w:adjustRightInd w:val="0"/>
        <w:snapToGrid w:val="0"/>
        <w:ind w:firstLine="0"/>
        <w:jc w:val="center"/>
        <w:rPr>
          <w:rFonts w:eastAsia="Calibri"/>
          <w:i/>
          <w:color w:val="000000"/>
          <w:kern w:val="0"/>
          <w:szCs w:val="22"/>
          <w14:ligatures w14:val="none"/>
        </w:rPr>
      </w:pPr>
    </w:p>
    <w:p w14:paraId="78596610" w14:textId="77777777" w:rsidR="00DD6007" w:rsidRPr="00DD6007" w:rsidRDefault="00DD6007" w:rsidP="00120225">
      <w:pPr>
        <w:widowControl w:val="0"/>
        <w:kinsoku w:val="0"/>
        <w:overflowPunct w:val="0"/>
        <w:autoSpaceDE w:val="0"/>
        <w:autoSpaceDN w:val="0"/>
        <w:adjustRightInd w:val="0"/>
        <w:snapToGrid w:val="0"/>
        <w:ind w:firstLine="0"/>
        <w:jc w:val="center"/>
        <w:rPr>
          <w:rFonts w:eastAsia="Calibri"/>
          <w:i/>
          <w:iCs/>
          <w:kern w:val="0"/>
          <w:lang w:val="en-US"/>
          <w14:ligatures w14:val="none"/>
        </w:rPr>
      </w:pPr>
      <w:r w:rsidRPr="00DD6007">
        <w:rPr>
          <w:rFonts w:eastAsia="Calibri"/>
          <w:i/>
          <w:iCs/>
          <w:kern w:val="0"/>
          <w:lang w:val="en-US"/>
          <w14:ligatures w14:val="none"/>
        </w:rPr>
        <w:t>THE ROLE OF THE 7TH ASIAN GAMES IN THE FORMATION OF NATIONAL SPORTS HERITAGE IN THE ISLAMIC REPUBLIC OF IRAN</w:t>
      </w:r>
    </w:p>
    <w:p w14:paraId="18AD7956" w14:textId="77777777" w:rsidR="00DD6007" w:rsidRPr="00DD6007" w:rsidRDefault="00DD6007" w:rsidP="00120225">
      <w:pPr>
        <w:widowControl w:val="0"/>
        <w:kinsoku w:val="0"/>
        <w:overflowPunct w:val="0"/>
        <w:autoSpaceDE w:val="0"/>
        <w:autoSpaceDN w:val="0"/>
        <w:adjustRightInd w:val="0"/>
        <w:snapToGrid w:val="0"/>
        <w:ind w:firstLine="0"/>
        <w:jc w:val="center"/>
        <w:rPr>
          <w:rFonts w:eastAsia="Calibri"/>
          <w:i/>
          <w:iCs/>
          <w:kern w:val="0"/>
          <w:lang w:val="en-US"/>
          <w14:ligatures w14:val="none"/>
        </w:rPr>
      </w:pPr>
    </w:p>
    <w:p w14:paraId="5214A618" w14:textId="77777777" w:rsidR="00DD6007" w:rsidRPr="00DD6007" w:rsidRDefault="00DD6007" w:rsidP="00120225">
      <w:pPr>
        <w:widowControl w:val="0"/>
        <w:kinsoku w:val="0"/>
        <w:overflowPunct w:val="0"/>
        <w:autoSpaceDE w:val="0"/>
        <w:autoSpaceDN w:val="0"/>
        <w:adjustRightInd w:val="0"/>
        <w:snapToGrid w:val="0"/>
        <w:rPr>
          <w:rFonts w:eastAsia="Calibri"/>
          <w:i/>
          <w:iCs/>
          <w:kern w:val="0"/>
          <w:lang w:val="en-US"/>
          <w14:ligatures w14:val="none"/>
        </w:rPr>
      </w:pPr>
      <w:r w:rsidRPr="00DD6007">
        <w:rPr>
          <w:rFonts w:eastAsia="Calibri"/>
          <w:i/>
          <w:iCs/>
          <w:kern w:val="0"/>
          <w:lang w:val="en-US"/>
          <w14:ligatures w14:val="none"/>
        </w:rPr>
        <w:t>Davalu Nilufar, Master's student of the Department of ICPKSiOO, niloofardavallo@mail.ru, Russia, Moscow, Federal State Budgetary Educational Institution of Higher Education "Russian University of Sports "GTSOLIFK".</w:t>
      </w:r>
    </w:p>
    <w:p w14:paraId="7D34B5FD" w14:textId="77777777" w:rsidR="00DD6007" w:rsidRPr="00DD6007" w:rsidRDefault="00DD6007" w:rsidP="00120225">
      <w:pPr>
        <w:widowControl w:val="0"/>
        <w:kinsoku w:val="0"/>
        <w:overflowPunct w:val="0"/>
        <w:autoSpaceDE w:val="0"/>
        <w:autoSpaceDN w:val="0"/>
        <w:adjustRightInd w:val="0"/>
        <w:snapToGrid w:val="0"/>
        <w:rPr>
          <w:rFonts w:eastAsia="Calibri"/>
          <w:i/>
          <w:iCs/>
          <w:kern w:val="0"/>
          <w:lang w:val="en-US"/>
          <w14:ligatures w14:val="none"/>
        </w:rPr>
      </w:pPr>
      <w:r w:rsidRPr="00DD6007">
        <w:rPr>
          <w:rFonts w:eastAsia="Calibri"/>
          <w:i/>
          <w:iCs/>
          <w:kern w:val="0"/>
          <w:lang w:val="en-US"/>
          <w14:ligatures w14:val="none"/>
        </w:rPr>
        <w:t>Leontyeva Nadezhda Sergeevna, PhD, Associate Professor of the Department of ICPKSiOO, nadejda_14071977@mail.ru, Russia, Moscow, Federal State Budgetary Educational Institution of Higher Education "Russian University of Sports "GTSOLIFK".</w:t>
      </w:r>
    </w:p>
    <w:p w14:paraId="6A36B1DB" w14:textId="77777777" w:rsidR="00DD6007" w:rsidRPr="00DD6007" w:rsidRDefault="00DD6007" w:rsidP="00120225">
      <w:pPr>
        <w:widowControl w:val="0"/>
        <w:kinsoku w:val="0"/>
        <w:overflowPunct w:val="0"/>
        <w:autoSpaceDE w:val="0"/>
        <w:autoSpaceDN w:val="0"/>
        <w:adjustRightInd w:val="0"/>
        <w:snapToGrid w:val="0"/>
        <w:rPr>
          <w:rFonts w:eastAsia="Calibri"/>
          <w:i/>
          <w:iCs/>
          <w:kern w:val="0"/>
          <w:lang w:val="en-US"/>
          <w14:ligatures w14:val="none"/>
        </w:rPr>
      </w:pPr>
      <w:r w:rsidRPr="00DD6007">
        <w:rPr>
          <w:rFonts w:eastAsia="Calibri"/>
          <w:i/>
          <w:iCs/>
          <w:kern w:val="0"/>
          <w:lang w:val="en-US"/>
          <w14:ligatures w14:val="none"/>
        </w:rPr>
        <w:t>Melnikova Natalia Yuryevna, DSc, Professor, Head of the Department of ICPKSiOO, ya.melnikova64@yandex.ru, Russia, Moscow, Federal State Budgetary Educational Institution of Higher Education "Russian University of Sports "GTSOLIFK".</w:t>
      </w:r>
    </w:p>
    <w:p w14:paraId="4F51FDA4" w14:textId="77777777" w:rsidR="00DD6007" w:rsidRPr="00DD6007" w:rsidRDefault="00DD6007" w:rsidP="00120225">
      <w:pPr>
        <w:widowControl w:val="0"/>
        <w:kinsoku w:val="0"/>
        <w:overflowPunct w:val="0"/>
        <w:autoSpaceDE w:val="0"/>
        <w:autoSpaceDN w:val="0"/>
        <w:adjustRightInd w:val="0"/>
        <w:snapToGrid w:val="0"/>
        <w:rPr>
          <w:rFonts w:eastAsia="Calibri"/>
          <w:i/>
          <w:iCs/>
          <w:kern w:val="0"/>
          <w:lang w:val="en-US"/>
          <w14:ligatures w14:val="none"/>
        </w:rPr>
      </w:pPr>
      <w:r w:rsidRPr="00DD6007">
        <w:rPr>
          <w:rFonts w:eastAsia="Calibri"/>
          <w:i/>
          <w:iCs/>
          <w:kern w:val="0"/>
          <w:lang w:val="en-US"/>
          <w14:ligatures w14:val="none"/>
        </w:rPr>
        <w:lastRenderedPageBreak/>
        <w:t>Abstract. The Asian Games are the second most important international sports event after the Olympic Games for the countries of the Asian continent. The study examines the aspects of organizing and holding the 7th Asian Games in Tehran, with an emphasis on their historical features and heritage.</w:t>
      </w:r>
    </w:p>
    <w:p w14:paraId="177C69AD" w14:textId="77777777" w:rsidR="00DD6007" w:rsidRPr="00DD6007" w:rsidRDefault="00DD6007" w:rsidP="00120225">
      <w:pPr>
        <w:widowControl w:val="0"/>
        <w:kinsoku w:val="0"/>
        <w:overflowPunct w:val="0"/>
        <w:autoSpaceDE w:val="0"/>
        <w:autoSpaceDN w:val="0"/>
        <w:adjustRightInd w:val="0"/>
        <w:snapToGrid w:val="0"/>
        <w:rPr>
          <w:rFonts w:eastAsia="Calibri"/>
          <w:i/>
          <w:iCs/>
          <w:kern w:val="0"/>
          <w:lang w:val="en-US"/>
          <w14:ligatures w14:val="none"/>
        </w:rPr>
      </w:pPr>
      <w:r w:rsidRPr="00DD6007">
        <w:rPr>
          <w:rFonts w:eastAsia="Calibri"/>
          <w:i/>
          <w:iCs/>
          <w:kern w:val="0"/>
          <w:lang w:val="en-US"/>
          <w14:ligatures w14:val="none"/>
        </w:rPr>
        <w:t>Keywords: Iran, 7th Asian Games, Tehran, features, heritage.</w:t>
      </w:r>
    </w:p>
    <w:p w14:paraId="103AAA92" w14:textId="77777777" w:rsidR="00DD6007" w:rsidRDefault="00DD6007" w:rsidP="00120225">
      <w:pPr>
        <w:widowControl w:val="0"/>
        <w:autoSpaceDE w:val="0"/>
        <w:autoSpaceDN w:val="0"/>
        <w:adjustRightInd w:val="0"/>
        <w:ind w:firstLine="0"/>
        <w:jc w:val="center"/>
        <w:rPr>
          <w:rFonts w:eastAsia="Calibri"/>
          <w:i/>
          <w:iCs/>
          <w:kern w:val="0"/>
          <w14:ligatures w14:val="none"/>
        </w:rPr>
      </w:pPr>
    </w:p>
    <w:p w14:paraId="1AEED74F" w14:textId="6DE89F78" w:rsidR="00DD6007" w:rsidRPr="00DD6007" w:rsidRDefault="00DD6007" w:rsidP="00120225">
      <w:pPr>
        <w:widowControl w:val="0"/>
        <w:autoSpaceDE w:val="0"/>
        <w:autoSpaceDN w:val="0"/>
        <w:adjustRightInd w:val="0"/>
        <w:ind w:firstLine="0"/>
        <w:jc w:val="center"/>
        <w:rPr>
          <w:rFonts w:eastAsia="Calibri"/>
          <w:i/>
          <w:iCs/>
          <w:kern w:val="0"/>
          <w:lang w:val="en-US"/>
          <w14:ligatures w14:val="none"/>
        </w:rPr>
      </w:pPr>
      <w:r w:rsidRPr="00DD6007">
        <w:rPr>
          <w:rFonts w:eastAsia="Calibri"/>
          <w:i/>
          <w:iCs/>
          <w:kern w:val="0"/>
          <w:lang w:val="en-US"/>
          <w14:ligatures w14:val="none"/>
        </w:rPr>
        <w:t>References</w:t>
      </w:r>
    </w:p>
    <w:p w14:paraId="57C6B3C9" w14:textId="77777777" w:rsidR="00DD6007" w:rsidRPr="00DD6007" w:rsidRDefault="00DD6007" w:rsidP="00120225">
      <w:pPr>
        <w:tabs>
          <w:tab w:val="left" w:pos="993"/>
        </w:tabs>
        <w:autoSpaceDE w:val="0"/>
        <w:autoSpaceDN w:val="0"/>
        <w:adjustRightInd w:val="0"/>
        <w:rPr>
          <w:rFonts w:eastAsia="Calibri"/>
          <w:i/>
          <w:iCs/>
          <w:kern w:val="0"/>
          <w:lang w:val="en-US"/>
          <w14:ligatures w14:val="none"/>
        </w:rPr>
      </w:pPr>
      <w:r w:rsidRPr="00DD6007">
        <w:rPr>
          <w:rFonts w:eastAsia="Calibri"/>
          <w:i/>
          <w:iCs/>
          <w:kern w:val="0"/>
          <w:lang w:val="en-US"/>
          <w14:ligatures w14:val="none"/>
        </w:rPr>
        <w:t>1.</w:t>
      </w:r>
      <w:r w:rsidRPr="00DD6007">
        <w:rPr>
          <w:rFonts w:eastAsia="Calibri"/>
          <w:i/>
          <w:iCs/>
          <w:kern w:val="0"/>
          <w:lang w:val="en-US"/>
          <w14:ligatures w14:val="none"/>
        </w:rPr>
        <w:tab/>
        <w:t xml:space="preserve">Mel'nikov V. V. Olimpijskaya simvolika i atributika: pravovaya zashchita i regulirovanie: uchebno-metodicheskoe posobie dlya studentov RGUFKSMiT, obuchayushchihsya po napravleniyu podgotovki 49.03.03. - Moskva, RGUFKSMiT, 2020 g. – 113 s. </w:t>
      </w:r>
    </w:p>
    <w:p w14:paraId="7CEC07CC" w14:textId="77777777" w:rsidR="00DD6007" w:rsidRPr="00DD6007" w:rsidRDefault="00DD6007" w:rsidP="00120225">
      <w:pPr>
        <w:tabs>
          <w:tab w:val="left" w:pos="993"/>
        </w:tabs>
        <w:autoSpaceDE w:val="0"/>
        <w:autoSpaceDN w:val="0"/>
        <w:adjustRightInd w:val="0"/>
        <w:rPr>
          <w:rFonts w:eastAsia="Calibri"/>
          <w:i/>
          <w:iCs/>
          <w:kern w:val="0"/>
          <w:lang w:val="en-US"/>
          <w14:ligatures w14:val="none"/>
        </w:rPr>
      </w:pPr>
      <w:r w:rsidRPr="00DD6007">
        <w:rPr>
          <w:rFonts w:eastAsia="Calibri"/>
          <w:i/>
          <w:iCs/>
          <w:kern w:val="0"/>
          <w:lang w:val="en-US"/>
          <w14:ligatures w14:val="none"/>
        </w:rPr>
        <w:t>2.</w:t>
      </w:r>
      <w:r w:rsidRPr="00DD6007">
        <w:rPr>
          <w:rFonts w:eastAsia="Calibri"/>
          <w:i/>
          <w:iCs/>
          <w:kern w:val="0"/>
          <w:lang w:val="en-US"/>
          <w14:ligatures w14:val="none"/>
        </w:rPr>
        <w:tab/>
        <w:t>Aziatskie igry 1974 goda [elektronnyj resurs] http://takhtejamshidcup.com/index.php?option=com_content&amp;view=article&amp;id=423&amp;Itemid=1011 (data obrashcheniya 16.06.2024)</w:t>
      </w:r>
    </w:p>
    <w:p w14:paraId="05F41EE4" w14:textId="77777777" w:rsidR="00DD6007" w:rsidRPr="00DD6007" w:rsidRDefault="00DD6007" w:rsidP="00120225">
      <w:pPr>
        <w:tabs>
          <w:tab w:val="left" w:pos="993"/>
        </w:tabs>
        <w:autoSpaceDE w:val="0"/>
        <w:autoSpaceDN w:val="0"/>
        <w:adjustRightInd w:val="0"/>
        <w:rPr>
          <w:rFonts w:eastAsia="Calibri"/>
          <w:i/>
          <w:iCs/>
          <w:kern w:val="0"/>
          <w:lang w:val="en-US"/>
          <w14:ligatures w14:val="none"/>
        </w:rPr>
      </w:pPr>
      <w:r w:rsidRPr="00DD6007">
        <w:rPr>
          <w:rFonts w:eastAsia="Calibri"/>
          <w:i/>
          <w:iCs/>
          <w:kern w:val="0"/>
          <w:lang w:val="en-US"/>
          <w14:ligatures w14:val="none"/>
        </w:rPr>
        <w:t>3.</w:t>
      </w:r>
      <w:r w:rsidRPr="00DD6007">
        <w:rPr>
          <w:rFonts w:eastAsia="Calibri"/>
          <w:i/>
          <w:iCs/>
          <w:kern w:val="0"/>
          <w:lang w:val="en-US"/>
          <w14:ligatures w14:val="none"/>
        </w:rPr>
        <w:tab/>
        <w:t>Tehran 1974 [elektronnyj resurs] https://oca.asia/games/101-tehran-1974.html  (data obrashcheniya 16.06.2024)</w:t>
      </w:r>
    </w:p>
    <w:p w14:paraId="0151B506" w14:textId="77777777" w:rsidR="00DD6007" w:rsidRPr="00DD6007" w:rsidRDefault="00DD6007" w:rsidP="00120225">
      <w:pPr>
        <w:widowControl w:val="0"/>
        <w:tabs>
          <w:tab w:val="left" w:pos="993"/>
        </w:tabs>
        <w:autoSpaceDE w:val="0"/>
        <w:autoSpaceDN w:val="0"/>
        <w:adjustRightInd w:val="0"/>
        <w:rPr>
          <w:rFonts w:eastAsia="Calibri"/>
          <w:i/>
          <w:iCs/>
          <w:kern w:val="0"/>
          <w14:ligatures w14:val="none"/>
        </w:rPr>
      </w:pPr>
      <w:r w:rsidRPr="00DD6007">
        <w:rPr>
          <w:rFonts w:eastAsia="Calibri"/>
          <w:i/>
          <w:iCs/>
          <w:kern w:val="0"/>
          <w:lang w:val="en-US"/>
          <w14:ligatures w14:val="none"/>
        </w:rPr>
        <w:t>4.</w:t>
      </w:r>
      <w:r w:rsidRPr="00DD6007">
        <w:rPr>
          <w:rFonts w:eastAsia="Calibri"/>
          <w:i/>
          <w:iCs/>
          <w:kern w:val="0"/>
          <w:lang w:val="en-US"/>
          <w14:ligatures w14:val="none"/>
        </w:rPr>
        <w:tab/>
        <w:t>Iran na Aziatskih igrah [elektronnyj resurs] https://www.olympic.ir/fa/history/iraninasiangames (data obrashcheniya 16.06.2024)</w:t>
      </w:r>
    </w:p>
    <w:p w14:paraId="7FB43A4F" w14:textId="0E94BE6D" w:rsidR="007F7198" w:rsidRPr="003760CD" w:rsidRDefault="007F7198" w:rsidP="00120225">
      <w:pPr>
        <w:rPr>
          <w:lang w:val="en-US"/>
        </w:rPr>
      </w:pPr>
    </w:p>
    <w:p w14:paraId="4826A767" w14:textId="77777777" w:rsidR="00A13CAC" w:rsidRPr="003760CD" w:rsidRDefault="00A13CAC" w:rsidP="00120225">
      <w:pPr>
        <w:rPr>
          <w:lang w:val="en-US"/>
        </w:rPr>
      </w:pPr>
    </w:p>
    <w:p w14:paraId="70B78F8F" w14:textId="77777777" w:rsidR="00A13CAC" w:rsidRPr="003760CD" w:rsidRDefault="00A13CAC" w:rsidP="00120225">
      <w:pPr>
        <w:rPr>
          <w:lang w:val="en-US"/>
        </w:rPr>
      </w:pPr>
    </w:p>
    <w:p w14:paraId="4EEE6ABB" w14:textId="77777777" w:rsidR="008254D0" w:rsidRPr="008254D0" w:rsidRDefault="008254D0" w:rsidP="00120225">
      <w:pPr>
        <w:ind w:firstLine="0"/>
        <w:jc w:val="left"/>
        <w:rPr>
          <w:rFonts w:eastAsia="Calibri"/>
          <w:bCs/>
          <w:kern w:val="0"/>
          <w:sz w:val="28"/>
          <w:szCs w:val="28"/>
          <w14:ligatures w14:val="none"/>
        </w:rPr>
      </w:pPr>
      <w:r w:rsidRPr="008254D0">
        <w:rPr>
          <w:rFonts w:eastAsia="Calibri"/>
          <w:bCs/>
          <w:kern w:val="0"/>
          <w:sz w:val="28"/>
          <w:szCs w:val="28"/>
          <w14:ligatures w14:val="none"/>
        </w:rPr>
        <w:t>УДК 796.035</w:t>
      </w:r>
    </w:p>
    <w:p w14:paraId="2B816512" w14:textId="77777777" w:rsidR="008254D0" w:rsidRPr="008254D0" w:rsidRDefault="008254D0" w:rsidP="00120225">
      <w:pPr>
        <w:ind w:firstLine="0"/>
        <w:jc w:val="center"/>
        <w:rPr>
          <w:rFonts w:eastAsia="Calibri"/>
          <w:b/>
          <w:kern w:val="0"/>
          <w:sz w:val="28"/>
          <w:szCs w:val="28"/>
          <w14:ligatures w14:val="none"/>
        </w:rPr>
      </w:pPr>
    </w:p>
    <w:p w14:paraId="1E0F34EA" w14:textId="77777777" w:rsidR="008254D0" w:rsidRPr="008254D0" w:rsidRDefault="008254D0" w:rsidP="00120225">
      <w:pPr>
        <w:ind w:firstLine="0"/>
        <w:jc w:val="center"/>
        <w:rPr>
          <w:rFonts w:eastAsia="Calibri"/>
          <w:b/>
          <w:kern w:val="0"/>
          <w:sz w:val="28"/>
          <w:szCs w:val="28"/>
          <w14:ligatures w14:val="none"/>
        </w:rPr>
      </w:pPr>
      <w:r w:rsidRPr="008254D0">
        <w:rPr>
          <w:rFonts w:eastAsia="Calibri"/>
          <w:b/>
          <w:kern w:val="0"/>
          <w:sz w:val="28"/>
          <w:szCs w:val="28"/>
          <w14:ligatures w14:val="none"/>
        </w:rPr>
        <w:t>ЭКСПЕРИМЕНТАЛЬНЫЙ ПОДХОД К ОЦЕНКЕ ФИЗИЧЕСКОЙ ПОДГОТОВЛЕННОСТИ СТУДЕНТОВ ПЕДАГОГИЧЕСКОГО ВУЗА В РАМКАХ ОСВОЕНИЯ ЭЛЕКТИВНЫХ КУРСОВ</w:t>
      </w:r>
    </w:p>
    <w:p w14:paraId="486DB286" w14:textId="77777777" w:rsidR="008254D0" w:rsidRPr="008254D0" w:rsidRDefault="008254D0" w:rsidP="00120225">
      <w:pPr>
        <w:jc w:val="center"/>
        <w:rPr>
          <w:rFonts w:eastAsia="Calibri"/>
          <w:b/>
          <w:color w:val="FF0000"/>
          <w:kern w:val="0"/>
          <w:sz w:val="28"/>
          <w:szCs w:val="28"/>
          <w14:ligatures w14:val="none"/>
        </w:rPr>
      </w:pPr>
    </w:p>
    <w:p w14:paraId="33669D64" w14:textId="77777777" w:rsidR="008254D0" w:rsidRPr="008254D0" w:rsidRDefault="008254D0" w:rsidP="00120225">
      <w:pPr>
        <w:ind w:firstLine="0"/>
        <w:jc w:val="center"/>
        <w:rPr>
          <w:rFonts w:eastAsia="Calibri"/>
          <w:bCs/>
          <w:iCs/>
          <w:kern w:val="0"/>
          <w:sz w:val="28"/>
          <w:szCs w:val="28"/>
          <w14:ligatures w14:val="none"/>
        </w:rPr>
      </w:pPr>
      <w:r w:rsidRPr="008254D0">
        <w:rPr>
          <w:rFonts w:eastAsia="Calibri"/>
          <w:bCs/>
          <w:iCs/>
          <w:kern w:val="0"/>
          <w:sz w:val="28"/>
          <w:szCs w:val="28"/>
          <w14:ligatures w14:val="none"/>
        </w:rPr>
        <w:t>Дронь Ю.А., Дронь А.Ю., к.б.н., доцент</w:t>
      </w:r>
    </w:p>
    <w:p w14:paraId="02B0CF96" w14:textId="77777777" w:rsidR="008254D0" w:rsidRPr="008254D0" w:rsidRDefault="008254D0" w:rsidP="00120225">
      <w:pPr>
        <w:jc w:val="center"/>
        <w:rPr>
          <w:rFonts w:eastAsia="Calibri"/>
          <w:b/>
          <w:kern w:val="0"/>
          <w:sz w:val="28"/>
          <w:szCs w:val="28"/>
          <w14:ligatures w14:val="none"/>
        </w:rPr>
      </w:pPr>
    </w:p>
    <w:p w14:paraId="54186131" w14:textId="77777777" w:rsidR="008254D0" w:rsidRPr="008254D0" w:rsidRDefault="008254D0" w:rsidP="00120225">
      <w:pPr>
        <w:rPr>
          <w:rFonts w:eastAsia="Calibri"/>
          <w:i/>
          <w:iCs/>
          <w:kern w:val="0"/>
          <w14:ligatures w14:val="none"/>
        </w:rPr>
      </w:pPr>
      <w:r w:rsidRPr="008254D0">
        <w:rPr>
          <w:rFonts w:eastAsia="Calibri"/>
          <w:b/>
          <w:i/>
          <w:iCs/>
          <w:kern w:val="0"/>
          <w14:ligatures w14:val="none"/>
        </w:rPr>
        <w:t xml:space="preserve">Аннотация. </w:t>
      </w:r>
      <w:r w:rsidRPr="008254D0">
        <w:rPr>
          <w:rFonts w:eastAsia="Calibri"/>
          <w:i/>
          <w:iCs/>
          <w:kern w:val="0"/>
          <w14:ligatures w14:val="none"/>
        </w:rPr>
        <w:t>В статье рассматривается проблема оценки уровня физической подготовленности студентов педагогического ВУЗа. Решение данной проблемы видится в создании, на основе полученных в исследовании данных, своей экспериментальной методики оценки уровня физической подготовленности студентов, позволяющей объективно оценить возможности студентов осваивать программный материал элективных курсов.</w:t>
      </w:r>
    </w:p>
    <w:p w14:paraId="46557B61" w14:textId="6C47866D" w:rsidR="008254D0" w:rsidRPr="008254D0" w:rsidRDefault="008254D0" w:rsidP="00120225">
      <w:pPr>
        <w:rPr>
          <w:rFonts w:eastAsia="Calibri"/>
          <w:i/>
          <w:iCs/>
          <w:kern w:val="0"/>
          <w14:ligatures w14:val="none"/>
        </w:rPr>
      </w:pPr>
      <w:r w:rsidRPr="008254D0">
        <w:rPr>
          <w:rFonts w:eastAsia="Calibri"/>
          <w:b/>
          <w:i/>
          <w:iCs/>
          <w:kern w:val="0"/>
          <w14:ligatures w14:val="none"/>
        </w:rPr>
        <w:t xml:space="preserve">Ключевые слова: </w:t>
      </w:r>
      <w:r w:rsidRPr="008254D0">
        <w:rPr>
          <w:rFonts w:eastAsia="Calibri"/>
          <w:i/>
          <w:iCs/>
          <w:kern w:val="0"/>
          <w14:ligatures w14:val="none"/>
        </w:rPr>
        <w:t>физическая подготовленность,</w:t>
      </w:r>
      <w:r w:rsidRPr="008254D0">
        <w:rPr>
          <w:rFonts w:eastAsia="Calibri"/>
          <w:b/>
          <w:i/>
          <w:iCs/>
          <w:kern w:val="0"/>
          <w14:ligatures w14:val="none"/>
        </w:rPr>
        <w:t xml:space="preserve"> </w:t>
      </w:r>
      <w:r w:rsidRPr="008254D0">
        <w:rPr>
          <w:rFonts w:eastAsia="Calibri"/>
          <w:i/>
          <w:iCs/>
          <w:kern w:val="0"/>
          <w14:ligatures w14:val="none"/>
        </w:rPr>
        <w:t>студенты, физические качества, ВФСК «ГТО», система оценки</w:t>
      </w:r>
    </w:p>
    <w:p w14:paraId="586B1C44" w14:textId="77777777" w:rsidR="008254D0" w:rsidRPr="008254D0" w:rsidRDefault="008254D0" w:rsidP="00120225">
      <w:pPr>
        <w:jc w:val="center"/>
        <w:rPr>
          <w:rFonts w:eastAsia="Calibri"/>
          <w:kern w:val="0"/>
          <w:sz w:val="28"/>
          <w:szCs w:val="28"/>
          <w14:ligatures w14:val="none"/>
        </w:rPr>
      </w:pPr>
    </w:p>
    <w:p w14:paraId="2028495A" w14:textId="77777777" w:rsidR="008254D0" w:rsidRPr="008254D0" w:rsidRDefault="008254D0" w:rsidP="00120225">
      <w:pPr>
        <w:rPr>
          <w:rFonts w:eastAsia="Calibri"/>
          <w:color w:val="FF0000"/>
          <w:kern w:val="0"/>
          <w:sz w:val="28"/>
          <w:szCs w:val="28"/>
          <w14:ligatures w14:val="none"/>
        </w:rPr>
      </w:pPr>
      <w:r w:rsidRPr="008254D0">
        <w:rPr>
          <w:rFonts w:eastAsia="Calibri"/>
          <w:kern w:val="0"/>
          <w:sz w:val="28"/>
          <w:szCs w:val="28"/>
          <w14:ligatures w14:val="none"/>
        </w:rPr>
        <w:t>Физическая подготовленность является одним из ключевых факторов, определяющих готовность студентов педагогического вуза к освоению программного материала элективных курсов. Она включает в себя такие аспекты, как общая выносливость, сила, гибкость, быстрота, координация и другие комплексные проявления физических качеств, которые необходимы для успешного выполнения профессиональных задач в области образования.</w:t>
      </w:r>
    </w:p>
    <w:p w14:paraId="4492C3B5"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xml:space="preserve">Проблема оценки, уровня физической подготовленности студентов вузов, довольно дискутируемая и часто обсуждаемая в научных кругах тема. Большинство специалистов, преподавателей для определения уровня физической подготовленности студентов, берут за основу нормативы Всероссийского </w:t>
      </w:r>
      <w:r w:rsidRPr="008254D0">
        <w:rPr>
          <w:rFonts w:eastAsia="Calibri"/>
          <w:kern w:val="0"/>
          <w:sz w:val="28"/>
          <w:szCs w:val="28"/>
          <w14:ligatures w14:val="none"/>
        </w:rPr>
        <w:lastRenderedPageBreak/>
        <w:t xml:space="preserve">физкультурно-спортивного комплекса «Готов к труду и обороне», что позволяет использовать трех уровневую систему оценки: золотой знак – высокий уровень; серебряный знак – средний уровень; бронзовый знак – низкий уровень. Такая система оценки, по нашему мнению, не дает полной информации о физической подготовленности студента и его возможности осваивать программу элективных курсов. Набор испытаний в составе комплекса ГТО стандартизирован и ограничен  возможностями разделения всех участников только на три уровня подготовленности. </w:t>
      </w:r>
    </w:p>
    <w:p w14:paraId="4D6AD191"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Введение новых, дополнительных испытаний, направленных на более глубокую оценку физической подготовленности студентов, связано с необходимостью разработки нормативов и шкал оценки уровней физической подготовленности, по результатам новых тестов.</w:t>
      </w:r>
    </w:p>
    <w:p w14:paraId="15F68736"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xml:space="preserve">На основании вышесказанного </w:t>
      </w:r>
      <w:r w:rsidRPr="008254D0">
        <w:rPr>
          <w:rFonts w:eastAsia="Calibri"/>
          <w:b/>
          <w:i/>
          <w:kern w:val="0"/>
          <w:sz w:val="28"/>
          <w:szCs w:val="28"/>
          <w14:ligatures w14:val="none"/>
        </w:rPr>
        <w:t>целью нашего исследования</w:t>
      </w:r>
      <w:r w:rsidRPr="008254D0">
        <w:rPr>
          <w:rFonts w:eastAsia="Calibri"/>
          <w:kern w:val="0"/>
          <w:sz w:val="28"/>
          <w:szCs w:val="28"/>
          <w14:ligatures w14:val="none"/>
        </w:rPr>
        <w:t xml:space="preserve"> стало создание и обоснование экспериментальной методики оценки уровня физической подготовленности студентов педагогического ВУЗа в процессе освоения программы элективных курсов.</w:t>
      </w:r>
    </w:p>
    <w:p w14:paraId="2DADECCC"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В педагогическом исследовании приняли участие студенты БУ «Сургутский государственный педагогический университет», неспортивных факультетов, посещающие занятия элективных дисциплин по физической культуры (</w:t>
      </w:r>
      <w:r w:rsidRPr="008254D0">
        <w:rPr>
          <w:rFonts w:eastAsia="Calibri"/>
          <w:kern w:val="0"/>
          <w:sz w:val="28"/>
          <w:szCs w:val="28"/>
          <w:lang w:val="en-US"/>
          <w14:ligatures w14:val="none"/>
        </w:rPr>
        <w:t>n</w:t>
      </w:r>
      <w:r w:rsidRPr="008254D0">
        <w:rPr>
          <w:rFonts w:eastAsia="Calibri"/>
          <w:kern w:val="0"/>
          <w:sz w:val="28"/>
          <w:szCs w:val="28"/>
          <w14:ligatures w14:val="none"/>
        </w:rPr>
        <w:t xml:space="preserve">=145). В связи с тем, что основной контингент студентов неспортивных факультетов, составляют девушки, было принято решение не проводить статистический анализ результатов, показанных студентами мужского пола. </w:t>
      </w:r>
    </w:p>
    <w:p w14:paraId="04622135"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xml:space="preserve">Программа диагностики составлена таким образом, что тестовые задания дают полную характеристику развития всех основных двигательных способностей: </w:t>
      </w:r>
    </w:p>
    <w:p w14:paraId="43A0B297"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сгибание разгибание рук, в упоре лежа (кол-во раз) – собственно-силовые способности;</w:t>
      </w:r>
    </w:p>
    <w:p w14:paraId="06F01783"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наклон вперед на гимнастической скамье – гибкость;</w:t>
      </w:r>
    </w:p>
    <w:p w14:paraId="43C2A919"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прыжок в длину с места (см.) – скоростно-силовые способности;</w:t>
      </w:r>
    </w:p>
    <w:p w14:paraId="1DDDF9E1"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поднимание туловища из положения лежа на спине за 1 минуту (кол-во раз) – силовая выносливость;</w:t>
      </w:r>
    </w:p>
    <w:p w14:paraId="67C7DF63"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Бег 60 м. – скоростные способности;</w:t>
      </w:r>
    </w:p>
    <w:p w14:paraId="79D1D112"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челночный бег 3х10 м. (сек.) – координационные способности;</w:t>
      </w:r>
    </w:p>
    <w:p w14:paraId="014EA644"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бег 2000 м. (мин.) – общая выносливость;</w:t>
      </w:r>
    </w:p>
    <w:p w14:paraId="414D2298"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вис на согнутых (угол 90 град.) (сек.) – статическая сила;</w:t>
      </w:r>
    </w:p>
    <w:p w14:paraId="4734FB49"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становая динамометрия (</w:t>
      </w:r>
      <w:r w:rsidRPr="008254D0">
        <w:rPr>
          <w:rFonts w:eastAsia="Calibri"/>
          <w:kern w:val="0"/>
          <w:sz w:val="28"/>
          <w:szCs w:val="28"/>
          <w:lang w:val="en-US"/>
          <w14:ligatures w14:val="none"/>
        </w:rPr>
        <w:t>daN</w:t>
      </w:r>
      <w:r w:rsidRPr="008254D0">
        <w:rPr>
          <w:rFonts w:eastAsia="Calibri"/>
          <w:kern w:val="0"/>
          <w:sz w:val="28"/>
          <w:szCs w:val="28"/>
          <w14:ligatures w14:val="none"/>
        </w:rPr>
        <w:t>) – максимальное проявление силы;</w:t>
      </w:r>
    </w:p>
    <w:p w14:paraId="5698EB32"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динамометрия - максимальное проявление силы;</w:t>
      </w:r>
    </w:p>
    <w:p w14:paraId="4383C889"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динамометрия силовой выносливости (время удержания 75% от Мах. результата кистевой динамометрии) (сек.).</w:t>
      </w:r>
    </w:p>
    <w:p w14:paraId="31B114C6"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xml:space="preserve">Проведенное исследование позволило распределить результаты всех студентов на уровни подготовленности. Анализ научно-методической литературы показывает, что в спортивной метрологии существуют различные подходы в определении нормативных шкал и уровней физической подготовленности. В нашем </w:t>
      </w:r>
      <w:r w:rsidRPr="008254D0">
        <w:rPr>
          <w:rFonts w:eastAsia="Calibri"/>
          <w:kern w:val="0"/>
          <w:sz w:val="28"/>
          <w:szCs w:val="28"/>
          <w14:ligatures w14:val="none"/>
        </w:rPr>
        <w:lastRenderedPageBreak/>
        <w:t>исследовании, распределение результатов тестовых заданий происходило с учетом нормального распределения по стандартным отклонениям, где за основу были приняты следующие нормативы:  результат &gt;Х+1,5σ – высокий уровень; Х+1,5σ–Х±0,5σ - выше среднего; Х±0,5σ – средний; Х±0,5σ-Х–1,5σ – ниже среднего; &lt; Х-1,5σ – низкий уровень.</w:t>
      </w:r>
    </w:p>
    <w:p w14:paraId="7176C412"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В таблице 1 показано нормальное распределение результатов тестовых заданий на уровни подготовленности: высокий, выше среднего, средний, ниже среднего и низкий.</w:t>
      </w:r>
    </w:p>
    <w:p w14:paraId="744CE610" w14:textId="77777777" w:rsidR="008254D0" w:rsidRPr="008254D0" w:rsidRDefault="008254D0" w:rsidP="00120225">
      <w:pPr>
        <w:rPr>
          <w:rFonts w:eastAsia="Calibri"/>
          <w:kern w:val="0"/>
          <w:sz w:val="28"/>
          <w:szCs w:val="28"/>
          <w14:ligatures w14:val="none"/>
        </w:rPr>
      </w:pPr>
    </w:p>
    <w:p w14:paraId="4522FA02" w14:textId="77777777" w:rsidR="008254D0" w:rsidRPr="008254D0" w:rsidRDefault="008254D0" w:rsidP="00120225">
      <w:pPr>
        <w:rPr>
          <w:rFonts w:eastAsia="Aptos"/>
          <w:b/>
          <w:bCs/>
          <w14:ligatures w14:val="none"/>
        </w:rPr>
      </w:pPr>
      <w:r w:rsidRPr="008254D0">
        <w:rPr>
          <w:rFonts w:eastAsia="Aptos"/>
          <w:b/>
          <w:bCs/>
          <w14:ligatures w14:val="none"/>
        </w:rPr>
        <w:t>Таблица 1. – Уровни развития исследуемых двигательных способностей у студентов педагогического вуза</w:t>
      </w:r>
    </w:p>
    <w:p w14:paraId="69DE04DA" w14:textId="77777777" w:rsidR="008254D0" w:rsidRPr="008254D0" w:rsidRDefault="008254D0" w:rsidP="00120225">
      <w:pPr>
        <w:rPr>
          <w:rFonts w:eastAsia="Aptos"/>
          <w14:ligatures w14:val="none"/>
        </w:rPr>
      </w:pPr>
    </w:p>
    <w:tbl>
      <w:tblPr>
        <w:tblStyle w:val="18"/>
        <w:tblW w:w="0" w:type="auto"/>
        <w:tblLook w:val="04A0" w:firstRow="1" w:lastRow="0" w:firstColumn="1" w:lastColumn="0" w:noHBand="0" w:noVBand="1"/>
      </w:tblPr>
      <w:tblGrid>
        <w:gridCol w:w="1869"/>
        <w:gridCol w:w="1620"/>
        <w:gridCol w:w="1619"/>
        <w:gridCol w:w="1619"/>
        <w:gridCol w:w="1620"/>
        <w:gridCol w:w="1615"/>
      </w:tblGrid>
      <w:tr w:rsidR="008254D0" w:rsidRPr="008254D0" w14:paraId="206517B1" w14:textId="77777777" w:rsidTr="003B3C0F">
        <w:tc>
          <w:tcPr>
            <w:tcW w:w="1697" w:type="dxa"/>
          </w:tcPr>
          <w:p w14:paraId="056D0F24" w14:textId="77777777" w:rsidR="008254D0" w:rsidRPr="008254D0" w:rsidRDefault="008254D0" w:rsidP="00120225">
            <w:pPr>
              <w:ind w:firstLine="0"/>
              <w:jc w:val="center"/>
              <w:rPr>
                <w:b/>
              </w:rPr>
            </w:pPr>
            <w:r w:rsidRPr="008254D0">
              <w:rPr>
                <w:b/>
              </w:rPr>
              <w:t>Тестовые задания</w:t>
            </w:r>
          </w:p>
        </w:tc>
        <w:tc>
          <w:tcPr>
            <w:tcW w:w="1631" w:type="dxa"/>
          </w:tcPr>
          <w:p w14:paraId="43EA99CA" w14:textId="77777777" w:rsidR="008254D0" w:rsidRPr="008254D0" w:rsidRDefault="008254D0" w:rsidP="00120225">
            <w:pPr>
              <w:ind w:firstLine="0"/>
              <w:jc w:val="center"/>
              <w:rPr>
                <w:b/>
              </w:rPr>
            </w:pPr>
            <w:r w:rsidRPr="008254D0">
              <w:rPr>
                <w:b/>
              </w:rPr>
              <w:t>Высокий</w:t>
            </w:r>
          </w:p>
        </w:tc>
        <w:tc>
          <w:tcPr>
            <w:tcW w:w="1632" w:type="dxa"/>
          </w:tcPr>
          <w:p w14:paraId="1A1ABFB0" w14:textId="77777777" w:rsidR="008254D0" w:rsidRPr="008254D0" w:rsidRDefault="008254D0" w:rsidP="00120225">
            <w:pPr>
              <w:ind w:firstLine="0"/>
              <w:jc w:val="center"/>
              <w:rPr>
                <w:b/>
              </w:rPr>
            </w:pPr>
            <w:r w:rsidRPr="008254D0">
              <w:rPr>
                <w:b/>
              </w:rPr>
              <w:t>Выше среднего</w:t>
            </w:r>
          </w:p>
        </w:tc>
        <w:tc>
          <w:tcPr>
            <w:tcW w:w="1631" w:type="dxa"/>
          </w:tcPr>
          <w:p w14:paraId="0F388C98" w14:textId="77777777" w:rsidR="008254D0" w:rsidRPr="008254D0" w:rsidRDefault="008254D0" w:rsidP="00120225">
            <w:pPr>
              <w:ind w:firstLine="0"/>
              <w:jc w:val="center"/>
              <w:rPr>
                <w:b/>
              </w:rPr>
            </w:pPr>
            <w:r w:rsidRPr="008254D0">
              <w:rPr>
                <w:b/>
              </w:rPr>
              <w:t>Средний</w:t>
            </w:r>
          </w:p>
        </w:tc>
        <w:tc>
          <w:tcPr>
            <w:tcW w:w="1633" w:type="dxa"/>
          </w:tcPr>
          <w:p w14:paraId="07766BE7" w14:textId="77777777" w:rsidR="008254D0" w:rsidRPr="008254D0" w:rsidRDefault="008254D0" w:rsidP="00120225">
            <w:pPr>
              <w:ind w:firstLine="0"/>
              <w:jc w:val="center"/>
              <w:rPr>
                <w:b/>
              </w:rPr>
            </w:pPr>
            <w:r w:rsidRPr="008254D0">
              <w:rPr>
                <w:b/>
              </w:rPr>
              <w:t>Ниже среднего</w:t>
            </w:r>
          </w:p>
        </w:tc>
        <w:tc>
          <w:tcPr>
            <w:tcW w:w="1630" w:type="dxa"/>
          </w:tcPr>
          <w:p w14:paraId="651637BC" w14:textId="77777777" w:rsidR="008254D0" w:rsidRPr="008254D0" w:rsidRDefault="008254D0" w:rsidP="00120225">
            <w:pPr>
              <w:ind w:firstLine="0"/>
              <w:jc w:val="center"/>
              <w:rPr>
                <w:b/>
              </w:rPr>
            </w:pPr>
            <w:r w:rsidRPr="008254D0">
              <w:rPr>
                <w:b/>
              </w:rPr>
              <w:t>Низкий</w:t>
            </w:r>
          </w:p>
        </w:tc>
      </w:tr>
      <w:tr w:rsidR="008254D0" w:rsidRPr="008254D0" w14:paraId="1B844401" w14:textId="77777777" w:rsidTr="003B3C0F">
        <w:tc>
          <w:tcPr>
            <w:tcW w:w="1697" w:type="dxa"/>
          </w:tcPr>
          <w:p w14:paraId="614AA675" w14:textId="77777777" w:rsidR="008254D0" w:rsidRPr="008254D0" w:rsidRDefault="008254D0" w:rsidP="00120225">
            <w:pPr>
              <w:ind w:firstLine="0"/>
              <w:jc w:val="center"/>
            </w:pPr>
            <w:r w:rsidRPr="008254D0">
              <w:rPr>
                <w:rFonts w:eastAsia="Times New Roman"/>
                <w:bCs/>
                <w:color w:val="000000"/>
              </w:rPr>
              <w:t>Сгибание разгибание рук в упоре лежа, кол-во раз</w:t>
            </w:r>
          </w:p>
        </w:tc>
        <w:tc>
          <w:tcPr>
            <w:tcW w:w="1631" w:type="dxa"/>
            <w:vAlign w:val="center"/>
          </w:tcPr>
          <w:p w14:paraId="07E0C973" w14:textId="77777777" w:rsidR="008254D0" w:rsidRPr="008254D0" w:rsidRDefault="008254D0" w:rsidP="00120225">
            <w:pPr>
              <w:ind w:firstLine="0"/>
              <w:jc w:val="center"/>
              <w:rPr>
                <w:color w:val="000000"/>
              </w:rPr>
            </w:pPr>
            <w:r w:rsidRPr="008254D0">
              <w:rPr>
                <w:color w:val="000000"/>
              </w:rPr>
              <w:t>09,35 и выше</w:t>
            </w:r>
          </w:p>
        </w:tc>
        <w:tc>
          <w:tcPr>
            <w:tcW w:w="1632" w:type="dxa"/>
            <w:vAlign w:val="center"/>
          </w:tcPr>
          <w:p w14:paraId="559CE651" w14:textId="77777777" w:rsidR="008254D0" w:rsidRPr="008254D0" w:rsidRDefault="008254D0" w:rsidP="00120225">
            <w:pPr>
              <w:ind w:firstLine="0"/>
              <w:jc w:val="center"/>
            </w:pPr>
            <w:r w:rsidRPr="008254D0">
              <w:rPr>
                <w:color w:val="000000"/>
              </w:rPr>
              <w:t>6,60 - 9,34</w:t>
            </w:r>
          </w:p>
        </w:tc>
        <w:tc>
          <w:tcPr>
            <w:tcW w:w="1631" w:type="dxa"/>
            <w:vAlign w:val="center"/>
          </w:tcPr>
          <w:p w14:paraId="7F3C8B56" w14:textId="77777777" w:rsidR="008254D0" w:rsidRPr="008254D0" w:rsidRDefault="008254D0" w:rsidP="00120225">
            <w:pPr>
              <w:ind w:firstLine="0"/>
              <w:jc w:val="center"/>
            </w:pPr>
            <w:r w:rsidRPr="008254D0">
              <w:rPr>
                <w:color w:val="000000"/>
              </w:rPr>
              <w:t>3,84 - 6,59</w:t>
            </w:r>
          </w:p>
        </w:tc>
        <w:tc>
          <w:tcPr>
            <w:tcW w:w="1633" w:type="dxa"/>
            <w:vAlign w:val="center"/>
          </w:tcPr>
          <w:p w14:paraId="50BA613F" w14:textId="77777777" w:rsidR="008254D0" w:rsidRPr="008254D0" w:rsidRDefault="008254D0" w:rsidP="00120225">
            <w:pPr>
              <w:ind w:firstLine="0"/>
              <w:jc w:val="center"/>
            </w:pPr>
            <w:r w:rsidRPr="008254D0">
              <w:rPr>
                <w:color w:val="000000"/>
              </w:rPr>
              <w:t>1,09 – 3,83</w:t>
            </w:r>
          </w:p>
        </w:tc>
        <w:tc>
          <w:tcPr>
            <w:tcW w:w="1630" w:type="dxa"/>
            <w:vAlign w:val="center"/>
          </w:tcPr>
          <w:p w14:paraId="1931833C" w14:textId="77777777" w:rsidR="008254D0" w:rsidRPr="008254D0" w:rsidRDefault="008254D0" w:rsidP="00120225">
            <w:pPr>
              <w:ind w:firstLine="0"/>
              <w:jc w:val="center"/>
            </w:pPr>
            <w:r w:rsidRPr="008254D0">
              <w:rPr>
                <w:color w:val="000000"/>
              </w:rPr>
              <w:t>1,08 и ниже</w:t>
            </w:r>
          </w:p>
        </w:tc>
      </w:tr>
      <w:tr w:rsidR="008254D0" w:rsidRPr="008254D0" w14:paraId="109A3489" w14:textId="77777777" w:rsidTr="003B3C0F">
        <w:tc>
          <w:tcPr>
            <w:tcW w:w="1697" w:type="dxa"/>
          </w:tcPr>
          <w:p w14:paraId="3C319E79" w14:textId="77777777" w:rsidR="008254D0" w:rsidRPr="008254D0" w:rsidRDefault="008254D0" w:rsidP="00120225">
            <w:pPr>
              <w:ind w:firstLine="0"/>
              <w:jc w:val="center"/>
            </w:pPr>
            <w:r w:rsidRPr="008254D0">
              <w:rPr>
                <w:rFonts w:eastAsia="Times New Roman"/>
                <w:bCs/>
                <w:color w:val="000000"/>
              </w:rPr>
              <w:t>Наклон вперед на гимнастической скамье, см</w:t>
            </w:r>
          </w:p>
        </w:tc>
        <w:tc>
          <w:tcPr>
            <w:tcW w:w="1631" w:type="dxa"/>
            <w:vAlign w:val="center"/>
          </w:tcPr>
          <w:p w14:paraId="56996611" w14:textId="77777777" w:rsidR="008254D0" w:rsidRPr="008254D0" w:rsidRDefault="008254D0" w:rsidP="00120225">
            <w:pPr>
              <w:ind w:firstLine="0"/>
              <w:jc w:val="center"/>
              <w:rPr>
                <w:color w:val="000000"/>
              </w:rPr>
            </w:pPr>
            <w:r w:rsidRPr="008254D0">
              <w:rPr>
                <w:color w:val="000000"/>
              </w:rPr>
              <w:t>24,27 и выше</w:t>
            </w:r>
          </w:p>
        </w:tc>
        <w:tc>
          <w:tcPr>
            <w:tcW w:w="1632" w:type="dxa"/>
            <w:vAlign w:val="center"/>
          </w:tcPr>
          <w:p w14:paraId="55ED7969" w14:textId="77777777" w:rsidR="008254D0" w:rsidRPr="008254D0" w:rsidRDefault="008254D0" w:rsidP="00120225">
            <w:pPr>
              <w:ind w:firstLine="0"/>
              <w:jc w:val="center"/>
            </w:pPr>
            <w:r w:rsidRPr="008254D0">
              <w:rPr>
                <w:color w:val="000000"/>
              </w:rPr>
              <w:t>17,42 - 24,26</w:t>
            </w:r>
          </w:p>
        </w:tc>
        <w:tc>
          <w:tcPr>
            <w:tcW w:w="1631" w:type="dxa"/>
            <w:vAlign w:val="center"/>
          </w:tcPr>
          <w:p w14:paraId="125785D1" w14:textId="77777777" w:rsidR="008254D0" w:rsidRPr="008254D0" w:rsidRDefault="008254D0" w:rsidP="00120225">
            <w:pPr>
              <w:ind w:firstLine="0"/>
              <w:jc w:val="center"/>
            </w:pPr>
            <w:r w:rsidRPr="008254D0">
              <w:rPr>
                <w:color w:val="000000"/>
              </w:rPr>
              <w:t>10,55 - 17,41</w:t>
            </w:r>
          </w:p>
        </w:tc>
        <w:tc>
          <w:tcPr>
            <w:tcW w:w="1633" w:type="dxa"/>
            <w:vAlign w:val="center"/>
          </w:tcPr>
          <w:p w14:paraId="42B56024" w14:textId="77777777" w:rsidR="008254D0" w:rsidRPr="008254D0" w:rsidRDefault="008254D0" w:rsidP="00120225">
            <w:pPr>
              <w:ind w:firstLine="0"/>
              <w:jc w:val="center"/>
            </w:pPr>
            <w:r w:rsidRPr="008254D0">
              <w:rPr>
                <w:color w:val="000000"/>
              </w:rPr>
              <w:t>3,69 - 10,54</w:t>
            </w:r>
          </w:p>
        </w:tc>
        <w:tc>
          <w:tcPr>
            <w:tcW w:w="1630" w:type="dxa"/>
            <w:vAlign w:val="center"/>
          </w:tcPr>
          <w:p w14:paraId="43362E47" w14:textId="77777777" w:rsidR="008254D0" w:rsidRPr="008254D0" w:rsidRDefault="008254D0" w:rsidP="00120225">
            <w:pPr>
              <w:ind w:firstLine="0"/>
              <w:jc w:val="center"/>
            </w:pPr>
            <w:r w:rsidRPr="008254D0">
              <w:rPr>
                <w:color w:val="000000"/>
              </w:rPr>
              <w:t>3,68 и ниже</w:t>
            </w:r>
          </w:p>
        </w:tc>
      </w:tr>
      <w:tr w:rsidR="008254D0" w:rsidRPr="008254D0" w14:paraId="028ACC8A" w14:textId="77777777" w:rsidTr="003B3C0F">
        <w:tc>
          <w:tcPr>
            <w:tcW w:w="1697" w:type="dxa"/>
          </w:tcPr>
          <w:p w14:paraId="06DE1DFA" w14:textId="77777777" w:rsidR="008254D0" w:rsidRPr="008254D0" w:rsidRDefault="008254D0" w:rsidP="00120225">
            <w:pPr>
              <w:ind w:firstLine="0"/>
              <w:jc w:val="center"/>
            </w:pPr>
            <w:r w:rsidRPr="008254D0">
              <w:rPr>
                <w:rFonts w:eastAsia="Times New Roman"/>
                <w:bCs/>
                <w:color w:val="000000"/>
              </w:rPr>
              <w:t>Прыжок в длину, см</w:t>
            </w:r>
          </w:p>
        </w:tc>
        <w:tc>
          <w:tcPr>
            <w:tcW w:w="1631" w:type="dxa"/>
            <w:vAlign w:val="center"/>
          </w:tcPr>
          <w:p w14:paraId="1230A7C3" w14:textId="77777777" w:rsidR="008254D0" w:rsidRPr="008254D0" w:rsidRDefault="008254D0" w:rsidP="00120225">
            <w:pPr>
              <w:ind w:firstLine="0"/>
              <w:jc w:val="center"/>
              <w:rPr>
                <w:color w:val="000000"/>
              </w:rPr>
            </w:pPr>
            <w:r w:rsidRPr="008254D0">
              <w:rPr>
                <w:color w:val="000000"/>
              </w:rPr>
              <w:t>205,53 и выше</w:t>
            </w:r>
          </w:p>
        </w:tc>
        <w:tc>
          <w:tcPr>
            <w:tcW w:w="1632" w:type="dxa"/>
            <w:vAlign w:val="center"/>
          </w:tcPr>
          <w:p w14:paraId="6FA09032" w14:textId="77777777" w:rsidR="008254D0" w:rsidRPr="008254D0" w:rsidRDefault="008254D0" w:rsidP="00120225">
            <w:pPr>
              <w:ind w:firstLine="0"/>
              <w:jc w:val="center"/>
            </w:pPr>
            <w:r w:rsidRPr="008254D0">
              <w:rPr>
                <w:color w:val="000000"/>
              </w:rPr>
              <w:t>181,85 - 205,52</w:t>
            </w:r>
          </w:p>
        </w:tc>
        <w:tc>
          <w:tcPr>
            <w:tcW w:w="1631" w:type="dxa"/>
            <w:vAlign w:val="center"/>
          </w:tcPr>
          <w:p w14:paraId="7DC8BC61" w14:textId="77777777" w:rsidR="008254D0" w:rsidRPr="008254D0" w:rsidRDefault="008254D0" w:rsidP="00120225">
            <w:pPr>
              <w:ind w:firstLine="0"/>
              <w:jc w:val="center"/>
            </w:pPr>
            <w:r w:rsidRPr="008254D0">
              <w:rPr>
                <w:color w:val="000000"/>
              </w:rPr>
              <w:t>158,16 - 181,84</w:t>
            </w:r>
          </w:p>
        </w:tc>
        <w:tc>
          <w:tcPr>
            <w:tcW w:w="1633" w:type="dxa"/>
            <w:vAlign w:val="center"/>
          </w:tcPr>
          <w:p w14:paraId="18EFDCF0" w14:textId="77777777" w:rsidR="008254D0" w:rsidRPr="008254D0" w:rsidRDefault="008254D0" w:rsidP="00120225">
            <w:pPr>
              <w:ind w:firstLine="0"/>
              <w:jc w:val="center"/>
            </w:pPr>
            <w:r w:rsidRPr="008254D0">
              <w:rPr>
                <w:color w:val="000000"/>
              </w:rPr>
              <w:t>134,48 - 158,15</w:t>
            </w:r>
          </w:p>
        </w:tc>
        <w:tc>
          <w:tcPr>
            <w:tcW w:w="1630" w:type="dxa"/>
            <w:vAlign w:val="center"/>
          </w:tcPr>
          <w:p w14:paraId="44FB94DD" w14:textId="77777777" w:rsidR="008254D0" w:rsidRPr="008254D0" w:rsidRDefault="008254D0" w:rsidP="00120225">
            <w:pPr>
              <w:ind w:firstLine="0"/>
              <w:jc w:val="center"/>
            </w:pPr>
            <w:r w:rsidRPr="008254D0">
              <w:rPr>
                <w:color w:val="000000"/>
              </w:rPr>
              <w:t>134,47 и ниже</w:t>
            </w:r>
          </w:p>
        </w:tc>
      </w:tr>
      <w:tr w:rsidR="008254D0" w:rsidRPr="008254D0" w14:paraId="38AAB079" w14:textId="77777777" w:rsidTr="003B3C0F">
        <w:tc>
          <w:tcPr>
            <w:tcW w:w="1697" w:type="dxa"/>
          </w:tcPr>
          <w:p w14:paraId="21D56CFA" w14:textId="77777777" w:rsidR="008254D0" w:rsidRPr="008254D0" w:rsidRDefault="008254D0" w:rsidP="00120225">
            <w:pPr>
              <w:ind w:firstLine="0"/>
              <w:jc w:val="center"/>
            </w:pPr>
            <w:r w:rsidRPr="008254D0">
              <w:rPr>
                <w:rFonts w:eastAsia="Times New Roman"/>
                <w:bCs/>
                <w:color w:val="000000"/>
              </w:rPr>
              <w:t>Поднимание туловищу из положения лежа, кол-во раз за 60 сек.</w:t>
            </w:r>
          </w:p>
        </w:tc>
        <w:tc>
          <w:tcPr>
            <w:tcW w:w="1631" w:type="dxa"/>
            <w:vAlign w:val="center"/>
          </w:tcPr>
          <w:p w14:paraId="13C2780F" w14:textId="77777777" w:rsidR="008254D0" w:rsidRPr="008254D0" w:rsidRDefault="008254D0" w:rsidP="00120225">
            <w:pPr>
              <w:ind w:firstLine="0"/>
              <w:jc w:val="center"/>
              <w:rPr>
                <w:color w:val="000000"/>
              </w:rPr>
            </w:pPr>
            <w:r w:rsidRPr="008254D0">
              <w:rPr>
                <w:color w:val="000000"/>
              </w:rPr>
              <w:t>46,06 и выше</w:t>
            </w:r>
          </w:p>
        </w:tc>
        <w:tc>
          <w:tcPr>
            <w:tcW w:w="1632" w:type="dxa"/>
            <w:vAlign w:val="center"/>
          </w:tcPr>
          <w:p w14:paraId="26849BA3" w14:textId="77777777" w:rsidR="008254D0" w:rsidRPr="008254D0" w:rsidRDefault="008254D0" w:rsidP="00120225">
            <w:pPr>
              <w:ind w:firstLine="0"/>
              <w:jc w:val="center"/>
            </w:pPr>
            <w:r w:rsidRPr="008254D0">
              <w:rPr>
                <w:color w:val="000000"/>
              </w:rPr>
              <w:t>36,84 - 46,05</w:t>
            </w:r>
          </w:p>
        </w:tc>
        <w:tc>
          <w:tcPr>
            <w:tcW w:w="1631" w:type="dxa"/>
            <w:vAlign w:val="center"/>
          </w:tcPr>
          <w:p w14:paraId="48537AEE" w14:textId="77777777" w:rsidR="008254D0" w:rsidRPr="008254D0" w:rsidRDefault="008254D0" w:rsidP="00120225">
            <w:pPr>
              <w:ind w:firstLine="0"/>
              <w:jc w:val="center"/>
            </w:pPr>
            <w:r w:rsidRPr="008254D0">
              <w:rPr>
                <w:color w:val="000000"/>
              </w:rPr>
              <w:t>27,63 - 36,84</w:t>
            </w:r>
          </w:p>
        </w:tc>
        <w:tc>
          <w:tcPr>
            <w:tcW w:w="1633" w:type="dxa"/>
            <w:vAlign w:val="center"/>
          </w:tcPr>
          <w:p w14:paraId="459FD793" w14:textId="77777777" w:rsidR="008254D0" w:rsidRPr="008254D0" w:rsidRDefault="008254D0" w:rsidP="00120225">
            <w:pPr>
              <w:ind w:firstLine="0"/>
              <w:jc w:val="center"/>
            </w:pPr>
            <w:r w:rsidRPr="008254D0">
              <w:rPr>
                <w:color w:val="000000"/>
              </w:rPr>
              <w:t>18,41 - 27,62</w:t>
            </w:r>
          </w:p>
        </w:tc>
        <w:tc>
          <w:tcPr>
            <w:tcW w:w="1630" w:type="dxa"/>
            <w:vAlign w:val="center"/>
          </w:tcPr>
          <w:p w14:paraId="201DF773" w14:textId="77777777" w:rsidR="008254D0" w:rsidRPr="008254D0" w:rsidRDefault="008254D0" w:rsidP="00120225">
            <w:pPr>
              <w:ind w:firstLine="0"/>
              <w:jc w:val="center"/>
            </w:pPr>
            <w:r w:rsidRPr="008254D0">
              <w:rPr>
                <w:color w:val="000000"/>
              </w:rPr>
              <w:t>18,40 и ниже</w:t>
            </w:r>
          </w:p>
        </w:tc>
      </w:tr>
      <w:tr w:rsidR="008254D0" w:rsidRPr="008254D0" w14:paraId="0A0F445C" w14:textId="77777777" w:rsidTr="003B3C0F">
        <w:tc>
          <w:tcPr>
            <w:tcW w:w="1697" w:type="dxa"/>
          </w:tcPr>
          <w:p w14:paraId="0740E68E" w14:textId="77777777" w:rsidR="008254D0" w:rsidRPr="008254D0" w:rsidRDefault="008254D0" w:rsidP="00120225">
            <w:pPr>
              <w:ind w:firstLine="0"/>
              <w:jc w:val="center"/>
            </w:pPr>
            <w:r w:rsidRPr="008254D0">
              <w:rPr>
                <w:rFonts w:eastAsia="Times New Roman"/>
                <w:bCs/>
                <w:color w:val="000000"/>
              </w:rPr>
              <w:t>Челночный бег 3*10 м., сек</w:t>
            </w:r>
          </w:p>
        </w:tc>
        <w:tc>
          <w:tcPr>
            <w:tcW w:w="1631" w:type="dxa"/>
            <w:vAlign w:val="center"/>
          </w:tcPr>
          <w:p w14:paraId="5FD98BD5" w14:textId="77777777" w:rsidR="008254D0" w:rsidRPr="008254D0" w:rsidRDefault="008254D0" w:rsidP="00120225">
            <w:pPr>
              <w:ind w:firstLine="0"/>
              <w:jc w:val="center"/>
              <w:rPr>
                <w:color w:val="000000"/>
              </w:rPr>
            </w:pPr>
            <w:r w:rsidRPr="008254D0">
              <w:rPr>
                <w:color w:val="000000"/>
              </w:rPr>
              <w:t>8,10 и ниже</w:t>
            </w:r>
          </w:p>
        </w:tc>
        <w:tc>
          <w:tcPr>
            <w:tcW w:w="1632" w:type="dxa"/>
            <w:vAlign w:val="center"/>
          </w:tcPr>
          <w:p w14:paraId="37D657B3" w14:textId="77777777" w:rsidR="008254D0" w:rsidRPr="008254D0" w:rsidRDefault="008254D0" w:rsidP="00120225">
            <w:pPr>
              <w:ind w:firstLine="0"/>
              <w:jc w:val="center"/>
            </w:pPr>
            <w:r w:rsidRPr="008254D0">
              <w:rPr>
                <w:color w:val="000000"/>
              </w:rPr>
              <w:t>8,95 - 8,11</w:t>
            </w:r>
          </w:p>
        </w:tc>
        <w:tc>
          <w:tcPr>
            <w:tcW w:w="1631" w:type="dxa"/>
            <w:vAlign w:val="center"/>
          </w:tcPr>
          <w:p w14:paraId="34EF4864" w14:textId="77777777" w:rsidR="008254D0" w:rsidRPr="008254D0" w:rsidRDefault="008254D0" w:rsidP="00120225">
            <w:pPr>
              <w:ind w:firstLine="0"/>
              <w:jc w:val="center"/>
            </w:pPr>
            <w:r w:rsidRPr="008254D0">
              <w:rPr>
                <w:color w:val="000000"/>
              </w:rPr>
              <w:t>9,77 - 8,94</w:t>
            </w:r>
          </w:p>
        </w:tc>
        <w:tc>
          <w:tcPr>
            <w:tcW w:w="1633" w:type="dxa"/>
            <w:vAlign w:val="center"/>
          </w:tcPr>
          <w:p w14:paraId="5AB9006A" w14:textId="77777777" w:rsidR="008254D0" w:rsidRPr="008254D0" w:rsidRDefault="008254D0" w:rsidP="00120225">
            <w:pPr>
              <w:ind w:firstLine="0"/>
              <w:jc w:val="center"/>
            </w:pPr>
            <w:r w:rsidRPr="008254D0">
              <w:rPr>
                <w:color w:val="000000"/>
              </w:rPr>
              <w:t>9,78 - 10,60</w:t>
            </w:r>
          </w:p>
        </w:tc>
        <w:tc>
          <w:tcPr>
            <w:tcW w:w="1630" w:type="dxa"/>
            <w:vAlign w:val="center"/>
          </w:tcPr>
          <w:p w14:paraId="0651C56B" w14:textId="77777777" w:rsidR="008254D0" w:rsidRPr="008254D0" w:rsidRDefault="008254D0" w:rsidP="00120225">
            <w:pPr>
              <w:ind w:firstLine="0"/>
              <w:jc w:val="center"/>
            </w:pPr>
            <w:r w:rsidRPr="008254D0">
              <w:rPr>
                <w:color w:val="000000"/>
              </w:rPr>
              <w:t>10,61 и выше</w:t>
            </w:r>
          </w:p>
        </w:tc>
      </w:tr>
      <w:tr w:rsidR="008254D0" w:rsidRPr="008254D0" w14:paraId="2436EDF0" w14:textId="77777777" w:rsidTr="003B3C0F">
        <w:tc>
          <w:tcPr>
            <w:tcW w:w="1697" w:type="dxa"/>
          </w:tcPr>
          <w:p w14:paraId="06BE3087" w14:textId="77777777" w:rsidR="008254D0" w:rsidRPr="008254D0" w:rsidRDefault="008254D0" w:rsidP="00120225">
            <w:pPr>
              <w:ind w:firstLine="0"/>
              <w:jc w:val="center"/>
            </w:pPr>
            <w:r w:rsidRPr="008254D0">
              <w:rPr>
                <w:rFonts w:eastAsia="Times New Roman"/>
                <w:bCs/>
                <w:color w:val="000000"/>
              </w:rPr>
              <w:t>бег 2000 м., сек</w:t>
            </w:r>
          </w:p>
        </w:tc>
        <w:tc>
          <w:tcPr>
            <w:tcW w:w="1631" w:type="dxa"/>
            <w:vAlign w:val="center"/>
          </w:tcPr>
          <w:p w14:paraId="495859DF" w14:textId="77777777" w:rsidR="008254D0" w:rsidRPr="008254D0" w:rsidRDefault="008254D0" w:rsidP="00120225">
            <w:pPr>
              <w:ind w:firstLine="0"/>
              <w:jc w:val="center"/>
              <w:rPr>
                <w:color w:val="000000"/>
              </w:rPr>
            </w:pPr>
            <w:r w:rsidRPr="008254D0">
              <w:rPr>
                <w:color w:val="000000"/>
              </w:rPr>
              <w:t>10,62 и ниже</w:t>
            </w:r>
          </w:p>
        </w:tc>
        <w:tc>
          <w:tcPr>
            <w:tcW w:w="1632" w:type="dxa"/>
            <w:vAlign w:val="center"/>
          </w:tcPr>
          <w:p w14:paraId="5D7CAE01" w14:textId="77777777" w:rsidR="008254D0" w:rsidRPr="008254D0" w:rsidRDefault="008254D0" w:rsidP="00120225">
            <w:pPr>
              <w:ind w:firstLine="0"/>
              <w:jc w:val="center"/>
            </w:pPr>
            <w:r w:rsidRPr="008254D0">
              <w:rPr>
                <w:color w:val="000000"/>
              </w:rPr>
              <w:t>12,49 - 10,63</w:t>
            </w:r>
          </w:p>
        </w:tc>
        <w:tc>
          <w:tcPr>
            <w:tcW w:w="1631" w:type="dxa"/>
            <w:vAlign w:val="center"/>
          </w:tcPr>
          <w:p w14:paraId="132C4F15" w14:textId="77777777" w:rsidR="008254D0" w:rsidRPr="008254D0" w:rsidRDefault="008254D0" w:rsidP="00120225">
            <w:pPr>
              <w:ind w:firstLine="0"/>
              <w:jc w:val="center"/>
            </w:pPr>
            <w:r w:rsidRPr="008254D0">
              <w:rPr>
                <w:color w:val="000000"/>
              </w:rPr>
              <w:t>14,36 - 12,50</w:t>
            </w:r>
          </w:p>
        </w:tc>
        <w:tc>
          <w:tcPr>
            <w:tcW w:w="1633" w:type="dxa"/>
            <w:vAlign w:val="center"/>
          </w:tcPr>
          <w:p w14:paraId="25E28FA1" w14:textId="77777777" w:rsidR="008254D0" w:rsidRPr="008254D0" w:rsidRDefault="008254D0" w:rsidP="00120225">
            <w:pPr>
              <w:ind w:firstLine="0"/>
              <w:jc w:val="center"/>
            </w:pPr>
            <w:r w:rsidRPr="008254D0">
              <w:rPr>
                <w:color w:val="000000"/>
              </w:rPr>
              <w:t>16,22 - 14,37</w:t>
            </w:r>
          </w:p>
        </w:tc>
        <w:tc>
          <w:tcPr>
            <w:tcW w:w="1630" w:type="dxa"/>
            <w:vAlign w:val="center"/>
          </w:tcPr>
          <w:p w14:paraId="7FACD366" w14:textId="77777777" w:rsidR="008254D0" w:rsidRPr="008254D0" w:rsidRDefault="008254D0" w:rsidP="00120225">
            <w:pPr>
              <w:ind w:firstLine="0"/>
              <w:jc w:val="center"/>
            </w:pPr>
            <w:r w:rsidRPr="008254D0">
              <w:rPr>
                <w:color w:val="000000"/>
              </w:rPr>
              <w:t>16,23 и выше</w:t>
            </w:r>
          </w:p>
        </w:tc>
      </w:tr>
      <w:tr w:rsidR="008254D0" w:rsidRPr="008254D0" w14:paraId="62B05034" w14:textId="77777777" w:rsidTr="003B3C0F">
        <w:tc>
          <w:tcPr>
            <w:tcW w:w="1697" w:type="dxa"/>
          </w:tcPr>
          <w:p w14:paraId="6A52C9A8" w14:textId="77777777" w:rsidR="008254D0" w:rsidRPr="008254D0" w:rsidRDefault="008254D0" w:rsidP="00120225">
            <w:pPr>
              <w:ind w:firstLine="0"/>
              <w:jc w:val="center"/>
            </w:pPr>
            <w:r w:rsidRPr="008254D0">
              <w:rPr>
                <w:rFonts w:eastAsia="Times New Roman"/>
                <w:bCs/>
                <w:color w:val="000000"/>
              </w:rPr>
              <w:t>Бег 60 м., сек</w:t>
            </w:r>
          </w:p>
        </w:tc>
        <w:tc>
          <w:tcPr>
            <w:tcW w:w="1631" w:type="dxa"/>
            <w:vAlign w:val="center"/>
          </w:tcPr>
          <w:p w14:paraId="050F1816" w14:textId="77777777" w:rsidR="008254D0" w:rsidRPr="008254D0" w:rsidRDefault="008254D0" w:rsidP="00120225">
            <w:pPr>
              <w:ind w:firstLine="0"/>
              <w:jc w:val="center"/>
              <w:rPr>
                <w:color w:val="000000"/>
              </w:rPr>
            </w:pPr>
            <w:r w:rsidRPr="008254D0">
              <w:rPr>
                <w:color w:val="000000"/>
              </w:rPr>
              <w:t>9,27 и ниже</w:t>
            </w:r>
          </w:p>
        </w:tc>
        <w:tc>
          <w:tcPr>
            <w:tcW w:w="1632" w:type="dxa"/>
            <w:vAlign w:val="center"/>
          </w:tcPr>
          <w:p w14:paraId="2F1BC69B" w14:textId="77777777" w:rsidR="008254D0" w:rsidRPr="008254D0" w:rsidRDefault="008254D0" w:rsidP="00120225">
            <w:pPr>
              <w:ind w:firstLine="0"/>
              <w:jc w:val="center"/>
            </w:pPr>
            <w:r w:rsidRPr="008254D0">
              <w:rPr>
                <w:color w:val="000000"/>
              </w:rPr>
              <w:t>10,80 - 9,28</w:t>
            </w:r>
          </w:p>
        </w:tc>
        <w:tc>
          <w:tcPr>
            <w:tcW w:w="1631" w:type="dxa"/>
            <w:vAlign w:val="center"/>
          </w:tcPr>
          <w:p w14:paraId="579EEE24" w14:textId="77777777" w:rsidR="008254D0" w:rsidRPr="008254D0" w:rsidRDefault="008254D0" w:rsidP="00120225">
            <w:pPr>
              <w:ind w:firstLine="0"/>
              <w:jc w:val="center"/>
            </w:pPr>
            <w:r w:rsidRPr="008254D0">
              <w:rPr>
                <w:color w:val="000000"/>
              </w:rPr>
              <w:t>12,34 - 10,81</w:t>
            </w:r>
          </w:p>
        </w:tc>
        <w:tc>
          <w:tcPr>
            <w:tcW w:w="1633" w:type="dxa"/>
            <w:vAlign w:val="center"/>
          </w:tcPr>
          <w:p w14:paraId="0722C003" w14:textId="77777777" w:rsidR="008254D0" w:rsidRPr="008254D0" w:rsidRDefault="008254D0" w:rsidP="00120225">
            <w:pPr>
              <w:ind w:firstLine="0"/>
              <w:jc w:val="center"/>
            </w:pPr>
            <w:r w:rsidRPr="008254D0">
              <w:rPr>
                <w:color w:val="000000"/>
              </w:rPr>
              <w:t>13,87 - 12,35</w:t>
            </w:r>
          </w:p>
        </w:tc>
        <w:tc>
          <w:tcPr>
            <w:tcW w:w="1630" w:type="dxa"/>
            <w:vAlign w:val="center"/>
          </w:tcPr>
          <w:p w14:paraId="5B2CD9E7" w14:textId="77777777" w:rsidR="008254D0" w:rsidRPr="008254D0" w:rsidRDefault="008254D0" w:rsidP="00120225">
            <w:pPr>
              <w:ind w:firstLine="0"/>
              <w:jc w:val="center"/>
            </w:pPr>
            <w:r w:rsidRPr="008254D0">
              <w:rPr>
                <w:color w:val="000000"/>
              </w:rPr>
              <w:t>13,88 и выше</w:t>
            </w:r>
          </w:p>
        </w:tc>
      </w:tr>
      <w:tr w:rsidR="008254D0" w:rsidRPr="008254D0" w14:paraId="3830B38B" w14:textId="77777777" w:rsidTr="003B3C0F">
        <w:tc>
          <w:tcPr>
            <w:tcW w:w="1697" w:type="dxa"/>
          </w:tcPr>
          <w:p w14:paraId="2101BA34" w14:textId="77777777" w:rsidR="008254D0" w:rsidRPr="008254D0" w:rsidRDefault="008254D0" w:rsidP="00120225">
            <w:pPr>
              <w:ind w:firstLine="0"/>
              <w:jc w:val="center"/>
            </w:pPr>
            <w:r w:rsidRPr="008254D0">
              <w:rPr>
                <w:rFonts w:eastAsia="Times New Roman"/>
                <w:bCs/>
                <w:color w:val="000000"/>
              </w:rPr>
              <w:t>Вис на согнутых ( угол 90 град.)</w:t>
            </w:r>
          </w:p>
        </w:tc>
        <w:tc>
          <w:tcPr>
            <w:tcW w:w="1631" w:type="dxa"/>
            <w:vAlign w:val="center"/>
          </w:tcPr>
          <w:p w14:paraId="5A51122A" w14:textId="77777777" w:rsidR="008254D0" w:rsidRPr="008254D0" w:rsidRDefault="008254D0" w:rsidP="00120225">
            <w:pPr>
              <w:ind w:firstLine="0"/>
              <w:jc w:val="center"/>
              <w:rPr>
                <w:color w:val="000000"/>
              </w:rPr>
            </w:pPr>
            <w:r w:rsidRPr="008254D0">
              <w:rPr>
                <w:color w:val="000000"/>
              </w:rPr>
              <w:t>8,88 и выше</w:t>
            </w:r>
          </w:p>
        </w:tc>
        <w:tc>
          <w:tcPr>
            <w:tcW w:w="1632" w:type="dxa"/>
            <w:vAlign w:val="center"/>
          </w:tcPr>
          <w:p w14:paraId="7332B4B7" w14:textId="77777777" w:rsidR="008254D0" w:rsidRPr="008254D0" w:rsidRDefault="008254D0" w:rsidP="00120225">
            <w:pPr>
              <w:ind w:firstLine="0"/>
              <w:jc w:val="center"/>
            </w:pPr>
            <w:r w:rsidRPr="008254D0">
              <w:rPr>
                <w:color w:val="000000"/>
              </w:rPr>
              <w:t>6,27 - 8,87</w:t>
            </w:r>
          </w:p>
        </w:tc>
        <w:tc>
          <w:tcPr>
            <w:tcW w:w="1631" w:type="dxa"/>
            <w:vAlign w:val="center"/>
          </w:tcPr>
          <w:p w14:paraId="7B4BBA0D" w14:textId="77777777" w:rsidR="008254D0" w:rsidRPr="008254D0" w:rsidRDefault="008254D0" w:rsidP="00120225">
            <w:pPr>
              <w:ind w:firstLine="0"/>
              <w:jc w:val="center"/>
            </w:pPr>
            <w:r w:rsidRPr="008254D0">
              <w:rPr>
                <w:color w:val="000000"/>
              </w:rPr>
              <w:t>3,68 - 6,27</w:t>
            </w:r>
          </w:p>
        </w:tc>
        <w:tc>
          <w:tcPr>
            <w:tcW w:w="1633" w:type="dxa"/>
            <w:vAlign w:val="center"/>
          </w:tcPr>
          <w:p w14:paraId="232D8261" w14:textId="77777777" w:rsidR="008254D0" w:rsidRPr="008254D0" w:rsidRDefault="008254D0" w:rsidP="00120225">
            <w:pPr>
              <w:ind w:firstLine="0"/>
              <w:jc w:val="center"/>
            </w:pPr>
            <w:r w:rsidRPr="008254D0">
              <w:rPr>
                <w:color w:val="000000"/>
              </w:rPr>
              <w:t>1,08 - 3,67</w:t>
            </w:r>
          </w:p>
        </w:tc>
        <w:tc>
          <w:tcPr>
            <w:tcW w:w="1630" w:type="dxa"/>
            <w:vAlign w:val="center"/>
          </w:tcPr>
          <w:p w14:paraId="23EF8E3E" w14:textId="77777777" w:rsidR="008254D0" w:rsidRPr="008254D0" w:rsidRDefault="008254D0" w:rsidP="00120225">
            <w:pPr>
              <w:ind w:firstLine="0"/>
              <w:jc w:val="center"/>
            </w:pPr>
            <w:r w:rsidRPr="008254D0">
              <w:rPr>
                <w:color w:val="000000"/>
              </w:rPr>
              <w:t>1,07 и ниже</w:t>
            </w:r>
          </w:p>
        </w:tc>
      </w:tr>
      <w:tr w:rsidR="008254D0" w:rsidRPr="008254D0" w14:paraId="646291E7" w14:textId="77777777" w:rsidTr="003B3C0F">
        <w:tc>
          <w:tcPr>
            <w:tcW w:w="1697" w:type="dxa"/>
          </w:tcPr>
          <w:p w14:paraId="3F64BF3A" w14:textId="77777777" w:rsidR="008254D0" w:rsidRPr="008254D0" w:rsidRDefault="008254D0" w:rsidP="00120225">
            <w:pPr>
              <w:ind w:firstLine="0"/>
              <w:jc w:val="center"/>
            </w:pPr>
            <w:r w:rsidRPr="008254D0">
              <w:rPr>
                <w:rFonts w:eastAsia="Times New Roman"/>
                <w:bCs/>
                <w:color w:val="000000"/>
              </w:rPr>
              <w:t>Становая динамометрия</w:t>
            </w:r>
          </w:p>
        </w:tc>
        <w:tc>
          <w:tcPr>
            <w:tcW w:w="1631" w:type="dxa"/>
            <w:vAlign w:val="center"/>
          </w:tcPr>
          <w:p w14:paraId="1708E4D9" w14:textId="77777777" w:rsidR="008254D0" w:rsidRPr="008254D0" w:rsidRDefault="008254D0" w:rsidP="00120225">
            <w:pPr>
              <w:ind w:firstLine="0"/>
              <w:jc w:val="center"/>
              <w:rPr>
                <w:color w:val="000000"/>
              </w:rPr>
            </w:pPr>
            <w:r w:rsidRPr="008254D0">
              <w:rPr>
                <w:color w:val="000000"/>
              </w:rPr>
              <w:t>91,12 и выше</w:t>
            </w:r>
          </w:p>
        </w:tc>
        <w:tc>
          <w:tcPr>
            <w:tcW w:w="1632" w:type="dxa"/>
            <w:vAlign w:val="center"/>
          </w:tcPr>
          <w:p w14:paraId="4B4004F7" w14:textId="77777777" w:rsidR="008254D0" w:rsidRPr="008254D0" w:rsidRDefault="008254D0" w:rsidP="00120225">
            <w:pPr>
              <w:ind w:firstLine="0"/>
              <w:jc w:val="center"/>
            </w:pPr>
            <w:r w:rsidRPr="008254D0">
              <w:rPr>
                <w:color w:val="000000"/>
              </w:rPr>
              <w:t>81,09 - 91,11</w:t>
            </w:r>
          </w:p>
        </w:tc>
        <w:tc>
          <w:tcPr>
            <w:tcW w:w="1631" w:type="dxa"/>
            <w:vAlign w:val="center"/>
          </w:tcPr>
          <w:p w14:paraId="720B510B" w14:textId="77777777" w:rsidR="008254D0" w:rsidRPr="008254D0" w:rsidRDefault="008254D0" w:rsidP="00120225">
            <w:pPr>
              <w:ind w:firstLine="0"/>
              <w:jc w:val="center"/>
            </w:pPr>
            <w:r w:rsidRPr="008254D0">
              <w:rPr>
                <w:color w:val="000000"/>
              </w:rPr>
              <w:t>71,06 - 81,08</w:t>
            </w:r>
          </w:p>
        </w:tc>
        <w:tc>
          <w:tcPr>
            <w:tcW w:w="1633" w:type="dxa"/>
            <w:vAlign w:val="center"/>
          </w:tcPr>
          <w:p w14:paraId="3731009E" w14:textId="77777777" w:rsidR="008254D0" w:rsidRPr="008254D0" w:rsidRDefault="008254D0" w:rsidP="00120225">
            <w:pPr>
              <w:ind w:firstLine="0"/>
              <w:jc w:val="center"/>
            </w:pPr>
            <w:r w:rsidRPr="008254D0">
              <w:rPr>
                <w:color w:val="000000"/>
              </w:rPr>
              <w:t>61,03 - 71,05</w:t>
            </w:r>
          </w:p>
        </w:tc>
        <w:tc>
          <w:tcPr>
            <w:tcW w:w="1630" w:type="dxa"/>
            <w:vAlign w:val="center"/>
          </w:tcPr>
          <w:p w14:paraId="6DF17D58" w14:textId="77777777" w:rsidR="008254D0" w:rsidRPr="008254D0" w:rsidRDefault="008254D0" w:rsidP="00120225">
            <w:pPr>
              <w:ind w:firstLine="0"/>
              <w:jc w:val="center"/>
            </w:pPr>
            <w:r w:rsidRPr="008254D0">
              <w:rPr>
                <w:color w:val="000000"/>
              </w:rPr>
              <w:t>61,02 и ниже</w:t>
            </w:r>
          </w:p>
        </w:tc>
      </w:tr>
      <w:tr w:rsidR="008254D0" w:rsidRPr="008254D0" w14:paraId="3FAB0993" w14:textId="77777777" w:rsidTr="003B3C0F">
        <w:tc>
          <w:tcPr>
            <w:tcW w:w="1697" w:type="dxa"/>
            <w:vAlign w:val="center"/>
          </w:tcPr>
          <w:p w14:paraId="34842B5A" w14:textId="77777777" w:rsidR="008254D0" w:rsidRPr="008254D0" w:rsidRDefault="008254D0" w:rsidP="00120225">
            <w:pPr>
              <w:ind w:firstLine="0"/>
              <w:jc w:val="center"/>
              <w:rPr>
                <w:rFonts w:eastAsia="Times New Roman"/>
                <w:bCs/>
                <w:color w:val="000000"/>
              </w:rPr>
            </w:pPr>
            <w:r w:rsidRPr="008254D0">
              <w:rPr>
                <w:rFonts w:eastAsia="Times New Roman"/>
                <w:bCs/>
                <w:color w:val="000000"/>
              </w:rPr>
              <w:t>Динамометрия</w:t>
            </w:r>
          </w:p>
        </w:tc>
        <w:tc>
          <w:tcPr>
            <w:tcW w:w="8157" w:type="dxa"/>
            <w:gridSpan w:val="5"/>
            <w:vAlign w:val="center"/>
          </w:tcPr>
          <w:p w14:paraId="4D7FECC4" w14:textId="77777777" w:rsidR="008254D0" w:rsidRPr="008254D0" w:rsidRDefault="008254D0" w:rsidP="00120225">
            <w:pPr>
              <w:ind w:firstLine="0"/>
              <w:jc w:val="center"/>
            </w:pPr>
          </w:p>
        </w:tc>
      </w:tr>
      <w:tr w:rsidR="008254D0" w:rsidRPr="008254D0" w14:paraId="73DBC13C" w14:textId="77777777" w:rsidTr="003B3C0F">
        <w:tc>
          <w:tcPr>
            <w:tcW w:w="1697" w:type="dxa"/>
            <w:vAlign w:val="center"/>
          </w:tcPr>
          <w:p w14:paraId="1F9B153C" w14:textId="77777777" w:rsidR="008254D0" w:rsidRPr="008254D0" w:rsidRDefault="008254D0" w:rsidP="00120225">
            <w:pPr>
              <w:ind w:firstLine="0"/>
              <w:jc w:val="center"/>
              <w:rPr>
                <w:rFonts w:eastAsia="Times New Roman"/>
                <w:bCs/>
                <w:color w:val="000000"/>
              </w:rPr>
            </w:pPr>
            <w:r w:rsidRPr="008254D0">
              <w:rPr>
                <w:rFonts w:eastAsia="Times New Roman"/>
                <w:bCs/>
                <w:color w:val="000000"/>
              </w:rPr>
              <w:t>левая</w:t>
            </w:r>
          </w:p>
        </w:tc>
        <w:tc>
          <w:tcPr>
            <w:tcW w:w="1631" w:type="dxa"/>
            <w:vAlign w:val="center"/>
          </w:tcPr>
          <w:p w14:paraId="1B8A678E" w14:textId="77777777" w:rsidR="008254D0" w:rsidRPr="008254D0" w:rsidRDefault="008254D0" w:rsidP="00120225">
            <w:pPr>
              <w:ind w:firstLine="0"/>
              <w:jc w:val="center"/>
              <w:rPr>
                <w:color w:val="000000"/>
              </w:rPr>
            </w:pPr>
            <w:r w:rsidRPr="008254D0">
              <w:rPr>
                <w:color w:val="000000"/>
              </w:rPr>
              <w:t>31,83 и выше</w:t>
            </w:r>
          </w:p>
        </w:tc>
        <w:tc>
          <w:tcPr>
            <w:tcW w:w="1632" w:type="dxa"/>
            <w:vAlign w:val="center"/>
          </w:tcPr>
          <w:p w14:paraId="27B37460" w14:textId="77777777" w:rsidR="008254D0" w:rsidRPr="008254D0" w:rsidRDefault="008254D0" w:rsidP="00120225">
            <w:pPr>
              <w:ind w:firstLine="0"/>
              <w:jc w:val="center"/>
            </w:pPr>
            <w:r w:rsidRPr="008254D0">
              <w:rPr>
                <w:color w:val="000000"/>
              </w:rPr>
              <w:t>28,17 - 31,82</w:t>
            </w:r>
          </w:p>
        </w:tc>
        <w:tc>
          <w:tcPr>
            <w:tcW w:w="1631" w:type="dxa"/>
            <w:vAlign w:val="center"/>
          </w:tcPr>
          <w:p w14:paraId="2A844CC9" w14:textId="77777777" w:rsidR="008254D0" w:rsidRPr="008254D0" w:rsidRDefault="008254D0" w:rsidP="00120225">
            <w:pPr>
              <w:ind w:firstLine="0"/>
              <w:jc w:val="center"/>
            </w:pPr>
            <w:r w:rsidRPr="008254D0">
              <w:rPr>
                <w:color w:val="000000"/>
              </w:rPr>
              <w:t>24,50 - 28,16</w:t>
            </w:r>
          </w:p>
        </w:tc>
        <w:tc>
          <w:tcPr>
            <w:tcW w:w="1633" w:type="dxa"/>
            <w:vAlign w:val="center"/>
          </w:tcPr>
          <w:p w14:paraId="3082808E" w14:textId="77777777" w:rsidR="008254D0" w:rsidRPr="008254D0" w:rsidRDefault="008254D0" w:rsidP="00120225">
            <w:pPr>
              <w:ind w:firstLine="0"/>
              <w:jc w:val="center"/>
            </w:pPr>
            <w:r w:rsidRPr="008254D0">
              <w:rPr>
                <w:color w:val="000000"/>
              </w:rPr>
              <w:t>20,84 - 24,49</w:t>
            </w:r>
          </w:p>
        </w:tc>
        <w:tc>
          <w:tcPr>
            <w:tcW w:w="1630" w:type="dxa"/>
            <w:vAlign w:val="center"/>
          </w:tcPr>
          <w:p w14:paraId="198A90A5" w14:textId="77777777" w:rsidR="008254D0" w:rsidRPr="008254D0" w:rsidRDefault="008254D0" w:rsidP="00120225">
            <w:pPr>
              <w:ind w:firstLine="0"/>
              <w:jc w:val="center"/>
            </w:pPr>
            <w:r w:rsidRPr="008254D0">
              <w:rPr>
                <w:color w:val="000000"/>
              </w:rPr>
              <w:t>20,83 и ниже</w:t>
            </w:r>
          </w:p>
        </w:tc>
      </w:tr>
      <w:tr w:rsidR="008254D0" w:rsidRPr="008254D0" w14:paraId="3F70722B" w14:textId="77777777" w:rsidTr="003B3C0F">
        <w:tc>
          <w:tcPr>
            <w:tcW w:w="1697" w:type="dxa"/>
          </w:tcPr>
          <w:p w14:paraId="50911CF2" w14:textId="77777777" w:rsidR="008254D0" w:rsidRPr="008254D0" w:rsidRDefault="008254D0" w:rsidP="00120225">
            <w:pPr>
              <w:ind w:firstLine="0"/>
              <w:jc w:val="center"/>
            </w:pPr>
            <w:r w:rsidRPr="008254D0">
              <w:rPr>
                <w:rFonts w:eastAsia="Times New Roman"/>
                <w:bCs/>
                <w:color w:val="000000"/>
              </w:rPr>
              <w:t>правая</w:t>
            </w:r>
          </w:p>
        </w:tc>
        <w:tc>
          <w:tcPr>
            <w:tcW w:w="1631" w:type="dxa"/>
            <w:vAlign w:val="center"/>
          </w:tcPr>
          <w:p w14:paraId="6A105D62" w14:textId="77777777" w:rsidR="008254D0" w:rsidRPr="008254D0" w:rsidRDefault="008254D0" w:rsidP="00120225">
            <w:pPr>
              <w:ind w:firstLine="0"/>
              <w:jc w:val="center"/>
              <w:rPr>
                <w:color w:val="000000"/>
              </w:rPr>
            </w:pPr>
            <w:r w:rsidRPr="008254D0">
              <w:rPr>
                <w:color w:val="000000"/>
              </w:rPr>
              <w:t>33,02 и выше</w:t>
            </w:r>
          </w:p>
        </w:tc>
        <w:tc>
          <w:tcPr>
            <w:tcW w:w="1632" w:type="dxa"/>
            <w:vAlign w:val="center"/>
          </w:tcPr>
          <w:p w14:paraId="10DB60E8" w14:textId="77777777" w:rsidR="008254D0" w:rsidRPr="008254D0" w:rsidRDefault="008254D0" w:rsidP="00120225">
            <w:pPr>
              <w:ind w:firstLine="0"/>
              <w:jc w:val="center"/>
            </w:pPr>
            <w:r w:rsidRPr="008254D0">
              <w:rPr>
                <w:color w:val="000000"/>
              </w:rPr>
              <w:t>29,31 - 33,01</w:t>
            </w:r>
          </w:p>
        </w:tc>
        <w:tc>
          <w:tcPr>
            <w:tcW w:w="1631" w:type="dxa"/>
            <w:vAlign w:val="center"/>
          </w:tcPr>
          <w:p w14:paraId="4B2151C3" w14:textId="77777777" w:rsidR="008254D0" w:rsidRPr="008254D0" w:rsidRDefault="008254D0" w:rsidP="00120225">
            <w:pPr>
              <w:ind w:firstLine="0"/>
              <w:jc w:val="center"/>
            </w:pPr>
            <w:r w:rsidRPr="008254D0">
              <w:rPr>
                <w:color w:val="000000"/>
              </w:rPr>
              <w:t>25,59 - 29,30</w:t>
            </w:r>
          </w:p>
        </w:tc>
        <w:tc>
          <w:tcPr>
            <w:tcW w:w="1633" w:type="dxa"/>
            <w:vAlign w:val="center"/>
          </w:tcPr>
          <w:p w14:paraId="584A897E" w14:textId="77777777" w:rsidR="008254D0" w:rsidRPr="008254D0" w:rsidRDefault="008254D0" w:rsidP="00120225">
            <w:pPr>
              <w:ind w:firstLine="0"/>
              <w:jc w:val="center"/>
            </w:pPr>
            <w:r w:rsidRPr="008254D0">
              <w:rPr>
                <w:color w:val="000000"/>
              </w:rPr>
              <w:t>21,88 – 29,29</w:t>
            </w:r>
          </w:p>
        </w:tc>
        <w:tc>
          <w:tcPr>
            <w:tcW w:w="1630" w:type="dxa"/>
            <w:vAlign w:val="center"/>
          </w:tcPr>
          <w:p w14:paraId="3E8996F1" w14:textId="77777777" w:rsidR="008254D0" w:rsidRPr="008254D0" w:rsidRDefault="008254D0" w:rsidP="00120225">
            <w:pPr>
              <w:ind w:firstLine="0"/>
              <w:jc w:val="center"/>
            </w:pPr>
            <w:r w:rsidRPr="008254D0">
              <w:rPr>
                <w:color w:val="000000"/>
              </w:rPr>
              <w:t>21,87 и ниже</w:t>
            </w:r>
          </w:p>
        </w:tc>
      </w:tr>
      <w:tr w:rsidR="008254D0" w:rsidRPr="008254D0" w14:paraId="52B02DD5" w14:textId="77777777" w:rsidTr="003B3C0F">
        <w:trPr>
          <w:trHeight w:val="561"/>
        </w:trPr>
        <w:tc>
          <w:tcPr>
            <w:tcW w:w="1697" w:type="dxa"/>
            <w:vAlign w:val="center"/>
          </w:tcPr>
          <w:p w14:paraId="57D8B48F" w14:textId="77777777" w:rsidR="008254D0" w:rsidRPr="008254D0" w:rsidRDefault="008254D0" w:rsidP="00120225">
            <w:pPr>
              <w:ind w:firstLine="0"/>
              <w:jc w:val="center"/>
              <w:rPr>
                <w:rFonts w:eastAsia="Times New Roman"/>
                <w:bCs/>
                <w:color w:val="000000"/>
              </w:rPr>
            </w:pPr>
            <w:r w:rsidRPr="008254D0">
              <w:rPr>
                <w:rFonts w:eastAsia="Times New Roman"/>
                <w:bCs/>
                <w:color w:val="000000"/>
              </w:rPr>
              <w:t>Мышечная выносливость</w:t>
            </w:r>
          </w:p>
        </w:tc>
        <w:tc>
          <w:tcPr>
            <w:tcW w:w="8157" w:type="dxa"/>
            <w:gridSpan w:val="5"/>
            <w:vAlign w:val="center"/>
          </w:tcPr>
          <w:p w14:paraId="2F93C318" w14:textId="77777777" w:rsidR="008254D0" w:rsidRPr="008254D0" w:rsidRDefault="008254D0" w:rsidP="00120225">
            <w:pPr>
              <w:ind w:firstLine="0"/>
              <w:jc w:val="center"/>
            </w:pPr>
          </w:p>
        </w:tc>
      </w:tr>
      <w:tr w:rsidR="008254D0" w:rsidRPr="008254D0" w14:paraId="3AF16997" w14:textId="77777777" w:rsidTr="003B3C0F">
        <w:tc>
          <w:tcPr>
            <w:tcW w:w="1697" w:type="dxa"/>
            <w:vAlign w:val="center"/>
          </w:tcPr>
          <w:p w14:paraId="4BDB3479" w14:textId="77777777" w:rsidR="008254D0" w:rsidRPr="008254D0" w:rsidRDefault="008254D0" w:rsidP="00120225">
            <w:pPr>
              <w:ind w:firstLine="0"/>
              <w:jc w:val="center"/>
              <w:rPr>
                <w:rFonts w:eastAsia="Times New Roman"/>
                <w:bCs/>
                <w:color w:val="000000"/>
              </w:rPr>
            </w:pPr>
            <w:r w:rsidRPr="008254D0">
              <w:rPr>
                <w:rFonts w:eastAsia="Times New Roman"/>
                <w:bCs/>
                <w:color w:val="000000"/>
              </w:rPr>
              <w:t>левая</w:t>
            </w:r>
          </w:p>
        </w:tc>
        <w:tc>
          <w:tcPr>
            <w:tcW w:w="1631" w:type="dxa"/>
            <w:vAlign w:val="center"/>
          </w:tcPr>
          <w:p w14:paraId="3378D59B" w14:textId="77777777" w:rsidR="008254D0" w:rsidRPr="008254D0" w:rsidRDefault="008254D0" w:rsidP="00120225">
            <w:pPr>
              <w:ind w:firstLine="0"/>
              <w:jc w:val="center"/>
              <w:rPr>
                <w:rFonts w:eastAsia="Times New Roman"/>
                <w:b/>
                <w:bCs/>
                <w:color w:val="000000"/>
              </w:rPr>
            </w:pPr>
            <w:r w:rsidRPr="008254D0">
              <w:rPr>
                <w:color w:val="000000"/>
              </w:rPr>
              <w:t>53,5 и выше</w:t>
            </w:r>
          </w:p>
        </w:tc>
        <w:tc>
          <w:tcPr>
            <w:tcW w:w="1632" w:type="dxa"/>
            <w:vAlign w:val="center"/>
          </w:tcPr>
          <w:p w14:paraId="3DA7785F" w14:textId="77777777" w:rsidR="008254D0" w:rsidRPr="008254D0" w:rsidRDefault="008254D0" w:rsidP="00120225">
            <w:pPr>
              <w:ind w:firstLine="0"/>
              <w:jc w:val="center"/>
            </w:pPr>
            <w:r w:rsidRPr="008254D0">
              <w:rPr>
                <w:color w:val="000000"/>
              </w:rPr>
              <w:t>37,17 - 53,04</w:t>
            </w:r>
          </w:p>
        </w:tc>
        <w:tc>
          <w:tcPr>
            <w:tcW w:w="1631" w:type="dxa"/>
            <w:vAlign w:val="center"/>
          </w:tcPr>
          <w:p w14:paraId="5CC19EEA" w14:textId="77777777" w:rsidR="008254D0" w:rsidRPr="008254D0" w:rsidRDefault="008254D0" w:rsidP="00120225">
            <w:pPr>
              <w:ind w:firstLine="0"/>
              <w:jc w:val="center"/>
            </w:pPr>
            <w:r w:rsidRPr="008254D0">
              <w:rPr>
                <w:color w:val="000000"/>
              </w:rPr>
              <w:t>21,28 - 37,16</w:t>
            </w:r>
          </w:p>
        </w:tc>
        <w:tc>
          <w:tcPr>
            <w:tcW w:w="1633" w:type="dxa"/>
            <w:vAlign w:val="center"/>
          </w:tcPr>
          <w:p w14:paraId="0AFA5F03" w14:textId="77777777" w:rsidR="008254D0" w:rsidRPr="008254D0" w:rsidRDefault="008254D0" w:rsidP="00120225">
            <w:pPr>
              <w:ind w:firstLine="0"/>
              <w:jc w:val="center"/>
            </w:pPr>
            <w:r w:rsidRPr="008254D0">
              <w:rPr>
                <w:color w:val="000000"/>
              </w:rPr>
              <w:t>5,41 – 37,15</w:t>
            </w:r>
          </w:p>
        </w:tc>
        <w:tc>
          <w:tcPr>
            <w:tcW w:w="1630" w:type="dxa"/>
            <w:vAlign w:val="center"/>
          </w:tcPr>
          <w:p w14:paraId="421BAE10" w14:textId="77777777" w:rsidR="008254D0" w:rsidRPr="008254D0" w:rsidRDefault="008254D0" w:rsidP="00120225">
            <w:pPr>
              <w:ind w:firstLine="0"/>
              <w:jc w:val="center"/>
            </w:pPr>
            <w:r w:rsidRPr="008254D0">
              <w:rPr>
                <w:color w:val="000000"/>
              </w:rPr>
              <w:t>5,40 и ниже</w:t>
            </w:r>
          </w:p>
        </w:tc>
      </w:tr>
      <w:tr w:rsidR="008254D0" w:rsidRPr="008254D0" w14:paraId="10B47C5C" w14:textId="77777777" w:rsidTr="003B3C0F">
        <w:tc>
          <w:tcPr>
            <w:tcW w:w="1697" w:type="dxa"/>
          </w:tcPr>
          <w:p w14:paraId="5A6C8E29" w14:textId="77777777" w:rsidR="008254D0" w:rsidRPr="008254D0" w:rsidRDefault="008254D0" w:rsidP="00120225">
            <w:pPr>
              <w:ind w:firstLine="0"/>
              <w:jc w:val="center"/>
            </w:pPr>
            <w:r w:rsidRPr="008254D0">
              <w:rPr>
                <w:rFonts w:eastAsia="Times New Roman"/>
                <w:bCs/>
                <w:color w:val="000000"/>
              </w:rPr>
              <w:t>правая</w:t>
            </w:r>
          </w:p>
        </w:tc>
        <w:tc>
          <w:tcPr>
            <w:tcW w:w="1631" w:type="dxa"/>
            <w:vAlign w:val="center"/>
          </w:tcPr>
          <w:p w14:paraId="11969F9A" w14:textId="77777777" w:rsidR="008254D0" w:rsidRPr="008254D0" w:rsidRDefault="008254D0" w:rsidP="00120225">
            <w:pPr>
              <w:ind w:firstLine="0"/>
              <w:jc w:val="center"/>
            </w:pPr>
            <w:r w:rsidRPr="008254D0">
              <w:rPr>
                <w:color w:val="000000"/>
              </w:rPr>
              <w:t>65,23 и выше</w:t>
            </w:r>
          </w:p>
        </w:tc>
        <w:tc>
          <w:tcPr>
            <w:tcW w:w="1632" w:type="dxa"/>
            <w:vAlign w:val="center"/>
          </w:tcPr>
          <w:p w14:paraId="5A758F37" w14:textId="77777777" w:rsidR="008254D0" w:rsidRPr="008254D0" w:rsidRDefault="008254D0" w:rsidP="00120225">
            <w:pPr>
              <w:ind w:firstLine="0"/>
              <w:jc w:val="center"/>
            </w:pPr>
            <w:r w:rsidRPr="008254D0">
              <w:rPr>
                <w:color w:val="000000"/>
              </w:rPr>
              <w:t>49,48 - 65,22</w:t>
            </w:r>
          </w:p>
        </w:tc>
        <w:tc>
          <w:tcPr>
            <w:tcW w:w="1631" w:type="dxa"/>
            <w:vAlign w:val="center"/>
          </w:tcPr>
          <w:p w14:paraId="6B041AA1" w14:textId="77777777" w:rsidR="008254D0" w:rsidRPr="008254D0" w:rsidRDefault="008254D0" w:rsidP="00120225">
            <w:pPr>
              <w:ind w:firstLine="0"/>
              <w:jc w:val="center"/>
            </w:pPr>
            <w:r w:rsidRPr="008254D0">
              <w:rPr>
                <w:color w:val="000000"/>
              </w:rPr>
              <w:t>21,28 - 49,47</w:t>
            </w:r>
          </w:p>
        </w:tc>
        <w:tc>
          <w:tcPr>
            <w:tcW w:w="1633" w:type="dxa"/>
            <w:vAlign w:val="center"/>
          </w:tcPr>
          <w:p w14:paraId="177E70AD" w14:textId="77777777" w:rsidR="008254D0" w:rsidRPr="008254D0" w:rsidRDefault="008254D0" w:rsidP="00120225">
            <w:pPr>
              <w:ind w:firstLine="0"/>
              <w:jc w:val="center"/>
            </w:pPr>
            <w:r w:rsidRPr="008254D0">
              <w:rPr>
                <w:color w:val="000000"/>
              </w:rPr>
              <w:t>17,96 – 49,47</w:t>
            </w:r>
          </w:p>
        </w:tc>
        <w:tc>
          <w:tcPr>
            <w:tcW w:w="1630" w:type="dxa"/>
            <w:vAlign w:val="center"/>
          </w:tcPr>
          <w:p w14:paraId="68B55CC2" w14:textId="77777777" w:rsidR="008254D0" w:rsidRPr="008254D0" w:rsidRDefault="008254D0" w:rsidP="00120225">
            <w:pPr>
              <w:ind w:firstLine="0"/>
              <w:jc w:val="center"/>
            </w:pPr>
            <w:r w:rsidRPr="008254D0">
              <w:rPr>
                <w:color w:val="000000"/>
              </w:rPr>
              <w:t>17,95 и ниже</w:t>
            </w:r>
          </w:p>
        </w:tc>
      </w:tr>
    </w:tbl>
    <w:p w14:paraId="77138EE4" w14:textId="77777777" w:rsidR="008254D0" w:rsidRPr="008254D0" w:rsidRDefault="008254D0" w:rsidP="00120225">
      <w:pPr>
        <w:rPr>
          <w:rFonts w:eastAsia="Calibri"/>
          <w:kern w:val="0"/>
          <w:sz w:val="28"/>
          <w:szCs w:val="28"/>
          <w:highlight w:val="green"/>
          <w14:ligatures w14:val="none"/>
        </w:rPr>
      </w:pPr>
    </w:p>
    <w:p w14:paraId="445DA6E1"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lastRenderedPageBreak/>
        <w:t>В связи с тем, что в нормативе «сгибание и разгибание рук в упоре лежа» большинство девушек показали низкие результаты, расчет показателей уровня «низкий» получил значение в диапазоне от 1,08 и ниже. Аналогичная ситуация сложилась и в тесте, «Вис на согнутых (угол 90 град.)», характеризующем статическую силовую выносливость, где также были показаны очень низкие результаты, 46 испытуемых имеют низкий уровень развития. Высокий процент, уровней низкого и ниже среднего, можно объяснить тем, что ряд студентов, при выполнении тестовых заданий, имели нулевой результат. Основной массив испытуемых выполнили тестовые задания на средний уровень – 42 %.</w:t>
      </w:r>
    </w:p>
    <w:p w14:paraId="57D7EEDD"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Дальнейшая статистическая обработка результатов позволила нам сформировать диаграмму индивидуального профиля физической подготовленности каждого студента. Представление результатов в диаграмме требует переведения всех метрических единиц в бальную систему. Оценка уровней физической подготовленности осуществлялась с учетом распределения результатов на пять зон: до 4 баллов – низкий, от 4,0 до 5,5 – ниже среднего, от 5,5 до 6,5 – средний, от 6,5 до 8,0 – выше среднего, 8,0 и выше – высокий.</w:t>
      </w:r>
    </w:p>
    <w:p w14:paraId="41EBBDC6" w14:textId="6B21019B" w:rsidR="008254D0" w:rsidRPr="008254D0" w:rsidRDefault="008254D0" w:rsidP="00120225">
      <w:pPr>
        <w:jc w:val="center"/>
        <w:rPr>
          <w:rFonts w:eastAsia="Calibri"/>
          <w:kern w:val="0"/>
          <w:sz w:val="28"/>
          <w:szCs w:val="28"/>
          <w14:ligatures w14:val="none"/>
        </w:rPr>
      </w:pPr>
      <w:r w:rsidRPr="008254D0">
        <w:rPr>
          <w:rFonts w:eastAsia="Calibri"/>
          <w:noProof/>
          <w:kern w:val="0"/>
          <w:sz w:val="28"/>
          <w:szCs w:val="28"/>
          <w:lang w:eastAsia="ru-RU"/>
          <w14:ligatures w14:val="none"/>
        </w:rPr>
        <w:drawing>
          <wp:inline distT="0" distB="0" distL="0" distR="0" wp14:anchorId="1D44DF8B" wp14:editId="7640A7BE">
            <wp:extent cx="4544851" cy="2880327"/>
            <wp:effectExtent l="19050" t="0" r="8099" b="0"/>
            <wp:docPr id="1" name="Рисунок 0" descr="проф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филь.jpg"/>
                    <pic:cNvPicPr/>
                  </pic:nvPicPr>
                  <pic:blipFill>
                    <a:blip r:embed="rId12"/>
                    <a:stretch>
                      <a:fillRect/>
                    </a:stretch>
                  </pic:blipFill>
                  <pic:spPr>
                    <a:xfrm>
                      <a:off x="0" y="0"/>
                      <a:ext cx="4544335" cy="2880000"/>
                    </a:xfrm>
                    <a:prstGeom prst="rect">
                      <a:avLst/>
                    </a:prstGeom>
                  </pic:spPr>
                </pic:pic>
              </a:graphicData>
            </a:graphic>
          </wp:inline>
        </w:drawing>
      </w:r>
    </w:p>
    <w:p w14:paraId="04452174" w14:textId="77777777" w:rsidR="008254D0" w:rsidRDefault="008254D0" w:rsidP="00120225">
      <w:pPr>
        <w:ind w:firstLine="0"/>
        <w:jc w:val="center"/>
        <w:rPr>
          <w:rFonts w:eastAsia="Calibri"/>
          <w:kern w:val="0"/>
          <w14:ligatures w14:val="none"/>
        </w:rPr>
      </w:pPr>
      <w:r w:rsidRPr="008254D0">
        <w:rPr>
          <w:rFonts w:eastAsia="Aptos"/>
          <w:b/>
          <w:bCs/>
          <w14:ligatures w14:val="none"/>
        </w:rPr>
        <w:t xml:space="preserve">Рисунок 1 – Индивидуальный </w:t>
      </w:r>
      <w:r w:rsidRPr="008254D0">
        <w:rPr>
          <w:rFonts w:eastAsia="Calibri"/>
          <w:b/>
          <w:bCs/>
          <w:kern w:val="0"/>
          <w14:ligatures w14:val="none"/>
        </w:rPr>
        <w:t>профиль занимающегося</w:t>
      </w:r>
      <w:r w:rsidRPr="008254D0">
        <w:rPr>
          <w:rFonts w:eastAsia="Calibri"/>
          <w:kern w:val="0"/>
          <w14:ligatures w14:val="none"/>
        </w:rPr>
        <w:t>.</w:t>
      </w:r>
    </w:p>
    <w:p w14:paraId="0BDC22DC" w14:textId="17752625" w:rsidR="008254D0" w:rsidRPr="008254D0" w:rsidRDefault="008254D0" w:rsidP="00120225">
      <w:pPr>
        <w:rPr>
          <w:rFonts w:eastAsia="Calibri"/>
          <w:kern w:val="0"/>
          <w14:ligatures w14:val="none"/>
        </w:rPr>
      </w:pPr>
      <w:r w:rsidRPr="008254D0">
        <w:rPr>
          <w:rFonts w:eastAsia="Calibri"/>
          <w:kern w:val="0"/>
          <w14:ligatures w14:val="none"/>
        </w:rPr>
        <w:t>1 - Сгибание разгибание рук в упоре лежа, 2 - Вис на согнутых, 3- Динамометрия левая рука, 4 - Динамометрия правая рука, 5 - Мышечная выносливость левая рука, 6 - Мышечная выносливость правая рука, 7 - Становая динамометрия, 8 - Прыжок в длину с места, 9 - Челночный бег 3*10 м., 10 - Бег 60 м., 11 – Наклон вперед стоя на гимнастической скамье, 12 - Бег 2000 м., 13 - Поднимание туловища из положения лежа за 1 минуту.</w:t>
      </w:r>
    </w:p>
    <w:p w14:paraId="173201CE" w14:textId="77777777" w:rsidR="008254D0" w:rsidRPr="008254D0" w:rsidRDefault="008254D0" w:rsidP="00120225">
      <w:pPr>
        <w:rPr>
          <w:rFonts w:eastAsia="Calibri"/>
          <w:kern w:val="0"/>
          <w:sz w:val="28"/>
          <w:szCs w:val="28"/>
          <w14:ligatures w14:val="none"/>
        </w:rPr>
      </w:pPr>
    </w:p>
    <w:p w14:paraId="747BF1EE"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 xml:space="preserve">Диаграмма показывает, что студент имеет низкие результаты в тестах: Сгибание разгибание рук в упоре лежа, Вис на согнутых, Динамометрия левая рука, Динамометрия правая рука, Мышечная выносливость правая рука, Поднимание туловищу из положения лежа. На основании этого будет строиться его индивидуальная программа физической подготовки, в рамках освоения элективных </w:t>
      </w:r>
      <w:r w:rsidRPr="008254D0">
        <w:rPr>
          <w:rFonts w:eastAsia="Calibri"/>
          <w:kern w:val="0"/>
          <w:sz w:val="28"/>
          <w:szCs w:val="28"/>
          <w14:ligatures w14:val="none"/>
        </w:rPr>
        <w:lastRenderedPageBreak/>
        <w:t>дисциплин по физической культуре, с уклоном на повышение силовых способностей студента.</w:t>
      </w:r>
    </w:p>
    <w:p w14:paraId="51FD3D35" w14:textId="77777777" w:rsidR="008254D0" w:rsidRPr="008254D0" w:rsidRDefault="008254D0" w:rsidP="00120225">
      <w:pPr>
        <w:rPr>
          <w:rFonts w:eastAsia="Calibri"/>
          <w:kern w:val="0"/>
          <w:sz w:val="28"/>
          <w:szCs w:val="28"/>
          <w14:ligatures w14:val="none"/>
        </w:rPr>
      </w:pPr>
      <w:r w:rsidRPr="008254D0">
        <w:rPr>
          <w:rFonts w:eastAsia="Calibri"/>
          <w:kern w:val="0"/>
          <w:sz w:val="28"/>
          <w:szCs w:val="28"/>
          <w14:ligatures w14:val="none"/>
        </w:rPr>
        <w:t>Контроль и оценку физической подготовленности студентов педагогического вуза необходимо осуществлять расширенным блоком тестовых заданий, с возможностью дальнейшего распределения полученных результатов на уровни подготовленности.</w:t>
      </w:r>
    </w:p>
    <w:p w14:paraId="7B21FCEE" w14:textId="77777777" w:rsidR="008254D0" w:rsidRDefault="008254D0" w:rsidP="00120225">
      <w:pPr>
        <w:rPr>
          <w:rFonts w:eastAsia="Calibri"/>
          <w:kern w:val="0"/>
          <w:sz w:val="28"/>
          <w:szCs w:val="28"/>
          <w14:ligatures w14:val="none"/>
        </w:rPr>
      </w:pPr>
      <w:r w:rsidRPr="008254D0">
        <w:rPr>
          <w:rFonts w:eastAsia="Calibri"/>
          <w:kern w:val="0"/>
          <w:sz w:val="28"/>
          <w:szCs w:val="28"/>
          <w14:ligatures w14:val="none"/>
        </w:rPr>
        <w:t>Перевод результатов тестовых заданий в баллы, позволяет сформировать диаграмму индивидуального профиля физической подготовленности отдельного студента, что в дальнейшем будет лежать в основе реализации индивидуально-дифференцированного подхода при освоении программного материала элективных курсов.</w:t>
      </w:r>
    </w:p>
    <w:p w14:paraId="4D7B0FCD" w14:textId="77777777" w:rsidR="008254D0" w:rsidRPr="008254D0" w:rsidRDefault="008254D0" w:rsidP="00120225">
      <w:pPr>
        <w:rPr>
          <w:rFonts w:eastAsia="Calibri"/>
          <w:kern w:val="0"/>
          <w:sz w:val="28"/>
          <w:szCs w:val="28"/>
          <w14:ligatures w14:val="none"/>
        </w:rPr>
      </w:pPr>
    </w:p>
    <w:p w14:paraId="61F13F21" w14:textId="77777777" w:rsidR="008254D0" w:rsidRPr="008254D0" w:rsidRDefault="008254D0" w:rsidP="00120225">
      <w:pPr>
        <w:ind w:firstLine="0"/>
        <w:jc w:val="center"/>
        <w:rPr>
          <w:rFonts w:eastAsia="Calibri"/>
          <w:b/>
          <w:kern w:val="0"/>
          <w:sz w:val="28"/>
          <w:szCs w:val="28"/>
          <w14:ligatures w14:val="none"/>
        </w:rPr>
      </w:pPr>
      <w:r w:rsidRPr="008254D0">
        <w:rPr>
          <w:rFonts w:eastAsia="Calibri"/>
          <w:b/>
          <w:kern w:val="0"/>
          <w:sz w:val="28"/>
          <w:szCs w:val="28"/>
          <w14:ligatures w14:val="none"/>
        </w:rPr>
        <w:t>Литература</w:t>
      </w:r>
    </w:p>
    <w:p w14:paraId="7F0FBAD0" w14:textId="77777777" w:rsidR="008254D0" w:rsidRPr="008254D0" w:rsidRDefault="008254D0" w:rsidP="00120225">
      <w:pPr>
        <w:numPr>
          <w:ilvl w:val="0"/>
          <w:numId w:val="28"/>
        </w:numPr>
        <w:ind w:left="0" w:firstLine="709"/>
        <w:jc w:val="left"/>
        <w:rPr>
          <w:rFonts w:eastAsia="Calibri"/>
          <w:kern w:val="0"/>
          <w:sz w:val="28"/>
          <w:szCs w:val="28"/>
          <w14:ligatures w14:val="none"/>
        </w:rPr>
      </w:pPr>
      <w:r w:rsidRPr="008254D0">
        <w:rPr>
          <w:rFonts w:eastAsia="Calibri"/>
          <w:kern w:val="0"/>
          <w:sz w:val="28"/>
          <w:szCs w:val="28"/>
          <w14:ligatures w14:val="none"/>
        </w:rPr>
        <w:t>Актуализация нормативов физической подготовленности обучающихся в соответствии с требованиями комплекса ГТО / С. П. Аршинник, В. В. Лысенко, Н. А. Амбарцумян [и др.] // Физическая культура, спорт - наука и практика. – 2020. – № 2. – С. 9-16. – DOI 10.53742/1999-6799_2020_02_09. – EDN TEWUUR.</w:t>
      </w:r>
    </w:p>
    <w:p w14:paraId="197EB7FF" w14:textId="77777777" w:rsidR="008254D0" w:rsidRPr="008254D0" w:rsidRDefault="008254D0" w:rsidP="00120225">
      <w:pPr>
        <w:numPr>
          <w:ilvl w:val="0"/>
          <w:numId w:val="28"/>
        </w:numPr>
        <w:ind w:left="0" w:firstLine="709"/>
        <w:jc w:val="left"/>
        <w:rPr>
          <w:rFonts w:eastAsia="Calibri"/>
          <w:kern w:val="0"/>
          <w:sz w:val="28"/>
          <w:szCs w:val="28"/>
          <w14:ligatures w14:val="none"/>
        </w:rPr>
      </w:pPr>
      <w:r w:rsidRPr="008254D0">
        <w:rPr>
          <w:rFonts w:eastAsia="Calibri"/>
          <w:kern w:val="0"/>
          <w:sz w:val="28"/>
          <w:szCs w:val="28"/>
          <w14:ligatures w14:val="none"/>
        </w:rPr>
        <w:t>Ботяев, В. Л. Проблемы двигательной координации и пути ее решения в учебном процессе студентов-бакалавров педагогического вуза / В. Л. Ботяев, В. Н. Бойко, С. В. Ботяев // Теория и практика физической культуры. – 2020. – № 1. – С. 41-43. – EDN TJMGLC.</w:t>
      </w:r>
    </w:p>
    <w:p w14:paraId="2D6583FC" w14:textId="77777777" w:rsidR="008254D0" w:rsidRPr="008254D0" w:rsidRDefault="008254D0" w:rsidP="00120225">
      <w:pPr>
        <w:numPr>
          <w:ilvl w:val="0"/>
          <w:numId w:val="28"/>
        </w:numPr>
        <w:ind w:left="0" w:firstLine="709"/>
        <w:jc w:val="left"/>
        <w:rPr>
          <w:rFonts w:eastAsia="Calibri"/>
          <w:kern w:val="0"/>
          <w:sz w:val="28"/>
          <w:szCs w:val="28"/>
          <w14:ligatures w14:val="none"/>
        </w:rPr>
      </w:pPr>
      <w:r w:rsidRPr="008254D0">
        <w:rPr>
          <w:rFonts w:eastAsia="Calibri"/>
          <w:kern w:val="0"/>
          <w:sz w:val="28"/>
          <w:szCs w:val="28"/>
          <w14:ligatures w14:val="none"/>
        </w:rPr>
        <w:t>Kubieva, S. S. Рhysical fitness and physical development of varios profiles university students / S. S. Kubieva, T. A. Botagariev, E. T. Zhetimekov // Здоровье человека, теория и методика физической культуры и спорта. – 2018. – No. 2(9). – P. 26-49. – EDN XSRHED.</w:t>
      </w:r>
    </w:p>
    <w:p w14:paraId="2A8525ED" w14:textId="77777777" w:rsidR="008254D0" w:rsidRPr="008254D0" w:rsidRDefault="008254D0" w:rsidP="00120225">
      <w:pPr>
        <w:rPr>
          <w:rFonts w:eastAsia="Calibri"/>
          <w:b/>
          <w:kern w:val="0"/>
          <w:sz w:val="28"/>
          <w:szCs w:val="28"/>
          <w14:ligatures w14:val="none"/>
        </w:rPr>
      </w:pPr>
    </w:p>
    <w:p w14:paraId="510CC499" w14:textId="77777777" w:rsidR="008254D0" w:rsidRPr="008254D0" w:rsidRDefault="008254D0" w:rsidP="00120225">
      <w:pPr>
        <w:rPr>
          <w:rFonts w:eastAsia="Calibri"/>
          <w:i/>
          <w:kern w:val="0"/>
          <w:szCs w:val="28"/>
          <w14:ligatures w14:val="none"/>
        </w:rPr>
      </w:pPr>
      <w:r w:rsidRPr="008254D0">
        <w:rPr>
          <w:rFonts w:eastAsia="Calibri"/>
          <w:i/>
          <w:kern w:val="0"/>
          <w:szCs w:val="28"/>
          <w14:ligatures w14:val="none"/>
        </w:rPr>
        <w:t xml:space="preserve">Дронь Юлия Андреевна, преподаватель кафедры теории и методики физического воспитания, </w:t>
      </w:r>
      <w:r w:rsidRPr="008254D0">
        <w:rPr>
          <w:rFonts w:eastAsia="Calibri"/>
          <w:i/>
          <w:kern w:val="0"/>
          <w:szCs w:val="28"/>
          <w:lang w:val="en-US"/>
          <w14:ligatures w14:val="none"/>
        </w:rPr>
        <w:t>YuDron</w:t>
      </w:r>
      <w:r w:rsidRPr="008254D0">
        <w:rPr>
          <w:rFonts w:eastAsia="Calibri"/>
          <w:i/>
          <w:kern w:val="0"/>
          <w:szCs w:val="28"/>
          <w14:ligatures w14:val="none"/>
        </w:rPr>
        <w:t>@</w:t>
      </w:r>
      <w:r w:rsidRPr="008254D0">
        <w:rPr>
          <w:rFonts w:eastAsia="Calibri"/>
          <w:i/>
          <w:kern w:val="0"/>
          <w:szCs w:val="28"/>
          <w:lang w:val="en-US"/>
          <w14:ligatures w14:val="none"/>
        </w:rPr>
        <w:t>surgpu</w:t>
      </w:r>
      <w:r w:rsidRPr="008254D0">
        <w:rPr>
          <w:rFonts w:eastAsia="Calibri"/>
          <w:i/>
          <w:kern w:val="0"/>
          <w:szCs w:val="28"/>
          <w14:ligatures w14:val="none"/>
        </w:rPr>
        <w:t>.</w:t>
      </w:r>
      <w:r w:rsidRPr="008254D0">
        <w:rPr>
          <w:rFonts w:eastAsia="Calibri"/>
          <w:i/>
          <w:kern w:val="0"/>
          <w:szCs w:val="28"/>
          <w:lang w:val="en-US"/>
          <w14:ligatures w14:val="none"/>
        </w:rPr>
        <w:t>ru</w:t>
      </w:r>
      <w:r w:rsidRPr="008254D0">
        <w:rPr>
          <w:rFonts w:eastAsia="Calibri"/>
          <w:i/>
          <w:kern w:val="0"/>
          <w:szCs w:val="28"/>
          <w14:ligatures w14:val="none"/>
        </w:rPr>
        <w:t>, Россия, Сургут, бюджетное учреждение высшего образования «Сургутский государственный педагогический университет».</w:t>
      </w:r>
    </w:p>
    <w:p w14:paraId="71DEF0B4" w14:textId="77777777" w:rsidR="008254D0" w:rsidRPr="008254D0" w:rsidRDefault="008254D0" w:rsidP="00120225">
      <w:pPr>
        <w:rPr>
          <w:rFonts w:eastAsia="Calibri"/>
          <w:i/>
          <w:kern w:val="0"/>
          <w:szCs w:val="28"/>
          <w14:ligatures w14:val="none"/>
        </w:rPr>
      </w:pPr>
      <w:r w:rsidRPr="008254D0">
        <w:rPr>
          <w:rFonts w:eastAsia="Calibri"/>
          <w:i/>
          <w:kern w:val="0"/>
          <w:szCs w:val="28"/>
          <w14:ligatures w14:val="none"/>
        </w:rPr>
        <w:t xml:space="preserve">Дронь Антон Юрьевич, к.б.н., доцент, доцент кафедры физического воспитания, </w:t>
      </w:r>
      <w:r w:rsidRPr="008254D0">
        <w:rPr>
          <w:rFonts w:eastAsia="Calibri"/>
          <w:i/>
          <w:kern w:val="0"/>
          <w:szCs w:val="28"/>
          <w:lang w:val="en-US"/>
          <w14:ligatures w14:val="none"/>
        </w:rPr>
        <w:t>ADron</w:t>
      </w:r>
      <w:r w:rsidRPr="008254D0">
        <w:rPr>
          <w:rFonts w:eastAsia="Calibri"/>
          <w:i/>
          <w:kern w:val="0"/>
          <w:szCs w:val="28"/>
          <w14:ligatures w14:val="none"/>
        </w:rPr>
        <w:t>@</w:t>
      </w:r>
      <w:r w:rsidRPr="008254D0">
        <w:rPr>
          <w:rFonts w:eastAsia="Calibri"/>
          <w:i/>
          <w:kern w:val="0"/>
          <w:szCs w:val="28"/>
          <w:lang w:val="en-US"/>
          <w14:ligatures w14:val="none"/>
        </w:rPr>
        <w:t>surgpu</w:t>
      </w:r>
      <w:r w:rsidRPr="008254D0">
        <w:rPr>
          <w:rFonts w:eastAsia="Calibri"/>
          <w:i/>
          <w:kern w:val="0"/>
          <w:szCs w:val="28"/>
          <w14:ligatures w14:val="none"/>
        </w:rPr>
        <w:t>.</w:t>
      </w:r>
      <w:r w:rsidRPr="008254D0">
        <w:rPr>
          <w:rFonts w:eastAsia="Calibri"/>
          <w:i/>
          <w:kern w:val="0"/>
          <w:szCs w:val="28"/>
          <w:lang w:val="en-US"/>
          <w14:ligatures w14:val="none"/>
        </w:rPr>
        <w:t>ru</w:t>
      </w:r>
      <w:r w:rsidRPr="008254D0">
        <w:rPr>
          <w:rFonts w:eastAsia="Calibri"/>
          <w:i/>
          <w:kern w:val="0"/>
          <w:szCs w:val="28"/>
          <w14:ligatures w14:val="none"/>
        </w:rPr>
        <w:t>, Россия, Сургут, бюджетное учреждение высшего образования «Сургутский государственный педагогический университет».</w:t>
      </w:r>
    </w:p>
    <w:p w14:paraId="10C52267" w14:textId="77777777" w:rsidR="008254D0" w:rsidRPr="008254D0" w:rsidRDefault="008254D0" w:rsidP="00120225">
      <w:pPr>
        <w:rPr>
          <w:rFonts w:eastAsia="Calibri"/>
          <w:i/>
          <w:kern w:val="0"/>
          <w:szCs w:val="28"/>
          <w14:ligatures w14:val="none"/>
        </w:rPr>
      </w:pPr>
    </w:p>
    <w:p w14:paraId="75C58A61" w14:textId="77777777" w:rsidR="008254D0" w:rsidRPr="008254D0" w:rsidRDefault="008254D0" w:rsidP="00120225">
      <w:pPr>
        <w:jc w:val="center"/>
        <w:rPr>
          <w:rFonts w:eastAsia="Calibri"/>
          <w:i/>
          <w:kern w:val="0"/>
          <w:szCs w:val="28"/>
          <w:lang w:val="en-US"/>
          <w14:ligatures w14:val="none"/>
        </w:rPr>
      </w:pPr>
      <w:r w:rsidRPr="008254D0">
        <w:rPr>
          <w:rFonts w:eastAsia="Calibri"/>
          <w:i/>
          <w:kern w:val="0"/>
          <w:szCs w:val="28"/>
          <w:lang w:val="en-US"/>
          <w14:ligatures w14:val="none"/>
        </w:rPr>
        <w:t>EXPERIMENTAL APPROACH TO ASSESSING THE PHYSICAL FITNESS OF STUDENTS OF A PEDAGOGICAL UNIVERSITY AS PART OF THE DEVELOPMENT OF ELECTIVE COURSES</w:t>
      </w:r>
    </w:p>
    <w:p w14:paraId="365A9796" w14:textId="77777777" w:rsidR="008254D0" w:rsidRPr="008254D0" w:rsidRDefault="008254D0" w:rsidP="00120225">
      <w:pPr>
        <w:jc w:val="center"/>
        <w:rPr>
          <w:rFonts w:eastAsia="Calibri"/>
          <w:i/>
          <w:kern w:val="0"/>
          <w:szCs w:val="28"/>
          <w:lang w:val="en-US"/>
          <w14:ligatures w14:val="none"/>
        </w:rPr>
      </w:pPr>
    </w:p>
    <w:p w14:paraId="4C762225" w14:textId="77777777" w:rsidR="008254D0" w:rsidRPr="008254D0" w:rsidRDefault="008254D0" w:rsidP="00120225">
      <w:pPr>
        <w:rPr>
          <w:rFonts w:eastAsia="Calibri"/>
          <w:i/>
          <w:kern w:val="0"/>
          <w:szCs w:val="28"/>
          <w:lang w:val="en-US"/>
          <w14:ligatures w14:val="none"/>
        </w:rPr>
      </w:pPr>
      <w:r w:rsidRPr="008254D0">
        <w:rPr>
          <w:rFonts w:eastAsia="Calibri"/>
          <w:i/>
          <w:kern w:val="0"/>
          <w:szCs w:val="28"/>
          <w:lang w:val="en-US"/>
          <w14:ligatures w14:val="none"/>
        </w:rPr>
        <w:t>Dron Julia Andreevna, teacher of the Department of Theory and Methodology of Physical Education, YuDron@surgpu.ru, Russia, Surgut, budgetary institution of higher education "Surgut State Pedagogical University."</w:t>
      </w:r>
    </w:p>
    <w:p w14:paraId="6B08B84F" w14:textId="77777777" w:rsidR="008254D0" w:rsidRPr="008254D0" w:rsidRDefault="008254D0" w:rsidP="00120225">
      <w:pPr>
        <w:rPr>
          <w:rFonts w:eastAsia="Calibri"/>
          <w:i/>
          <w:kern w:val="0"/>
          <w:szCs w:val="28"/>
          <w:lang w:val="en-US"/>
          <w14:ligatures w14:val="none"/>
        </w:rPr>
      </w:pPr>
      <w:r w:rsidRPr="008254D0">
        <w:rPr>
          <w:rFonts w:eastAsia="Calibri"/>
          <w:i/>
          <w:kern w:val="0"/>
          <w:szCs w:val="28"/>
          <w:lang w:val="en-US"/>
          <w14:ligatures w14:val="none"/>
        </w:rPr>
        <w:t>Dron Anton Yuryevich, Ph.D., Associate Professor, Associate Professor of the Department of Physical Education, ADron@surgpu.ru, Russia, Surgut, budgetary institution of higher education "Surgut State Pedagogical University."</w:t>
      </w:r>
    </w:p>
    <w:p w14:paraId="4893AADB" w14:textId="77777777" w:rsidR="008254D0" w:rsidRPr="008254D0" w:rsidRDefault="008254D0" w:rsidP="00120225">
      <w:pPr>
        <w:rPr>
          <w:rFonts w:eastAsia="Calibri"/>
          <w:i/>
          <w:kern w:val="0"/>
          <w:szCs w:val="28"/>
          <w:lang w:val="en-US"/>
          <w14:ligatures w14:val="none"/>
        </w:rPr>
      </w:pPr>
    </w:p>
    <w:p w14:paraId="640E6CA5" w14:textId="77777777" w:rsidR="008254D0" w:rsidRPr="008254D0" w:rsidRDefault="008254D0" w:rsidP="00120225">
      <w:pPr>
        <w:rPr>
          <w:rFonts w:eastAsia="Calibri"/>
          <w:i/>
          <w:kern w:val="0"/>
          <w:szCs w:val="28"/>
          <w:lang w:val="en-US"/>
          <w14:ligatures w14:val="none"/>
        </w:rPr>
      </w:pPr>
      <w:r w:rsidRPr="008254D0">
        <w:rPr>
          <w:rFonts w:eastAsia="Calibri"/>
          <w:i/>
          <w:kern w:val="0"/>
          <w:szCs w:val="28"/>
          <w:lang w:val="en-US"/>
          <w14:ligatures w14:val="none"/>
        </w:rPr>
        <w:lastRenderedPageBreak/>
        <w:t>Abstract. The article discusses the problem of assessing the level of physical fitness of students of a pedagogical university. The solution to this problem is seen in the creation, on the basis of the data obtained in the study, of its experimental methodology for assessing the level of physical fitness of students, which makes it possible to objectively assess the students' ability to master the program material of elective courses.</w:t>
      </w:r>
    </w:p>
    <w:p w14:paraId="186AF506" w14:textId="61774C49" w:rsidR="008254D0" w:rsidRPr="008254D0" w:rsidRDefault="008254D0" w:rsidP="00120225">
      <w:pPr>
        <w:rPr>
          <w:rFonts w:eastAsia="Calibri"/>
          <w:i/>
          <w:kern w:val="0"/>
          <w:szCs w:val="28"/>
          <w:lang w:val="en-US"/>
          <w14:ligatures w14:val="none"/>
        </w:rPr>
      </w:pPr>
      <w:r w:rsidRPr="008254D0">
        <w:rPr>
          <w:rFonts w:eastAsia="Calibri"/>
          <w:i/>
          <w:kern w:val="0"/>
          <w:szCs w:val="28"/>
          <w:lang w:val="en-US"/>
          <w14:ligatures w14:val="none"/>
        </w:rPr>
        <w:t>Keywords: physical fitness, students, physical qualities, VFSK "TRP," assessment system</w:t>
      </w:r>
    </w:p>
    <w:p w14:paraId="5A469D0D" w14:textId="77777777" w:rsidR="008254D0" w:rsidRPr="008254D0" w:rsidRDefault="008254D0" w:rsidP="00120225">
      <w:pPr>
        <w:rPr>
          <w:rFonts w:eastAsia="Calibri"/>
          <w:i/>
          <w:kern w:val="0"/>
          <w:szCs w:val="28"/>
          <w:lang w:val="en-US"/>
          <w14:ligatures w14:val="none"/>
        </w:rPr>
      </w:pPr>
    </w:p>
    <w:p w14:paraId="6203EC90" w14:textId="77777777" w:rsidR="008254D0" w:rsidRPr="008254D0" w:rsidRDefault="008254D0" w:rsidP="00120225">
      <w:pPr>
        <w:ind w:firstLine="0"/>
        <w:jc w:val="center"/>
        <w:rPr>
          <w:rFonts w:eastAsia="Calibri"/>
          <w:i/>
          <w:kern w:val="0"/>
          <w:szCs w:val="28"/>
          <w:lang w:val="en-US"/>
          <w14:ligatures w14:val="none"/>
        </w:rPr>
      </w:pPr>
      <w:r w:rsidRPr="008254D0">
        <w:rPr>
          <w:rFonts w:eastAsia="Calibri"/>
          <w:i/>
          <w:kern w:val="0"/>
          <w:szCs w:val="28"/>
          <w:lang w:val="en-US"/>
          <w14:ligatures w14:val="none"/>
        </w:rPr>
        <w:t>References</w:t>
      </w:r>
    </w:p>
    <w:p w14:paraId="4B973F48" w14:textId="77777777" w:rsidR="008254D0" w:rsidRPr="008254D0" w:rsidRDefault="008254D0" w:rsidP="00120225">
      <w:pPr>
        <w:rPr>
          <w:rFonts w:eastAsia="Calibri"/>
          <w:i/>
          <w:kern w:val="0"/>
          <w:szCs w:val="28"/>
          <w:lang w:val="en-US"/>
          <w14:ligatures w14:val="none"/>
        </w:rPr>
      </w:pPr>
      <w:r w:rsidRPr="008254D0">
        <w:rPr>
          <w:rFonts w:eastAsia="Calibri"/>
          <w:i/>
          <w:kern w:val="0"/>
          <w:szCs w:val="28"/>
          <w:lang w:val="en-US"/>
          <w14:ligatures w14:val="none"/>
        </w:rPr>
        <w:t>1. Updating the standards of physical fitness of students in accordance with the requirements of the TRP complex/S.P. Arshinnik, V.V. Lysenko, N.A. Ambartsumyan [et al. ]//Physical culture, sports - science and practice. – 2020. – № 2. - S. 9-16. – DOI 10.53742/1999-6799_2020_02_09. – EDN TEWUUR.</w:t>
      </w:r>
    </w:p>
    <w:p w14:paraId="04638760" w14:textId="77777777" w:rsidR="008254D0" w:rsidRPr="008254D0" w:rsidRDefault="008254D0" w:rsidP="00120225">
      <w:pPr>
        <w:rPr>
          <w:rFonts w:eastAsia="Calibri"/>
          <w:i/>
          <w:kern w:val="0"/>
          <w:szCs w:val="28"/>
          <w:lang w:val="en-US"/>
          <w14:ligatures w14:val="none"/>
        </w:rPr>
      </w:pPr>
      <w:r w:rsidRPr="008254D0">
        <w:rPr>
          <w:rFonts w:eastAsia="Calibri"/>
          <w:i/>
          <w:kern w:val="0"/>
          <w:szCs w:val="28"/>
          <w:lang w:val="en-US"/>
          <w14:ligatures w14:val="none"/>
        </w:rPr>
        <w:t>2. Botyaev, V. L. Problems of motor coordination and ways to solve it in the educational process of undergraduate students of a pedagogical university/V. L. Botyaev, V. N. Boyko, S. V. Botyaev//Theory and practice of physical culture. – 2020. – № 1. - S. 41-43. – EDN TJMGLC.</w:t>
      </w:r>
    </w:p>
    <w:p w14:paraId="794D15A9" w14:textId="77777777" w:rsidR="008254D0" w:rsidRPr="008254D0" w:rsidRDefault="008254D0" w:rsidP="00120225">
      <w:pPr>
        <w:rPr>
          <w:rFonts w:eastAsia="Calibri"/>
          <w:i/>
          <w:kern w:val="0"/>
          <w:szCs w:val="28"/>
          <w:lang w:val="en-US"/>
          <w14:ligatures w14:val="none"/>
        </w:rPr>
      </w:pPr>
      <w:r w:rsidRPr="008254D0">
        <w:rPr>
          <w:rFonts w:eastAsia="Calibri"/>
          <w:i/>
          <w:kern w:val="0"/>
          <w:szCs w:val="28"/>
          <w:lang w:val="en-US"/>
          <w14:ligatures w14:val="none"/>
        </w:rPr>
        <w:t>3. Kubieva, S. S. Physical fitness and physical development of varios profiles university students/S. S. Kubieva, T. A. Botagarev, E. T. Zhetimekov//Human health, theory and methodology of physical culture and sports. – 2018. – No. 2(9). – P. 26-49. – EDN XSRHED.</w:t>
      </w:r>
    </w:p>
    <w:p w14:paraId="22B5D432" w14:textId="2DA940C3" w:rsidR="007F7198" w:rsidRPr="003760CD" w:rsidRDefault="007F7198" w:rsidP="00120225">
      <w:pPr>
        <w:rPr>
          <w:lang w:val="en-US"/>
        </w:rPr>
      </w:pPr>
    </w:p>
    <w:p w14:paraId="45F11260" w14:textId="77777777" w:rsidR="0077247E" w:rsidRPr="003760CD" w:rsidRDefault="0077247E" w:rsidP="00120225">
      <w:pPr>
        <w:rPr>
          <w:lang w:val="en-US"/>
        </w:rPr>
      </w:pPr>
    </w:p>
    <w:p w14:paraId="50E25386" w14:textId="77777777" w:rsidR="0077247E" w:rsidRPr="003760CD" w:rsidRDefault="0077247E" w:rsidP="00120225">
      <w:pPr>
        <w:rPr>
          <w:lang w:val="en-US"/>
        </w:rPr>
      </w:pPr>
    </w:p>
    <w:p w14:paraId="5BC6A101" w14:textId="77777777" w:rsidR="007F7198" w:rsidRPr="00A20681" w:rsidRDefault="007F7198" w:rsidP="00120225">
      <w:pPr>
        <w:ind w:firstLine="0"/>
        <w:rPr>
          <w:sz w:val="28"/>
          <w:szCs w:val="28"/>
        </w:rPr>
      </w:pPr>
      <w:r w:rsidRPr="00A20681">
        <w:rPr>
          <w:sz w:val="28"/>
          <w:szCs w:val="28"/>
        </w:rPr>
        <w:t>УДК 796.03</w:t>
      </w:r>
    </w:p>
    <w:p w14:paraId="6009399D" w14:textId="77777777" w:rsidR="0077247E" w:rsidRPr="00A20681" w:rsidRDefault="0077247E" w:rsidP="00120225">
      <w:pPr>
        <w:ind w:firstLine="0"/>
        <w:rPr>
          <w:sz w:val="28"/>
          <w:szCs w:val="28"/>
        </w:rPr>
      </w:pPr>
    </w:p>
    <w:p w14:paraId="6E1B9BFF" w14:textId="77777777" w:rsidR="007F7198" w:rsidRPr="00A20681" w:rsidRDefault="007F7198" w:rsidP="00120225">
      <w:pPr>
        <w:ind w:firstLine="0"/>
        <w:jc w:val="center"/>
        <w:rPr>
          <w:b/>
          <w:bCs/>
          <w:sz w:val="28"/>
          <w:szCs w:val="28"/>
        </w:rPr>
      </w:pPr>
      <w:r w:rsidRPr="00A20681">
        <w:rPr>
          <w:b/>
          <w:bCs/>
          <w:sz w:val="28"/>
          <w:szCs w:val="28"/>
        </w:rPr>
        <w:t>ВЛИЯНИЕ НОРМОБАРИЧЕСКОЙ ГИПОКСИИ НА САТУРАЦИЮ КРОВИ И ЧАСТОТУ СЕРДЕЧНЫХ СОКРАЩЕНИЙ У ДЕВУШЕК-ЛЕГКОАТЛЕТОК</w:t>
      </w:r>
    </w:p>
    <w:p w14:paraId="23D086E9" w14:textId="77777777" w:rsidR="00A20681" w:rsidRPr="00A20681" w:rsidRDefault="00A20681" w:rsidP="00120225">
      <w:pPr>
        <w:ind w:firstLine="0"/>
        <w:rPr>
          <w:sz w:val="28"/>
          <w:szCs w:val="28"/>
        </w:rPr>
      </w:pPr>
    </w:p>
    <w:p w14:paraId="343C7069" w14:textId="77777777" w:rsidR="007F7198" w:rsidRDefault="007F7198" w:rsidP="00120225">
      <w:pPr>
        <w:ind w:firstLine="0"/>
        <w:jc w:val="center"/>
        <w:rPr>
          <w:sz w:val="28"/>
          <w:szCs w:val="28"/>
        </w:rPr>
      </w:pPr>
      <w:r w:rsidRPr="00A20681">
        <w:rPr>
          <w:rFonts w:eastAsia="Times New Roman"/>
          <w:noProof/>
          <w:sz w:val="28"/>
          <w:szCs w:val="28"/>
          <w:lang w:eastAsia="ru-RU"/>
        </w:rPr>
        <w:t>Евстифеев</w:t>
      </w:r>
      <w:r w:rsidRPr="00A20681">
        <w:rPr>
          <w:sz w:val="28"/>
          <w:szCs w:val="28"/>
        </w:rPr>
        <w:t xml:space="preserve"> Ю. С., Тамбовцева Р.В.</w:t>
      </w:r>
    </w:p>
    <w:p w14:paraId="1A7E7BA8" w14:textId="77777777" w:rsidR="00A20681" w:rsidRPr="00A20681" w:rsidRDefault="00A20681" w:rsidP="00120225">
      <w:pPr>
        <w:ind w:firstLine="0"/>
        <w:rPr>
          <w:rFonts w:eastAsia="Times New Roman"/>
          <w:noProof/>
          <w:sz w:val="28"/>
          <w:szCs w:val="28"/>
          <w:lang w:eastAsia="ru-RU"/>
        </w:rPr>
      </w:pPr>
    </w:p>
    <w:p w14:paraId="0EBFFC84" w14:textId="77777777" w:rsidR="00090B6C" w:rsidRPr="00A20681" w:rsidRDefault="007F7198" w:rsidP="00120225">
      <w:pPr>
        <w:pStyle w:val="RUSgc"/>
        <w:rPr>
          <w:rFonts w:eastAsia="Calibri"/>
          <w:i/>
          <w:iCs/>
          <w:sz w:val="24"/>
        </w:rPr>
      </w:pPr>
      <w:r w:rsidRPr="00A20681">
        <w:rPr>
          <w:rFonts w:eastAsia="Calibri"/>
          <w:b/>
          <w:i/>
          <w:iCs/>
          <w:sz w:val="24"/>
        </w:rPr>
        <w:t>Аннотация.</w:t>
      </w:r>
      <w:r w:rsidRPr="00A20681">
        <w:rPr>
          <w:rFonts w:eastAsia="Calibri"/>
          <w:i/>
          <w:iCs/>
          <w:sz w:val="24"/>
        </w:rPr>
        <w:t xml:space="preserve"> В научном наблюдении принимали участие спортсменки-легкоатлетки (n=20), специализирующихся в беге на средние и длинные дистанции, и в прыжках в длину. Целью исследования являлось изучение влияния нормобарической гипоксической нагрузки на показатели сатурации крови и частоты сердечных сокращений. Легкоатлетки выполняли тесты ступенчато возрастающей нагрузки и тест Вингейт. Показано ЧСС у девушек-легкоатлеток на средние и длинные дистанции была несколько выше, чем у девушек-прыгунов, что может отражать специфику адаптации сердечно-сосудистой системы к характеру тренировочных нагрузок в данных видах спорта. Увеличение ЧСС более выражено у бегунов, что, возможно, указывает на различия в механизмах адаптации к гипоксии.</w:t>
      </w:r>
    </w:p>
    <w:p w14:paraId="63EAF0D2" w14:textId="53868E0B" w:rsidR="007F7198" w:rsidRPr="00A20681" w:rsidRDefault="007F7198" w:rsidP="00120225">
      <w:pPr>
        <w:pStyle w:val="RUSgc"/>
        <w:rPr>
          <w:rFonts w:eastAsia="Calibri"/>
          <w:i/>
          <w:iCs/>
          <w:sz w:val="24"/>
        </w:rPr>
      </w:pPr>
      <w:r w:rsidRPr="00A20681">
        <w:rPr>
          <w:rFonts w:eastAsia="Calibri"/>
          <w:b/>
          <w:i/>
          <w:iCs/>
          <w:sz w:val="24"/>
        </w:rPr>
        <w:t>Ключевые слова:</w:t>
      </w:r>
      <w:r w:rsidR="00090B6C" w:rsidRPr="00A20681">
        <w:rPr>
          <w:rFonts w:eastAsia="Calibri"/>
          <w:b/>
          <w:i/>
          <w:iCs/>
          <w:sz w:val="24"/>
        </w:rPr>
        <w:t xml:space="preserve"> </w:t>
      </w:r>
      <w:r w:rsidRPr="00A20681">
        <w:rPr>
          <w:rFonts w:eastAsia="Calibri"/>
          <w:i/>
          <w:iCs/>
          <w:sz w:val="24"/>
        </w:rPr>
        <w:t>спортсменки легкоатлетки, сатурация крови, ЧСС, прыжки, средняя и длинная дистанция</w:t>
      </w:r>
    </w:p>
    <w:p w14:paraId="5CEAE05F" w14:textId="77777777" w:rsidR="00146A36" w:rsidRPr="00AB4BAE" w:rsidRDefault="00146A36" w:rsidP="00120225">
      <w:pPr>
        <w:pStyle w:val="RUSgc"/>
        <w:rPr>
          <w:rFonts w:eastAsia="Calibri"/>
        </w:rPr>
      </w:pPr>
    </w:p>
    <w:p w14:paraId="4725A0B3" w14:textId="6903CE4D" w:rsidR="007F7198" w:rsidRPr="00AB4BAE" w:rsidRDefault="007F7198" w:rsidP="00120225">
      <w:pPr>
        <w:pStyle w:val="RUSgc"/>
        <w:rPr>
          <w:rFonts w:eastAsia="Calibri"/>
        </w:rPr>
      </w:pPr>
      <w:r w:rsidRPr="00AB4BAE">
        <w:rPr>
          <w:rFonts w:eastAsia="Calibri"/>
          <w:b/>
          <w:bCs/>
        </w:rPr>
        <w:t xml:space="preserve">Введение. </w:t>
      </w:r>
      <w:r w:rsidRPr="00AB4BAE">
        <w:rPr>
          <w:rFonts w:eastAsia="Calibri"/>
        </w:rPr>
        <w:t xml:space="preserve">В настоящее время имеется достаточное количество научных работ, посвященных проблеме влияния нормобарической гипоксии на организм спортсменов [1,2,3,4], с целью увеличения спортивной работоспособности. В спортивной практике используется много методов по гипоксии, к которым относятся тренировки в горах, дыхание в ограниченном пространстве, в барокамерах и.т.д. Многие исследователи считают, что гипоксия оказывает </w:t>
      </w:r>
      <w:r w:rsidRPr="00AB4BAE">
        <w:rPr>
          <w:rFonts w:eastAsia="Calibri"/>
        </w:rPr>
        <w:lastRenderedPageBreak/>
        <w:t>положительное влияние на здоровье и физическую работоспособность человека. Однако не следует забывать, что в современный период у высококвалифицированных спортсменов с ростом физической работоспособности увеличивается физиологическая и биохимическая напряженность в работе органов и систем органов. Сочетанное влияние двигательной и гипоксической гипоксии приводит к суммации эффекта и появлению острой гипоксии [3], которое в свою очередь, оказывает наиболее сильное повреждающее действие на клеточные органеллы и на клетку в целом, что приводит в итоге к повреждению тканей и органов.   Вопрос по гипоксической устойчивости остается актуальным до настоящего времени, однако остается открытой проблема влияния нормобарической гипоксии на женский организм.</w:t>
      </w:r>
    </w:p>
    <w:p w14:paraId="0992C8E6" w14:textId="77777777" w:rsidR="007F7198" w:rsidRPr="00AB4BAE" w:rsidRDefault="007F7198" w:rsidP="00120225">
      <w:pPr>
        <w:pStyle w:val="RUSgc"/>
        <w:rPr>
          <w:rFonts w:eastAsia="Calibri"/>
        </w:rPr>
      </w:pPr>
      <w:r w:rsidRPr="00AB4BAE">
        <w:rPr>
          <w:rFonts w:eastAsia="Calibri"/>
          <w:b/>
          <w:bCs/>
        </w:rPr>
        <w:t xml:space="preserve">Цель исследования. </w:t>
      </w:r>
      <w:r w:rsidRPr="00AB4BAE">
        <w:rPr>
          <w:rFonts w:eastAsia="Calibri"/>
        </w:rPr>
        <w:t>Изучение влияния нормобарической гипоксии на сатурацию крови и частоту сердечных сокращений у спортсменок-легкоатлеток высокой квалификации, специализирующихся в беге на средние и длинные дистанции и в прыжках в длину.</w:t>
      </w:r>
    </w:p>
    <w:p w14:paraId="5F31D92C" w14:textId="2D0C28C6" w:rsidR="007F7198" w:rsidRPr="00AB4BAE" w:rsidRDefault="007F7198" w:rsidP="00120225">
      <w:pPr>
        <w:pStyle w:val="RUSgc"/>
        <w:rPr>
          <w:rFonts w:eastAsia="Calibri"/>
        </w:rPr>
      </w:pPr>
      <w:r w:rsidRPr="00AB4BAE">
        <w:rPr>
          <w:rFonts w:eastAsia="Calibri"/>
          <w:b/>
          <w:bCs/>
        </w:rPr>
        <w:t xml:space="preserve">Методы и организация исследования. </w:t>
      </w:r>
      <w:r w:rsidRPr="00AB4BAE">
        <w:rPr>
          <w:rFonts w:eastAsia="Calibri"/>
        </w:rPr>
        <w:t>Научное наблюдение проведено на кафедре биохимии и биоэнергетики спорта им. Н.И. Волкова. В эксперименте участвовали девушки-легкоатлетки высокой квалификации, специализирующиеся в беге на средние и длинные дистанции и в прыжках в длину (n=20). Девушки дали информирование согласие на участие в эксперименте, были здоровы и осмотрены врачом. Спортсменки тестировались ступенчато-повышающейся нагрузкой на велоэргометре «Monark 894E» (Швеция) и выполняли тест Вингейт. Первичный анализ проводился с помощью аппаратно-программного комплекса Эргомакс (Россия). Спирометрические были проведены на газоаналитическом комплексе «Cortex METALYZER 3B</w:t>
      </w:r>
      <w:r w:rsidRPr="00AB4BAE">
        <w:rPr>
          <w:rFonts w:eastAsia="Calibri"/>
        </w:rPr>
        <w:noBreakHyphen/>
        <w:t>R2» (Германия). Регистрировались вентиляция легких, содержание кислорода и углекислого газа в выдыхаемом воздухе. ЧСС определяли с помощью Polar T34 (Финляндия) при работе на велоэргометре. С помощью пульсоксиметрии (пульсоксиметры: стационарный</w:t>
      </w:r>
      <w:r w:rsidR="005701F6" w:rsidRPr="00AB4BAE">
        <w:rPr>
          <w:rFonts w:eastAsia="Calibri"/>
        </w:rPr>
        <w:t xml:space="preserve"> – </w:t>
      </w:r>
      <w:r w:rsidRPr="00AB4BAE">
        <w:rPr>
          <w:rFonts w:eastAsia="Calibri"/>
        </w:rPr>
        <w:t>«NONIN 8600» (США) и запястный</w:t>
      </w:r>
      <w:r w:rsidR="005701F6" w:rsidRPr="00AB4BAE">
        <w:rPr>
          <w:rFonts w:eastAsia="Calibri"/>
        </w:rPr>
        <w:t xml:space="preserve"> – </w:t>
      </w:r>
      <w:r w:rsidRPr="00AB4BAE">
        <w:rPr>
          <w:rFonts w:eastAsia="Calibri"/>
        </w:rPr>
        <w:t>«MD300W» (Китай)) проводилась непрерывная регистрация параметров ЧСС и насыщения гемоглобина артериальной крови кислородом (сатурация крови</w:t>
      </w:r>
      <w:r w:rsidR="005701F6" w:rsidRPr="00AB4BAE">
        <w:rPr>
          <w:rFonts w:eastAsia="Calibri"/>
        </w:rPr>
        <w:t xml:space="preserve"> – </w:t>
      </w:r>
      <w:r w:rsidRPr="00AB4BAE">
        <w:rPr>
          <w:rFonts w:eastAsia="Calibri"/>
        </w:rPr>
        <w:t>SO</w:t>
      </w:r>
      <w:r w:rsidRPr="00AB4BAE">
        <w:rPr>
          <w:rFonts w:eastAsia="Calibri"/>
          <w:vertAlign w:val="subscript"/>
        </w:rPr>
        <w:t>2</w:t>
      </w:r>
      <w:r w:rsidRPr="00AB4BAE">
        <w:rPr>
          <w:rFonts w:eastAsia="Calibri"/>
        </w:rPr>
        <w:t>). Показатели SO</w:t>
      </w:r>
      <w:r w:rsidRPr="00AB4BAE">
        <w:rPr>
          <w:rFonts w:eastAsia="Calibri"/>
          <w:vertAlign w:val="subscript"/>
        </w:rPr>
        <w:t xml:space="preserve">2 </w:t>
      </w:r>
      <w:r w:rsidRPr="00AB4BAE">
        <w:rPr>
          <w:rFonts w:eastAsia="Calibri"/>
        </w:rPr>
        <w:t>и ЧСС во время гипоксической пробы фиксировались с шагом в 10 в состоянии покоя, до гипоксии в течение одной минуты, в течение 30 минут при дыхании дыхательной газовой смеси с 9 % содержанием кислорода, и в период восстановления при дыхании в обычном режиме в течение 3-минут после гипоксического воздействия.     Полученные результаты были обработаны с помощью математико-статистических методов в программе Microsoft Excel 2019.</w:t>
      </w:r>
    </w:p>
    <w:p w14:paraId="166560FA" w14:textId="520E48CC" w:rsidR="007F7198" w:rsidRDefault="007F7198" w:rsidP="00120225">
      <w:pPr>
        <w:pStyle w:val="RUSgc"/>
        <w:rPr>
          <w:rFonts w:eastAsia="Calibri"/>
          <w:color w:val="000000"/>
        </w:rPr>
      </w:pPr>
      <w:r w:rsidRPr="00AB4BAE">
        <w:rPr>
          <w:rFonts w:eastAsia="Calibri"/>
          <w:b/>
          <w:bCs/>
        </w:rPr>
        <w:t xml:space="preserve">Результаты исследования и обсуждение. </w:t>
      </w:r>
      <w:r w:rsidRPr="00AB4BAE">
        <w:rPr>
          <w:rFonts w:eastAsia="Calibri"/>
        </w:rPr>
        <w:t xml:space="preserve">В таблице 1 и 2 представлена динамика параметров насыщенности крови кислородом и частота сердечных сокращений спортсменок-легкоатлеток, которые </w:t>
      </w:r>
      <w:r w:rsidRPr="00AB4BAE">
        <w:rPr>
          <w:rFonts w:eastAsia="Calibri"/>
          <w:color w:val="000000"/>
        </w:rPr>
        <w:t>были измерены в трех ключевых точках времени: до начала гипоксической пробы, непосредственно в ее время и в период восстановления.</w:t>
      </w:r>
    </w:p>
    <w:p w14:paraId="094BE0A5" w14:textId="77777777" w:rsidR="00A20681" w:rsidRPr="00AB4BAE" w:rsidRDefault="00A20681" w:rsidP="00120225">
      <w:pPr>
        <w:pStyle w:val="RUSgc"/>
        <w:rPr>
          <w:rFonts w:eastAsia="Calibri"/>
          <w:color w:val="000000"/>
        </w:rPr>
      </w:pPr>
    </w:p>
    <w:p w14:paraId="00DFBFE4" w14:textId="431E8C24" w:rsidR="00A20681" w:rsidRDefault="007F7198" w:rsidP="00120225">
      <w:pPr>
        <w:jc w:val="center"/>
        <w:rPr>
          <w:rFonts w:eastAsia="Times New Roman"/>
          <w:b/>
          <w:bCs/>
          <w:lang w:eastAsia="ru-RU"/>
        </w:rPr>
      </w:pPr>
      <w:r w:rsidRPr="00A20681">
        <w:rPr>
          <w:b/>
          <w:bCs/>
        </w:rPr>
        <w:t xml:space="preserve">Таблица 1. </w:t>
      </w:r>
      <w:r w:rsidR="00146A36" w:rsidRPr="00A20681">
        <w:rPr>
          <w:b/>
          <w:bCs/>
        </w:rPr>
        <w:t xml:space="preserve">– </w:t>
      </w:r>
      <w:r w:rsidRPr="00A20681">
        <w:rPr>
          <w:b/>
          <w:bCs/>
        </w:rPr>
        <w:t>Динамика показателей сатурации крови и ЧСС после однократного гипоксического</w:t>
      </w:r>
      <w:r w:rsidRPr="00A20681">
        <w:rPr>
          <w:rFonts w:eastAsia="Times New Roman"/>
          <w:b/>
          <w:bCs/>
          <w:lang w:eastAsia="ru-RU"/>
        </w:rPr>
        <w:t xml:space="preserve"> воздействия на велоэргометре с использование теста ступенчато-возрастающей мощности.</w:t>
      </w:r>
    </w:p>
    <w:p w14:paraId="5C7EA278" w14:textId="77777777" w:rsidR="00A20681" w:rsidRPr="00A20681" w:rsidRDefault="00A20681" w:rsidP="00120225">
      <w:pPr>
        <w:jc w:val="center"/>
        <w:rPr>
          <w:rFonts w:eastAsia="Times New Roman"/>
          <w:b/>
          <w:bCs/>
          <w:lang w:eastAsia="ru-RU"/>
        </w:rPr>
      </w:pPr>
    </w:p>
    <w:tbl>
      <w:tblPr>
        <w:tblStyle w:val="19"/>
        <w:tblW w:w="4854" w:type="pct"/>
        <w:tblInd w:w="-5" w:type="dxa"/>
        <w:tblLayout w:type="fixed"/>
        <w:tblLook w:val="04A0" w:firstRow="1" w:lastRow="0" w:firstColumn="1" w:lastColumn="0" w:noHBand="0" w:noVBand="1"/>
      </w:tblPr>
      <w:tblGrid>
        <w:gridCol w:w="1294"/>
        <w:gridCol w:w="3172"/>
        <w:gridCol w:w="1733"/>
        <w:gridCol w:w="1660"/>
        <w:gridCol w:w="1812"/>
      </w:tblGrid>
      <w:tr w:rsidR="00A20681" w:rsidRPr="00A20681" w14:paraId="7C44ACE7" w14:textId="77777777" w:rsidTr="00A20681">
        <w:trPr>
          <w:trHeight w:val="320"/>
        </w:trPr>
        <w:tc>
          <w:tcPr>
            <w:tcW w:w="669" w:type="pct"/>
            <w:vMerge w:val="restart"/>
            <w:tcBorders>
              <w:top w:val="single" w:sz="4" w:space="0" w:color="auto"/>
              <w:left w:val="single" w:sz="4" w:space="0" w:color="auto"/>
              <w:bottom w:val="single" w:sz="4" w:space="0" w:color="auto"/>
              <w:right w:val="single" w:sz="4" w:space="0" w:color="auto"/>
            </w:tcBorders>
            <w:noWrap/>
            <w:hideMark/>
          </w:tcPr>
          <w:p w14:paraId="22D13F35"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Параметр</w:t>
            </w:r>
          </w:p>
        </w:tc>
        <w:tc>
          <w:tcPr>
            <w:tcW w:w="1640" w:type="pct"/>
            <w:vMerge w:val="restart"/>
            <w:tcBorders>
              <w:top w:val="single" w:sz="4" w:space="0" w:color="auto"/>
              <w:left w:val="single" w:sz="4" w:space="0" w:color="auto"/>
              <w:bottom w:val="single" w:sz="4" w:space="0" w:color="auto"/>
              <w:right w:val="single" w:sz="4" w:space="0" w:color="auto"/>
            </w:tcBorders>
            <w:noWrap/>
            <w:hideMark/>
          </w:tcPr>
          <w:p w14:paraId="5072A2A1"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Выборка (</w:t>
            </w:r>
            <w:r w:rsidRPr="00A20681">
              <w:rPr>
                <w:rFonts w:eastAsia="Calibri"/>
              </w:rPr>
              <w:t>n=20)</w:t>
            </w:r>
          </w:p>
        </w:tc>
        <w:tc>
          <w:tcPr>
            <w:tcW w:w="896" w:type="pct"/>
            <w:tcBorders>
              <w:top w:val="single" w:sz="4" w:space="0" w:color="auto"/>
              <w:left w:val="single" w:sz="4" w:space="0" w:color="auto"/>
              <w:bottom w:val="single" w:sz="4" w:space="0" w:color="auto"/>
              <w:right w:val="single" w:sz="4" w:space="0" w:color="auto"/>
            </w:tcBorders>
            <w:noWrap/>
            <w:hideMark/>
          </w:tcPr>
          <w:p w14:paraId="58D5DFAE"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Исходное состояние</w:t>
            </w:r>
          </w:p>
        </w:tc>
        <w:tc>
          <w:tcPr>
            <w:tcW w:w="858" w:type="pct"/>
            <w:tcBorders>
              <w:top w:val="single" w:sz="4" w:space="0" w:color="auto"/>
              <w:left w:val="single" w:sz="4" w:space="0" w:color="auto"/>
              <w:bottom w:val="single" w:sz="4" w:space="0" w:color="auto"/>
              <w:right w:val="single" w:sz="4" w:space="0" w:color="auto"/>
            </w:tcBorders>
            <w:noWrap/>
            <w:hideMark/>
          </w:tcPr>
          <w:p w14:paraId="1FF2E8A2"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Гипоксическая проба</w:t>
            </w:r>
          </w:p>
        </w:tc>
        <w:tc>
          <w:tcPr>
            <w:tcW w:w="937" w:type="pct"/>
            <w:tcBorders>
              <w:top w:val="single" w:sz="4" w:space="0" w:color="auto"/>
              <w:left w:val="single" w:sz="4" w:space="0" w:color="auto"/>
              <w:bottom w:val="single" w:sz="4" w:space="0" w:color="auto"/>
              <w:right w:val="single" w:sz="4" w:space="0" w:color="auto"/>
            </w:tcBorders>
            <w:noWrap/>
            <w:hideMark/>
          </w:tcPr>
          <w:p w14:paraId="44D36133"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Восстановление</w:t>
            </w:r>
          </w:p>
        </w:tc>
      </w:tr>
      <w:tr w:rsidR="00A20681" w:rsidRPr="00A20681" w14:paraId="25E3FE30" w14:textId="77777777" w:rsidTr="00A20681">
        <w:trPr>
          <w:trHeight w:val="320"/>
        </w:trPr>
        <w:tc>
          <w:tcPr>
            <w:tcW w:w="669" w:type="pct"/>
            <w:vMerge/>
            <w:tcBorders>
              <w:top w:val="single" w:sz="4" w:space="0" w:color="auto"/>
              <w:left w:val="single" w:sz="4" w:space="0" w:color="auto"/>
              <w:bottom w:val="single" w:sz="4" w:space="0" w:color="auto"/>
              <w:right w:val="single" w:sz="4" w:space="0" w:color="auto"/>
            </w:tcBorders>
            <w:vAlign w:val="center"/>
            <w:hideMark/>
          </w:tcPr>
          <w:p w14:paraId="71AA0FC7" w14:textId="77777777" w:rsidR="00A20681" w:rsidRPr="00A20681" w:rsidRDefault="00A20681" w:rsidP="00120225">
            <w:pPr>
              <w:ind w:firstLine="0"/>
              <w:jc w:val="center"/>
              <w:rPr>
                <w:rFonts w:eastAsia="Times New Roman"/>
                <w:color w:val="000000"/>
                <w:kern w:val="0"/>
                <w:lang w:eastAsia="ru-RU"/>
                <w14:ligatures w14:val="none"/>
              </w:rPr>
            </w:pPr>
          </w:p>
        </w:tc>
        <w:tc>
          <w:tcPr>
            <w:tcW w:w="1640" w:type="pct"/>
            <w:vMerge/>
            <w:tcBorders>
              <w:top w:val="single" w:sz="4" w:space="0" w:color="auto"/>
              <w:left w:val="single" w:sz="4" w:space="0" w:color="auto"/>
              <w:bottom w:val="single" w:sz="4" w:space="0" w:color="auto"/>
              <w:right w:val="single" w:sz="4" w:space="0" w:color="auto"/>
            </w:tcBorders>
            <w:vAlign w:val="center"/>
            <w:hideMark/>
          </w:tcPr>
          <w:p w14:paraId="242C3ADC" w14:textId="77777777" w:rsidR="00A20681" w:rsidRPr="00A20681" w:rsidRDefault="00A20681" w:rsidP="00120225">
            <w:pPr>
              <w:ind w:firstLine="0"/>
              <w:jc w:val="center"/>
              <w:rPr>
                <w:rFonts w:eastAsia="Times New Roman"/>
                <w:color w:val="000000"/>
                <w:kern w:val="0"/>
                <w:lang w:eastAsia="ru-RU"/>
                <w14:ligatures w14:val="none"/>
              </w:rPr>
            </w:pPr>
          </w:p>
        </w:tc>
        <w:tc>
          <w:tcPr>
            <w:tcW w:w="896" w:type="pct"/>
            <w:tcBorders>
              <w:top w:val="single" w:sz="4" w:space="0" w:color="auto"/>
              <w:left w:val="single" w:sz="4" w:space="0" w:color="auto"/>
              <w:bottom w:val="single" w:sz="4" w:space="0" w:color="auto"/>
              <w:right w:val="single" w:sz="4" w:space="0" w:color="auto"/>
            </w:tcBorders>
            <w:noWrap/>
            <w:hideMark/>
          </w:tcPr>
          <w:p w14:paraId="4FDABD3F"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Х ̅±σ</w:t>
            </w:r>
          </w:p>
        </w:tc>
        <w:tc>
          <w:tcPr>
            <w:tcW w:w="858" w:type="pct"/>
            <w:tcBorders>
              <w:top w:val="single" w:sz="4" w:space="0" w:color="auto"/>
              <w:left w:val="single" w:sz="4" w:space="0" w:color="auto"/>
              <w:bottom w:val="single" w:sz="4" w:space="0" w:color="auto"/>
              <w:right w:val="single" w:sz="4" w:space="0" w:color="auto"/>
            </w:tcBorders>
            <w:noWrap/>
            <w:hideMark/>
          </w:tcPr>
          <w:p w14:paraId="159B03FD"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Х ̅±σ</w:t>
            </w:r>
          </w:p>
        </w:tc>
        <w:tc>
          <w:tcPr>
            <w:tcW w:w="937" w:type="pct"/>
            <w:tcBorders>
              <w:top w:val="single" w:sz="4" w:space="0" w:color="auto"/>
              <w:left w:val="single" w:sz="4" w:space="0" w:color="auto"/>
              <w:bottom w:val="single" w:sz="4" w:space="0" w:color="auto"/>
              <w:right w:val="single" w:sz="4" w:space="0" w:color="auto"/>
            </w:tcBorders>
            <w:noWrap/>
            <w:hideMark/>
          </w:tcPr>
          <w:p w14:paraId="76F4BC2D"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Х ̅±σ</w:t>
            </w:r>
          </w:p>
        </w:tc>
      </w:tr>
      <w:tr w:rsidR="00A20681" w:rsidRPr="00A20681" w14:paraId="299EB63C" w14:textId="77777777" w:rsidTr="00A20681">
        <w:trPr>
          <w:trHeight w:val="320"/>
        </w:trPr>
        <w:tc>
          <w:tcPr>
            <w:tcW w:w="669" w:type="pct"/>
            <w:vMerge w:val="restart"/>
            <w:tcBorders>
              <w:top w:val="single" w:sz="4" w:space="0" w:color="auto"/>
              <w:left w:val="single" w:sz="4" w:space="0" w:color="auto"/>
              <w:bottom w:val="single" w:sz="4" w:space="0" w:color="auto"/>
              <w:right w:val="single" w:sz="4" w:space="0" w:color="auto"/>
            </w:tcBorders>
            <w:noWrap/>
            <w:hideMark/>
          </w:tcPr>
          <w:p w14:paraId="369B4A62"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SpO</w:t>
            </w:r>
            <w:r w:rsidRPr="00A20681">
              <w:rPr>
                <w:rFonts w:eastAsia="Times New Roman"/>
                <w:color w:val="000000"/>
                <w:kern w:val="0"/>
                <w:vertAlign w:val="subscript"/>
                <w:lang w:eastAsia="ru-RU"/>
                <w14:ligatures w14:val="none"/>
              </w:rPr>
              <w:t>2</w:t>
            </w:r>
            <w:r w:rsidRPr="00A20681">
              <w:rPr>
                <w:rFonts w:eastAsia="Times New Roman"/>
                <w:color w:val="000000"/>
                <w:kern w:val="0"/>
                <w:lang w:eastAsia="ru-RU"/>
                <w14:ligatures w14:val="none"/>
              </w:rPr>
              <w:t>, %</w:t>
            </w:r>
          </w:p>
        </w:tc>
        <w:tc>
          <w:tcPr>
            <w:tcW w:w="1640" w:type="pct"/>
            <w:tcBorders>
              <w:top w:val="single" w:sz="4" w:space="0" w:color="auto"/>
              <w:left w:val="single" w:sz="4" w:space="0" w:color="auto"/>
              <w:bottom w:val="single" w:sz="4" w:space="0" w:color="auto"/>
              <w:right w:val="single" w:sz="4" w:space="0" w:color="auto"/>
            </w:tcBorders>
            <w:noWrap/>
            <w:hideMark/>
          </w:tcPr>
          <w:p w14:paraId="7E816E5C"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Прыжки</w:t>
            </w:r>
          </w:p>
        </w:tc>
        <w:tc>
          <w:tcPr>
            <w:tcW w:w="896" w:type="pct"/>
            <w:tcBorders>
              <w:top w:val="single" w:sz="4" w:space="0" w:color="auto"/>
              <w:left w:val="single" w:sz="4" w:space="0" w:color="auto"/>
              <w:bottom w:val="single" w:sz="4" w:space="0" w:color="auto"/>
              <w:right w:val="single" w:sz="4" w:space="0" w:color="auto"/>
            </w:tcBorders>
            <w:noWrap/>
            <w:hideMark/>
          </w:tcPr>
          <w:p w14:paraId="4673BAAE"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97,75±0,46</w:t>
            </w:r>
          </w:p>
        </w:tc>
        <w:tc>
          <w:tcPr>
            <w:tcW w:w="858" w:type="pct"/>
            <w:tcBorders>
              <w:top w:val="single" w:sz="4" w:space="0" w:color="auto"/>
              <w:left w:val="single" w:sz="4" w:space="0" w:color="auto"/>
              <w:bottom w:val="single" w:sz="4" w:space="0" w:color="auto"/>
              <w:right w:val="single" w:sz="4" w:space="0" w:color="auto"/>
            </w:tcBorders>
            <w:noWrap/>
            <w:hideMark/>
          </w:tcPr>
          <w:p w14:paraId="60CD7768"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88,93±2,80</w:t>
            </w:r>
          </w:p>
        </w:tc>
        <w:tc>
          <w:tcPr>
            <w:tcW w:w="937" w:type="pct"/>
            <w:tcBorders>
              <w:top w:val="single" w:sz="4" w:space="0" w:color="auto"/>
              <w:left w:val="single" w:sz="4" w:space="0" w:color="auto"/>
              <w:bottom w:val="single" w:sz="4" w:space="0" w:color="auto"/>
              <w:right w:val="single" w:sz="4" w:space="0" w:color="auto"/>
            </w:tcBorders>
            <w:noWrap/>
            <w:hideMark/>
          </w:tcPr>
          <w:p w14:paraId="456AB496"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94,06±3,32</w:t>
            </w:r>
          </w:p>
        </w:tc>
      </w:tr>
      <w:tr w:rsidR="00A20681" w:rsidRPr="00A20681" w14:paraId="3BFC1439" w14:textId="77777777" w:rsidTr="00A20681">
        <w:trPr>
          <w:trHeight w:val="320"/>
        </w:trPr>
        <w:tc>
          <w:tcPr>
            <w:tcW w:w="669" w:type="pct"/>
            <w:vMerge/>
            <w:tcBorders>
              <w:top w:val="single" w:sz="4" w:space="0" w:color="auto"/>
              <w:left w:val="single" w:sz="4" w:space="0" w:color="auto"/>
              <w:bottom w:val="single" w:sz="4" w:space="0" w:color="auto"/>
              <w:right w:val="single" w:sz="4" w:space="0" w:color="auto"/>
            </w:tcBorders>
            <w:vAlign w:val="center"/>
            <w:hideMark/>
          </w:tcPr>
          <w:p w14:paraId="48C1EA2C" w14:textId="77777777" w:rsidR="00A20681" w:rsidRPr="00A20681" w:rsidRDefault="00A20681" w:rsidP="00120225">
            <w:pPr>
              <w:ind w:firstLine="0"/>
              <w:jc w:val="center"/>
              <w:rPr>
                <w:rFonts w:eastAsia="Times New Roman"/>
                <w:color w:val="000000"/>
                <w:kern w:val="0"/>
                <w:lang w:eastAsia="ru-RU"/>
                <w14:ligatures w14:val="none"/>
              </w:rPr>
            </w:pPr>
          </w:p>
        </w:tc>
        <w:tc>
          <w:tcPr>
            <w:tcW w:w="1640" w:type="pct"/>
            <w:tcBorders>
              <w:top w:val="single" w:sz="4" w:space="0" w:color="auto"/>
              <w:left w:val="single" w:sz="4" w:space="0" w:color="auto"/>
              <w:bottom w:val="single" w:sz="4" w:space="0" w:color="auto"/>
              <w:right w:val="single" w:sz="4" w:space="0" w:color="auto"/>
            </w:tcBorders>
            <w:noWrap/>
            <w:hideMark/>
          </w:tcPr>
          <w:p w14:paraId="524173AC"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Бег на средние/длинные дистанции</w:t>
            </w:r>
          </w:p>
        </w:tc>
        <w:tc>
          <w:tcPr>
            <w:tcW w:w="896" w:type="pct"/>
            <w:tcBorders>
              <w:top w:val="single" w:sz="4" w:space="0" w:color="auto"/>
              <w:left w:val="single" w:sz="4" w:space="0" w:color="auto"/>
              <w:bottom w:val="single" w:sz="4" w:space="0" w:color="auto"/>
              <w:right w:val="single" w:sz="4" w:space="0" w:color="auto"/>
            </w:tcBorders>
            <w:noWrap/>
            <w:hideMark/>
          </w:tcPr>
          <w:p w14:paraId="33FF7795"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97,85±0,37</w:t>
            </w:r>
          </w:p>
        </w:tc>
        <w:tc>
          <w:tcPr>
            <w:tcW w:w="858" w:type="pct"/>
            <w:tcBorders>
              <w:top w:val="single" w:sz="4" w:space="0" w:color="auto"/>
              <w:left w:val="single" w:sz="4" w:space="0" w:color="auto"/>
              <w:bottom w:val="single" w:sz="4" w:space="0" w:color="auto"/>
              <w:right w:val="single" w:sz="4" w:space="0" w:color="auto"/>
            </w:tcBorders>
            <w:noWrap/>
            <w:hideMark/>
          </w:tcPr>
          <w:p w14:paraId="6A9B70C2"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91,28±4,89</w:t>
            </w:r>
          </w:p>
        </w:tc>
        <w:tc>
          <w:tcPr>
            <w:tcW w:w="937" w:type="pct"/>
            <w:tcBorders>
              <w:top w:val="single" w:sz="4" w:space="0" w:color="auto"/>
              <w:left w:val="single" w:sz="4" w:space="0" w:color="auto"/>
              <w:bottom w:val="single" w:sz="4" w:space="0" w:color="auto"/>
              <w:right w:val="single" w:sz="4" w:space="0" w:color="auto"/>
            </w:tcBorders>
            <w:noWrap/>
            <w:hideMark/>
          </w:tcPr>
          <w:p w14:paraId="6841B650"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96,21±2,11</w:t>
            </w:r>
          </w:p>
        </w:tc>
      </w:tr>
      <w:tr w:rsidR="00A20681" w:rsidRPr="00A20681" w14:paraId="064E635F" w14:textId="77777777" w:rsidTr="00A20681">
        <w:trPr>
          <w:trHeight w:val="320"/>
        </w:trPr>
        <w:tc>
          <w:tcPr>
            <w:tcW w:w="669" w:type="pct"/>
            <w:vMerge w:val="restart"/>
            <w:tcBorders>
              <w:top w:val="single" w:sz="4" w:space="0" w:color="auto"/>
              <w:left w:val="single" w:sz="4" w:space="0" w:color="auto"/>
              <w:bottom w:val="single" w:sz="4" w:space="0" w:color="auto"/>
              <w:right w:val="single" w:sz="4" w:space="0" w:color="auto"/>
            </w:tcBorders>
            <w:noWrap/>
            <w:hideMark/>
          </w:tcPr>
          <w:p w14:paraId="50A09D88"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ЧСС, уд/мин</w:t>
            </w:r>
          </w:p>
        </w:tc>
        <w:tc>
          <w:tcPr>
            <w:tcW w:w="1640" w:type="pct"/>
            <w:tcBorders>
              <w:top w:val="single" w:sz="4" w:space="0" w:color="auto"/>
              <w:left w:val="single" w:sz="4" w:space="0" w:color="auto"/>
              <w:bottom w:val="single" w:sz="4" w:space="0" w:color="auto"/>
              <w:right w:val="single" w:sz="4" w:space="0" w:color="auto"/>
            </w:tcBorders>
            <w:noWrap/>
            <w:hideMark/>
          </w:tcPr>
          <w:p w14:paraId="3CC8478B"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Прыжки</w:t>
            </w:r>
          </w:p>
        </w:tc>
        <w:tc>
          <w:tcPr>
            <w:tcW w:w="896" w:type="pct"/>
            <w:tcBorders>
              <w:top w:val="single" w:sz="4" w:space="0" w:color="auto"/>
              <w:left w:val="single" w:sz="4" w:space="0" w:color="auto"/>
              <w:bottom w:val="single" w:sz="4" w:space="0" w:color="auto"/>
              <w:right w:val="single" w:sz="4" w:space="0" w:color="auto"/>
            </w:tcBorders>
            <w:noWrap/>
            <w:hideMark/>
          </w:tcPr>
          <w:p w14:paraId="6A6D70DE"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72,28±12,39</w:t>
            </w:r>
          </w:p>
        </w:tc>
        <w:tc>
          <w:tcPr>
            <w:tcW w:w="858" w:type="pct"/>
            <w:tcBorders>
              <w:top w:val="single" w:sz="4" w:space="0" w:color="auto"/>
              <w:left w:val="single" w:sz="4" w:space="0" w:color="auto"/>
              <w:bottom w:val="single" w:sz="4" w:space="0" w:color="auto"/>
              <w:right w:val="single" w:sz="4" w:space="0" w:color="auto"/>
            </w:tcBorders>
            <w:noWrap/>
            <w:hideMark/>
          </w:tcPr>
          <w:p w14:paraId="038FD888"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79,11±10,38</w:t>
            </w:r>
          </w:p>
        </w:tc>
        <w:tc>
          <w:tcPr>
            <w:tcW w:w="937" w:type="pct"/>
            <w:tcBorders>
              <w:top w:val="single" w:sz="4" w:space="0" w:color="auto"/>
              <w:left w:val="single" w:sz="4" w:space="0" w:color="auto"/>
              <w:bottom w:val="single" w:sz="4" w:space="0" w:color="auto"/>
              <w:right w:val="single" w:sz="4" w:space="0" w:color="auto"/>
            </w:tcBorders>
            <w:noWrap/>
            <w:hideMark/>
          </w:tcPr>
          <w:p w14:paraId="407291C1"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76,17±11,04</w:t>
            </w:r>
          </w:p>
        </w:tc>
      </w:tr>
      <w:tr w:rsidR="00A20681" w:rsidRPr="00A20681" w14:paraId="2ECA61F3" w14:textId="77777777" w:rsidTr="00A20681">
        <w:trPr>
          <w:trHeight w:val="320"/>
        </w:trPr>
        <w:tc>
          <w:tcPr>
            <w:tcW w:w="669" w:type="pct"/>
            <w:vMerge/>
            <w:tcBorders>
              <w:top w:val="single" w:sz="4" w:space="0" w:color="auto"/>
              <w:left w:val="single" w:sz="4" w:space="0" w:color="auto"/>
              <w:bottom w:val="single" w:sz="4" w:space="0" w:color="auto"/>
              <w:right w:val="single" w:sz="4" w:space="0" w:color="auto"/>
            </w:tcBorders>
            <w:vAlign w:val="center"/>
            <w:hideMark/>
          </w:tcPr>
          <w:p w14:paraId="0846E737" w14:textId="77777777" w:rsidR="00A20681" w:rsidRPr="00A20681" w:rsidRDefault="00A20681" w:rsidP="00120225">
            <w:pPr>
              <w:ind w:firstLine="0"/>
              <w:jc w:val="center"/>
              <w:rPr>
                <w:rFonts w:eastAsia="Times New Roman"/>
                <w:color w:val="000000"/>
                <w:kern w:val="0"/>
                <w:lang w:eastAsia="ru-RU"/>
                <w14:ligatures w14:val="none"/>
              </w:rPr>
            </w:pPr>
          </w:p>
        </w:tc>
        <w:tc>
          <w:tcPr>
            <w:tcW w:w="1640" w:type="pct"/>
            <w:tcBorders>
              <w:top w:val="single" w:sz="4" w:space="0" w:color="auto"/>
              <w:left w:val="single" w:sz="4" w:space="0" w:color="auto"/>
              <w:bottom w:val="single" w:sz="4" w:space="0" w:color="auto"/>
              <w:right w:val="single" w:sz="4" w:space="0" w:color="auto"/>
            </w:tcBorders>
            <w:noWrap/>
            <w:hideMark/>
          </w:tcPr>
          <w:p w14:paraId="2320E932"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Бег на средние/длинные дистанции</w:t>
            </w:r>
          </w:p>
        </w:tc>
        <w:tc>
          <w:tcPr>
            <w:tcW w:w="896" w:type="pct"/>
            <w:tcBorders>
              <w:top w:val="single" w:sz="4" w:space="0" w:color="auto"/>
              <w:left w:val="single" w:sz="4" w:space="0" w:color="auto"/>
              <w:bottom w:val="single" w:sz="4" w:space="0" w:color="auto"/>
              <w:right w:val="single" w:sz="4" w:space="0" w:color="auto"/>
            </w:tcBorders>
            <w:noWrap/>
            <w:hideMark/>
          </w:tcPr>
          <w:p w14:paraId="409EF031"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78,75±13,36</w:t>
            </w:r>
          </w:p>
        </w:tc>
        <w:tc>
          <w:tcPr>
            <w:tcW w:w="858" w:type="pct"/>
            <w:tcBorders>
              <w:top w:val="single" w:sz="4" w:space="0" w:color="auto"/>
              <w:left w:val="single" w:sz="4" w:space="0" w:color="auto"/>
              <w:bottom w:val="single" w:sz="4" w:space="0" w:color="auto"/>
              <w:right w:val="single" w:sz="4" w:space="0" w:color="auto"/>
            </w:tcBorders>
            <w:noWrap/>
            <w:hideMark/>
          </w:tcPr>
          <w:p w14:paraId="2C715727"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81,80±12,57</w:t>
            </w:r>
          </w:p>
        </w:tc>
        <w:tc>
          <w:tcPr>
            <w:tcW w:w="937" w:type="pct"/>
            <w:tcBorders>
              <w:top w:val="single" w:sz="4" w:space="0" w:color="auto"/>
              <w:left w:val="single" w:sz="4" w:space="0" w:color="auto"/>
              <w:bottom w:val="single" w:sz="4" w:space="0" w:color="auto"/>
              <w:right w:val="single" w:sz="4" w:space="0" w:color="auto"/>
            </w:tcBorders>
            <w:noWrap/>
            <w:hideMark/>
          </w:tcPr>
          <w:p w14:paraId="1329345C" w14:textId="77777777" w:rsidR="00A20681" w:rsidRPr="00A20681" w:rsidRDefault="00A20681" w:rsidP="00120225">
            <w:pPr>
              <w:ind w:firstLine="0"/>
              <w:jc w:val="center"/>
              <w:rPr>
                <w:rFonts w:eastAsia="Times New Roman"/>
                <w:color w:val="000000"/>
                <w:kern w:val="0"/>
                <w:lang w:eastAsia="ru-RU"/>
                <w14:ligatures w14:val="none"/>
              </w:rPr>
            </w:pPr>
            <w:r w:rsidRPr="00A20681">
              <w:rPr>
                <w:rFonts w:eastAsia="Times New Roman"/>
                <w:color w:val="000000"/>
                <w:kern w:val="0"/>
                <w:lang w:eastAsia="ru-RU"/>
                <w14:ligatures w14:val="none"/>
              </w:rPr>
              <w:t>74,82±13,32</w:t>
            </w:r>
          </w:p>
        </w:tc>
      </w:tr>
    </w:tbl>
    <w:p w14:paraId="012FBF40" w14:textId="77777777" w:rsidR="00A20681" w:rsidRPr="00AB4BAE" w:rsidRDefault="00A20681" w:rsidP="00120225">
      <w:pPr>
        <w:pStyle w:val="RUSgc"/>
        <w:ind w:firstLine="0"/>
        <w:rPr>
          <w:rFonts w:eastAsia="Calibri"/>
        </w:rPr>
      </w:pPr>
    </w:p>
    <w:p w14:paraId="3CB95223" w14:textId="77777777" w:rsidR="007F7198" w:rsidRDefault="007F7198" w:rsidP="00120225">
      <w:pPr>
        <w:rPr>
          <w:sz w:val="28"/>
          <w:szCs w:val="28"/>
        </w:rPr>
      </w:pPr>
      <w:r w:rsidRPr="00A20681">
        <w:rPr>
          <w:sz w:val="28"/>
          <w:szCs w:val="28"/>
        </w:rPr>
        <w:t>Во время гипоксической пробы наблюдается снижение SpO</w:t>
      </w:r>
      <w:r w:rsidRPr="00A20681">
        <w:rPr>
          <w:sz w:val="28"/>
          <w:szCs w:val="28"/>
          <w:vertAlign w:val="subscript"/>
        </w:rPr>
        <w:t xml:space="preserve">2 </w:t>
      </w:r>
      <w:r w:rsidRPr="00A20681">
        <w:rPr>
          <w:sz w:val="28"/>
          <w:szCs w:val="28"/>
        </w:rPr>
        <w:t>в обеих группах, что свидетельствует о реакции организма на условия кислородного дефицита. Однако степень этого снижения и вариабельность показателей различаются между группами, что может быть обусловлено спецификой адаптации к аэробным нагрузкам и гипоксии в зависимости от вида спортивной деятельности. В фазе восстановления фиксируется частичное возвращение уровней SpO</w:t>
      </w:r>
      <w:r w:rsidRPr="00A20681">
        <w:rPr>
          <w:sz w:val="28"/>
          <w:szCs w:val="28"/>
          <w:vertAlign w:val="subscript"/>
        </w:rPr>
        <w:t>2</w:t>
      </w:r>
      <w:r w:rsidRPr="00A20681">
        <w:rPr>
          <w:sz w:val="28"/>
          <w:szCs w:val="28"/>
        </w:rPr>
        <w:t xml:space="preserve"> к исходным значениям, что отражает восстановление функционального состояния организма после гипоксического воздействия. Изначально, частота сердечных сокращений у бегунов на средние и длинные дистанции была несколько выше, чем у прыгунов, что может отражать специфику адаптации сердечно-сосудистой системы к характеру тренировочных нагрузок в данных видах спорта. В условиях гипоксии ЧСС возрастает, что является адаптивной реакцией организма на недостаток кислорода. Наблюдаемое увеличение ЧСС более выражено у бегунов, что, возможно, указывает на различия в механизмах адаптации к гипоксии. В период восстановления ЧСС уменьшается, подчёркивая эффективность восстановительных процессов и возврат к нормальной</w:t>
      </w:r>
      <w:r w:rsidRPr="00A20681">
        <w:rPr>
          <w:rFonts w:eastAsia="Times New Roman"/>
          <w:sz w:val="28"/>
          <w:szCs w:val="28"/>
          <w:lang w:eastAsia="ru-RU"/>
        </w:rPr>
        <w:t xml:space="preserve"> функции сердечно-сосудистой системы. </w:t>
      </w:r>
      <w:r w:rsidRPr="00A20681">
        <w:rPr>
          <w:sz w:val="28"/>
          <w:szCs w:val="28"/>
        </w:rPr>
        <w:t>Следует отметить, что показатели SpO</w:t>
      </w:r>
      <w:r w:rsidRPr="00A20681">
        <w:rPr>
          <w:sz w:val="28"/>
          <w:szCs w:val="28"/>
          <w:vertAlign w:val="subscript"/>
        </w:rPr>
        <w:t>2</w:t>
      </w:r>
      <w:r w:rsidRPr="00A20681">
        <w:rPr>
          <w:sz w:val="28"/>
          <w:szCs w:val="28"/>
        </w:rPr>
        <w:t xml:space="preserve"> снизились в меньшей степени у бегунов, что может свидетельствовать о лучшей адаптации их организмов к условиям кислородной недостаточности. Вместе с тем, ЧСС в обеих группах увеличилась, что представляет собой адаптивную реакцию организма, направленную на компенсацию гипоксии за счёт усиления кровообращения.</w:t>
      </w:r>
    </w:p>
    <w:p w14:paraId="0F52CBE3" w14:textId="77777777" w:rsidR="00A20681" w:rsidRPr="00A20681" w:rsidRDefault="00A20681" w:rsidP="00120225">
      <w:pPr>
        <w:rPr>
          <w:sz w:val="28"/>
          <w:szCs w:val="28"/>
        </w:rPr>
      </w:pPr>
    </w:p>
    <w:p w14:paraId="0D14D6D5" w14:textId="74DEBF6E" w:rsidR="00C5253F" w:rsidRPr="00A20681" w:rsidRDefault="007F7198" w:rsidP="00120225">
      <w:pPr>
        <w:rPr>
          <w:b/>
          <w:bCs/>
          <w:lang w:eastAsia="ru-RU"/>
        </w:rPr>
      </w:pPr>
      <w:r w:rsidRPr="00A20681">
        <w:rPr>
          <w:rFonts w:eastAsia="Calibri"/>
          <w:b/>
          <w:bCs/>
        </w:rPr>
        <w:t xml:space="preserve">Таблица 2. </w:t>
      </w:r>
      <w:r w:rsidR="00C5253F" w:rsidRPr="00A20681">
        <w:rPr>
          <w:rFonts w:eastAsia="Calibri"/>
          <w:b/>
          <w:bCs/>
        </w:rPr>
        <w:t xml:space="preserve">– </w:t>
      </w:r>
      <w:r w:rsidRPr="00A20681">
        <w:rPr>
          <w:b/>
          <w:bCs/>
          <w:lang w:eastAsia="ru-RU"/>
        </w:rPr>
        <w:t>Показатели сатурации крови и ЧСС после однократного гипоксического воздействия на велоэргометре при использовании теста Вингейт</w:t>
      </w:r>
    </w:p>
    <w:p w14:paraId="083C4154" w14:textId="77777777" w:rsidR="00A20681" w:rsidRDefault="00A20681" w:rsidP="00120225">
      <w:pPr>
        <w:rPr>
          <w:lang w:eastAsia="ru-RU"/>
        </w:rPr>
      </w:pPr>
    </w:p>
    <w:tbl>
      <w:tblPr>
        <w:tblStyle w:val="200"/>
        <w:tblW w:w="4854" w:type="pct"/>
        <w:tblInd w:w="-289" w:type="dxa"/>
        <w:tblLayout w:type="fixed"/>
        <w:tblLook w:val="04A0" w:firstRow="1" w:lastRow="0" w:firstColumn="1" w:lastColumn="0" w:noHBand="0" w:noVBand="1"/>
      </w:tblPr>
      <w:tblGrid>
        <w:gridCol w:w="1334"/>
        <w:gridCol w:w="2903"/>
        <w:gridCol w:w="1812"/>
        <w:gridCol w:w="1961"/>
        <w:gridCol w:w="1661"/>
      </w:tblGrid>
      <w:tr w:rsidR="00A20681" w:rsidRPr="00A20681" w14:paraId="7EB5FBA6" w14:textId="77777777" w:rsidTr="003B3C0F">
        <w:trPr>
          <w:trHeight w:val="320"/>
        </w:trPr>
        <w:tc>
          <w:tcPr>
            <w:tcW w:w="689" w:type="pct"/>
            <w:vMerge w:val="restart"/>
            <w:tcBorders>
              <w:top w:val="single" w:sz="4" w:space="0" w:color="auto"/>
              <w:left w:val="single" w:sz="4" w:space="0" w:color="auto"/>
              <w:bottom w:val="single" w:sz="4" w:space="0" w:color="auto"/>
              <w:right w:val="single" w:sz="4" w:space="0" w:color="auto"/>
            </w:tcBorders>
            <w:noWrap/>
            <w:hideMark/>
          </w:tcPr>
          <w:p w14:paraId="30D4A17F"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Показатель</w:t>
            </w:r>
          </w:p>
        </w:tc>
        <w:tc>
          <w:tcPr>
            <w:tcW w:w="1501" w:type="pct"/>
            <w:vMerge w:val="restart"/>
            <w:tcBorders>
              <w:top w:val="single" w:sz="4" w:space="0" w:color="auto"/>
              <w:left w:val="single" w:sz="4" w:space="0" w:color="auto"/>
              <w:bottom w:val="single" w:sz="4" w:space="0" w:color="auto"/>
              <w:right w:val="single" w:sz="4" w:space="0" w:color="auto"/>
            </w:tcBorders>
            <w:noWrap/>
            <w:hideMark/>
          </w:tcPr>
          <w:p w14:paraId="684444C0"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Выборка (</w:t>
            </w:r>
            <w:r w:rsidRPr="00A20681">
              <w:rPr>
                <w:rFonts w:eastAsia="Calibri"/>
              </w:rPr>
              <w:t>n=20)</w:t>
            </w:r>
          </w:p>
        </w:tc>
        <w:tc>
          <w:tcPr>
            <w:tcW w:w="937" w:type="pct"/>
            <w:tcBorders>
              <w:top w:val="single" w:sz="4" w:space="0" w:color="auto"/>
              <w:left w:val="single" w:sz="4" w:space="0" w:color="auto"/>
              <w:bottom w:val="single" w:sz="4" w:space="0" w:color="auto"/>
              <w:right w:val="single" w:sz="4" w:space="0" w:color="auto"/>
            </w:tcBorders>
            <w:noWrap/>
            <w:hideMark/>
          </w:tcPr>
          <w:p w14:paraId="1E0E5BC2"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Исходное состояние</w:t>
            </w:r>
          </w:p>
        </w:tc>
        <w:tc>
          <w:tcPr>
            <w:tcW w:w="1014" w:type="pct"/>
            <w:tcBorders>
              <w:top w:val="single" w:sz="4" w:space="0" w:color="auto"/>
              <w:left w:val="single" w:sz="4" w:space="0" w:color="auto"/>
              <w:bottom w:val="single" w:sz="4" w:space="0" w:color="auto"/>
              <w:right w:val="single" w:sz="4" w:space="0" w:color="auto"/>
            </w:tcBorders>
            <w:noWrap/>
            <w:hideMark/>
          </w:tcPr>
          <w:p w14:paraId="27E2EB6F"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Гипоксическая проба</w:t>
            </w:r>
          </w:p>
        </w:tc>
        <w:tc>
          <w:tcPr>
            <w:tcW w:w="860" w:type="pct"/>
            <w:tcBorders>
              <w:top w:val="single" w:sz="4" w:space="0" w:color="auto"/>
              <w:left w:val="single" w:sz="4" w:space="0" w:color="auto"/>
              <w:bottom w:val="single" w:sz="4" w:space="0" w:color="auto"/>
              <w:right w:val="single" w:sz="4" w:space="0" w:color="auto"/>
            </w:tcBorders>
            <w:noWrap/>
            <w:hideMark/>
          </w:tcPr>
          <w:p w14:paraId="476EBF84"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Восстановление</w:t>
            </w:r>
          </w:p>
        </w:tc>
      </w:tr>
      <w:tr w:rsidR="00A20681" w:rsidRPr="00A20681" w14:paraId="0911DD3B" w14:textId="77777777" w:rsidTr="003B3C0F">
        <w:trPr>
          <w:trHeight w:val="320"/>
        </w:trPr>
        <w:tc>
          <w:tcPr>
            <w:tcW w:w="689" w:type="pct"/>
            <w:vMerge/>
            <w:tcBorders>
              <w:top w:val="single" w:sz="4" w:space="0" w:color="auto"/>
              <w:left w:val="single" w:sz="4" w:space="0" w:color="auto"/>
              <w:bottom w:val="single" w:sz="4" w:space="0" w:color="auto"/>
              <w:right w:val="single" w:sz="4" w:space="0" w:color="auto"/>
            </w:tcBorders>
            <w:vAlign w:val="center"/>
            <w:hideMark/>
          </w:tcPr>
          <w:p w14:paraId="26840133" w14:textId="77777777" w:rsidR="00A20681" w:rsidRPr="00A20681" w:rsidRDefault="00A20681" w:rsidP="00120225">
            <w:pPr>
              <w:ind w:firstLine="0"/>
              <w:jc w:val="left"/>
              <w:rPr>
                <w:rFonts w:eastAsia="Times New Roman"/>
                <w:color w:val="000000"/>
                <w:kern w:val="0"/>
                <w:lang w:eastAsia="ru-RU"/>
                <w14:ligatures w14:val="none"/>
              </w:rPr>
            </w:pPr>
          </w:p>
        </w:tc>
        <w:tc>
          <w:tcPr>
            <w:tcW w:w="1501" w:type="pct"/>
            <w:vMerge/>
            <w:tcBorders>
              <w:top w:val="single" w:sz="4" w:space="0" w:color="auto"/>
              <w:left w:val="single" w:sz="4" w:space="0" w:color="auto"/>
              <w:bottom w:val="single" w:sz="4" w:space="0" w:color="auto"/>
              <w:right w:val="single" w:sz="4" w:space="0" w:color="auto"/>
            </w:tcBorders>
            <w:vAlign w:val="center"/>
            <w:hideMark/>
          </w:tcPr>
          <w:p w14:paraId="312EB89A" w14:textId="77777777" w:rsidR="00A20681" w:rsidRPr="00A20681" w:rsidRDefault="00A20681" w:rsidP="00120225">
            <w:pPr>
              <w:ind w:firstLine="0"/>
              <w:jc w:val="left"/>
              <w:rPr>
                <w:rFonts w:eastAsia="Times New Roman"/>
                <w:color w:val="000000"/>
                <w:kern w:val="0"/>
                <w:lang w:eastAsia="ru-RU"/>
                <w14:ligatures w14:val="none"/>
              </w:rPr>
            </w:pPr>
          </w:p>
        </w:tc>
        <w:tc>
          <w:tcPr>
            <w:tcW w:w="937" w:type="pct"/>
            <w:tcBorders>
              <w:top w:val="single" w:sz="4" w:space="0" w:color="auto"/>
              <w:left w:val="single" w:sz="4" w:space="0" w:color="auto"/>
              <w:bottom w:val="single" w:sz="4" w:space="0" w:color="auto"/>
              <w:right w:val="single" w:sz="4" w:space="0" w:color="auto"/>
            </w:tcBorders>
            <w:noWrap/>
            <w:hideMark/>
          </w:tcPr>
          <w:p w14:paraId="686CB2D3"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Х ̅±σ</w:t>
            </w:r>
          </w:p>
        </w:tc>
        <w:tc>
          <w:tcPr>
            <w:tcW w:w="1014" w:type="pct"/>
            <w:tcBorders>
              <w:top w:val="single" w:sz="4" w:space="0" w:color="auto"/>
              <w:left w:val="single" w:sz="4" w:space="0" w:color="auto"/>
              <w:bottom w:val="single" w:sz="4" w:space="0" w:color="auto"/>
              <w:right w:val="single" w:sz="4" w:space="0" w:color="auto"/>
            </w:tcBorders>
            <w:noWrap/>
            <w:hideMark/>
          </w:tcPr>
          <w:p w14:paraId="2D15426A"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Х ̅±σ</w:t>
            </w:r>
          </w:p>
        </w:tc>
        <w:tc>
          <w:tcPr>
            <w:tcW w:w="860" w:type="pct"/>
            <w:tcBorders>
              <w:top w:val="single" w:sz="4" w:space="0" w:color="auto"/>
              <w:left w:val="single" w:sz="4" w:space="0" w:color="auto"/>
              <w:bottom w:val="single" w:sz="4" w:space="0" w:color="auto"/>
              <w:right w:val="single" w:sz="4" w:space="0" w:color="auto"/>
            </w:tcBorders>
            <w:noWrap/>
            <w:hideMark/>
          </w:tcPr>
          <w:p w14:paraId="23A1965B"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Х ̅±σ</w:t>
            </w:r>
          </w:p>
        </w:tc>
      </w:tr>
      <w:tr w:rsidR="00A20681" w:rsidRPr="00A20681" w14:paraId="67D42B8A" w14:textId="77777777" w:rsidTr="003B3C0F">
        <w:trPr>
          <w:trHeight w:val="320"/>
        </w:trPr>
        <w:tc>
          <w:tcPr>
            <w:tcW w:w="689" w:type="pct"/>
            <w:vMerge w:val="restart"/>
            <w:tcBorders>
              <w:top w:val="single" w:sz="4" w:space="0" w:color="auto"/>
              <w:left w:val="single" w:sz="4" w:space="0" w:color="auto"/>
              <w:bottom w:val="single" w:sz="4" w:space="0" w:color="auto"/>
              <w:right w:val="single" w:sz="4" w:space="0" w:color="auto"/>
            </w:tcBorders>
            <w:noWrap/>
            <w:hideMark/>
          </w:tcPr>
          <w:p w14:paraId="0D60CE71"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lastRenderedPageBreak/>
              <w:t>SpO</w:t>
            </w:r>
            <w:r w:rsidRPr="00A20681">
              <w:rPr>
                <w:rFonts w:eastAsia="Times New Roman"/>
                <w:color w:val="000000"/>
                <w:kern w:val="0"/>
                <w:vertAlign w:val="subscript"/>
                <w:lang w:eastAsia="ru-RU"/>
                <w14:ligatures w14:val="none"/>
              </w:rPr>
              <w:t>2</w:t>
            </w:r>
            <w:r w:rsidRPr="00A20681">
              <w:rPr>
                <w:rFonts w:eastAsia="Times New Roman"/>
                <w:color w:val="000000"/>
                <w:kern w:val="0"/>
                <w:lang w:eastAsia="ru-RU"/>
                <w14:ligatures w14:val="none"/>
              </w:rPr>
              <w:t>, %</w:t>
            </w:r>
          </w:p>
        </w:tc>
        <w:tc>
          <w:tcPr>
            <w:tcW w:w="1501" w:type="pct"/>
            <w:tcBorders>
              <w:top w:val="single" w:sz="4" w:space="0" w:color="auto"/>
              <w:left w:val="single" w:sz="4" w:space="0" w:color="auto"/>
              <w:bottom w:val="single" w:sz="4" w:space="0" w:color="auto"/>
              <w:right w:val="single" w:sz="4" w:space="0" w:color="auto"/>
            </w:tcBorders>
            <w:noWrap/>
            <w:hideMark/>
          </w:tcPr>
          <w:p w14:paraId="55DC8CC2"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Прыжки</w:t>
            </w:r>
          </w:p>
        </w:tc>
        <w:tc>
          <w:tcPr>
            <w:tcW w:w="937" w:type="pct"/>
            <w:tcBorders>
              <w:top w:val="single" w:sz="4" w:space="0" w:color="auto"/>
              <w:left w:val="single" w:sz="4" w:space="0" w:color="auto"/>
              <w:bottom w:val="single" w:sz="4" w:space="0" w:color="auto"/>
              <w:right w:val="single" w:sz="4" w:space="0" w:color="auto"/>
            </w:tcBorders>
            <w:noWrap/>
            <w:hideMark/>
          </w:tcPr>
          <w:p w14:paraId="0910C1CD"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97,12±0,83</w:t>
            </w:r>
          </w:p>
        </w:tc>
        <w:tc>
          <w:tcPr>
            <w:tcW w:w="1014" w:type="pct"/>
            <w:tcBorders>
              <w:top w:val="single" w:sz="4" w:space="0" w:color="auto"/>
              <w:left w:val="single" w:sz="4" w:space="0" w:color="auto"/>
              <w:bottom w:val="single" w:sz="4" w:space="0" w:color="auto"/>
              <w:right w:val="single" w:sz="4" w:space="0" w:color="auto"/>
            </w:tcBorders>
            <w:noWrap/>
            <w:hideMark/>
          </w:tcPr>
          <w:p w14:paraId="62E78859"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88,19±3,74</w:t>
            </w:r>
          </w:p>
        </w:tc>
        <w:tc>
          <w:tcPr>
            <w:tcW w:w="860" w:type="pct"/>
            <w:tcBorders>
              <w:top w:val="single" w:sz="4" w:space="0" w:color="auto"/>
              <w:left w:val="single" w:sz="4" w:space="0" w:color="auto"/>
              <w:bottom w:val="single" w:sz="4" w:space="0" w:color="auto"/>
              <w:right w:val="single" w:sz="4" w:space="0" w:color="auto"/>
            </w:tcBorders>
            <w:noWrap/>
            <w:hideMark/>
          </w:tcPr>
          <w:p w14:paraId="6766A4FB"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95,12±2,18</w:t>
            </w:r>
          </w:p>
        </w:tc>
      </w:tr>
      <w:tr w:rsidR="00A20681" w:rsidRPr="00A20681" w14:paraId="43CB9EBD" w14:textId="77777777" w:rsidTr="003B3C0F">
        <w:trPr>
          <w:trHeight w:val="320"/>
        </w:trPr>
        <w:tc>
          <w:tcPr>
            <w:tcW w:w="689" w:type="pct"/>
            <w:vMerge/>
            <w:tcBorders>
              <w:top w:val="single" w:sz="4" w:space="0" w:color="auto"/>
              <w:left w:val="single" w:sz="4" w:space="0" w:color="auto"/>
              <w:bottom w:val="single" w:sz="4" w:space="0" w:color="auto"/>
              <w:right w:val="single" w:sz="4" w:space="0" w:color="auto"/>
            </w:tcBorders>
            <w:vAlign w:val="center"/>
            <w:hideMark/>
          </w:tcPr>
          <w:p w14:paraId="51973EB9" w14:textId="77777777" w:rsidR="00A20681" w:rsidRPr="00A20681" w:rsidRDefault="00A20681" w:rsidP="00120225">
            <w:pPr>
              <w:ind w:firstLine="0"/>
              <w:jc w:val="left"/>
              <w:rPr>
                <w:rFonts w:eastAsia="Times New Roman"/>
                <w:color w:val="000000"/>
                <w:kern w:val="0"/>
                <w:lang w:eastAsia="ru-RU"/>
                <w14:ligatures w14:val="none"/>
              </w:rPr>
            </w:pPr>
          </w:p>
        </w:tc>
        <w:tc>
          <w:tcPr>
            <w:tcW w:w="1501" w:type="pct"/>
            <w:tcBorders>
              <w:top w:val="single" w:sz="4" w:space="0" w:color="auto"/>
              <w:left w:val="single" w:sz="4" w:space="0" w:color="auto"/>
              <w:bottom w:val="single" w:sz="4" w:space="0" w:color="auto"/>
              <w:right w:val="single" w:sz="4" w:space="0" w:color="auto"/>
            </w:tcBorders>
            <w:noWrap/>
            <w:hideMark/>
          </w:tcPr>
          <w:p w14:paraId="324E2722"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Бег на средние/длинные дистанции</w:t>
            </w:r>
          </w:p>
        </w:tc>
        <w:tc>
          <w:tcPr>
            <w:tcW w:w="937" w:type="pct"/>
            <w:tcBorders>
              <w:top w:val="single" w:sz="4" w:space="0" w:color="auto"/>
              <w:left w:val="single" w:sz="4" w:space="0" w:color="auto"/>
              <w:bottom w:val="single" w:sz="4" w:space="0" w:color="auto"/>
              <w:right w:val="single" w:sz="4" w:space="0" w:color="auto"/>
            </w:tcBorders>
            <w:noWrap/>
            <w:hideMark/>
          </w:tcPr>
          <w:p w14:paraId="7B401AB7"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97,57±0,78</w:t>
            </w:r>
          </w:p>
        </w:tc>
        <w:tc>
          <w:tcPr>
            <w:tcW w:w="1014" w:type="pct"/>
            <w:tcBorders>
              <w:top w:val="single" w:sz="4" w:space="0" w:color="auto"/>
              <w:left w:val="single" w:sz="4" w:space="0" w:color="auto"/>
              <w:bottom w:val="single" w:sz="4" w:space="0" w:color="auto"/>
              <w:right w:val="single" w:sz="4" w:space="0" w:color="auto"/>
            </w:tcBorders>
            <w:noWrap/>
            <w:hideMark/>
          </w:tcPr>
          <w:p w14:paraId="654DD6BD"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90,92±5,55</w:t>
            </w:r>
          </w:p>
        </w:tc>
        <w:tc>
          <w:tcPr>
            <w:tcW w:w="860" w:type="pct"/>
            <w:tcBorders>
              <w:top w:val="single" w:sz="4" w:space="0" w:color="auto"/>
              <w:left w:val="single" w:sz="4" w:space="0" w:color="auto"/>
              <w:bottom w:val="single" w:sz="4" w:space="0" w:color="auto"/>
              <w:right w:val="single" w:sz="4" w:space="0" w:color="auto"/>
            </w:tcBorders>
            <w:noWrap/>
            <w:hideMark/>
          </w:tcPr>
          <w:p w14:paraId="7633FF07"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95,77±1,69</w:t>
            </w:r>
          </w:p>
        </w:tc>
      </w:tr>
      <w:tr w:rsidR="00A20681" w:rsidRPr="00A20681" w14:paraId="2EEF9F3E" w14:textId="77777777" w:rsidTr="003B3C0F">
        <w:trPr>
          <w:trHeight w:val="320"/>
        </w:trPr>
        <w:tc>
          <w:tcPr>
            <w:tcW w:w="689" w:type="pct"/>
            <w:vMerge w:val="restart"/>
            <w:tcBorders>
              <w:top w:val="single" w:sz="4" w:space="0" w:color="auto"/>
              <w:left w:val="single" w:sz="4" w:space="0" w:color="auto"/>
              <w:bottom w:val="single" w:sz="4" w:space="0" w:color="auto"/>
              <w:right w:val="single" w:sz="4" w:space="0" w:color="auto"/>
            </w:tcBorders>
            <w:noWrap/>
            <w:hideMark/>
          </w:tcPr>
          <w:p w14:paraId="7595816A"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ЧСС, уд/мин</w:t>
            </w:r>
          </w:p>
        </w:tc>
        <w:tc>
          <w:tcPr>
            <w:tcW w:w="1501" w:type="pct"/>
            <w:tcBorders>
              <w:top w:val="single" w:sz="4" w:space="0" w:color="auto"/>
              <w:left w:val="single" w:sz="4" w:space="0" w:color="auto"/>
              <w:bottom w:val="single" w:sz="4" w:space="0" w:color="auto"/>
              <w:right w:val="single" w:sz="4" w:space="0" w:color="auto"/>
            </w:tcBorders>
            <w:noWrap/>
            <w:hideMark/>
          </w:tcPr>
          <w:p w14:paraId="0392A7AA"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Прыжки</w:t>
            </w:r>
          </w:p>
        </w:tc>
        <w:tc>
          <w:tcPr>
            <w:tcW w:w="937" w:type="pct"/>
            <w:tcBorders>
              <w:top w:val="single" w:sz="4" w:space="0" w:color="auto"/>
              <w:left w:val="single" w:sz="4" w:space="0" w:color="auto"/>
              <w:bottom w:val="single" w:sz="4" w:space="0" w:color="auto"/>
              <w:right w:val="single" w:sz="4" w:space="0" w:color="auto"/>
            </w:tcBorders>
            <w:noWrap/>
            <w:hideMark/>
          </w:tcPr>
          <w:p w14:paraId="2C36C474"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75±16,44</w:t>
            </w:r>
          </w:p>
        </w:tc>
        <w:tc>
          <w:tcPr>
            <w:tcW w:w="1014" w:type="pct"/>
            <w:tcBorders>
              <w:top w:val="single" w:sz="4" w:space="0" w:color="auto"/>
              <w:left w:val="single" w:sz="4" w:space="0" w:color="auto"/>
              <w:bottom w:val="single" w:sz="4" w:space="0" w:color="auto"/>
              <w:right w:val="single" w:sz="4" w:space="0" w:color="auto"/>
            </w:tcBorders>
            <w:noWrap/>
            <w:hideMark/>
          </w:tcPr>
          <w:p w14:paraId="4C1B699C"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75,61±13,72</w:t>
            </w:r>
          </w:p>
        </w:tc>
        <w:tc>
          <w:tcPr>
            <w:tcW w:w="860" w:type="pct"/>
            <w:tcBorders>
              <w:top w:val="single" w:sz="4" w:space="0" w:color="auto"/>
              <w:left w:val="single" w:sz="4" w:space="0" w:color="auto"/>
              <w:bottom w:val="single" w:sz="4" w:space="0" w:color="auto"/>
              <w:right w:val="single" w:sz="4" w:space="0" w:color="auto"/>
            </w:tcBorders>
            <w:noWrap/>
            <w:hideMark/>
          </w:tcPr>
          <w:p w14:paraId="52AF6CD9"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73,481±15,2</w:t>
            </w:r>
          </w:p>
        </w:tc>
      </w:tr>
      <w:tr w:rsidR="00A20681" w:rsidRPr="00A20681" w14:paraId="2E32AC77" w14:textId="77777777" w:rsidTr="003B3C0F">
        <w:trPr>
          <w:trHeight w:val="320"/>
        </w:trPr>
        <w:tc>
          <w:tcPr>
            <w:tcW w:w="689" w:type="pct"/>
            <w:vMerge/>
            <w:tcBorders>
              <w:top w:val="single" w:sz="4" w:space="0" w:color="auto"/>
              <w:left w:val="single" w:sz="4" w:space="0" w:color="auto"/>
              <w:bottom w:val="single" w:sz="4" w:space="0" w:color="auto"/>
              <w:right w:val="single" w:sz="4" w:space="0" w:color="auto"/>
            </w:tcBorders>
            <w:vAlign w:val="center"/>
            <w:hideMark/>
          </w:tcPr>
          <w:p w14:paraId="39BCE245" w14:textId="77777777" w:rsidR="00A20681" w:rsidRPr="00A20681" w:rsidRDefault="00A20681" w:rsidP="00120225">
            <w:pPr>
              <w:ind w:firstLine="0"/>
              <w:jc w:val="left"/>
              <w:rPr>
                <w:rFonts w:eastAsia="Times New Roman"/>
                <w:color w:val="000000"/>
                <w:kern w:val="0"/>
                <w:sz w:val="28"/>
                <w:szCs w:val="28"/>
                <w:lang w:eastAsia="ru-RU"/>
                <w14:ligatures w14:val="none"/>
              </w:rPr>
            </w:pPr>
          </w:p>
        </w:tc>
        <w:tc>
          <w:tcPr>
            <w:tcW w:w="1501" w:type="pct"/>
            <w:tcBorders>
              <w:top w:val="single" w:sz="4" w:space="0" w:color="auto"/>
              <w:left w:val="single" w:sz="4" w:space="0" w:color="auto"/>
              <w:bottom w:val="single" w:sz="4" w:space="0" w:color="auto"/>
              <w:right w:val="single" w:sz="4" w:space="0" w:color="auto"/>
            </w:tcBorders>
            <w:noWrap/>
            <w:hideMark/>
          </w:tcPr>
          <w:p w14:paraId="1E413541"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Бег на средние/длинные дистанции</w:t>
            </w:r>
          </w:p>
        </w:tc>
        <w:tc>
          <w:tcPr>
            <w:tcW w:w="937" w:type="pct"/>
            <w:tcBorders>
              <w:top w:val="single" w:sz="4" w:space="0" w:color="auto"/>
              <w:left w:val="single" w:sz="4" w:space="0" w:color="auto"/>
              <w:bottom w:val="single" w:sz="4" w:space="0" w:color="auto"/>
              <w:right w:val="single" w:sz="4" w:space="0" w:color="auto"/>
            </w:tcBorders>
            <w:noWrap/>
            <w:hideMark/>
          </w:tcPr>
          <w:p w14:paraId="46A4BD54"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86,28±19,11</w:t>
            </w:r>
          </w:p>
        </w:tc>
        <w:tc>
          <w:tcPr>
            <w:tcW w:w="1014" w:type="pct"/>
            <w:tcBorders>
              <w:top w:val="single" w:sz="4" w:space="0" w:color="auto"/>
              <w:left w:val="single" w:sz="4" w:space="0" w:color="auto"/>
              <w:bottom w:val="single" w:sz="4" w:space="0" w:color="auto"/>
              <w:right w:val="single" w:sz="4" w:space="0" w:color="auto"/>
            </w:tcBorders>
            <w:noWrap/>
            <w:hideMark/>
          </w:tcPr>
          <w:p w14:paraId="39001AA1"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85,63±15,84</w:t>
            </w:r>
          </w:p>
        </w:tc>
        <w:tc>
          <w:tcPr>
            <w:tcW w:w="860" w:type="pct"/>
            <w:tcBorders>
              <w:top w:val="single" w:sz="4" w:space="0" w:color="auto"/>
              <w:left w:val="single" w:sz="4" w:space="0" w:color="auto"/>
              <w:bottom w:val="single" w:sz="4" w:space="0" w:color="auto"/>
              <w:right w:val="single" w:sz="4" w:space="0" w:color="auto"/>
            </w:tcBorders>
            <w:noWrap/>
            <w:hideMark/>
          </w:tcPr>
          <w:p w14:paraId="540A6788" w14:textId="77777777" w:rsidR="00A20681" w:rsidRPr="00A20681" w:rsidRDefault="00A20681" w:rsidP="00120225">
            <w:pPr>
              <w:ind w:firstLine="0"/>
              <w:jc w:val="left"/>
              <w:rPr>
                <w:rFonts w:eastAsia="Times New Roman"/>
                <w:color w:val="000000"/>
                <w:kern w:val="0"/>
                <w:lang w:eastAsia="ru-RU"/>
                <w14:ligatures w14:val="none"/>
              </w:rPr>
            </w:pPr>
            <w:r w:rsidRPr="00A20681">
              <w:rPr>
                <w:rFonts w:eastAsia="Times New Roman"/>
                <w:color w:val="000000"/>
                <w:kern w:val="0"/>
                <w:lang w:eastAsia="ru-RU"/>
                <w14:ligatures w14:val="none"/>
              </w:rPr>
              <w:t>83,58±17,14</w:t>
            </w:r>
          </w:p>
        </w:tc>
      </w:tr>
    </w:tbl>
    <w:p w14:paraId="7EA22F87" w14:textId="77777777" w:rsidR="00A20681" w:rsidRPr="00AB4BAE" w:rsidRDefault="00A20681" w:rsidP="00120225">
      <w:pPr>
        <w:rPr>
          <w:lang w:eastAsia="ru-RU"/>
        </w:rPr>
      </w:pPr>
    </w:p>
    <w:p w14:paraId="003ABA96" w14:textId="77777777" w:rsidR="007F7198" w:rsidRPr="00A20681" w:rsidRDefault="007F7198" w:rsidP="00120225">
      <w:pPr>
        <w:rPr>
          <w:sz w:val="28"/>
          <w:szCs w:val="28"/>
        </w:rPr>
      </w:pPr>
      <w:r w:rsidRPr="00A20681">
        <w:rPr>
          <w:sz w:val="28"/>
          <w:szCs w:val="28"/>
        </w:rPr>
        <w:t>Результаты, полученные перед проведением анаэробной работы, схожи по своим тенденциям с ранее полученными результатами, что свидетельствует об устойчивости механизмов реакции на гипоксическое воздействие между спортсменками, специализирующимися в различных дисциплинах легкой атлетики.</w:t>
      </w:r>
    </w:p>
    <w:p w14:paraId="2E9DE0B2" w14:textId="77777777" w:rsidR="00C5253F" w:rsidRPr="00AB4BAE" w:rsidRDefault="00C5253F" w:rsidP="00120225"/>
    <w:p w14:paraId="6814CEBA" w14:textId="7536F105" w:rsidR="007F7198" w:rsidRPr="00A20681" w:rsidRDefault="007F7198" w:rsidP="00120225">
      <w:pPr>
        <w:pStyle w:val="af3"/>
        <w:rPr>
          <w:rFonts w:eastAsia="Calibri"/>
          <w:b/>
          <w:bCs/>
          <w:color w:val="000000"/>
        </w:rPr>
      </w:pPr>
      <w:r w:rsidRPr="00A20681">
        <w:rPr>
          <w:rFonts w:eastAsia="Calibri"/>
          <w:b/>
          <w:bCs/>
        </w:rPr>
        <w:t>Выводы</w:t>
      </w:r>
    </w:p>
    <w:p w14:paraId="014BA54B" w14:textId="77777777" w:rsidR="007F7198" w:rsidRPr="00A20681" w:rsidRDefault="007F7198" w:rsidP="00120225">
      <w:pPr>
        <w:pStyle w:val="a7"/>
        <w:numPr>
          <w:ilvl w:val="0"/>
          <w:numId w:val="29"/>
        </w:numPr>
        <w:ind w:left="0" w:firstLine="709"/>
        <w:rPr>
          <w:sz w:val="28"/>
          <w:szCs w:val="28"/>
        </w:rPr>
      </w:pPr>
      <w:r w:rsidRPr="00A20681">
        <w:rPr>
          <w:sz w:val="28"/>
          <w:szCs w:val="28"/>
        </w:rPr>
        <w:t xml:space="preserve">Проведенные исследования показали, что частота сердечных сокращений у бегунов на средние и длинные дистанции была несколько выше, чем у прыгунов, что возможно связано со спецификой адаптации сердечно-сосудистой системы к характеру тренировочных нагрузок в данных видах спорта. </w:t>
      </w:r>
    </w:p>
    <w:p w14:paraId="4E10E970" w14:textId="77777777" w:rsidR="007F7198" w:rsidRPr="00A20681" w:rsidRDefault="007F7198" w:rsidP="00120225">
      <w:pPr>
        <w:pStyle w:val="a7"/>
        <w:numPr>
          <w:ilvl w:val="0"/>
          <w:numId w:val="29"/>
        </w:numPr>
        <w:ind w:left="0" w:firstLine="709"/>
        <w:rPr>
          <w:sz w:val="28"/>
          <w:szCs w:val="28"/>
        </w:rPr>
      </w:pPr>
      <w:r w:rsidRPr="00A20681">
        <w:rPr>
          <w:sz w:val="28"/>
          <w:szCs w:val="28"/>
        </w:rPr>
        <w:t xml:space="preserve">В условиях гипоксии ЧСС возрастает, что является адаптивной реакцией организма на недостаток кислорода. </w:t>
      </w:r>
    </w:p>
    <w:p w14:paraId="2584F743" w14:textId="77777777" w:rsidR="00C5253F" w:rsidRPr="00A20681" w:rsidRDefault="007F7198" w:rsidP="00120225">
      <w:pPr>
        <w:pStyle w:val="a7"/>
        <w:numPr>
          <w:ilvl w:val="0"/>
          <w:numId w:val="29"/>
        </w:numPr>
        <w:ind w:left="0" w:firstLine="709"/>
        <w:rPr>
          <w:sz w:val="28"/>
          <w:szCs w:val="28"/>
        </w:rPr>
      </w:pPr>
      <w:r w:rsidRPr="00A20681">
        <w:rPr>
          <w:sz w:val="28"/>
          <w:szCs w:val="28"/>
        </w:rPr>
        <w:t>В период восстановления ЧСС уменьшается, подчёркивая эффективность восстановительных процессов и возврат к нормальной</w:t>
      </w:r>
      <w:r w:rsidRPr="00A20681">
        <w:rPr>
          <w:rFonts w:eastAsia="Times New Roman"/>
          <w:sz w:val="28"/>
          <w:szCs w:val="28"/>
          <w:lang w:eastAsia="ru-RU"/>
        </w:rPr>
        <w:t xml:space="preserve"> функции сердечно-сосудистой системы. </w:t>
      </w:r>
    </w:p>
    <w:p w14:paraId="7C170254" w14:textId="2E23912B" w:rsidR="007F7198" w:rsidRPr="00A20681" w:rsidRDefault="007F7198" w:rsidP="00120225">
      <w:pPr>
        <w:pStyle w:val="a7"/>
        <w:numPr>
          <w:ilvl w:val="0"/>
          <w:numId w:val="29"/>
        </w:numPr>
        <w:ind w:left="0" w:firstLine="709"/>
        <w:rPr>
          <w:kern w:val="0"/>
          <w:sz w:val="28"/>
          <w:szCs w:val="28"/>
          <w14:ligatures w14:val="none"/>
        </w:rPr>
      </w:pPr>
      <w:r w:rsidRPr="00A20681">
        <w:rPr>
          <w:sz w:val="28"/>
          <w:szCs w:val="28"/>
        </w:rPr>
        <w:t>Показатели сатурации крови снизились в меньшей степени у бегунов, что может свидетельствовать о лучшей адаптации их организмов к условиям кислородной недостаточности.</w:t>
      </w:r>
    </w:p>
    <w:p w14:paraId="19C13D64" w14:textId="77777777" w:rsidR="007F7198" w:rsidRPr="00A20681" w:rsidRDefault="007F7198" w:rsidP="00120225">
      <w:pPr>
        <w:pStyle w:val="af3"/>
        <w:rPr>
          <w:rFonts w:eastAsia="Calibri"/>
        </w:rPr>
      </w:pPr>
    </w:p>
    <w:p w14:paraId="255CD5F5" w14:textId="77777777" w:rsidR="007F7198" w:rsidRPr="00A20681" w:rsidRDefault="007F7198" w:rsidP="00120225">
      <w:pPr>
        <w:pStyle w:val="af3"/>
        <w:rPr>
          <w:rFonts w:eastAsia="Calibri"/>
          <w:b/>
          <w:bCs/>
        </w:rPr>
      </w:pPr>
      <w:r w:rsidRPr="00A20681">
        <w:rPr>
          <w:rFonts w:eastAsia="Calibri"/>
          <w:b/>
          <w:bCs/>
        </w:rPr>
        <w:t>Литература</w:t>
      </w:r>
    </w:p>
    <w:p w14:paraId="7588ED6B" w14:textId="5B2DB983" w:rsidR="007F7198" w:rsidRPr="00A20681" w:rsidRDefault="007F7198" w:rsidP="00120225">
      <w:pPr>
        <w:pStyle w:val="a7"/>
        <w:numPr>
          <w:ilvl w:val="0"/>
          <w:numId w:val="30"/>
        </w:numPr>
        <w:ind w:left="0" w:firstLine="709"/>
        <w:rPr>
          <w:sz w:val="28"/>
          <w:szCs w:val="28"/>
        </w:rPr>
      </w:pPr>
      <w:r w:rsidRPr="00A20681">
        <w:rPr>
          <w:sz w:val="28"/>
          <w:szCs w:val="28"/>
        </w:rPr>
        <w:t>Агаджанян Н.А., Чижов А.Я. Гипоксические, гипокапнические и гиперкапнические состояния</w:t>
      </w:r>
      <w:r w:rsidR="00176720" w:rsidRPr="00A20681">
        <w:rPr>
          <w:sz w:val="28"/>
          <w:szCs w:val="28"/>
        </w:rPr>
        <w:t xml:space="preserve"> // </w:t>
      </w:r>
      <w:r w:rsidRPr="00A20681">
        <w:rPr>
          <w:sz w:val="28"/>
          <w:szCs w:val="28"/>
        </w:rPr>
        <w:t>Н.А. Агаджанян, А.Я. Чижов.</w:t>
      </w:r>
      <w:r w:rsidR="005701F6" w:rsidRPr="00A20681">
        <w:rPr>
          <w:sz w:val="28"/>
          <w:szCs w:val="28"/>
        </w:rPr>
        <w:t xml:space="preserve"> – </w:t>
      </w:r>
      <w:r w:rsidRPr="00A20681">
        <w:rPr>
          <w:sz w:val="28"/>
          <w:szCs w:val="28"/>
        </w:rPr>
        <w:t>М.: Медицина, 2003.</w:t>
      </w:r>
      <w:r w:rsidR="005701F6" w:rsidRPr="00A20681">
        <w:rPr>
          <w:sz w:val="28"/>
          <w:szCs w:val="28"/>
        </w:rPr>
        <w:t xml:space="preserve"> – </w:t>
      </w:r>
      <w:r w:rsidRPr="00A20681">
        <w:rPr>
          <w:sz w:val="28"/>
          <w:szCs w:val="28"/>
        </w:rPr>
        <w:t>94 с.</w:t>
      </w:r>
    </w:p>
    <w:p w14:paraId="210924C6" w14:textId="7E7E7B82" w:rsidR="007F7198" w:rsidRPr="00A20681" w:rsidRDefault="007F7198" w:rsidP="00120225">
      <w:pPr>
        <w:pStyle w:val="a7"/>
        <w:numPr>
          <w:ilvl w:val="0"/>
          <w:numId w:val="30"/>
        </w:numPr>
        <w:ind w:left="0" w:firstLine="709"/>
        <w:rPr>
          <w:sz w:val="28"/>
          <w:szCs w:val="28"/>
        </w:rPr>
      </w:pPr>
      <w:r w:rsidRPr="00A20681">
        <w:rPr>
          <w:sz w:val="28"/>
          <w:szCs w:val="28"/>
        </w:rPr>
        <w:t>Бреслав И.С., Волков Н.И., Тамбовцева Р.В. Дыхание и мышечная активность человека в спорте /</w:t>
      </w:r>
      <w:r w:rsidR="00C5253F" w:rsidRPr="00A20681">
        <w:rPr>
          <w:sz w:val="28"/>
          <w:szCs w:val="28"/>
        </w:rPr>
        <w:t xml:space="preserve">/ </w:t>
      </w:r>
      <w:r w:rsidRPr="00A20681">
        <w:rPr>
          <w:sz w:val="28"/>
          <w:szCs w:val="28"/>
        </w:rPr>
        <w:t>И.С. Бреслав, Н.И. Волков, Р.В. Тамбовцева.</w:t>
      </w:r>
      <w:r w:rsidR="005701F6" w:rsidRPr="00A20681">
        <w:rPr>
          <w:sz w:val="28"/>
          <w:szCs w:val="28"/>
        </w:rPr>
        <w:t xml:space="preserve"> – </w:t>
      </w:r>
      <w:r w:rsidRPr="00A20681">
        <w:rPr>
          <w:sz w:val="28"/>
          <w:szCs w:val="28"/>
        </w:rPr>
        <w:t>М.: Советский спорт, 2013.</w:t>
      </w:r>
      <w:r w:rsidR="005701F6" w:rsidRPr="00A20681">
        <w:rPr>
          <w:sz w:val="28"/>
          <w:szCs w:val="28"/>
        </w:rPr>
        <w:t xml:space="preserve"> – </w:t>
      </w:r>
      <w:r w:rsidRPr="00A20681">
        <w:rPr>
          <w:sz w:val="28"/>
          <w:szCs w:val="28"/>
        </w:rPr>
        <w:t>334 с.</w:t>
      </w:r>
    </w:p>
    <w:p w14:paraId="76D47FFE" w14:textId="409700B5" w:rsidR="007F7198" w:rsidRPr="00A20681" w:rsidRDefault="007F7198" w:rsidP="00120225">
      <w:pPr>
        <w:pStyle w:val="a7"/>
        <w:numPr>
          <w:ilvl w:val="0"/>
          <w:numId w:val="30"/>
        </w:numPr>
        <w:ind w:left="0" w:firstLine="709"/>
        <w:rPr>
          <w:sz w:val="28"/>
          <w:szCs w:val="28"/>
        </w:rPr>
      </w:pPr>
      <w:r w:rsidRPr="00A20681">
        <w:rPr>
          <w:sz w:val="28"/>
          <w:szCs w:val="28"/>
        </w:rPr>
        <w:t>Иорданская Ф.А. Гипоксия в тренировке спортсменов и факторы, повышающие ее эффективность /</w:t>
      </w:r>
      <w:r w:rsidR="00C5253F" w:rsidRPr="00A20681">
        <w:rPr>
          <w:sz w:val="28"/>
          <w:szCs w:val="28"/>
        </w:rPr>
        <w:t xml:space="preserve">/ </w:t>
      </w:r>
      <w:r w:rsidRPr="00A20681">
        <w:rPr>
          <w:sz w:val="28"/>
          <w:szCs w:val="28"/>
        </w:rPr>
        <w:t>Ф.А. Иорданская.</w:t>
      </w:r>
      <w:r w:rsidR="005701F6" w:rsidRPr="00A20681">
        <w:rPr>
          <w:sz w:val="28"/>
          <w:szCs w:val="28"/>
        </w:rPr>
        <w:t xml:space="preserve"> – </w:t>
      </w:r>
      <w:r w:rsidRPr="00A20681">
        <w:rPr>
          <w:sz w:val="28"/>
          <w:szCs w:val="28"/>
        </w:rPr>
        <w:t>М.: Советский спорт, 2015.</w:t>
      </w:r>
      <w:r w:rsidR="005701F6" w:rsidRPr="00A20681">
        <w:rPr>
          <w:sz w:val="28"/>
          <w:szCs w:val="28"/>
        </w:rPr>
        <w:t xml:space="preserve"> – </w:t>
      </w:r>
      <w:r w:rsidRPr="00A20681">
        <w:rPr>
          <w:sz w:val="28"/>
          <w:szCs w:val="28"/>
        </w:rPr>
        <w:t>158 с.</w:t>
      </w:r>
    </w:p>
    <w:p w14:paraId="513F18BA" w14:textId="28C866AC" w:rsidR="007F7198" w:rsidRPr="00A20681" w:rsidRDefault="007F7198" w:rsidP="00120225">
      <w:pPr>
        <w:pStyle w:val="a7"/>
        <w:numPr>
          <w:ilvl w:val="0"/>
          <w:numId w:val="30"/>
        </w:numPr>
        <w:ind w:left="0" w:firstLine="709"/>
        <w:rPr>
          <w:sz w:val="28"/>
          <w:szCs w:val="28"/>
        </w:rPr>
      </w:pPr>
      <w:r w:rsidRPr="00A20681">
        <w:rPr>
          <w:sz w:val="28"/>
          <w:szCs w:val="28"/>
        </w:rPr>
        <w:t>Тамбовцева Р.В., Волков Н.И., Никулина И.А. «Гипоксия нагрузки» в условиях напряженной мышечной деятельности</w:t>
      </w:r>
      <w:r w:rsidR="00176720" w:rsidRPr="00A20681">
        <w:rPr>
          <w:sz w:val="28"/>
          <w:szCs w:val="28"/>
        </w:rPr>
        <w:t xml:space="preserve"> // </w:t>
      </w:r>
      <w:r w:rsidRPr="00A20681">
        <w:rPr>
          <w:sz w:val="28"/>
          <w:szCs w:val="28"/>
        </w:rPr>
        <w:t>Р.В. Тамбовцева, Н.И. Волков, И.А. Никулина</w:t>
      </w:r>
      <w:r w:rsidR="00176720" w:rsidRPr="00A20681">
        <w:rPr>
          <w:sz w:val="28"/>
          <w:szCs w:val="28"/>
        </w:rPr>
        <w:t xml:space="preserve"> // </w:t>
      </w:r>
      <w:r w:rsidRPr="00A20681">
        <w:rPr>
          <w:sz w:val="28"/>
          <w:szCs w:val="28"/>
        </w:rPr>
        <w:t>Материалы Международной научно-практической конференции. Минск: БПУФК, 2014</w:t>
      </w:r>
      <w:r w:rsidR="005701F6" w:rsidRPr="00A20681">
        <w:rPr>
          <w:sz w:val="28"/>
          <w:szCs w:val="28"/>
        </w:rPr>
        <w:t xml:space="preserve"> – </w:t>
      </w:r>
      <w:r w:rsidRPr="00A20681">
        <w:rPr>
          <w:sz w:val="28"/>
          <w:szCs w:val="28"/>
        </w:rPr>
        <w:t>С.82-84.</w:t>
      </w:r>
    </w:p>
    <w:p w14:paraId="4B495EB2" w14:textId="77777777" w:rsidR="007F7198" w:rsidRPr="00AB4BAE" w:rsidRDefault="007F7198" w:rsidP="00120225"/>
    <w:p w14:paraId="7EFCE759" w14:textId="78F465E7" w:rsidR="007F7198" w:rsidRPr="00A20681" w:rsidRDefault="007F7198" w:rsidP="00120225">
      <w:pPr>
        <w:rPr>
          <w:i/>
          <w:iCs/>
        </w:rPr>
      </w:pPr>
      <w:r w:rsidRPr="00A20681">
        <w:rPr>
          <w:i/>
          <w:iCs/>
        </w:rPr>
        <w:lastRenderedPageBreak/>
        <w:t>Евстифеев Ю.С. аспирант кафедры биохимии и биоэнергетики спорта им. Н.И. Волкова, y.s.evstifeev@gmail.com</w:t>
      </w:r>
      <w:r w:rsidR="00C5253F" w:rsidRPr="00A20681">
        <w:rPr>
          <w:i/>
          <w:iCs/>
        </w:rPr>
        <w:t>,</w:t>
      </w:r>
      <w:r w:rsidRPr="00A20681">
        <w:rPr>
          <w:i/>
          <w:iCs/>
        </w:rPr>
        <w:t xml:space="preserve"> Россия, Москва, Российский государственный университет физической культуры, спорта, молодежи и туризма (ГЦОЛИФК).</w:t>
      </w:r>
    </w:p>
    <w:p w14:paraId="47443805" w14:textId="320A553A" w:rsidR="007F7198" w:rsidRPr="00A20681" w:rsidRDefault="007F7198" w:rsidP="00120225">
      <w:pPr>
        <w:rPr>
          <w:i/>
          <w:iCs/>
        </w:rPr>
      </w:pPr>
      <w:r w:rsidRPr="00A20681">
        <w:rPr>
          <w:i/>
          <w:iCs/>
        </w:rPr>
        <w:t>Тамбовцева Ритта Викторовна, доктор биологических наук, заведующая кафедрой биохимии и биоэнергетики спорта им. Н.И. Волкова, ritta7@mail.ru, Россия, Москва, Российский государственный университет физической культуры, спорта, молодежи и туризма (ГЦОЛИФК).</w:t>
      </w:r>
    </w:p>
    <w:p w14:paraId="1F25E6DE" w14:textId="77777777" w:rsidR="007F7198" w:rsidRPr="00AB4BAE" w:rsidRDefault="007F7198" w:rsidP="00120225"/>
    <w:p w14:paraId="0C169E54" w14:textId="77777777" w:rsidR="007F7198" w:rsidRPr="00A20681" w:rsidRDefault="007F7198" w:rsidP="00120225">
      <w:pPr>
        <w:jc w:val="center"/>
        <w:rPr>
          <w:i/>
          <w:iCs/>
          <w:lang w:val="en-US"/>
        </w:rPr>
      </w:pPr>
      <w:r w:rsidRPr="00A20681">
        <w:rPr>
          <w:i/>
          <w:iCs/>
          <w:lang w:val="en-US"/>
        </w:rPr>
        <w:t>EFFECT OF NORMOBARIC HYPOXIA ON BLOOD SATURATION AND HEART RATE IN FEMALE ATHLETES</w:t>
      </w:r>
    </w:p>
    <w:p w14:paraId="5AC4C186" w14:textId="77777777" w:rsidR="007F7198" w:rsidRPr="00A20681" w:rsidRDefault="007F7198" w:rsidP="00120225">
      <w:pPr>
        <w:rPr>
          <w:i/>
          <w:iCs/>
          <w:lang w:val="en-US"/>
        </w:rPr>
      </w:pPr>
    </w:p>
    <w:p w14:paraId="61100BB8" w14:textId="09AEB80F" w:rsidR="007F7198" w:rsidRPr="00A20681" w:rsidRDefault="007F7198" w:rsidP="00120225">
      <w:pPr>
        <w:rPr>
          <w:i/>
          <w:iCs/>
          <w:lang w:val="en-US"/>
        </w:rPr>
      </w:pPr>
      <w:r w:rsidRPr="00A20681">
        <w:rPr>
          <w:i/>
          <w:iCs/>
          <w:lang w:val="en-US"/>
        </w:rPr>
        <w:t>Evstifeev Yu.S. Graduate student of the Department of Biochemistry and Bioenergy of Sports named after N.I. Volkov, y.s.evstifeev@gmail.com, Russia, Moscow, Russian State University of Physical Culture, Sports, Youth and Tourism (</w:t>
      </w:r>
      <w:r w:rsidR="00C5253F" w:rsidRPr="00A20681">
        <w:rPr>
          <w:i/>
          <w:iCs/>
          <w:lang w:val="en-US"/>
        </w:rPr>
        <w:t>GTSOLIFK</w:t>
      </w:r>
      <w:r w:rsidRPr="00A20681">
        <w:rPr>
          <w:i/>
          <w:iCs/>
          <w:lang w:val="en-US"/>
        </w:rPr>
        <w:t>).</w:t>
      </w:r>
    </w:p>
    <w:p w14:paraId="3F9E6B02" w14:textId="77777777" w:rsidR="007F7198" w:rsidRPr="00A20681" w:rsidRDefault="007F7198" w:rsidP="00120225">
      <w:pPr>
        <w:rPr>
          <w:i/>
          <w:iCs/>
          <w:lang w:val="en-US"/>
        </w:rPr>
      </w:pPr>
      <w:r w:rsidRPr="00A20681">
        <w:rPr>
          <w:i/>
          <w:iCs/>
          <w:lang w:val="en-US"/>
        </w:rPr>
        <w:t>Tambovtseva Ritta Viktorovna, Doctor of Biological Sciences, Head of the Department of Biochemistry and Bioenergy of Sports named after N.I. Volkov, ritta7@mail.ru, Russia, Moscow, Russian State University of Physical Culture, Sports, Youth and Tourism (GTSOLIFK).</w:t>
      </w:r>
    </w:p>
    <w:p w14:paraId="3B7C0B69" w14:textId="77777777" w:rsidR="007F7198" w:rsidRPr="00A20681" w:rsidRDefault="007F7198" w:rsidP="00120225">
      <w:pPr>
        <w:rPr>
          <w:i/>
          <w:iCs/>
          <w:lang w:val="en-US"/>
        </w:rPr>
      </w:pPr>
    </w:p>
    <w:p w14:paraId="20CE9343" w14:textId="77777777" w:rsidR="007F7198" w:rsidRPr="00A20681" w:rsidRDefault="007F7198" w:rsidP="00120225">
      <w:pPr>
        <w:rPr>
          <w:i/>
          <w:iCs/>
          <w:lang w:val="en-US"/>
        </w:rPr>
      </w:pPr>
      <w:r w:rsidRPr="00A20681">
        <w:rPr>
          <w:i/>
          <w:iCs/>
          <w:lang w:val="en-US"/>
        </w:rPr>
        <w:t>Abstract. Athletes (n = 20) specializing in middle and long distance running and long jump took part in the scientific observation. The purpose of the study was to study the effect of normobaric hypoxic load on blood saturation and heart rate. Track and field athletes performed step-increasing load tests and the Wingate test. The heart rate of middle and long distance female athletes was shown to be slightly higher than that of female jumpers, which may reflect the specifics of the adaptation of the cardiovascular system to the nature of training loads in these sports. The increase in HR is more pronounced in runners, possibly indicating differences in mechanisms of adaptation to hypoxia.</w:t>
      </w:r>
    </w:p>
    <w:p w14:paraId="2FF43C32" w14:textId="13658E2F" w:rsidR="007F7198" w:rsidRPr="00A20681" w:rsidRDefault="005701F6" w:rsidP="00120225">
      <w:pPr>
        <w:rPr>
          <w:i/>
          <w:iCs/>
          <w:lang w:val="en-US"/>
        </w:rPr>
      </w:pPr>
      <w:r w:rsidRPr="00A20681">
        <w:rPr>
          <w:i/>
          <w:iCs/>
          <w:lang w:val="en-US"/>
        </w:rPr>
        <w:t>Keywords</w:t>
      </w:r>
      <w:r w:rsidR="007F7198" w:rsidRPr="00A20681">
        <w:rPr>
          <w:i/>
          <w:iCs/>
          <w:lang w:val="en-US"/>
        </w:rPr>
        <w:t>: athletes athletes, blood saturation, heart rate, jumps, medium and long distance</w:t>
      </w:r>
    </w:p>
    <w:p w14:paraId="47B60F3F" w14:textId="77777777" w:rsidR="007F7198" w:rsidRPr="00A20681" w:rsidRDefault="007F7198" w:rsidP="00120225">
      <w:pPr>
        <w:rPr>
          <w:i/>
          <w:iCs/>
          <w:lang w:val="en-US"/>
        </w:rPr>
      </w:pPr>
    </w:p>
    <w:p w14:paraId="2E73CFDC" w14:textId="77777777" w:rsidR="007F7198" w:rsidRPr="00A20681" w:rsidRDefault="007F7198" w:rsidP="00120225">
      <w:pPr>
        <w:ind w:firstLine="0"/>
        <w:jc w:val="center"/>
        <w:rPr>
          <w:i/>
          <w:iCs/>
          <w:lang w:val="en-US"/>
        </w:rPr>
      </w:pPr>
      <w:r w:rsidRPr="00A20681">
        <w:rPr>
          <w:i/>
          <w:iCs/>
          <w:lang w:val="en-US"/>
        </w:rPr>
        <w:t>Reference</w:t>
      </w:r>
    </w:p>
    <w:p w14:paraId="2BF9FAF2" w14:textId="1C565C54" w:rsidR="007F7198" w:rsidRPr="00A20681" w:rsidRDefault="007F7198" w:rsidP="00120225">
      <w:pPr>
        <w:rPr>
          <w:i/>
          <w:iCs/>
          <w:lang w:val="en-US"/>
        </w:rPr>
      </w:pPr>
      <w:r w:rsidRPr="00A20681">
        <w:rPr>
          <w:i/>
          <w:iCs/>
          <w:lang w:val="en-US"/>
        </w:rPr>
        <w:t>1. Agadzhanyan NA, Chizhov A.Ya. Hypoxic, hypocapnic and hypercapnic states</w:t>
      </w:r>
      <w:r w:rsidR="00C5253F" w:rsidRPr="00A20681">
        <w:rPr>
          <w:i/>
          <w:iCs/>
          <w:lang w:val="en-US"/>
        </w:rPr>
        <w:t xml:space="preserve"> /</w:t>
      </w:r>
      <w:r w:rsidRPr="00A20681">
        <w:rPr>
          <w:i/>
          <w:iCs/>
          <w:lang w:val="en-US"/>
        </w:rPr>
        <w:t>/</w:t>
      </w:r>
      <w:r w:rsidR="00C5253F" w:rsidRPr="00A20681">
        <w:rPr>
          <w:i/>
          <w:iCs/>
          <w:lang w:val="en-US"/>
        </w:rPr>
        <w:t xml:space="preserve"> </w:t>
      </w:r>
      <w:r w:rsidRPr="00A20681">
        <w:rPr>
          <w:i/>
          <w:iCs/>
          <w:lang w:val="en-US"/>
        </w:rPr>
        <w:t>N.A. Agadzhanyan, A.Ya. Chizhov.</w:t>
      </w:r>
      <w:r w:rsidR="005701F6" w:rsidRPr="00A20681">
        <w:rPr>
          <w:i/>
          <w:iCs/>
          <w:lang w:val="en-US"/>
        </w:rPr>
        <w:t xml:space="preserve"> – </w:t>
      </w:r>
      <w:r w:rsidRPr="00A20681">
        <w:rPr>
          <w:i/>
          <w:iCs/>
          <w:lang w:val="en-US"/>
        </w:rPr>
        <w:t>M.: Medicine, 2003.</w:t>
      </w:r>
      <w:r w:rsidR="005701F6" w:rsidRPr="00A20681">
        <w:rPr>
          <w:i/>
          <w:iCs/>
          <w:lang w:val="en-US"/>
        </w:rPr>
        <w:t xml:space="preserve"> – </w:t>
      </w:r>
      <w:r w:rsidRPr="00A20681">
        <w:rPr>
          <w:i/>
          <w:iCs/>
          <w:lang w:val="en-US"/>
        </w:rPr>
        <w:t>94 s.</w:t>
      </w:r>
    </w:p>
    <w:p w14:paraId="301CEF74" w14:textId="7BDBA3E4" w:rsidR="007F7198" w:rsidRPr="00A20681" w:rsidRDefault="007F7198" w:rsidP="00120225">
      <w:pPr>
        <w:rPr>
          <w:i/>
          <w:iCs/>
          <w:lang w:val="en-US"/>
        </w:rPr>
      </w:pPr>
      <w:r w:rsidRPr="00A20681">
        <w:rPr>
          <w:i/>
          <w:iCs/>
          <w:lang w:val="en-US"/>
        </w:rPr>
        <w:t>2. Breslav I.S., Volkov N.I., Tambovtseva R.V. Human respiration and muscle activity in sports</w:t>
      </w:r>
      <w:r w:rsidR="00C5253F" w:rsidRPr="00A20681">
        <w:rPr>
          <w:i/>
          <w:iCs/>
          <w:lang w:val="en-US"/>
        </w:rPr>
        <w:t xml:space="preserve"> </w:t>
      </w:r>
      <w:r w:rsidRPr="00A20681">
        <w:rPr>
          <w:i/>
          <w:iCs/>
          <w:lang w:val="en-US"/>
        </w:rPr>
        <w:t>/</w:t>
      </w:r>
      <w:r w:rsidR="00C5253F" w:rsidRPr="00A20681">
        <w:rPr>
          <w:i/>
          <w:iCs/>
          <w:lang w:val="en-US"/>
        </w:rPr>
        <w:t xml:space="preserve">/ </w:t>
      </w:r>
      <w:r w:rsidRPr="00A20681">
        <w:rPr>
          <w:i/>
          <w:iCs/>
          <w:lang w:val="en-US"/>
        </w:rPr>
        <w:t>I.S. Breslav, N.I. Volkov, R.V. Tambovtseva.</w:t>
      </w:r>
      <w:r w:rsidR="005701F6" w:rsidRPr="00A20681">
        <w:rPr>
          <w:i/>
          <w:iCs/>
          <w:lang w:val="en-US"/>
        </w:rPr>
        <w:t xml:space="preserve"> – </w:t>
      </w:r>
      <w:r w:rsidRPr="00A20681">
        <w:rPr>
          <w:i/>
          <w:iCs/>
          <w:lang w:val="en-US"/>
        </w:rPr>
        <w:t>M.: Soviet Sport, 2013.</w:t>
      </w:r>
      <w:r w:rsidR="005701F6" w:rsidRPr="00A20681">
        <w:rPr>
          <w:i/>
          <w:iCs/>
          <w:lang w:val="en-US"/>
        </w:rPr>
        <w:t xml:space="preserve"> – </w:t>
      </w:r>
      <w:r w:rsidRPr="00A20681">
        <w:rPr>
          <w:i/>
          <w:iCs/>
          <w:lang w:val="en-US"/>
        </w:rPr>
        <w:t>334 p.</w:t>
      </w:r>
    </w:p>
    <w:p w14:paraId="611B114D" w14:textId="558EE400" w:rsidR="007F7198" w:rsidRPr="00A20681" w:rsidRDefault="007F7198" w:rsidP="00120225">
      <w:pPr>
        <w:rPr>
          <w:i/>
          <w:iCs/>
          <w:lang w:val="en-US"/>
        </w:rPr>
      </w:pPr>
      <w:r w:rsidRPr="00A20681">
        <w:rPr>
          <w:i/>
          <w:iCs/>
          <w:lang w:val="en-US"/>
        </w:rPr>
        <w:t>3. Jordanian FA Hypoxia in training athletes and factors that increase its effectiveness</w:t>
      </w:r>
      <w:r w:rsidR="00C5253F" w:rsidRPr="00A20681">
        <w:rPr>
          <w:i/>
          <w:iCs/>
          <w:lang w:val="en-US"/>
        </w:rPr>
        <w:t xml:space="preserve"> </w:t>
      </w:r>
      <w:r w:rsidRPr="00A20681">
        <w:rPr>
          <w:i/>
          <w:iCs/>
          <w:lang w:val="en-US"/>
        </w:rPr>
        <w:t>/</w:t>
      </w:r>
      <w:r w:rsidR="00C5253F" w:rsidRPr="00A20681">
        <w:rPr>
          <w:i/>
          <w:iCs/>
          <w:lang w:val="en-US"/>
        </w:rPr>
        <w:t xml:space="preserve">/ </w:t>
      </w:r>
      <w:r w:rsidRPr="00A20681">
        <w:rPr>
          <w:i/>
          <w:iCs/>
          <w:lang w:val="en-US"/>
        </w:rPr>
        <w:t>FA Jordanian.</w:t>
      </w:r>
      <w:r w:rsidR="005701F6" w:rsidRPr="00A20681">
        <w:rPr>
          <w:i/>
          <w:iCs/>
          <w:lang w:val="en-US"/>
        </w:rPr>
        <w:t xml:space="preserve"> – </w:t>
      </w:r>
      <w:r w:rsidRPr="00A20681">
        <w:rPr>
          <w:i/>
          <w:iCs/>
          <w:lang w:val="en-US"/>
        </w:rPr>
        <w:t>M.: Soviet Sport, 2015.</w:t>
      </w:r>
      <w:r w:rsidR="005701F6" w:rsidRPr="00A20681">
        <w:rPr>
          <w:i/>
          <w:iCs/>
          <w:lang w:val="en-US"/>
        </w:rPr>
        <w:t xml:space="preserve"> – </w:t>
      </w:r>
      <w:r w:rsidRPr="00A20681">
        <w:rPr>
          <w:i/>
          <w:iCs/>
          <w:lang w:val="en-US"/>
        </w:rPr>
        <w:t>158 s.</w:t>
      </w:r>
    </w:p>
    <w:p w14:paraId="6673A0D8" w14:textId="750D5B49" w:rsidR="007F7198" w:rsidRPr="00A20681" w:rsidRDefault="007F7198" w:rsidP="00120225">
      <w:pPr>
        <w:rPr>
          <w:i/>
          <w:iCs/>
        </w:rPr>
      </w:pPr>
      <w:r w:rsidRPr="00A20681">
        <w:rPr>
          <w:i/>
          <w:iCs/>
          <w:lang w:val="en-US"/>
        </w:rPr>
        <w:t>4. Tambovtseva R.V., Volkov N.I., Nikulina I.A. "Hypoxia of load" in conditions of intense muscle activity</w:t>
      </w:r>
      <w:r w:rsidR="00C5253F" w:rsidRPr="00A20681">
        <w:rPr>
          <w:i/>
          <w:iCs/>
          <w:lang w:val="en-US"/>
        </w:rPr>
        <w:t xml:space="preserve"> /</w:t>
      </w:r>
      <w:r w:rsidRPr="00A20681">
        <w:rPr>
          <w:i/>
          <w:iCs/>
          <w:lang w:val="en-US"/>
        </w:rPr>
        <w:t>/</w:t>
      </w:r>
      <w:r w:rsidR="00C5253F" w:rsidRPr="00A20681">
        <w:rPr>
          <w:i/>
          <w:iCs/>
          <w:lang w:val="en-US"/>
        </w:rPr>
        <w:t xml:space="preserve"> </w:t>
      </w:r>
      <w:r w:rsidRPr="00A20681">
        <w:rPr>
          <w:i/>
          <w:iCs/>
          <w:lang w:val="en-US"/>
        </w:rPr>
        <w:t>R.V. Tambovtseva, N.I. Volkov, I.A. Nikulina</w:t>
      </w:r>
      <w:r w:rsidR="00176720" w:rsidRPr="00A20681">
        <w:rPr>
          <w:i/>
          <w:iCs/>
          <w:lang w:val="en-US"/>
        </w:rPr>
        <w:t xml:space="preserve"> // </w:t>
      </w:r>
      <w:r w:rsidRPr="00A20681">
        <w:rPr>
          <w:i/>
          <w:iCs/>
          <w:lang w:val="en-US"/>
        </w:rPr>
        <w:t xml:space="preserve">Materials of the International Scientific and Practical Conference. </w:t>
      </w:r>
      <w:r w:rsidRPr="00A20681">
        <w:rPr>
          <w:i/>
          <w:iCs/>
        </w:rPr>
        <w:t>Minsk: BPUFK, 2014</w:t>
      </w:r>
      <w:r w:rsidR="005701F6" w:rsidRPr="00A20681">
        <w:rPr>
          <w:i/>
          <w:iCs/>
        </w:rPr>
        <w:t xml:space="preserve"> – </w:t>
      </w:r>
      <w:r w:rsidRPr="00A20681">
        <w:rPr>
          <w:i/>
          <w:iCs/>
        </w:rPr>
        <w:t>S.82-84.</w:t>
      </w:r>
    </w:p>
    <w:p w14:paraId="16546FDF" w14:textId="1C73E3C7" w:rsidR="007F7198" w:rsidRPr="00122B0C" w:rsidRDefault="007F7198" w:rsidP="00120225"/>
    <w:p w14:paraId="0C22A0EA" w14:textId="77777777" w:rsidR="00C5253F" w:rsidRPr="00122B0C" w:rsidRDefault="00C5253F" w:rsidP="00120225"/>
    <w:p w14:paraId="0A31B71A" w14:textId="77777777" w:rsidR="00C5253F" w:rsidRPr="00122B0C" w:rsidRDefault="00C5253F" w:rsidP="00120225"/>
    <w:p w14:paraId="70E27E28" w14:textId="77777777" w:rsidR="00CD14B7" w:rsidRPr="00CD14B7" w:rsidRDefault="00CD14B7" w:rsidP="00120225">
      <w:pPr>
        <w:ind w:firstLine="0"/>
        <w:contextualSpacing/>
        <w:jc w:val="left"/>
        <w:rPr>
          <w:rFonts w:eastAsia="Calibri"/>
          <w:sz w:val="28"/>
          <w:szCs w:val="28"/>
          <w14:ligatures w14:val="none"/>
        </w:rPr>
      </w:pPr>
      <w:r w:rsidRPr="00CD14B7">
        <w:rPr>
          <w:rFonts w:eastAsia="Calibri"/>
          <w:sz w:val="28"/>
          <w:szCs w:val="28"/>
          <w14:ligatures w14:val="none"/>
        </w:rPr>
        <w:t>УДК 796.032</w:t>
      </w:r>
    </w:p>
    <w:p w14:paraId="3C0EBF44" w14:textId="77777777" w:rsidR="00CD14B7" w:rsidRPr="00CD14B7" w:rsidRDefault="00CD14B7" w:rsidP="00120225">
      <w:pPr>
        <w:ind w:firstLine="0"/>
        <w:contextualSpacing/>
        <w:jc w:val="left"/>
        <w:rPr>
          <w:rFonts w:eastAsia="Calibri"/>
          <w:b/>
          <w:bCs/>
          <w:sz w:val="28"/>
          <w:szCs w:val="28"/>
          <w14:ligatures w14:val="none"/>
        </w:rPr>
      </w:pPr>
    </w:p>
    <w:p w14:paraId="1CCC5B90" w14:textId="77777777" w:rsidR="00CD14B7" w:rsidRPr="00CD14B7" w:rsidRDefault="00CD14B7" w:rsidP="00120225">
      <w:pPr>
        <w:ind w:firstLine="0"/>
        <w:contextualSpacing/>
        <w:jc w:val="center"/>
        <w:rPr>
          <w:rFonts w:eastAsia="Calibri"/>
          <w:b/>
          <w:bCs/>
          <w:sz w:val="28"/>
          <w:szCs w:val="28"/>
          <w14:ligatures w14:val="none"/>
        </w:rPr>
      </w:pPr>
      <w:r w:rsidRPr="00CD14B7">
        <w:rPr>
          <w:rFonts w:eastAsia="Calibri"/>
          <w:b/>
          <w:bCs/>
          <w:sz w:val="28"/>
          <w:szCs w:val="28"/>
          <w14:ligatures w14:val="none"/>
        </w:rPr>
        <w:t>РОЛЬ МЕЖДУНАРОДНОГО ОЛИМПИЙСКОГО КОМИТЕТА В ПОЛИТИЧЕСКОМ ПРИМИРЕНИИ СЕВЕРНОЙ И ЮЖНОЙ КОРЕИ</w:t>
      </w:r>
    </w:p>
    <w:p w14:paraId="66E15E34" w14:textId="77777777" w:rsidR="00CD14B7" w:rsidRPr="00CD14B7" w:rsidRDefault="00CD14B7" w:rsidP="00120225">
      <w:pPr>
        <w:ind w:firstLine="0"/>
        <w:contextualSpacing/>
        <w:jc w:val="center"/>
        <w:rPr>
          <w:rFonts w:eastAsia="Calibri"/>
          <w:b/>
          <w:bCs/>
          <w:sz w:val="28"/>
          <w:szCs w:val="28"/>
          <w14:ligatures w14:val="none"/>
        </w:rPr>
      </w:pPr>
    </w:p>
    <w:p w14:paraId="6EE7E840" w14:textId="77777777" w:rsidR="00CD14B7" w:rsidRPr="00CD14B7" w:rsidRDefault="00CD14B7" w:rsidP="00120225">
      <w:pPr>
        <w:ind w:firstLine="0"/>
        <w:contextualSpacing/>
        <w:jc w:val="center"/>
        <w:rPr>
          <w:rFonts w:eastAsia="Calibri"/>
          <w:sz w:val="28"/>
          <w:szCs w:val="28"/>
          <w14:ligatures w14:val="none"/>
        </w:rPr>
      </w:pPr>
      <w:r w:rsidRPr="00CD14B7">
        <w:rPr>
          <w:rFonts w:eastAsia="Calibri"/>
          <w:sz w:val="28"/>
          <w:szCs w:val="28"/>
          <w14:ligatures w14:val="none"/>
        </w:rPr>
        <w:t>Ерохина А.А., Никифорова А.Ю.</w:t>
      </w:r>
    </w:p>
    <w:p w14:paraId="51C5C6A6" w14:textId="77777777" w:rsidR="00CD14B7" w:rsidRPr="00CD14B7" w:rsidRDefault="00CD14B7" w:rsidP="00120225">
      <w:pPr>
        <w:ind w:firstLine="0"/>
        <w:contextualSpacing/>
        <w:jc w:val="center"/>
        <w:rPr>
          <w:rFonts w:eastAsia="Calibri"/>
          <w:sz w:val="28"/>
          <w:szCs w:val="28"/>
          <w14:ligatures w14:val="none"/>
        </w:rPr>
      </w:pPr>
    </w:p>
    <w:p w14:paraId="2B62C19F" w14:textId="77777777" w:rsidR="00CD14B7" w:rsidRPr="00CD14B7" w:rsidRDefault="00CD14B7" w:rsidP="00120225">
      <w:pPr>
        <w:contextualSpacing/>
        <w:rPr>
          <w:rFonts w:eastAsia="Calibri"/>
          <w:i/>
          <w:iCs/>
          <w14:ligatures w14:val="none"/>
        </w:rPr>
      </w:pPr>
      <w:r w:rsidRPr="00CD14B7">
        <w:rPr>
          <w:rFonts w:eastAsia="Calibri"/>
          <w:b/>
          <w:bCs/>
          <w:i/>
          <w:iCs/>
          <w14:ligatures w14:val="none"/>
        </w:rPr>
        <w:lastRenderedPageBreak/>
        <w:t>Аннотация.</w:t>
      </w:r>
      <w:r w:rsidRPr="00CD14B7">
        <w:rPr>
          <w:rFonts w:eastAsia="Calibri"/>
          <w:i/>
          <w:iCs/>
          <w14:ligatures w14:val="none"/>
        </w:rPr>
        <w:t xml:space="preserve"> Миротворческая и дипломатическая миссия Международного Олимпийского комитета (МОК) традиционно заявляется как одно из приоритетных направлений развития олимпийского движения. Одним из наиболее интересных примеров реализации данной функции представляет собой взаимодействие МОК со спортивными властями Северной и Южной Кореи в контексте олимпийского движения. В данной статье рассмотрены исторические аспекты взаимоотношений Северной и Южной Кореи в рамках Олимпийских игр.</w:t>
      </w:r>
    </w:p>
    <w:p w14:paraId="06AAB925" w14:textId="77777777" w:rsidR="00CD14B7" w:rsidRPr="00CD14B7" w:rsidRDefault="00CD14B7" w:rsidP="00120225">
      <w:pPr>
        <w:contextualSpacing/>
        <w:rPr>
          <w:rFonts w:eastAsia="Calibri"/>
          <w:i/>
          <w:iCs/>
          <w14:ligatures w14:val="none"/>
        </w:rPr>
      </w:pPr>
      <w:r w:rsidRPr="00CD14B7">
        <w:rPr>
          <w:rFonts w:eastAsia="Calibri"/>
          <w:b/>
          <w:bCs/>
          <w:i/>
          <w:iCs/>
          <w14:ligatures w14:val="none"/>
        </w:rPr>
        <w:t>Ключевые слова:</w:t>
      </w:r>
      <w:r w:rsidRPr="00CD14B7">
        <w:rPr>
          <w:rFonts w:eastAsia="Calibri"/>
          <w:i/>
          <w:iCs/>
          <w14:ligatures w14:val="none"/>
        </w:rPr>
        <w:t xml:space="preserve"> МОК, Олимпийские Игры, КНДР, Республика Корея, спортивная дипломатия</w:t>
      </w:r>
    </w:p>
    <w:p w14:paraId="5E8D85C0" w14:textId="77777777" w:rsidR="00CD14B7" w:rsidRPr="00CD14B7" w:rsidRDefault="00CD14B7" w:rsidP="00120225">
      <w:pPr>
        <w:contextualSpacing/>
        <w:rPr>
          <w:rFonts w:eastAsia="Calibri"/>
          <w:i/>
          <w:iCs/>
          <w:sz w:val="28"/>
          <w:szCs w:val="28"/>
          <w14:ligatures w14:val="none"/>
        </w:rPr>
      </w:pPr>
    </w:p>
    <w:p w14:paraId="7650F143" w14:textId="77777777" w:rsidR="00CD14B7" w:rsidRPr="00CD14B7" w:rsidRDefault="00CD14B7" w:rsidP="00120225">
      <w:pPr>
        <w:contextualSpacing/>
        <w:rPr>
          <w:rFonts w:eastAsia="Calibri"/>
          <w:sz w:val="28"/>
          <w:szCs w:val="28"/>
          <w14:ligatures w14:val="none"/>
        </w:rPr>
      </w:pPr>
      <w:r w:rsidRPr="00CD14B7">
        <w:rPr>
          <w:rFonts w:eastAsia="Calibri"/>
          <w:b/>
          <w:sz w:val="28"/>
          <w:szCs w:val="28"/>
          <w14:ligatures w14:val="none"/>
        </w:rPr>
        <w:t xml:space="preserve">Введение. </w:t>
      </w:r>
      <w:r w:rsidRPr="00CD14B7">
        <w:rPr>
          <w:rFonts w:eastAsia="Calibri"/>
          <w:sz w:val="28"/>
          <w:szCs w:val="28"/>
          <w14:ligatures w14:val="none"/>
        </w:rPr>
        <w:t>Разделение Корейского государства на две территории, под протекторатом США и СССР соответственно, было оформлено в 1945 г. после освобождения от японской оккупации. Неспособность властей данных территорий выработать план по формированию единого правительства привела к дальнейшему политическому размежеванию государств, окончательно оформившемуся после Корейской войны 1950-53 гг. Таким образом, Корея была разделена на северную часть (КНДР) и южную (Республика Корея), также называемые Северная и Южная Корея. Оба государства не признавали суверенитет своих соседей, а также принадлежали к противоположным политическим системам во время Холодной войны, что препятствовало налаживанию дипломатических отношений и спортивных связей.</w:t>
      </w:r>
    </w:p>
    <w:p w14:paraId="1A44815E"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 xml:space="preserve">Международный олимпийский комитет (МОК) долгое время отказывался признавать олимпийский комитет КНДР, считая Республику Корея единственным легитимным представителем корейского народа. Её национальная команда была впервые представлена на Играх Олимпиад в 1948 г. Олимпийский комитет КНДР получил официальное признание лишь в 1962 году, хотя "предварительное" признание было оформлено в 1957 году по ходатайству СССР. В 1964 году северокорейские спортсмены впервые приняли участие в Олимпийских зимних играх в Инсбруке, а в 1972 году – на Играх Олимпиады в Мюнхене. </w:t>
      </w:r>
    </w:p>
    <w:p w14:paraId="5123A786"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 xml:space="preserve">Обсуждение возможности создания единой команды Кореи начались в 1963 году. Примером служила единой команда Германии, объединявшая ФРГ и ГДР. Однако на фоне усложнения международных отношений в контексте Холодной войны выбор был сделан в пользу создания суверенных сборных, примеру чего вскоре последовали и германские команды.  В начале 1980-х гг. прошло несколько раундов переговоров о создании единой сборной для участия в Играх </w:t>
      </w:r>
      <w:r w:rsidRPr="00CD14B7">
        <w:rPr>
          <w:rFonts w:eastAsia="Calibri"/>
          <w:sz w:val="28"/>
          <w:szCs w:val="28"/>
          <w:lang w:val="en-US"/>
          <w14:ligatures w14:val="none"/>
        </w:rPr>
        <w:t>XXIII</w:t>
      </w:r>
      <w:r w:rsidRPr="00CD14B7">
        <w:rPr>
          <w:rFonts w:eastAsia="Calibri"/>
          <w:sz w:val="28"/>
          <w:szCs w:val="28"/>
          <w14:ligatures w14:val="none"/>
        </w:rPr>
        <w:t xml:space="preserve"> Олимпиады в Лос-Анджелесе в 1984 году. В конечном итоге, Пхеньян решил поддержать отказ от участия, объявленный СССР и большинством стран социалистического блока.</w:t>
      </w:r>
    </w:p>
    <w:p w14:paraId="5FDE983E"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 xml:space="preserve">Игры Олимпиады, проходившие в Сеуле, столице Южной Кореи, в 1988 году были бойкотированы Северной Кореей. Изначально глава КНДР Ким Ир Сен высказал предложение о проведении части мероприятий в северокорейских городах КНДР, что должно было продемонстрировать единство Корейского полуострова. Однако МОК отказал, ссылаясь на статью Олимпийской Хартии, в которой </w:t>
      </w:r>
      <w:r w:rsidRPr="00CD14B7">
        <w:rPr>
          <w:rFonts w:eastAsia="Calibri"/>
          <w:sz w:val="28"/>
          <w:szCs w:val="28"/>
          <w14:ligatures w14:val="none"/>
        </w:rPr>
        <w:lastRenderedPageBreak/>
        <w:t xml:space="preserve">говорилось о присуждении проведения Игр конкретному городу. В результате Пхеньян отказался отправлять свою спортивную команду на соревнования. </w:t>
      </w:r>
    </w:p>
    <w:p w14:paraId="7983772F"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СССР, не имевший на тот момент дипломатических отношений с Южной Кореей, принял приглашение Международного олимпийского комитета участвовать в соревнованиях, вместе с Китаем и государствами Восточного блока. Лишь Куба, Эфиопия и Никарагуа поддержали Северную Корею в этом бойкоте. «Проведение Олимпийских игр в Сеуле было бы равносильно их проведению на военно-морской базе Гуантанамо, оккупированной Соединенными Штатами», — заявил в то время президент Кубы Фидель Кастро в интервью NBC News [1].</w:t>
      </w:r>
    </w:p>
    <w:p w14:paraId="43803F29"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В 1991 году правительство президента Республики Корея Ро Дэ У начинает проводить политику налаживания отношений с северным соседом, известную как «Политика Солнечного света». Именно в рамках этого первого витка потепления произошло первое спортивное сотрудничество: в 1991 г. спортсмены двух Корей сформировали единую команду на Международном чемпионате по настольному теннису, а также Молодежном чемпионате по футболу FIFA.</w:t>
      </w:r>
    </w:p>
    <w:p w14:paraId="2A03CFC1"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После смерти Ким Ир Сена в 1994 году отношения сотрудничества между странами вновь приостанавливаются и возобновятся уже рубеже XX-XXI веков. Именно в рамках этого этапа МОК присоединился к усилиям мирового сообщества по предоставлению КНДР и Республике Корея площадки для сотрудничества. Идея совместного участия была предложена на Играх Олимпиады в Сиднее. В 2000 году президент Международного олимпийского комитета Хуан Антонио Самаранч отправил письмо лидерам Северной и Южной Кореи – Ким Чен Иру и Ким Дэ Чжуну, в котором предложил обеим странам участвовать в церемонии открытия Олимпийских игр в Сиднее под единым флагом. Пхеньян и Сеул согласились, при этом Ким Чен Ир отметил, что «нет необходимости в двух разных флагах, так как цель обеих стран одна - объединение». Так, в сентябре 2000 года во время открытия Игр X</w:t>
      </w:r>
      <w:r w:rsidRPr="00CD14B7">
        <w:rPr>
          <w:rFonts w:eastAsia="Calibri"/>
          <w:sz w:val="28"/>
          <w:szCs w:val="28"/>
          <w:lang w:val="en-US"/>
          <w14:ligatures w14:val="none"/>
        </w:rPr>
        <w:t>X</w:t>
      </w:r>
      <w:r w:rsidRPr="00CD14B7">
        <w:rPr>
          <w:rFonts w:eastAsia="Calibri"/>
          <w:sz w:val="28"/>
          <w:szCs w:val="28"/>
          <w14:ligatures w14:val="none"/>
        </w:rPr>
        <w:t xml:space="preserve">VII олимпиады в Сиднее корейские спортсмены прошли единой колонной под неофициальным флагом, известным как «флаг объединения», белым полотнищем с голубым контуром Корейского полуострова. На церемониях открытия Олимпийских игр в Афинах в 2004 году и в Турине в 2006 году корейские атлеты также шли под «флагом объединения». </w:t>
      </w:r>
    </w:p>
    <w:p w14:paraId="6F45DA01"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Хотя участие обеих стран носило в основном символический характер и единые спортивные команды не формировались, этот опыт продемонстрировал возможности олимпийского движения в налаживание межгосударственных отношений, чему способствовал аполитичный имидж мирового спорта.</w:t>
      </w:r>
    </w:p>
    <w:p w14:paraId="65C94FB9"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 xml:space="preserve">Следующим вызовом для МОК стали XXIII Олимпийские зимние игры в г. Пхенчхан (Республика Корея) в 2018 г. После объявления о победе Пхенчхана в голосовании за право принять Игры, почти сразу раздались заявления о возможном бойкоте данных соревнований со стороны КНДР. МОК сразу включился в работу по предотвращению бойкота и  участию Северной Кореи в этих зимних Играх. Высокопоставленные чиновники и президент МОК постоянно находились на связи со спортивными организациями двух стран, пытаясь предложить приемлемый </w:t>
      </w:r>
      <w:r w:rsidRPr="00CD14B7">
        <w:rPr>
          <w:rFonts w:eastAsia="Calibri"/>
          <w:sz w:val="28"/>
          <w:szCs w:val="28"/>
          <w14:ligatures w14:val="none"/>
        </w:rPr>
        <w:lastRenderedPageBreak/>
        <w:t>вариант участия. В результате удалось добиться не только отказа от бойкота, но даже возобновления обсуждений формирования единой команды.</w:t>
      </w:r>
    </w:p>
    <w:p w14:paraId="770453AE"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Первая официальная встреча спортивных представителей Республики Корея и КНДР состоялась 9 января 2018 года. Переговоры прошли в деревне Пханмунджон, расположенной на линии разграничения. На них стороны обсудили возможность участия делегации КНДР на Олимпийских зимних Играх, проходивших в Пхенчхане. Кроме того, Республика Корея и КНДР приняли решение создать совместную женскую хоккейную команду, что стало первым случаем, когда спортсмены из двух корейских государств выступили в одной команде на Олимпийских играх. Однако такая перспектива не вызвала восторга у всех. Тренер сборной выразил мнение, что это может негативно сказаться на шансах команды на призовые места. В интернете десятки тысяч людей подписали петицию к Президенту Мун Чжэ Ину с требованием отказаться от совместных планов с Пхеньяном. Однако в итоге соглашение было достигнуто на переговорах представителей двух стран 17 января 2018 года.</w:t>
      </w:r>
    </w:p>
    <w:p w14:paraId="7C0B347E"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 xml:space="preserve">9 февраля, на церемонии открытия </w:t>
      </w:r>
      <w:r w:rsidRPr="00CD14B7">
        <w:rPr>
          <w:rFonts w:eastAsia="Calibri"/>
          <w:sz w:val="28"/>
          <w:szCs w:val="28"/>
          <w:lang w:val="en-US"/>
          <w14:ligatures w14:val="none"/>
        </w:rPr>
        <w:t>XXIII</w:t>
      </w:r>
      <w:r w:rsidRPr="00CD14B7">
        <w:rPr>
          <w:rFonts w:eastAsia="Calibri"/>
          <w:sz w:val="28"/>
          <w:szCs w:val="28"/>
          <w14:ligatures w14:val="none"/>
        </w:rPr>
        <w:t xml:space="preserve"> Олимпийских игр зимних в южнокорейском Пхенчхане, сборные команды Республики Корея и КНДР прошли вместе под флагом с изображением Корейского полуострова, а вместо гимна прозвучала песня «Ариранг». Документальный фильм «Мы едины» стал проектом, посвященным этому событию. В качестве подзаголовка были выбраны строки: «Земля разделена. Команда едина». Фильм включает эксклюзивные интервью со спортсменами из Севера и Юга, которые делятся своими личными и политическими переживаниями. В олимпийской хронике акцент сделан на церемонии открытия и выступлении женской хоккейной команды на зимних Играх. Этот короткометражный фильм был снят во время Олимпийских игр и создан в период активного межкорейского диалога, а его официальный релиз состоялся в июне 2018 года, после встречи лидеров стран в апреле.</w:t>
      </w:r>
    </w:p>
    <w:p w14:paraId="54E9B065"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«Зимние Олимпийские игры в Пхенчхане открыли дверь для мирного диалога на корейском полуострове. Наша встреча сегодня показывает, что олимпийский спорт наводит свои мосты. Он никогда не возводит стен &lt;…&gt;  впереди еще большая дорога, но сегодня мы вместе делаем значительный шаг. С этим олимпийским духом уважения и понимания, я уверен, мы сможем достичь позитивных результатов», — отметил глава МОК Томас Бах [4].</w:t>
      </w:r>
    </w:p>
    <w:p w14:paraId="2420FED1" w14:textId="77777777" w:rsidR="00CD14B7" w:rsidRPr="00CD14B7" w:rsidRDefault="00CD14B7" w:rsidP="00120225">
      <w:pPr>
        <w:contextualSpacing/>
        <w:rPr>
          <w:rFonts w:eastAsia="Calibri"/>
          <w:sz w:val="28"/>
          <w:szCs w:val="28"/>
          <w14:ligatures w14:val="none"/>
        </w:rPr>
      </w:pPr>
      <w:r w:rsidRPr="00CD14B7">
        <w:rPr>
          <w:rFonts w:eastAsia="Calibri"/>
          <w:b/>
          <w:bCs/>
          <w:sz w:val="28"/>
          <w:szCs w:val="28"/>
          <w14:ligatures w14:val="none"/>
        </w:rPr>
        <w:t xml:space="preserve">Заключение. </w:t>
      </w:r>
      <w:r w:rsidRPr="00CD14B7">
        <w:rPr>
          <w:rFonts w:eastAsia="Calibri"/>
          <w:sz w:val="28"/>
          <w:szCs w:val="28"/>
          <w14:ligatures w14:val="none"/>
        </w:rPr>
        <w:t xml:space="preserve">Отношения между КНДР и Республикой Корея за последние 30 лет претерпели значительные изменения. В 1988 году Северная Корея бойкотировала Олимпийские игры, получив поддержку от Кубы, Эфиопии и Никарагуа, тогда как на Играх в Сиднее, Афинах, Турине и Пхенчхане обе страны выступили под единым флагом. Этот период был отмечен мирными политическими инициативами. Участие КНДР в Олимпиаде 2018 года помогло решить несколько важных вопросов. Во-первых, это сняло угрозу бойкота со стороны представителей ряда стран в случае обострения ситуации на Корейском полуострове. Во-вторых, удалось временно смягчить ядерную напряженность и продемонстрировать </w:t>
      </w:r>
      <w:r w:rsidRPr="00CD14B7">
        <w:rPr>
          <w:rFonts w:eastAsia="Calibri"/>
          <w:sz w:val="28"/>
          <w:szCs w:val="28"/>
          <w14:ligatures w14:val="none"/>
        </w:rPr>
        <w:lastRenderedPageBreak/>
        <w:t>приверженность олимпийским идеалам мира. В-третьих, как и в 1988 году, Южная Корея стремилась продемонстрировать себя как демократическое государство, заинтересованное в разрешении межкорейского конфликта. После Олимпиады страны полуострова поддерживали мирные отношения, однако на данный момент диалог не осуществляется из-за различий в политических позициях.</w:t>
      </w:r>
    </w:p>
    <w:p w14:paraId="20DC4F86" w14:textId="77777777" w:rsidR="00CD14B7" w:rsidRDefault="00CD14B7" w:rsidP="00120225">
      <w:pPr>
        <w:contextualSpacing/>
        <w:rPr>
          <w:rFonts w:eastAsia="Calibri"/>
          <w:sz w:val="28"/>
          <w:szCs w:val="28"/>
          <w14:ligatures w14:val="none"/>
        </w:rPr>
      </w:pPr>
      <w:r w:rsidRPr="00CD14B7">
        <w:rPr>
          <w:rFonts w:eastAsia="Calibri"/>
          <w:sz w:val="28"/>
          <w:szCs w:val="28"/>
          <w14:ligatures w14:val="none"/>
        </w:rPr>
        <w:t>Олимпийские игры стали площадкой для дипломатических усилий и переговоров между Северной и Южной Кореей, что привело к подписанию соглашений о сотрудничестве и улучшению отношений. МОК продолжает играть ключевую роль в поддержании диалога и содействии урегулированию конфликтов через спорт.</w:t>
      </w:r>
    </w:p>
    <w:p w14:paraId="21DE9B7E" w14:textId="77777777" w:rsidR="00CD14B7" w:rsidRPr="00CD14B7" w:rsidRDefault="00CD14B7" w:rsidP="00120225">
      <w:pPr>
        <w:contextualSpacing/>
        <w:rPr>
          <w:rFonts w:eastAsia="Calibri"/>
          <w:sz w:val="28"/>
          <w:szCs w:val="28"/>
          <w14:ligatures w14:val="none"/>
        </w:rPr>
      </w:pPr>
    </w:p>
    <w:p w14:paraId="3EE398FA" w14:textId="77777777" w:rsidR="00CD14B7" w:rsidRPr="00CD14B7" w:rsidRDefault="00CD14B7" w:rsidP="00120225">
      <w:pPr>
        <w:ind w:firstLine="0"/>
        <w:contextualSpacing/>
        <w:jc w:val="center"/>
        <w:rPr>
          <w:rFonts w:eastAsia="Calibri"/>
          <w:b/>
          <w:bCs/>
          <w:sz w:val="28"/>
          <w:szCs w:val="28"/>
          <w14:ligatures w14:val="none"/>
        </w:rPr>
      </w:pPr>
      <w:r w:rsidRPr="00CD14B7">
        <w:rPr>
          <w:rFonts w:eastAsia="Calibri"/>
          <w:b/>
          <w:bCs/>
          <w:sz w:val="28"/>
          <w:szCs w:val="28"/>
          <w14:ligatures w14:val="none"/>
        </w:rPr>
        <w:t>Литература</w:t>
      </w:r>
    </w:p>
    <w:p w14:paraId="3C708BBB"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1. [Электронный ресурс]. Режим доступа: https://tass.ru/info/4942147</w:t>
      </w:r>
    </w:p>
    <w:p w14:paraId="44AD67C4"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2. Иванова, Д. С. Роль спортивной дипломатии в межкорейских отношениях / Д. С. Иванова // Общественная дипломатия глазами студента-международника: Сборник материалов международной научно-практической студенческой конференции, Санкт-Петербург, 24 сентября 2018 года / Научный редактор: Владимир Иванович Фокин. – Санкт-Петербург: Скифия-принт, 2019. – С. 94-97.</w:t>
      </w:r>
    </w:p>
    <w:p w14:paraId="4B729415"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 xml:space="preserve">3. Пугачева, О. С. Межкорейские отношения: факторы и перспективы развития / О. С. Пугачева // Контуры глобальных трансформаций: политика, экономика, право. – 2021. – Т. 14, № 1. – С. 151-175. </w:t>
      </w:r>
    </w:p>
    <w:p w14:paraId="05A7C738"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4. [Электронный ресурс]. Режим доступа: https://goo.su/3RMXaea</w:t>
      </w:r>
    </w:p>
    <w:p w14:paraId="10925DCD" w14:textId="77777777" w:rsidR="00CD14B7" w:rsidRPr="00CD14B7" w:rsidRDefault="00CD14B7" w:rsidP="00120225">
      <w:pPr>
        <w:contextualSpacing/>
        <w:rPr>
          <w:rFonts w:eastAsia="Calibri"/>
          <w:sz w:val="28"/>
          <w:szCs w:val="28"/>
          <w14:ligatures w14:val="none"/>
        </w:rPr>
      </w:pPr>
      <w:r w:rsidRPr="00CD14B7">
        <w:rPr>
          <w:rFonts w:eastAsia="Calibri"/>
          <w:sz w:val="28"/>
          <w:szCs w:val="28"/>
          <w14:ligatures w14:val="none"/>
        </w:rPr>
        <w:t>5. Измайлова, А. Н. Олимпийский фактор в межкорейских отношениях / А. Н. Измайлова // Корееведение в России: направление и развитие. – 2024. – Т. 5, № 3. – С. 161-165.</w:t>
      </w:r>
    </w:p>
    <w:p w14:paraId="5A254CA0" w14:textId="77777777" w:rsidR="00CD14B7" w:rsidRPr="00CD14B7" w:rsidRDefault="00CD14B7" w:rsidP="00120225">
      <w:pPr>
        <w:contextualSpacing/>
        <w:rPr>
          <w:rFonts w:eastAsia="Calibri"/>
          <w:sz w:val="28"/>
          <w:szCs w:val="28"/>
          <w14:ligatures w14:val="none"/>
        </w:rPr>
      </w:pPr>
    </w:p>
    <w:p w14:paraId="63F97715" w14:textId="77777777" w:rsidR="00CD14B7" w:rsidRPr="00CD14B7" w:rsidRDefault="00CD14B7" w:rsidP="00120225">
      <w:pPr>
        <w:contextualSpacing/>
        <w:rPr>
          <w:rFonts w:eastAsia="Calibri"/>
          <w:i/>
          <w14:ligatures w14:val="none"/>
        </w:rPr>
      </w:pPr>
      <w:r w:rsidRPr="00CD14B7">
        <w:rPr>
          <w:rFonts w:eastAsia="Calibri"/>
          <w:i/>
          <w14:ligatures w14:val="none"/>
        </w:rPr>
        <w:t xml:space="preserve">Ерохина Александра Алексеевна, студентка 1-го курса кафедры истории цивилизации, физической культуры, спорта и олимпийского образования,  </w:t>
      </w:r>
      <w:hyperlink r:id="rId13" w:history="1">
        <w:r w:rsidRPr="00CD14B7">
          <w:rPr>
            <w:rFonts w:eastAsia="Calibri"/>
            <w:i/>
            <w:lang w:val="en-US"/>
            <w14:ligatures w14:val="none"/>
          </w:rPr>
          <w:t>Mimi</w:t>
        </w:r>
        <w:r w:rsidRPr="00CD14B7">
          <w:rPr>
            <w:rFonts w:eastAsia="Calibri"/>
            <w:i/>
            <w14:ligatures w14:val="none"/>
          </w:rPr>
          <w:t>.</w:t>
        </w:r>
        <w:r w:rsidRPr="00CD14B7">
          <w:rPr>
            <w:rFonts w:eastAsia="Calibri"/>
            <w:i/>
            <w:lang w:val="en-US"/>
            <w14:ligatures w14:val="none"/>
          </w:rPr>
          <w:t>Grey</w:t>
        </w:r>
        <w:r w:rsidRPr="00CD14B7">
          <w:rPr>
            <w:rFonts w:eastAsia="Calibri"/>
            <w:i/>
            <w14:ligatures w14:val="none"/>
          </w:rPr>
          <w:t>322@</w:t>
        </w:r>
        <w:r w:rsidRPr="00CD14B7">
          <w:rPr>
            <w:rFonts w:eastAsia="Calibri"/>
            <w:i/>
            <w:lang w:val="en-US"/>
            <w14:ligatures w14:val="none"/>
          </w:rPr>
          <w:t>yandex</w:t>
        </w:r>
        <w:r w:rsidRPr="00CD14B7">
          <w:rPr>
            <w:rFonts w:eastAsia="Calibri"/>
            <w:i/>
            <w14:ligatures w14:val="none"/>
          </w:rPr>
          <w:t>.</w:t>
        </w:r>
        <w:r w:rsidRPr="00CD14B7">
          <w:rPr>
            <w:rFonts w:eastAsia="Calibri"/>
            <w:i/>
            <w:lang w:val="en-US"/>
            <w14:ligatures w14:val="none"/>
          </w:rPr>
          <w:t>ru</w:t>
        </w:r>
      </w:hyperlink>
      <w:r w:rsidRPr="00CD14B7">
        <w:rPr>
          <w:rFonts w:eastAsia="Calibri"/>
          <w:i/>
          <w14:ligatures w14:val="none"/>
        </w:rPr>
        <w:t>, Россия, Москва, Российский Университет Спорта «ГЦОЛИФК»</w:t>
      </w:r>
    </w:p>
    <w:p w14:paraId="745A3C1D" w14:textId="77777777" w:rsidR="00CD14B7" w:rsidRPr="00CD14B7" w:rsidRDefault="00CD14B7" w:rsidP="00120225">
      <w:pPr>
        <w:contextualSpacing/>
        <w:rPr>
          <w:rFonts w:eastAsia="Calibri"/>
          <w:i/>
          <w14:ligatures w14:val="none"/>
        </w:rPr>
      </w:pPr>
      <w:r w:rsidRPr="00CD14B7">
        <w:rPr>
          <w:rFonts w:eastAsia="Calibri"/>
          <w:i/>
          <w14:ligatures w14:val="none"/>
        </w:rPr>
        <w:t xml:space="preserve">Никифорова Александра Юрьевна, старший преподаватель кафедры истории цивилизации, физической культуры, спорта и олимпийского образования, </w:t>
      </w:r>
      <w:r w:rsidRPr="00CD14B7">
        <w:rPr>
          <w:rFonts w:eastAsia="Calibri"/>
          <w:i/>
          <w:lang w:val="en-US"/>
          <w14:ligatures w14:val="none"/>
        </w:rPr>
        <w:t>shetani</w:t>
      </w:r>
      <w:r w:rsidRPr="00CD14B7">
        <w:rPr>
          <w:rFonts w:eastAsia="Calibri"/>
          <w:i/>
          <w14:ligatures w14:val="none"/>
        </w:rPr>
        <w:t>.</w:t>
      </w:r>
      <w:r w:rsidRPr="00CD14B7">
        <w:rPr>
          <w:rFonts w:eastAsia="Calibri"/>
          <w:i/>
          <w:lang w:val="en-US"/>
          <w14:ligatures w14:val="none"/>
        </w:rPr>
        <w:t>hyena</w:t>
      </w:r>
      <w:r w:rsidRPr="00CD14B7">
        <w:rPr>
          <w:rFonts w:eastAsia="Calibri"/>
          <w:i/>
          <w14:ligatures w14:val="none"/>
        </w:rPr>
        <w:t>@</w:t>
      </w:r>
      <w:r w:rsidRPr="00CD14B7">
        <w:rPr>
          <w:rFonts w:eastAsia="Calibri"/>
          <w:i/>
          <w:lang w:val="en-US"/>
          <w14:ligatures w14:val="none"/>
        </w:rPr>
        <w:t>gmail</w:t>
      </w:r>
      <w:r w:rsidRPr="00CD14B7">
        <w:rPr>
          <w:rFonts w:eastAsia="Calibri"/>
          <w:i/>
          <w14:ligatures w14:val="none"/>
        </w:rPr>
        <w:t>.</w:t>
      </w:r>
      <w:r w:rsidRPr="00CD14B7">
        <w:rPr>
          <w:rFonts w:eastAsia="Calibri"/>
          <w:i/>
          <w:lang w:val="en-US"/>
          <w14:ligatures w14:val="none"/>
        </w:rPr>
        <w:t>com</w:t>
      </w:r>
      <w:r w:rsidRPr="00CD14B7">
        <w:rPr>
          <w:rFonts w:eastAsia="Calibri"/>
          <w:i/>
          <w14:ligatures w14:val="none"/>
        </w:rPr>
        <w:t>, Россия, Москва, Российский Университет Спорта «ГЦОЛИФК»</w:t>
      </w:r>
    </w:p>
    <w:p w14:paraId="44C11C6C" w14:textId="77777777" w:rsidR="00CD14B7" w:rsidRPr="00CD14B7" w:rsidRDefault="00CD14B7" w:rsidP="00120225">
      <w:pPr>
        <w:contextualSpacing/>
        <w:rPr>
          <w:rFonts w:eastAsia="Calibri"/>
          <w:i/>
          <w14:ligatures w14:val="none"/>
        </w:rPr>
      </w:pPr>
    </w:p>
    <w:p w14:paraId="33150468" w14:textId="73FFE838" w:rsidR="00CD14B7" w:rsidRPr="00CD14B7" w:rsidRDefault="00CD14B7" w:rsidP="00120225">
      <w:pPr>
        <w:contextualSpacing/>
        <w:jc w:val="center"/>
        <w:rPr>
          <w:rFonts w:eastAsia="Calibri"/>
          <w:i/>
          <w:lang w:val="en-US"/>
          <w14:ligatures w14:val="none"/>
        </w:rPr>
      </w:pPr>
      <w:r w:rsidRPr="00CD14B7">
        <w:rPr>
          <w:rFonts w:eastAsia="Calibri"/>
          <w:i/>
          <w:lang w:val="en-US"/>
          <w14:ligatures w14:val="none"/>
        </w:rPr>
        <w:t>THE ROLE OF THE INTERNATIONAL OLYMPIC COMMITTEE IN THE POLITICAL RECONCILIATION OF NORTH AND SOUTH KOREA</w:t>
      </w:r>
    </w:p>
    <w:p w14:paraId="4856D4C9" w14:textId="77777777" w:rsidR="00CD14B7" w:rsidRPr="00CD14B7" w:rsidRDefault="00CD14B7" w:rsidP="00120225">
      <w:pPr>
        <w:contextualSpacing/>
        <w:rPr>
          <w:rFonts w:eastAsia="Calibri"/>
          <w:i/>
          <w:lang w:val="en-US"/>
          <w14:ligatures w14:val="none"/>
        </w:rPr>
      </w:pPr>
    </w:p>
    <w:p w14:paraId="462DF60A" w14:textId="60284805" w:rsidR="00CD14B7" w:rsidRPr="00CD14B7" w:rsidRDefault="00CD14B7" w:rsidP="00120225">
      <w:pPr>
        <w:contextualSpacing/>
        <w:rPr>
          <w:rFonts w:eastAsia="Calibri"/>
          <w:i/>
          <w:lang w:val="en-US"/>
          <w14:ligatures w14:val="none"/>
        </w:rPr>
      </w:pPr>
      <w:r w:rsidRPr="00CD14B7">
        <w:rPr>
          <w:rFonts w:eastAsia="Calibri"/>
          <w:i/>
          <w:lang w:val="en-US"/>
          <w14:ligatures w14:val="none"/>
        </w:rPr>
        <w:t>Erokhina Alexandra Alekseevna, 1st year master student of the Department of the History of Civilization, Physical Education, Sport and Olympic Education, Mimi.Grey322@yandex.ru, Russia, Moscow, Russian University of Sport (</w:t>
      </w:r>
      <w:r>
        <w:rPr>
          <w:rFonts w:eastAsia="Calibri"/>
          <w:i/>
          <w:lang w:val="en-US"/>
          <w14:ligatures w14:val="none"/>
        </w:rPr>
        <w:t>GTSOLIFK</w:t>
      </w:r>
      <w:r w:rsidRPr="00CD14B7">
        <w:rPr>
          <w:rFonts w:eastAsia="Calibri"/>
          <w:i/>
          <w:lang w:val="en-US"/>
          <w14:ligatures w14:val="none"/>
        </w:rPr>
        <w:t>)</w:t>
      </w:r>
    </w:p>
    <w:p w14:paraId="6C44C15C" w14:textId="71168758" w:rsidR="00CD14B7" w:rsidRPr="00CD14B7" w:rsidRDefault="00CD14B7" w:rsidP="00120225">
      <w:pPr>
        <w:contextualSpacing/>
        <w:rPr>
          <w:rFonts w:eastAsia="Calibri"/>
          <w:i/>
          <w:lang w:val="en-US"/>
          <w14:ligatures w14:val="none"/>
        </w:rPr>
      </w:pPr>
      <w:r w:rsidRPr="00CD14B7">
        <w:rPr>
          <w:rFonts w:eastAsia="Calibri"/>
          <w:i/>
          <w:lang w:val="en-US"/>
          <w14:ligatures w14:val="none"/>
        </w:rPr>
        <w:t>Nikiforova Alexandra Yurievna, senior lecturer of the Department of the History of Civilization, Physical Education, Sport and Olympic Education, shetani.hyena@gmail.com, Russia, Moscow, Russian University of Sport (</w:t>
      </w:r>
      <w:r>
        <w:rPr>
          <w:rFonts w:eastAsia="Calibri"/>
          <w:i/>
          <w:lang w:val="en-US"/>
          <w14:ligatures w14:val="none"/>
        </w:rPr>
        <w:t>GTSOLIFK</w:t>
      </w:r>
      <w:r w:rsidRPr="00CD14B7">
        <w:rPr>
          <w:rFonts w:eastAsia="Calibri"/>
          <w:i/>
          <w:lang w:val="en-US"/>
          <w14:ligatures w14:val="none"/>
        </w:rPr>
        <w:t>)</w:t>
      </w:r>
    </w:p>
    <w:p w14:paraId="24BADD8F" w14:textId="77777777" w:rsidR="00CD14B7" w:rsidRPr="00CD14B7" w:rsidRDefault="00CD14B7" w:rsidP="00120225">
      <w:pPr>
        <w:contextualSpacing/>
        <w:rPr>
          <w:rFonts w:eastAsia="Calibri"/>
          <w:i/>
          <w:lang w:val="en-US"/>
          <w14:ligatures w14:val="none"/>
        </w:rPr>
      </w:pPr>
    </w:p>
    <w:p w14:paraId="2FD28999" w14:textId="77777777" w:rsidR="00CD14B7" w:rsidRPr="00CD14B7" w:rsidRDefault="00CD14B7" w:rsidP="00120225">
      <w:pPr>
        <w:contextualSpacing/>
        <w:rPr>
          <w:rFonts w:eastAsia="Calibri"/>
          <w:i/>
          <w:lang w:val="en-US"/>
          <w14:ligatures w14:val="none"/>
        </w:rPr>
      </w:pPr>
      <w:r w:rsidRPr="00CD14B7">
        <w:rPr>
          <w:rFonts w:eastAsia="Calibri"/>
          <w:i/>
          <w:lang w:val="en-US"/>
          <w14:ligatures w14:val="none"/>
        </w:rPr>
        <w:lastRenderedPageBreak/>
        <w:t>Abstract. The peacekeeping and diplomatic mission of the International Olympic Committee (IOC) has traditionally been stated as one of the priority areas in the development of the Olympic Movement. One of the most interesting examples of the realization of this function is the IOC's interaction with the sports authorities of North and South Korea in the context of the Olympic movement. This article discusses the historical aspects of the relationship between North and South Korea in the context of the Olympic Games</w:t>
      </w:r>
    </w:p>
    <w:p w14:paraId="3AF57378" w14:textId="77777777" w:rsidR="00CD14B7" w:rsidRPr="00CD14B7" w:rsidRDefault="00CD14B7" w:rsidP="00120225">
      <w:pPr>
        <w:contextualSpacing/>
        <w:rPr>
          <w:rFonts w:eastAsia="Calibri"/>
          <w:i/>
          <w:lang w:val="en-US"/>
          <w14:ligatures w14:val="none"/>
        </w:rPr>
      </w:pPr>
      <w:r w:rsidRPr="00CD14B7">
        <w:rPr>
          <w:rFonts w:eastAsia="Calibri"/>
          <w:i/>
          <w:lang w:val="en-US"/>
          <w14:ligatures w14:val="none"/>
        </w:rPr>
        <w:t>Keywords: IOC, Olympic Games, North Korea, South Korea, sports diplomacy.</w:t>
      </w:r>
    </w:p>
    <w:p w14:paraId="755BA7F8" w14:textId="77777777" w:rsidR="00CD14B7" w:rsidRPr="00CD14B7" w:rsidRDefault="00CD14B7" w:rsidP="00120225">
      <w:pPr>
        <w:contextualSpacing/>
        <w:rPr>
          <w:rFonts w:eastAsia="Calibri"/>
          <w:i/>
          <w:lang w:val="en-US"/>
          <w14:ligatures w14:val="none"/>
        </w:rPr>
      </w:pPr>
    </w:p>
    <w:p w14:paraId="5847CC14" w14:textId="77777777" w:rsidR="00CD14B7" w:rsidRPr="00CD14B7" w:rsidRDefault="00CD14B7" w:rsidP="00120225">
      <w:pPr>
        <w:ind w:firstLine="0"/>
        <w:contextualSpacing/>
        <w:jc w:val="center"/>
        <w:rPr>
          <w:rFonts w:eastAsia="Calibri"/>
          <w:i/>
          <w:lang w:val="en-US"/>
          <w14:ligatures w14:val="none"/>
        </w:rPr>
      </w:pPr>
      <w:r w:rsidRPr="00CD14B7">
        <w:rPr>
          <w:rFonts w:eastAsia="Calibri"/>
          <w:i/>
          <w:lang w:val="en-US"/>
          <w14:ligatures w14:val="none"/>
        </w:rPr>
        <w:t>References</w:t>
      </w:r>
    </w:p>
    <w:p w14:paraId="556D0630" w14:textId="77777777" w:rsidR="00CD14B7" w:rsidRPr="00CD14B7" w:rsidRDefault="00CD14B7" w:rsidP="00120225">
      <w:pPr>
        <w:contextualSpacing/>
        <w:rPr>
          <w:rFonts w:eastAsia="Calibri"/>
          <w:i/>
          <w:lang w:val="en-US"/>
          <w14:ligatures w14:val="none"/>
        </w:rPr>
      </w:pPr>
      <w:r w:rsidRPr="00CD14B7">
        <w:rPr>
          <w:rFonts w:eastAsia="Calibri"/>
          <w:i/>
          <w:lang w:val="en-US"/>
          <w14:ligatures w14:val="none"/>
        </w:rPr>
        <w:t>1. [Electronic resource]. Access mode: https://tass.ru/info/4942147</w:t>
      </w:r>
    </w:p>
    <w:p w14:paraId="529340FE" w14:textId="77777777" w:rsidR="00CD14B7" w:rsidRPr="00CD14B7" w:rsidRDefault="00CD14B7" w:rsidP="00120225">
      <w:pPr>
        <w:contextualSpacing/>
        <w:rPr>
          <w:rFonts w:eastAsia="Calibri"/>
          <w:i/>
          <w:lang w:val="en-US"/>
          <w14:ligatures w14:val="none"/>
        </w:rPr>
      </w:pPr>
      <w:r w:rsidRPr="00CD14B7">
        <w:rPr>
          <w:rFonts w:eastAsia="Calibri"/>
          <w:i/>
          <w:lang w:val="en-US"/>
          <w14:ligatures w14:val="none"/>
        </w:rPr>
        <w:t>2. Ivanova, D. S. The role of sports diplomacy in inter-Korean relations / D. S. Ivanova // Public diplomacy through the eyes of an international student: A collection of materials of the international scientific and practical student conference, St. Petersburg, September 24, 2018 / Scientific editor: Vladimir Ivanovich Fokin. – St. Petersburg: Scythia-print, 2019. – pp. 94-97.</w:t>
      </w:r>
    </w:p>
    <w:p w14:paraId="76313D24" w14:textId="77777777" w:rsidR="00CD14B7" w:rsidRPr="00CD14B7" w:rsidRDefault="00CD14B7" w:rsidP="00120225">
      <w:pPr>
        <w:contextualSpacing/>
        <w:rPr>
          <w:rFonts w:eastAsia="Calibri"/>
          <w:i/>
          <w:lang w:val="en-US"/>
          <w14:ligatures w14:val="none"/>
        </w:rPr>
      </w:pPr>
      <w:r w:rsidRPr="00CD14B7">
        <w:rPr>
          <w:rFonts w:eastAsia="Calibri"/>
          <w:i/>
          <w:lang w:val="en-US"/>
          <w14:ligatures w14:val="none"/>
        </w:rPr>
        <w:t>3. Pugacheva, O. S. Inter-Korean relations: factors and prospects of development / O. S. Pugacheva // Contours of global transformations: politics, economics, law. – 2021. – Vol. 14, No. 1. – pp. 151-175.</w:t>
      </w:r>
    </w:p>
    <w:p w14:paraId="5A038B5B" w14:textId="77777777" w:rsidR="00CD14B7" w:rsidRPr="00CD14B7" w:rsidRDefault="00CD14B7" w:rsidP="00120225">
      <w:pPr>
        <w:contextualSpacing/>
        <w:rPr>
          <w:rFonts w:eastAsia="Calibri"/>
          <w:i/>
          <w:lang w:val="en-US"/>
          <w14:ligatures w14:val="none"/>
        </w:rPr>
      </w:pPr>
      <w:r w:rsidRPr="00CD14B7">
        <w:rPr>
          <w:rFonts w:eastAsia="Calibri"/>
          <w:i/>
          <w:lang w:val="en-US"/>
          <w14:ligatures w14:val="none"/>
        </w:rPr>
        <w:t>4. [Electronic resource]. Access mode: https://goo.su/3RMXaea</w:t>
      </w:r>
    </w:p>
    <w:p w14:paraId="550616DF" w14:textId="77777777" w:rsidR="00CD14B7" w:rsidRPr="00CD14B7" w:rsidRDefault="00CD14B7" w:rsidP="00120225">
      <w:pPr>
        <w:contextualSpacing/>
        <w:rPr>
          <w:rFonts w:eastAsia="Calibri"/>
          <w:i/>
          <w:lang w:val="en-US"/>
          <w14:ligatures w14:val="none"/>
        </w:rPr>
      </w:pPr>
      <w:r w:rsidRPr="00CD14B7">
        <w:rPr>
          <w:rFonts w:eastAsia="Calibri"/>
          <w:i/>
          <w:lang w:val="en-US"/>
          <w14:ligatures w14:val="none"/>
        </w:rPr>
        <w:t>5. Izmailova, A. N. The Olympic factor in inter-Korean relations / A. N. Izmailova // Korean studies in Russia: direction and development. - 2024. – Vol. 5, No. 3. – pp. 161-165.</w:t>
      </w:r>
    </w:p>
    <w:p w14:paraId="084C694B" w14:textId="303EE0F2" w:rsidR="007730BE" w:rsidRPr="003760CD" w:rsidRDefault="007730BE" w:rsidP="00120225">
      <w:pPr>
        <w:rPr>
          <w:lang w:val="en-US"/>
        </w:rPr>
      </w:pPr>
    </w:p>
    <w:p w14:paraId="2E80FB2A" w14:textId="77777777" w:rsidR="00DA2C2C" w:rsidRPr="003760CD" w:rsidRDefault="00DA2C2C" w:rsidP="00120225">
      <w:pPr>
        <w:rPr>
          <w:lang w:val="en-US"/>
        </w:rPr>
      </w:pPr>
    </w:p>
    <w:p w14:paraId="4731761F" w14:textId="77777777" w:rsidR="00DA2C2C" w:rsidRPr="003760CD" w:rsidRDefault="00DA2C2C" w:rsidP="00120225">
      <w:pPr>
        <w:rPr>
          <w:lang w:val="en-US"/>
        </w:rPr>
      </w:pPr>
    </w:p>
    <w:p w14:paraId="0CBC9A87" w14:textId="77777777" w:rsidR="00DB032D" w:rsidRPr="00DB032D" w:rsidRDefault="00DB032D" w:rsidP="00120225">
      <w:pPr>
        <w:ind w:firstLine="0"/>
        <w:jc w:val="left"/>
        <w:rPr>
          <w:rFonts w:eastAsia="Times New Roman"/>
          <w:color w:val="1A1A1A"/>
          <w:kern w:val="0"/>
          <w:sz w:val="28"/>
          <w:szCs w:val="28"/>
          <w:highlight w:val="white"/>
          <w14:ligatures w14:val="none"/>
        </w:rPr>
      </w:pPr>
      <w:r w:rsidRPr="00DB032D">
        <w:rPr>
          <w:rFonts w:eastAsia="Times New Roman"/>
          <w:color w:val="1A1A1A"/>
          <w:kern w:val="0"/>
          <w:sz w:val="28"/>
          <w:szCs w:val="28"/>
          <w:highlight w:val="white"/>
          <w14:ligatures w14:val="none"/>
        </w:rPr>
        <w:t>УДК 796.08</w:t>
      </w:r>
    </w:p>
    <w:p w14:paraId="7C9F8695" w14:textId="3F63BFD4" w:rsidR="00DB032D" w:rsidRPr="00DB032D" w:rsidRDefault="00DB032D" w:rsidP="00120225">
      <w:pPr>
        <w:ind w:firstLine="0"/>
        <w:jc w:val="center"/>
        <w:rPr>
          <w:rFonts w:eastAsia="Calibri"/>
          <w:b/>
          <w:bCs/>
          <w:kern w:val="0"/>
          <w:sz w:val="28"/>
          <w:szCs w:val="28"/>
          <w14:ligatures w14:val="none"/>
        </w:rPr>
      </w:pPr>
      <w:r w:rsidRPr="00DB032D">
        <w:rPr>
          <w:rFonts w:eastAsia="Calibri"/>
          <w:b/>
          <w:bCs/>
          <w:kern w:val="0"/>
          <w:sz w:val="28"/>
          <w:szCs w:val="28"/>
          <w14:ligatures w14:val="none"/>
        </w:rPr>
        <w:t>СПОРТ КАК ИНСТРУМЕНТ СОДЕЙСТВИЯ МИРУ МЕЖДУ НАРОДАМИ</w:t>
      </w:r>
    </w:p>
    <w:p w14:paraId="0EFAEDE1" w14:textId="77777777" w:rsidR="00DB032D" w:rsidRPr="00DB032D" w:rsidRDefault="00DB032D" w:rsidP="00120225">
      <w:pPr>
        <w:ind w:firstLine="0"/>
        <w:jc w:val="center"/>
        <w:rPr>
          <w:rFonts w:eastAsia="Calibri"/>
          <w:kern w:val="0"/>
          <w:sz w:val="28"/>
          <w:szCs w:val="22"/>
          <w14:ligatures w14:val="none"/>
        </w:rPr>
      </w:pPr>
    </w:p>
    <w:p w14:paraId="4B848C02" w14:textId="77777777" w:rsidR="00DB032D" w:rsidRDefault="00DB032D" w:rsidP="00120225">
      <w:pPr>
        <w:ind w:firstLine="0"/>
        <w:jc w:val="center"/>
        <w:rPr>
          <w:rFonts w:eastAsia="Times New Roman"/>
          <w:i/>
          <w:iCs/>
          <w:color w:val="000000"/>
          <w:kern w:val="0"/>
          <w:sz w:val="28"/>
          <w:szCs w:val="28"/>
          <w:lang w:val="en-US"/>
          <w14:ligatures w14:val="none"/>
        </w:rPr>
      </w:pPr>
      <w:r w:rsidRPr="00DB032D">
        <w:rPr>
          <w:rFonts w:eastAsia="Times New Roman"/>
          <w:color w:val="000000"/>
          <w:kern w:val="0"/>
          <w:sz w:val="28"/>
          <w:szCs w:val="28"/>
          <w14:ligatures w14:val="none"/>
        </w:rPr>
        <w:t>Жигарёва О.Г</w:t>
      </w:r>
      <w:r w:rsidRPr="00DB032D">
        <w:rPr>
          <w:rFonts w:eastAsia="Times New Roman"/>
          <w:i/>
          <w:iCs/>
          <w:color w:val="000000"/>
          <w:kern w:val="0"/>
          <w:sz w:val="28"/>
          <w:szCs w:val="28"/>
          <w14:ligatures w14:val="none"/>
        </w:rPr>
        <w:t>.</w:t>
      </w:r>
    </w:p>
    <w:p w14:paraId="03DA83DB" w14:textId="77777777" w:rsidR="00DB032D" w:rsidRPr="00DB032D" w:rsidRDefault="00DB032D" w:rsidP="00120225">
      <w:pPr>
        <w:ind w:firstLine="0"/>
        <w:jc w:val="center"/>
        <w:rPr>
          <w:rFonts w:eastAsia="Times New Roman"/>
          <w:i/>
          <w:iCs/>
          <w:color w:val="000000"/>
          <w:kern w:val="0"/>
          <w:sz w:val="28"/>
          <w:szCs w:val="28"/>
          <w:lang w:val="en-US"/>
          <w14:ligatures w14:val="none"/>
        </w:rPr>
      </w:pPr>
    </w:p>
    <w:p w14:paraId="36FBF634" w14:textId="77777777" w:rsidR="00DB032D" w:rsidRPr="00DB032D" w:rsidRDefault="00DB032D" w:rsidP="00120225">
      <w:pPr>
        <w:rPr>
          <w:rFonts w:eastAsia="Calibri"/>
          <w:i/>
          <w:iCs/>
          <w:kern w:val="0"/>
          <w:szCs w:val="20"/>
          <w14:ligatures w14:val="none"/>
        </w:rPr>
      </w:pPr>
      <w:r w:rsidRPr="00DB032D">
        <w:rPr>
          <w:rFonts w:eastAsia="Calibri"/>
          <w:b/>
          <w:bCs/>
          <w:i/>
          <w:iCs/>
          <w:kern w:val="0"/>
          <w:szCs w:val="20"/>
          <w14:ligatures w14:val="none"/>
        </w:rPr>
        <w:t>Аннотация.</w:t>
      </w:r>
      <w:r w:rsidRPr="00DB032D">
        <w:rPr>
          <w:rFonts w:eastAsia="Calibri"/>
          <w:i/>
          <w:iCs/>
          <w:kern w:val="0"/>
          <w:szCs w:val="20"/>
          <w14:ligatures w14:val="none"/>
        </w:rPr>
        <w:t xml:space="preserve"> Спорт – это убедительный инструмент содействия миру, терпимости и взаимопониманию, объединяющий людей, несмотря на границы, культуры и религии.  Командная работа, справедливость, дисциплина и уважение – универсальные ценности, которые выходят за рамки языка, культуры, понятные во всем мире и могут быть использованы для укрепления солидарности и социальной сплоченности. Ни одна общественная деятельность не объединяет людей в таком большом количестве, с такой страстью и удовольствием. Независимо от возраста, пола или этнической принадлежности, спортом увлекаются все; его охват не имеет себе равных, это форма международного гуманитарного общения.</w:t>
      </w:r>
    </w:p>
    <w:p w14:paraId="7B20FBAF" w14:textId="77777777" w:rsidR="00DB032D" w:rsidRPr="00DB032D" w:rsidRDefault="00DB032D" w:rsidP="00120225">
      <w:pPr>
        <w:rPr>
          <w:rFonts w:eastAsia="Calibri"/>
          <w:i/>
          <w:iCs/>
          <w:kern w:val="0"/>
          <w:szCs w:val="20"/>
          <w14:ligatures w14:val="none"/>
        </w:rPr>
      </w:pPr>
      <w:r w:rsidRPr="00DB032D">
        <w:rPr>
          <w:rFonts w:eastAsia="Calibri"/>
          <w:b/>
          <w:bCs/>
          <w:i/>
          <w:iCs/>
          <w:kern w:val="0"/>
          <w:szCs w:val="20"/>
          <w14:ligatures w14:val="none"/>
        </w:rPr>
        <w:t xml:space="preserve">Ключевые слова: </w:t>
      </w:r>
      <w:r w:rsidRPr="00DB032D">
        <w:rPr>
          <w:rFonts w:eastAsia="Calibri"/>
          <w:i/>
          <w:iCs/>
          <w:kern w:val="0"/>
          <w:szCs w:val="20"/>
          <w14:ligatures w14:val="none"/>
        </w:rPr>
        <w:t>спорт, мир, народ, ценности,</w:t>
      </w:r>
      <w:r w:rsidRPr="00DB032D">
        <w:rPr>
          <w:rFonts w:eastAsia="Calibri"/>
          <w:b/>
          <w:bCs/>
          <w:i/>
          <w:iCs/>
          <w:kern w:val="0"/>
          <w:szCs w:val="20"/>
          <w14:ligatures w14:val="none"/>
        </w:rPr>
        <w:t xml:space="preserve"> </w:t>
      </w:r>
      <w:r w:rsidRPr="00DB032D">
        <w:rPr>
          <w:rFonts w:eastAsia="Calibri"/>
          <w:i/>
          <w:iCs/>
          <w:kern w:val="0"/>
          <w:szCs w:val="20"/>
          <w14:ligatures w14:val="none"/>
        </w:rPr>
        <w:t>соревнования, Олимпийские игры, политика, деятельность, общение</w:t>
      </w:r>
    </w:p>
    <w:p w14:paraId="3B645DC3" w14:textId="77777777" w:rsidR="00DB032D" w:rsidRPr="00DB032D" w:rsidRDefault="00DB032D" w:rsidP="00120225">
      <w:pPr>
        <w:rPr>
          <w:rFonts w:eastAsia="Calibri"/>
          <w:i/>
          <w:iCs/>
          <w:kern w:val="0"/>
          <w:sz w:val="28"/>
          <w:szCs w:val="22"/>
          <w14:ligatures w14:val="none"/>
        </w:rPr>
      </w:pPr>
    </w:p>
    <w:p w14:paraId="146DDEFB" w14:textId="77777777" w:rsidR="00DB032D" w:rsidRPr="00DB032D" w:rsidRDefault="00DB032D" w:rsidP="00120225">
      <w:pPr>
        <w:rPr>
          <w:rFonts w:eastAsia="Calibri"/>
          <w:kern w:val="0"/>
          <w:sz w:val="28"/>
          <w:szCs w:val="22"/>
          <w14:ligatures w14:val="none"/>
        </w:rPr>
      </w:pPr>
      <w:r w:rsidRPr="00DB032D">
        <w:rPr>
          <w:rFonts w:eastAsia="Calibri"/>
          <w:kern w:val="0"/>
          <w:sz w:val="28"/>
          <w:szCs w:val="22"/>
          <w14:ligatures w14:val="none"/>
        </w:rPr>
        <w:t xml:space="preserve">Спорт в мире уже давно не ограничивается только организацией и проведением соревнований в различных областях физической культуры и физическими упражнениями, по сути, это рекреационное пространство, где пропагандируется здоровый образ жизни посредством физического и умственного развития. Это место, где люди собираются, чтобы улучшить свои социальные навыки, укрепить культурные ценности и адаптироваться к правилам. Спорт улучшает здоровье и самочувствие человека, как физическое, так и умственное, </w:t>
      </w:r>
      <w:r w:rsidRPr="00DB032D">
        <w:rPr>
          <w:rFonts w:eastAsia="Calibri"/>
          <w:kern w:val="0"/>
          <w:sz w:val="28"/>
          <w:szCs w:val="22"/>
          <w14:ligatures w14:val="none"/>
        </w:rPr>
        <w:lastRenderedPageBreak/>
        <w:t>прививает целеустремлённость к совершенствованию и достижению высших результатов, формирует социальные навыки. Спорт не только расширяет возможности каждого человека; он также объединяет и вдохновляет людей действовать коллективно, что создает сообщества.</w:t>
      </w:r>
    </w:p>
    <w:p w14:paraId="560FEE31" w14:textId="77777777" w:rsidR="00DB032D" w:rsidRPr="00DB032D" w:rsidRDefault="00DB032D" w:rsidP="00120225">
      <w:pPr>
        <w:rPr>
          <w:rFonts w:eastAsia="Calibri"/>
          <w:kern w:val="0"/>
          <w:sz w:val="28"/>
          <w:szCs w:val="22"/>
          <w14:ligatures w14:val="none"/>
        </w:rPr>
      </w:pPr>
      <w:r w:rsidRPr="00DB032D">
        <w:rPr>
          <w:rFonts w:eastAsia="Calibri"/>
          <w:kern w:val="0"/>
          <w:sz w:val="28"/>
          <w:szCs w:val="22"/>
          <w14:ligatures w14:val="none"/>
        </w:rPr>
        <w:t>Устойчивое развитие страны требует не только политического управления, но и поиска пространств и платформ, объединяющих людей ради общей цели. Массовая привлекательность спорта делает его социальным явлением, где контекст, в котором он развивается, определяет поведение и поступки его последователей, особенно когда в нем участвует молодежь. Такие ценности, как справедливость и уважение, могут служить примером для экономической системы, которая должна строиться на честной конкуренции и способствовать равному распределению ресурсов.</w:t>
      </w:r>
    </w:p>
    <w:p w14:paraId="3C31B1AE" w14:textId="77777777" w:rsidR="00DB032D" w:rsidRPr="00DB032D" w:rsidRDefault="00DB032D" w:rsidP="00120225">
      <w:pPr>
        <w:rPr>
          <w:rFonts w:eastAsia="Calibri"/>
          <w:kern w:val="0"/>
          <w:sz w:val="28"/>
          <w:szCs w:val="22"/>
          <w14:ligatures w14:val="none"/>
        </w:rPr>
      </w:pPr>
      <w:r w:rsidRPr="00DB032D">
        <w:rPr>
          <w:rFonts w:eastAsia="Calibri"/>
          <w:kern w:val="0"/>
          <w:sz w:val="28"/>
          <w:szCs w:val="22"/>
          <w14:ligatures w14:val="none"/>
        </w:rPr>
        <w:t>Долгое время считалось, что спорт залечивает раны и преодолевает различия между культурами и нациями. "Непокорённый" - вымышленный, но в значительной степени точный рассказ о том, как после избрания первым президентом ЮАР и окончания апартеида Нельсон Мандела предусмотрительно провёл Чемпионат мира по регби в 1995 году, чтобы ускорить процесс выздоровления страны и предотвратить гражданскую войну, которая, как многие опасались, была неизбежна. На мировой арене мировые лидеры использовали спорт как средство содействия миру и единству, например, китайско-американское примирение 1971 года благодаря совместной игре в настольный теннис, положившее конец двум десятилетиям недружественных отношений между двумя сверхдержавами. В 2008 году президенты Армении и Турции использовали отборочный матч чемпионата мира между своими национальными командами для возобновления дипломатического диалога. Исследование, посвященное футболу в Либерии, показывает, что футбол считается ‘“нейтральным” занятием - общим культурным достоянием – не тронутым войной’. Во время гражданского конфликта футбольные турниры считались единственными мероприятиями, которые вызывали чувство национального единства. Премьер-министр Нарендра Моди заявил, что Индия поможет продвигать крикет на Мальдивах, чтобы развивать спорт в стране и укреплять отношения между людьми.</w:t>
      </w:r>
    </w:p>
    <w:p w14:paraId="597A3EEB" w14:textId="77777777" w:rsidR="00DB032D" w:rsidRPr="00DB032D" w:rsidRDefault="00DB032D" w:rsidP="00120225">
      <w:pPr>
        <w:rPr>
          <w:rFonts w:eastAsia="Calibri"/>
          <w:kern w:val="0"/>
          <w:sz w:val="28"/>
          <w:szCs w:val="22"/>
          <w14:ligatures w14:val="none"/>
        </w:rPr>
      </w:pPr>
      <w:r w:rsidRPr="00DB032D">
        <w:rPr>
          <w:rFonts w:eastAsia="Calibri"/>
          <w:kern w:val="0"/>
          <w:sz w:val="28"/>
          <w:szCs w:val="22"/>
          <w14:ligatures w14:val="none"/>
        </w:rPr>
        <w:t>Спорт необходимо использовать как инструмент для повышения благосостояния планеты и ее жителей. Благодаря его ценностям мы можем научить командной работе, лидерству, смирению, упорству и решительности, чтобы пролить свет на социальные проблемы, используя его влияние и охват, привлечь внимание к вопросам, влияющим на общество.</w:t>
      </w:r>
    </w:p>
    <w:p w14:paraId="41CCADFD" w14:textId="77777777" w:rsidR="00DB032D" w:rsidRPr="00DB032D" w:rsidRDefault="00DB032D" w:rsidP="00120225">
      <w:pPr>
        <w:rPr>
          <w:rFonts w:eastAsia="Calibri"/>
          <w:kern w:val="0"/>
          <w:sz w:val="28"/>
          <w:szCs w:val="22"/>
          <w14:ligatures w14:val="none"/>
        </w:rPr>
      </w:pPr>
      <w:r w:rsidRPr="00DB032D">
        <w:rPr>
          <w:rFonts w:eastAsia="Calibri"/>
          <w:kern w:val="0"/>
          <w:sz w:val="28"/>
          <w:szCs w:val="22"/>
          <w14:ligatures w14:val="none"/>
        </w:rPr>
        <w:t>Организация объединенных наций, на благо развития и мира, с 2012 года в области спорта, реализует программу молодежного лидерства, направленную на расширение возможностей молодых лидеров из неблагополучных сообществ используя спорт как инструмент прогресса. Инициатива достигла заметных успехов.</w:t>
      </w:r>
    </w:p>
    <w:p w14:paraId="643B9CF9" w14:textId="77777777" w:rsidR="00DB032D" w:rsidRPr="00DB032D" w:rsidRDefault="00DB032D" w:rsidP="00120225">
      <w:pPr>
        <w:rPr>
          <w:rFonts w:eastAsia="Calibri"/>
          <w:kern w:val="0"/>
          <w:sz w:val="28"/>
          <w:szCs w:val="22"/>
          <w14:ligatures w14:val="none"/>
        </w:rPr>
      </w:pPr>
      <w:r w:rsidRPr="00DB032D">
        <w:rPr>
          <w:rFonts w:eastAsia="Calibri"/>
          <w:kern w:val="0"/>
          <w:sz w:val="28"/>
          <w:szCs w:val="22"/>
          <w14:ligatures w14:val="none"/>
        </w:rPr>
        <w:lastRenderedPageBreak/>
        <w:t xml:space="preserve">На низовом или общинном уровне спорт рассматривался как полезный способ создания среды, в которой люди могли объединяться, чтобы: работать для </w:t>
      </w:r>
      <w:r w:rsidRPr="00DB032D">
        <w:rPr>
          <w:rFonts w:eastAsia="Calibri"/>
          <w:spacing w:val="-2"/>
          <w:kern w:val="0"/>
          <w:sz w:val="28"/>
          <w:szCs w:val="22"/>
          <w14:ligatures w14:val="none"/>
        </w:rPr>
        <w:t xml:space="preserve">достижения одной цели, проявлять уважение к другим и делиться пространством, </w:t>
      </w:r>
      <w:r w:rsidRPr="00DB032D">
        <w:rPr>
          <w:rFonts w:eastAsia="Calibri"/>
          <w:kern w:val="0"/>
          <w:sz w:val="28"/>
          <w:szCs w:val="22"/>
          <w14:ligatures w14:val="none"/>
        </w:rPr>
        <w:t xml:space="preserve">оборудованием и результатами. Спорт может сыграть очень важную роль в содействии достижения целей по искоренению бедности, голода, пропаганды здоровья. Однако, в наше время спорт часто оказывается заложником политических разногласий, и вместо того, чтобы способствовать миру, он используется для проявления враждебности и конфронтации. Вместо того, чтобы быть "дорожной картой к миру", спорт всё чаще становится "полем битвы". </w:t>
      </w:r>
    </w:p>
    <w:p w14:paraId="5E01E308" w14:textId="77777777" w:rsidR="00DB032D" w:rsidRPr="00DB032D" w:rsidRDefault="00DB032D" w:rsidP="00120225">
      <w:pPr>
        <w:ind w:firstLine="708"/>
        <w:rPr>
          <w:rFonts w:eastAsia="Calibri"/>
          <w:kern w:val="0"/>
          <w:sz w:val="28"/>
          <w:szCs w:val="22"/>
          <w14:ligatures w14:val="none"/>
        </w:rPr>
      </w:pPr>
      <w:r w:rsidRPr="00DB032D">
        <w:rPr>
          <w:rFonts w:eastAsia="Calibri"/>
          <w:kern w:val="0"/>
          <w:sz w:val="28"/>
          <w:szCs w:val="22"/>
          <w14:ligatures w14:val="none"/>
        </w:rPr>
        <w:t xml:space="preserve">Вспомним Олимпийские игры в древности. Их проведение означало установление "священного перемирия", и все войны и конфликты прекращались на время игр. Эта традиция символизировала идею мирного соревнования, где спортсмены собирались не для разрушения, а для достижения великих результатов в духе чести и спортивного братства. </w:t>
      </w:r>
    </w:p>
    <w:p w14:paraId="096F9D4D" w14:textId="77777777" w:rsidR="00DB032D" w:rsidRPr="00DB032D" w:rsidRDefault="00DB032D" w:rsidP="00120225">
      <w:pPr>
        <w:ind w:firstLine="708"/>
        <w:rPr>
          <w:rFonts w:eastAsia="Calibri"/>
          <w:kern w:val="0"/>
          <w:sz w:val="28"/>
          <w:szCs w:val="22"/>
          <w14:ligatures w14:val="none"/>
        </w:rPr>
      </w:pPr>
      <w:r w:rsidRPr="00DB032D">
        <w:rPr>
          <w:rFonts w:eastAsia="Calibri"/>
          <w:kern w:val="0"/>
          <w:sz w:val="28"/>
          <w:szCs w:val="22"/>
          <w14:ligatures w14:val="none"/>
        </w:rPr>
        <w:t xml:space="preserve">В современном мире эта идеальная картина часто нарушается. Например, Олимпийские игры 2008 года в Пекине отметились политической напряженностью между Грузией и Абхазией, которая вела к конфликтам и недовольству. На Олимпийских играх в Сочи 2014 года президент России ответил, что это прямой интерес государства. «Это не мои личные амбиции. Это прямой концентрированный интерес государства и нашего народа, — заявил господин Путин. — Разумеется, когда я это вижу, когда мы делаем это, конечно, для меня это приятно, но это, повторяю, не удовлетворение каких-то амбиций. Есть ещё какой-то моральный аспект. Я вам скажу прямо, здесь не нужно кривляться или стесняться чего-то. После развала СССР, после достаточно </w:t>
      </w:r>
      <w:r w:rsidRPr="00DB032D">
        <w:rPr>
          <w:rFonts w:eastAsia="Calibri"/>
          <w:spacing w:val="-4"/>
          <w:kern w:val="0"/>
          <w:sz w:val="28"/>
          <w:szCs w:val="22"/>
          <w14:ligatures w14:val="none"/>
        </w:rPr>
        <w:t>тяжелых и, прямо скажем, кровавых событий на Кавказе общее состояние общества</w:t>
      </w:r>
      <w:r w:rsidRPr="00DB032D">
        <w:rPr>
          <w:rFonts w:eastAsia="Calibri"/>
          <w:kern w:val="0"/>
          <w:sz w:val="28"/>
          <w:szCs w:val="22"/>
          <w14:ligatures w14:val="none"/>
        </w:rPr>
        <w:t xml:space="preserve"> было удручающим и пессимистическим. Нужно почувствовать, что мы можем осуществлять крупные, масштабные, объединяющие народ и страны проекты».</w:t>
      </w:r>
    </w:p>
    <w:p w14:paraId="19F23BF6" w14:textId="77777777" w:rsidR="00DB032D" w:rsidRPr="00DB032D" w:rsidRDefault="00DB032D" w:rsidP="00120225">
      <w:pPr>
        <w:ind w:firstLine="708"/>
        <w:rPr>
          <w:rFonts w:eastAsia="Calibri"/>
          <w:kern w:val="0"/>
          <w:sz w:val="28"/>
          <w:szCs w:val="22"/>
          <w14:ligatures w14:val="none"/>
        </w:rPr>
      </w:pPr>
      <w:r w:rsidRPr="00DB032D">
        <w:rPr>
          <w:rFonts w:eastAsia="Calibri"/>
          <w:kern w:val="0"/>
          <w:sz w:val="28"/>
          <w:szCs w:val="22"/>
          <w14:ligatures w14:val="none"/>
        </w:rPr>
        <w:t xml:space="preserve">Олимпиада 2018 года стала ареной для международной политики и споров из-за скандала, связанного с допингом российских спортсменов и также из-за желания Северной Кореи участвовать в играх. Олимпийские игры 2024 года в Париже также прошли на фоне серьезного международного напряжения. Политические разногласия и взаимные обвинения отразились в атмосфере игр и стали ареной конфронтации между странами. Продолжающийся конфликт стал причиной допуска только 15 россиян, которые выступали в нейтральном статусе. Напряжение вызвала ситуация с Китаем, где обвинения в нарушениях прав человека усилили призывы к бойкотам страны. </w:t>
      </w:r>
    </w:p>
    <w:p w14:paraId="7CF30D8D" w14:textId="77777777" w:rsidR="00DB032D" w:rsidRPr="00DB032D" w:rsidRDefault="00DB032D" w:rsidP="00120225">
      <w:pPr>
        <w:ind w:firstLine="708"/>
        <w:rPr>
          <w:rFonts w:eastAsia="Calibri"/>
          <w:kern w:val="0"/>
          <w:sz w:val="28"/>
          <w:szCs w:val="22"/>
          <w14:ligatures w14:val="none"/>
        </w:rPr>
      </w:pPr>
      <w:r w:rsidRPr="00DB032D">
        <w:rPr>
          <w:rFonts w:eastAsia="Calibri"/>
          <w:kern w:val="0"/>
          <w:sz w:val="28"/>
          <w:szCs w:val="22"/>
          <w14:ligatures w14:val="none"/>
        </w:rPr>
        <w:t>В ответ на эту тенденцию Россия предложила проведение альтернативных игр, которые были бы откровением к идеалам спортивного сотрудничества и мирного соревнования. Это была бы возможность для стран собраться вместе вне политических разногласий, чтобы укрепить связи и поддерживать дух спортивного братства.</w:t>
      </w:r>
    </w:p>
    <w:p w14:paraId="135BDB7A" w14:textId="77777777" w:rsidR="00DB032D" w:rsidRPr="00DB032D" w:rsidRDefault="00DB032D" w:rsidP="00120225">
      <w:pPr>
        <w:ind w:firstLine="708"/>
        <w:rPr>
          <w:rFonts w:eastAsia="Calibri"/>
          <w:kern w:val="0"/>
          <w:sz w:val="28"/>
          <w:szCs w:val="22"/>
          <w14:ligatures w14:val="none"/>
        </w:rPr>
      </w:pPr>
      <w:r w:rsidRPr="00DB032D">
        <w:rPr>
          <w:rFonts w:eastAsia="Calibri"/>
          <w:kern w:val="0"/>
          <w:sz w:val="28"/>
          <w:szCs w:val="22"/>
          <w14:ligatures w14:val="none"/>
        </w:rPr>
        <w:lastRenderedPageBreak/>
        <w:t>Вместо того, чтобы использовать спорт как поле битвы, необходимо вспомнить и вернуться к основополагающим принципам спорта - честности, справедливости и соревновательности, где главной целью является не победа любой ценой, а стремление к совершенству и взаимному уважению. Спорт на мировой арене должен стать эффективным инструментом по оказанию помощи в постконфликтный период, миростроительства и предотвращения распрей и войн между народами. </w:t>
      </w:r>
    </w:p>
    <w:p w14:paraId="45FF9789" w14:textId="77777777" w:rsidR="00DB032D" w:rsidRPr="00DB032D" w:rsidRDefault="00DB032D" w:rsidP="00120225">
      <w:pPr>
        <w:ind w:firstLine="0"/>
        <w:jc w:val="center"/>
        <w:rPr>
          <w:rFonts w:eastAsia="Times New Roman"/>
          <w:b/>
          <w:bCs/>
          <w:color w:val="000000"/>
          <w:kern w:val="0"/>
          <w:sz w:val="28"/>
          <w:szCs w:val="28"/>
          <w14:ligatures w14:val="none"/>
        </w:rPr>
      </w:pPr>
      <w:r w:rsidRPr="00DB032D">
        <w:rPr>
          <w:rFonts w:eastAsia="Times New Roman"/>
          <w:b/>
          <w:bCs/>
          <w:color w:val="000000"/>
          <w:kern w:val="0"/>
          <w:sz w:val="28"/>
          <w:szCs w:val="28"/>
          <w14:ligatures w14:val="none"/>
        </w:rPr>
        <w:t>Литература</w:t>
      </w:r>
    </w:p>
    <w:p w14:paraId="79652FCB" w14:textId="77777777" w:rsidR="00DB032D" w:rsidRPr="00DB032D" w:rsidRDefault="00DB032D" w:rsidP="00120225">
      <w:pPr>
        <w:numPr>
          <w:ilvl w:val="0"/>
          <w:numId w:val="31"/>
        </w:numPr>
        <w:ind w:left="0" w:firstLine="709"/>
        <w:contextualSpacing/>
        <w:jc w:val="left"/>
        <w:rPr>
          <w:rFonts w:eastAsia="Times New Roman"/>
          <w:color w:val="000000"/>
          <w:kern w:val="0"/>
          <w:sz w:val="28"/>
          <w:szCs w:val="28"/>
          <w14:ligatures w14:val="none"/>
        </w:rPr>
      </w:pPr>
      <w:r w:rsidRPr="00DB032D">
        <w:rPr>
          <w:rFonts w:eastAsia="Times New Roman"/>
          <w:color w:val="000000"/>
          <w:kern w:val="0"/>
          <w:sz w:val="28"/>
          <w:szCs w:val="28"/>
          <w14:ligatures w14:val="none"/>
        </w:rPr>
        <w:t>Большая олимпийская энциклопедия / [Д. С. Бакал и др.]. - М.: Эксмо, 2008. - 592 с. - (Большая современная энциклопедия)</w:t>
      </w:r>
    </w:p>
    <w:p w14:paraId="39E77476" w14:textId="77777777" w:rsidR="00DB032D" w:rsidRPr="00DB032D" w:rsidRDefault="00DB032D" w:rsidP="00120225">
      <w:pPr>
        <w:numPr>
          <w:ilvl w:val="0"/>
          <w:numId w:val="31"/>
        </w:numPr>
        <w:ind w:left="0" w:firstLine="709"/>
        <w:contextualSpacing/>
        <w:jc w:val="left"/>
        <w:rPr>
          <w:rFonts w:eastAsia="Times New Roman"/>
          <w:color w:val="000000"/>
          <w:kern w:val="0"/>
          <w:sz w:val="28"/>
          <w:szCs w:val="28"/>
          <w14:ligatures w14:val="none"/>
        </w:rPr>
      </w:pPr>
      <w:r w:rsidRPr="00DB032D">
        <w:rPr>
          <w:rFonts w:eastAsia="Times New Roman"/>
          <w:color w:val="000000"/>
          <w:kern w:val="0"/>
          <w:sz w:val="28"/>
          <w:szCs w:val="28"/>
          <w14:ligatures w14:val="none"/>
        </w:rPr>
        <w:t xml:space="preserve">Гик Е. Спорт: парадоксы, сенсации, рекорды / Е. Гик, Е. Гупало. – М.: Зебра Е, 2011. – 288 с </w:t>
      </w:r>
    </w:p>
    <w:p w14:paraId="7F6B9420" w14:textId="77777777" w:rsidR="00DB032D" w:rsidRPr="00DB032D" w:rsidRDefault="00DB032D" w:rsidP="00120225">
      <w:pPr>
        <w:numPr>
          <w:ilvl w:val="0"/>
          <w:numId w:val="31"/>
        </w:numPr>
        <w:ind w:left="0" w:firstLine="709"/>
        <w:contextualSpacing/>
        <w:jc w:val="left"/>
        <w:rPr>
          <w:rFonts w:eastAsia="Times New Roman"/>
          <w:color w:val="000000"/>
          <w:kern w:val="0"/>
          <w:sz w:val="28"/>
          <w:szCs w:val="28"/>
          <w14:ligatures w14:val="none"/>
        </w:rPr>
      </w:pPr>
      <w:r w:rsidRPr="00DB032D">
        <w:rPr>
          <w:rFonts w:eastAsia="Times New Roman"/>
          <w:iCs/>
          <w:color w:val="000000"/>
          <w:kern w:val="0"/>
          <w:sz w:val="28"/>
          <w:szCs w:val="28"/>
          <w14:ligatures w14:val="none"/>
        </w:rPr>
        <w:t xml:space="preserve">Жигарева О. Г. </w:t>
      </w:r>
      <w:r w:rsidRPr="00DB032D">
        <w:rPr>
          <w:rFonts w:eastAsia="Times New Roman"/>
          <w:bCs/>
          <w:iCs/>
          <w:color w:val="000000"/>
          <w:kern w:val="0"/>
          <w:sz w:val="28"/>
          <w:szCs w:val="28"/>
          <w14:ligatures w14:val="none"/>
        </w:rPr>
        <w:t>Актуальность альтернативных зимних Олимпийских Игр в условиях международной напряженности – М: РГУФКиСМиТ, 2018</w:t>
      </w:r>
    </w:p>
    <w:p w14:paraId="5D1E97D8" w14:textId="77777777" w:rsidR="00DB032D" w:rsidRPr="00DB032D" w:rsidRDefault="00DB032D" w:rsidP="00120225">
      <w:pPr>
        <w:numPr>
          <w:ilvl w:val="0"/>
          <w:numId w:val="31"/>
        </w:numPr>
        <w:ind w:left="0" w:firstLine="709"/>
        <w:contextualSpacing/>
        <w:jc w:val="left"/>
        <w:rPr>
          <w:rFonts w:eastAsia="Times New Roman"/>
          <w:color w:val="000000"/>
          <w:kern w:val="0"/>
          <w:sz w:val="28"/>
          <w:szCs w:val="28"/>
          <w14:ligatures w14:val="none"/>
        </w:rPr>
      </w:pPr>
      <w:r w:rsidRPr="00DB032D">
        <w:rPr>
          <w:rFonts w:eastAsia="Times New Roman"/>
          <w:color w:val="000000"/>
          <w:kern w:val="0"/>
          <w:sz w:val="28"/>
          <w:szCs w:val="28"/>
          <w14:ligatures w14:val="none"/>
        </w:rPr>
        <w:t>Наука о спорте: [в 2 т.] / ред. В. И. Столяров. – М.: Магистр-Пресс: ЮНЕСКО, 2011. - (Энциклопедия систем жизнеобеспечения). [Т. 1]. - 2011. – 1000 с.: ил. [Т. 2]: Мировой спорт в фотографиях. – 2011. – [1000] с.: ил.</w:t>
      </w:r>
    </w:p>
    <w:p w14:paraId="79B41BFF" w14:textId="77777777" w:rsidR="00DB032D" w:rsidRPr="00DB032D" w:rsidRDefault="00DB032D" w:rsidP="00120225">
      <w:pPr>
        <w:numPr>
          <w:ilvl w:val="0"/>
          <w:numId w:val="31"/>
        </w:numPr>
        <w:ind w:left="0" w:firstLine="709"/>
        <w:contextualSpacing/>
        <w:jc w:val="left"/>
        <w:rPr>
          <w:rFonts w:eastAsia="Times New Roman"/>
          <w:color w:val="000000"/>
          <w:kern w:val="0"/>
          <w:sz w:val="28"/>
          <w:szCs w:val="28"/>
          <w14:ligatures w14:val="none"/>
        </w:rPr>
      </w:pPr>
      <w:r w:rsidRPr="00DB032D">
        <w:rPr>
          <w:rFonts w:eastAsia="Times New Roman"/>
          <w:color w:val="000000"/>
          <w:kern w:val="0"/>
          <w:sz w:val="28"/>
          <w:szCs w:val="28"/>
          <w14:ligatures w14:val="none"/>
        </w:rPr>
        <w:t>Олимпийское наследие Сочи / [ред.-сост. С. Е. Шипунова]. – М.: ОЛМА Медиа Групп, 2014. - 415 с</w:t>
      </w:r>
    </w:p>
    <w:p w14:paraId="0DA3005F" w14:textId="65E77062" w:rsidR="00DB032D" w:rsidRPr="00DB032D" w:rsidRDefault="00DB032D" w:rsidP="00120225">
      <w:pPr>
        <w:numPr>
          <w:ilvl w:val="0"/>
          <w:numId w:val="31"/>
        </w:numPr>
        <w:ind w:left="0" w:firstLine="709"/>
        <w:contextualSpacing/>
        <w:jc w:val="left"/>
        <w:rPr>
          <w:rFonts w:eastAsia="Times New Roman"/>
          <w:color w:val="000000"/>
          <w:kern w:val="0"/>
          <w:sz w:val="28"/>
          <w:szCs w:val="28"/>
          <w14:ligatures w14:val="none"/>
        </w:rPr>
      </w:pPr>
      <w:r w:rsidRPr="00DB032D">
        <w:rPr>
          <w:rFonts w:eastAsia="Times New Roman"/>
          <w:color w:val="000000"/>
          <w:kern w:val="0"/>
          <w:sz w:val="28"/>
          <w:szCs w:val="28"/>
          <w14:ligatures w14:val="none"/>
        </w:rPr>
        <w:t>Трескин А. В. История Олимпийских игр. Медали. Значки. Плакаты / Алексей Трескин, Валерий Штейнбах. – М.: АСТ, 2014. – 224с.</w:t>
      </w:r>
    </w:p>
    <w:p w14:paraId="7F81802E" w14:textId="77777777" w:rsidR="00DB032D" w:rsidRPr="00DB032D" w:rsidRDefault="00DB032D" w:rsidP="00120225">
      <w:pPr>
        <w:ind w:left="709" w:firstLine="0"/>
        <w:contextualSpacing/>
        <w:jc w:val="left"/>
        <w:rPr>
          <w:rFonts w:eastAsia="Times New Roman"/>
          <w:color w:val="000000"/>
          <w:kern w:val="0"/>
          <w:sz w:val="28"/>
          <w:szCs w:val="28"/>
          <w14:ligatures w14:val="none"/>
        </w:rPr>
      </w:pPr>
    </w:p>
    <w:p w14:paraId="4152045E" w14:textId="14312336" w:rsidR="00DB032D" w:rsidRPr="00DB032D" w:rsidRDefault="00DB032D" w:rsidP="00120225">
      <w:pPr>
        <w:rPr>
          <w:rFonts w:eastAsia="Times New Roman"/>
          <w:i/>
          <w:iCs/>
          <w:color w:val="000000"/>
          <w:kern w:val="0"/>
          <w14:ligatures w14:val="none"/>
        </w:rPr>
      </w:pPr>
      <w:r w:rsidRPr="00DB032D">
        <w:rPr>
          <w:rFonts w:eastAsia="Times New Roman"/>
          <w:i/>
          <w:iCs/>
          <w:color w:val="000000"/>
          <w:kern w:val="0"/>
          <w14:ligatures w14:val="none"/>
        </w:rPr>
        <w:t>Жигарёва Оксана Георгиевна доцент, кпн, доцент кафедры «Физическое воспитание»</w:t>
      </w:r>
      <w:r w:rsidRPr="00DB032D">
        <w:rPr>
          <w:rFonts w:eastAsia="Times New Roman"/>
          <w:i/>
          <w:iCs/>
          <w:color w:val="000000" w:themeColor="text1"/>
          <w:kern w:val="0"/>
          <w14:ligatures w14:val="none"/>
        </w:rPr>
        <w:t xml:space="preserve"> </w:t>
      </w:r>
      <w:r w:rsidRPr="00DB032D">
        <w:rPr>
          <w:rFonts w:eastAsia="Times New Roman"/>
          <w:i/>
          <w:iCs/>
          <w:color w:val="000000" w:themeColor="text1"/>
          <w:kern w:val="0"/>
          <w:lang w:val="en-US"/>
          <w14:ligatures w14:val="none"/>
        </w:rPr>
        <w:t>oksz</w:t>
      </w:r>
      <w:r w:rsidRPr="00DB032D">
        <w:rPr>
          <w:rFonts w:eastAsia="Times New Roman"/>
          <w:i/>
          <w:iCs/>
          <w:color w:val="000000" w:themeColor="text1"/>
          <w:kern w:val="0"/>
          <w14:ligatures w14:val="none"/>
        </w:rPr>
        <w:t>70@</w:t>
      </w:r>
      <w:r w:rsidRPr="00DB032D">
        <w:rPr>
          <w:rFonts w:eastAsia="Times New Roman"/>
          <w:i/>
          <w:iCs/>
          <w:color w:val="000000" w:themeColor="text1"/>
          <w:kern w:val="0"/>
          <w:lang w:val="en-US"/>
          <w14:ligatures w14:val="none"/>
        </w:rPr>
        <w:t>mail</w:t>
      </w:r>
      <w:r w:rsidRPr="00DB032D">
        <w:rPr>
          <w:rFonts w:eastAsia="Times New Roman"/>
          <w:i/>
          <w:iCs/>
          <w:color w:val="000000" w:themeColor="text1"/>
          <w:kern w:val="0"/>
          <w14:ligatures w14:val="none"/>
        </w:rPr>
        <w:t>.</w:t>
      </w:r>
      <w:r w:rsidRPr="00DB032D">
        <w:rPr>
          <w:rFonts w:eastAsia="Times New Roman"/>
          <w:i/>
          <w:iCs/>
          <w:color w:val="000000" w:themeColor="text1"/>
          <w:kern w:val="0"/>
          <w:lang w:val="en-US"/>
          <w14:ligatures w14:val="none"/>
        </w:rPr>
        <w:t>ru</w:t>
      </w:r>
      <w:r w:rsidRPr="00DB032D">
        <w:rPr>
          <w:rFonts w:eastAsia="Times New Roman"/>
          <w:i/>
          <w:iCs/>
          <w:color w:val="000000" w:themeColor="text1"/>
          <w:kern w:val="0"/>
          <w14:ligatures w14:val="none"/>
        </w:rPr>
        <w:t xml:space="preserve">, </w:t>
      </w:r>
      <w:r w:rsidRPr="00DB032D">
        <w:rPr>
          <w:rFonts w:eastAsia="Times New Roman"/>
          <w:i/>
          <w:iCs/>
          <w:color w:val="000000"/>
          <w:kern w:val="0"/>
          <w14:ligatures w14:val="none"/>
        </w:rPr>
        <w:t>Россия, Москва, Федеральное государственное бюджетное образовательное учреждение высшего образования «Финансовый университет при Правительстве Российской Федерации»</w:t>
      </w:r>
    </w:p>
    <w:p w14:paraId="027E6B69" w14:textId="77777777" w:rsidR="00DB032D" w:rsidRPr="00DB032D" w:rsidRDefault="00DB032D" w:rsidP="00120225">
      <w:pPr>
        <w:ind w:firstLine="0"/>
        <w:jc w:val="center"/>
        <w:rPr>
          <w:rFonts w:eastAsia="Times New Roman"/>
          <w:i/>
          <w:iCs/>
          <w:color w:val="000000"/>
          <w:kern w:val="0"/>
          <w:lang w:val="en-US"/>
          <w14:ligatures w14:val="none"/>
        </w:rPr>
      </w:pPr>
      <w:r w:rsidRPr="00DB032D">
        <w:rPr>
          <w:rFonts w:eastAsia="Times New Roman"/>
          <w:i/>
          <w:iCs/>
          <w:color w:val="000000"/>
          <w:kern w:val="0"/>
          <w:lang w:val="en-US"/>
          <w14:ligatures w14:val="none"/>
        </w:rPr>
        <w:t>SPORT AS A TOOL FOR PROMOTING PEACE AMONG NATIONS</w:t>
      </w:r>
    </w:p>
    <w:p w14:paraId="46EB45C7" w14:textId="4480D6DE" w:rsidR="00DB032D" w:rsidRPr="00DB032D" w:rsidRDefault="00DB032D" w:rsidP="00120225">
      <w:pPr>
        <w:rPr>
          <w:rFonts w:eastAsia="Times New Roman"/>
          <w:i/>
          <w:iCs/>
          <w:kern w:val="0"/>
          <w:lang w:val="en-US"/>
          <w14:ligatures w14:val="none"/>
        </w:rPr>
      </w:pPr>
      <w:r w:rsidRPr="00DB032D">
        <w:rPr>
          <w:rFonts w:eastAsia="Times New Roman"/>
          <w:i/>
          <w:iCs/>
          <w:kern w:val="0"/>
          <w:lang w:val="en-US"/>
          <w14:ligatures w14:val="none"/>
        </w:rPr>
        <w:t xml:space="preserve">Zhigareva O.G., Associate Professor, PhD, Associate Professor of the Department of </w:t>
      </w:r>
      <w:r w:rsidRPr="00DB032D">
        <w:rPr>
          <w:rFonts w:eastAsia="Times New Roman"/>
          <w:i/>
          <w:iCs/>
          <w:kern w:val="0"/>
          <w:lang w:val="en"/>
          <w14:ligatures w14:val="none"/>
        </w:rPr>
        <w:t>Department of "</w:t>
      </w:r>
      <w:r w:rsidRPr="00DB032D">
        <w:rPr>
          <w:rFonts w:eastAsia="Times New Roman"/>
          <w:i/>
          <w:iCs/>
          <w:kern w:val="0"/>
          <w:lang w:val="en-US"/>
          <w14:ligatures w14:val="none"/>
        </w:rPr>
        <w:t>P</w:t>
      </w:r>
      <w:r w:rsidRPr="00DB032D">
        <w:rPr>
          <w:rFonts w:eastAsia="Times New Roman"/>
          <w:i/>
          <w:iCs/>
          <w:kern w:val="0"/>
          <w:lang w:val="en"/>
          <w14:ligatures w14:val="none"/>
        </w:rPr>
        <w:t xml:space="preserve">hysical </w:t>
      </w:r>
      <w:r w:rsidRPr="00DB032D">
        <w:rPr>
          <w:rFonts w:eastAsia="Times New Roman"/>
          <w:i/>
          <w:iCs/>
          <w:color w:val="000000" w:themeColor="text1"/>
          <w:kern w:val="0"/>
          <w:lang w:val="en"/>
          <w14:ligatures w14:val="none"/>
        </w:rPr>
        <w:t>education"</w:t>
      </w:r>
      <w:r w:rsidRPr="00DB032D">
        <w:rPr>
          <w:rFonts w:eastAsia="Times New Roman"/>
          <w:i/>
          <w:iCs/>
          <w:color w:val="000000" w:themeColor="text1"/>
          <w:kern w:val="0"/>
          <w:lang w:val="en-US"/>
          <w14:ligatures w14:val="none"/>
        </w:rPr>
        <w:t>, oksz70@mail.ru ,</w:t>
      </w:r>
      <w:r w:rsidRPr="00DB032D">
        <w:rPr>
          <w:rFonts w:eastAsia="Times New Roman"/>
          <w:i/>
          <w:iCs/>
          <w:kern w:val="0"/>
          <w:lang w:val="en-US"/>
          <w14:ligatures w14:val="none"/>
        </w:rPr>
        <w:t>Russia, Moscow, «Financial University under the Government of the Russian Federation»</w:t>
      </w:r>
    </w:p>
    <w:p w14:paraId="4AE0CAB2" w14:textId="77777777" w:rsidR="00DB032D" w:rsidRPr="00DB032D" w:rsidRDefault="00DB032D" w:rsidP="00120225">
      <w:pPr>
        <w:rPr>
          <w:rFonts w:eastAsia="Times New Roman"/>
          <w:i/>
          <w:iCs/>
          <w:kern w:val="0"/>
          <w:lang w:val="en-US"/>
          <w14:ligatures w14:val="none"/>
        </w:rPr>
      </w:pPr>
      <w:r w:rsidRPr="00DB032D">
        <w:rPr>
          <w:rFonts w:eastAsia="Times New Roman"/>
          <w:i/>
          <w:iCs/>
          <w:kern w:val="0"/>
          <w:lang w:val="en-US"/>
          <w14:ligatures w14:val="none"/>
        </w:rPr>
        <w:t>Annotation. Sport is a compelling tool for promoting peace, tolerance and mutual understanding, bringing people together despite borders, cultures and religions. Teamwork, justice, discipline and respect are universal values that go beyond language, culture, are understood worldwide and can be used to strengthen solidarity and social cohesion. No social activity unites people in such large numbers, with such passion and pleasure. Regardless of age, gender or ethnicity, everyone enjoys sports; Its reach is unparalleled, it is a form of international humanitarian communication.</w:t>
      </w:r>
    </w:p>
    <w:p w14:paraId="2CCCF29F" w14:textId="5CD68286" w:rsidR="00DB032D" w:rsidRPr="00DB032D" w:rsidRDefault="00DB032D" w:rsidP="00120225">
      <w:pPr>
        <w:rPr>
          <w:rFonts w:eastAsia="Times New Roman"/>
          <w:i/>
          <w:iCs/>
          <w:color w:val="000000"/>
          <w:kern w:val="0"/>
          <w:lang w:val="en-US"/>
          <w14:ligatures w14:val="none"/>
        </w:rPr>
      </w:pPr>
      <w:r w:rsidRPr="00DB032D">
        <w:rPr>
          <w:rFonts w:eastAsia="Times New Roman"/>
          <w:i/>
          <w:iCs/>
          <w:kern w:val="0"/>
          <w:lang w:val="en-US"/>
          <w14:ligatures w14:val="none"/>
        </w:rPr>
        <w:t>Key words:</w:t>
      </w:r>
      <w:r w:rsidRPr="00DB032D">
        <w:rPr>
          <w:rFonts w:eastAsia="Calibri"/>
          <w:i/>
          <w:iCs/>
          <w:kern w:val="0"/>
          <w:lang w:val="en-US"/>
          <w14:ligatures w14:val="none"/>
        </w:rPr>
        <w:t xml:space="preserve"> </w:t>
      </w:r>
      <w:r w:rsidRPr="00DB032D">
        <w:rPr>
          <w:rFonts w:eastAsia="Times New Roman"/>
          <w:i/>
          <w:iCs/>
          <w:kern w:val="0"/>
          <w:lang w:val="en-US"/>
          <w14:ligatures w14:val="none"/>
        </w:rPr>
        <w:t>sports, peace, people, values, competitions, Olympic Games, politics, activities, communication</w:t>
      </w:r>
    </w:p>
    <w:p w14:paraId="4D847D13" w14:textId="77777777" w:rsidR="00DB032D" w:rsidRPr="00DB032D" w:rsidRDefault="00DB032D" w:rsidP="00120225">
      <w:pPr>
        <w:ind w:firstLine="0"/>
        <w:jc w:val="center"/>
        <w:rPr>
          <w:rFonts w:eastAsia="Times New Roman"/>
          <w:i/>
          <w:iCs/>
          <w:kern w:val="0"/>
          <w:lang w:val="en-US"/>
          <w14:ligatures w14:val="none"/>
        </w:rPr>
      </w:pPr>
      <w:r w:rsidRPr="00DB032D">
        <w:rPr>
          <w:rFonts w:eastAsia="Times New Roman"/>
          <w:i/>
          <w:iCs/>
          <w:kern w:val="0"/>
          <w:lang w:val="en-US"/>
          <w14:ligatures w14:val="none"/>
        </w:rPr>
        <w:t>References</w:t>
      </w:r>
    </w:p>
    <w:p w14:paraId="6EBF2E65" w14:textId="77777777" w:rsidR="00DB032D" w:rsidRPr="00DB032D" w:rsidRDefault="00DB032D" w:rsidP="00120225">
      <w:pPr>
        <w:contextualSpacing/>
        <w:rPr>
          <w:rFonts w:eastAsia="Times New Roman"/>
          <w:i/>
          <w:iCs/>
          <w:color w:val="000000"/>
          <w:kern w:val="0"/>
          <w:lang w:val="en"/>
          <w14:ligatures w14:val="none"/>
        </w:rPr>
      </w:pPr>
      <w:r w:rsidRPr="00DB032D">
        <w:rPr>
          <w:rFonts w:eastAsia="Times New Roman"/>
          <w:i/>
          <w:iCs/>
          <w:color w:val="000000"/>
          <w:kern w:val="0"/>
          <w:lang w:val="en"/>
          <w14:ligatures w14:val="none"/>
        </w:rPr>
        <w:t>1. Great Olympic Encyclopedia / [D. S. Bakal and others]. - M.: Eksmo, 2008. - 592 p. - (Big modern encyclopedia)</w:t>
      </w:r>
    </w:p>
    <w:p w14:paraId="3763D97E" w14:textId="77777777" w:rsidR="00DB032D" w:rsidRPr="00DB032D" w:rsidRDefault="00DB032D" w:rsidP="00120225">
      <w:pPr>
        <w:contextualSpacing/>
        <w:rPr>
          <w:rFonts w:eastAsia="Times New Roman"/>
          <w:i/>
          <w:iCs/>
          <w:color w:val="000000"/>
          <w:kern w:val="0"/>
          <w:lang w:val="en"/>
          <w14:ligatures w14:val="none"/>
        </w:rPr>
      </w:pPr>
      <w:r w:rsidRPr="00DB032D">
        <w:rPr>
          <w:rFonts w:eastAsia="Times New Roman"/>
          <w:i/>
          <w:iCs/>
          <w:color w:val="000000"/>
          <w:kern w:val="0"/>
          <w:lang w:val="en"/>
          <w14:ligatures w14:val="none"/>
        </w:rPr>
        <w:t>2. Gik E. Sports: paradoxes, sensations, records / E. Gik, E. Gupalo. – M.: Zebra E, 2011. – 288 p.</w:t>
      </w:r>
    </w:p>
    <w:p w14:paraId="0C9B99E8" w14:textId="77777777" w:rsidR="00DB032D" w:rsidRPr="00DB032D" w:rsidRDefault="00DB032D" w:rsidP="00120225">
      <w:pPr>
        <w:contextualSpacing/>
        <w:rPr>
          <w:rFonts w:eastAsia="Times New Roman"/>
          <w:i/>
          <w:iCs/>
          <w:color w:val="000000"/>
          <w:kern w:val="0"/>
          <w:lang w:val="en"/>
          <w14:ligatures w14:val="none"/>
        </w:rPr>
      </w:pPr>
      <w:r w:rsidRPr="00DB032D">
        <w:rPr>
          <w:rFonts w:eastAsia="Times New Roman"/>
          <w:i/>
          <w:iCs/>
          <w:color w:val="000000"/>
          <w:kern w:val="0"/>
          <w:lang w:val="en"/>
          <w14:ligatures w14:val="none"/>
        </w:rPr>
        <w:t>3. Zhigareva O. G. Relevance of alternative Winter Olympic Games in conditions of international tension - M: RGUFKiSMiT, 2018</w:t>
      </w:r>
    </w:p>
    <w:p w14:paraId="486C18AC" w14:textId="77777777" w:rsidR="00DB032D" w:rsidRPr="00DB032D" w:rsidRDefault="00DB032D" w:rsidP="00120225">
      <w:pPr>
        <w:contextualSpacing/>
        <w:rPr>
          <w:rFonts w:eastAsia="Times New Roman"/>
          <w:i/>
          <w:iCs/>
          <w:color w:val="000000"/>
          <w:kern w:val="0"/>
          <w:lang w:val="en"/>
          <w14:ligatures w14:val="none"/>
        </w:rPr>
      </w:pPr>
      <w:r w:rsidRPr="00DB032D">
        <w:rPr>
          <w:rFonts w:eastAsia="Times New Roman"/>
          <w:i/>
          <w:iCs/>
          <w:color w:val="000000"/>
          <w:kern w:val="0"/>
          <w:lang w:val="en"/>
          <w14:ligatures w14:val="none"/>
        </w:rPr>
        <w:lastRenderedPageBreak/>
        <w:t>4. Science of sports: [in 2 volumes] / ed. V. I. Stolyarov. – M.: Master-Press: UNESCO, 2011. - (Encyclopedia of life support systems). [T. 1]. - 2011. – 1000 pp.: ill. [T. 2]: World sports in photographs. – 2011. – [1000] p.: ill.</w:t>
      </w:r>
    </w:p>
    <w:p w14:paraId="75FB4B95" w14:textId="77777777" w:rsidR="00DB032D" w:rsidRPr="00DB032D" w:rsidRDefault="00DB032D" w:rsidP="00120225">
      <w:pPr>
        <w:contextualSpacing/>
        <w:rPr>
          <w:rFonts w:eastAsia="Times New Roman"/>
          <w:i/>
          <w:iCs/>
          <w:color w:val="000000"/>
          <w:kern w:val="0"/>
          <w:lang w:val="en"/>
          <w14:ligatures w14:val="none"/>
        </w:rPr>
      </w:pPr>
      <w:r w:rsidRPr="00DB032D">
        <w:rPr>
          <w:rFonts w:eastAsia="Times New Roman"/>
          <w:i/>
          <w:iCs/>
          <w:color w:val="000000"/>
          <w:kern w:val="0"/>
          <w:lang w:val="en"/>
          <w14:ligatures w14:val="none"/>
        </w:rPr>
        <w:t>5. Olympic heritage of Sochi / [ed.-comp. S. E. Shipunova]. – M.: OLMA Media Group, 2014. - 415 p.</w:t>
      </w:r>
    </w:p>
    <w:p w14:paraId="448F8FCF" w14:textId="77777777" w:rsidR="00DB032D" w:rsidRPr="00DB032D" w:rsidRDefault="00DB032D" w:rsidP="00120225">
      <w:pPr>
        <w:contextualSpacing/>
        <w:rPr>
          <w:rFonts w:eastAsia="Calibri"/>
          <w:i/>
          <w:iCs/>
          <w:kern w:val="0"/>
          <w:lang w:val="en-US"/>
          <w14:ligatures w14:val="none"/>
        </w:rPr>
      </w:pPr>
      <w:r w:rsidRPr="00DB032D">
        <w:rPr>
          <w:rFonts w:eastAsia="Times New Roman"/>
          <w:i/>
          <w:iCs/>
          <w:color w:val="000000"/>
          <w:kern w:val="0"/>
          <w:lang w:val="en"/>
          <w14:ligatures w14:val="none"/>
        </w:rPr>
        <w:t>6. Treskin A.V. History of the Olympic Games. Medals. Icons. Posters / Alexey Treskin, Valery Steinbakh. – M.: AST, 2014. – 224 p.</w:t>
      </w:r>
    </w:p>
    <w:p w14:paraId="20F86B04" w14:textId="561FB372" w:rsidR="007730BE" w:rsidRPr="003760CD" w:rsidRDefault="007730BE" w:rsidP="00120225">
      <w:pPr>
        <w:rPr>
          <w:lang w:val="en-US"/>
        </w:rPr>
      </w:pPr>
    </w:p>
    <w:p w14:paraId="7BA89431" w14:textId="77777777" w:rsidR="0020731A" w:rsidRPr="00DB032D" w:rsidRDefault="0020731A" w:rsidP="00120225"/>
    <w:p w14:paraId="6FFB9A47" w14:textId="77777777" w:rsidR="0020731A" w:rsidRPr="003760CD" w:rsidRDefault="0020731A" w:rsidP="00120225">
      <w:pPr>
        <w:rPr>
          <w:lang w:val="en-US"/>
        </w:rPr>
      </w:pPr>
    </w:p>
    <w:p w14:paraId="168014C9" w14:textId="77777777" w:rsidR="007730BE" w:rsidRPr="00DB032D" w:rsidRDefault="007730BE" w:rsidP="00120225">
      <w:pPr>
        <w:ind w:firstLine="0"/>
        <w:rPr>
          <w:sz w:val="28"/>
          <w:szCs w:val="28"/>
          <w:lang w:eastAsia="ru-RU"/>
        </w:rPr>
      </w:pPr>
      <w:r w:rsidRPr="00DB032D">
        <w:rPr>
          <w:sz w:val="28"/>
          <w:szCs w:val="28"/>
          <w:lang w:eastAsia="ru-RU"/>
        </w:rPr>
        <w:t>УДК 376.2</w:t>
      </w:r>
    </w:p>
    <w:p w14:paraId="4AAA2BD9" w14:textId="77777777" w:rsidR="007730BE" w:rsidRPr="00DB032D" w:rsidRDefault="007730BE" w:rsidP="00120225">
      <w:pPr>
        <w:ind w:firstLine="0"/>
        <w:rPr>
          <w:sz w:val="28"/>
          <w:szCs w:val="28"/>
          <w:lang w:eastAsia="ru-RU"/>
        </w:rPr>
      </w:pPr>
    </w:p>
    <w:p w14:paraId="7D6112F2" w14:textId="5238A5CE" w:rsidR="007730BE" w:rsidRPr="00DB032D" w:rsidRDefault="007730BE" w:rsidP="00120225">
      <w:pPr>
        <w:ind w:firstLine="0"/>
        <w:jc w:val="center"/>
        <w:rPr>
          <w:b/>
          <w:bCs/>
          <w:sz w:val="28"/>
          <w:szCs w:val="28"/>
          <w:lang w:eastAsia="ru-RU"/>
        </w:rPr>
      </w:pPr>
      <w:r w:rsidRPr="00DB032D">
        <w:rPr>
          <w:b/>
          <w:bCs/>
          <w:sz w:val="28"/>
          <w:szCs w:val="28"/>
          <w:lang w:eastAsia="ru-RU"/>
        </w:rPr>
        <w:t>ПРЕДВАРИТЕЛЬНАЯ ОЦЕНКА РЕАБИЛИТАЦИОННОГО</w:t>
      </w:r>
      <w:r w:rsidR="0020731A" w:rsidRPr="00DB032D">
        <w:rPr>
          <w:b/>
          <w:bCs/>
          <w:sz w:val="28"/>
          <w:szCs w:val="28"/>
          <w:lang w:eastAsia="ru-RU"/>
        </w:rPr>
        <w:t xml:space="preserve"> </w:t>
      </w:r>
      <w:r w:rsidRPr="00DB032D">
        <w:rPr>
          <w:b/>
          <w:bCs/>
          <w:sz w:val="28"/>
          <w:szCs w:val="28"/>
          <w:lang w:eastAsia="ru-RU"/>
        </w:rPr>
        <w:t>ПОТЕНЦИАЛА У ЮНЫХ СПОРТСМЕНОВ С НАРУШЕНИЕМ ОПОРНО-ДВИГАТЕЛЬНОГО АППАРАТА ЗАНИМАЮЩИХСЯ ХОККЕЕМ-СЛЕДЖ</w:t>
      </w:r>
    </w:p>
    <w:p w14:paraId="1020DC6E" w14:textId="77777777" w:rsidR="007730BE" w:rsidRPr="00DB032D" w:rsidRDefault="007730BE" w:rsidP="00120225">
      <w:pPr>
        <w:ind w:firstLine="0"/>
        <w:rPr>
          <w:sz w:val="28"/>
          <w:szCs w:val="28"/>
          <w:lang w:eastAsia="ru-RU"/>
        </w:rPr>
      </w:pPr>
    </w:p>
    <w:p w14:paraId="5CAD898B" w14:textId="26D72CCD" w:rsidR="007730BE" w:rsidRPr="00DB032D" w:rsidRDefault="007730BE" w:rsidP="00120225">
      <w:pPr>
        <w:ind w:firstLine="0"/>
        <w:jc w:val="center"/>
        <w:rPr>
          <w:sz w:val="28"/>
          <w:szCs w:val="28"/>
          <w:lang w:eastAsia="ru-RU"/>
        </w:rPr>
      </w:pPr>
      <w:r w:rsidRPr="00DB032D">
        <w:rPr>
          <w:sz w:val="28"/>
          <w:szCs w:val="28"/>
          <w:lang w:eastAsia="ru-RU"/>
        </w:rPr>
        <w:t>Зенков В.М.</w:t>
      </w:r>
      <w:r w:rsidR="0020731A" w:rsidRPr="00DB032D">
        <w:rPr>
          <w:sz w:val="28"/>
          <w:szCs w:val="28"/>
          <w:lang w:eastAsia="ru-RU"/>
        </w:rPr>
        <w:t xml:space="preserve">, </w:t>
      </w:r>
      <w:r w:rsidRPr="00DB032D">
        <w:rPr>
          <w:sz w:val="28"/>
          <w:szCs w:val="28"/>
          <w:lang w:eastAsia="ru-RU"/>
        </w:rPr>
        <w:t>Рубцова Н.О.</w:t>
      </w:r>
    </w:p>
    <w:p w14:paraId="088288EB" w14:textId="77777777" w:rsidR="007730BE" w:rsidRPr="00DB032D" w:rsidRDefault="007730BE" w:rsidP="00120225">
      <w:pPr>
        <w:ind w:firstLine="0"/>
        <w:rPr>
          <w:sz w:val="28"/>
          <w:szCs w:val="28"/>
          <w:lang w:eastAsia="ru-RU"/>
        </w:rPr>
      </w:pPr>
    </w:p>
    <w:p w14:paraId="1DC8B9E9" w14:textId="7664EAF6" w:rsidR="007730BE" w:rsidRPr="00DB032D" w:rsidRDefault="007730BE" w:rsidP="00120225">
      <w:pPr>
        <w:rPr>
          <w:i/>
          <w:iCs/>
          <w:lang w:eastAsia="ru-RU"/>
        </w:rPr>
      </w:pPr>
      <w:r w:rsidRPr="00DB032D">
        <w:rPr>
          <w:b/>
          <w:bCs/>
          <w:i/>
          <w:iCs/>
          <w:lang w:eastAsia="ru-RU"/>
        </w:rPr>
        <w:t xml:space="preserve">Аннотация. </w:t>
      </w:r>
      <w:r w:rsidRPr="00DB032D">
        <w:rPr>
          <w:i/>
          <w:iCs/>
          <w:lang w:eastAsia="ru-RU"/>
        </w:rPr>
        <w:t>В статье рассматривается предварительная оценка реабилитационного потенциала юных спортсменов с детским церебральным параличом (ДЦП), занимающихся хоккеем-следж. Исследование проводилось с использованием педагогического эксперимента, анкетирования родителей и методов математической статистики. Оценка реабилитационного потенциала основана на системе, разработанной Чигаровой И.И., и показала, что большинство участников обладает высоким или очень высоким уровнем потенциала, что свидетельствует о значительных возможностях адаптации к физическим нагрузкам и социальной интеграции.</w:t>
      </w:r>
    </w:p>
    <w:p w14:paraId="3890E6AD" w14:textId="38198720" w:rsidR="007730BE" w:rsidRPr="0020731A" w:rsidRDefault="007730BE" w:rsidP="00120225">
      <w:pPr>
        <w:rPr>
          <w:lang w:eastAsia="ru-RU"/>
        </w:rPr>
      </w:pPr>
      <w:r w:rsidRPr="00DB032D">
        <w:rPr>
          <w:b/>
          <w:bCs/>
          <w:i/>
          <w:iCs/>
          <w:lang w:eastAsia="ru-RU"/>
        </w:rPr>
        <w:t>Ключевые слова:</w:t>
      </w:r>
      <w:r w:rsidRPr="00DB032D">
        <w:rPr>
          <w:i/>
          <w:iCs/>
          <w:lang w:eastAsia="ru-RU"/>
        </w:rPr>
        <w:t xml:space="preserve"> ДЦП, хоккей-следж, реабилитационный потенциал</w:t>
      </w:r>
    </w:p>
    <w:p w14:paraId="29EE5C2E" w14:textId="77777777" w:rsidR="007730BE" w:rsidRPr="0020731A" w:rsidRDefault="007730BE" w:rsidP="00120225">
      <w:pPr>
        <w:rPr>
          <w:lang w:eastAsia="ru-RU"/>
        </w:rPr>
      </w:pPr>
    </w:p>
    <w:p w14:paraId="694C5820" w14:textId="6B22DD0B" w:rsidR="007730BE" w:rsidRPr="00DB032D" w:rsidRDefault="0020731A" w:rsidP="00120225">
      <w:pPr>
        <w:rPr>
          <w:b/>
          <w:bCs/>
          <w:i/>
          <w:iCs/>
          <w:sz w:val="28"/>
          <w:szCs w:val="28"/>
          <w:lang w:eastAsia="ru-RU"/>
        </w:rPr>
      </w:pPr>
      <w:r w:rsidRPr="00DB032D">
        <w:rPr>
          <w:b/>
          <w:bCs/>
          <w:sz w:val="28"/>
          <w:szCs w:val="28"/>
          <w:lang w:eastAsia="ru-RU"/>
        </w:rPr>
        <w:t>Введение.</w:t>
      </w:r>
      <w:r w:rsidRPr="00DB032D">
        <w:rPr>
          <w:sz w:val="28"/>
          <w:szCs w:val="28"/>
          <w:lang w:eastAsia="ru-RU"/>
        </w:rPr>
        <w:t xml:space="preserve"> </w:t>
      </w:r>
      <w:r w:rsidR="007730BE" w:rsidRPr="00DB032D">
        <w:rPr>
          <w:sz w:val="28"/>
          <w:szCs w:val="28"/>
          <w:lang w:eastAsia="ru-RU"/>
        </w:rPr>
        <w:t>Реабилитационный потенциал юных спортсменов с детским церебральным параличом (ДЦП), занимающихся хоккеем-следж, является важным показателем, определяющим не только возможности адаптации к спортивным нагрузкам, но и перспективы как физического развития, так и социальной интеграции. В условиях систематической тренировки, направленной на повышение уровня спортивной подготовленности и улучшение качества жизни подростков с ограниченными возможностями, предварительная оценка реабилитационного потенциала становится необходимым инструментом для планирования и корректировки индивидуальных программ тренировок.</w:t>
      </w:r>
    </w:p>
    <w:p w14:paraId="30DDB751" w14:textId="77777777" w:rsidR="007730BE" w:rsidRPr="00DB032D" w:rsidRDefault="007730BE" w:rsidP="00120225">
      <w:pPr>
        <w:rPr>
          <w:sz w:val="28"/>
          <w:szCs w:val="28"/>
          <w:lang w:eastAsia="ru-RU"/>
        </w:rPr>
      </w:pPr>
      <w:r w:rsidRPr="00DB032D">
        <w:rPr>
          <w:sz w:val="28"/>
          <w:szCs w:val="28"/>
          <w:lang w:eastAsia="ru-RU"/>
        </w:rPr>
        <w:t xml:space="preserve">Актуальность оценки реабилитационного потенциала обусловлена специфическими особенностями ДЦП, которые включают в себя двигательные нарушения, ограничивающие возможности участия в стандартных физических нагрузках, а также вариативностью степени тяжести заболевания, что требует индивидуального подхода к тренировочному процессу. Оценка реабилитационного потенциала позволяет выявить характер двигательных органичений, начальный уровень физической подготовленности, функциональные возможности организма и </w:t>
      </w:r>
      <w:r w:rsidRPr="00DB032D">
        <w:rPr>
          <w:sz w:val="28"/>
          <w:szCs w:val="28"/>
          <w:lang w:eastAsia="ru-RU"/>
        </w:rPr>
        <w:lastRenderedPageBreak/>
        <w:t>психологическую готовность к занятиям спортом, что является основой для составления оптимальных программ тренировок.</w:t>
      </w:r>
    </w:p>
    <w:p w14:paraId="44CE6349" w14:textId="77777777" w:rsidR="007730BE" w:rsidRPr="00DB032D" w:rsidRDefault="007730BE" w:rsidP="00120225">
      <w:pPr>
        <w:rPr>
          <w:sz w:val="28"/>
          <w:szCs w:val="28"/>
          <w:lang w:eastAsia="ru-RU"/>
        </w:rPr>
      </w:pPr>
      <w:r w:rsidRPr="00DB032D">
        <w:rPr>
          <w:sz w:val="28"/>
          <w:szCs w:val="28"/>
          <w:lang w:eastAsia="ru-RU"/>
        </w:rPr>
        <w:t>Кроме того, хоккей-следж, как вид спорта для лиц с ограниченными возможностями, предъявляет особые требования к физической подготовке, координации движений и способности к адаптации к специфическим условиям игры. Предварительная оценка реабилитационного потенциала позволяет не только определить оптимальные объемы и интенсивность тренировок, но и оценить эффективность реабилитационных мероприятий, направленных на улучшение качества жизни и физической активности спортсменов.</w:t>
      </w:r>
    </w:p>
    <w:p w14:paraId="3CC3BE96" w14:textId="77777777" w:rsidR="007730BE" w:rsidRPr="00DB032D" w:rsidRDefault="007730BE" w:rsidP="00120225">
      <w:pPr>
        <w:rPr>
          <w:sz w:val="28"/>
          <w:szCs w:val="28"/>
          <w:lang w:eastAsia="ru-RU"/>
        </w:rPr>
      </w:pPr>
      <w:r w:rsidRPr="00DB032D">
        <w:rPr>
          <w:sz w:val="28"/>
          <w:szCs w:val="28"/>
          <w:lang w:eastAsia="ru-RU"/>
        </w:rPr>
        <w:t>Таким образом, проведение предварительной оценки реабилитационного потенциала является неотъемлемой частью процесса планирования тренировок и реабилитации юных спортсменов с ДЦП, занимающихся хоккеем-следж, что способствует более эффективному достижению поставленных целей и улучшению их психофизического состояния.</w:t>
      </w:r>
    </w:p>
    <w:p w14:paraId="3C735CE1" w14:textId="77777777" w:rsidR="007730BE" w:rsidRPr="00DB032D" w:rsidRDefault="007730BE" w:rsidP="00120225">
      <w:pPr>
        <w:rPr>
          <w:sz w:val="28"/>
          <w:szCs w:val="28"/>
          <w:lang w:eastAsia="ru-RU"/>
        </w:rPr>
      </w:pPr>
      <w:r w:rsidRPr="00DB032D">
        <w:rPr>
          <w:b/>
          <w:bCs/>
          <w:i/>
          <w:iCs/>
          <w:sz w:val="28"/>
          <w:szCs w:val="28"/>
          <w:lang w:eastAsia="ru-RU"/>
        </w:rPr>
        <w:t>Цель исследования</w:t>
      </w:r>
      <w:r w:rsidRPr="00DB032D">
        <w:rPr>
          <w:sz w:val="28"/>
          <w:szCs w:val="28"/>
          <w:lang w:eastAsia="ru-RU"/>
        </w:rPr>
        <w:t xml:space="preserve">. Выявить предварительный уровень реабилитационного потенциала юных спортсменов, занимающихся хоккеем-следж. </w:t>
      </w:r>
    </w:p>
    <w:p w14:paraId="30BEFC28" w14:textId="77777777" w:rsidR="007730BE" w:rsidRPr="00DB032D" w:rsidRDefault="007730BE" w:rsidP="00120225">
      <w:pPr>
        <w:rPr>
          <w:sz w:val="28"/>
          <w:szCs w:val="28"/>
          <w:lang w:eastAsia="ru-RU"/>
        </w:rPr>
      </w:pPr>
      <w:r w:rsidRPr="00DB032D">
        <w:rPr>
          <w:sz w:val="28"/>
          <w:szCs w:val="28"/>
          <w:lang w:eastAsia="ru-RU"/>
        </w:rPr>
        <w:t xml:space="preserve">Методы исследования: </w:t>
      </w:r>
    </w:p>
    <w:p w14:paraId="29DC4AE5" w14:textId="77777777" w:rsidR="007730BE" w:rsidRPr="00DB032D" w:rsidRDefault="007730BE" w:rsidP="00120225">
      <w:pPr>
        <w:rPr>
          <w:sz w:val="28"/>
          <w:szCs w:val="28"/>
          <w:lang w:eastAsia="ru-RU"/>
        </w:rPr>
      </w:pPr>
      <w:r w:rsidRPr="00DB032D">
        <w:rPr>
          <w:sz w:val="28"/>
          <w:szCs w:val="28"/>
          <w:lang w:eastAsia="ru-RU"/>
        </w:rPr>
        <w:t>1) Педагогический эксперимент;</w:t>
      </w:r>
    </w:p>
    <w:p w14:paraId="03320E29" w14:textId="77777777" w:rsidR="007730BE" w:rsidRPr="00DB032D" w:rsidRDefault="007730BE" w:rsidP="00120225">
      <w:pPr>
        <w:rPr>
          <w:sz w:val="28"/>
          <w:szCs w:val="28"/>
          <w:lang w:eastAsia="ru-RU"/>
        </w:rPr>
      </w:pPr>
      <w:r w:rsidRPr="00DB032D">
        <w:rPr>
          <w:sz w:val="28"/>
          <w:szCs w:val="28"/>
          <w:lang w:eastAsia="ru-RU"/>
        </w:rPr>
        <w:t>2) Опрос;</w:t>
      </w:r>
    </w:p>
    <w:p w14:paraId="3255DBA4" w14:textId="77777777" w:rsidR="007730BE" w:rsidRPr="00DB032D" w:rsidRDefault="007730BE" w:rsidP="00120225">
      <w:pPr>
        <w:rPr>
          <w:sz w:val="28"/>
          <w:szCs w:val="28"/>
          <w:lang w:eastAsia="ru-RU"/>
        </w:rPr>
      </w:pPr>
      <w:r w:rsidRPr="00DB032D">
        <w:rPr>
          <w:sz w:val="28"/>
          <w:szCs w:val="28"/>
          <w:lang w:eastAsia="ru-RU"/>
        </w:rPr>
        <w:t>3) Методы математической статистики.</w:t>
      </w:r>
    </w:p>
    <w:p w14:paraId="22D7E485" w14:textId="77777777" w:rsidR="007730BE" w:rsidRPr="00DB032D" w:rsidRDefault="007730BE" w:rsidP="00120225">
      <w:pPr>
        <w:rPr>
          <w:sz w:val="28"/>
          <w:szCs w:val="28"/>
          <w:lang w:eastAsia="ru-RU"/>
        </w:rPr>
      </w:pPr>
      <w:r w:rsidRPr="00DB032D">
        <w:rPr>
          <w:b/>
          <w:bCs/>
          <w:i/>
          <w:iCs/>
          <w:sz w:val="28"/>
          <w:szCs w:val="28"/>
          <w:lang w:eastAsia="ru-RU"/>
        </w:rPr>
        <w:t xml:space="preserve">Результаты. </w:t>
      </w:r>
      <w:r w:rsidRPr="00DB032D">
        <w:rPr>
          <w:sz w:val="28"/>
          <w:szCs w:val="28"/>
          <w:lang w:eastAsia="ru-RU"/>
        </w:rPr>
        <w:t xml:space="preserve">Нами был составлен и проведен опрос среди родителей детей с нарушениями опорно-двигательного аппарата, занимающихся хоккеем-следж. Вопросы были составлены на основе "Комплексной оценки реабилитационного потенциала детей с ограниченными возможностями здоровья" Чигаровой И.И.. Нами были выделены самые важные, по нашему мнению, пункты из большого списка составленного Чигаровой И.И.. Каждый вопрос был составлен с возможностью интерпретации ответа в бальной системе от 1 до 3. Также были сформирована оценочная система реабилитационного потенциала, на основе набранной суммы баллов. </w:t>
      </w:r>
    </w:p>
    <w:p w14:paraId="4F6686CD" w14:textId="77777777" w:rsidR="007730BE" w:rsidRPr="00DB032D" w:rsidRDefault="007730BE" w:rsidP="00120225">
      <w:pPr>
        <w:rPr>
          <w:sz w:val="28"/>
          <w:szCs w:val="28"/>
          <w:lang w:eastAsia="ru-RU"/>
        </w:rPr>
      </w:pPr>
      <w:r w:rsidRPr="00DB032D">
        <w:rPr>
          <w:sz w:val="28"/>
          <w:szCs w:val="28"/>
          <w:lang w:eastAsia="ru-RU"/>
        </w:rPr>
        <w:t>Оценочная система:</w:t>
      </w:r>
    </w:p>
    <w:p w14:paraId="2B4E4110" w14:textId="77777777" w:rsidR="007730BE" w:rsidRPr="00DB032D" w:rsidRDefault="007730BE" w:rsidP="00120225">
      <w:pPr>
        <w:rPr>
          <w:sz w:val="28"/>
          <w:szCs w:val="28"/>
          <w:lang w:eastAsia="ru-RU"/>
        </w:rPr>
      </w:pPr>
      <w:r w:rsidRPr="00DB032D">
        <w:rPr>
          <w:sz w:val="28"/>
          <w:szCs w:val="28"/>
          <w:lang w:eastAsia="ru-RU"/>
        </w:rPr>
        <w:t>- Очень низкий реабилитационный потенциал: 19-26 баллов;</w:t>
      </w:r>
    </w:p>
    <w:p w14:paraId="7422CD70" w14:textId="77777777" w:rsidR="007730BE" w:rsidRPr="00DB032D" w:rsidRDefault="007730BE" w:rsidP="00120225">
      <w:pPr>
        <w:rPr>
          <w:sz w:val="28"/>
          <w:szCs w:val="28"/>
          <w:lang w:eastAsia="ru-RU"/>
        </w:rPr>
      </w:pPr>
      <w:r w:rsidRPr="00DB032D">
        <w:rPr>
          <w:sz w:val="28"/>
          <w:szCs w:val="28"/>
          <w:lang w:eastAsia="ru-RU"/>
        </w:rPr>
        <w:t>- Низкий реабилитационный потенциал: 27-34 баллов;</w:t>
      </w:r>
    </w:p>
    <w:p w14:paraId="76303E97" w14:textId="77777777" w:rsidR="007730BE" w:rsidRPr="00DB032D" w:rsidRDefault="007730BE" w:rsidP="00120225">
      <w:pPr>
        <w:rPr>
          <w:sz w:val="28"/>
          <w:szCs w:val="28"/>
          <w:lang w:eastAsia="ru-RU"/>
        </w:rPr>
      </w:pPr>
      <w:r w:rsidRPr="00DB032D">
        <w:rPr>
          <w:sz w:val="28"/>
          <w:szCs w:val="28"/>
          <w:lang w:eastAsia="ru-RU"/>
        </w:rPr>
        <w:t>- Средний реабилитационный потенциал: 35-42 баллов;</w:t>
      </w:r>
    </w:p>
    <w:p w14:paraId="33DE1F44" w14:textId="77777777" w:rsidR="007730BE" w:rsidRPr="00DB032D" w:rsidRDefault="007730BE" w:rsidP="00120225">
      <w:pPr>
        <w:rPr>
          <w:sz w:val="28"/>
          <w:szCs w:val="28"/>
          <w:lang w:eastAsia="ru-RU"/>
        </w:rPr>
      </w:pPr>
      <w:r w:rsidRPr="00DB032D">
        <w:rPr>
          <w:sz w:val="28"/>
          <w:szCs w:val="28"/>
          <w:lang w:eastAsia="ru-RU"/>
        </w:rPr>
        <w:t>- Высокий реабилитационный потенциал: 43-50 баллов;</w:t>
      </w:r>
    </w:p>
    <w:p w14:paraId="6B6249A5" w14:textId="77777777" w:rsidR="007730BE" w:rsidRPr="00DB032D" w:rsidRDefault="007730BE" w:rsidP="00120225">
      <w:pPr>
        <w:rPr>
          <w:sz w:val="28"/>
          <w:szCs w:val="28"/>
          <w:lang w:eastAsia="ru-RU"/>
        </w:rPr>
      </w:pPr>
      <w:r w:rsidRPr="00DB032D">
        <w:rPr>
          <w:sz w:val="28"/>
          <w:szCs w:val="28"/>
          <w:lang w:eastAsia="ru-RU"/>
        </w:rPr>
        <w:t>- Очень высокий реабилитационный потенциал: 51-57 баллов.</w:t>
      </w:r>
    </w:p>
    <w:p w14:paraId="34B025E5" w14:textId="77777777" w:rsidR="007730BE" w:rsidRPr="00DB032D" w:rsidRDefault="007730BE" w:rsidP="00120225">
      <w:pPr>
        <w:rPr>
          <w:sz w:val="28"/>
          <w:szCs w:val="28"/>
          <w:lang w:eastAsia="ru-RU"/>
        </w:rPr>
      </w:pPr>
      <w:r w:rsidRPr="00DB032D">
        <w:rPr>
          <w:sz w:val="28"/>
          <w:szCs w:val="28"/>
          <w:lang w:eastAsia="ru-RU"/>
        </w:rPr>
        <w:t xml:space="preserve">В опросе приняли участие 15 родителей, дети которых занимаются хоккеем-следж на базе молодежного хоккейного клуба "Спартак". </w:t>
      </w:r>
    </w:p>
    <w:p w14:paraId="64AA8BB2" w14:textId="77777777" w:rsidR="007730BE" w:rsidRPr="00DB032D" w:rsidRDefault="007730BE" w:rsidP="00120225">
      <w:pPr>
        <w:rPr>
          <w:sz w:val="28"/>
          <w:szCs w:val="28"/>
          <w:lang w:eastAsia="ru-RU"/>
        </w:rPr>
      </w:pPr>
      <w:r w:rsidRPr="00DB032D">
        <w:rPr>
          <w:sz w:val="28"/>
          <w:szCs w:val="28"/>
          <w:lang w:eastAsia="ru-RU"/>
        </w:rPr>
        <w:t>По результатам проведенного исследования нами была произведена предварительная оценка реабилитационного потенциала юных спортсменов с нарушениями опорно-двигательного аппарата, занимающихся хоккеем-следж.</w:t>
      </w:r>
    </w:p>
    <w:p w14:paraId="7DBE0CC5" w14:textId="77777777" w:rsidR="007730BE" w:rsidRPr="0020731A" w:rsidRDefault="007730BE" w:rsidP="00120225">
      <w:pPr>
        <w:rPr>
          <w:sz w:val="28"/>
          <w:szCs w:val="28"/>
          <w:lang w:eastAsia="ru-RU"/>
        </w:rPr>
      </w:pPr>
      <w:r w:rsidRPr="0020731A">
        <w:rPr>
          <w:noProof/>
          <w:lang w:eastAsia="ru-RU"/>
        </w:rPr>
        <w:lastRenderedPageBreak/>
        <w:drawing>
          <wp:inline distT="0" distB="0" distL="0" distR="0" wp14:anchorId="2857CEF4" wp14:editId="4BAB3AEF">
            <wp:extent cx="5274945" cy="4013200"/>
            <wp:effectExtent l="0" t="0" r="0" b="0"/>
            <wp:docPr id="867385055" name="Рисунок 8673850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945" cy="4013200"/>
                    </a:xfrm>
                    <a:prstGeom prst="rect">
                      <a:avLst/>
                    </a:prstGeom>
                    <a:noFill/>
                    <a:ln>
                      <a:noFill/>
                    </a:ln>
                  </pic:spPr>
                </pic:pic>
              </a:graphicData>
            </a:graphic>
          </wp:inline>
        </w:drawing>
      </w:r>
    </w:p>
    <w:p w14:paraId="0FD0677C" w14:textId="77777777" w:rsidR="00DB032D" w:rsidRDefault="00DB032D" w:rsidP="00120225">
      <w:pPr>
        <w:ind w:firstLine="0"/>
        <w:jc w:val="center"/>
        <w:rPr>
          <w:b/>
          <w:bCs/>
          <w:lang w:eastAsia="ru-RU"/>
        </w:rPr>
      </w:pPr>
    </w:p>
    <w:p w14:paraId="7EFCCAFD" w14:textId="3C6C2FBD" w:rsidR="007730BE" w:rsidRPr="00DB032D" w:rsidRDefault="007730BE" w:rsidP="00120225">
      <w:pPr>
        <w:ind w:firstLine="0"/>
        <w:jc w:val="center"/>
        <w:rPr>
          <w:b/>
          <w:bCs/>
          <w:lang w:eastAsia="ru-RU"/>
        </w:rPr>
      </w:pPr>
      <w:r w:rsidRPr="00DB032D">
        <w:rPr>
          <w:b/>
          <w:bCs/>
          <w:lang w:eastAsia="ru-RU"/>
        </w:rPr>
        <w:t>Рисунок 1</w:t>
      </w:r>
      <w:r w:rsidR="00CF394A" w:rsidRPr="00DB032D">
        <w:rPr>
          <w:b/>
          <w:bCs/>
          <w:lang w:eastAsia="ru-RU"/>
        </w:rPr>
        <w:t xml:space="preserve"> </w:t>
      </w:r>
      <w:r w:rsidR="00DB032D">
        <w:rPr>
          <w:b/>
          <w:bCs/>
          <w:lang w:eastAsia="ru-RU"/>
        </w:rPr>
        <w:t>–</w:t>
      </w:r>
      <w:r w:rsidRPr="00DB032D">
        <w:rPr>
          <w:b/>
          <w:bCs/>
          <w:lang w:eastAsia="ru-RU"/>
        </w:rPr>
        <w:t xml:space="preserve"> Соотношение групп реабилитационного потенциала</w:t>
      </w:r>
    </w:p>
    <w:p w14:paraId="43043BA1" w14:textId="77777777" w:rsidR="007730BE" w:rsidRPr="0020731A" w:rsidRDefault="007730BE" w:rsidP="00120225">
      <w:pPr>
        <w:rPr>
          <w:lang w:eastAsia="ru-RU"/>
        </w:rPr>
      </w:pPr>
    </w:p>
    <w:p w14:paraId="147062BD" w14:textId="1874DF6C" w:rsidR="007730BE" w:rsidRPr="00DB032D" w:rsidRDefault="007730BE" w:rsidP="00120225">
      <w:pPr>
        <w:rPr>
          <w:sz w:val="28"/>
          <w:szCs w:val="28"/>
          <w:lang w:eastAsia="ru-RU"/>
        </w:rPr>
      </w:pPr>
      <w:r w:rsidRPr="00DB032D">
        <w:rPr>
          <w:sz w:val="28"/>
          <w:szCs w:val="28"/>
          <w:lang w:eastAsia="ru-RU"/>
        </w:rPr>
        <w:t>По полученным данным средняя сумма баллов составила 44 балла, этот результат соответствует высокому реабилитационному потенциалу. Среди всех испытуемых, только один имеет очень низкий реабилитационный потенциал и один имеет низкий реабилитационный потенциал. По пять человек в группе имели высокий и очень высокий реабилитационный потенциал, и оставшиеся испытуемые имеют средний реабилитационный потенциал.</w:t>
      </w:r>
    </w:p>
    <w:p w14:paraId="36889892" w14:textId="77777777" w:rsidR="007730BE" w:rsidRPr="00DB032D" w:rsidRDefault="007730BE" w:rsidP="00120225">
      <w:pPr>
        <w:rPr>
          <w:sz w:val="28"/>
          <w:szCs w:val="28"/>
          <w:lang w:eastAsia="ru-RU"/>
        </w:rPr>
      </w:pPr>
      <w:r w:rsidRPr="00DB032D">
        <w:rPr>
          <w:sz w:val="28"/>
          <w:szCs w:val="28"/>
          <w:lang w:eastAsia="ru-RU"/>
        </w:rPr>
        <w:t>Эти данные демонстрируют, что большинство детей успешно адаптируются к физическим нагрузкам и обладают хорошими перспективами для реабилитации и дальнейшего участия в спортивной деятельности. Разнообразие уровней потенциала также подчеркивает необходимость индивидуализированного подхода к тренировкам и реабилитации.</w:t>
      </w:r>
    </w:p>
    <w:p w14:paraId="3151DD73" w14:textId="77777777" w:rsidR="007730BE" w:rsidRPr="00DB032D" w:rsidRDefault="007730BE" w:rsidP="00120225">
      <w:pPr>
        <w:rPr>
          <w:sz w:val="28"/>
          <w:szCs w:val="28"/>
          <w:lang w:eastAsia="ru-RU"/>
        </w:rPr>
      </w:pPr>
    </w:p>
    <w:p w14:paraId="77B10FCD" w14:textId="3CDBB7A4" w:rsidR="007730BE" w:rsidRPr="00DB032D" w:rsidRDefault="007730BE" w:rsidP="00120225">
      <w:pPr>
        <w:rPr>
          <w:sz w:val="28"/>
          <w:szCs w:val="28"/>
          <w:lang w:eastAsia="ru-RU"/>
        </w:rPr>
      </w:pPr>
      <w:r w:rsidRPr="00DB032D">
        <w:rPr>
          <w:b/>
          <w:bCs/>
          <w:sz w:val="28"/>
          <w:szCs w:val="28"/>
          <w:lang w:eastAsia="ru-RU"/>
        </w:rPr>
        <w:t>Выводы.</w:t>
      </w:r>
      <w:r w:rsidR="00CF394A" w:rsidRPr="00DB032D">
        <w:rPr>
          <w:b/>
          <w:bCs/>
          <w:sz w:val="28"/>
          <w:szCs w:val="28"/>
          <w:lang w:eastAsia="ru-RU"/>
        </w:rPr>
        <w:t xml:space="preserve"> </w:t>
      </w:r>
      <w:r w:rsidRPr="00DB032D">
        <w:rPr>
          <w:sz w:val="28"/>
          <w:szCs w:val="28"/>
          <w:lang w:eastAsia="ru-RU"/>
        </w:rPr>
        <w:t xml:space="preserve">Проведенное исследование позволило определить предварительный уровень реабилитационного потенциала юных спортсменов с детским церебральным параличом, занимающихся хоккеем-следж. Выявление высокого и очень высокого реабилитационного потенциала у большинства участников исследования указывает на их значительные возможности для адаптации к физическим нагрузкам и успешного участия в тренировочном процессе, что отражается на результатах соревновательной деятельности команды. Это создает </w:t>
      </w:r>
      <w:r w:rsidRPr="00DB032D">
        <w:rPr>
          <w:sz w:val="28"/>
          <w:szCs w:val="28"/>
          <w:lang w:eastAsia="ru-RU"/>
        </w:rPr>
        <w:lastRenderedPageBreak/>
        <w:t>благоприятные условия для их дальнейшего физического и социального развития. Это подтверждает актуальность и значимость внедрения систематической оценки реабилитационного потенциала в тренировочные программы.</w:t>
      </w:r>
    </w:p>
    <w:p w14:paraId="5EB82800" w14:textId="77777777" w:rsidR="007730BE" w:rsidRPr="00DB032D" w:rsidRDefault="007730BE" w:rsidP="00120225">
      <w:pPr>
        <w:rPr>
          <w:sz w:val="28"/>
          <w:szCs w:val="28"/>
          <w:lang w:eastAsia="ru-RU"/>
        </w:rPr>
      </w:pPr>
      <w:r w:rsidRPr="00DB032D">
        <w:rPr>
          <w:sz w:val="28"/>
          <w:szCs w:val="28"/>
          <w:lang w:eastAsia="ru-RU"/>
        </w:rPr>
        <w:t>Одновременно, выявленные случаи с низким и очень низким реабилитационным потенциалом подчеркивают важность индивидуализированного подхода к планированию тренировок. Необходимо учитывать индивидуальные особенности, присущи как основному, так и сопуствующим заболеваниям спортсменов. Это будет способствовать улучшению коррекционных программ, тренировочных комплексов и тренировочного процесса в целом, обеспечивая максимально эффективные условия для развития. Использованная система оценки продемонстрировала свою ценность на практике, предоставив педагогам и тренерам эффективный инструмент для мониторинга и корректировки тренировочного процесса.</w:t>
      </w:r>
    </w:p>
    <w:p w14:paraId="59E383DB" w14:textId="77777777" w:rsidR="007730BE" w:rsidRPr="00DB032D" w:rsidRDefault="007730BE" w:rsidP="00120225">
      <w:pPr>
        <w:rPr>
          <w:sz w:val="28"/>
          <w:szCs w:val="28"/>
          <w:lang w:eastAsia="ru-RU"/>
        </w:rPr>
      </w:pPr>
      <w:r w:rsidRPr="00DB032D">
        <w:rPr>
          <w:sz w:val="28"/>
          <w:szCs w:val="28"/>
          <w:lang w:eastAsia="ru-RU"/>
        </w:rPr>
        <w:t>Дальнейшие исследования, направленные на уточнение и расширение существующей системы оценки реабилитационного потенциала, позволят повысить эффективность реабилитации и подготовки детей с ДЦП, занимающихся адаптивными видами спорта. Это станет важным шагом на пути к повышению качества жизни и спортивной результативности молодых спортсменов, а также к более успешной их интеграции в спортивное и общественное окружение.</w:t>
      </w:r>
    </w:p>
    <w:p w14:paraId="08464C11" w14:textId="77777777" w:rsidR="007730BE" w:rsidRPr="00DB032D" w:rsidRDefault="007730BE" w:rsidP="00120225">
      <w:pPr>
        <w:rPr>
          <w:sz w:val="28"/>
          <w:szCs w:val="28"/>
          <w:lang w:eastAsia="ru-RU"/>
        </w:rPr>
      </w:pPr>
    </w:p>
    <w:p w14:paraId="0BE0E40C" w14:textId="76A63EDC" w:rsidR="007730BE" w:rsidRPr="00DB032D" w:rsidRDefault="00CF394A" w:rsidP="00120225">
      <w:pPr>
        <w:ind w:firstLine="0"/>
        <w:jc w:val="center"/>
        <w:rPr>
          <w:b/>
          <w:bCs/>
          <w:sz w:val="28"/>
          <w:szCs w:val="28"/>
          <w:lang w:eastAsia="ru-RU"/>
        </w:rPr>
      </w:pPr>
      <w:r w:rsidRPr="00DB032D">
        <w:rPr>
          <w:b/>
          <w:bCs/>
          <w:sz w:val="28"/>
          <w:szCs w:val="28"/>
          <w:lang w:eastAsia="ru-RU"/>
        </w:rPr>
        <w:t>Л</w:t>
      </w:r>
      <w:r w:rsidR="007730BE" w:rsidRPr="00DB032D">
        <w:rPr>
          <w:b/>
          <w:bCs/>
          <w:sz w:val="28"/>
          <w:szCs w:val="28"/>
          <w:lang w:eastAsia="ru-RU"/>
        </w:rPr>
        <w:t>итератур</w:t>
      </w:r>
      <w:r w:rsidRPr="00DB032D">
        <w:rPr>
          <w:b/>
          <w:bCs/>
          <w:sz w:val="28"/>
          <w:szCs w:val="28"/>
          <w:lang w:eastAsia="ru-RU"/>
        </w:rPr>
        <w:t>а</w:t>
      </w:r>
    </w:p>
    <w:p w14:paraId="4D9958DB" w14:textId="1586E7B0" w:rsidR="007730BE" w:rsidRPr="00DB032D" w:rsidRDefault="007730BE" w:rsidP="00120225">
      <w:pPr>
        <w:rPr>
          <w:sz w:val="28"/>
          <w:szCs w:val="28"/>
          <w:lang w:eastAsia="ru-RU"/>
        </w:rPr>
      </w:pPr>
      <w:r w:rsidRPr="00DB032D">
        <w:rPr>
          <w:sz w:val="28"/>
          <w:szCs w:val="28"/>
          <w:lang w:eastAsia="ru-RU"/>
        </w:rPr>
        <w:t>1. Беркутова, И. Ю. Реабилитационный потенциал детей-инвалидов с двигательными нарушениями</w:t>
      </w:r>
      <w:r w:rsidR="00176720" w:rsidRPr="00DB032D">
        <w:rPr>
          <w:sz w:val="28"/>
          <w:szCs w:val="28"/>
          <w:lang w:eastAsia="ru-RU"/>
        </w:rPr>
        <w:t xml:space="preserve"> // </w:t>
      </w:r>
      <w:r w:rsidRPr="00DB032D">
        <w:rPr>
          <w:sz w:val="28"/>
          <w:szCs w:val="28"/>
          <w:lang w:eastAsia="ru-RU"/>
        </w:rPr>
        <w:t>И. Ю. Беркутова</w:t>
      </w:r>
      <w:r w:rsidR="00176720" w:rsidRPr="00DB032D">
        <w:rPr>
          <w:sz w:val="28"/>
          <w:szCs w:val="28"/>
          <w:lang w:eastAsia="ru-RU"/>
        </w:rPr>
        <w:t xml:space="preserve"> // </w:t>
      </w:r>
      <w:r w:rsidRPr="00DB032D">
        <w:rPr>
          <w:sz w:val="28"/>
          <w:szCs w:val="28"/>
          <w:lang w:eastAsia="ru-RU"/>
        </w:rPr>
        <w:t>Курортное дело, туризм и рекреация.</w:t>
      </w:r>
      <w:r w:rsidR="005701F6" w:rsidRPr="00DB032D">
        <w:rPr>
          <w:sz w:val="28"/>
          <w:szCs w:val="28"/>
          <w:lang w:eastAsia="ru-RU"/>
        </w:rPr>
        <w:t xml:space="preserve"> – </w:t>
      </w:r>
      <w:r w:rsidRPr="00DB032D">
        <w:rPr>
          <w:sz w:val="28"/>
          <w:szCs w:val="28"/>
          <w:lang w:eastAsia="ru-RU"/>
        </w:rPr>
        <w:t>2009.</w:t>
      </w:r>
      <w:r w:rsidR="005701F6" w:rsidRPr="00DB032D">
        <w:rPr>
          <w:sz w:val="28"/>
          <w:szCs w:val="28"/>
          <w:lang w:eastAsia="ru-RU"/>
        </w:rPr>
        <w:t xml:space="preserve"> – </w:t>
      </w:r>
      <w:r w:rsidRPr="00DB032D">
        <w:rPr>
          <w:sz w:val="28"/>
          <w:szCs w:val="28"/>
          <w:lang w:eastAsia="ru-RU"/>
        </w:rPr>
        <w:t>Т. 3, № 1.</w:t>
      </w:r>
      <w:r w:rsidR="005701F6" w:rsidRPr="00DB032D">
        <w:rPr>
          <w:sz w:val="28"/>
          <w:szCs w:val="28"/>
          <w:lang w:eastAsia="ru-RU"/>
        </w:rPr>
        <w:t xml:space="preserve"> – </w:t>
      </w:r>
      <w:r w:rsidRPr="00DB032D">
        <w:rPr>
          <w:sz w:val="28"/>
          <w:szCs w:val="28"/>
          <w:lang w:eastAsia="ru-RU"/>
        </w:rPr>
        <w:t>С. 17-21.</w:t>
      </w:r>
    </w:p>
    <w:p w14:paraId="0EF2A1C1" w14:textId="209397C8" w:rsidR="007730BE" w:rsidRPr="00DB032D" w:rsidRDefault="007730BE" w:rsidP="00120225">
      <w:pPr>
        <w:rPr>
          <w:sz w:val="28"/>
          <w:szCs w:val="28"/>
          <w:lang w:eastAsia="ru-RU"/>
        </w:rPr>
      </w:pPr>
      <w:r w:rsidRPr="00DB032D">
        <w:rPr>
          <w:sz w:val="28"/>
          <w:szCs w:val="28"/>
          <w:lang w:eastAsia="ru-RU"/>
        </w:rPr>
        <w:t>2. Комплексная оценка реабилитационного потенциала детей ограниченными возможностями здоровья. Диагностическая карта ребенка. − Практические рекомендации.</w:t>
      </w:r>
      <w:r w:rsidR="00176720" w:rsidRPr="00DB032D">
        <w:rPr>
          <w:sz w:val="28"/>
          <w:szCs w:val="28"/>
          <w:lang w:eastAsia="ru-RU"/>
        </w:rPr>
        <w:t xml:space="preserve"> // </w:t>
      </w:r>
      <w:r w:rsidRPr="00DB032D">
        <w:rPr>
          <w:sz w:val="28"/>
          <w:szCs w:val="28"/>
          <w:lang w:eastAsia="ru-RU"/>
        </w:rPr>
        <w:t>И.И. Чигарова. − Казань: Офсет-Сервис, 2017.</w:t>
      </w:r>
      <w:r w:rsidR="005701F6" w:rsidRPr="00DB032D">
        <w:rPr>
          <w:sz w:val="28"/>
          <w:szCs w:val="28"/>
          <w:lang w:eastAsia="ru-RU"/>
        </w:rPr>
        <w:t xml:space="preserve"> – </w:t>
      </w:r>
      <w:r w:rsidRPr="00DB032D">
        <w:rPr>
          <w:sz w:val="28"/>
          <w:szCs w:val="28"/>
          <w:lang w:eastAsia="ru-RU"/>
        </w:rPr>
        <w:t>32 с.</w:t>
      </w:r>
    </w:p>
    <w:p w14:paraId="0D341493" w14:textId="77777777" w:rsidR="007730BE" w:rsidRPr="0020731A" w:rsidRDefault="007730BE" w:rsidP="00120225">
      <w:pPr>
        <w:rPr>
          <w:lang w:eastAsia="ru-RU"/>
        </w:rPr>
      </w:pPr>
    </w:p>
    <w:p w14:paraId="22060C5E" w14:textId="1A20191A" w:rsidR="007730BE" w:rsidRPr="00DB032D" w:rsidRDefault="007730BE" w:rsidP="00120225">
      <w:pPr>
        <w:rPr>
          <w:i/>
          <w:iCs/>
          <w:lang w:eastAsia="ru-RU"/>
        </w:rPr>
      </w:pPr>
      <w:r w:rsidRPr="00DB032D">
        <w:rPr>
          <w:i/>
          <w:iCs/>
          <w:lang w:eastAsia="ru-RU"/>
        </w:rPr>
        <w:t>Зенков Виктор Максимович, аспирант 2 курса кафедры Теории и методики Адаптивной физической культуры, znkvvktr@gmail.com, Россия, Москва, Федеральное государственное бюджетное учреждение высшего образования Российский университет спорта (ГЦОЛИФК).</w:t>
      </w:r>
    </w:p>
    <w:p w14:paraId="5D153821" w14:textId="77777777" w:rsidR="007730BE" w:rsidRPr="00DB032D" w:rsidRDefault="007730BE" w:rsidP="00120225">
      <w:pPr>
        <w:rPr>
          <w:i/>
          <w:iCs/>
          <w:color w:val="000000"/>
          <w:lang w:eastAsia="ru-RU"/>
        </w:rPr>
      </w:pPr>
      <w:r w:rsidRPr="00DB032D">
        <w:rPr>
          <w:i/>
          <w:iCs/>
          <w:lang w:eastAsia="ru-RU"/>
        </w:rPr>
        <w:t>Рубцова Наталия Олеговна, к.п.н., профессор, заведующая кафедры Теории и методики Адаптивной физической культуры, Россия, Москва, Федеральное государственное бюджетное учреждение высшего образования Российский университет спорта (ГЦОЛИФК).</w:t>
      </w:r>
    </w:p>
    <w:p w14:paraId="12173CDB" w14:textId="77777777" w:rsidR="007730BE" w:rsidRPr="0020731A" w:rsidRDefault="007730BE" w:rsidP="00120225">
      <w:pPr>
        <w:rPr>
          <w:lang w:eastAsia="ru-RU"/>
        </w:rPr>
      </w:pPr>
    </w:p>
    <w:p w14:paraId="2086627F" w14:textId="77777777" w:rsidR="007730BE" w:rsidRPr="003760CD" w:rsidRDefault="007730BE" w:rsidP="00120225">
      <w:pPr>
        <w:ind w:firstLine="0"/>
        <w:jc w:val="center"/>
        <w:rPr>
          <w:lang w:val="en-US" w:eastAsia="ru-RU"/>
        </w:rPr>
      </w:pPr>
      <w:r w:rsidRPr="00DB032D">
        <w:rPr>
          <w:i/>
          <w:iCs/>
          <w:lang w:val="en-US" w:eastAsia="ru-RU"/>
        </w:rPr>
        <w:t>PRELIMINARY ASSESSMENT OF THE REHABILITATION POTENTIAL OF YOUNG ATHLETES WITH MUSCULOSKELETAL DISORDERS INVOLVED IN ICE HOCKEY-SLEDGE</w:t>
      </w:r>
      <w:r w:rsidRPr="003760CD">
        <w:rPr>
          <w:lang w:val="en-US" w:eastAsia="ru-RU"/>
        </w:rPr>
        <w:t>.</w:t>
      </w:r>
    </w:p>
    <w:p w14:paraId="5E7D59CF" w14:textId="77777777" w:rsidR="007730BE" w:rsidRPr="003760CD" w:rsidRDefault="007730BE" w:rsidP="00120225">
      <w:pPr>
        <w:ind w:firstLine="0"/>
        <w:jc w:val="center"/>
        <w:rPr>
          <w:lang w:val="en-US" w:eastAsia="ru-RU"/>
        </w:rPr>
      </w:pPr>
    </w:p>
    <w:p w14:paraId="1EFBD806" w14:textId="16EE6FFB" w:rsidR="007730BE" w:rsidRPr="00DB032D" w:rsidRDefault="007730BE" w:rsidP="00120225">
      <w:pPr>
        <w:rPr>
          <w:i/>
          <w:iCs/>
          <w:lang w:val="en-US" w:eastAsia="ru-RU"/>
        </w:rPr>
      </w:pPr>
      <w:r w:rsidRPr="00DB032D">
        <w:rPr>
          <w:i/>
          <w:iCs/>
          <w:lang w:val="en-US" w:eastAsia="ru-RU"/>
        </w:rPr>
        <w:t xml:space="preserve">Zenkov Viktor Maksimovich, PhD student, </w:t>
      </w:r>
      <w:r w:rsidRPr="00DB032D">
        <w:rPr>
          <w:i/>
          <w:iCs/>
          <w:lang w:eastAsia="ru-RU"/>
        </w:rPr>
        <w:t>ятлммлек</w:t>
      </w:r>
      <w:r w:rsidRPr="00DB032D">
        <w:rPr>
          <w:i/>
          <w:iCs/>
          <w:lang w:val="en-US" w:eastAsia="ru-RU"/>
        </w:rPr>
        <w:t>@gmail.com ,Russia,</w:t>
      </w:r>
      <w:r w:rsidR="00CF394A" w:rsidRPr="00DB032D">
        <w:rPr>
          <w:i/>
          <w:iCs/>
          <w:lang w:val="en-US" w:eastAsia="ru-RU"/>
        </w:rPr>
        <w:t xml:space="preserve"> </w:t>
      </w:r>
      <w:r w:rsidRPr="00DB032D">
        <w:rPr>
          <w:i/>
          <w:iCs/>
          <w:lang w:val="en-US" w:eastAsia="ru-RU"/>
        </w:rPr>
        <w:t>Moscow, Federal State Budgetary Educational Institution of Higher Education "Russian University of Sports "GTSOLIFK";</w:t>
      </w:r>
    </w:p>
    <w:p w14:paraId="3E9B1B06" w14:textId="77777777" w:rsidR="007730BE" w:rsidRPr="00DB032D" w:rsidRDefault="007730BE" w:rsidP="00120225">
      <w:pPr>
        <w:rPr>
          <w:i/>
          <w:iCs/>
          <w:lang w:val="en-US" w:eastAsia="ru-RU"/>
        </w:rPr>
      </w:pPr>
      <w:r w:rsidRPr="00DB032D">
        <w:rPr>
          <w:i/>
          <w:iCs/>
          <w:lang w:val="en-US" w:eastAsia="ru-RU"/>
        </w:rPr>
        <w:t>Rubtsova Natalia Olegovna, PhD, Professor, Head of the Department of Theory and Methodology of Adaptive Physical Culture, Nataly.rubtzova@gmail.com , Federal State budgetary educational institution of higher Education "Russian University of Sports "GTSOLIFK".</w:t>
      </w:r>
    </w:p>
    <w:p w14:paraId="5F687B89" w14:textId="77777777" w:rsidR="007730BE" w:rsidRPr="003760CD" w:rsidRDefault="007730BE" w:rsidP="00120225">
      <w:pPr>
        <w:rPr>
          <w:lang w:val="en-US" w:eastAsia="ru-RU"/>
        </w:rPr>
      </w:pPr>
    </w:p>
    <w:p w14:paraId="3EBAFD3A" w14:textId="00626FCD" w:rsidR="007730BE" w:rsidRPr="00DB032D" w:rsidRDefault="00A345A8" w:rsidP="00120225">
      <w:pPr>
        <w:rPr>
          <w:i/>
          <w:iCs/>
          <w:lang w:val="en-US" w:eastAsia="ru-RU"/>
        </w:rPr>
      </w:pPr>
      <w:r w:rsidRPr="00DB032D">
        <w:rPr>
          <w:i/>
          <w:iCs/>
          <w:lang w:val="en-US" w:eastAsia="ru-RU"/>
        </w:rPr>
        <w:t>Abstract</w:t>
      </w:r>
      <w:r w:rsidR="007730BE" w:rsidRPr="00DB032D">
        <w:rPr>
          <w:i/>
          <w:iCs/>
          <w:lang w:val="en-US" w:eastAsia="ru-RU"/>
        </w:rPr>
        <w:t>. The article considers a preliminary assessment of the rehabilitation potential of young athletes with cerebral palsy (cerebral palsy) engaged in sledge hockey. The study was conducted using a pedagogical experiment, a questionnaire survey of parents and methods of mathematical statistics. The assessment of rehabilitation potential is based on the system developed by I.I. Chigarova and showed that the majority of participants have a high or very high level of potential, which indicates significant opportunities for adaptation to physical exertion and social integration.</w:t>
      </w:r>
    </w:p>
    <w:p w14:paraId="269179FB" w14:textId="544AAEF9" w:rsidR="007730BE" w:rsidRPr="00DB032D" w:rsidRDefault="007730BE" w:rsidP="00120225">
      <w:pPr>
        <w:rPr>
          <w:i/>
          <w:iCs/>
          <w:lang w:val="en-US" w:eastAsia="ru-RU"/>
        </w:rPr>
      </w:pPr>
      <w:r w:rsidRPr="00DB032D">
        <w:rPr>
          <w:i/>
          <w:iCs/>
          <w:lang w:val="en-US" w:eastAsia="ru-RU"/>
        </w:rPr>
        <w:t>Keywords: cerebral palsy, ice hockey, rehabilitation potential</w:t>
      </w:r>
    </w:p>
    <w:p w14:paraId="360158D8" w14:textId="77777777" w:rsidR="007730BE" w:rsidRPr="003760CD" w:rsidRDefault="007730BE" w:rsidP="00120225">
      <w:pPr>
        <w:rPr>
          <w:lang w:val="en-US" w:eastAsia="ru-RU"/>
        </w:rPr>
      </w:pPr>
    </w:p>
    <w:p w14:paraId="6CBA14F5" w14:textId="5027688A" w:rsidR="007730BE" w:rsidRPr="00DB032D" w:rsidRDefault="007730BE" w:rsidP="00120225">
      <w:pPr>
        <w:ind w:firstLine="0"/>
        <w:jc w:val="center"/>
        <w:rPr>
          <w:i/>
          <w:iCs/>
          <w:lang w:val="en-US" w:eastAsia="ru-RU"/>
        </w:rPr>
      </w:pPr>
      <w:r w:rsidRPr="00DB032D">
        <w:rPr>
          <w:i/>
          <w:iCs/>
          <w:lang w:val="en-US" w:eastAsia="ru-RU"/>
        </w:rPr>
        <w:t>References</w:t>
      </w:r>
    </w:p>
    <w:p w14:paraId="39C2E793" w14:textId="41F4DA40" w:rsidR="007730BE" w:rsidRPr="00DB032D" w:rsidRDefault="007730BE" w:rsidP="00120225">
      <w:pPr>
        <w:rPr>
          <w:i/>
          <w:iCs/>
          <w:lang w:val="en-US" w:eastAsia="ru-RU"/>
        </w:rPr>
      </w:pPr>
      <w:r w:rsidRPr="00DB032D">
        <w:rPr>
          <w:i/>
          <w:iCs/>
          <w:lang w:val="en-US" w:eastAsia="ru-RU"/>
        </w:rPr>
        <w:t>1. Berkutova I. Yu. Rehabilitation potential of disabled children with motor impairments</w:t>
      </w:r>
      <w:r w:rsidR="00176720" w:rsidRPr="00DB032D">
        <w:rPr>
          <w:i/>
          <w:iCs/>
          <w:lang w:val="en-US" w:eastAsia="ru-RU"/>
        </w:rPr>
        <w:t xml:space="preserve"> // </w:t>
      </w:r>
      <w:r w:rsidRPr="00DB032D">
        <w:rPr>
          <w:i/>
          <w:iCs/>
          <w:lang w:val="en-US" w:eastAsia="ru-RU"/>
        </w:rPr>
        <w:t>I. Yu. Berkutova</w:t>
      </w:r>
      <w:r w:rsidR="00176720" w:rsidRPr="00DB032D">
        <w:rPr>
          <w:i/>
          <w:iCs/>
          <w:lang w:val="en-US" w:eastAsia="ru-RU"/>
        </w:rPr>
        <w:t xml:space="preserve"> // </w:t>
      </w:r>
      <w:r w:rsidRPr="00DB032D">
        <w:rPr>
          <w:i/>
          <w:iCs/>
          <w:lang w:val="en-US" w:eastAsia="ru-RU"/>
        </w:rPr>
        <w:t>Resort business, tourism and recreation.</w:t>
      </w:r>
      <w:r w:rsidR="005701F6" w:rsidRPr="00DB032D">
        <w:rPr>
          <w:i/>
          <w:iCs/>
          <w:lang w:val="en-US" w:eastAsia="ru-RU"/>
        </w:rPr>
        <w:t xml:space="preserve"> – </w:t>
      </w:r>
      <w:r w:rsidRPr="00DB032D">
        <w:rPr>
          <w:i/>
          <w:iCs/>
          <w:lang w:val="en-US" w:eastAsia="ru-RU"/>
        </w:rPr>
        <w:t>2009.</w:t>
      </w:r>
      <w:r w:rsidR="005701F6" w:rsidRPr="00DB032D">
        <w:rPr>
          <w:i/>
          <w:iCs/>
          <w:lang w:val="en-US" w:eastAsia="ru-RU"/>
        </w:rPr>
        <w:t xml:space="preserve"> – </w:t>
      </w:r>
      <w:r w:rsidRPr="00DB032D">
        <w:rPr>
          <w:i/>
          <w:iCs/>
          <w:lang w:val="en-US" w:eastAsia="ru-RU"/>
        </w:rPr>
        <w:t>T. 3, No. 1.</w:t>
      </w:r>
      <w:r w:rsidR="005701F6" w:rsidRPr="00DB032D">
        <w:rPr>
          <w:i/>
          <w:iCs/>
          <w:lang w:val="en-US" w:eastAsia="ru-RU"/>
        </w:rPr>
        <w:t xml:space="preserve"> – </w:t>
      </w:r>
      <w:r w:rsidRPr="00DB032D">
        <w:rPr>
          <w:i/>
          <w:iCs/>
          <w:lang w:val="en-US" w:eastAsia="ru-RU"/>
        </w:rPr>
        <w:t>P. 17-21.</w:t>
      </w:r>
    </w:p>
    <w:p w14:paraId="053AD3E3" w14:textId="7C2B6FA5" w:rsidR="007730BE" w:rsidRPr="00DB032D" w:rsidRDefault="007730BE" w:rsidP="00120225">
      <w:pPr>
        <w:rPr>
          <w:i/>
          <w:iCs/>
          <w:lang w:eastAsia="ru-RU"/>
        </w:rPr>
      </w:pPr>
      <w:r w:rsidRPr="00DB032D">
        <w:rPr>
          <w:i/>
          <w:iCs/>
          <w:lang w:val="en-US" w:eastAsia="ru-RU"/>
        </w:rPr>
        <w:t>2. Comprehensive assessment of the rehabilitation potential of children with disabilities. Diagnostic card of the child. − Practical recommendations.</w:t>
      </w:r>
      <w:r w:rsidR="00176720" w:rsidRPr="00DB032D">
        <w:rPr>
          <w:i/>
          <w:iCs/>
          <w:lang w:val="en-US" w:eastAsia="ru-RU"/>
        </w:rPr>
        <w:t xml:space="preserve"> // </w:t>
      </w:r>
      <w:r w:rsidRPr="00DB032D">
        <w:rPr>
          <w:i/>
          <w:iCs/>
          <w:lang w:val="en-US" w:eastAsia="ru-RU"/>
        </w:rPr>
        <w:t xml:space="preserve">I.I. Chigarova. </w:t>
      </w:r>
      <w:r w:rsidRPr="00DB032D">
        <w:rPr>
          <w:i/>
          <w:iCs/>
          <w:lang w:eastAsia="ru-RU"/>
        </w:rPr>
        <w:t>− Kazan: Offset-Service, 2017.</w:t>
      </w:r>
      <w:r w:rsidR="005701F6" w:rsidRPr="00DB032D">
        <w:rPr>
          <w:i/>
          <w:iCs/>
          <w:lang w:eastAsia="ru-RU"/>
        </w:rPr>
        <w:t xml:space="preserve"> – </w:t>
      </w:r>
      <w:r w:rsidRPr="00DB032D">
        <w:rPr>
          <w:i/>
          <w:iCs/>
          <w:lang w:eastAsia="ru-RU"/>
        </w:rPr>
        <w:t>32 p.</w:t>
      </w:r>
    </w:p>
    <w:p w14:paraId="5F2F8676" w14:textId="12E2470F" w:rsidR="008C1496" w:rsidRDefault="008C1496" w:rsidP="00120225"/>
    <w:p w14:paraId="039BF365" w14:textId="77777777" w:rsidR="00CF394A" w:rsidRDefault="00CF394A" w:rsidP="00120225"/>
    <w:p w14:paraId="5820AB12" w14:textId="77777777" w:rsidR="00CF394A" w:rsidRPr="00AB4BAE" w:rsidRDefault="00CF394A" w:rsidP="00120225"/>
    <w:p w14:paraId="3A73718E" w14:textId="77777777" w:rsidR="005805D8" w:rsidRPr="005805D8" w:rsidRDefault="005805D8" w:rsidP="00120225">
      <w:pPr>
        <w:ind w:firstLine="0"/>
        <w:jc w:val="left"/>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УДК 796/799</w:t>
      </w:r>
    </w:p>
    <w:p w14:paraId="79D83192" w14:textId="77777777" w:rsidR="005805D8" w:rsidRPr="005805D8" w:rsidRDefault="005805D8" w:rsidP="00120225">
      <w:pPr>
        <w:ind w:firstLine="0"/>
        <w:jc w:val="center"/>
        <w:rPr>
          <w:rFonts w:eastAsia="Arial Unicode MS" w:cs="Arial Unicode MS"/>
          <w:b/>
          <w:bCs/>
          <w:color w:val="000000"/>
          <w:kern w:val="0"/>
          <w:sz w:val="28"/>
          <w:szCs w:val="28"/>
          <w:u w:color="000000"/>
          <w:shd w:val="clear" w:color="FFFFFF" w:fill="FFFFFF"/>
          <w:lang w:eastAsia="ru-RU"/>
          <w14:ligatures w14:val="none"/>
        </w:rPr>
      </w:pPr>
    </w:p>
    <w:p w14:paraId="75F297D6" w14:textId="77777777" w:rsidR="005805D8" w:rsidRPr="005805D8" w:rsidRDefault="005805D8" w:rsidP="00120225">
      <w:pPr>
        <w:ind w:firstLine="0"/>
        <w:jc w:val="center"/>
        <w:rPr>
          <w:rFonts w:eastAsia="Arial Unicode MS" w:cs="Arial Unicode MS"/>
          <w:b/>
          <w:bCs/>
          <w:caps/>
          <w:color w:val="000000"/>
          <w:kern w:val="0"/>
          <w:sz w:val="28"/>
          <w:szCs w:val="28"/>
          <w:u w:color="000000"/>
          <w:shd w:val="clear" w:color="FFFFFF" w:fill="FFFFFF"/>
          <w:lang w:eastAsia="ru-RU"/>
          <w14:ligatures w14:val="none"/>
        </w:rPr>
      </w:pPr>
      <w:r w:rsidRPr="005805D8">
        <w:rPr>
          <w:rFonts w:eastAsia="Arial Unicode MS" w:cs="Arial Unicode MS"/>
          <w:b/>
          <w:bCs/>
          <w:caps/>
          <w:color w:val="000000"/>
          <w:kern w:val="0"/>
          <w:sz w:val="28"/>
          <w:szCs w:val="28"/>
          <w:u w:color="000000"/>
          <w:shd w:val="clear" w:color="FFFFFF" w:fill="FFFFFF"/>
          <w:lang w:eastAsia="ru-RU"/>
          <w14:ligatures w14:val="none"/>
        </w:rPr>
        <w:t>СМИ как инструмент популяризации физической культуры и спорта в общественной среде</w:t>
      </w:r>
    </w:p>
    <w:p w14:paraId="76B7D8DC" w14:textId="77777777" w:rsidR="005805D8" w:rsidRPr="005805D8" w:rsidRDefault="005805D8" w:rsidP="00120225">
      <w:pPr>
        <w:jc w:val="center"/>
        <w:rPr>
          <w:rFonts w:eastAsia="Arial Unicode MS" w:cs="Arial Unicode MS"/>
          <w:color w:val="000000"/>
          <w:kern w:val="0"/>
          <w:sz w:val="28"/>
          <w:szCs w:val="28"/>
          <w:u w:color="000000"/>
          <w:shd w:val="clear" w:color="FFFFFF" w:fill="FFFFFF"/>
          <w:lang w:eastAsia="ru-RU"/>
          <w14:ligatures w14:val="none"/>
        </w:rPr>
      </w:pPr>
    </w:p>
    <w:p w14:paraId="06077453" w14:textId="77777777" w:rsidR="005805D8" w:rsidRPr="005805D8" w:rsidRDefault="005805D8" w:rsidP="00120225">
      <w:pPr>
        <w:jc w:val="cente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Злобина А.Д.</w:t>
      </w:r>
    </w:p>
    <w:p w14:paraId="67064621" w14:textId="77777777" w:rsidR="005805D8" w:rsidRPr="005805D8" w:rsidRDefault="005805D8" w:rsidP="00120225">
      <w:pPr>
        <w:rPr>
          <w:rFonts w:eastAsia="Arial Unicode MS" w:cs="Arial Unicode MS"/>
          <w:color w:val="000000"/>
          <w:kern w:val="0"/>
          <w:u w:color="000000"/>
          <w:shd w:val="clear" w:color="FFFFFF" w:fill="FFFFFF"/>
          <w:lang w:eastAsia="ru-RU"/>
          <w14:ligatures w14:val="none"/>
        </w:rPr>
      </w:pPr>
    </w:p>
    <w:p w14:paraId="55436178" w14:textId="326CD3A0" w:rsidR="005805D8" w:rsidRPr="005805D8" w:rsidRDefault="005805D8" w:rsidP="00120225">
      <w:pPr>
        <w:rPr>
          <w:rFonts w:eastAsia="Arial Unicode MS" w:cs="Arial Unicode MS"/>
          <w:i/>
          <w:iCs/>
          <w:color w:val="000000"/>
          <w:kern w:val="0"/>
          <w:u w:color="000000"/>
          <w:shd w:val="clear" w:color="FFFFFF" w:fill="FFFFFF"/>
          <w:lang w:eastAsia="ru-RU"/>
          <w14:ligatures w14:val="none"/>
        </w:rPr>
      </w:pPr>
      <w:r w:rsidRPr="005805D8">
        <w:rPr>
          <w:rFonts w:eastAsia="Arial Unicode MS" w:cs="Arial Unicode MS"/>
          <w:i/>
          <w:iCs/>
          <w:color w:val="000000"/>
          <w:kern w:val="0"/>
          <w:u w:color="000000"/>
          <w:shd w:val="clear" w:color="FFFFFF" w:fill="FFFFFF"/>
          <w:lang w:eastAsia="ru-RU"/>
          <w14:ligatures w14:val="none"/>
        </w:rPr>
        <w:t>Аннотация: Данная статья освещает роль СМИ в пропаганде физической культуры и спорта. Рассмотрены причины и предпосылки роста значения источников информации в популяризации физической культуры и здорового образа жизни среди населения. Рассмотрены практические примеры пользы привлечения внимания СМИ к спорту и спортивным мероприятиям различного масштаба</w:t>
      </w:r>
      <w:r>
        <w:rPr>
          <w:rFonts w:eastAsia="Arial Unicode MS" w:cs="Arial Unicode MS"/>
          <w:i/>
          <w:iCs/>
          <w:color w:val="000000"/>
          <w:kern w:val="0"/>
          <w:u w:color="000000"/>
          <w:shd w:val="clear" w:color="FFFFFF" w:fill="FFFFFF"/>
          <w:lang w:eastAsia="ru-RU"/>
          <w14:ligatures w14:val="none"/>
        </w:rPr>
        <w:t>.</w:t>
      </w:r>
    </w:p>
    <w:p w14:paraId="14FF25C4" w14:textId="13FF7AF8" w:rsidR="005805D8" w:rsidRPr="005805D8" w:rsidRDefault="005805D8" w:rsidP="00120225">
      <w:pPr>
        <w:rPr>
          <w:rFonts w:eastAsia="Arial Unicode MS" w:cs="Arial Unicode MS"/>
          <w:i/>
          <w:iCs/>
          <w:color w:val="000000"/>
          <w:kern w:val="0"/>
          <w:u w:color="000000"/>
          <w:shd w:val="clear" w:color="FFFFFF" w:fill="FFFFFF"/>
          <w:lang w:eastAsia="ru-RU"/>
          <w14:ligatures w14:val="none"/>
        </w:rPr>
      </w:pPr>
      <w:r w:rsidRPr="005805D8">
        <w:rPr>
          <w:rFonts w:eastAsia="Arial Unicode MS" w:cs="Arial Unicode MS"/>
          <w:i/>
          <w:iCs/>
          <w:color w:val="000000"/>
          <w:kern w:val="0"/>
          <w:u w:color="000000"/>
          <w:shd w:val="clear" w:color="FFFFFF" w:fill="FFFFFF"/>
          <w:lang w:eastAsia="ru-RU"/>
          <w14:ligatures w14:val="none"/>
        </w:rPr>
        <w:t>Ключевые слова: средства массовой информации, физическая культура, телевидение, спорт, целевая аудитория, государственная политика, Интернет</w:t>
      </w:r>
    </w:p>
    <w:p w14:paraId="1B589CA2" w14:textId="77777777" w:rsidR="005805D8" w:rsidRPr="005805D8" w:rsidRDefault="005805D8" w:rsidP="00120225">
      <w:pPr>
        <w:rPr>
          <w:rFonts w:eastAsia="Arial Unicode MS" w:cs="Arial Unicode MS"/>
          <w:i/>
          <w:iCs/>
          <w:color w:val="000000"/>
          <w:kern w:val="0"/>
          <w:u w:color="000000"/>
          <w:shd w:val="clear" w:color="FFFFFF" w:fill="FFFFFF"/>
          <w:lang w:eastAsia="ru-RU"/>
          <w14:ligatures w14:val="none"/>
        </w:rPr>
      </w:pPr>
    </w:p>
    <w:p w14:paraId="317DB0D2" w14:textId="77777777" w:rsidR="005805D8" w:rsidRPr="005805D8" w:rsidRDefault="005805D8" w:rsidP="00120225">
      <w:pP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Взаимосвязь спорта с различными сферами общества и государства зародилась ещё в древности. Так, например, в философских размышлениях мыслителей Древней Греции, таких как Плутарх и Сократ, можно отследить важность физической культуры для полноценного развития личности</w:t>
      </w:r>
      <w:r w:rsidRPr="005805D8">
        <w:rPr>
          <w:rFonts w:ascii="Arial" w:eastAsia="Arial Unicode MS" w:hAnsi="Arial" w:cs="Arial Unicode MS"/>
          <w:b/>
          <w:bCs/>
          <w:caps/>
          <w:color w:val="000000"/>
          <w:kern w:val="0"/>
          <w:sz w:val="18"/>
          <w:szCs w:val="18"/>
          <w:u w:color="333333"/>
          <w:shd w:val="clear" w:color="FFFFFF" w:fill="FFFFFF"/>
          <w:lang w:eastAsia="ru-RU"/>
          <w14:ligatures w14:val="none"/>
        </w:rPr>
        <w:t xml:space="preserve"> </w:t>
      </w:r>
      <w:r w:rsidRPr="005805D8">
        <w:rPr>
          <w:rFonts w:eastAsia="Arial Unicode MS" w:cs="Arial Unicode MS"/>
          <w:color w:val="000000"/>
          <w:kern w:val="0"/>
          <w:sz w:val="28"/>
          <w:szCs w:val="28"/>
          <w:u w:color="000000"/>
          <w:shd w:val="clear" w:color="FFFFFF" w:fill="FFFFFF"/>
          <w:lang w:eastAsia="ru-RU"/>
          <w14:ligatures w14:val="none"/>
        </w:rPr>
        <w:t>[1]. Выбранная тематика остаётся актуальной для дискуссий и в настоящее время. Российское государство в Стратегии развития физической культуры и спорта в РФ на период до 2030 года ставит перед собой одну из задач в виде формирования культуры и ценностей здорового образа жизни как основы устойчивого развития общества и качества жизни населения [2].</w:t>
      </w:r>
    </w:p>
    <w:p w14:paraId="3DF52415" w14:textId="4B1D2767" w:rsidR="005805D8" w:rsidRPr="005805D8" w:rsidRDefault="005805D8" w:rsidP="00120225">
      <w:pP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 xml:space="preserve">С течением временем механизмы распространения популярности спорта в общественности менялись, какие-то теряли свою эффективность, какие-то вновь её обретали. Одно несомненно, что на текущий момент средства массовой информации являются наиболее яркими и действенными инструментами </w:t>
      </w:r>
      <w:r w:rsidRPr="005805D8">
        <w:rPr>
          <w:rFonts w:eastAsia="Arial Unicode MS" w:cs="Arial Unicode MS"/>
          <w:color w:val="000000"/>
          <w:kern w:val="0"/>
          <w:sz w:val="28"/>
          <w:szCs w:val="28"/>
          <w:u w:color="000000"/>
          <w:shd w:val="clear" w:color="FFFFFF" w:fill="FFFFFF"/>
          <w:lang w:eastAsia="ru-RU"/>
          <w14:ligatures w14:val="none"/>
        </w:rPr>
        <w:lastRenderedPageBreak/>
        <w:t xml:space="preserve">популяризации физической культуры среди населения как для достижения конкретных целей государства, так и для планомерного и здорового развития общества, в целом. </w:t>
      </w:r>
    </w:p>
    <w:p w14:paraId="00761186" w14:textId="77777777" w:rsidR="005805D8" w:rsidRPr="005805D8" w:rsidRDefault="005805D8" w:rsidP="00120225">
      <w:pP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Для современного этапа развития человечества СМИ и транслируемая ими информация являются важными источниками социализации, создания образца социально-адекватного поведения, а также распространения общепринятых ценностей в социуме, в том числе культа здоровья и спорта [3]. Явным достоинством средств массовой информации является широта охвата их целевой аудитории, которая включает в себя различные социальные и возрастные группы. Ранее описанное достоинство способствует повсеместному пропагандированию важности физической культуры в жизни каждого из нас.</w:t>
      </w:r>
    </w:p>
    <w:p w14:paraId="4C8AF7A1" w14:textId="77777777" w:rsidR="005805D8" w:rsidRPr="005805D8" w:rsidRDefault="005805D8" w:rsidP="00120225">
      <w:pP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Появление новых технологий, таких как Интернет и социальные сети, создаёт возможность получить информацию о новостях в мире спорта быстро и легко. Динамичность распространения сведений увеличивает количество увлечённых этой темой. Любой человек может быть в курсе последних спортивных событий и принять активное участие в обсуждении. В этом выражается функция коммуникативной функции СМИ.</w:t>
      </w:r>
    </w:p>
    <w:p w14:paraId="0A4AACF1" w14:textId="77777777" w:rsidR="005805D8" w:rsidRPr="005805D8" w:rsidRDefault="005805D8" w:rsidP="00120225">
      <w:pP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Например, существуют такие спортивные Интернет-порталы, как «Чемпионат.</w:t>
      </w:r>
      <w:r w:rsidRPr="005805D8">
        <w:rPr>
          <w:rFonts w:eastAsia="Arial Unicode MS" w:cs="Arial Unicode MS"/>
          <w:color w:val="000000"/>
          <w:kern w:val="0"/>
          <w:sz w:val="28"/>
          <w:szCs w:val="28"/>
          <w:u w:color="000000"/>
          <w:shd w:val="clear" w:color="FFFFFF" w:fill="FFFFFF"/>
          <w:lang w:val="en-US" w:eastAsia="ru-RU"/>
          <w14:ligatures w14:val="none"/>
        </w:rPr>
        <w:t>com</w:t>
      </w:r>
      <w:r w:rsidRPr="005805D8">
        <w:rPr>
          <w:rFonts w:eastAsia="Arial Unicode MS" w:cs="Arial Unicode MS"/>
          <w:color w:val="000000"/>
          <w:kern w:val="0"/>
          <w:sz w:val="28"/>
          <w:szCs w:val="28"/>
          <w:u w:color="000000"/>
          <w:shd w:val="clear" w:color="FFFFFF" w:fill="FFFFFF"/>
          <w:lang w:eastAsia="ru-RU"/>
          <w14:ligatures w14:val="none"/>
        </w:rPr>
        <w:t>» и «Спорт24». На них существует большое количество разделов, посвящённых различным видам спорта. С помощью онлайн-медиа людям стало намного легче отслеживать происходящее в любимых видах спорта.  Также набирают популярность спортивные Телеграмм-каналы.  Они транслируют информацию о спортивных событиях не только государственного и мирового масштаба, но и мероприятиях локального характера в небольших городах России, что позволяет привлечь внимания к физической культуре и спорту даже в отдалённых от центра страны местах. Кроме того, благодаря интернет-каналам, различного рода спортивным сообществам, социальным сетям у населения есть возможность получать больше информации о выдающихся спортсменах, методах и составе тренировок, образе питания и многом другом, что в свою очередь побуждает население к занятиям спортом и ведению здорового образа жизни [4].</w:t>
      </w:r>
    </w:p>
    <w:p w14:paraId="6DD94322" w14:textId="387D73CF" w:rsidR="005805D8" w:rsidRPr="005805D8" w:rsidRDefault="005805D8" w:rsidP="00120225">
      <w:pP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Телевидение по праву считается одним из самых действенных инструментов позволяющих оказывать влияние на мнение общественности. Оно имеет колоссальное значение в популяризации спорта в России, которое не может быть переоценено. С помощью телевизионных каналов, миллионы людей по всей стране и миру имеют возможность наблюдать за спортивными событиями, не выходя из дома. Во-первых, ТВ-трансляции позволяют создать привлекающий внимание образ спорта, что, в свою очередь, вызывает интерес к спорту и стимулирует его популяризацию. Во-вторых, из-за того</w:t>
      </w:r>
      <w:r>
        <w:rPr>
          <w:rFonts w:eastAsia="Arial Unicode MS" w:cs="Arial Unicode MS"/>
          <w:color w:val="000000"/>
          <w:kern w:val="0"/>
          <w:sz w:val="28"/>
          <w:szCs w:val="28"/>
          <w:u w:color="000000"/>
          <w:shd w:val="clear" w:color="FFFFFF" w:fill="FFFFFF"/>
          <w:lang w:eastAsia="ru-RU"/>
          <w14:ligatures w14:val="none"/>
        </w:rPr>
        <w:t>,</w:t>
      </w:r>
      <w:r w:rsidRPr="005805D8">
        <w:rPr>
          <w:rFonts w:eastAsia="Arial Unicode MS" w:cs="Arial Unicode MS"/>
          <w:color w:val="000000"/>
          <w:kern w:val="0"/>
          <w:sz w:val="28"/>
          <w:szCs w:val="28"/>
          <w:u w:color="000000"/>
          <w:shd w:val="clear" w:color="FFFFFF" w:fill="FFFFFF"/>
          <w:lang w:eastAsia="ru-RU"/>
          <w14:ligatures w14:val="none"/>
        </w:rPr>
        <w:t xml:space="preserve"> что существует широкий спектр различных спортивных программ и передач, у зрителей возникает возможность получать информацию о большом количестве спортивных направлений, знакомя с их правилами и особенностями. Это помогает расширить кругозор людей и может стать стимулом для начала заниматься конкретным видом спорта. В-третьих, </w:t>
      </w:r>
      <w:r w:rsidRPr="005805D8">
        <w:rPr>
          <w:rFonts w:eastAsia="Arial Unicode MS" w:cs="Arial Unicode MS"/>
          <w:color w:val="000000"/>
          <w:kern w:val="0"/>
          <w:sz w:val="28"/>
          <w:szCs w:val="28"/>
          <w:u w:color="000000"/>
          <w:shd w:val="clear" w:color="FFFFFF" w:fill="FFFFFF"/>
          <w:lang w:eastAsia="ru-RU"/>
          <w14:ligatures w14:val="none"/>
        </w:rPr>
        <w:lastRenderedPageBreak/>
        <w:t>влияние телевидения на популяризацию спорта также выражается в создание кумиров и примеров для подражания среди профессиональных спортсменов, что, в свою очередь, подталкивает граждан, в первую очередь подрастающее поколение, к занятию физической культурой и спортом.</w:t>
      </w:r>
    </w:p>
    <w:p w14:paraId="42F16849" w14:textId="4B967E0D" w:rsidR="005805D8" w:rsidRPr="005805D8" w:rsidRDefault="005805D8" w:rsidP="00120225">
      <w:pPr>
        <w:rPr>
          <w:rFonts w:eastAsia="Arial Unicode MS" w:cs="Arial Unicode MS"/>
          <w:color w:val="000000"/>
          <w:kern w:val="0"/>
          <w:sz w:val="28"/>
          <w:szCs w:val="20"/>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 xml:space="preserve">Также необходимо осветить и более старые формы распространения информации, такие как печатные издания и радио. Отличительной чертой литературы о спорте является независимость и самостоятельность читателя в выборе порядка прочтения спортивных статей и заметок, что не представляется возможным при использовании иных средств информации [5]. </w:t>
      </w:r>
      <w:r w:rsidRPr="005805D8">
        <w:rPr>
          <w:rFonts w:eastAsia="Arial Unicode MS" w:cs="Arial Unicode MS"/>
          <w:color w:val="000000"/>
          <w:kern w:val="0"/>
          <w:sz w:val="28"/>
          <w:szCs w:val="20"/>
          <w:u w:color="000000"/>
          <w:shd w:val="clear" w:color="FFFFFF" w:fill="FFFFFF"/>
          <w:lang w:eastAsia="ru-RU"/>
          <w14:ligatures w14:val="none"/>
        </w:rPr>
        <w:t xml:space="preserve">Также ещё одним позитивным аспектом развития спорта посредством печатных СМИ является тот факт, что в журналах и газетах зачастую присутствуют материалы, связанные с правильным питанием, распорядком дня, всевозможные советы по занятию разными видами спорта. В период СССР большую популярность имели учебники, монографии и учебные пособия по физической культуре и спорту, что позволяло обеспечивать продвижения ценностей здорового образа жизни в те времена самыми быстрыми темпами </w:t>
      </w:r>
      <w:r w:rsidRPr="005805D8">
        <w:rPr>
          <w:rFonts w:eastAsia="Arial Unicode MS" w:cs="Arial Unicode MS"/>
          <w:color w:val="000000"/>
          <w:kern w:val="0"/>
          <w:sz w:val="28"/>
          <w:szCs w:val="28"/>
          <w:u w:color="000000"/>
          <w:shd w:val="clear" w:color="FFFFFF" w:fill="FFFFFF"/>
          <w:lang w:eastAsia="ru-RU"/>
          <w14:ligatures w14:val="none"/>
        </w:rPr>
        <w:t xml:space="preserve">[6]. </w:t>
      </w:r>
    </w:p>
    <w:p w14:paraId="423A98F4" w14:textId="77777777" w:rsidR="005805D8" w:rsidRPr="005805D8" w:rsidRDefault="005805D8" w:rsidP="00120225">
      <w:pP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 xml:space="preserve">Значение присутствия спорта в информационном поле общества переоценить трудно. Посредством данного факта разрешается целый блок проблем и достигается ряд целей.  Во-первых, хорошо развитая в социуме культура спорта повышает уровень здоровья граждан, снижая нагрузку на медицинские учреждения и увеличивая степень качества оказываемых ими услуг. Во-вторых, широкое обозрение спортивных мероприятий и соревнований в СМИ привлекает инвесторов и меценатов в сферу финансирования строительства спортивных комплексов, стадионов, центров и т.д. В-третьих, демонстрация спорта через телевидение и Интернет помогает обществу и государству в борьбе с пагубными привычками, побуждая население к ведению здорового образа жизни [7]. </w:t>
      </w:r>
    </w:p>
    <w:p w14:paraId="5D0A99B6" w14:textId="676E89DE" w:rsidR="005805D8" w:rsidRPr="005805D8" w:rsidRDefault="005805D8" w:rsidP="00120225">
      <w:pP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 xml:space="preserve">Выше мною сказанное, подкрепляется и практическими примерами из повседневной жизни. Одним из ярких примеров позитивного влияния популяризации спортивной повестки в СМИ является Чемпионат Мира по футболу, проведенный в России в 2018 году. Глава ВЦИОМ В.В.Федотов отмечал, что Чемпионат мира по футболу положительно повлиял на социальное самочувствие россиян. Также по данным Росстата, доля детей, занимающихся спортом на территории всей РФ в возрасте от 3 до 18 лет, в 2014 году составляла 48,6 %, а по итогам 2018 года данный показатель увеличился на 10% процентов и составил 58,8% [8]. </w:t>
      </w:r>
    </w:p>
    <w:p w14:paraId="7AB7C97C" w14:textId="16ABFEFD" w:rsidR="005805D8" w:rsidRPr="005805D8" w:rsidRDefault="005805D8" w:rsidP="00120225">
      <w:pP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 xml:space="preserve">Освещение в СМИ спортивных событий затронуло строительство футбольного стадиона ФК «Краснодар» и парка «Краснодар» за счёт частных инвестиций предпринимателя С.Н. Галицкого. С момента открытия этих объектов прошло уже почти 10 лет, и они превратились в точку притяжения для местных жителей и туристов. Это событие является подтверждением того факта, что спортивная инфраструктура способна повлиять на отношение и восприятие граждан на роль физической культуры и культа здоровья в их жизни. </w:t>
      </w:r>
    </w:p>
    <w:p w14:paraId="77B9893D" w14:textId="77777777" w:rsidR="005805D8" w:rsidRPr="005805D8" w:rsidRDefault="005805D8" w:rsidP="00120225">
      <w:pPr>
        <w:rPr>
          <w:rFonts w:eastAsia="Arial Unicode MS" w:cs="Arial Unicode MS"/>
          <w:color w:val="000000"/>
          <w:kern w:val="0"/>
          <w:sz w:val="28"/>
          <w:szCs w:val="28"/>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lastRenderedPageBreak/>
        <w:t>Последние годы на телевидении стали набирать популярность различного рода передачи с участием профессиональных спортсменов разных дисциплин. Так, на федеральных каналах существуют шоу, популяризирующие фигурное катание, футбол, спортивные танцы и тд. В этих шоу участвуют спортсмены мирового уровня, актеры и артисты известные всей стране. Подобные передачи очень популярны среди людей всех возрастных категорий, что плодотворно влияет на повышение интереса со стороны населения  к спорту.</w:t>
      </w:r>
    </w:p>
    <w:p w14:paraId="39520E76" w14:textId="35BE6445" w:rsidR="005805D8" w:rsidRDefault="005805D8" w:rsidP="00120225">
      <w:pPr>
        <w:rPr>
          <w:rFonts w:eastAsia="Arial Unicode MS" w:cs="Arial Unicode MS"/>
          <w:color w:val="000000"/>
          <w:kern w:val="0"/>
          <w:sz w:val="28"/>
          <w:szCs w:val="20"/>
          <w:u w:color="000000"/>
          <w:shd w:val="clear" w:color="FFFFFF" w:fill="FFFFFF"/>
          <w:lang w:eastAsia="ru-RU"/>
          <w14:ligatures w14:val="none"/>
        </w:rPr>
      </w:pPr>
      <w:r w:rsidRPr="005805D8">
        <w:rPr>
          <w:rFonts w:eastAsia="Arial Unicode MS" w:cs="Arial Unicode MS"/>
          <w:color w:val="000000"/>
          <w:kern w:val="0"/>
          <w:sz w:val="28"/>
          <w:szCs w:val="28"/>
          <w:u w:color="000000"/>
          <w:shd w:val="clear" w:color="FFFFFF" w:fill="FFFFFF"/>
          <w:lang w:eastAsia="ru-RU"/>
          <w14:ligatures w14:val="none"/>
        </w:rPr>
        <w:t xml:space="preserve">Таким образом, </w:t>
      </w:r>
      <w:r w:rsidRPr="005805D8">
        <w:rPr>
          <w:rFonts w:eastAsia="Arial Unicode MS" w:cs="Arial Unicode MS"/>
          <w:color w:val="000000"/>
          <w:kern w:val="0"/>
          <w:sz w:val="28"/>
          <w:szCs w:val="20"/>
          <w:u w:color="000000"/>
          <w:shd w:val="clear" w:color="FFFFFF" w:fill="FFFFFF"/>
          <w:lang w:eastAsia="ru-RU"/>
          <w14:ligatures w14:val="none"/>
        </w:rPr>
        <w:t>можно сделать вывод о значительном влиянии СМИ на популяризацию спорта в России. Развитие спорта и физической культуры является длительным и многоэтапным процессом, в основе которого лежит значительное количество факторов, одним из которых является деятельность СМИ. Посредством различных источников информации, будь то интернет или еженедельный журнал, становится возможным создание благоприятной атмосферы для формирования и распространения спортивного движения и культа здорового образа жизни среди населения. Следствие выше сказанного является повышение показателей здоровья нации, снижения уровня смертности и улучшения степени качества жизни граждан.</w:t>
      </w:r>
    </w:p>
    <w:p w14:paraId="411684FA" w14:textId="77777777" w:rsidR="005805D8" w:rsidRDefault="005805D8" w:rsidP="00120225">
      <w:pPr>
        <w:rPr>
          <w:rFonts w:eastAsia="Arial Unicode MS" w:cs="Arial Unicode MS"/>
          <w:color w:val="000000"/>
          <w:kern w:val="0"/>
          <w:sz w:val="28"/>
          <w:szCs w:val="20"/>
          <w:u w:color="000000"/>
          <w:shd w:val="clear" w:color="FFFFFF" w:fill="FFFFFF"/>
          <w:lang w:eastAsia="ru-RU"/>
          <w14:ligatures w14:val="none"/>
        </w:rPr>
      </w:pPr>
    </w:p>
    <w:p w14:paraId="55ECCC58" w14:textId="0493663F" w:rsidR="005805D8" w:rsidRPr="005805D8" w:rsidRDefault="005805D8" w:rsidP="00120225">
      <w:pPr>
        <w:pStyle w:val="af6"/>
        <w:ind w:firstLine="0"/>
        <w:jc w:val="center"/>
        <w:rPr>
          <w:b/>
          <w:bCs/>
          <w:lang w:val="ru-RU"/>
        </w:rPr>
      </w:pPr>
      <w:r>
        <w:rPr>
          <w:b/>
          <w:bCs/>
        </w:rPr>
        <w:t>Литература</w:t>
      </w:r>
    </w:p>
    <w:p w14:paraId="78682BE0" w14:textId="77777777" w:rsidR="005805D8" w:rsidRDefault="005805D8" w:rsidP="00120225">
      <w:pPr>
        <w:pStyle w:val="af6"/>
        <w:jc w:val="center"/>
        <w:rPr>
          <w:b/>
          <w:bCs/>
        </w:rPr>
      </w:pPr>
    </w:p>
    <w:p w14:paraId="4F681D65" w14:textId="77777777" w:rsidR="005805D8" w:rsidRDefault="005805D8" w:rsidP="00120225">
      <w:pPr>
        <w:pStyle w:val="af6"/>
        <w:numPr>
          <w:ilvl w:val="0"/>
          <w:numId w:val="33"/>
        </w:numPr>
        <w:ind w:left="0" w:firstLine="709"/>
      </w:pPr>
      <w:r w:rsidRPr="005805D8">
        <w:rPr>
          <w:lang w:val="ru-RU"/>
        </w:rPr>
        <w:t xml:space="preserve">Марухин А.П., Колесникова Н.В. Роль спорта и физической культуры в развитии человека в Древней Греции // Международный научный журнал «Вестник науки». </w:t>
      </w:r>
      <w:r>
        <w:t>2020. № 5 (50). С. 377 – 380.</w:t>
      </w:r>
    </w:p>
    <w:p w14:paraId="683C909E" w14:textId="77777777" w:rsidR="005805D8" w:rsidRPr="005805D8" w:rsidRDefault="005805D8" w:rsidP="00120225">
      <w:pPr>
        <w:pStyle w:val="af6"/>
        <w:numPr>
          <w:ilvl w:val="0"/>
          <w:numId w:val="33"/>
        </w:numPr>
        <w:ind w:left="0" w:firstLine="709"/>
        <w:rPr>
          <w:lang w:val="ru-RU"/>
        </w:rPr>
      </w:pPr>
      <w:r w:rsidRPr="005805D8">
        <w:rPr>
          <w:lang w:val="ru-RU"/>
        </w:rPr>
        <w:t xml:space="preserve">Распоряжение Правительства РФ № 3081-р от 24.11.2020 (ред. от 29.04.2023) «Об утверждении Стратегии развития физической культуры и спорта в Российской Федерации на период до 2030 года»  </w:t>
      </w:r>
      <w:r w:rsidRPr="005805D8">
        <w:rPr>
          <w:b/>
          <w:bCs/>
          <w:lang w:val="ru-RU"/>
        </w:rPr>
        <w:t>[</w:t>
      </w:r>
      <w:r w:rsidRPr="005805D8">
        <w:rPr>
          <w:lang w:val="ru-RU"/>
        </w:rPr>
        <w:t xml:space="preserve">Электронный ресурс] </w:t>
      </w:r>
      <w:r>
        <w:t>URL</w:t>
      </w:r>
      <w:r w:rsidRPr="005805D8">
        <w:rPr>
          <w:lang w:val="ru-RU"/>
        </w:rPr>
        <w:t>:</w:t>
      </w:r>
      <w:r w:rsidRPr="005805D8">
        <w:rPr>
          <w:b/>
          <w:bCs/>
          <w:lang w:val="ru-RU"/>
        </w:rPr>
        <w:t xml:space="preserve"> </w:t>
      </w:r>
      <w:r>
        <w:t>https</w:t>
      </w:r>
      <w:r w:rsidRPr="005805D8">
        <w:rPr>
          <w:lang w:val="ru-RU"/>
        </w:rPr>
        <w:t>://</w:t>
      </w:r>
      <w:r>
        <w:t>www</w:t>
      </w:r>
      <w:r w:rsidRPr="005805D8">
        <w:rPr>
          <w:lang w:val="ru-RU"/>
        </w:rPr>
        <w:t>.</w:t>
      </w:r>
      <w:r>
        <w:t>consultant</w:t>
      </w:r>
      <w:r w:rsidRPr="005805D8">
        <w:rPr>
          <w:lang w:val="ru-RU"/>
        </w:rPr>
        <w:t>.</w:t>
      </w:r>
      <w:r>
        <w:t>ru</w:t>
      </w:r>
      <w:r w:rsidRPr="005805D8">
        <w:rPr>
          <w:lang w:val="ru-RU"/>
        </w:rPr>
        <w:t xml:space="preserve">  (дата обращения: 27.09.2024)</w:t>
      </w:r>
    </w:p>
    <w:p w14:paraId="7684F0EF" w14:textId="77777777" w:rsidR="005805D8" w:rsidRDefault="005805D8" w:rsidP="00120225">
      <w:pPr>
        <w:pStyle w:val="af6"/>
        <w:numPr>
          <w:ilvl w:val="0"/>
          <w:numId w:val="33"/>
        </w:numPr>
        <w:ind w:left="0" w:firstLine="709"/>
      </w:pPr>
      <w:r w:rsidRPr="005805D8">
        <w:rPr>
          <w:lang w:val="ru-RU"/>
        </w:rPr>
        <w:t xml:space="preserve">Ивлиев П.В., Кошелюк Б.Е. Влияние СМИ на молодёжь с целью формирования ЗОЖ // Право и государство: теория и практика. </w:t>
      </w:r>
      <w:r>
        <w:t>2021. № 5 (156). С. 170-172.</w:t>
      </w:r>
    </w:p>
    <w:p w14:paraId="651C0479" w14:textId="77777777" w:rsidR="005805D8" w:rsidRDefault="005805D8" w:rsidP="00120225">
      <w:pPr>
        <w:pStyle w:val="af6"/>
        <w:numPr>
          <w:ilvl w:val="0"/>
          <w:numId w:val="33"/>
        </w:numPr>
        <w:ind w:left="0" w:firstLine="709"/>
      </w:pPr>
      <w:r w:rsidRPr="005805D8">
        <w:rPr>
          <w:lang w:val="ru-RU"/>
        </w:rPr>
        <w:t xml:space="preserve">Шмакова Е.С. Влияние современных СМИ на популяризацию спорта в России // Вестник НИУ МГСУ. 2024. </w:t>
      </w:r>
      <w:r>
        <w:t>№ 125. С.20 -22.</w:t>
      </w:r>
    </w:p>
    <w:p w14:paraId="7EE47556" w14:textId="77777777" w:rsidR="005805D8" w:rsidRDefault="005805D8" w:rsidP="00120225">
      <w:pPr>
        <w:pStyle w:val="af6"/>
        <w:numPr>
          <w:ilvl w:val="0"/>
          <w:numId w:val="33"/>
        </w:numPr>
        <w:ind w:left="0" w:firstLine="709"/>
      </w:pPr>
      <w:r w:rsidRPr="005805D8">
        <w:rPr>
          <w:lang w:val="ru-RU"/>
        </w:rPr>
        <w:t xml:space="preserve">Воронов Н.А. Развитие спорта в России и негативные процессы, тормозящие его развитие // Современные научные исследования и разработки . </w:t>
      </w:r>
      <w:r>
        <w:t>2018. № 9 (26). С.116-118</w:t>
      </w:r>
    </w:p>
    <w:p w14:paraId="1D766D37" w14:textId="77777777" w:rsidR="005805D8" w:rsidRDefault="005805D8" w:rsidP="00120225">
      <w:pPr>
        <w:pStyle w:val="af6"/>
        <w:numPr>
          <w:ilvl w:val="0"/>
          <w:numId w:val="33"/>
        </w:numPr>
        <w:ind w:left="0" w:firstLine="709"/>
      </w:pPr>
      <w:r w:rsidRPr="005805D8">
        <w:rPr>
          <w:lang w:val="ru-RU"/>
        </w:rPr>
        <w:t xml:space="preserve">Аминова В.С. Влияние спорта на развитие положительных качеств личности  // Матрица научного познания. </w:t>
      </w:r>
      <w:r>
        <w:t>2019. № 4. С. 194-197.</w:t>
      </w:r>
    </w:p>
    <w:p w14:paraId="63488BF4" w14:textId="77777777" w:rsidR="005805D8" w:rsidRDefault="005805D8" w:rsidP="00120225">
      <w:pPr>
        <w:pStyle w:val="af6"/>
        <w:numPr>
          <w:ilvl w:val="0"/>
          <w:numId w:val="33"/>
        </w:numPr>
        <w:ind w:left="0" w:firstLine="709"/>
      </w:pPr>
      <w:r w:rsidRPr="005805D8">
        <w:rPr>
          <w:lang w:val="ru-RU"/>
        </w:rPr>
        <w:t xml:space="preserve">Ивлеев П.В., Ткаченко Н.И. Психологические аспекты влияния СМИ развитие спорта в России // Право и государство: теория и практика.   </w:t>
      </w:r>
      <w:r>
        <w:t>2022. № 10(214). С. 108-110.</w:t>
      </w:r>
    </w:p>
    <w:p w14:paraId="712DF996" w14:textId="77777777" w:rsidR="005805D8" w:rsidRPr="005805D8" w:rsidRDefault="005805D8" w:rsidP="00120225">
      <w:pPr>
        <w:pStyle w:val="af6"/>
        <w:numPr>
          <w:ilvl w:val="0"/>
          <w:numId w:val="33"/>
        </w:numPr>
        <w:ind w:left="0" w:firstLine="709"/>
        <w:rPr>
          <w:lang w:val="ru-RU"/>
        </w:rPr>
      </w:pPr>
      <w:r w:rsidRPr="005805D8">
        <w:rPr>
          <w:lang w:val="ru-RU"/>
        </w:rPr>
        <w:t xml:space="preserve">Федеральная служба государственной статистики: офиц. сайт. Москва [Электронный ресурс]. </w:t>
      </w:r>
      <w:r>
        <w:t>URL</w:t>
      </w:r>
      <w:r w:rsidRPr="005805D8">
        <w:rPr>
          <w:lang w:val="ru-RU"/>
        </w:rPr>
        <w:t xml:space="preserve">: </w:t>
      </w:r>
      <w:r w:rsidRPr="009E7EE9">
        <w:t>https</w:t>
      </w:r>
      <w:r w:rsidRPr="005805D8">
        <w:rPr>
          <w:lang w:val="ru-RU"/>
        </w:rPr>
        <w:t>://</w:t>
      </w:r>
      <w:r w:rsidRPr="009E7EE9">
        <w:t>rosstat</w:t>
      </w:r>
      <w:r w:rsidRPr="005805D8">
        <w:rPr>
          <w:lang w:val="ru-RU"/>
        </w:rPr>
        <w:t>.</w:t>
      </w:r>
      <w:r w:rsidRPr="009E7EE9">
        <w:t>gov</w:t>
      </w:r>
      <w:r w:rsidRPr="005805D8">
        <w:rPr>
          <w:lang w:val="ru-RU"/>
        </w:rPr>
        <w:t>.</w:t>
      </w:r>
      <w:r w:rsidRPr="009E7EE9">
        <w:t>ru</w:t>
      </w:r>
      <w:r w:rsidRPr="005805D8">
        <w:rPr>
          <w:lang w:val="ru-RU"/>
        </w:rPr>
        <w:t>/  (дата обращения: 28.09.2024)</w:t>
      </w:r>
    </w:p>
    <w:p w14:paraId="1C01A9B9" w14:textId="77777777" w:rsidR="005805D8" w:rsidRPr="005805D8" w:rsidRDefault="005805D8" w:rsidP="00120225">
      <w:pPr>
        <w:ind w:firstLine="0"/>
        <w:rPr>
          <w:rFonts w:eastAsia="Arial Unicode MS" w:cs="Arial Unicode MS"/>
          <w:color w:val="000000"/>
          <w:kern w:val="0"/>
          <w:sz w:val="28"/>
          <w:szCs w:val="28"/>
          <w:u w:color="000000"/>
          <w:shd w:val="clear" w:color="FFFFFF" w:fill="FFFFFF"/>
          <w:lang w:eastAsia="ru-RU"/>
          <w14:ligatures w14:val="none"/>
        </w:rPr>
      </w:pPr>
    </w:p>
    <w:p w14:paraId="06D8E46B" w14:textId="77777777" w:rsidR="005805D8" w:rsidRPr="005805D8" w:rsidRDefault="005805D8" w:rsidP="00120225">
      <w:pPr>
        <w:rPr>
          <w:rFonts w:eastAsia="Arial Unicode MS" w:cs="Arial Unicode MS"/>
          <w:i/>
          <w:color w:val="000000"/>
          <w:kern w:val="0"/>
          <w:szCs w:val="28"/>
          <w:u w:color="000000"/>
          <w:shd w:val="clear" w:color="FFFFFF" w:fill="FFFFFF"/>
          <w:lang w:eastAsia="ru-RU"/>
          <w14:ligatures w14:val="none"/>
        </w:rPr>
      </w:pPr>
      <w:r w:rsidRPr="005805D8">
        <w:rPr>
          <w:rFonts w:eastAsia="Arial Unicode MS" w:cs="Arial Unicode MS"/>
          <w:i/>
          <w:color w:val="000000"/>
          <w:kern w:val="0"/>
          <w:szCs w:val="28"/>
          <w:u w:color="000000"/>
          <w:shd w:val="clear" w:color="FFFFFF" w:fill="FFFFFF"/>
          <w:lang w:eastAsia="ru-RU"/>
          <w14:ligatures w14:val="none"/>
        </w:rPr>
        <w:lastRenderedPageBreak/>
        <w:t xml:space="preserve">Злобина Анастасия Дмитриевна, студентка 3 курса, </w:t>
      </w:r>
      <w:hyperlink r:id="rId15" w:history="1">
        <w:r w:rsidRPr="005805D8">
          <w:rPr>
            <w:rFonts w:eastAsia="Arial Unicode MS" w:cs="Arial Unicode MS"/>
            <w:i/>
            <w:color w:val="000000"/>
            <w:kern w:val="0"/>
            <w:szCs w:val="28"/>
            <w:u w:val="single" w:color="000000"/>
            <w:shd w:val="clear" w:color="FFFFFF" w:fill="FFFFFF"/>
            <w:lang w:val="en-US" w:eastAsia="ru-RU"/>
            <w14:ligatures w14:val="none"/>
          </w:rPr>
          <w:t>nikitazagorodnev</w:t>
        </w:r>
        <w:r w:rsidRPr="005805D8">
          <w:rPr>
            <w:rFonts w:eastAsia="Arial Unicode MS" w:cs="Arial Unicode MS"/>
            <w:i/>
            <w:color w:val="000000"/>
            <w:kern w:val="0"/>
            <w:szCs w:val="28"/>
            <w:u w:val="single" w:color="000000"/>
            <w:shd w:val="clear" w:color="FFFFFF" w:fill="FFFFFF"/>
            <w:lang w:eastAsia="ru-RU"/>
            <w14:ligatures w14:val="none"/>
          </w:rPr>
          <w:t>@</w:t>
        </w:r>
        <w:r w:rsidRPr="005805D8">
          <w:rPr>
            <w:rFonts w:eastAsia="Arial Unicode MS" w:cs="Arial Unicode MS"/>
            <w:i/>
            <w:color w:val="000000"/>
            <w:kern w:val="0"/>
            <w:szCs w:val="28"/>
            <w:u w:val="single" w:color="000000"/>
            <w:shd w:val="clear" w:color="FFFFFF" w:fill="FFFFFF"/>
            <w:lang w:val="en-US" w:eastAsia="ru-RU"/>
            <w14:ligatures w14:val="none"/>
          </w:rPr>
          <w:t>yandex</w:t>
        </w:r>
        <w:r w:rsidRPr="005805D8">
          <w:rPr>
            <w:rFonts w:eastAsia="Arial Unicode MS" w:cs="Arial Unicode MS"/>
            <w:i/>
            <w:color w:val="000000"/>
            <w:kern w:val="0"/>
            <w:szCs w:val="28"/>
            <w:u w:val="single" w:color="000000"/>
            <w:shd w:val="clear" w:color="FFFFFF" w:fill="FFFFFF"/>
            <w:lang w:eastAsia="ru-RU"/>
            <w14:ligatures w14:val="none"/>
          </w:rPr>
          <w:t>.</w:t>
        </w:r>
        <w:r w:rsidRPr="005805D8">
          <w:rPr>
            <w:rFonts w:eastAsia="Arial Unicode MS" w:cs="Arial Unicode MS"/>
            <w:i/>
            <w:color w:val="000000"/>
            <w:kern w:val="0"/>
            <w:szCs w:val="28"/>
            <w:u w:val="single" w:color="000000"/>
            <w:shd w:val="clear" w:color="FFFFFF" w:fill="FFFFFF"/>
            <w:lang w:val="en-US" w:eastAsia="ru-RU"/>
            <w14:ligatures w14:val="none"/>
          </w:rPr>
          <w:t>ru</w:t>
        </w:r>
      </w:hyperlink>
      <w:r w:rsidRPr="005805D8">
        <w:rPr>
          <w:rFonts w:eastAsia="Arial Unicode MS" w:cs="Arial Unicode MS"/>
          <w:i/>
          <w:color w:val="000000"/>
          <w:kern w:val="0"/>
          <w:szCs w:val="28"/>
          <w:u w:color="000000"/>
          <w:shd w:val="clear" w:color="FFFFFF" w:fill="FFFFFF"/>
          <w:lang w:eastAsia="ru-RU"/>
          <w14:ligatures w14:val="none"/>
        </w:rPr>
        <w:t>, Россия, Саратов, Федеральное государственное бюджетное образовательное учреждение высшего образования «Саратовская государственная юридическая академия»</w:t>
      </w:r>
    </w:p>
    <w:p w14:paraId="49BF97EA" w14:textId="77777777" w:rsidR="005805D8" w:rsidRPr="005805D8" w:rsidRDefault="005805D8" w:rsidP="00120225">
      <w:pPr>
        <w:ind w:firstLine="0"/>
        <w:jc w:val="center"/>
        <w:rPr>
          <w:rFonts w:eastAsia="Arial Unicode MS" w:cs="Arial Unicode MS"/>
          <w:i/>
          <w:color w:val="000000"/>
          <w:kern w:val="0"/>
          <w:szCs w:val="28"/>
          <w:u w:color="000000"/>
          <w:shd w:val="clear" w:color="FFFFFF" w:fill="FFFFFF"/>
          <w:lang w:eastAsia="ru-RU"/>
          <w14:ligatures w14:val="none"/>
        </w:rPr>
      </w:pPr>
    </w:p>
    <w:p w14:paraId="5633CAF1" w14:textId="77777777" w:rsidR="005805D8" w:rsidRPr="005805D8" w:rsidRDefault="005805D8" w:rsidP="00120225">
      <w:pPr>
        <w:ind w:firstLine="0"/>
        <w:jc w:val="center"/>
        <w:rPr>
          <w:rFonts w:eastAsia="Arial Unicode MS" w:cs="Arial Unicode MS"/>
          <w:i/>
          <w:color w:val="000000"/>
          <w:kern w:val="0"/>
          <w:szCs w:val="28"/>
          <w:u w:color="000000"/>
          <w:shd w:val="clear" w:color="FFFFFF" w:fill="FFFFFF"/>
          <w:lang w:val="en-US" w:eastAsia="ru-RU"/>
          <w14:ligatures w14:val="none"/>
        </w:rPr>
      </w:pPr>
      <w:r w:rsidRPr="005805D8">
        <w:rPr>
          <w:rFonts w:eastAsia="Arial Unicode MS" w:cs="Arial Unicode MS"/>
          <w:i/>
          <w:color w:val="000000"/>
          <w:kern w:val="0"/>
          <w:szCs w:val="28"/>
          <w:u w:color="000000"/>
          <w:shd w:val="clear" w:color="FFFFFF" w:fill="FFFFFF"/>
          <w:lang w:val="en-US" w:eastAsia="ru-RU"/>
          <w14:ligatures w14:val="none"/>
        </w:rPr>
        <w:t>MEDIA AS A TOOL FOR POPULARIZATION OF PHYSICAL CULTURE AND SPORTS IN THE PUBLIC ENVIRONMENT</w:t>
      </w:r>
    </w:p>
    <w:p w14:paraId="1BFD5EB6" w14:textId="77777777" w:rsidR="005805D8" w:rsidRPr="005805D8" w:rsidRDefault="005805D8" w:rsidP="00120225">
      <w:pPr>
        <w:rPr>
          <w:rFonts w:eastAsia="Arial Unicode MS" w:cs="Arial Unicode MS"/>
          <w:i/>
          <w:color w:val="000000"/>
          <w:kern w:val="0"/>
          <w:szCs w:val="28"/>
          <w:u w:color="000000"/>
          <w:shd w:val="clear" w:color="FFFFFF" w:fill="FFFFFF"/>
          <w:lang w:val="en-US" w:eastAsia="ru-RU"/>
          <w14:ligatures w14:val="none"/>
        </w:rPr>
      </w:pPr>
    </w:p>
    <w:p w14:paraId="622739D1" w14:textId="77777777" w:rsidR="005805D8" w:rsidRPr="005805D8" w:rsidRDefault="005805D8" w:rsidP="00120225">
      <w:pPr>
        <w:rPr>
          <w:rFonts w:eastAsia="Arial Unicode MS" w:cs="Arial Unicode MS"/>
          <w:i/>
          <w:color w:val="000000"/>
          <w:kern w:val="0"/>
          <w:szCs w:val="28"/>
          <w:u w:color="000000"/>
          <w:shd w:val="clear" w:color="FFFFFF" w:fill="FFFFFF"/>
          <w:lang w:val="en-US" w:eastAsia="ru-RU"/>
          <w14:ligatures w14:val="none"/>
        </w:rPr>
      </w:pPr>
      <w:r w:rsidRPr="005805D8">
        <w:rPr>
          <w:rFonts w:eastAsia="Arial Unicode MS" w:cs="Arial Unicode MS"/>
          <w:i/>
          <w:color w:val="000000"/>
          <w:kern w:val="0"/>
          <w:szCs w:val="28"/>
          <w:u w:color="000000"/>
          <w:shd w:val="clear" w:color="FFFFFF" w:fill="FFFFFF"/>
          <w:lang w:val="en-US" w:eastAsia="ru-RU"/>
          <w14:ligatures w14:val="none"/>
        </w:rPr>
        <w:t>Zlobina Anastasia Dmitrievna, 3rd year student, nikitazagorodnev@yandex.ru, Russia, Saratov, Federal State Budgetary Educational Institution of Higher Education "Saratov State Law Academy"</w:t>
      </w:r>
    </w:p>
    <w:p w14:paraId="15E1EEA1" w14:textId="77777777" w:rsidR="005805D8" w:rsidRPr="005805D8" w:rsidRDefault="005805D8" w:rsidP="00120225">
      <w:pPr>
        <w:rPr>
          <w:rFonts w:eastAsia="Arial Unicode MS" w:cs="Arial Unicode MS"/>
          <w:i/>
          <w:color w:val="000000"/>
          <w:kern w:val="0"/>
          <w:szCs w:val="28"/>
          <w:u w:color="000000"/>
          <w:shd w:val="clear" w:color="FFFFFF" w:fill="FFFFFF"/>
          <w:lang w:val="en-US" w:eastAsia="ru-RU"/>
          <w14:ligatures w14:val="none"/>
        </w:rPr>
      </w:pPr>
    </w:p>
    <w:p w14:paraId="178C58F4" w14:textId="77777777" w:rsidR="005805D8" w:rsidRPr="005805D8" w:rsidRDefault="005805D8" w:rsidP="00120225">
      <w:pPr>
        <w:rPr>
          <w:rFonts w:eastAsia="Arial Unicode MS" w:cs="Arial Unicode MS"/>
          <w:i/>
          <w:color w:val="000000"/>
          <w:kern w:val="0"/>
          <w:szCs w:val="28"/>
          <w:u w:color="000000"/>
          <w:shd w:val="clear" w:color="FFFFFF" w:fill="FFFFFF"/>
          <w:lang w:val="en-US" w:eastAsia="ru-RU"/>
          <w14:ligatures w14:val="none"/>
        </w:rPr>
      </w:pPr>
      <w:r w:rsidRPr="005805D8">
        <w:rPr>
          <w:rFonts w:eastAsia="Arial Unicode MS" w:cs="Arial Unicode MS"/>
          <w:i/>
          <w:color w:val="000000"/>
          <w:kern w:val="0"/>
          <w:szCs w:val="28"/>
          <w:u w:color="000000"/>
          <w:shd w:val="clear" w:color="FFFFFF" w:fill="FFFFFF"/>
          <w:lang w:val="en-US" w:eastAsia="ru-RU"/>
          <w14:ligatures w14:val="none"/>
        </w:rPr>
        <w:t>Abstract: This article highlights the role of the media in promoting physical culture and sports. The reasons and prerequisites for the growing importance of information sources in popularizing physical culture and a healthy lifestyle among the population are considered. Practical examples of the benefits of attracting media attention to sports and sports events of various scales are considered.</w:t>
      </w:r>
    </w:p>
    <w:p w14:paraId="7E3D4089" w14:textId="77777777" w:rsidR="005805D8" w:rsidRDefault="005805D8" w:rsidP="00120225">
      <w:pPr>
        <w:rPr>
          <w:rFonts w:eastAsia="Arial Unicode MS" w:cs="Arial Unicode MS"/>
          <w:i/>
          <w:color w:val="000000"/>
          <w:kern w:val="0"/>
          <w:szCs w:val="28"/>
          <w:u w:color="000000"/>
          <w:shd w:val="clear" w:color="FFFFFF" w:fill="FFFFFF"/>
          <w:lang w:eastAsia="ru-RU"/>
          <w14:ligatures w14:val="none"/>
        </w:rPr>
      </w:pPr>
      <w:r w:rsidRPr="005805D8">
        <w:rPr>
          <w:rFonts w:eastAsia="Arial Unicode MS" w:cs="Arial Unicode MS"/>
          <w:i/>
          <w:color w:val="000000"/>
          <w:kern w:val="0"/>
          <w:szCs w:val="28"/>
          <w:u w:color="000000"/>
          <w:shd w:val="clear" w:color="FFFFFF" w:fill="FFFFFF"/>
          <w:lang w:val="en-US" w:eastAsia="ru-RU"/>
          <w14:ligatures w14:val="none"/>
        </w:rPr>
        <w:t>Keywords: mass media, physical culture, television, sports, target audience, public policy, Internet.</w:t>
      </w:r>
    </w:p>
    <w:p w14:paraId="64551DB5" w14:textId="77777777" w:rsidR="005805D8" w:rsidRPr="005805D8" w:rsidRDefault="005805D8" w:rsidP="00120225">
      <w:pPr>
        <w:rPr>
          <w:rFonts w:eastAsia="Arial Unicode MS" w:cs="Arial Unicode MS"/>
          <w:i/>
          <w:color w:val="000000"/>
          <w:kern w:val="0"/>
          <w:szCs w:val="28"/>
          <w:u w:color="000000"/>
          <w:shd w:val="clear" w:color="FFFFFF" w:fill="FFFFFF"/>
          <w:lang w:eastAsia="ru-RU"/>
          <w14:ligatures w14:val="none"/>
        </w:rPr>
      </w:pPr>
    </w:p>
    <w:p w14:paraId="2B695A9F" w14:textId="77777777" w:rsidR="005805D8" w:rsidRPr="00912474" w:rsidRDefault="005805D8" w:rsidP="00120225">
      <w:pPr>
        <w:pStyle w:val="af6"/>
        <w:ind w:firstLine="0"/>
        <w:jc w:val="center"/>
        <w:rPr>
          <w:i/>
          <w:sz w:val="24"/>
        </w:rPr>
      </w:pPr>
      <w:r>
        <w:rPr>
          <w:i/>
          <w:sz w:val="24"/>
        </w:rPr>
        <w:t>References</w:t>
      </w:r>
    </w:p>
    <w:p w14:paraId="03C642FB" w14:textId="77777777" w:rsidR="005805D8" w:rsidRPr="00912474" w:rsidRDefault="005805D8" w:rsidP="00120225">
      <w:pPr>
        <w:pStyle w:val="af6"/>
        <w:numPr>
          <w:ilvl w:val="0"/>
          <w:numId w:val="94"/>
        </w:numPr>
        <w:ind w:left="0" w:firstLine="709"/>
        <w:rPr>
          <w:i/>
          <w:sz w:val="24"/>
        </w:rPr>
      </w:pPr>
      <w:r w:rsidRPr="00912474">
        <w:rPr>
          <w:i/>
          <w:sz w:val="24"/>
        </w:rPr>
        <w:t>Maruhin A.P., Kolesnikova N.V. Rol' sporta i fizicheskoj kul'tury v razvitii cheloveka v Drevnej Grecii // Mezhdunarodnyj nauchnyj zhurnal «Vestnik nauki». 2020. № 5 (50). S. 377 – 380.</w:t>
      </w:r>
    </w:p>
    <w:p w14:paraId="68045A04" w14:textId="77777777" w:rsidR="005805D8" w:rsidRPr="00912474" w:rsidRDefault="005805D8" w:rsidP="00120225">
      <w:pPr>
        <w:pStyle w:val="af6"/>
        <w:numPr>
          <w:ilvl w:val="0"/>
          <w:numId w:val="94"/>
        </w:numPr>
        <w:ind w:left="0" w:firstLine="709"/>
        <w:rPr>
          <w:i/>
          <w:sz w:val="24"/>
        </w:rPr>
      </w:pPr>
      <w:r w:rsidRPr="00912474">
        <w:rPr>
          <w:i/>
          <w:sz w:val="24"/>
        </w:rPr>
        <w:t>Rasporyazhenie Pravitel'stva RF № 3081-r ot 24.11.2020 (red. ot 29.04.2023) «Ob utverzhdenii Strategii razvitiya fizicheskoj kul'tury i sporta v Rossijskoj Federacii na period do 2030 goda»  [Elektronnyj resurs] URL: https://www.consultant.ru  (data obrashcheniya: 27.09.2024)</w:t>
      </w:r>
    </w:p>
    <w:p w14:paraId="09FE4C8F" w14:textId="77777777" w:rsidR="005805D8" w:rsidRPr="00912474" w:rsidRDefault="005805D8" w:rsidP="00120225">
      <w:pPr>
        <w:pStyle w:val="af6"/>
        <w:numPr>
          <w:ilvl w:val="0"/>
          <w:numId w:val="94"/>
        </w:numPr>
        <w:ind w:left="0" w:firstLine="709"/>
        <w:rPr>
          <w:i/>
          <w:sz w:val="24"/>
        </w:rPr>
      </w:pPr>
      <w:r w:rsidRPr="00912474">
        <w:rPr>
          <w:i/>
          <w:sz w:val="24"/>
        </w:rPr>
        <w:t>Ivliev P.V., Koshelyuk B.E. Vliyanie SMI na molodyozh' s cel'yu formirovaniya ZOZH // Pravo i gosudarstvo: teoriya i praktika. 2021. № 5 (156). S. 170-172.</w:t>
      </w:r>
    </w:p>
    <w:p w14:paraId="7BCBBC26" w14:textId="77777777" w:rsidR="005805D8" w:rsidRPr="00912474" w:rsidRDefault="005805D8" w:rsidP="00120225">
      <w:pPr>
        <w:pStyle w:val="af6"/>
        <w:numPr>
          <w:ilvl w:val="0"/>
          <w:numId w:val="94"/>
        </w:numPr>
        <w:ind w:left="0" w:firstLine="709"/>
        <w:rPr>
          <w:i/>
          <w:sz w:val="24"/>
        </w:rPr>
      </w:pPr>
      <w:r w:rsidRPr="00912474">
        <w:rPr>
          <w:i/>
          <w:sz w:val="24"/>
        </w:rPr>
        <w:t>SHmakova E.S. Vliyanie sovremennyh SMI na populyarizaciyu sporta v Rossii // Vestnik NIU MGSU. 2024. № 125. S.20 -22.</w:t>
      </w:r>
    </w:p>
    <w:p w14:paraId="51FDF278" w14:textId="77777777" w:rsidR="005805D8" w:rsidRPr="00912474" w:rsidRDefault="005805D8" w:rsidP="00120225">
      <w:pPr>
        <w:pStyle w:val="af6"/>
        <w:numPr>
          <w:ilvl w:val="0"/>
          <w:numId w:val="94"/>
        </w:numPr>
        <w:ind w:left="0" w:firstLine="709"/>
        <w:rPr>
          <w:i/>
          <w:sz w:val="24"/>
        </w:rPr>
      </w:pPr>
      <w:r w:rsidRPr="00912474">
        <w:rPr>
          <w:i/>
          <w:sz w:val="24"/>
        </w:rPr>
        <w:t>Voronov N.A. Razvitie sporta v Rossii i negativnye processy, tormozyashchie ego razvitie // Sovremennye nauchnye issledovaniya i razrabotki . 2018. № 9 (26). S.116-118</w:t>
      </w:r>
    </w:p>
    <w:p w14:paraId="164BB864" w14:textId="77777777" w:rsidR="005805D8" w:rsidRPr="00912474" w:rsidRDefault="005805D8" w:rsidP="00120225">
      <w:pPr>
        <w:pStyle w:val="af6"/>
        <w:numPr>
          <w:ilvl w:val="0"/>
          <w:numId w:val="94"/>
        </w:numPr>
        <w:ind w:left="0" w:firstLine="709"/>
        <w:rPr>
          <w:i/>
          <w:sz w:val="24"/>
        </w:rPr>
      </w:pPr>
      <w:r w:rsidRPr="00912474">
        <w:rPr>
          <w:i/>
          <w:sz w:val="24"/>
        </w:rPr>
        <w:t>Aminova V.S. Vliyanie sporta na razvitie polozhitel'nyh kachestv lichnosti  // Matrica nauchnogo poznaniya. 2019. № 4. S. 194-197.</w:t>
      </w:r>
    </w:p>
    <w:p w14:paraId="71EDA326" w14:textId="77777777" w:rsidR="005805D8" w:rsidRPr="00912474" w:rsidRDefault="005805D8" w:rsidP="00120225">
      <w:pPr>
        <w:pStyle w:val="af6"/>
        <w:numPr>
          <w:ilvl w:val="0"/>
          <w:numId w:val="94"/>
        </w:numPr>
        <w:ind w:left="0" w:firstLine="709"/>
        <w:rPr>
          <w:i/>
          <w:sz w:val="24"/>
        </w:rPr>
      </w:pPr>
      <w:r w:rsidRPr="00912474">
        <w:rPr>
          <w:i/>
          <w:sz w:val="24"/>
        </w:rPr>
        <w:t>Ivleev P.V., Tkachenko N.I. Psihologicheskie aspekty vliyaniya SMI razvitie sporta v Rossii // Pravo i gosudarstvo: teoriya i praktika.   2022. № 10(214). S. 108-110.</w:t>
      </w:r>
    </w:p>
    <w:p w14:paraId="4498EC4E" w14:textId="77777777" w:rsidR="005805D8" w:rsidRPr="00912474" w:rsidRDefault="005805D8" w:rsidP="00120225">
      <w:pPr>
        <w:pStyle w:val="af6"/>
        <w:numPr>
          <w:ilvl w:val="0"/>
          <w:numId w:val="94"/>
        </w:numPr>
        <w:ind w:left="0" w:firstLine="709"/>
        <w:rPr>
          <w:i/>
          <w:sz w:val="24"/>
        </w:rPr>
      </w:pPr>
      <w:r w:rsidRPr="00912474">
        <w:rPr>
          <w:i/>
          <w:sz w:val="24"/>
        </w:rPr>
        <w:t>Federal'naya sluzhba gosudarstvennoj statistiki: ofic. sajt. Moskva [Elektronnyj resurs]. URL: https://rosstat.gov.ru/  (data obrashcheniya: 28.09.2024)</w:t>
      </w:r>
    </w:p>
    <w:p w14:paraId="083A93BD" w14:textId="1AA5E941" w:rsidR="008C1496" w:rsidRPr="003760CD" w:rsidRDefault="008C1496" w:rsidP="00120225">
      <w:pPr>
        <w:rPr>
          <w:lang w:val="en-US"/>
        </w:rPr>
      </w:pPr>
    </w:p>
    <w:p w14:paraId="0A4B7F3E" w14:textId="77777777" w:rsidR="00BE41FF" w:rsidRPr="003760CD" w:rsidRDefault="00BE41FF" w:rsidP="00120225">
      <w:pPr>
        <w:rPr>
          <w:lang w:val="en-US"/>
        </w:rPr>
      </w:pPr>
    </w:p>
    <w:p w14:paraId="494EE898" w14:textId="77777777" w:rsidR="00BE41FF" w:rsidRPr="003760CD" w:rsidRDefault="00BE41FF" w:rsidP="00120225">
      <w:pPr>
        <w:rPr>
          <w:lang w:val="en-US"/>
        </w:rPr>
      </w:pPr>
    </w:p>
    <w:p w14:paraId="25AD44BD" w14:textId="77777777" w:rsidR="00E60577" w:rsidRPr="00E60577" w:rsidRDefault="00E60577" w:rsidP="00120225">
      <w:pPr>
        <w:ind w:firstLine="0"/>
        <w:jc w:val="left"/>
        <w:rPr>
          <w:rFonts w:eastAsia="Calibri"/>
          <w:bCs/>
          <w:kern w:val="0"/>
          <w:sz w:val="28"/>
          <w:szCs w:val="22"/>
          <w14:ligatures w14:val="none"/>
        </w:rPr>
      </w:pPr>
      <w:r w:rsidRPr="00E60577">
        <w:rPr>
          <w:rFonts w:eastAsia="Calibri"/>
          <w:bCs/>
          <w:kern w:val="0"/>
          <w:sz w:val="28"/>
          <w:szCs w:val="22"/>
          <w14:ligatures w14:val="none"/>
        </w:rPr>
        <w:t>УДК 37</w:t>
      </w:r>
    </w:p>
    <w:p w14:paraId="0332D8DC" w14:textId="77777777" w:rsidR="00E60577" w:rsidRPr="00E60577" w:rsidRDefault="00E60577" w:rsidP="00120225">
      <w:pPr>
        <w:ind w:firstLine="0"/>
        <w:jc w:val="center"/>
        <w:rPr>
          <w:rFonts w:eastAsia="Calibri"/>
          <w:b/>
          <w:kern w:val="0"/>
          <w:sz w:val="28"/>
          <w:szCs w:val="22"/>
          <w14:ligatures w14:val="none"/>
        </w:rPr>
      </w:pPr>
    </w:p>
    <w:p w14:paraId="50B62D5D" w14:textId="77777777" w:rsidR="00E60577" w:rsidRPr="00E60577" w:rsidRDefault="00E60577" w:rsidP="00120225">
      <w:pPr>
        <w:ind w:firstLine="0"/>
        <w:jc w:val="center"/>
        <w:rPr>
          <w:rFonts w:eastAsia="Calibri"/>
          <w:b/>
          <w:kern w:val="0"/>
          <w:sz w:val="28"/>
          <w:szCs w:val="22"/>
          <w14:ligatures w14:val="none"/>
        </w:rPr>
      </w:pPr>
      <w:r w:rsidRPr="00E60577">
        <w:rPr>
          <w:rFonts w:eastAsia="Calibri"/>
          <w:b/>
          <w:kern w:val="0"/>
          <w:sz w:val="28"/>
          <w:szCs w:val="22"/>
          <w14:ligatures w14:val="none"/>
        </w:rPr>
        <w:t>ОСНОВНЫЕ ПРИНЦИПЫ ЗДОРОВОГО ОБРАЗА ЖИЗНИ</w:t>
      </w:r>
    </w:p>
    <w:p w14:paraId="3D8F88D6" w14:textId="77777777" w:rsidR="00E60577" w:rsidRDefault="00E60577" w:rsidP="00120225">
      <w:pPr>
        <w:ind w:firstLine="0"/>
        <w:jc w:val="center"/>
        <w:rPr>
          <w:rFonts w:eastAsia="Calibri"/>
          <w:bCs/>
          <w:kern w:val="0"/>
          <w:sz w:val="28"/>
          <w:szCs w:val="22"/>
          <w14:ligatures w14:val="none"/>
        </w:rPr>
      </w:pPr>
    </w:p>
    <w:p w14:paraId="77F72087" w14:textId="7412D19B" w:rsidR="00E60577" w:rsidRPr="00E60577" w:rsidRDefault="00E60577" w:rsidP="00120225">
      <w:pPr>
        <w:ind w:firstLine="0"/>
        <w:jc w:val="center"/>
        <w:rPr>
          <w:rFonts w:eastAsia="Calibri"/>
          <w:bCs/>
          <w:kern w:val="0"/>
          <w:sz w:val="28"/>
          <w:szCs w:val="22"/>
          <w14:ligatures w14:val="none"/>
        </w:rPr>
      </w:pPr>
      <w:r>
        <w:rPr>
          <w:rFonts w:eastAsia="Calibri"/>
          <w:bCs/>
          <w:kern w:val="0"/>
          <w:sz w:val="28"/>
          <w:szCs w:val="22"/>
          <w14:ligatures w14:val="none"/>
        </w:rPr>
        <w:t>Изотова М.В.</w:t>
      </w:r>
    </w:p>
    <w:p w14:paraId="4D087672" w14:textId="77777777" w:rsidR="008C1496" w:rsidRPr="00AB4BAE" w:rsidRDefault="008C1496" w:rsidP="00120225"/>
    <w:p w14:paraId="58B4DB90" w14:textId="77777777" w:rsidR="008C1496" w:rsidRPr="00E60577" w:rsidRDefault="008C1496" w:rsidP="00120225">
      <w:pPr>
        <w:rPr>
          <w:i/>
          <w:iCs/>
        </w:rPr>
      </w:pPr>
      <w:r w:rsidRPr="00E60577">
        <w:rPr>
          <w:b/>
          <w:bCs/>
          <w:i/>
          <w:iCs/>
        </w:rPr>
        <w:t>Аннотация.</w:t>
      </w:r>
      <w:r w:rsidRPr="00E60577">
        <w:rPr>
          <w:i/>
          <w:iCs/>
        </w:rPr>
        <w:t xml:space="preserve"> В исследовании проанализировано влияние ключевых факторов на формирование здорового образа жизни. Особое внимание уделено рациональному питанию, регулярной физической активности, закаливанию организма, соблюдению личной гигиены и обеспечению полноценного сна. Выявлено, что сочетание этих элементов способствует </w:t>
      </w:r>
      <w:r w:rsidRPr="00E60577">
        <w:rPr>
          <w:i/>
          <w:iCs/>
        </w:rPr>
        <w:lastRenderedPageBreak/>
        <w:t>укреплению здоровья, повышению адаптивных возможностей организма и снижению риска развития хронических заболеваний.</w:t>
      </w:r>
    </w:p>
    <w:p w14:paraId="2D580F96" w14:textId="77777777" w:rsidR="008C1496" w:rsidRPr="00E60577" w:rsidRDefault="008C1496" w:rsidP="00120225">
      <w:pPr>
        <w:rPr>
          <w:i/>
          <w:iCs/>
        </w:rPr>
      </w:pPr>
      <w:r w:rsidRPr="00E60577">
        <w:rPr>
          <w:b/>
          <w:bCs/>
          <w:i/>
          <w:iCs/>
        </w:rPr>
        <w:t>Ключевые слова:</w:t>
      </w:r>
      <w:r w:rsidRPr="00E60577">
        <w:rPr>
          <w:i/>
          <w:iCs/>
        </w:rPr>
        <w:t xml:space="preserve"> здоровый образ жизни, рациональное питание, физическая активность, закаливание, личная гигиена, здоровый сон</w:t>
      </w:r>
    </w:p>
    <w:p w14:paraId="265AB307" w14:textId="77777777" w:rsidR="008C1496" w:rsidRPr="00AB4BAE" w:rsidRDefault="008C1496" w:rsidP="00120225">
      <w:pPr>
        <w:rPr>
          <w:shd w:val="clear" w:color="auto" w:fill="FFFFFF"/>
        </w:rPr>
      </w:pPr>
    </w:p>
    <w:p w14:paraId="0092DC9A" w14:textId="77777777" w:rsidR="008C1496" w:rsidRPr="00E60577" w:rsidRDefault="008C1496" w:rsidP="00120225">
      <w:pPr>
        <w:rPr>
          <w:sz w:val="28"/>
          <w:szCs w:val="28"/>
        </w:rPr>
      </w:pPr>
      <w:r w:rsidRPr="00E60577">
        <w:rPr>
          <w:b/>
          <w:sz w:val="28"/>
          <w:szCs w:val="28"/>
        </w:rPr>
        <w:t>Введение.</w:t>
      </w:r>
      <w:r w:rsidRPr="00E60577">
        <w:rPr>
          <w:sz w:val="28"/>
          <w:szCs w:val="28"/>
        </w:rPr>
        <w:t xml:space="preserve"> В условиях современного общества, характеризующегося высоким уровнем стресса, информационной перегрузкой и малоподвижным образом жизни, вопросы сохранения и укрепления здоровья становятся предметом особенно пристального внимания научного сообщества. Многочисленные эпидемиологические исследования демонстрируют обеспокоенность ростом хронических неинфекционных заболеваний, напрямую связанных с образом жизни индивидов. Здоровый образ жизни выступает ключевым фактором в предотвращении и смягчении этих негативных тенденций. Понимание и внедрение основных принципов здорового образа жизни не только способствует продлению активного долголетия, но и улучшает качество жизни, повышая физическое и психическое благополучие. Актуальность темы обусловлена необходимостью разработки эффективных стратегий профилактики заболеваний и повышения общей устойчивости населения к негативным факторам окружающей среды.</w:t>
      </w:r>
    </w:p>
    <w:p w14:paraId="1D25B73F" w14:textId="77777777" w:rsidR="008C1496" w:rsidRPr="00E60577" w:rsidRDefault="008C1496" w:rsidP="00120225">
      <w:pPr>
        <w:rPr>
          <w:sz w:val="28"/>
          <w:szCs w:val="28"/>
        </w:rPr>
      </w:pPr>
      <w:r w:rsidRPr="00E60577">
        <w:rPr>
          <w:b/>
          <w:sz w:val="28"/>
          <w:szCs w:val="28"/>
        </w:rPr>
        <w:t>Основная часть.</w:t>
      </w:r>
      <w:r w:rsidRPr="00E60577">
        <w:rPr>
          <w:sz w:val="28"/>
          <w:szCs w:val="28"/>
        </w:rPr>
        <w:t xml:space="preserve"> Для формирования здорового образа жизни (ЗОЖ) не обязательно себя резко ограничивать, причиняя дискомфорт организму. Важно изучить интересующие аспекты и распланировать внедрение в свою жизнь новых полезных привычек. Это позволит исключить недомогание организма, вместо этого будет возникать легкое чувство неудовлетворенности, которое постепенно исчезнет и организм начнет себя лучше и спокойнее. Как правило, каждый сам выбирает путь достижения ЗОЖ, но его компоненты как правило всегда одинаковы и включают [1]:</w:t>
      </w:r>
    </w:p>
    <w:p w14:paraId="4AF3A150" w14:textId="77777777" w:rsidR="008C1496" w:rsidRPr="00E60577" w:rsidRDefault="008C1496" w:rsidP="00120225">
      <w:pPr>
        <w:rPr>
          <w:sz w:val="28"/>
          <w:szCs w:val="28"/>
        </w:rPr>
      </w:pPr>
      <w:r w:rsidRPr="00E60577">
        <w:rPr>
          <w:sz w:val="28"/>
          <w:szCs w:val="28"/>
        </w:rPr>
        <w:t>1. Отказ от вредных привычек;</w:t>
      </w:r>
    </w:p>
    <w:p w14:paraId="7F804C98" w14:textId="77777777" w:rsidR="008C1496" w:rsidRPr="00E60577" w:rsidRDefault="008C1496" w:rsidP="00120225">
      <w:pPr>
        <w:rPr>
          <w:sz w:val="28"/>
          <w:szCs w:val="28"/>
        </w:rPr>
      </w:pPr>
      <w:r w:rsidRPr="00E60577">
        <w:rPr>
          <w:sz w:val="28"/>
          <w:szCs w:val="28"/>
        </w:rPr>
        <w:t>2. Рациональное питание;</w:t>
      </w:r>
    </w:p>
    <w:p w14:paraId="7807533C" w14:textId="77777777" w:rsidR="008C1496" w:rsidRPr="00E60577" w:rsidRDefault="008C1496" w:rsidP="00120225">
      <w:pPr>
        <w:rPr>
          <w:sz w:val="28"/>
          <w:szCs w:val="28"/>
        </w:rPr>
      </w:pPr>
      <w:r w:rsidRPr="00E60577">
        <w:rPr>
          <w:sz w:val="28"/>
          <w:szCs w:val="28"/>
        </w:rPr>
        <w:t>3. Занятия физической культурой и закаливание;</w:t>
      </w:r>
    </w:p>
    <w:p w14:paraId="4C1113EA" w14:textId="77777777" w:rsidR="008C1496" w:rsidRPr="00E60577" w:rsidRDefault="008C1496" w:rsidP="00120225">
      <w:pPr>
        <w:rPr>
          <w:sz w:val="28"/>
          <w:szCs w:val="28"/>
        </w:rPr>
      </w:pPr>
      <w:r w:rsidRPr="00E60577">
        <w:rPr>
          <w:sz w:val="28"/>
          <w:szCs w:val="28"/>
        </w:rPr>
        <w:t>4. Соблюдение личной гигиены;</w:t>
      </w:r>
    </w:p>
    <w:p w14:paraId="4635E03C" w14:textId="77777777" w:rsidR="008C1496" w:rsidRPr="00E60577" w:rsidRDefault="008C1496" w:rsidP="00120225">
      <w:pPr>
        <w:rPr>
          <w:sz w:val="28"/>
          <w:szCs w:val="28"/>
        </w:rPr>
      </w:pPr>
      <w:r w:rsidRPr="00E60577">
        <w:rPr>
          <w:sz w:val="28"/>
          <w:szCs w:val="28"/>
        </w:rPr>
        <w:t>5. Принцип здорового сна.</w:t>
      </w:r>
    </w:p>
    <w:p w14:paraId="1BE82AAD" w14:textId="77777777" w:rsidR="008C1496" w:rsidRPr="00E60577" w:rsidRDefault="008C1496" w:rsidP="00120225">
      <w:pPr>
        <w:rPr>
          <w:sz w:val="28"/>
          <w:szCs w:val="28"/>
        </w:rPr>
      </w:pPr>
      <w:r w:rsidRPr="00E60577">
        <w:rPr>
          <w:sz w:val="28"/>
          <w:szCs w:val="28"/>
        </w:rPr>
        <w:t xml:space="preserve">Вредные привычки, такие как курение, злоупотребление алкоголем являются основными факторами риска для развития множества хронических заболеваний. Их исключение из повседневной жизни способствует не только улучшению физического состояния, но и положительно влияет на психическое здоровье и социальное благополучие. Отказ от курения значительно снижает риск развития сердечно-сосудистых заболеваний, рака легких и других онкологических заболеваний. Фактические данные свидетельствуют о том, что уже через несколько месяцев после прекращения курения улучшается функция легких, нормализуется кровообращение, снижается уровень никотиновой зависимости. Злоупотребление алкоголем также оказывает разрушительное воздействие на организм. Постепенный или полный отказ от алкоголя позволяет снизить нагрузку на печень, предотвратить развитие цирроза, уменьшить риск возникновения сердечно-сосудистых </w:t>
      </w:r>
      <w:r w:rsidRPr="00E60577">
        <w:rPr>
          <w:sz w:val="28"/>
          <w:szCs w:val="28"/>
        </w:rPr>
        <w:lastRenderedPageBreak/>
        <w:t>заболеваний и некоторых видов рака. Кроме того, отказ от алкоголя улучшает когнитивные функции мозга, повышает качество сна и способствует стабилизации эмоционального состояния.</w:t>
      </w:r>
    </w:p>
    <w:p w14:paraId="34B9F043" w14:textId="06FEE159" w:rsidR="008C1496" w:rsidRPr="00E60577" w:rsidRDefault="008C1496" w:rsidP="00120225">
      <w:pPr>
        <w:rPr>
          <w:sz w:val="28"/>
          <w:szCs w:val="28"/>
        </w:rPr>
      </w:pPr>
      <w:r w:rsidRPr="00E60577">
        <w:rPr>
          <w:sz w:val="28"/>
          <w:szCs w:val="28"/>
        </w:rPr>
        <w:t xml:space="preserve">Очевидно, что отказ от вредных привычек идет только на пользу организма. Но немаловажный фактор </w:t>
      </w:r>
      <w:r w:rsidR="00BE41FF" w:rsidRPr="00E60577">
        <w:rPr>
          <w:sz w:val="28"/>
          <w:szCs w:val="28"/>
        </w:rPr>
        <w:t>–</w:t>
      </w:r>
      <w:r w:rsidRPr="00E60577">
        <w:rPr>
          <w:sz w:val="28"/>
          <w:szCs w:val="28"/>
        </w:rPr>
        <w:t xml:space="preserve"> это питание. Ведь пища это «строительный материал» организма. Еда снабжает организм витаминами, которые регулируют процесс жизнедеятельности. Также пища является своеобразной информацией, и чем она обширнее, тем выше ее ценностное содержание. Но не стоит этим злоупотреблять, потому что избыток информации может негативно сказаться на организме. В этом случае правильно будет рационализировать питание, обеспечив баланс поступления питательных веществ, которые требует организм для нормального функционирования [2].</w:t>
      </w:r>
    </w:p>
    <w:p w14:paraId="5C4303C5" w14:textId="77777777" w:rsidR="008C1496" w:rsidRPr="00E60577" w:rsidRDefault="008C1496" w:rsidP="00120225">
      <w:pPr>
        <w:rPr>
          <w:sz w:val="28"/>
          <w:szCs w:val="28"/>
        </w:rPr>
      </w:pPr>
      <w:r w:rsidRPr="00E60577">
        <w:rPr>
          <w:sz w:val="28"/>
          <w:szCs w:val="28"/>
        </w:rPr>
        <w:t>При рациональном питании организм чувствует легкость и прилив энергии. Ее можно потратить на физические нагрузки, которые являются профилактикой неблагоприятных исходов изменений по возрасту и хронических болезней опорно-двигательного аппарата и работы сердца. Также спортивные нагрузки можно совместить с процедурой закаливания, главное не делать резкий переход между температурами, а постепенно понижать ее, тем самым улучшив кровообращение и нервную систему организма. Это позволит организму более стойко переносить различные заболевания и внесет значительный вклад в формирование ЗОЖ [3].</w:t>
      </w:r>
    </w:p>
    <w:p w14:paraId="11F476B5" w14:textId="77777777" w:rsidR="008C1496" w:rsidRPr="00E60577" w:rsidRDefault="008C1496" w:rsidP="00120225">
      <w:pPr>
        <w:rPr>
          <w:sz w:val="28"/>
          <w:szCs w:val="28"/>
        </w:rPr>
      </w:pPr>
      <w:r w:rsidRPr="00E60577">
        <w:rPr>
          <w:sz w:val="28"/>
          <w:szCs w:val="28"/>
        </w:rPr>
        <w:t>Обеспечив внутреннее здоровье организма не стоит забывать и о внешних факторах. Гигиена играет немаловажную роль в формировании ЗОЖ. Регулярное уборка и вентиляция помещений помогают устранить пыль, аллергены и другие вредные микроорганизмы. Чистота в доме способствует поддержанию здоровья и улучшает качество жизни. Личная гигиена, такая как уход за кожей, волосами, зубами и ногтями, а также регулярное мытье рук способствует предотвращению распространения инфекций [4].</w:t>
      </w:r>
    </w:p>
    <w:p w14:paraId="6A7AC4EF" w14:textId="5B9D4D04" w:rsidR="008C1496" w:rsidRPr="00E60577" w:rsidRDefault="008C1496" w:rsidP="00120225">
      <w:pPr>
        <w:rPr>
          <w:sz w:val="28"/>
          <w:szCs w:val="28"/>
        </w:rPr>
      </w:pPr>
      <w:r w:rsidRPr="00E60577">
        <w:rPr>
          <w:sz w:val="28"/>
          <w:szCs w:val="28"/>
        </w:rPr>
        <w:t xml:space="preserve">Несмотря на то что информация о здоровом образе жизни широко распространена, большинство людей недооценивает еще один критически важный элемент </w:t>
      </w:r>
      <w:r w:rsidR="00BE41FF" w:rsidRPr="00E60577">
        <w:rPr>
          <w:sz w:val="28"/>
          <w:szCs w:val="28"/>
        </w:rPr>
        <w:t>–</w:t>
      </w:r>
      <w:r w:rsidRPr="00E60577">
        <w:rPr>
          <w:sz w:val="28"/>
          <w:szCs w:val="28"/>
        </w:rPr>
        <w:t xml:space="preserve"> полноценный и качественный сон, необходимый каждому без исключения. Адекватный режим сна способствует наполнению организма энергией и жизненной силой, помогает сохранить молодость и поддерживать внешнюю привлекательность. Недостаток сна, составляющий даже 3</w:t>
      </w:r>
      <w:r w:rsidR="00BE41FF" w:rsidRPr="00E60577">
        <w:rPr>
          <w:sz w:val="28"/>
          <w:szCs w:val="28"/>
        </w:rPr>
        <w:t>-</w:t>
      </w:r>
      <w:r w:rsidRPr="00E60577">
        <w:rPr>
          <w:sz w:val="28"/>
          <w:szCs w:val="28"/>
        </w:rPr>
        <w:t>4 часа в неделю, может вызывать проблемы даже у молодых людей: ухудшается способность переносить стрессовые ситуации, ослабляется иммунная система. В результате повышается риск развития различных заболеваний, отрицательно влияющих на функции организма и общее состояние здоровья [5].</w:t>
      </w:r>
    </w:p>
    <w:p w14:paraId="02E1F419" w14:textId="77777777" w:rsidR="008C1496" w:rsidRPr="00E60577" w:rsidRDefault="008C1496" w:rsidP="00120225">
      <w:pPr>
        <w:rPr>
          <w:sz w:val="28"/>
          <w:szCs w:val="28"/>
        </w:rPr>
      </w:pPr>
      <w:r w:rsidRPr="00E60577">
        <w:rPr>
          <w:b/>
          <w:sz w:val="28"/>
          <w:szCs w:val="28"/>
        </w:rPr>
        <w:t>Выводы.</w:t>
      </w:r>
      <w:r w:rsidRPr="00E60577">
        <w:rPr>
          <w:sz w:val="28"/>
          <w:szCs w:val="28"/>
        </w:rPr>
        <w:t xml:space="preserve"> Проведённый анализ основных принципов здорового образа жизни подчёркивает значимость таких факторов, как рациональное питание, регулярная физическая культура, закаливание организма, соблюдение личной гигиены и обеспечение качественного сна. Эти компоненты, действуя совместно, оказывают позитивное влияние на формирование и поддержание высокого уровня здоровья. </w:t>
      </w:r>
      <w:r w:rsidRPr="00E60577">
        <w:rPr>
          <w:sz w:val="28"/>
          <w:szCs w:val="28"/>
        </w:rPr>
        <w:lastRenderedPageBreak/>
        <w:t>Исследования показывают, что комплексный подход, включающий отказ от вредных привычек и внедрение здоровых, способствует значительному увеличению продолжительности и улучшению качества жизни. Профилактика заболеваний через изменение образа жизни является эффективным способом снижения бремени хронических болезней на уровне общества. Рациональное питание обеспечивает организм необходимыми нутриентами для оптимального функционирования, физическая активность укрепляет сердечно-сосудистую систему и опорно-двигательный аппарат, закаливание повышает адаптационные возможности организма к внешним воздействиям. Соблюдение личной гигиены предотвращает развитие инфекционных заболеваний, а здоровый сон способствует восстановлению нервной системы и общей регенерации организма. Интеграция этих факторов в повседневную жизнь индивида не только снижает риск возникновения различных патологий, но и способствует повышению качества жизни и продлению активного долголетия.</w:t>
      </w:r>
    </w:p>
    <w:p w14:paraId="315E0C72" w14:textId="77777777" w:rsidR="008C1496" w:rsidRPr="00E60577" w:rsidRDefault="008C1496" w:rsidP="00120225">
      <w:pPr>
        <w:rPr>
          <w:sz w:val="28"/>
          <w:szCs w:val="28"/>
        </w:rPr>
      </w:pPr>
    </w:p>
    <w:p w14:paraId="00102F16" w14:textId="77777777" w:rsidR="008C1496" w:rsidRPr="00E60577" w:rsidRDefault="008C1496" w:rsidP="00120225">
      <w:pPr>
        <w:ind w:firstLine="0"/>
        <w:jc w:val="center"/>
        <w:rPr>
          <w:b/>
          <w:bCs/>
          <w:sz w:val="28"/>
          <w:szCs w:val="28"/>
        </w:rPr>
      </w:pPr>
      <w:r w:rsidRPr="00E60577">
        <w:rPr>
          <w:b/>
          <w:bCs/>
          <w:sz w:val="28"/>
          <w:szCs w:val="28"/>
        </w:rPr>
        <w:t>Литература</w:t>
      </w:r>
    </w:p>
    <w:p w14:paraId="07EB15EB" w14:textId="72250261" w:rsidR="008C1496" w:rsidRPr="00E60577" w:rsidRDefault="008C1496" w:rsidP="00120225">
      <w:pPr>
        <w:rPr>
          <w:sz w:val="28"/>
          <w:szCs w:val="28"/>
        </w:rPr>
      </w:pPr>
      <w:r w:rsidRPr="00E60577">
        <w:rPr>
          <w:sz w:val="28"/>
          <w:szCs w:val="28"/>
        </w:rPr>
        <w:t xml:space="preserve">1. Шаповалова В. А., Коробейникова Е. И. Компоненты здорового образа жизни </w:t>
      </w:r>
      <w:r w:rsidR="00176720" w:rsidRPr="00E60577">
        <w:rPr>
          <w:sz w:val="28"/>
          <w:szCs w:val="28"/>
        </w:rPr>
        <w:t xml:space="preserve">// </w:t>
      </w:r>
      <w:r w:rsidRPr="00E60577">
        <w:rPr>
          <w:sz w:val="28"/>
          <w:szCs w:val="28"/>
        </w:rPr>
        <w:t>Наука-2020.</w:t>
      </w:r>
      <w:r w:rsidR="005701F6" w:rsidRPr="00E60577">
        <w:rPr>
          <w:sz w:val="28"/>
          <w:szCs w:val="28"/>
        </w:rPr>
        <w:t xml:space="preserve"> – </w:t>
      </w:r>
      <w:r w:rsidRPr="00E60577">
        <w:rPr>
          <w:sz w:val="28"/>
          <w:szCs w:val="28"/>
        </w:rPr>
        <w:t>2020.</w:t>
      </w:r>
      <w:r w:rsidR="005701F6" w:rsidRPr="00E60577">
        <w:rPr>
          <w:sz w:val="28"/>
          <w:szCs w:val="28"/>
        </w:rPr>
        <w:t xml:space="preserve"> – </w:t>
      </w:r>
      <w:r w:rsidRPr="00E60577">
        <w:rPr>
          <w:sz w:val="28"/>
          <w:szCs w:val="28"/>
        </w:rPr>
        <w:t>№. 4 (40).</w:t>
      </w:r>
      <w:r w:rsidR="005701F6" w:rsidRPr="00E60577">
        <w:rPr>
          <w:sz w:val="28"/>
          <w:szCs w:val="28"/>
        </w:rPr>
        <w:t xml:space="preserve"> – </w:t>
      </w:r>
      <w:r w:rsidRPr="00E60577">
        <w:rPr>
          <w:sz w:val="28"/>
          <w:szCs w:val="28"/>
        </w:rPr>
        <w:t>С. 67-71.</w:t>
      </w:r>
    </w:p>
    <w:p w14:paraId="60B49151" w14:textId="3CA0713D" w:rsidR="008C1496" w:rsidRPr="00E60577" w:rsidRDefault="008C1496" w:rsidP="00120225">
      <w:pPr>
        <w:rPr>
          <w:sz w:val="28"/>
          <w:szCs w:val="28"/>
        </w:rPr>
      </w:pPr>
      <w:r w:rsidRPr="00E60577">
        <w:rPr>
          <w:sz w:val="28"/>
          <w:szCs w:val="28"/>
        </w:rPr>
        <w:t>2. Чедов К. В., Гавронина Г. А., Чедова Т. И. Физическая культура. Здоровый образ жизни</w:t>
      </w:r>
      <w:r w:rsidR="00176720" w:rsidRPr="00E60577">
        <w:rPr>
          <w:sz w:val="28"/>
          <w:szCs w:val="28"/>
        </w:rPr>
        <w:t xml:space="preserve"> // </w:t>
      </w:r>
      <w:r w:rsidRPr="00E60577">
        <w:rPr>
          <w:sz w:val="28"/>
          <w:szCs w:val="28"/>
        </w:rPr>
        <w:t>Молодой ученый.-2015.</w:t>
      </w:r>
      <w:r w:rsidR="005701F6" w:rsidRPr="00E60577">
        <w:rPr>
          <w:sz w:val="28"/>
          <w:szCs w:val="28"/>
        </w:rPr>
        <w:t xml:space="preserve"> – </w:t>
      </w:r>
      <w:r w:rsidRPr="00E60577">
        <w:rPr>
          <w:sz w:val="28"/>
          <w:szCs w:val="28"/>
        </w:rPr>
        <w:t>2020.</w:t>
      </w:r>
      <w:r w:rsidR="005701F6" w:rsidRPr="00E60577">
        <w:rPr>
          <w:sz w:val="28"/>
          <w:szCs w:val="28"/>
        </w:rPr>
        <w:t xml:space="preserve"> – </w:t>
      </w:r>
      <w:r w:rsidRPr="00E60577">
        <w:rPr>
          <w:sz w:val="28"/>
          <w:szCs w:val="28"/>
        </w:rPr>
        <w:t>№. 8 (88).</w:t>
      </w:r>
      <w:r w:rsidR="005701F6" w:rsidRPr="00E60577">
        <w:rPr>
          <w:sz w:val="28"/>
          <w:szCs w:val="28"/>
        </w:rPr>
        <w:t xml:space="preserve"> – </w:t>
      </w:r>
      <w:r w:rsidRPr="00E60577">
        <w:rPr>
          <w:sz w:val="28"/>
          <w:szCs w:val="28"/>
        </w:rPr>
        <w:t>С. 444.</w:t>
      </w:r>
    </w:p>
    <w:p w14:paraId="0A37B9B9" w14:textId="33E915C5" w:rsidR="008C1496" w:rsidRPr="00E60577" w:rsidRDefault="008C1496" w:rsidP="00120225">
      <w:pPr>
        <w:rPr>
          <w:sz w:val="28"/>
          <w:szCs w:val="28"/>
        </w:rPr>
      </w:pPr>
      <w:r w:rsidRPr="00E60577">
        <w:rPr>
          <w:sz w:val="28"/>
          <w:szCs w:val="28"/>
        </w:rPr>
        <w:t xml:space="preserve">3. Клементьева Д. П., Неймышев А. В. Формирование основ здорового образа жизни средствами физической культуры </w:t>
      </w:r>
      <w:r w:rsidR="00176720" w:rsidRPr="00E60577">
        <w:rPr>
          <w:sz w:val="28"/>
          <w:szCs w:val="28"/>
        </w:rPr>
        <w:t xml:space="preserve"> // </w:t>
      </w:r>
      <w:r w:rsidRPr="00E60577">
        <w:rPr>
          <w:sz w:val="28"/>
          <w:szCs w:val="28"/>
        </w:rPr>
        <w:t>E-Scio.</w:t>
      </w:r>
      <w:r w:rsidR="005701F6" w:rsidRPr="00E60577">
        <w:rPr>
          <w:sz w:val="28"/>
          <w:szCs w:val="28"/>
        </w:rPr>
        <w:t xml:space="preserve"> – </w:t>
      </w:r>
      <w:r w:rsidRPr="00E60577">
        <w:rPr>
          <w:sz w:val="28"/>
          <w:szCs w:val="28"/>
        </w:rPr>
        <w:t>2022.</w:t>
      </w:r>
      <w:r w:rsidR="005701F6" w:rsidRPr="00E60577">
        <w:rPr>
          <w:sz w:val="28"/>
          <w:szCs w:val="28"/>
        </w:rPr>
        <w:t xml:space="preserve"> – </w:t>
      </w:r>
      <w:r w:rsidRPr="00E60577">
        <w:rPr>
          <w:sz w:val="28"/>
          <w:szCs w:val="28"/>
        </w:rPr>
        <w:t>№. 4 (67).</w:t>
      </w:r>
      <w:r w:rsidR="005701F6" w:rsidRPr="00E60577">
        <w:rPr>
          <w:sz w:val="28"/>
          <w:szCs w:val="28"/>
        </w:rPr>
        <w:t xml:space="preserve"> – </w:t>
      </w:r>
      <w:r w:rsidRPr="00E60577">
        <w:rPr>
          <w:sz w:val="28"/>
          <w:szCs w:val="28"/>
        </w:rPr>
        <w:t>С. 485-491.</w:t>
      </w:r>
    </w:p>
    <w:p w14:paraId="16DCA1B0" w14:textId="42154A5F" w:rsidR="008C1496" w:rsidRPr="00E60577" w:rsidRDefault="008C1496" w:rsidP="00120225">
      <w:pPr>
        <w:rPr>
          <w:sz w:val="28"/>
          <w:szCs w:val="28"/>
        </w:rPr>
      </w:pPr>
      <w:r w:rsidRPr="00E60577">
        <w:rPr>
          <w:sz w:val="28"/>
          <w:szCs w:val="28"/>
        </w:rPr>
        <w:t xml:space="preserve">4. Бедагаева М. Р., Магдиева Н. Т. Гигиена как фактор здорового образа жизни студенческой молодежи </w:t>
      </w:r>
      <w:r w:rsidR="00176720" w:rsidRPr="00E60577">
        <w:rPr>
          <w:sz w:val="28"/>
          <w:szCs w:val="28"/>
        </w:rPr>
        <w:t xml:space="preserve"> // </w:t>
      </w:r>
      <w:r w:rsidRPr="00E60577">
        <w:rPr>
          <w:sz w:val="28"/>
          <w:szCs w:val="28"/>
        </w:rPr>
        <w:t>Актуальные вопросы современной медицинской науки и здравоохранения: Сборник статей IX Международной научно-практической конференции молодых ученых и студентов, 17-18 апреля 2024 г. Т. 1.</w:t>
      </w:r>
      <w:r w:rsidR="005701F6" w:rsidRPr="00E60577">
        <w:rPr>
          <w:sz w:val="28"/>
          <w:szCs w:val="28"/>
        </w:rPr>
        <w:t xml:space="preserve"> – </w:t>
      </w:r>
      <w:r w:rsidRPr="00E60577">
        <w:rPr>
          <w:sz w:val="28"/>
          <w:szCs w:val="28"/>
        </w:rPr>
        <w:t>ФГБОУ ВО УГМУ Минздрава России, 2024.</w:t>
      </w:r>
    </w:p>
    <w:p w14:paraId="2933883F" w14:textId="10D93F8C" w:rsidR="008C1496" w:rsidRPr="00E60577" w:rsidRDefault="008C1496" w:rsidP="00120225">
      <w:pPr>
        <w:rPr>
          <w:sz w:val="28"/>
          <w:szCs w:val="28"/>
        </w:rPr>
      </w:pPr>
      <w:r w:rsidRPr="00E60577">
        <w:rPr>
          <w:sz w:val="28"/>
          <w:szCs w:val="28"/>
        </w:rPr>
        <w:t xml:space="preserve">5. Андреенко Т. А., Ситникова М. И. Влияние сна на здоровый образ жизни </w:t>
      </w:r>
      <w:r w:rsidR="00176720" w:rsidRPr="00E60577">
        <w:rPr>
          <w:sz w:val="28"/>
          <w:szCs w:val="28"/>
        </w:rPr>
        <w:t xml:space="preserve">// </w:t>
      </w:r>
      <w:r w:rsidRPr="00E60577">
        <w:rPr>
          <w:sz w:val="28"/>
          <w:szCs w:val="28"/>
        </w:rPr>
        <w:t>Наука-2020.</w:t>
      </w:r>
      <w:r w:rsidR="005701F6" w:rsidRPr="00E60577">
        <w:rPr>
          <w:sz w:val="28"/>
          <w:szCs w:val="28"/>
        </w:rPr>
        <w:t xml:space="preserve"> – </w:t>
      </w:r>
      <w:r w:rsidRPr="00E60577">
        <w:rPr>
          <w:sz w:val="28"/>
          <w:szCs w:val="28"/>
        </w:rPr>
        <w:t>2020.</w:t>
      </w:r>
      <w:r w:rsidR="005701F6" w:rsidRPr="00E60577">
        <w:rPr>
          <w:sz w:val="28"/>
          <w:szCs w:val="28"/>
        </w:rPr>
        <w:t xml:space="preserve"> – </w:t>
      </w:r>
      <w:r w:rsidRPr="00E60577">
        <w:rPr>
          <w:sz w:val="28"/>
          <w:szCs w:val="28"/>
        </w:rPr>
        <w:t>№. 5 (41).</w:t>
      </w:r>
      <w:r w:rsidR="005701F6" w:rsidRPr="00E60577">
        <w:rPr>
          <w:sz w:val="28"/>
          <w:szCs w:val="28"/>
        </w:rPr>
        <w:t xml:space="preserve"> – </w:t>
      </w:r>
      <w:r w:rsidRPr="00E60577">
        <w:rPr>
          <w:sz w:val="28"/>
          <w:szCs w:val="28"/>
        </w:rPr>
        <w:t>С. 123-126.</w:t>
      </w:r>
    </w:p>
    <w:p w14:paraId="38FEB247" w14:textId="77777777" w:rsidR="008C1496" w:rsidRPr="00E60577" w:rsidRDefault="008C1496" w:rsidP="00120225">
      <w:pPr>
        <w:rPr>
          <w:sz w:val="28"/>
          <w:szCs w:val="28"/>
        </w:rPr>
      </w:pPr>
    </w:p>
    <w:p w14:paraId="25DB0F51" w14:textId="79679E85" w:rsidR="008C1496" w:rsidRDefault="008C1496" w:rsidP="00120225"/>
    <w:p w14:paraId="0C04F428" w14:textId="77777777" w:rsidR="00BE41FF" w:rsidRPr="00AB4BAE" w:rsidRDefault="00BE41FF" w:rsidP="00120225"/>
    <w:p w14:paraId="4390BEA3" w14:textId="77777777" w:rsidR="00467F5F" w:rsidRDefault="00467F5F" w:rsidP="00120225">
      <w:pPr>
        <w:ind w:firstLine="0"/>
        <w:jc w:val="left"/>
        <w:rPr>
          <w:rFonts w:eastAsia="Times New Roman"/>
          <w:kern w:val="0"/>
          <w:sz w:val="28"/>
          <w:szCs w:val="28"/>
          <w:lang w:eastAsia="ru-RU"/>
          <w14:ligatures w14:val="none"/>
        </w:rPr>
      </w:pPr>
      <w:r w:rsidRPr="00467F5F">
        <w:rPr>
          <w:rFonts w:eastAsia="Times New Roman"/>
          <w:kern w:val="0"/>
          <w:sz w:val="28"/>
          <w:szCs w:val="28"/>
          <w:lang w:eastAsia="ru-RU"/>
          <w14:ligatures w14:val="none"/>
        </w:rPr>
        <w:t>УДК 796</w:t>
      </w:r>
    </w:p>
    <w:p w14:paraId="160F2247" w14:textId="77777777" w:rsidR="00467F5F" w:rsidRPr="00467F5F" w:rsidRDefault="00467F5F" w:rsidP="00120225">
      <w:pPr>
        <w:ind w:firstLine="0"/>
        <w:jc w:val="left"/>
        <w:rPr>
          <w:rFonts w:eastAsia="Times New Roman"/>
          <w:kern w:val="0"/>
          <w:sz w:val="28"/>
          <w:szCs w:val="28"/>
          <w:lang w:eastAsia="ru-RU"/>
          <w14:ligatures w14:val="none"/>
        </w:rPr>
      </w:pPr>
    </w:p>
    <w:p w14:paraId="22EE49C2" w14:textId="77777777" w:rsidR="00467F5F" w:rsidRPr="00467F5F" w:rsidRDefault="00467F5F" w:rsidP="00120225">
      <w:pPr>
        <w:ind w:firstLine="0"/>
        <w:jc w:val="center"/>
        <w:rPr>
          <w:rFonts w:eastAsia="Times New Roman"/>
          <w:b/>
          <w:bCs/>
          <w:kern w:val="0"/>
          <w:sz w:val="28"/>
          <w:szCs w:val="28"/>
          <w:lang w:eastAsia="ru-RU"/>
          <w14:ligatures w14:val="none"/>
        </w:rPr>
      </w:pPr>
      <w:r w:rsidRPr="00467F5F">
        <w:rPr>
          <w:rFonts w:eastAsia="Times New Roman"/>
          <w:b/>
          <w:bCs/>
          <w:kern w:val="0"/>
          <w:sz w:val="28"/>
          <w:szCs w:val="28"/>
          <w:lang w:eastAsia="ru-RU"/>
          <w14:ligatures w14:val="none"/>
        </w:rPr>
        <w:t>МЫШЛЕНИЕ АКТИВНЫХ СУБЪЕКТОВ</w:t>
      </w:r>
    </w:p>
    <w:p w14:paraId="2A906973" w14:textId="77777777" w:rsidR="00467F5F" w:rsidRPr="00467F5F" w:rsidRDefault="00467F5F" w:rsidP="00120225">
      <w:pPr>
        <w:ind w:firstLine="0"/>
        <w:jc w:val="center"/>
        <w:rPr>
          <w:rFonts w:eastAsia="Times New Roman"/>
          <w:b/>
          <w:kern w:val="0"/>
          <w:sz w:val="28"/>
          <w:szCs w:val="28"/>
          <w:lang w:eastAsia="ru-RU"/>
          <w14:ligatures w14:val="none"/>
        </w:rPr>
      </w:pPr>
      <w:r w:rsidRPr="00467F5F">
        <w:rPr>
          <w:rFonts w:eastAsia="Times New Roman"/>
          <w:b/>
          <w:bCs/>
          <w:kern w:val="0"/>
          <w:sz w:val="28"/>
          <w:szCs w:val="28"/>
          <w:lang w:eastAsia="ru-RU"/>
          <w14:ligatures w14:val="none"/>
        </w:rPr>
        <w:t>СОБСТВЕННО-СПОРТИВНОЙ ДЕЯТЕЛЬНОСТИ</w:t>
      </w:r>
    </w:p>
    <w:p w14:paraId="012A2FAE" w14:textId="77777777" w:rsidR="00467F5F" w:rsidRPr="00467F5F" w:rsidRDefault="00467F5F" w:rsidP="00120225">
      <w:pPr>
        <w:ind w:firstLine="0"/>
        <w:jc w:val="center"/>
        <w:rPr>
          <w:rFonts w:eastAsia="Times New Roman"/>
          <w:kern w:val="0"/>
          <w:sz w:val="28"/>
          <w:szCs w:val="28"/>
          <w:lang w:eastAsia="ru-RU"/>
          <w14:ligatures w14:val="none"/>
        </w:rPr>
      </w:pPr>
      <w:r w:rsidRPr="00467F5F">
        <w:rPr>
          <w:rFonts w:eastAsia="Times New Roman"/>
          <w:kern w:val="0"/>
          <w:sz w:val="28"/>
          <w:szCs w:val="28"/>
          <w:lang w:eastAsia="ru-RU"/>
          <w14:ligatures w14:val="none"/>
        </w:rPr>
        <w:t>Исмаилов А.И.</w:t>
      </w:r>
    </w:p>
    <w:p w14:paraId="4A73E3F4" w14:textId="77777777" w:rsidR="00467F5F" w:rsidRPr="00467F5F" w:rsidRDefault="00467F5F" w:rsidP="00120225">
      <w:pPr>
        <w:ind w:firstLine="0"/>
        <w:jc w:val="right"/>
        <w:rPr>
          <w:rFonts w:eastAsia="Times New Roman"/>
          <w:kern w:val="0"/>
          <w:sz w:val="28"/>
          <w:szCs w:val="28"/>
          <w:lang w:eastAsia="ru-RU"/>
          <w14:ligatures w14:val="none"/>
        </w:rPr>
      </w:pPr>
    </w:p>
    <w:p w14:paraId="5AFCD4E4" w14:textId="77777777" w:rsidR="00467F5F" w:rsidRPr="00467F5F" w:rsidRDefault="00467F5F" w:rsidP="00120225">
      <w:pPr>
        <w:rPr>
          <w:rFonts w:eastAsia="Times New Roman"/>
          <w:i/>
          <w:iCs/>
          <w:kern w:val="0"/>
          <w:lang w:eastAsia="ru-RU"/>
          <w14:ligatures w14:val="none"/>
        </w:rPr>
      </w:pPr>
      <w:r w:rsidRPr="00467F5F">
        <w:rPr>
          <w:rFonts w:eastAsia="Times New Roman"/>
          <w:b/>
          <w:i/>
          <w:iCs/>
          <w:kern w:val="0"/>
          <w:lang w:eastAsia="ru-RU"/>
          <w14:ligatures w14:val="none"/>
        </w:rPr>
        <w:t xml:space="preserve">Аннотация. </w:t>
      </w:r>
      <w:r w:rsidRPr="00467F5F">
        <w:rPr>
          <w:rFonts w:eastAsia="Times New Roman"/>
          <w:i/>
          <w:iCs/>
          <w:kern w:val="0"/>
          <w:lang w:eastAsia="ru-RU"/>
          <w14:ligatures w14:val="none"/>
        </w:rPr>
        <w:t>В статье рассматривается структура мыслительных способностей активных субъектов - тренеров, спортсменов, анализируются основные теоретические воззрения психологов и педагогов относительно мышления субъектов спорта, проявления типов мыслительной деятельности в тренировочных и соревновательных условиях.</w:t>
      </w:r>
    </w:p>
    <w:p w14:paraId="30801E8C" w14:textId="77777777" w:rsidR="00467F5F" w:rsidRPr="00467F5F" w:rsidRDefault="00467F5F" w:rsidP="00120225">
      <w:pPr>
        <w:rPr>
          <w:rFonts w:eastAsia="Times New Roman"/>
          <w:i/>
          <w:iCs/>
          <w:kern w:val="0"/>
          <w:lang w:eastAsia="ru-RU"/>
          <w14:ligatures w14:val="none"/>
        </w:rPr>
      </w:pPr>
      <w:r w:rsidRPr="00467F5F">
        <w:rPr>
          <w:rFonts w:eastAsia="Times New Roman"/>
          <w:b/>
          <w:i/>
          <w:iCs/>
          <w:kern w:val="0"/>
          <w:lang w:eastAsia="ru-RU"/>
          <w14:ligatures w14:val="none"/>
        </w:rPr>
        <w:lastRenderedPageBreak/>
        <w:t>Ключевые слова:</w:t>
      </w:r>
      <w:r w:rsidRPr="00467F5F">
        <w:rPr>
          <w:rFonts w:eastAsia="Times New Roman"/>
          <w:i/>
          <w:iCs/>
          <w:kern w:val="0"/>
          <w:lang w:eastAsia="ru-RU"/>
          <w14:ligatures w14:val="none"/>
        </w:rPr>
        <w:t xml:space="preserve"> мышление, мыслительные способности, субъекты собственно-спортивной деятельности, мыслительные операции, критерии качества мыслительной деятельности</w:t>
      </w:r>
    </w:p>
    <w:p w14:paraId="3E20B408" w14:textId="77777777" w:rsidR="00467F5F" w:rsidRPr="00467F5F" w:rsidRDefault="00467F5F" w:rsidP="00120225">
      <w:pPr>
        <w:ind w:firstLine="0"/>
        <w:jc w:val="left"/>
        <w:rPr>
          <w:rFonts w:eastAsia="Times New Roman"/>
          <w:kern w:val="0"/>
          <w:sz w:val="28"/>
          <w:szCs w:val="28"/>
          <w:lang w:eastAsia="ru-RU"/>
          <w14:ligatures w14:val="none"/>
        </w:rPr>
      </w:pPr>
    </w:p>
    <w:p w14:paraId="07A76237" w14:textId="77777777" w:rsidR="00467F5F" w:rsidRPr="00467F5F" w:rsidRDefault="00467F5F" w:rsidP="00120225">
      <w:pPr>
        <w:rPr>
          <w:rFonts w:eastAsia="Times New Roman"/>
          <w:kern w:val="0"/>
          <w:sz w:val="28"/>
          <w:szCs w:val="28"/>
          <w:lang w:eastAsia="ru-RU"/>
          <w14:ligatures w14:val="none"/>
        </w:rPr>
      </w:pPr>
      <w:r w:rsidRPr="00467F5F">
        <w:rPr>
          <w:rFonts w:eastAsia="Times New Roman"/>
          <w:kern w:val="0"/>
          <w:sz w:val="28"/>
          <w:szCs w:val="28"/>
          <w:lang w:eastAsia="ru-RU"/>
          <w14:ligatures w14:val="none"/>
        </w:rPr>
        <w:t xml:space="preserve">Возможность ориентировки субъекта в реальных многообразных и сложных ситуациях рассматривается как важное условие развертывания не только творческих процессов, но и формирования новообразований в процессе </w:t>
      </w:r>
      <w:r w:rsidRPr="00467F5F">
        <w:rPr>
          <w:rFonts w:eastAsia="Times New Roman"/>
          <w:spacing w:val="-4"/>
          <w:kern w:val="0"/>
          <w:sz w:val="28"/>
          <w:szCs w:val="28"/>
          <w:lang w:eastAsia="ru-RU"/>
          <w14:ligatures w14:val="none"/>
        </w:rPr>
        <w:t>мыслительных действий, таких свойств мышления, как глубина предвосхищений,</w:t>
      </w:r>
      <w:r w:rsidRPr="00467F5F">
        <w:rPr>
          <w:rFonts w:eastAsia="Times New Roman"/>
          <w:kern w:val="0"/>
          <w:sz w:val="28"/>
          <w:szCs w:val="28"/>
          <w:lang w:eastAsia="ru-RU"/>
          <w14:ligatures w14:val="none"/>
        </w:rPr>
        <w:t xml:space="preserve"> </w:t>
      </w:r>
      <w:r w:rsidRPr="00467F5F">
        <w:rPr>
          <w:rFonts w:eastAsia="Times New Roman"/>
          <w:spacing w:val="-4"/>
          <w:kern w:val="0"/>
          <w:sz w:val="28"/>
          <w:szCs w:val="28"/>
          <w:lang w:eastAsia="ru-RU"/>
          <w14:ligatures w14:val="none"/>
        </w:rPr>
        <w:t>выявление числа вариантов для выбора альтернатив, осознаваемая и принимаемая</w:t>
      </w:r>
      <w:r w:rsidRPr="00467F5F">
        <w:rPr>
          <w:rFonts w:eastAsia="Times New Roman"/>
          <w:kern w:val="0"/>
          <w:sz w:val="28"/>
          <w:szCs w:val="28"/>
          <w:lang w:eastAsia="ru-RU"/>
          <w14:ligatures w14:val="none"/>
        </w:rPr>
        <w:t xml:space="preserve"> ответственность за последствия выбора принятых решений (негативные и позитивные результаты мыслимых и немыслимых событий) [</w:t>
      </w:r>
      <w:r w:rsidRPr="00467F5F">
        <w:rPr>
          <w:rFonts w:eastAsia="Times New Roman"/>
          <w:kern w:val="0"/>
          <w:sz w:val="28"/>
          <w:szCs w:val="28"/>
          <w:lang w:eastAsia="ru-RU"/>
          <w14:ligatures w14:val="none"/>
        </w:rPr>
        <w:fldChar w:fldCharType="begin"/>
      </w:r>
      <w:r w:rsidRPr="00467F5F">
        <w:rPr>
          <w:rFonts w:eastAsia="Times New Roman"/>
          <w:kern w:val="0"/>
          <w:sz w:val="28"/>
          <w:szCs w:val="28"/>
          <w:lang w:eastAsia="ru-RU"/>
          <w14:ligatures w14:val="none"/>
        </w:rPr>
        <w:instrText xml:space="preserve"> REF _Ref512868574 \r \h  \* MERGEFORMAT </w:instrText>
      </w:r>
      <w:r w:rsidRPr="00467F5F">
        <w:rPr>
          <w:rFonts w:eastAsia="Times New Roman"/>
          <w:kern w:val="0"/>
          <w:sz w:val="28"/>
          <w:szCs w:val="28"/>
          <w:lang w:eastAsia="ru-RU"/>
          <w14:ligatures w14:val="none"/>
        </w:rPr>
      </w:r>
      <w:r w:rsidRPr="00467F5F">
        <w:rPr>
          <w:rFonts w:eastAsia="Times New Roman"/>
          <w:kern w:val="0"/>
          <w:sz w:val="28"/>
          <w:szCs w:val="28"/>
          <w:lang w:eastAsia="ru-RU"/>
          <w14:ligatures w14:val="none"/>
        </w:rPr>
        <w:fldChar w:fldCharType="separate"/>
      </w:r>
      <w:r w:rsidRPr="00467F5F">
        <w:rPr>
          <w:rFonts w:eastAsia="Times New Roman"/>
          <w:kern w:val="0"/>
          <w:sz w:val="28"/>
          <w:szCs w:val="28"/>
          <w:lang w:eastAsia="ru-RU"/>
          <w14:ligatures w14:val="none"/>
        </w:rPr>
        <w:t>2</w:t>
      </w:r>
      <w:r w:rsidRPr="00467F5F">
        <w:rPr>
          <w:rFonts w:eastAsia="Times New Roman"/>
          <w:kern w:val="0"/>
          <w:sz w:val="28"/>
          <w:szCs w:val="28"/>
          <w:lang w:eastAsia="ru-RU"/>
          <w14:ligatures w14:val="none"/>
        </w:rPr>
        <w:fldChar w:fldCharType="end"/>
      </w:r>
      <w:r w:rsidRPr="00467F5F">
        <w:rPr>
          <w:rFonts w:eastAsia="Times New Roman"/>
          <w:kern w:val="0"/>
          <w:sz w:val="28"/>
          <w:szCs w:val="28"/>
          <w:lang w:eastAsia="ru-RU"/>
          <w14:ligatures w14:val="none"/>
        </w:rPr>
        <w:t>, 8, 9]</w:t>
      </w:r>
    </w:p>
    <w:p w14:paraId="3B6F7A26" w14:textId="77777777" w:rsidR="00467F5F" w:rsidRPr="00467F5F" w:rsidRDefault="00467F5F" w:rsidP="00120225">
      <w:pPr>
        <w:rPr>
          <w:rFonts w:eastAsia="Times New Roman"/>
          <w:kern w:val="0"/>
          <w:sz w:val="28"/>
          <w:szCs w:val="28"/>
          <w:lang w:eastAsia="ru-RU"/>
          <w14:ligatures w14:val="none"/>
        </w:rPr>
      </w:pPr>
      <w:r w:rsidRPr="00467F5F">
        <w:rPr>
          <w:rFonts w:eastAsia="Times New Roman"/>
          <w:kern w:val="0"/>
          <w:sz w:val="28"/>
          <w:szCs w:val="28"/>
          <w:lang w:eastAsia="ru-RU"/>
          <w14:ligatures w14:val="none"/>
        </w:rPr>
        <w:t xml:space="preserve">Рассматривая роли мыслительного процесса как внутреннего условия, опосредующего любые виды внешних воздействий, было отмечено и сформулировано решение вопроса о структуре умственных способностей таких компонентов, как анализ, синтез и обобщение и т.д. [2] В результате экспериментальных исследований авторы установили, что механизмы интеллектуальной активности как правило происходят не до начала деятельности, а в процессе исполнительной части деятельности. В свое время С. Л. Рубинштейн ввел такие понятия, как “мышление-способность” и “мышление-навык” и противопоставил их между собой. Он отметил, что для “объяснения механизмов интеллекта прежде всего нужно идти через изучение внутренних </w:t>
      </w:r>
      <w:r w:rsidRPr="00467F5F">
        <w:rPr>
          <w:rFonts w:eastAsia="Times New Roman"/>
          <w:spacing w:val="-4"/>
          <w:kern w:val="0"/>
          <w:sz w:val="28"/>
          <w:szCs w:val="28"/>
          <w:lang w:eastAsia="ru-RU"/>
          <w14:ligatures w14:val="none"/>
        </w:rPr>
        <w:t>закономерностей “операционально-процессуальной динамики мышления”. [8, с 53]</w:t>
      </w:r>
    </w:p>
    <w:p w14:paraId="3EADD70D" w14:textId="77777777" w:rsidR="00467F5F" w:rsidRPr="00467F5F" w:rsidRDefault="00467F5F" w:rsidP="00120225">
      <w:pPr>
        <w:rPr>
          <w:rFonts w:eastAsia="Times New Roman"/>
          <w:kern w:val="0"/>
          <w:sz w:val="28"/>
          <w:szCs w:val="28"/>
          <w:lang w:eastAsia="ru-RU"/>
          <w14:ligatures w14:val="none"/>
        </w:rPr>
      </w:pPr>
      <w:r w:rsidRPr="00467F5F">
        <w:rPr>
          <w:rFonts w:eastAsia="Times New Roman"/>
          <w:kern w:val="0"/>
          <w:sz w:val="28"/>
          <w:szCs w:val="28"/>
          <w:lang w:eastAsia="ru-RU"/>
          <w14:ligatures w14:val="none"/>
        </w:rPr>
        <w:t xml:space="preserve">Следует отметить, что с учетом основных фаз мыслительного процесса Л. М. Веккер выделил такие мыслительные операции, как: анализ-мысленно расчленение объекта отражения на составные элементы; синтез-воссоединения элементов в целостные структуры; абстракции и обобщения для выявления </w:t>
      </w:r>
      <w:r w:rsidRPr="00467F5F">
        <w:rPr>
          <w:rFonts w:eastAsia="Times New Roman"/>
          <w:spacing w:val="-4"/>
          <w:kern w:val="0"/>
          <w:sz w:val="28"/>
          <w:szCs w:val="28"/>
          <w:lang w:eastAsia="ru-RU"/>
          <w14:ligatures w14:val="none"/>
        </w:rPr>
        <w:t>признаков от единичных, случайных и поверхностных наслоений; конкретизация;</w:t>
      </w:r>
      <w:r w:rsidRPr="00467F5F">
        <w:rPr>
          <w:rFonts w:eastAsia="Times New Roman"/>
          <w:kern w:val="0"/>
          <w:sz w:val="28"/>
          <w:szCs w:val="28"/>
          <w:lang w:eastAsia="ru-RU"/>
          <w14:ligatures w14:val="none"/>
        </w:rPr>
        <w:t xml:space="preserve"> сравнения, где вскрываются отношения сходства и различия между объектами. [2] Оценивая предлагаемый подход, можно считать, что указанные операции не просто различные умственные действия, но и являются основными формами мыслительной операции. [9]</w:t>
      </w:r>
    </w:p>
    <w:p w14:paraId="2E1FDFFF" w14:textId="77777777" w:rsidR="00467F5F" w:rsidRPr="00467F5F" w:rsidRDefault="00467F5F" w:rsidP="00120225">
      <w:pPr>
        <w:widowControl w:val="0"/>
        <w:rPr>
          <w:rFonts w:eastAsia="Times New Roman"/>
          <w:kern w:val="0"/>
          <w:sz w:val="28"/>
          <w:szCs w:val="28"/>
          <w:lang w:eastAsia="ru-RU"/>
          <w14:ligatures w14:val="none"/>
        </w:rPr>
      </w:pPr>
      <w:r w:rsidRPr="00467F5F">
        <w:rPr>
          <w:rFonts w:eastAsia="Times New Roman"/>
          <w:spacing w:val="-4"/>
          <w:kern w:val="0"/>
          <w:sz w:val="28"/>
          <w:szCs w:val="28"/>
          <w:lang w:eastAsia="ru-RU"/>
          <w14:ligatures w14:val="none"/>
        </w:rPr>
        <w:t>Проведенный анализ научно-методической литературы позволяет выделить</w:t>
      </w:r>
      <w:r w:rsidRPr="00467F5F">
        <w:rPr>
          <w:rFonts w:eastAsia="Times New Roman"/>
          <w:kern w:val="0"/>
          <w:sz w:val="28"/>
          <w:szCs w:val="28"/>
          <w:lang w:eastAsia="ru-RU"/>
          <w14:ligatures w14:val="none"/>
        </w:rPr>
        <w:t xml:space="preserve"> ряд критериев оценки качества мышления, таких как: 1) самостоятельность, 2) </w:t>
      </w:r>
      <w:r w:rsidRPr="00467F5F">
        <w:rPr>
          <w:rFonts w:eastAsia="Times New Roman"/>
          <w:spacing w:val="-4"/>
          <w:kern w:val="0"/>
          <w:sz w:val="28"/>
          <w:szCs w:val="28"/>
          <w:lang w:eastAsia="ru-RU"/>
          <w14:ligatures w14:val="none"/>
        </w:rPr>
        <w:t>инициативность, 3) глубина мышления, 4) широта мышления, 5) скорость решения</w:t>
      </w:r>
      <w:r w:rsidRPr="00467F5F">
        <w:rPr>
          <w:rFonts w:eastAsia="Times New Roman"/>
          <w:kern w:val="0"/>
          <w:sz w:val="28"/>
          <w:szCs w:val="28"/>
          <w:lang w:eastAsia="ru-RU"/>
          <w14:ligatures w14:val="none"/>
        </w:rPr>
        <w:t xml:space="preserve"> задачи, 6) оригинальность, 7) критичность, 8) пытливость, 9) торопливость.</w:t>
      </w:r>
    </w:p>
    <w:p w14:paraId="17E0FE0D" w14:textId="77777777" w:rsidR="00467F5F" w:rsidRPr="00467F5F" w:rsidRDefault="00467F5F" w:rsidP="00120225">
      <w:pPr>
        <w:widowControl w:val="0"/>
        <w:rPr>
          <w:rFonts w:eastAsia="Times New Roman"/>
          <w:kern w:val="0"/>
          <w:sz w:val="28"/>
          <w:szCs w:val="28"/>
          <w:lang w:eastAsia="ru-RU"/>
          <w14:ligatures w14:val="none"/>
        </w:rPr>
      </w:pPr>
      <w:r w:rsidRPr="00467F5F">
        <w:rPr>
          <w:rFonts w:eastAsia="Times New Roman"/>
          <w:kern w:val="0"/>
          <w:sz w:val="28"/>
          <w:szCs w:val="28"/>
          <w:lang w:eastAsia="ru-RU"/>
          <w14:ligatures w14:val="none"/>
        </w:rPr>
        <w:t xml:space="preserve">Представленные результаты в таблице 1 показывают, что наиболее </w:t>
      </w:r>
      <w:r w:rsidRPr="00467F5F">
        <w:rPr>
          <w:rFonts w:eastAsia="Times New Roman"/>
          <w:spacing w:val="-4"/>
          <w:kern w:val="0"/>
          <w:sz w:val="28"/>
          <w:szCs w:val="28"/>
          <w:lang w:eastAsia="ru-RU"/>
          <w14:ligatures w14:val="none"/>
        </w:rPr>
        <w:t xml:space="preserve">значимыми видами мыслительных способностей являются такие, как </w:t>
      </w:r>
      <w:r w:rsidRPr="00467F5F">
        <w:rPr>
          <w:rFonts w:eastAsia="Times New Roman"/>
          <w:color w:val="000000"/>
          <w:spacing w:val="-4"/>
          <w:kern w:val="24"/>
          <w:sz w:val="28"/>
          <w:szCs w:val="28"/>
          <w:lang w:eastAsia="ru-RU"/>
          <w14:ligatures w14:val="none"/>
        </w:rPr>
        <w:t>способность</w:t>
      </w:r>
      <w:r w:rsidRPr="00467F5F">
        <w:rPr>
          <w:rFonts w:eastAsia="Times New Roman"/>
          <w:color w:val="000000"/>
          <w:kern w:val="24"/>
          <w:sz w:val="28"/>
          <w:szCs w:val="28"/>
          <w:lang w:eastAsia="ru-RU"/>
          <w14:ligatures w14:val="none"/>
        </w:rPr>
        <w:t xml:space="preserve"> </w:t>
      </w:r>
      <w:r w:rsidRPr="00467F5F">
        <w:rPr>
          <w:rFonts w:eastAsia="Times New Roman"/>
          <w:color w:val="000000"/>
          <w:spacing w:val="-4"/>
          <w:kern w:val="24"/>
          <w:sz w:val="28"/>
          <w:szCs w:val="28"/>
          <w:lang w:eastAsia="ru-RU"/>
          <w14:ligatures w14:val="none"/>
        </w:rPr>
        <w:t xml:space="preserve">учиться, овладения базовыми знаниями в различных областях науки, </w:t>
      </w:r>
      <w:r w:rsidRPr="00467F5F">
        <w:rPr>
          <w:rFonts w:eastAsia="Times New Roman"/>
          <w:spacing w:val="-4"/>
          <w:kern w:val="0"/>
          <w:sz w:val="28"/>
          <w:szCs w:val="28"/>
          <w:lang w:eastAsia="ru-RU"/>
          <w14:ligatures w14:val="none"/>
        </w:rPr>
        <w:t>способность</w:t>
      </w:r>
      <w:r w:rsidRPr="00467F5F">
        <w:rPr>
          <w:rFonts w:eastAsia="Times New Roman"/>
          <w:color w:val="000000"/>
          <w:kern w:val="24"/>
          <w:sz w:val="28"/>
          <w:szCs w:val="28"/>
          <w:lang w:eastAsia="ru-RU"/>
          <w14:ligatures w14:val="none"/>
        </w:rPr>
        <w:t xml:space="preserve"> к анализу и синтезу. </w:t>
      </w:r>
      <w:r w:rsidRPr="00467F5F">
        <w:rPr>
          <w:rFonts w:eastAsia="Times New Roman"/>
          <w:kern w:val="0"/>
          <w:sz w:val="28"/>
          <w:szCs w:val="28"/>
          <w:lang w:eastAsia="ru-RU"/>
          <w14:ligatures w14:val="none"/>
        </w:rPr>
        <w:t xml:space="preserve">Из структуры также, кроме указанных, выделяются такие способности, как </w:t>
      </w:r>
      <w:r w:rsidRPr="00467F5F">
        <w:rPr>
          <w:rFonts w:eastAsia="Times New Roman"/>
          <w:color w:val="000000"/>
          <w:kern w:val="24"/>
          <w:sz w:val="28"/>
          <w:szCs w:val="28"/>
          <w:lang w:eastAsia="ru-RU"/>
          <w14:ligatures w14:val="none"/>
        </w:rPr>
        <w:t xml:space="preserve">способность применять знания на практике, подготовка по основам профессиональных знаний, навыки управления командой, письменная и устная коммуникация. </w:t>
      </w:r>
      <w:r w:rsidRPr="00467F5F">
        <w:rPr>
          <w:rFonts w:eastAsia="Times New Roman"/>
          <w:kern w:val="0"/>
          <w:sz w:val="28"/>
          <w:szCs w:val="28"/>
          <w:lang w:eastAsia="ru-RU"/>
          <w14:ligatures w14:val="none"/>
        </w:rPr>
        <w:t xml:space="preserve">Что касается других видов умственных способностей, скорее </w:t>
      </w:r>
      <w:r w:rsidRPr="00467F5F">
        <w:rPr>
          <w:rFonts w:eastAsia="Times New Roman"/>
          <w:kern w:val="0"/>
          <w:sz w:val="28"/>
          <w:szCs w:val="28"/>
          <w:lang w:eastAsia="ru-RU"/>
          <w14:ligatures w14:val="none"/>
        </w:rPr>
        <w:lastRenderedPageBreak/>
        <w:t xml:space="preserve">всего они являются частью профессиональных, среди которых высокие оценки получили </w:t>
      </w:r>
      <w:r w:rsidRPr="00467F5F">
        <w:rPr>
          <w:rFonts w:eastAsia="Times New Roman"/>
          <w:color w:val="000000"/>
          <w:kern w:val="24"/>
          <w:sz w:val="28"/>
          <w:szCs w:val="28"/>
          <w:lang w:eastAsia="ru-RU"/>
          <w14:ligatures w14:val="none"/>
        </w:rPr>
        <w:t>исследовательские навыки, навыки управления информацией</w:t>
      </w:r>
      <w:r w:rsidRPr="00467F5F">
        <w:rPr>
          <w:rFonts w:eastAsia="Times New Roman"/>
          <w:kern w:val="0"/>
          <w:sz w:val="28"/>
          <w:szCs w:val="28"/>
          <w:lang w:eastAsia="ru-RU"/>
          <w14:ligatures w14:val="none"/>
        </w:rPr>
        <w:t>.</w:t>
      </w:r>
    </w:p>
    <w:p w14:paraId="2D7EE5FB" w14:textId="77777777" w:rsidR="00467F5F" w:rsidRPr="00467F5F" w:rsidRDefault="00467F5F" w:rsidP="00120225">
      <w:pPr>
        <w:ind w:firstLine="0"/>
        <w:jc w:val="left"/>
        <w:rPr>
          <w:rFonts w:eastAsia="Times New Roman"/>
          <w:kern w:val="0"/>
          <w:sz w:val="28"/>
          <w:szCs w:val="28"/>
          <w:lang w:eastAsia="ru-RU"/>
          <w14:ligatures w14:val="none"/>
        </w:rPr>
      </w:pPr>
    </w:p>
    <w:p w14:paraId="78499CEE" w14:textId="77777777" w:rsidR="00467F5F" w:rsidRPr="00467F5F" w:rsidRDefault="00467F5F" w:rsidP="00120225">
      <w:pPr>
        <w:ind w:firstLine="0"/>
        <w:rPr>
          <w:rFonts w:eastAsia="Times New Roman"/>
          <w:b/>
          <w:bCs/>
          <w:kern w:val="0"/>
          <w:lang w:eastAsia="ru-RU"/>
          <w14:ligatures w14:val="none"/>
        </w:rPr>
      </w:pPr>
      <w:r w:rsidRPr="00467F5F">
        <w:rPr>
          <w:rFonts w:eastAsia="Times New Roman"/>
          <w:b/>
          <w:bCs/>
          <w:kern w:val="0"/>
          <w:lang w:eastAsia="ru-RU"/>
          <w14:ligatures w14:val="none"/>
        </w:rPr>
        <w:t>Таблица 1. – Структура мыслительных способностей субъектов спорта (спортсмены-тренеры) (</w:t>
      </w:r>
      <w:r w:rsidRPr="00467F5F">
        <w:rPr>
          <w:rFonts w:eastAsia="Times New Roman"/>
          <w:b/>
          <w:bCs/>
          <w:kern w:val="0"/>
          <w:lang w:val="en-US" w:eastAsia="ru-RU"/>
          <w14:ligatures w14:val="none"/>
        </w:rPr>
        <w:t>n</w:t>
      </w:r>
      <w:r w:rsidRPr="00467F5F">
        <w:rPr>
          <w:rFonts w:eastAsia="Times New Roman"/>
          <w:b/>
          <w:bCs/>
          <w:kern w:val="0"/>
          <w:lang w:eastAsia="ru-RU"/>
          <w14:ligatures w14:val="none"/>
        </w:rPr>
        <w:t>=46 чел)</w:t>
      </w:r>
    </w:p>
    <w:p w14:paraId="3B1652FE" w14:textId="77777777" w:rsidR="00467F5F" w:rsidRPr="00467F5F" w:rsidRDefault="00467F5F" w:rsidP="00120225">
      <w:pPr>
        <w:ind w:firstLine="708"/>
        <w:rPr>
          <w:rFonts w:eastAsia="Times New Roman"/>
          <w:kern w:val="0"/>
          <w:sz w:val="28"/>
          <w:szCs w:val="28"/>
          <w:lang w:eastAsia="ru-RU"/>
          <w14:ligatures w14:val="none"/>
        </w:rPr>
      </w:pPr>
    </w:p>
    <w:tbl>
      <w:tblPr>
        <w:tblW w:w="9771" w:type="dxa"/>
        <w:tblLayout w:type="fixed"/>
        <w:tblCellMar>
          <w:left w:w="0" w:type="dxa"/>
          <w:right w:w="0" w:type="dxa"/>
        </w:tblCellMar>
        <w:tblLook w:val="04A0" w:firstRow="1" w:lastRow="0" w:firstColumn="1" w:lastColumn="0" w:noHBand="0" w:noVBand="1"/>
      </w:tblPr>
      <w:tblGrid>
        <w:gridCol w:w="1975"/>
        <w:gridCol w:w="3969"/>
        <w:gridCol w:w="2126"/>
        <w:gridCol w:w="1701"/>
      </w:tblGrid>
      <w:tr w:rsidR="00467F5F" w:rsidRPr="00467F5F" w14:paraId="367EDCD0" w14:textId="77777777" w:rsidTr="003B3C0F">
        <w:trPr>
          <w:trHeight w:val="449"/>
        </w:trPr>
        <w:tc>
          <w:tcPr>
            <w:tcW w:w="5944" w:type="dxa"/>
            <w:gridSpan w:val="2"/>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14:paraId="627AAFEA" w14:textId="77777777" w:rsidR="00467F5F" w:rsidRPr="00467F5F" w:rsidRDefault="00467F5F" w:rsidP="00120225">
            <w:pPr>
              <w:ind w:left="-8" w:firstLine="0"/>
              <w:jc w:val="center"/>
              <w:textAlignment w:val="baseline"/>
              <w:rPr>
                <w:rFonts w:eastAsia="Times New Roman"/>
                <w:kern w:val="0"/>
                <w:lang w:eastAsia="ru-RU"/>
                <w14:ligatures w14:val="none"/>
              </w:rPr>
            </w:pPr>
            <w:r w:rsidRPr="00467F5F">
              <w:rPr>
                <w:rFonts w:eastAsia="Times New Roman"/>
                <w:color w:val="000000"/>
                <w:kern w:val="24"/>
                <w:lang w:eastAsia="ru-RU"/>
                <w14:ligatures w14:val="none"/>
              </w:rPr>
              <w:t>Мыслительные способности</w:t>
            </w:r>
          </w:p>
        </w:tc>
        <w:tc>
          <w:tcPr>
            <w:tcW w:w="3827" w:type="dxa"/>
            <w:gridSpan w:val="2"/>
            <w:tcBorders>
              <w:top w:val="single" w:sz="8" w:space="0" w:color="000000"/>
              <w:left w:val="single" w:sz="8" w:space="0" w:color="000000"/>
              <w:bottom w:val="single" w:sz="4" w:space="0" w:color="auto"/>
              <w:right w:val="single" w:sz="8" w:space="0" w:color="000000"/>
            </w:tcBorders>
            <w:shd w:val="clear" w:color="auto" w:fill="auto"/>
            <w:tcMar>
              <w:top w:w="72" w:type="dxa"/>
              <w:left w:w="144" w:type="dxa"/>
              <w:bottom w:w="72" w:type="dxa"/>
              <w:right w:w="144" w:type="dxa"/>
            </w:tcMar>
            <w:hideMark/>
          </w:tcPr>
          <w:p w14:paraId="17BB9574" w14:textId="77777777" w:rsidR="00467F5F" w:rsidRPr="00467F5F" w:rsidRDefault="00467F5F" w:rsidP="00120225">
            <w:pPr>
              <w:ind w:firstLine="0"/>
              <w:jc w:val="center"/>
              <w:textAlignment w:val="baseline"/>
              <w:rPr>
                <w:rFonts w:eastAsia="Times New Roman"/>
                <w:kern w:val="0"/>
                <w:lang w:eastAsia="ru-RU"/>
                <w14:ligatures w14:val="none"/>
              </w:rPr>
            </w:pPr>
            <w:r w:rsidRPr="00467F5F">
              <w:rPr>
                <w:rFonts w:eastAsia="Times New Roman"/>
                <w:color w:val="000000"/>
                <w:kern w:val="24"/>
                <w:lang w:eastAsia="ru-RU"/>
                <w14:ligatures w14:val="none"/>
              </w:rPr>
              <w:t xml:space="preserve">Оценка в баллах </w:t>
            </w:r>
          </w:p>
          <w:p w14:paraId="126136C5" w14:textId="77777777" w:rsidR="00467F5F" w:rsidRPr="00467F5F" w:rsidRDefault="00467F5F" w:rsidP="00120225">
            <w:pPr>
              <w:ind w:firstLine="0"/>
              <w:jc w:val="center"/>
              <w:textAlignment w:val="baseline"/>
              <w:rPr>
                <w:rFonts w:eastAsia="Times New Roman"/>
                <w:color w:val="000000"/>
                <w:kern w:val="24"/>
                <w:lang w:eastAsia="ru-RU"/>
                <w14:ligatures w14:val="none"/>
              </w:rPr>
            </w:pPr>
            <w:r w:rsidRPr="00467F5F">
              <w:rPr>
                <w:rFonts w:eastAsia="Times New Roman"/>
                <w:color w:val="000000"/>
                <w:kern w:val="24"/>
                <w:lang w:eastAsia="ru-RU"/>
                <w14:ligatures w14:val="none"/>
              </w:rPr>
              <w:t xml:space="preserve">(от 0 до 6) </w:t>
            </w:r>
          </w:p>
        </w:tc>
      </w:tr>
      <w:tr w:rsidR="00467F5F" w:rsidRPr="00467F5F" w14:paraId="13A81318" w14:textId="77777777" w:rsidTr="003B3C0F">
        <w:trPr>
          <w:trHeight w:val="481"/>
        </w:trPr>
        <w:tc>
          <w:tcPr>
            <w:tcW w:w="5944" w:type="dxa"/>
            <w:gridSpan w:val="2"/>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E9E8B6" w14:textId="77777777" w:rsidR="00467F5F" w:rsidRPr="00467F5F" w:rsidRDefault="00467F5F" w:rsidP="00120225">
            <w:pPr>
              <w:ind w:left="547" w:hanging="547"/>
              <w:jc w:val="center"/>
              <w:textAlignment w:val="baseline"/>
              <w:rPr>
                <w:rFonts w:eastAsia="Times New Roman"/>
                <w:color w:val="000000"/>
                <w:kern w:val="24"/>
                <w:lang w:eastAsia="ru-RU"/>
                <w14:ligatures w14:val="none"/>
              </w:rPr>
            </w:pPr>
          </w:p>
        </w:tc>
        <w:tc>
          <w:tcPr>
            <w:tcW w:w="2126" w:type="dxa"/>
            <w:tcBorders>
              <w:top w:val="single" w:sz="4" w:space="0" w:color="auto"/>
              <w:left w:val="single" w:sz="8" w:space="0" w:color="000000"/>
              <w:bottom w:val="single" w:sz="8" w:space="0" w:color="000000"/>
              <w:right w:val="single" w:sz="4" w:space="0" w:color="auto"/>
            </w:tcBorders>
            <w:shd w:val="clear" w:color="auto" w:fill="auto"/>
            <w:tcMar>
              <w:top w:w="72" w:type="dxa"/>
              <w:left w:w="144" w:type="dxa"/>
              <w:bottom w:w="72" w:type="dxa"/>
              <w:right w:w="144" w:type="dxa"/>
            </w:tcMar>
            <w:vAlign w:val="center"/>
            <w:hideMark/>
          </w:tcPr>
          <w:p w14:paraId="17915D18" w14:textId="77777777" w:rsidR="00467F5F" w:rsidRPr="00467F5F" w:rsidRDefault="00467F5F" w:rsidP="00120225">
            <w:pPr>
              <w:kinsoku w:val="0"/>
              <w:overflowPunct w:val="0"/>
              <w:ind w:firstLine="0"/>
              <w:jc w:val="center"/>
              <w:textAlignment w:val="baseline"/>
              <w:rPr>
                <w:rFonts w:eastAsia="Times New Roman"/>
                <w:color w:val="000000"/>
                <w:kern w:val="24"/>
                <w:lang w:eastAsia="ru-RU"/>
                <w14:ligatures w14:val="none"/>
              </w:rPr>
            </w:pPr>
            <w:r w:rsidRPr="00467F5F">
              <w:rPr>
                <w:rFonts w:eastAsia="Times New Roman"/>
                <w:color w:val="000000"/>
                <w:kern w:val="24"/>
                <w:lang w:eastAsia="ru-RU"/>
                <w14:ligatures w14:val="none"/>
              </w:rPr>
              <w:t>Спортивные игры</w:t>
            </w:r>
          </w:p>
        </w:tc>
        <w:tc>
          <w:tcPr>
            <w:tcW w:w="1701" w:type="dxa"/>
            <w:tcBorders>
              <w:top w:val="single" w:sz="4" w:space="0" w:color="auto"/>
              <w:left w:val="single" w:sz="4" w:space="0" w:color="auto"/>
              <w:bottom w:val="single" w:sz="8" w:space="0" w:color="000000"/>
              <w:right w:val="single" w:sz="8" w:space="0" w:color="000000"/>
            </w:tcBorders>
            <w:vAlign w:val="center"/>
          </w:tcPr>
          <w:p w14:paraId="3EAD266E" w14:textId="77777777" w:rsidR="00467F5F" w:rsidRPr="00467F5F" w:rsidRDefault="00467F5F" w:rsidP="00120225">
            <w:pPr>
              <w:kinsoku w:val="0"/>
              <w:overflowPunct w:val="0"/>
              <w:ind w:firstLine="0"/>
              <w:jc w:val="center"/>
              <w:textAlignment w:val="baseline"/>
              <w:rPr>
                <w:rFonts w:eastAsia="Times New Roman"/>
                <w:color w:val="000000"/>
                <w:kern w:val="24"/>
                <w:lang w:eastAsia="ru-RU"/>
                <w14:ligatures w14:val="none"/>
              </w:rPr>
            </w:pPr>
            <w:r w:rsidRPr="00467F5F">
              <w:rPr>
                <w:rFonts w:eastAsia="Times New Roman"/>
                <w:color w:val="000000"/>
                <w:kern w:val="24"/>
                <w:lang w:eastAsia="ru-RU"/>
                <w14:ligatures w14:val="none"/>
              </w:rPr>
              <w:t>Тренеры</w:t>
            </w:r>
          </w:p>
        </w:tc>
      </w:tr>
      <w:tr w:rsidR="00467F5F" w:rsidRPr="00467F5F" w14:paraId="0332FAFC" w14:textId="77777777" w:rsidTr="003B3C0F">
        <w:trPr>
          <w:trHeight w:val="1042"/>
        </w:trPr>
        <w:tc>
          <w:tcPr>
            <w:tcW w:w="19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1F13DFC" w14:textId="77777777" w:rsidR="00467F5F" w:rsidRPr="00467F5F" w:rsidRDefault="00467F5F" w:rsidP="00120225">
            <w:pPr>
              <w:ind w:firstLine="0"/>
              <w:jc w:val="center"/>
              <w:textAlignment w:val="baseline"/>
              <w:rPr>
                <w:rFonts w:eastAsia="Times New Roman"/>
                <w:kern w:val="0"/>
                <w:lang w:eastAsia="ru-RU"/>
                <w14:ligatures w14:val="none"/>
              </w:rPr>
            </w:pPr>
            <w:r w:rsidRPr="00467F5F">
              <w:rPr>
                <w:rFonts w:eastAsia="Times New Roman"/>
                <w:color w:val="000000"/>
                <w:kern w:val="24"/>
                <w:lang w:eastAsia="ru-RU"/>
                <w14:ligatures w14:val="none"/>
              </w:rPr>
              <w:t>Мыслительные</w:t>
            </w:r>
            <w:r w:rsidRPr="00467F5F">
              <w:rPr>
                <w:rFonts w:eastAsia="Times New Roman"/>
                <w:kern w:val="0"/>
                <w:lang w:eastAsia="ru-RU"/>
                <w14:ligatures w14:val="none"/>
              </w:rPr>
              <w:t xml:space="preserve"> </w:t>
            </w:r>
            <w:r w:rsidRPr="00467F5F">
              <w:rPr>
                <w:rFonts w:eastAsia="Times New Roman"/>
                <w:color w:val="000000"/>
                <w:kern w:val="24"/>
                <w:lang w:eastAsia="ru-RU"/>
                <w14:ligatures w14:val="none"/>
              </w:rPr>
              <w:t>способности</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EE3C437" w14:textId="77777777" w:rsidR="00467F5F" w:rsidRPr="00467F5F" w:rsidRDefault="00467F5F" w:rsidP="00120225">
            <w:pPr>
              <w:ind w:firstLine="0"/>
              <w:jc w:val="left"/>
              <w:textAlignment w:val="baseline"/>
              <w:rPr>
                <w:rFonts w:eastAsia="Times New Roman"/>
                <w:kern w:val="0"/>
                <w:lang w:eastAsia="ru-RU"/>
                <w14:ligatures w14:val="none"/>
              </w:rPr>
            </w:pPr>
            <w:r w:rsidRPr="00467F5F">
              <w:rPr>
                <w:rFonts w:eastAsia="Times New Roman"/>
                <w:color w:val="000000"/>
                <w:kern w:val="24"/>
                <w:lang w:eastAsia="ru-RU"/>
                <w14:ligatures w14:val="none"/>
              </w:rPr>
              <w:t>1. Способность учиться</w:t>
            </w:r>
          </w:p>
          <w:p w14:paraId="52EB3963" w14:textId="77777777" w:rsidR="00467F5F" w:rsidRPr="00467F5F" w:rsidRDefault="00467F5F" w:rsidP="00120225">
            <w:pPr>
              <w:kinsoku w:val="0"/>
              <w:overflowPunct w:val="0"/>
              <w:ind w:firstLine="0"/>
              <w:jc w:val="left"/>
              <w:textAlignment w:val="baseline"/>
              <w:rPr>
                <w:rFonts w:eastAsia="Times New Roman"/>
                <w:kern w:val="0"/>
                <w:lang w:eastAsia="ru-RU"/>
                <w14:ligatures w14:val="none"/>
              </w:rPr>
            </w:pPr>
            <w:r w:rsidRPr="00467F5F">
              <w:rPr>
                <w:rFonts w:eastAsia="Times New Roman"/>
                <w:color w:val="000000"/>
                <w:kern w:val="24"/>
                <w:lang w:eastAsia="ru-RU"/>
                <w14:ligatures w14:val="none"/>
              </w:rPr>
              <w:t>2. Базовые знания в различных областях</w:t>
            </w:r>
          </w:p>
          <w:p w14:paraId="250568C7" w14:textId="77777777" w:rsidR="00467F5F" w:rsidRPr="00467F5F" w:rsidRDefault="00467F5F" w:rsidP="00120225">
            <w:pPr>
              <w:kinsoku w:val="0"/>
              <w:overflowPunct w:val="0"/>
              <w:ind w:firstLine="0"/>
              <w:jc w:val="left"/>
              <w:textAlignment w:val="baseline"/>
              <w:rPr>
                <w:rFonts w:eastAsia="Times New Roman"/>
                <w:color w:val="000000"/>
                <w:kern w:val="24"/>
                <w:lang w:eastAsia="ru-RU"/>
                <w14:ligatures w14:val="none"/>
              </w:rPr>
            </w:pPr>
            <w:r w:rsidRPr="00467F5F">
              <w:rPr>
                <w:rFonts w:eastAsia="Times New Roman"/>
                <w:color w:val="000000"/>
                <w:kern w:val="24"/>
                <w:lang w:eastAsia="ru-RU"/>
                <w14:ligatures w14:val="none"/>
              </w:rPr>
              <w:t>3. Способность к анализу и синтезу</w:t>
            </w:r>
          </w:p>
          <w:p w14:paraId="5B915DA7" w14:textId="77777777" w:rsidR="00467F5F" w:rsidRPr="00467F5F" w:rsidRDefault="00467F5F" w:rsidP="00120225">
            <w:pPr>
              <w:ind w:firstLine="0"/>
              <w:jc w:val="left"/>
              <w:textAlignment w:val="baseline"/>
              <w:rPr>
                <w:rFonts w:eastAsia="Times New Roman"/>
                <w:kern w:val="0"/>
                <w:lang w:eastAsia="ru-RU"/>
                <w14:ligatures w14:val="none"/>
              </w:rPr>
            </w:pPr>
            <w:r w:rsidRPr="00467F5F">
              <w:rPr>
                <w:rFonts w:eastAsia="Times New Roman"/>
                <w:color w:val="000000"/>
                <w:kern w:val="24"/>
                <w:lang w:eastAsia="ru-RU"/>
                <w14:ligatures w14:val="none"/>
              </w:rPr>
              <w:t>4. Способность применять знания на практике</w:t>
            </w:r>
          </w:p>
          <w:p w14:paraId="72C2B4D2" w14:textId="77777777" w:rsidR="00467F5F" w:rsidRPr="00467F5F" w:rsidRDefault="00467F5F" w:rsidP="00120225">
            <w:pPr>
              <w:kinsoku w:val="0"/>
              <w:overflowPunct w:val="0"/>
              <w:ind w:firstLine="0"/>
              <w:jc w:val="left"/>
              <w:textAlignment w:val="baseline"/>
              <w:rPr>
                <w:rFonts w:eastAsia="Times New Roman"/>
                <w:kern w:val="0"/>
                <w:lang w:eastAsia="ru-RU"/>
                <w14:ligatures w14:val="none"/>
              </w:rPr>
            </w:pPr>
            <w:r w:rsidRPr="00467F5F">
              <w:rPr>
                <w:rFonts w:eastAsia="Times New Roman"/>
                <w:color w:val="000000"/>
                <w:kern w:val="24"/>
                <w:lang w:eastAsia="ru-RU"/>
                <w14:ligatures w14:val="none"/>
              </w:rPr>
              <w:t>5. Подготовка по основам профессиональных знаний</w:t>
            </w:r>
          </w:p>
          <w:p w14:paraId="329FBE5F" w14:textId="77777777" w:rsidR="00467F5F" w:rsidRPr="00467F5F" w:rsidRDefault="00467F5F" w:rsidP="00120225">
            <w:pPr>
              <w:kinsoku w:val="0"/>
              <w:overflowPunct w:val="0"/>
              <w:ind w:firstLine="0"/>
              <w:jc w:val="left"/>
              <w:textAlignment w:val="baseline"/>
              <w:rPr>
                <w:rFonts w:eastAsia="Times New Roman"/>
                <w:kern w:val="0"/>
                <w:lang w:eastAsia="ru-RU"/>
                <w14:ligatures w14:val="none"/>
              </w:rPr>
            </w:pPr>
            <w:r w:rsidRPr="00467F5F">
              <w:rPr>
                <w:rFonts w:eastAsia="Times New Roman"/>
                <w:color w:val="000000"/>
                <w:kern w:val="24"/>
                <w:lang w:eastAsia="ru-RU"/>
                <w14:ligatures w14:val="none"/>
              </w:rPr>
              <w:t>6. Знания второго и третьего языка</w:t>
            </w:r>
          </w:p>
          <w:p w14:paraId="35571383" w14:textId="77777777" w:rsidR="00467F5F" w:rsidRPr="00467F5F" w:rsidRDefault="00467F5F" w:rsidP="00120225">
            <w:pPr>
              <w:kinsoku w:val="0"/>
              <w:overflowPunct w:val="0"/>
              <w:ind w:firstLine="0"/>
              <w:jc w:val="left"/>
              <w:textAlignment w:val="baseline"/>
              <w:rPr>
                <w:rFonts w:eastAsia="Times New Roman"/>
                <w:color w:val="000000"/>
                <w:kern w:val="24"/>
                <w:lang w:eastAsia="ru-RU"/>
                <w14:ligatures w14:val="none"/>
              </w:rPr>
            </w:pPr>
            <w:r w:rsidRPr="00467F5F">
              <w:rPr>
                <w:rFonts w:eastAsia="Times New Roman"/>
                <w:color w:val="000000"/>
                <w:kern w:val="24"/>
                <w:lang w:eastAsia="ru-RU"/>
                <w14:ligatures w14:val="none"/>
              </w:rPr>
              <w:t>7. Исследовательские навыки</w:t>
            </w:r>
          </w:p>
          <w:p w14:paraId="689449A0" w14:textId="77777777" w:rsidR="00467F5F" w:rsidRPr="00467F5F" w:rsidRDefault="00467F5F" w:rsidP="00120225">
            <w:pPr>
              <w:kinsoku w:val="0"/>
              <w:overflowPunct w:val="0"/>
              <w:ind w:firstLine="0"/>
              <w:jc w:val="left"/>
              <w:textAlignment w:val="baseline"/>
              <w:rPr>
                <w:rFonts w:eastAsia="Times New Roman"/>
                <w:color w:val="000000"/>
                <w:kern w:val="24"/>
                <w:lang w:eastAsia="ru-RU"/>
                <w14:ligatures w14:val="none"/>
              </w:rPr>
            </w:pPr>
            <w:r w:rsidRPr="00467F5F">
              <w:rPr>
                <w:rFonts w:eastAsia="Times New Roman"/>
                <w:kern w:val="0"/>
                <w:lang w:eastAsia="ru-RU"/>
                <w14:ligatures w14:val="none"/>
              </w:rPr>
              <w:t>8.</w:t>
            </w:r>
            <w:r w:rsidRPr="00467F5F">
              <w:rPr>
                <w:rFonts w:eastAsia="Times New Roman"/>
                <w:color w:val="000000"/>
                <w:kern w:val="24"/>
                <w:lang w:eastAsia="ru-RU"/>
                <w14:ligatures w14:val="none"/>
              </w:rPr>
              <w:t xml:space="preserve"> Навыки управления командой </w:t>
            </w:r>
          </w:p>
          <w:p w14:paraId="1BD97271" w14:textId="77777777" w:rsidR="00467F5F" w:rsidRPr="00467F5F" w:rsidRDefault="00467F5F" w:rsidP="00120225">
            <w:pPr>
              <w:kinsoku w:val="0"/>
              <w:overflowPunct w:val="0"/>
              <w:ind w:firstLine="0"/>
              <w:jc w:val="left"/>
              <w:textAlignment w:val="baseline"/>
              <w:rPr>
                <w:rFonts w:eastAsia="Times New Roman"/>
                <w:color w:val="000000"/>
                <w:kern w:val="24"/>
                <w:lang w:eastAsia="ru-RU"/>
                <w14:ligatures w14:val="none"/>
              </w:rPr>
            </w:pPr>
            <w:r w:rsidRPr="00467F5F">
              <w:rPr>
                <w:rFonts w:eastAsia="Times New Roman"/>
                <w:color w:val="000000"/>
                <w:kern w:val="24"/>
                <w:lang w:eastAsia="ru-RU"/>
                <w14:ligatures w14:val="none"/>
              </w:rPr>
              <w:t>9. Навыки управления информацией</w:t>
            </w:r>
          </w:p>
          <w:p w14:paraId="00082170" w14:textId="77777777" w:rsidR="00467F5F" w:rsidRPr="00467F5F" w:rsidRDefault="00467F5F" w:rsidP="00120225">
            <w:pPr>
              <w:kinsoku w:val="0"/>
              <w:overflowPunct w:val="0"/>
              <w:ind w:firstLine="0"/>
              <w:jc w:val="left"/>
              <w:textAlignment w:val="baseline"/>
              <w:rPr>
                <w:rFonts w:eastAsia="Times New Roman"/>
                <w:kern w:val="0"/>
                <w:lang w:eastAsia="ru-RU"/>
                <w14:ligatures w14:val="none"/>
              </w:rPr>
            </w:pPr>
            <w:r w:rsidRPr="00467F5F">
              <w:rPr>
                <w:rFonts w:eastAsia="Times New Roman"/>
                <w:color w:val="000000"/>
                <w:kern w:val="24"/>
                <w:lang w:eastAsia="ru-RU"/>
                <w14:ligatures w14:val="none"/>
              </w:rPr>
              <w:t>10. Письменная и устная коммуникация</w:t>
            </w:r>
          </w:p>
        </w:tc>
        <w:tc>
          <w:tcPr>
            <w:tcW w:w="2126" w:type="dxa"/>
            <w:tcBorders>
              <w:top w:val="single" w:sz="8" w:space="0" w:color="000000"/>
              <w:left w:val="single" w:sz="8" w:space="0" w:color="000000"/>
              <w:bottom w:val="single" w:sz="8" w:space="0" w:color="000000"/>
              <w:right w:val="single" w:sz="4" w:space="0" w:color="auto"/>
            </w:tcBorders>
            <w:shd w:val="clear" w:color="auto" w:fill="auto"/>
            <w:tcMar>
              <w:top w:w="72" w:type="dxa"/>
              <w:left w:w="144" w:type="dxa"/>
              <w:bottom w:w="72" w:type="dxa"/>
              <w:right w:w="144" w:type="dxa"/>
            </w:tcMar>
            <w:hideMark/>
          </w:tcPr>
          <w:p w14:paraId="52F764A2"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r w:rsidRPr="00467F5F">
              <w:rPr>
                <w:rFonts w:eastAsia="Times New Roman"/>
                <w:kern w:val="0"/>
                <w:lang w:eastAsia="ru-RU"/>
                <w14:ligatures w14:val="none"/>
              </w:rPr>
              <w:t>4,5</w:t>
            </w:r>
          </w:p>
          <w:p w14:paraId="77DC755D"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r w:rsidRPr="00467F5F">
              <w:rPr>
                <w:rFonts w:eastAsia="Times New Roman"/>
                <w:kern w:val="0"/>
                <w:lang w:eastAsia="ru-RU"/>
                <w14:ligatures w14:val="none"/>
              </w:rPr>
              <w:t>4,1</w:t>
            </w:r>
          </w:p>
          <w:p w14:paraId="5F8F6872"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p>
          <w:p w14:paraId="1BA6BA67"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r w:rsidRPr="00467F5F">
              <w:rPr>
                <w:rFonts w:eastAsia="Times New Roman"/>
                <w:kern w:val="0"/>
                <w:lang w:eastAsia="ru-RU"/>
                <w14:ligatures w14:val="none"/>
              </w:rPr>
              <w:t>3,8</w:t>
            </w:r>
          </w:p>
          <w:p w14:paraId="6649C4DA"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p>
          <w:p w14:paraId="3711CB51"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r w:rsidRPr="00467F5F">
              <w:rPr>
                <w:rFonts w:eastAsia="Times New Roman"/>
                <w:kern w:val="0"/>
                <w:lang w:eastAsia="ru-RU"/>
                <w14:ligatures w14:val="none"/>
              </w:rPr>
              <w:t>3,0</w:t>
            </w:r>
          </w:p>
          <w:p w14:paraId="40B1C063"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p>
          <w:p w14:paraId="7E2E6742"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r w:rsidRPr="00467F5F">
              <w:rPr>
                <w:rFonts w:eastAsia="Times New Roman"/>
                <w:kern w:val="0"/>
                <w:lang w:eastAsia="ru-RU"/>
                <w14:ligatures w14:val="none"/>
              </w:rPr>
              <w:t>4,3</w:t>
            </w:r>
          </w:p>
          <w:p w14:paraId="553C5240"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p>
          <w:p w14:paraId="062C4416"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r w:rsidRPr="00467F5F">
              <w:rPr>
                <w:rFonts w:eastAsia="Times New Roman"/>
                <w:kern w:val="0"/>
                <w:lang w:eastAsia="ru-RU"/>
                <w14:ligatures w14:val="none"/>
              </w:rPr>
              <w:t>3,0</w:t>
            </w:r>
          </w:p>
          <w:p w14:paraId="6B3CA382"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p>
          <w:p w14:paraId="10598FD1"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r w:rsidRPr="00467F5F">
              <w:rPr>
                <w:rFonts w:eastAsia="Times New Roman"/>
                <w:kern w:val="0"/>
                <w:lang w:eastAsia="ru-RU"/>
                <w14:ligatures w14:val="none"/>
              </w:rPr>
              <w:t>3,1</w:t>
            </w:r>
          </w:p>
          <w:p w14:paraId="56EEF375"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r w:rsidRPr="00467F5F">
              <w:rPr>
                <w:rFonts w:eastAsia="Times New Roman"/>
                <w:kern w:val="0"/>
                <w:lang w:eastAsia="ru-RU"/>
                <w14:ligatures w14:val="none"/>
              </w:rPr>
              <w:t>3,6</w:t>
            </w:r>
          </w:p>
          <w:p w14:paraId="27FEA1A1"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p>
          <w:p w14:paraId="6E8B53F5"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r w:rsidRPr="00467F5F">
              <w:rPr>
                <w:rFonts w:eastAsia="Times New Roman"/>
                <w:kern w:val="0"/>
                <w:lang w:eastAsia="ru-RU"/>
                <w14:ligatures w14:val="none"/>
              </w:rPr>
              <w:t>3,0</w:t>
            </w:r>
          </w:p>
          <w:p w14:paraId="7220E03A"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p>
          <w:p w14:paraId="72470595" w14:textId="77777777" w:rsidR="00467F5F" w:rsidRPr="00467F5F" w:rsidRDefault="00467F5F" w:rsidP="00120225">
            <w:pPr>
              <w:kinsoku w:val="0"/>
              <w:overflowPunct w:val="0"/>
              <w:ind w:firstLine="0"/>
              <w:jc w:val="center"/>
              <w:textAlignment w:val="baseline"/>
              <w:rPr>
                <w:rFonts w:eastAsia="Times New Roman"/>
                <w:kern w:val="0"/>
                <w:lang w:eastAsia="ru-RU"/>
                <w14:ligatures w14:val="none"/>
              </w:rPr>
            </w:pPr>
            <w:r w:rsidRPr="00467F5F">
              <w:rPr>
                <w:rFonts w:eastAsia="Times New Roman"/>
                <w:kern w:val="0"/>
                <w:lang w:eastAsia="ru-RU"/>
                <w14:ligatures w14:val="none"/>
              </w:rPr>
              <w:t>3,2</w:t>
            </w:r>
          </w:p>
        </w:tc>
        <w:tc>
          <w:tcPr>
            <w:tcW w:w="1701" w:type="dxa"/>
            <w:tcBorders>
              <w:top w:val="single" w:sz="8" w:space="0" w:color="000000"/>
              <w:left w:val="single" w:sz="4" w:space="0" w:color="auto"/>
              <w:bottom w:val="single" w:sz="8" w:space="0" w:color="000000"/>
              <w:right w:val="single" w:sz="8" w:space="0" w:color="000000"/>
            </w:tcBorders>
          </w:tcPr>
          <w:p w14:paraId="29AE105A" w14:textId="77777777" w:rsidR="00467F5F" w:rsidRPr="00467F5F" w:rsidRDefault="00467F5F" w:rsidP="00120225">
            <w:pPr>
              <w:ind w:firstLine="0"/>
              <w:jc w:val="center"/>
              <w:textAlignment w:val="baseline"/>
              <w:rPr>
                <w:rFonts w:eastAsia="Times New Roman"/>
                <w:color w:val="000000"/>
                <w:kern w:val="24"/>
                <w:lang w:eastAsia="ru-RU"/>
                <w14:ligatures w14:val="none"/>
              </w:rPr>
            </w:pPr>
            <w:r w:rsidRPr="00467F5F">
              <w:rPr>
                <w:rFonts w:eastAsia="Times New Roman"/>
                <w:color w:val="000000"/>
                <w:kern w:val="24"/>
                <w:lang w:eastAsia="ru-RU"/>
                <w14:ligatures w14:val="none"/>
              </w:rPr>
              <w:t>4,7</w:t>
            </w:r>
          </w:p>
          <w:p w14:paraId="15B623D7" w14:textId="77777777" w:rsidR="00467F5F" w:rsidRPr="00467F5F" w:rsidRDefault="00467F5F" w:rsidP="00120225">
            <w:pPr>
              <w:ind w:firstLine="0"/>
              <w:jc w:val="center"/>
              <w:textAlignment w:val="baseline"/>
              <w:rPr>
                <w:rFonts w:eastAsia="Times New Roman"/>
                <w:color w:val="000000"/>
                <w:kern w:val="24"/>
                <w:lang w:eastAsia="ru-RU"/>
                <w14:ligatures w14:val="none"/>
              </w:rPr>
            </w:pPr>
            <w:r w:rsidRPr="00467F5F">
              <w:rPr>
                <w:rFonts w:eastAsia="Times New Roman"/>
                <w:color w:val="000000"/>
                <w:kern w:val="24"/>
                <w:lang w:eastAsia="ru-RU"/>
                <w14:ligatures w14:val="none"/>
              </w:rPr>
              <w:t>4,7</w:t>
            </w:r>
          </w:p>
          <w:p w14:paraId="0789AC1A" w14:textId="77777777" w:rsidR="00467F5F" w:rsidRPr="00467F5F" w:rsidRDefault="00467F5F" w:rsidP="00120225">
            <w:pPr>
              <w:ind w:firstLine="0"/>
              <w:jc w:val="center"/>
              <w:rPr>
                <w:rFonts w:eastAsia="Times New Roman"/>
                <w:kern w:val="0"/>
                <w:lang w:eastAsia="ru-RU"/>
                <w14:ligatures w14:val="none"/>
              </w:rPr>
            </w:pPr>
          </w:p>
          <w:p w14:paraId="479C0F60" w14:textId="77777777" w:rsidR="00467F5F" w:rsidRPr="00467F5F" w:rsidRDefault="00467F5F" w:rsidP="00120225">
            <w:pPr>
              <w:ind w:firstLine="0"/>
              <w:jc w:val="center"/>
              <w:rPr>
                <w:rFonts w:eastAsia="Times New Roman"/>
                <w:kern w:val="0"/>
                <w:lang w:eastAsia="ru-RU"/>
                <w14:ligatures w14:val="none"/>
              </w:rPr>
            </w:pPr>
            <w:r w:rsidRPr="00467F5F">
              <w:rPr>
                <w:rFonts w:eastAsia="Times New Roman"/>
                <w:kern w:val="0"/>
                <w:lang w:eastAsia="ru-RU"/>
                <w14:ligatures w14:val="none"/>
              </w:rPr>
              <w:t>4,9</w:t>
            </w:r>
          </w:p>
          <w:p w14:paraId="4906BCFA" w14:textId="77777777" w:rsidR="00467F5F" w:rsidRPr="00467F5F" w:rsidRDefault="00467F5F" w:rsidP="00120225">
            <w:pPr>
              <w:ind w:firstLine="0"/>
              <w:jc w:val="center"/>
              <w:rPr>
                <w:rFonts w:eastAsia="Times New Roman"/>
                <w:kern w:val="0"/>
                <w:lang w:eastAsia="ru-RU"/>
                <w14:ligatures w14:val="none"/>
              </w:rPr>
            </w:pPr>
          </w:p>
          <w:p w14:paraId="228C9A44" w14:textId="77777777" w:rsidR="00467F5F" w:rsidRPr="00467F5F" w:rsidRDefault="00467F5F" w:rsidP="00120225">
            <w:pPr>
              <w:ind w:firstLine="0"/>
              <w:jc w:val="center"/>
              <w:rPr>
                <w:rFonts w:eastAsia="Times New Roman"/>
                <w:kern w:val="0"/>
                <w:lang w:eastAsia="ru-RU"/>
                <w14:ligatures w14:val="none"/>
              </w:rPr>
            </w:pPr>
            <w:r w:rsidRPr="00467F5F">
              <w:rPr>
                <w:rFonts w:eastAsia="Times New Roman"/>
                <w:kern w:val="0"/>
                <w:lang w:eastAsia="ru-RU"/>
                <w14:ligatures w14:val="none"/>
              </w:rPr>
              <w:t>5,7</w:t>
            </w:r>
          </w:p>
          <w:p w14:paraId="0706D535" w14:textId="77777777" w:rsidR="00467F5F" w:rsidRPr="00467F5F" w:rsidRDefault="00467F5F" w:rsidP="00120225">
            <w:pPr>
              <w:ind w:firstLine="0"/>
              <w:jc w:val="center"/>
              <w:rPr>
                <w:rFonts w:eastAsia="Times New Roman"/>
                <w:kern w:val="0"/>
                <w:lang w:eastAsia="ru-RU"/>
                <w14:ligatures w14:val="none"/>
              </w:rPr>
            </w:pPr>
          </w:p>
          <w:p w14:paraId="2C2E1611" w14:textId="77777777" w:rsidR="00467F5F" w:rsidRPr="00467F5F" w:rsidRDefault="00467F5F" w:rsidP="00120225">
            <w:pPr>
              <w:ind w:firstLine="0"/>
              <w:jc w:val="center"/>
              <w:rPr>
                <w:rFonts w:eastAsia="Times New Roman"/>
                <w:kern w:val="0"/>
                <w:lang w:eastAsia="ru-RU"/>
                <w14:ligatures w14:val="none"/>
              </w:rPr>
            </w:pPr>
            <w:r w:rsidRPr="00467F5F">
              <w:rPr>
                <w:rFonts w:eastAsia="Times New Roman"/>
                <w:kern w:val="0"/>
                <w:lang w:eastAsia="ru-RU"/>
                <w14:ligatures w14:val="none"/>
              </w:rPr>
              <w:t>5,8</w:t>
            </w:r>
          </w:p>
          <w:p w14:paraId="7F114C69" w14:textId="77777777" w:rsidR="00467F5F" w:rsidRPr="00467F5F" w:rsidRDefault="00467F5F" w:rsidP="00120225">
            <w:pPr>
              <w:ind w:firstLine="0"/>
              <w:jc w:val="center"/>
              <w:rPr>
                <w:rFonts w:eastAsia="Times New Roman"/>
                <w:kern w:val="0"/>
                <w:lang w:eastAsia="ru-RU"/>
                <w14:ligatures w14:val="none"/>
              </w:rPr>
            </w:pPr>
          </w:p>
          <w:p w14:paraId="55AD47DD" w14:textId="77777777" w:rsidR="00467F5F" w:rsidRPr="00467F5F" w:rsidRDefault="00467F5F" w:rsidP="00120225">
            <w:pPr>
              <w:ind w:firstLine="0"/>
              <w:jc w:val="center"/>
              <w:rPr>
                <w:rFonts w:eastAsia="Times New Roman"/>
                <w:kern w:val="0"/>
                <w:lang w:eastAsia="ru-RU"/>
                <w14:ligatures w14:val="none"/>
              </w:rPr>
            </w:pPr>
            <w:r w:rsidRPr="00467F5F">
              <w:rPr>
                <w:rFonts w:eastAsia="Times New Roman"/>
                <w:kern w:val="0"/>
                <w:lang w:eastAsia="ru-RU"/>
                <w14:ligatures w14:val="none"/>
              </w:rPr>
              <w:t>3,7</w:t>
            </w:r>
          </w:p>
          <w:p w14:paraId="73AABC87" w14:textId="77777777" w:rsidR="00467F5F" w:rsidRPr="00467F5F" w:rsidRDefault="00467F5F" w:rsidP="00120225">
            <w:pPr>
              <w:ind w:firstLine="0"/>
              <w:jc w:val="center"/>
              <w:rPr>
                <w:rFonts w:eastAsia="Times New Roman"/>
                <w:kern w:val="0"/>
                <w:lang w:eastAsia="ru-RU"/>
                <w14:ligatures w14:val="none"/>
              </w:rPr>
            </w:pPr>
          </w:p>
          <w:p w14:paraId="780F7FAD" w14:textId="77777777" w:rsidR="00467F5F" w:rsidRPr="00467F5F" w:rsidRDefault="00467F5F" w:rsidP="00120225">
            <w:pPr>
              <w:ind w:firstLine="0"/>
              <w:jc w:val="center"/>
              <w:rPr>
                <w:rFonts w:eastAsia="Times New Roman"/>
                <w:kern w:val="0"/>
                <w:lang w:eastAsia="ru-RU"/>
                <w14:ligatures w14:val="none"/>
              </w:rPr>
            </w:pPr>
            <w:r w:rsidRPr="00467F5F">
              <w:rPr>
                <w:rFonts w:eastAsia="Times New Roman"/>
                <w:kern w:val="0"/>
                <w:lang w:eastAsia="ru-RU"/>
                <w14:ligatures w14:val="none"/>
              </w:rPr>
              <w:t>4,8</w:t>
            </w:r>
          </w:p>
          <w:p w14:paraId="05A1FAC6" w14:textId="77777777" w:rsidR="00467F5F" w:rsidRPr="00467F5F" w:rsidRDefault="00467F5F" w:rsidP="00120225">
            <w:pPr>
              <w:ind w:firstLine="0"/>
              <w:jc w:val="center"/>
              <w:rPr>
                <w:rFonts w:eastAsia="Times New Roman"/>
                <w:kern w:val="0"/>
                <w:lang w:eastAsia="ru-RU"/>
                <w14:ligatures w14:val="none"/>
              </w:rPr>
            </w:pPr>
            <w:r w:rsidRPr="00467F5F">
              <w:rPr>
                <w:rFonts w:eastAsia="Times New Roman"/>
                <w:kern w:val="0"/>
                <w:lang w:eastAsia="ru-RU"/>
                <w14:ligatures w14:val="none"/>
              </w:rPr>
              <w:t>5,0</w:t>
            </w:r>
          </w:p>
          <w:p w14:paraId="321E3933" w14:textId="77777777" w:rsidR="00467F5F" w:rsidRPr="00467F5F" w:rsidRDefault="00467F5F" w:rsidP="00120225">
            <w:pPr>
              <w:ind w:firstLine="0"/>
              <w:jc w:val="center"/>
              <w:rPr>
                <w:rFonts w:eastAsia="Times New Roman"/>
                <w:kern w:val="0"/>
                <w:lang w:eastAsia="ru-RU"/>
                <w14:ligatures w14:val="none"/>
              </w:rPr>
            </w:pPr>
          </w:p>
          <w:p w14:paraId="4C852701" w14:textId="77777777" w:rsidR="00467F5F" w:rsidRPr="00467F5F" w:rsidRDefault="00467F5F" w:rsidP="00120225">
            <w:pPr>
              <w:ind w:firstLine="0"/>
              <w:jc w:val="center"/>
              <w:rPr>
                <w:rFonts w:eastAsia="Times New Roman"/>
                <w:kern w:val="0"/>
                <w:lang w:eastAsia="ru-RU"/>
                <w14:ligatures w14:val="none"/>
              </w:rPr>
            </w:pPr>
            <w:r w:rsidRPr="00467F5F">
              <w:rPr>
                <w:rFonts w:eastAsia="Times New Roman"/>
                <w:kern w:val="0"/>
                <w:lang w:eastAsia="ru-RU"/>
                <w14:ligatures w14:val="none"/>
              </w:rPr>
              <w:t>4,7</w:t>
            </w:r>
          </w:p>
          <w:p w14:paraId="2B362429" w14:textId="77777777" w:rsidR="00467F5F" w:rsidRPr="00467F5F" w:rsidRDefault="00467F5F" w:rsidP="00120225">
            <w:pPr>
              <w:ind w:firstLine="0"/>
              <w:jc w:val="center"/>
              <w:rPr>
                <w:rFonts w:eastAsia="Times New Roman"/>
                <w:kern w:val="0"/>
                <w:lang w:eastAsia="ru-RU"/>
                <w14:ligatures w14:val="none"/>
              </w:rPr>
            </w:pPr>
          </w:p>
          <w:p w14:paraId="571607B8" w14:textId="77777777" w:rsidR="00467F5F" w:rsidRPr="00467F5F" w:rsidRDefault="00467F5F" w:rsidP="00120225">
            <w:pPr>
              <w:ind w:firstLine="0"/>
              <w:jc w:val="center"/>
              <w:rPr>
                <w:rFonts w:eastAsia="Times New Roman"/>
                <w:kern w:val="0"/>
                <w:lang w:eastAsia="ru-RU"/>
                <w14:ligatures w14:val="none"/>
              </w:rPr>
            </w:pPr>
            <w:r w:rsidRPr="00467F5F">
              <w:rPr>
                <w:rFonts w:eastAsia="Times New Roman"/>
                <w:kern w:val="0"/>
                <w:lang w:eastAsia="ru-RU"/>
                <w14:ligatures w14:val="none"/>
              </w:rPr>
              <w:t>5,0</w:t>
            </w:r>
          </w:p>
        </w:tc>
      </w:tr>
    </w:tbl>
    <w:p w14:paraId="55D3408E" w14:textId="1D74F519" w:rsidR="00467F5F" w:rsidRPr="00467F5F" w:rsidRDefault="00467F5F" w:rsidP="00120225">
      <w:pPr>
        <w:ind w:firstLine="0"/>
        <w:rPr>
          <w:rFonts w:eastAsia="Times New Roman"/>
          <w:kern w:val="0"/>
          <w:sz w:val="28"/>
          <w:szCs w:val="28"/>
          <w:lang w:eastAsia="ru-RU"/>
          <w14:ligatures w14:val="none"/>
        </w:rPr>
      </w:pPr>
    </w:p>
    <w:p w14:paraId="24606B78" w14:textId="77777777" w:rsidR="00467F5F" w:rsidRPr="00467F5F" w:rsidRDefault="00467F5F" w:rsidP="00120225">
      <w:pPr>
        <w:widowControl w:val="0"/>
        <w:rPr>
          <w:rFonts w:eastAsia="Times New Roman"/>
          <w:spacing w:val="-4"/>
          <w:kern w:val="0"/>
          <w:sz w:val="28"/>
          <w:szCs w:val="28"/>
          <w:lang w:eastAsia="ru-RU"/>
          <w14:ligatures w14:val="none"/>
        </w:rPr>
      </w:pPr>
      <w:r w:rsidRPr="00467F5F">
        <w:rPr>
          <w:rFonts w:eastAsia="Times New Roman"/>
          <w:kern w:val="0"/>
          <w:sz w:val="28"/>
          <w:szCs w:val="28"/>
          <w:lang w:eastAsia="ru-RU"/>
          <w14:ligatures w14:val="none"/>
        </w:rPr>
        <w:t xml:space="preserve">Обобщая результаты проведенного исследования, нами была разработана теоретическая и аналитическая модель активных субъектов собственно-спортивной деятельности, которая  включает такие характеристики, как: направленность личности на настоящую и будущую профессиональную деятельность; способность к порождению новых идей и их генерации; умение планировать будущее для достижения общих целей, личностного и </w:t>
      </w:r>
      <w:r w:rsidRPr="00467F5F">
        <w:rPr>
          <w:rFonts w:eastAsia="Times New Roman"/>
          <w:spacing w:val="-4"/>
          <w:kern w:val="0"/>
          <w:sz w:val="28"/>
          <w:szCs w:val="28"/>
          <w:lang w:eastAsia="ru-RU"/>
          <w14:ligatures w14:val="none"/>
        </w:rPr>
        <w:t>профессионального роста; способность к преодолению возникающих трудностей;</w:t>
      </w:r>
      <w:r w:rsidRPr="00467F5F">
        <w:rPr>
          <w:rFonts w:eastAsia="Times New Roman"/>
          <w:kern w:val="0"/>
          <w:sz w:val="28"/>
          <w:szCs w:val="28"/>
          <w:lang w:eastAsia="ru-RU"/>
          <w14:ligatures w14:val="none"/>
        </w:rPr>
        <w:t xml:space="preserve"> готовность к научным экспериментам и инновациям; уважительное отношение к </w:t>
      </w:r>
      <w:r w:rsidRPr="00467F5F">
        <w:rPr>
          <w:rFonts w:eastAsia="Times New Roman"/>
          <w:spacing w:val="-4"/>
          <w:kern w:val="0"/>
          <w:sz w:val="28"/>
          <w:szCs w:val="28"/>
          <w:lang w:eastAsia="ru-RU"/>
          <w14:ligatures w14:val="none"/>
        </w:rPr>
        <w:t>достоинству всех членов социальной группы; справедливое отношение к субъектам</w:t>
      </w:r>
      <w:r w:rsidRPr="00467F5F">
        <w:rPr>
          <w:rFonts w:eastAsia="Times New Roman"/>
          <w:kern w:val="0"/>
          <w:sz w:val="28"/>
          <w:szCs w:val="28"/>
          <w:lang w:eastAsia="ru-RU"/>
          <w14:ligatures w14:val="none"/>
        </w:rPr>
        <w:t xml:space="preserve"> с учетом мастерства и достигнутых результатов. Однако следует отметить, что </w:t>
      </w:r>
      <w:r w:rsidRPr="00467F5F">
        <w:rPr>
          <w:rFonts w:eastAsia="Times New Roman"/>
          <w:spacing w:val="-4"/>
          <w:kern w:val="0"/>
          <w:sz w:val="28"/>
          <w:szCs w:val="28"/>
          <w:lang w:eastAsia="ru-RU"/>
          <w14:ligatures w14:val="none"/>
        </w:rPr>
        <w:t>предлагаемый подход, позволяет формировать творческие способности субъектов</w:t>
      </w:r>
      <w:r w:rsidRPr="00467F5F">
        <w:rPr>
          <w:rFonts w:eastAsia="Times New Roman"/>
          <w:kern w:val="0"/>
          <w:sz w:val="28"/>
          <w:szCs w:val="28"/>
          <w:lang w:eastAsia="ru-RU"/>
          <w14:ligatures w14:val="none"/>
        </w:rPr>
        <w:t xml:space="preserve"> </w:t>
      </w:r>
      <w:r w:rsidRPr="00467F5F">
        <w:rPr>
          <w:rFonts w:eastAsia="Times New Roman"/>
          <w:spacing w:val="-4"/>
          <w:kern w:val="0"/>
          <w:sz w:val="28"/>
          <w:szCs w:val="28"/>
          <w:lang w:eastAsia="ru-RU"/>
          <w14:ligatures w14:val="none"/>
        </w:rPr>
        <w:t>спорта лишь в определенные периоды обучения и профессиональной деятельности.</w:t>
      </w:r>
    </w:p>
    <w:p w14:paraId="2207A9F2" w14:textId="77777777" w:rsidR="00467F5F" w:rsidRPr="00467F5F" w:rsidRDefault="00467F5F" w:rsidP="00120225">
      <w:pPr>
        <w:widowControl w:val="0"/>
        <w:rPr>
          <w:rFonts w:eastAsia="Times New Roman"/>
          <w:kern w:val="0"/>
          <w:sz w:val="28"/>
          <w:szCs w:val="28"/>
          <w:lang w:eastAsia="ru-RU"/>
          <w14:ligatures w14:val="none"/>
        </w:rPr>
      </w:pPr>
      <w:r w:rsidRPr="00467F5F">
        <w:rPr>
          <w:rFonts w:eastAsia="Times New Roman"/>
          <w:kern w:val="0"/>
          <w:sz w:val="28"/>
          <w:szCs w:val="28"/>
          <w:lang w:eastAsia="ru-RU"/>
          <w14:ligatures w14:val="none"/>
        </w:rPr>
        <w:t xml:space="preserve">В результате анализа научно-методической литературы нами были выделены следующие виды мышления: 1) наглядно-действенное – данный вид мыслительной деятельности индивида опирается непосредственно на восприятие конкретного предмета; 2) предметно-действенное – данный вид мышления направлен на </w:t>
      </w:r>
      <w:r w:rsidRPr="00467F5F">
        <w:rPr>
          <w:rFonts w:eastAsia="Times New Roman"/>
          <w:kern w:val="0"/>
          <w:sz w:val="28"/>
          <w:szCs w:val="28"/>
          <w:lang w:eastAsia="ru-RU"/>
          <w14:ligatures w14:val="none"/>
        </w:rPr>
        <w:lastRenderedPageBreak/>
        <w:t>решение вопросов и задач во всех видах практической деятельности человека; 3) наглядно-образное – весь процесс мышления характеризуется опорой на образы или представления, отвлеченные мысли, что позволяет человеку в конкретных образах воплощать обобщения; 4) словесно-логическое (абстрактное) мышление – данный вид мышления осуществляется за счет логических связей и структур логических операций и понятий [1]. Критериями оценки качества мышления у спортсменов могут выступать: 1) самостоятельность, 2) инициативность, 3) глубина мышления, 4) широта мышления, 5) скорость решения задачи, 6) оригинальность, 7) критичность, 8) пытливость, 9) торопливость [3, 8]. Экспертный опрос тренеров о степени важности тактической подготовки спортсменов свидетельствует о том, что большинство опытных специалистов основное внимание уделяет на общую и специальную физическую, а также техническую подготовку. [4, 5, 6, 7]</w:t>
      </w:r>
    </w:p>
    <w:p w14:paraId="1B0F6A1B" w14:textId="77777777" w:rsidR="00467F5F" w:rsidRPr="00467F5F" w:rsidRDefault="00467F5F" w:rsidP="00120225">
      <w:pPr>
        <w:widowControl w:val="0"/>
        <w:rPr>
          <w:rFonts w:eastAsia="Times New Roman"/>
          <w:kern w:val="0"/>
          <w:sz w:val="28"/>
          <w:szCs w:val="28"/>
          <w:lang w:eastAsia="ru-RU"/>
          <w14:ligatures w14:val="none"/>
        </w:rPr>
      </w:pPr>
      <w:r w:rsidRPr="00467F5F">
        <w:rPr>
          <w:rFonts w:eastAsia="Times New Roman"/>
          <w:kern w:val="0"/>
          <w:sz w:val="28"/>
          <w:szCs w:val="28"/>
          <w:lang w:eastAsia="ru-RU"/>
          <w14:ligatures w14:val="none"/>
        </w:rPr>
        <w:t>С целью определения типов мышления у спортсменов различной квалификации, специализирующихся в гонках кросс-кантри, было предложено выполнение теста на мышление (диагностика по методике Дж. Брунера [1]), который позволяет определить базовый тип мышления.</w:t>
      </w:r>
    </w:p>
    <w:p w14:paraId="39664256" w14:textId="77777777" w:rsidR="00467F5F" w:rsidRPr="00467F5F" w:rsidRDefault="00467F5F" w:rsidP="00120225">
      <w:pPr>
        <w:jc w:val="center"/>
        <w:rPr>
          <w:rFonts w:eastAsia="Times New Roman"/>
          <w:kern w:val="0"/>
          <w:sz w:val="28"/>
          <w:szCs w:val="28"/>
          <w:lang w:eastAsia="ru-RU"/>
          <w14:ligatures w14:val="none"/>
        </w:rPr>
      </w:pPr>
    </w:p>
    <w:p w14:paraId="230B9D62" w14:textId="77777777" w:rsidR="00467F5F" w:rsidRPr="00467F5F" w:rsidRDefault="00467F5F" w:rsidP="00120225">
      <w:pPr>
        <w:tabs>
          <w:tab w:val="left" w:pos="0"/>
        </w:tabs>
        <w:ind w:firstLine="0"/>
        <w:jc w:val="center"/>
        <w:rPr>
          <w:rFonts w:eastAsia="Times New Roman"/>
          <w:kern w:val="0"/>
          <w:sz w:val="28"/>
          <w:szCs w:val="28"/>
          <w:lang w:eastAsia="ru-RU"/>
          <w14:ligatures w14:val="none"/>
        </w:rPr>
      </w:pPr>
      <w:r w:rsidRPr="00467F5F">
        <w:rPr>
          <w:rFonts w:eastAsia="Times New Roman"/>
          <w:noProof/>
          <w:kern w:val="0"/>
          <w:sz w:val="28"/>
          <w:szCs w:val="28"/>
          <w:lang w:eastAsia="ru-RU"/>
          <w14:ligatures w14:val="none"/>
        </w:rPr>
        <w:drawing>
          <wp:inline distT="0" distB="0" distL="0" distR="0" wp14:anchorId="1B8ED9A6" wp14:editId="52407392">
            <wp:extent cx="3686175" cy="192405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7525463" w14:textId="77777777" w:rsidR="00467F5F" w:rsidRDefault="00467F5F" w:rsidP="00120225">
      <w:pPr>
        <w:tabs>
          <w:tab w:val="left" w:pos="0"/>
        </w:tabs>
        <w:ind w:firstLine="0"/>
        <w:jc w:val="center"/>
        <w:rPr>
          <w:rFonts w:eastAsia="Calibri"/>
          <w:b/>
          <w:bCs/>
          <w:kern w:val="0"/>
          <w:lang w:eastAsia="ru-RU"/>
          <w14:ligatures w14:val="none"/>
        </w:rPr>
      </w:pPr>
    </w:p>
    <w:p w14:paraId="0FA17EAA" w14:textId="2AEB7E20" w:rsidR="00467F5F" w:rsidRPr="00467F5F" w:rsidRDefault="00467F5F" w:rsidP="00120225">
      <w:pPr>
        <w:tabs>
          <w:tab w:val="left" w:pos="0"/>
        </w:tabs>
        <w:ind w:firstLine="0"/>
        <w:jc w:val="center"/>
        <w:rPr>
          <w:rFonts w:eastAsia="Calibri"/>
          <w:b/>
          <w:bCs/>
          <w:kern w:val="0"/>
          <w:lang w:eastAsia="ru-RU"/>
          <w14:ligatures w14:val="none"/>
        </w:rPr>
      </w:pPr>
      <w:r w:rsidRPr="00467F5F">
        <w:rPr>
          <w:rFonts w:eastAsia="Calibri"/>
          <w:b/>
          <w:bCs/>
          <w:kern w:val="0"/>
          <w:lang w:eastAsia="ru-RU"/>
          <w14:ligatures w14:val="none"/>
        </w:rPr>
        <w:t xml:space="preserve">Рисунок 1 – Типы мышления в группе испытуемых </w:t>
      </w:r>
      <w:r w:rsidRPr="00467F5F">
        <w:rPr>
          <w:rFonts w:eastAsia="Calibri"/>
          <w:b/>
          <w:bCs/>
          <w:kern w:val="0"/>
          <w:lang w:val="en-US" w:eastAsia="ru-RU"/>
          <w14:ligatures w14:val="none"/>
        </w:rPr>
        <w:t>n</w:t>
      </w:r>
      <w:r w:rsidRPr="00467F5F">
        <w:rPr>
          <w:rFonts w:eastAsia="Calibri"/>
          <w:b/>
          <w:bCs/>
          <w:kern w:val="0"/>
          <w:lang w:eastAsia="ru-RU"/>
          <w14:ligatures w14:val="none"/>
        </w:rPr>
        <w:t xml:space="preserve"> – 30</w:t>
      </w:r>
    </w:p>
    <w:p w14:paraId="4184ECDD" w14:textId="77777777" w:rsidR="00467F5F" w:rsidRPr="00467F5F" w:rsidRDefault="00467F5F" w:rsidP="00120225">
      <w:pPr>
        <w:tabs>
          <w:tab w:val="left" w:pos="0"/>
        </w:tabs>
        <w:ind w:firstLine="0"/>
        <w:jc w:val="center"/>
        <w:rPr>
          <w:rFonts w:eastAsia="Calibri"/>
          <w:kern w:val="0"/>
          <w:sz w:val="28"/>
          <w:szCs w:val="28"/>
          <w:lang w:eastAsia="ru-RU"/>
          <w14:ligatures w14:val="none"/>
        </w:rPr>
      </w:pPr>
    </w:p>
    <w:p w14:paraId="237FC177" w14:textId="77777777" w:rsidR="00467F5F" w:rsidRPr="00467F5F" w:rsidRDefault="00467F5F" w:rsidP="00120225">
      <w:pPr>
        <w:rPr>
          <w:rFonts w:eastAsia="Times New Roman"/>
          <w:kern w:val="0"/>
          <w:sz w:val="28"/>
          <w:szCs w:val="28"/>
          <w:lang w:eastAsia="ru-RU"/>
          <w14:ligatures w14:val="none"/>
        </w:rPr>
      </w:pPr>
      <w:r w:rsidRPr="00467F5F">
        <w:rPr>
          <w:rFonts w:eastAsia="Times New Roman"/>
          <w:kern w:val="0"/>
          <w:sz w:val="28"/>
          <w:szCs w:val="28"/>
          <w:lang w:eastAsia="ru-RU"/>
          <w14:ligatures w14:val="none"/>
        </w:rPr>
        <w:t xml:space="preserve">Результаты, представленные на рисунке 1, свидетельствуют о том, что у большинства спортсменов высокой квалификации ярко проявляются такие типы мышления, как оперативный и предметно-действенный. Это объясняется тем, что длительная подготовка в тренировочных занятиях и соревновательной деятельности оказывает воздействие на развитие оперативного мышления у </w:t>
      </w:r>
      <w:r w:rsidRPr="00467F5F">
        <w:rPr>
          <w:rFonts w:eastAsia="Times New Roman"/>
          <w:spacing w:val="-8"/>
          <w:kern w:val="0"/>
          <w:sz w:val="28"/>
          <w:szCs w:val="28"/>
          <w:lang w:eastAsia="ru-RU"/>
          <w14:ligatures w14:val="none"/>
        </w:rPr>
        <w:t>занимающихся. Обнаруженные тенденции высокого уровня оперативного мышления</w:t>
      </w:r>
      <w:r w:rsidRPr="00467F5F">
        <w:rPr>
          <w:rFonts w:eastAsia="Times New Roman"/>
          <w:kern w:val="0"/>
          <w:sz w:val="28"/>
          <w:szCs w:val="28"/>
          <w:lang w:eastAsia="ru-RU"/>
          <w14:ligatures w14:val="none"/>
        </w:rPr>
        <w:t xml:space="preserve"> позволяют говорить о том, что в условиях противоборства с противником данный тип мышления способствует принятию нестандартных решений перцептивно-моторных задач в процессе соревновательной деятельности.</w:t>
      </w:r>
    </w:p>
    <w:p w14:paraId="772DAA46" w14:textId="77777777" w:rsidR="00467F5F" w:rsidRPr="00467F5F" w:rsidRDefault="00467F5F" w:rsidP="00120225">
      <w:pPr>
        <w:rPr>
          <w:rFonts w:eastAsia="Times New Roman"/>
          <w:kern w:val="0"/>
          <w:sz w:val="28"/>
          <w:szCs w:val="28"/>
          <w:lang w:eastAsia="ru-RU"/>
          <w14:ligatures w14:val="none"/>
        </w:rPr>
      </w:pPr>
      <w:r w:rsidRPr="00467F5F">
        <w:rPr>
          <w:rFonts w:eastAsia="Times New Roman"/>
          <w:kern w:val="0"/>
          <w:sz w:val="28"/>
          <w:szCs w:val="28"/>
          <w:lang w:eastAsia="ru-RU"/>
          <w14:ligatures w14:val="none"/>
        </w:rPr>
        <w:t xml:space="preserve">Анализ структуры мыслительных способностей активных субъектов собственно-спортивной деятельности свидетельствует о том, что наиболее значимыми характеристиками, которые были выявлены, оказались следующие: способность к порождению новых идей и их воспроизводству; умение планировать </w:t>
      </w:r>
      <w:r w:rsidRPr="00467F5F">
        <w:rPr>
          <w:rFonts w:eastAsia="Times New Roman"/>
          <w:kern w:val="0"/>
          <w:sz w:val="28"/>
          <w:szCs w:val="28"/>
          <w:lang w:eastAsia="ru-RU"/>
          <w14:ligatures w14:val="none"/>
        </w:rPr>
        <w:lastRenderedPageBreak/>
        <w:t>будущее для целеполагания, личностного и профессионального роста; способность к преодолению возникающих трудностей в тренировочной и соревновательной деятельности; готовность к исследованиям и инновациям; уважительное отношение к достоинству всех членов спортивной команды; справедливое отношение к спортсменам с учетом достигнутых результатов.</w:t>
      </w:r>
    </w:p>
    <w:p w14:paraId="2DEA3A8A" w14:textId="77777777" w:rsidR="00467F5F" w:rsidRPr="00467F5F" w:rsidRDefault="00467F5F" w:rsidP="00120225">
      <w:pPr>
        <w:rPr>
          <w:rFonts w:eastAsia="Times New Roman"/>
          <w:kern w:val="0"/>
          <w:sz w:val="28"/>
          <w:szCs w:val="28"/>
          <w:lang w:eastAsia="ru-RU"/>
          <w14:ligatures w14:val="none"/>
        </w:rPr>
      </w:pPr>
      <w:r w:rsidRPr="00467F5F">
        <w:rPr>
          <w:rFonts w:eastAsia="Times New Roman"/>
          <w:spacing w:val="-6"/>
          <w:kern w:val="0"/>
          <w:sz w:val="28"/>
          <w:szCs w:val="28"/>
          <w:lang w:eastAsia="ru-RU"/>
          <w14:ligatures w14:val="none"/>
        </w:rPr>
        <w:t>Для спортсменов высшей квалификации характерны предметно-действенный</w:t>
      </w:r>
      <w:r w:rsidRPr="00467F5F">
        <w:rPr>
          <w:rFonts w:eastAsia="Times New Roman"/>
          <w:kern w:val="0"/>
          <w:sz w:val="28"/>
          <w:szCs w:val="28"/>
          <w:lang w:eastAsia="ru-RU"/>
          <w14:ligatures w14:val="none"/>
        </w:rPr>
        <w:t xml:space="preserve"> (20%) и оперативный (80%) типы мышления. Оценка их качества мышления свидетельствует о том, что наиболее информативными показателями оказались скорость решения задач, глубина и широта мышления, самостоятельность и критичность.</w:t>
      </w:r>
    </w:p>
    <w:p w14:paraId="0DD48465" w14:textId="77777777" w:rsidR="00467F5F" w:rsidRPr="00467F5F" w:rsidRDefault="00467F5F" w:rsidP="00120225">
      <w:pPr>
        <w:tabs>
          <w:tab w:val="left" w:pos="0"/>
        </w:tabs>
        <w:ind w:firstLine="0"/>
        <w:jc w:val="center"/>
        <w:rPr>
          <w:rFonts w:eastAsia="Times New Roman"/>
          <w:b/>
          <w:bCs/>
          <w:kern w:val="0"/>
          <w:sz w:val="28"/>
          <w:szCs w:val="28"/>
          <w:lang w:eastAsia="ru-RU"/>
          <w14:ligatures w14:val="none"/>
        </w:rPr>
      </w:pPr>
      <w:r w:rsidRPr="00467F5F">
        <w:rPr>
          <w:rFonts w:eastAsia="Times New Roman"/>
          <w:b/>
          <w:bCs/>
          <w:kern w:val="0"/>
          <w:sz w:val="28"/>
          <w:szCs w:val="28"/>
          <w:lang w:eastAsia="ru-RU"/>
          <w14:ligatures w14:val="none"/>
        </w:rPr>
        <w:t>Литература</w:t>
      </w:r>
    </w:p>
    <w:p w14:paraId="2CE7DC60" w14:textId="77777777" w:rsidR="00467F5F" w:rsidRPr="00467F5F" w:rsidRDefault="00467F5F" w:rsidP="00120225">
      <w:pPr>
        <w:numPr>
          <w:ilvl w:val="0"/>
          <w:numId w:val="34"/>
        </w:numPr>
        <w:tabs>
          <w:tab w:val="left" w:pos="1134"/>
        </w:tabs>
        <w:ind w:left="0" w:firstLine="709"/>
        <w:contextualSpacing/>
        <w:jc w:val="left"/>
        <w:rPr>
          <w:rFonts w:eastAsia="Times New Roman"/>
          <w:kern w:val="0"/>
          <w:sz w:val="28"/>
          <w:szCs w:val="28"/>
          <w:lang w:eastAsia="ru-RU"/>
          <w14:ligatures w14:val="none"/>
        </w:rPr>
      </w:pPr>
      <w:bookmarkStart w:id="6" w:name="_Ref512868923"/>
      <w:r w:rsidRPr="00467F5F">
        <w:rPr>
          <w:rFonts w:eastAsia="Times New Roman"/>
          <w:kern w:val="0"/>
          <w:sz w:val="28"/>
          <w:szCs w:val="28"/>
          <w:lang w:eastAsia="ru-RU"/>
          <w14:ligatures w14:val="none"/>
        </w:rPr>
        <w:t>Брунер, Дж. Психология познания. За пределами непосредственной информации Пер. с англ. К. И. Бабицкого. М.: Директмедиа Паблишинг, 2008 г. - 782 стр.</w:t>
      </w:r>
      <w:bookmarkEnd w:id="6"/>
    </w:p>
    <w:p w14:paraId="55FE25DE" w14:textId="77777777" w:rsidR="00467F5F" w:rsidRPr="00467F5F" w:rsidRDefault="00467F5F" w:rsidP="00120225">
      <w:pPr>
        <w:numPr>
          <w:ilvl w:val="0"/>
          <w:numId w:val="34"/>
        </w:numPr>
        <w:tabs>
          <w:tab w:val="left" w:pos="1134"/>
        </w:tabs>
        <w:ind w:left="0" w:firstLine="709"/>
        <w:contextualSpacing/>
        <w:jc w:val="left"/>
        <w:rPr>
          <w:rFonts w:eastAsia="Times New Roman"/>
          <w:kern w:val="0"/>
          <w:sz w:val="28"/>
          <w:szCs w:val="28"/>
          <w:lang w:eastAsia="ru-RU"/>
          <w14:ligatures w14:val="none"/>
        </w:rPr>
      </w:pPr>
      <w:r w:rsidRPr="00467F5F">
        <w:rPr>
          <w:rFonts w:eastAsia="Times New Roman"/>
          <w:kern w:val="0"/>
          <w:sz w:val="28"/>
          <w:szCs w:val="28"/>
          <w:lang w:eastAsia="ru-RU"/>
          <w14:ligatures w14:val="none"/>
        </w:rPr>
        <w:t>Веккер Л.М. Психика и реальность. Единая теория психических процессов. – М., Смысл, 1998. – 679с</w:t>
      </w:r>
    </w:p>
    <w:p w14:paraId="11FF8B12" w14:textId="77777777" w:rsidR="00467F5F" w:rsidRPr="00467F5F" w:rsidRDefault="00467F5F" w:rsidP="00120225">
      <w:pPr>
        <w:numPr>
          <w:ilvl w:val="0"/>
          <w:numId w:val="34"/>
        </w:numPr>
        <w:tabs>
          <w:tab w:val="left" w:pos="1134"/>
        </w:tabs>
        <w:ind w:left="0" w:firstLine="709"/>
        <w:contextualSpacing/>
        <w:jc w:val="left"/>
        <w:rPr>
          <w:rFonts w:eastAsia="Times New Roman"/>
          <w:kern w:val="0"/>
          <w:sz w:val="28"/>
          <w:szCs w:val="28"/>
          <w:lang w:eastAsia="ru-RU"/>
          <w14:ligatures w14:val="none"/>
        </w:rPr>
      </w:pPr>
      <w:bookmarkStart w:id="7" w:name="_Ref512868574"/>
      <w:bookmarkStart w:id="8" w:name="_Ref512868735"/>
      <w:r w:rsidRPr="00467F5F">
        <w:rPr>
          <w:rFonts w:eastAsia="Times New Roman"/>
          <w:kern w:val="0"/>
          <w:sz w:val="28"/>
          <w:szCs w:val="28"/>
          <w:lang w:eastAsia="ru-RU"/>
          <w14:ligatures w14:val="none"/>
        </w:rPr>
        <w:t>Дункер, К Качественное (экспериментальное и теоретическое) исследование мышления/ К. Дункер / Под ред. А.М. Матюшкина. М.: Прогресс, 1965. – 286 с.</w:t>
      </w:r>
      <w:bookmarkEnd w:id="7"/>
    </w:p>
    <w:p w14:paraId="1386E7B7" w14:textId="77777777" w:rsidR="00467F5F" w:rsidRPr="00467F5F" w:rsidRDefault="00467F5F" w:rsidP="00120225">
      <w:pPr>
        <w:numPr>
          <w:ilvl w:val="0"/>
          <w:numId w:val="34"/>
        </w:numPr>
        <w:tabs>
          <w:tab w:val="left" w:pos="1134"/>
        </w:tabs>
        <w:ind w:left="0" w:firstLine="709"/>
        <w:contextualSpacing/>
        <w:jc w:val="left"/>
        <w:rPr>
          <w:rFonts w:eastAsia="Times New Roman"/>
          <w:kern w:val="0"/>
          <w:sz w:val="28"/>
          <w:szCs w:val="28"/>
          <w:lang w:eastAsia="ru-RU"/>
          <w14:ligatures w14:val="none"/>
        </w:rPr>
      </w:pPr>
      <w:r w:rsidRPr="00467F5F">
        <w:rPr>
          <w:rFonts w:eastAsia="Times New Roman"/>
          <w:kern w:val="0"/>
          <w:sz w:val="28"/>
          <w:szCs w:val="28"/>
          <w:lang w:eastAsia="ru-RU"/>
          <w14:ligatures w14:val="none"/>
        </w:rPr>
        <w:t xml:space="preserve">Захаров, А.А. Тактическая подготовка велосипедиста: учеб. пособие </w:t>
      </w:r>
      <w:r w:rsidRPr="00467F5F">
        <w:rPr>
          <w:rFonts w:eastAsia="Times New Roman"/>
          <w:spacing w:val="-4"/>
          <w:kern w:val="0"/>
          <w:sz w:val="28"/>
          <w:szCs w:val="28"/>
          <w:lang w:eastAsia="ru-RU"/>
          <w14:ligatures w14:val="none"/>
        </w:rPr>
        <w:t>для вузов физ. культуры / Захаров А.А.; РГАФК. - Москва: ФОН, 2001. - 62 с.: ил.</w:t>
      </w:r>
      <w:bookmarkEnd w:id="8"/>
    </w:p>
    <w:p w14:paraId="39741778" w14:textId="77777777" w:rsidR="00467F5F" w:rsidRPr="00467F5F" w:rsidRDefault="00467F5F" w:rsidP="00120225">
      <w:pPr>
        <w:numPr>
          <w:ilvl w:val="0"/>
          <w:numId w:val="34"/>
        </w:numPr>
        <w:tabs>
          <w:tab w:val="left" w:pos="1134"/>
        </w:tabs>
        <w:ind w:left="0" w:firstLine="709"/>
        <w:contextualSpacing/>
        <w:jc w:val="left"/>
        <w:rPr>
          <w:rFonts w:eastAsia="Times New Roman"/>
          <w:kern w:val="0"/>
          <w:sz w:val="28"/>
          <w:szCs w:val="28"/>
          <w:lang w:eastAsia="ru-RU"/>
          <w14:ligatures w14:val="none"/>
        </w:rPr>
      </w:pPr>
      <w:bookmarkStart w:id="9" w:name="_Ref512866680"/>
      <w:r w:rsidRPr="00467F5F">
        <w:rPr>
          <w:rFonts w:eastAsia="Times New Roman"/>
          <w:kern w:val="0"/>
          <w:sz w:val="28"/>
          <w:szCs w:val="28"/>
          <w:lang w:eastAsia="ru-RU"/>
          <w14:ligatures w14:val="none"/>
        </w:rPr>
        <w:t>Ильин, Е.П. Психология спорта / Е.П. Ильин. - Москва; Санкт-Петербург: Питер, 2012. - 351 с.: ил.</w:t>
      </w:r>
      <w:bookmarkEnd w:id="9"/>
    </w:p>
    <w:p w14:paraId="35B53514" w14:textId="77777777" w:rsidR="00467F5F" w:rsidRPr="00467F5F" w:rsidRDefault="00467F5F" w:rsidP="00120225">
      <w:pPr>
        <w:numPr>
          <w:ilvl w:val="0"/>
          <w:numId w:val="34"/>
        </w:numPr>
        <w:tabs>
          <w:tab w:val="left" w:pos="1134"/>
        </w:tabs>
        <w:ind w:left="0" w:firstLine="709"/>
        <w:contextualSpacing/>
        <w:jc w:val="left"/>
        <w:rPr>
          <w:rFonts w:eastAsia="Times New Roman"/>
          <w:kern w:val="0"/>
          <w:sz w:val="28"/>
          <w:szCs w:val="28"/>
          <w:lang w:eastAsia="ru-RU"/>
          <w14:ligatures w14:val="none"/>
        </w:rPr>
      </w:pPr>
      <w:r w:rsidRPr="00467F5F">
        <w:rPr>
          <w:rFonts w:eastAsia="Times New Roman"/>
          <w:iCs/>
          <w:color w:val="000000"/>
          <w:kern w:val="0"/>
          <w:sz w:val="28"/>
          <w:szCs w:val="28"/>
          <w:bdr w:val="none" w:sz="0" w:space="0" w:color="auto" w:frame="1"/>
          <w:lang w:eastAsia="ru-RU"/>
          <w14:ligatures w14:val="none"/>
        </w:rPr>
        <w:t xml:space="preserve">Исмаилов А.И., Дышаков И. С. Оперативное мышление велосипедистов различной квалификации, специализирующихся в гонках кросс-кантри. // Ученые записки университета имени П.Ф.Лесгафта. - 2018. - №5 (159). </w:t>
      </w:r>
    </w:p>
    <w:p w14:paraId="03C21BFB" w14:textId="77777777" w:rsidR="00467F5F" w:rsidRPr="00467F5F" w:rsidRDefault="00467F5F" w:rsidP="00120225">
      <w:pPr>
        <w:numPr>
          <w:ilvl w:val="0"/>
          <w:numId w:val="34"/>
        </w:numPr>
        <w:tabs>
          <w:tab w:val="left" w:pos="1134"/>
        </w:tabs>
        <w:ind w:left="0" w:firstLine="709"/>
        <w:contextualSpacing/>
        <w:jc w:val="left"/>
        <w:rPr>
          <w:rFonts w:eastAsia="Times New Roman"/>
          <w:color w:val="000000"/>
          <w:kern w:val="0"/>
          <w:sz w:val="28"/>
          <w:szCs w:val="28"/>
          <w:lang w:eastAsia="ru-RU"/>
          <w14:ligatures w14:val="none"/>
        </w:rPr>
      </w:pPr>
      <w:r w:rsidRPr="00467F5F">
        <w:rPr>
          <w:rFonts w:eastAsia="Times New Roman"/>
          <w:color w:val="000000"/>
          <w:kern w:val="0"/>
          <w:sz w:val="28"/>
          <w:szCs w:val="28"/>
          <w:lang w:eastAsia="ru-RU"/>
          <w14:ligatures w14:val="none"/>
        </w:rPr>
        <w:t xml:space="preserve">Исмаилов А.И., Дышаков И. С. Тактическое мышление велосипедистов в экстремальных ситуациях. </w:t>
      </w:r>
      <w:r w:rsidRPr="00467F5F">
        <w:rPr>
          <w:rFonts w:eastAsia="Times New Roman"/>
          <w:color w:val="000000"/>
          <w:kern w:val="0"/>
          <w:sz w:val="28"/>
          <w:szCs w:val="28"/>
          <w:shd w:val="clear" w:color="auto" w:fill="FFFFFF"/>
          <w:lang w:eastAsia="ru-RU"/>
          <w14:ligatures w14:val="none"/>
        </w:rPr>
        <w:t>// </w:t>
      </w:r>
      <w:hyperlink r:id="rId17" w:history="1">
        <w:r w:rsidRPr="00467F5F">
          <w:rPr>
            <w:rFonts w:eastAsia="Times New Roman"/>
            <w:color w:val="000000"/>
            <w:kern w:val="0"/>
            <w:sz w:val="28"/>
            <w:szCs w:val="28"/>
            <w:shd w:val="clear" w:color="auto" w:fill="FFFFFF"/>
            <w:lang w:eastAsia="ru-RU"/>
            <w14:ligatures w14:val="none"/>
          </w:rPr>
          <w:t>Экстрем. деятельность человека</w:t>
        </w:r>
      </w:hyperlink>
      <w:r w:rsidRPr="00467F5F">
        <w:rPr>
          <w:rFonts w:eastAsia="Times New Roman"/>
          <w:color w:val="000000"/>
          <w:kern w:val="0"/>
          <w:sz w:val="28"/>
          <w:szCs w:val="28"/>
          <w:shd w:val="clear" w:color="auto" w:fill="FFFFFF"/>
          <w:lang w:eastAsia="ru-RU"/>
          <w14:ligatures w14:val="none"/>
        </w:rPr>
        <w:t>. - 2018. - № 2. - С. 48-51. - Рез.: рус., англ. - Библиогр. (7 назв.)</w:t>
      </w:r>
    </w:p>
    <w:p w14:paraId="48B82C3F" w14:textId="77777777" w:rsidR="00467F5F" w:rsidRPr="00467F5F" w:rsidRDefault="00467F5F" w:rsidP="00120225">
      <w:pPr>
        <w:numPr>
          <w:ilvl w:val="0"/>
          <w:numId w:val="34"/>
        </w:numPr>
        <w:tabs>
          <w:tab w:val="left" w:pos="1134"/>
        </w:tabs>
        <w:ind w:left="0" w:firstLine="709"/>
        <w:contextualSpacing/>
        <w:jc w:val="left"/>
        <w:rPr>
          <w:rFonts w:eastAsia="Times New Roman"/>
          <w:color w:val="000000"/>
          <w:kern w:val="0"/>
          <w:sz w:val="28"/>
          <w:szCs w:val="28"/>
          <w:lang w:eastAsia="ru-RU"/>
          <w14:ligatures w14:val="none"/>
        </w:rPr>
      </w:pPr>
      <w:r w:rsidRPr="00467F5F">
        <w:rPr>
          <w:rFonts w:eastAsia="Times New Roman"/>
          <w:color w:val="000000"/>
          <w:kern w:val="0"/>
          <w:sz w:val="28"/>
          <w:szCs w:val="28"/>
          <w:lang w:eastAsia="ru-RU"/>
          <w14:ligatures w14:val="none"/>
        </w:rPr>
        <w:t>Рубинштейн С.Л. Основы общей психологии. – СПб.: Питер, 2003. – 713 с.</w:t>
      </w:r>
    </w:p>
    <w:p w14:paraId="5C865257" w14:textId="77777777" w:rsidR="00467F5F" w:rsidRPr="00467F5F" w:rsidRDefault="00467F5F" w:rsidP="00120225">
      <w:pPr>
        <w:numPr>
          <w:ilvl w:val="0"/>
          <w:numId w:val="34"/>
        </w:numPr>
        <w:tabs>
          <w:tab w:val="left" w:pos="1134"/>
        </w:tabs>
        <w:ind w:left="0" w:firstLine="709"/>
        <w:contextualSpacing/>
        <w:jc w:val="left"/>
        <w:rPr>
          <w:rFonts w:eastAsia="Times New Roman"/>
          <w:color w:val="000000"/>
          <w:kern w:val="0"/>
          <w:sz w:val="28"/>
          <w:szCs w:val="28"/>
          <w:lang w:eastAsia="ru-RU"/>
          <w14:ligatures w14:val="none"/>
        </w:rPr>
      </w:pPr>
      <w:r w:rsidRPr="00467F5F">
        <w:rPr>
          <w:rFonts w:eastAsia="Times New Roman"/>
          <w:color w:val="000000"/>
          <w:kern w:val="0"/>
          <w:sz w:val="28"/>
          <w:szCs w:val="28"/>
          <w:lang w:eastAsia="ru-RU"/>
          <w14:ligatures w14:val="none"/>
        </w:rPr>
        <w:t>Холодная М.А. Психология интеллекта. – 2-е изд. – СПб.: Питер, 2002. – 272 с.</w:t>
      </w:r>
    </w:p>
    <w:p w14:paraId="2811AB33" w14:textId="77777777" w:rsidR="00467F5F" w:rsidRPr="00467F5F" w:rsidRDefault="00467F5F" w:rsidP="00120225">
      <w:pPr>
        <w:ind w:firstLine="708"/>
        <w:jc w:val="left"/>
        <w:rPr>
          <w:rFonts w:eastAsia="Times New Roman"/>
          <w:kern w:val="0"/>
          <w:sz w:val="28"/>
          <w:szCs w:val="28"/>
          <w:lang w:eastAsia="ru-RU"/>
          <w14:ligatures w14:val="none"/>
        </w:rPr>
      </w:pPr>
    </w:p>
    <w:p w14:paraId="48E183F7" w14:textId="77777777" w:rsidR="00467F5F" w:rsidRPr="00467F5F" w:rsidRDefault="00467F5F" w:rsidP="00120225">
      <w:pPr>
        <w:rPr>
          <w:rFonts w:eastAsia="Times New Roman"/>
          <w:i/>
          <w:iCs/>
          <w:color w:val="000000"/>
          <w:kern w:val="0"/>
          <w:lang w:eastAsia="ru-RU"/>
          <w14:ligatures w14:val="none"/>
        </w:rPr>
      </w:pPr>
      <w:r w:rsidRPr="00467F5F">
        <w:rPr>
          <w:rFonts w:eastAsia="Times New Roman"/>
          <w:i/>
          <w:iCs/>
          <w:color w:val="000000"/>
          <w:kern w:val="0"/>
          <w:lang w:eastAsia="ru-RU"/>
          <w14:ligatures w14:val="none"/>
        </w:rPr>
        <w:t xml:space="preserve">Исмаилов Асомиддин Исмаилович, профессор кафедры психологии, философии и социологии, к.п.н., </w:t>
      </w:r>
      <w:r w:rsidRPr="00467F5F">
        <w:rPr>
          <w:rFonts w:eastAsia="Times New Roman"/>
          <w:i/>
          <w:iCs/>
          <w:kern w:val="0"/>
          <w:lang w:val="en-US" w:eastAsia="ru-RU"/>
          <w14:ligatures w14:val="none"/>
        </w:rPr>
        <w:t>asoismailov</w:t>
      </w:r>
      <w:r w:rsidRPr="00467F5F">
        <w:rPr>
          <w:rFonts w:eastAsia="Times New Roman"/>
          <w:i/>
          <w:iCs/>
          <w:kern w:val="0"/>
          <w:lang w:eastAsia="ru-RU"/>
          <w14:ligatures w14:val="none"/>
        </w:rPr>
        <w:t>@</w:t>
      </w:r>
      <w:r w:rsidRPr="00467F5F">
        <w:rPr>
          <w:rFonts w:eastAsia="Times New Roman"/>
          <w:i/>
          <w:iCs/>
          <w:kern w:val="0"/>
          <w:lang w:val="en-US" w:eastAsia="ru-RU"/>
          <w14:ligatures w14:val="none"/>
        </w:rPr>
        <w:t>gmail</w:t>
      </w:r>
      <w:r w:rsidRPr="00467F5F">
        <w:rPr>
          <w:rFonts w:eastAsia="Times New Roman"/>
          <w:i/>
          <w:iCs/>
          <w:kern w:val="0"/>
          <w:lang w:eastAsia="ru-RU"/>
          <w14:ligatures w14:val="none"/>
        </w:rPr>
        <w:t>.</w:t>
      </w:r>
      <w:r w:rsidRPr="00467F5F">
        <w:rPr>
          <w:rFonts w:eastAsia="Times New Roman"/>
          <w:i/>
          <w:iCs/>
          <w:kern w:val="0"/>
          <w:lang w:val="en-US" w:eastAsia="ru-RU"/>
          <w14:ligatures w14:val="none"/>
        </w:rPr>
        <w:t>com</w:t>
      </w:r>
      <w:r w:rsidRPr="00467F5F">
        <w:rPr>
          <w:rFonts w:eastAsia="Times New Roman"/>
          <w:i/>
          <w:iCs/>
          <w:color w:val="000000"/>
          <w:kern w:val="0"/>
          <w:lang w:eastAsia="ru-RU"/>
          <w14:ligatures w14:val="none"/>
        </w:rPr>
        <w:t>, Российский университет спорта «ГЦОЛИФК», Москва, Россия.</w:t>
      </w:r>
    </w:p>
    <w:p w14:paraId="0E907CAA" w14:textId="77777777" w:rsidR="00467F5F" w:rsidRPr="00467F5F" w:rsidRDefault="00467F5F" w:rsidP="00120225">
      <w:pPr>
        <w:ind w:firstLine="0"/>
        <w:jc w:val="center"/>
        <w:rPr>
          <w:rFonts w:eastAsia="Times New Roman"/>
          <w:bCs/>
          <w:i/>
          <w:iCs/>
          <w:kern w:val="0"/>
          <w:lang w:val="en-US" w:eastAsia="ru-RU"/>
          <w14:ligatures w14:val="none"/>
        </w:rPr>
      </w:pPr>
      <w:r w:rsidRPr="00467F5F">
        <w:rPr>
          <w:rFonts w:eastAsia="Times New Roman"/>
          <w:bCs/>
          <w:i/>
          <w:iCs/>
          <w:kern w:val="0"/>
          <w:lang w:val="en-US" w:eastAsia="ru-RU"/>
          <w14:ligatures w14:val="none"/>
        </w:rPr>
        <w:t>THE THINKING OF ACTIVE SUBJECTS OF PROPER SPORTS ACTIVITY</w:t>
      </w:r>
    </w:p>
    <w:p w14:paraId="580B48BE" w14:textId="77777777" w:rsidR="00467F5F" w:rsidRPr="00467F5F" w:rsidRDefault="00467F5F" w:rsidP="00120225">
      <w:pPr>
        <w:rPr>
          <w:rFonts w:eastAsia="Times New Roman"/>
          <w:i/>
          <w:iCs/>
          <w:color w:val="000000"/>
          <w:kern w:val="0"/>
          <w:lang w:val="en-US" w:eastAsia="ru-RU"/>
          <w14:ligatures w14:val="none"/>
        </w:rPr>
      </w:pPr>
      <w:r w:rsidRPr="00467F5F">
        <w:rPr>
          <w:rFonts w:eastAsia="Times New Roman"/>
          <w:i/>
          <w:iCs/>
          <w:color w:val="000000"/>
          <w:kern w:val="0"/>
          <w:lang w:val="en-US" w:eastAsia="ru-RU"/>
          <w14:ligatures w14:val="none"/>
        </w:rPr>
        <w:t>Ismailov Asomiddin Ismailovich, Professor of the Department of Psychology, Philosophy and Sociology, Ph.D., asoismailov@gmail.com, The Russian University of Sports “GTSOLIFK", Moscow, Russia.</w:t>
      </w:r>
    </w:p>
    <w:p w14:paraId="43F289B3" w14:textId="77777777" w:rsidR="00467F5F" w:rsidRPr="00467F5F" w:rsidRDefault="00467F5F" w:rsidP="00120225">
      <w:pPr>
        <w:rPr>
          <w:rFonts w:eastAsia="Times New Roman"/>
          <w:i/>
          <w:iCs/>
          <w:kern w:val="0"/>
          <w:lang w:val="en-US" w:eastAsia="ru-RU"/>
          <w14:ligatures w14:val="none"/>
        </w:rPr>
      </w:pPr>
    </w:p>
    <w:p w14:paraId="4A99685A" w14:textId="77777777" w:rsidR="00467F5F" w:rsidRPr="00467F5F" w:rsidRDefault="00467F5F" w:rsidP="00120225">
      <w:pPr>
        <w:rPr>
          <w:rFonts w:eastAsia="Times New Roman"/>
          <w:bCs/>
          <w:i/>
          <w:iCs/>
          <w:color w:val="000000"/>
          <w:kern w:val="0"/>
          <w:lang w:val="en-US" w:eastAsia="ru-RU"/>
          <w14:ligatures w14:val="none"/>
        </w:rPr>
      </w:pPr>
      <w:r w:rsidRPr="00467F5F">
        <w:rPr>
          <w:rFonts w:eastAsia="Times New Roman"/>
          <w:bCs/>
          <w:i/>
          <w:iCs/>
          <w:color w:val="000000"/>
          <w:kern w:val="0"/>
          <w:lang w:val="en-US" w:eastAsia="ru-RU"/>
          <w14:ligatures w14:val="none"/>
        </w:rPr>
        <w:lastRenderedPageBreak/>
        <w:t>Abstract. The article examines the structure of the thinking abilities of active subjects - coaches, athletes, analyzes the basic theoretical views of psychologists and teachers regarding the thinking of sports subjects, manifestations of types of mental activity in training and competitive conditions.</w:t>
      </w:r>
    </w:p>
    <w:p w14:paraId="7A4513BE" w14:textId="77777777" w:rsidR="00467F5F" w:rsidRPr="00467F5F" w:rsidRDefault="00467F5F" w:rsidP="00120225">
      <w:pPr>
        <w:rPr>
          <w:rFonts w:eastAsia="Times New Roman"/>
          <w:bCs/>
          <w:i/>
          <w:iCs/>
          <w:kern w:val="0"/>
          <w:lang w:val="en-US" w:eastAsia="ru-RU"/>
          <w14:ligatures w14:val="none"/>
        </w:rPr>
      </w:pPr>
      <w:r w:rsidRPr="00467F5F">
        <w:rPr>
          <w:rFonts w:eastAsia="Times New Roman"/>
          <w:bCs/>
          <w:i/>
          <w:iCs/>
          <w:color w:val="000000"/>
          <w:kern w:val="0"/>
          <w:lang w:val="en-US" w:eastAsia="ru-RU"/>
          <w14:ligatures w14:val="none"/>
        </w:rPr>
        <w:t>Keywords: thinking, thinking abilities, subjects of proper sports activity, mental operations, criteria for the quality of mental activity</w:t>
      </w:r>
    </w:p>
    <w:p w14:paraId="47135210" w14:textId="77777777" w:rsidR="00467F5F" w:rsidRPr="00467F5F" w:rsidRDefault="00467F5F" w:rsidP="00120225">
      <w:pPr>
        <w:ind w:firstLine="0"/>
        <w:jc w:val="center"/>
        <w:rPr>
          <w:rFonts w:eastAsia="Times New Roman"/>
          <w:i/>
          <w:iCs/>
          <w:color w:val="000000"/>
          <w:kern w:val="0"/>
          <w:lang w:val="en-US" w:eastAsia="ru-RU"/>
          <w14:ligatures w14:val="none"/>
        </w:rPr>
      </w:pPr>
      <w:r w:rsidRPr="00467F5F">
        <w:rPr>
          <w:rFonts w:eastAsia="Times New Roman"/>
          <w:i/>
          <w:iCs/>
          <w:color w:val="000000"/>
          <w:kern w:val="0"/>
          <w:lang w:val="en-US" w:eastAsia="ru-RU"/>
          <w14:ligatures w14:val="none"/>
        </w:rPr>
        <w:t>References</w:t>
      </w:r>
    </w:p>
    <w:p w14:paraId="4B401B56" w14:textId="77777777" w:rsidR="00467F5F" w:rsidRPr="00467F5F" w:rsidRDefault="00467F5F" w:rsidP="00120225">
      <w:pPr>
        <w:rPr>
          <w:rFonts w:eastAsia="Times New Roman"/>
          <w:i/>
          <w:iCs/>
          <w:color w:val="000000"/>
          <w:kern w:val="0"/>
          <w:lang w:val="en-US" w:eastAsia="ru-RU"/>
          <w14:ligatures w14:val="none"/>
        </w:rPr>
      </w:pPr>
      <w:r w:rsidRPr="00467F5F">
        <w:rPr>
          <w:rFonts w:eastAsia="Times New Roman"/>
          <w:i/>
          <w:iCs/>
          <w:color w:val="000000"/>
          <w:kern w:val="0"/>
          <w:lang w:val="en-US" w:eastAsia="ru-RU"/>
          <w14:ligatures w14:val="none"/>
        </w:rPr>
        <w:t>1. Bruner, J. Psychology of cognition. Beyond the immediate information, Translated from the English by K. I. Babitsky. M.: Directmedia Publishing, 2008 - 782 p.</w:t>
      </w:r>
    </w:p>
    <w:p w14:paraId="75657ED1" w14:textId="77777777" w:rsidR="00467F5F" w:rsidRPr="00467F5F" w:rsidRDefault="00467F5F" w:rsidP="00120225">
      <w:pPr>
        <w:rPr>
          <w:rFonts w:eastAsia="Times New Roman"/>
          <w:i/>
          <w:iCs/>
          <w:color w:val="000000"/>
          <w:spacing w:val="-4"/>
          <w:kern w:val="0"/>
          <w:lang w:val="en-US" w:eastAsia="ru-RU"/>
          <w14:ligatures w14:val="none"/>
        </w:rPr>
      </w:pPr>
      <w:r w:rsidRPr="00467F5F">
        <w:rPr>
          <w:rFonts w:eastAsia="Times New Roman"/>
          <w:i/>
          <w:iCs/>
          <w:color w:val="000000"/>
          <w:spacing w:val="-4"/>
          <w:kern w:val="0"/>
          <w:lang w:val="en-US" w:eastAsia="ru-RU"/>
          <w14:ligatures w14:val="none"/>
        </w:rPr>
        <w:t>2. Vekker L.M. Psyche and reality. Unified theory of mental processes. – M., Smysl, 1998. – 679c</w:t>
      </w:r>
    </w:p>
    <w:p w14:paraId="51BF0A31" w14:textId="77777777" w:rsidR="00467F5F" w:rsidRPr="00467F5F" w:rsidRDefault="00467F5F" w:rsidP="00120225">
      <w:pPr>
        <w:rPr>
          <w:rFonts w:eastAsia="Times New Roman"/>
          <w:i/>
          <w:iCs/>
          <w:color w:val="000000"/>
          <w:kern w:val="0"/>
          <w:lang w:val="en-US" w:eastAsia="ru-RU"/>
          <w14:ligatures w14:val="none"/>
        </w:rPr>
      </w:pPr>
      <w:r w:rsidRPr="00467F5F">
        <w:rPr>
          <w:rFonts w:eastAsia="Times New Roman"/>
          <w:i/>
          <w:iCs/>
          <w:color w:val="000000"/>
          <w:kern w:val="0"/>
          <w:lang w:val="en-US" w:eastAsia="ru-RU"/>
          <w14:ligatures w14:val="none"/>
        </w:rPr>
        <w:t>3. Dunker, K. Qualitative (experimental and theoretical) study of thinking/ K. Dunker / Edited by A.M. Matyushkin. M.: Progress, 1965. – 286 p.</w:t>
      </w:r>
    </w:p>
    <w:p w14:paraId="28F6D3CB" w14:textId="77777777" w:rsidR="00467F5F" w:rsidRPr="00467F5F" w:rsidRDefault="00467F5F" w:rsidP="00120225">
      <w:pPr>
        <w:rPr>
          <w:rFonts w:eastAsia="Times New Roman"/>
          <w:i/>
          <w:iCs/>
          <w:color w:val="000000"/>
          <w:kern w:val="0"/>
          <w:lang w:val="en-US" w:eastAsia="ru-RU"/>
          <w14:ligatures w14:val="none"/>
        </w:rPr>
      </w:pPr>
      <w:r w:rsidRPr="00467F5F">
        <w:rPr>
          <w:rFonts w:eastAsia="Times New Roman"/>
          <w:i/>
          <w:iCs/>
          <w:color w:val="000000"/>
          <w:kern w:val="0"/>
          <w:lang w:val="en-US" w:eastAsia="ru-RU"/>
          <w14:ligatures w14:val="none"/>
        </w:rPr>
        <w:t>4. Zakharov, A.A. Tactical training of a cyclist: textbook. manual for universities of physics. culture / Zakharov A.A.; RGAFK. - Moscow: FON, 2001. - 62 p.: ill.</w:t>
      </w:r>
    </w:p>
    <w:p w14:paraId="2027CBFE" w14:textId="77777777" w:rsidR="00467F5F" w:rsidRPr="00467F5F" w:rsidRDefault="00467F5F" w:rsidP="00120225">
      <w:pPr>
        <w:rPr>
          <w:rFonts w:eastAsia="Times New Roman"/>
          <w:i/>
          <w:iCs/>
          <w:kern w:val="0"/>
          <w:lang w:val="en-US" w:eastAsia="ru-RU"/>
          <w14:ligatures w14:val="none"/>
        </w:rPr>
      </w:pPr>
      <w:r w:rsidRPr="00467F5F">
        <w:rPr>
          <w:rFonts w:eastAsia="Times New Roman"/>
          <w:i/>
          <w:iCs/>
          <w:color w:val="000000"/>
          <w:kern w:val="0"/>
          <w:lang w:val="en-US" w:eastAsia="ru-RU"/>
          <w14:ligatures w14:val="none"/>
        </w:rPr>
        <w:t>5. Ilyin, E.P. Psychology of sports / E.P. Ilyin. - Moscow; St. Petersburg: St. Petersburg, 2012. - 351 p.: ill. 6. Ismailov A.I., Dyshakov I. S. Operational thinking of cyclists of various qualifications specializing in cross-country racing. // Scientific notes of the P.F.Lesgaft University. - 2018. - №5 (159).</w:t>
      </w:r>
    </w:p>
    <w:p w14:paraId="31C9A06C" w14:textId="77777777" w:rsidR="00467F5F" w:rsidRPr="00467F5F" w:rsidRDefault="00467F5F" w:rsidP="00120225">
      <w:pPr>
        <w:rPr>
          <w:rFonts w:eastAsia="Times New Roman"/>
          <w:i/>
          <w:iCs/>
          <w:color w:val="000000"/>
          <w:kern w:val="0"/>
          <w:lang w:val="en-US" w:eastAsia="ru-RU"/>
          <w14:ligatures w14:val="none"/>
        </w:rPr>
      </w:pPr>
      <w:r w:rsidRPr="00467F5F">
        <w:rPr>
          <w:rFonts w:eastAsia="Times New Roman"/>
          <w:i/>
          <w:iCs/>
          <w:color w:val="000000"/>
          <w:kern w:val="0"/>
          <w:lang w:val="en-US" w:eastAsia="ru-RU"/>
          <w14:ligatures w14:val="none"/>
        </w:rPr>
        <w:t>7. Ismailov A.I., Dyshakov I.S. Tactical thinking of cyclists in extreme situations. // Extreme. human activity. - 2018. - No. 2. - pp. 48-51. - Res.: Rus., Eng. - Bibliogr. (7 titles)</w:t>
      </w:r>
    </w:p>
    <w:p w14:paraId="1F1C1E36" w14:textId="77777777" w:rsidR="00467F5F" w:rsidRPr="00467F5F" w:rsidRDefault="00467F5F" w:rsidP="00120225">
      <w:pPr>
        <w:rPr>
          <w:rFonts w:eastAsia="Times New Roman"/>
          <w:i/>
          <w:iCs/>
          <w:color w:val="000000"/>
          <w:spacing w:val="-4"/>
          <w:kern w:val="0"/>
          <w:lang w:val="en-US" w:eastAsia="ru-RU"/>
          <w14:ligatures w14:val="none"/>
        </w:rPr>
      </w:pPr>
      <w:r w:rsidRPr="00467F5F">
        <w:rPr>
          <w:rFonts w:eastAsia="Times New Roman"/>
          <w:i/>
          <w:iCs/>
          <w:color w:val="000000"/>
          <w:spacing w:val="-4"/>
          <w:kern w:val="0"/>
          <w:lang w:val="en-US" w:eastAsia="ru-RU"/>
          <w14:ligatures w14:val="none"/>
        </w:rPr>
        <w:t>8. Rubinstein S.L. Fundamentals of general psychology. – St. Petersburg: Peter, 2003. – 713 p.</w:t>
      </w:r>
    </w:p>
    <w:p w14:paraId="14BFC254" w14:textId="77777777" w:rsidR="00467F5F" w:rsidRPr="00467F5F" w:rsidRDefault="00467F5F" w:rsidP="00120225">
      <w:pPr>
        <w:rPr>
          <w:rFonts w:eastAsia="Times New Roman"/>
          <w:i/>
          <w:iCs/>
          <w:color w:val="000000"/>
          <w:spacing w:val="-4"/>
          <w:kern w:val="0"/>
          <w:lang w:val="en-US" w:eastAsia="ru-RU"/>
          <w14:ligatures w14:val="none"/>
        </w:rPr>
      </w:pPr>
      <w:r w:rsidRPr="00467F5F">
        <w:rPr>
          <w:rFonts w:eastAsia="Times New Roman"/>
          <w:i/>
          <w:iCs/>
          <w:color w:val="000000"/>
          <w:spacing w:val="-4"/>
          <w:kern w:val="0"/>
          <w:lang w:val="en-US" w:eastAsia="ru-RU"/>
          <w14:ligatures w14:val="none"/>
        </w:rPr>
        <w:t>9. Kholodnaya M.A. Psychology of intelligence. – 2nd ed. - St. Petersburg: Peter, 2002. – 272s.</w:t>
      </w:r>
    </w:p>
    <w:p w14:paraId="0AE14CC1" w14:textId="627736DF" w:rsidR="006A5511" w:rsidRPr="003760CD" w:rsidRDefault="006A5511" w:rsidP="00120225">
      <w:pPr>
        <w:rPr>
          <w:lang w:val="en-US"/>
        </w:rPr>
      </w:pPr>
    </w:p>
    <w:p w14:paraId="77DBBC39" w14:textId="77777777" w:rsidR="003509C5" w:rsidRPr="003760CD" w:rsidRDefault="003509C5" w:rsidP="00120225">
      <w:pPr>
        <w:rPr>
          <w:lang w:val="en-US"/>
        </w:rPr>
      </w:pPr>
    </w:p>
    <w:p w14:paraId="3D0283B4" w14:textId="77777777" w:rsidR="003509C5" w:rsidRPr="003760CD" w:rsidRDefault="003509C5" w:rsidP="00120225">
      <w:pPr>
        <w:rPr>
          <w:lang w:val="en-US"/>
        </w:rPr>
      </w:pPr>
    </w:p>
    <w:p w14:paraId="34E1A5D3" w14:textId="77777777" w:rsidR="00D54CDB" w:rsidRPr="00D54CDB" w:rsidRDefault="00D54CDB" w:rsidP="00120225">
      <w:pPr>
        <w:suppressAutoHyphens/>
        <w:ind w:firstLine="0"/>
        <w:jc w:val="left"/>
        <w:rPr>
          <w:rFonts w:eastAsia="Calibri"/>
          <w:kern w:val="0"/>
          <w:sz w:val="28"/>
          <w:szCs w:val="28"/>
          <w14:ligatures w14:val="none"/>
        </w:rPr>
      </w:pPr>
      <w:bookmarkStart w:id="10" w:name="_Toc147311964"/>
      <w:bookmarkStart w:id="11" w:name="_Toc147311965"/>
      <w:r w:rsidRPr="00D54CDB">
        <w:rPr>
          <w:rFonts w:eastAsia="Calibri"/>
          <w:kern w:val="0"/>
          <w:sz w:val="28"/>
          <w:szCs w:val="28"/>
          <w14:ligatures w14:val="none"/>
        </w:rPr>
        <w:t xml:space="preserve">УДК </w:t>
      </w:r>
      <w:r w:rsidRPr="00D54CDB">
        <w:rPr>
          <w:rFonts w:eastAsia="Calibri"/>
          <w:color w:val="000000"/>
          <w:kern w:val="0"/>
          <w:sz w:val="28"/>
          <w:szCs w:val="28"/>
          <w14:ligatures w14:val="none"/>
        </w:rPr>
        <w:t>796/</w:t>
      </w:r>
      <w:hyperlink r:id="rId18" w:history="1">
        <w:r w:rsidRPr="00D54CDB">
          <w:rPr>
            <w:rFonts w:eastAsia="Calibri"/>
            <w:color w:val="000000"/>
            <w:kern w:val="0"/>
            <w:sz w:val="28"/>
            <w:szCs w:val="28"/>
            <w14:ligatures w14:val="none"/>
          </w:rPr>
          <w:t>658</w:t>
        </w:r>
      </w:hyperlink>
    </w:p>
    <w:p w14:paraId="4FA3624C" w14:textId="77777777" w:rsidR="00D54CDB" w:rsidRPr="00D54CDB" w:rsidRDefault="00D54CDB" w:rsidP="00120225">
      <w:pPr>
        <w:suppressAutoHyphens/>
        <w:ind w:firstLine="0"/>
        <w:jc w:val="center"/>
        <w:rPr>
          <w:rFonts w:eastAsia="Calibri"/>
          <w:kern w:val="0"/>
          <w:sz w:val="28"/>
          <w:szCs w:val="28"/>
          <w14:ligatures w14:val="none"/>
        </w:rPr>
      </w:pPr>
    </w:p>
    <w:p w14:paraId="49FEE4DC" w14:textId="60CE27AC" w:rsidR="00D54CDB" w:rsidRPr="00D54CDB" w:rsidRDefault="00D54CDB" w:rsidP="00120225">
      <w:pPr>
        <w:suppressAutoHyphens/>
        <w:ind w:firstLine="0"/>
        <w:jc w:val="center"/>
        <w:rPr>
          <w:rFonts w:eastAsia="Calibri"/>
          <w:b/>
          <w:bCs/>
          <w:kern w:val="0"/>
          <w:sz w:val="28"/>
          <w:szCs w:val="28"/>
          <w14:ligatures w14:val="none"/>
        </w:rPr>
      </w:pPr>
      <w:r w:rsidRPr="00D54CDB">
        <w:rPr>
          <w:rFonts w:eastAsia="Calibri"/>
          <w:b/>
          <w:bCs/>
          <w:kern w:val="0"/>
          <w:sz w:val="28"/>
          <w:szCs w:val="28"/>
          <w14:ligatures w14:val="none"/>
        </w:rPr>
        <w:t>АНАЛИЗ СООТВЕТСТВИЯ ПЛАНОВЫХ ЗНАЧЕНИЙ ПОКАЗАТЕЛЕЙ СТРАТЕГИЙ, ГОСУДАРСТВЕННЫХ ПРОГРАММ ФЕДЕРАЛЬНОГО И РЕГИОНАЛЬНЫХ УРОВНЕЙ (НА ПРИМЕРЕ УРАЛЬСКОГО ФЕДЕРАЛЬНОГО ОКРУГА)</w:t>
      </w:r>
    </w:p>
    <w:p w14:paraId="529EB14D" w14:textId="77777777" w:rsidR="00D54CDB" w:rsidRPr="00D54CDB" w:rsidRDefault="00D54CDB" w:rsidP="00120225">
      <w:pPr>
        <w:suppressAutoHyphens/>
        <w:ind w:firstLine="720"/>
        <w:jc w:val="center"/>
        <w:rPr>
          <w:rFonts w:eastAsia="Times New Roman"/>
          <w:b/>
          <w:bCs/>
          <w:kern w:val="0"/>
          <w:sz w:val="28"/>
          <w:szCs w:val="28"/>
          <w14:ligatures w14:val="none"/>
        </w:rPr>
      </w:pPr>
    </w:p>
    <w:p w14:paraId="2D04A799" w14:textId="77777777" w:rsidR="00D54CDB" w:rsidRPr="00D54CDB" w:rsidRDefault="00D54CDB" w:rsidP="00120225">
      <w:pPr>
        <w:suppressAutoHyphens/>
        <w:ind w:firstLine="720"/>
        <w:jc w:val="center"/>
        <w:rPr>
          <w:rFonts w:eastAsia="Times New Roman"/>
          <w:kern w:val="0"/>
          <w:sz w:val="28"/>
          <w:szCs w:val="28"/>
          <w14:ligatures w14:val="none"/>
        </w:rPr>
      </w:pPr>
      <w:r w:rsidRPr="00D54CDB">
        <w:rPr>
          <w:rFonts w:eastAsia="Times New Roman"/>
          <w:kern w:val="0"/>
          <w:sz w:val="28"/>
          <w:szCs w:val="28"/>
          <w14:ligatures w14:val="none"/>
        </w:rPr>
        <w:t>Ковалев Н.С.</w:t>
      </w:r>
    </w:p>
    <w:p w14:paraId="269E5D25" w14:textId="77777777" w:rsidR="00D54CDB" w:rsidRPr="00D54CDB" w:rsidRDefault="00D54CDB" w:rsidP="00120225">
      <w:pPr>
        <w:suppressAutoHyphens/>
        <w:ind w:firstLine="567"/>
        <w:jc w:val="center"/>
        <w:rPr>
          <w:rFonts w:eastAsia="Times New Roman"/>
          <w:b/>
          <w:bCs/>
          <w:kern w:val="0"/>
          <w:sz w:val="28"/>
          <w:szCs w:val="28"/>
          <w14:ligatures w14:val="none"/>
        </w:rPr>
      </w:pPr>
    </w:p>
    <w:p w14:paraId="24680FA3" w14:textId="77777777" w:rsidR="00D54CDB" w:rsidRPr="00D54CDB" w:rsidRDefault="00D54CDB" w:rsidP="00120225">
      <w:pPr>
        <w:suppressAutoHyphens/>
        <w:ind w:firstLine="567"/>
        <w:rPr>
          <w:rFonts w:eastAsia="Times New Roman"/>
          <w:i/>
          <w:iCs/>
          <w:kern w:val="0"/>
          <w14:ligatures w14:val="none"/>
        </w:rPr>
      </w:pPr>
      <w:r w:rsidRPr="00D54CDB">
        <w:rPr>
          <w:rFonts w:eastAsia="Times New Roman"/>
          <w:i/>
          <w:iCs/>
          <w:kern w:val="0"/>
          <w14:ligatures w14:val="none"/>
        </w:rPr>
        <w:t>Аннотация. В статье представлены результаты компаративного анализа целевых показателей развития сферы физической культуры и спорта (ФКиС). Установлены соответствия и различия между целевыми показателями и их значениями, содержащимися в федеральных документах стратегического планирования и используемыми для отраслевого мониторинга на уровне Российской Федерации, а также показателями, установленными в документах регионов Уральского федерального округа (УФО).</w:t>
      </w:r>
    </w:p>
    <w:p w14:paraId="472CA6B9" w14:textId="77777777" w:rsidR="00D54CDB" w:rsidRPr="00D54CDB" w:rsidRDefault="00D54CDB" w:rsidP="00120225">
      <w:pPr>
        <w:suppressAutoHyphens/>
        <w:ind w:firstLine="567"/>
        <w:rPr>
          <w:rFonts w:eastAsia="Times New Roman"/>
          <w:i/>
          <w:iCs/>
          <w:kern w:val="0"/>
          <w14:ligatures w14:val="none"/>
        </w:rPr>
      </w:pPr>
      <w:r w:rsidRPr="00D54CDB">
        <w:rPr>
          <w:rFonts w:eastAsia="Times New Roman"/>
          <w:i/>
          <w:iCs/>
          <w:kern w:val="0"/>
          <w14:ligatures w14:val="none"/>
        </w:rPr>
        <w:t>Ключевые слова: спорт, физическая культура, стратегия, государственная программа, целевые показатели и индикаторы, региональные показатели</w:t>
      </w:r>
    </w:p>
    <w:p w14:paraId="1704DE20" w14:textId="77777777" w:rsidR="00D54CDB" w:rsidRPr="00D54CDB" w:rsidRDefault="00D54CDB" w:rsidP="00120225">
      <w:pPr>
        <w:suppressAutoHyphens/>
        <w:ind w:firstLine="567"/>
        <w:rPr>
          <w:rFonts w:eastAsia="Times New Roman"/>
          <w:i/>
          <w:iCs/>
          <w:kern w:val="0"/>
          <w:sz w:val="28"/>
          <w:szCs w:val="28"/>
          <w14:ligatures w14:val="none"/>
        </w:rPr>
      </w:pPr>
    </w:p>
    <w:bookmarkEnd w:id="10"/>
    <w:bookmarkEnd w:id="11"/>
    <w:p w14:paraId="30CA4014" w14:textId="087AC48E" w:rsidR="00D54CDB" w:rsidRPr="00D54CDB" w:rsidRDefault="00D54CDB" w:rsidP="00120225">
      <w:pPr>
        <w:suppressAutoHyphens/>
        <w:ind w:firstLine="567"/>
        <w:rPr>
          <w:rFonts w:eastAsia="Calibri"/>
          <w:kern w:val="0"/>
          <w:sz w:val="28"/>
          <w:szCs w:val="28"/>
          <w14:ligatures w14:val="none"/>
        </w:rPr>
      </w:pPr>
      <w:r w:rsidRPr="00D54CDB">
        <w:rPr>
          <w:rFonts w:eastAsia="Calibri"/>
          <w:b/>
          <w:bCs/>
          <w:kern w:val="0"/>
          <w:sz w:val="28"/>
          <w:szCs w:val="28"/>
          <w14:ligatures w14:val="none"/>
        </w:rPr>
        <w:t>Введение.</w:t>
      </w:r>
      <w:r w:rsidRPr="00D54CDB">
        <w:rPr>
          <w:rFonts w:eastAsia="Calibri"/>
          <w:kern w:val="0"/>
          <w:sz w:val="28"/>
          <w:szCs w:val="28"/>
          <w14:ligatures w14:val="none"/>
        </w:rPr>
        <w:t xml:space="preserve"> Государственная политика в сфере ФКиС направлена на создание условий для удовлетворения потребностей в физкультурно-спортивных занятиях населения всех возрастов и категорий. Верхнеуровневым целевым показателем, характеризующим развитие сферы ФКиС на федеральном уровне и в регионах, является вовлечение населения 3-79 лет в систематические физкультурно-</w:t>
      </w:r>
      <w:r w:rsidRPr="00D54CDB">
        <w:rPr>
          <w:rFonts w:eastAsia="Calibri"/>
          <w:kern w:val="0"/>
          <w:sz w:val="28"/>
          <w:szCs w:val="28"/>
          <w14:ligatures w14:val="none"/>
        </w:rPr>
        <w:lastRenderedPageBreak/>
        <w:t xml:space="preserve">спортивные занятия. Кроме того, к числу ключевых целевых показателей развития ФКиС относятся данные о массовости занятий среди отдельных групп граждан: детей и молодежи, населения средней возрастной группы (женщины 30-54 лет, мужчины 30-59 лет), старшей возрастной группы (женщины 55-79 лет, мужчины 60-79 лет), а также инвалидов и лиц с ограниченными возможностями здоровья. </w:t>
      </w:r>
    </w:p>
    <w:p w14:paraId="5A08F98F" w14:textId="113AC095" w:rsidR="00D54CDB" w:rsidRPr="00D54CDB" w:rsidRDefault="00D54CDB" w:rsidP="00120225">
      <w:pPr>
        <w:suppressAutoHyphens/>
        <w:ind w:firstLine="567"/>
        <w:rPr>
          <w:rFonts w:eastAsia="Calibri"/>
          <w:kern w:val="0"/>
          <w:sz w:val="28"/>
          <w:szCs w:val="28"/>
          <w14:ligatures w14:val="none"/>
        </w:rPr>
      </w:pPr>
      <w:r w:rsidRPr="00D54CDB">
        <w:rPr>
          <w:rFonts w:eastAsia="Calibri"/>
          <w:kern w:val="0"/>
          <w:sz w:val="28"/>
          <w:szCs w:val="28"/>
          <w14:ligatures w14:val="none"/>
        </w:rPr>
        <w:t>Одним из приоритетов в сфере ФКиС является создание доступных для населения объектов спорта. Целевым показателей данной работы является уровень обеспеченности населения объектами ФКиС, который рассчитывается с использованием данных о единовременной пропускной способности сооружений.</w:t>
      </w:r>
    </w:p>
    <w:p w14:paraId="255AC8EE" w14:textId="164E8BDE" w:rsidR="00D54CDB" w:rsidRPr="00D54CDB" w:rsidRDefault="00D54CDB" w:rsidP="00120225">
      <w:pPr>
        <w:suppressAutoHyphens/>
        <w:ind w:firstLine="567"/>
        <w:rPr>
          <w:rFonts w:eastAsia="Calibri"/>
          <w:kern w:val="0"/>
          <w:sz w:val="28"/>
          <w:szCs w:val="28"/>
          <w14:ligatures w14:val="none"/>
        </w:rPr>
      </w:pPr>
      <w:r w:rsidRPr="00D54CDB">
        <w:rPr>
          <w:rFonts w:eastAsia="Calibri"/>
          <w:kern w:val="0"/>
          <w:sz w:val="28"/>
          <w:szCs w:val="28"/>
          <w14:ligatures w14:val="none"/>
        </w:rPr>
        <w:t>Указанные целевые показатели включены в Стратегию развития физической культуры и спорта в Российской Федерации на период до 2030 года (документ целеполагания федерального уровня), а также продублированы в государственной программе Российской Федерации «Развитие физической культуры и спорта» (документ программирования федерального уровня). В государственной программе Российской Федерации для всех субъектов утверждены плановые значения целевых показателей на три ближайших года. Данные значения включаются в государственную программу Российской Федерации по соглашению с исполнительными органами регионов.</w:t>
      </w:r>
    </w:p>
    <w:p w14:paraId="26DB0E1B" w14:textId="0337F44B" w:rsidR="00D54CDB" w:rsidRPr="00D54CDB" w:rsidRDefault="00D54CDB" w:rsidP="00120225">
      <w:pPr>
        <w:suppressAutoHyphens/>
        <w:ind w:firstLine="567"/>
        <w:rPr>
          <w:rFonts w:eastAsia="Calibri"/>
          <w:kern w:val="0"/>
          <w:sz w:val="28"/>
          <w:szCs w:val="28"/>
          <w14:ligatures w14:val="none"/>
        </w:rPr>
      </w:pPr>
      <w:r w:rsidRPr="00D54CDB">
        <w:rPr>
          <w:rFonts w:eastAsia="Calibri"/>
          <w:kern w:val="0"/>
          <w:sz w:val="28"/>
          <w:szCs w:val="28"/>
          <w14:ligatures w14:val="none"/>
        </w:rPr>
        <w:t>Вместе с тем, субъекты Российской Федерации принимают собственные стратегии и государственные программы в сфере ФКиС. Для обеспечения единства и целостности государственной политики в сфере ФКиС на всех уровнях региональные документы должны содержать такие же показатели и плановые значения, как в государственной программе Российской Федерации.</w:t>
      </w:r>
    </w:p>
    <w:p w14:paraId="3CB8EBC3" w14:textId="1872C991" w:rsidR="00D54CDB" w:rsidRPr="00D54CDB" w:rsidRDefault="00D54CDB" w:rsidP="00120225">
      <w:pPr>
        <w:suppressAutoHyphens/>
        <w:ind w:firstLine="567"/>
        <w:rPr>
          <w:rFonts w:eastAsia="Calibri"/>
          <w:kern w:val="0"/>
          <w:sz w:val="28"/>
          <w:szCs w:val="28"/>
          <w14:ligatures w14:val="none"/>
        </w:rPr>
      </w:pPr>
      <w:r w:rsidRPr="00D54CDB">
        <w:rPr>
          <w:rFonts w:eastAsia="Calibri"/>
          <w:kern w:val="0"/>
          <w:sz w:val="28"/>
          <w:szCs w:val="28"/>
          <w14:ligatures w14:val="none"/>
        </w:rPr>
        <w:t>Цель исследования – сопоставить плановые значения целевых показателей, определенные в государственной программе Российской Федерации [1] для регионов УФО на 2023 г. и плановый период 2024-2026 гг., с системой целевых показателей соответствующих региональных стратегий [2] и государственных программ [3-8].</w:t>
      </w:r>
    </w:p>
    <w:p w14:paraId="1D397C65" w14:textId="77777777" w:rsidR="00D54CDB" w:rsidRPr="00D54CDB" w:rsidRDefault="00D54CDB" w:rsidP="00120225">
      <w:pPr>
        <w:suppressAutoHyphens/>
        <w:ind w:right="-1" w:firstLine="567"/>
        <w:rPr>
          <w:rFonts w:eastAsia="Calibri"/>
          <w:kern w:val="0"/>
          <w:sz w:val="28"/>
          <w:szCs w:val="28"/>
          <w14:ligatures w14:val="none"/>
        </w:rPr>
      </w:pPr>
      <w:r w:rsidRPr="00D54CDB">
        <w:rPr>
          <w:rFonts w:eastAsia="Calibri"/>
          <w:b/>
          <w:bCs/>
          <w:kern w:val="0"/>
          <w:sz w:val="28"/>
          <w:szCs w:val="28"/>
          <w14:ligatures w14:val="none"/>
        </w:rPr>
        <w:t>Основная часть.</w:t>
      </w:r>
      <w:r w:rsidRPr="00D54CDB">
        <w:rPr>
          <w:rFonts w:eastAsia="Calibri"/>
          <w:kern w:val="0"/>
          <w:sz w:val="28"/>
          <w:szCs w:val="28"/>
          <w14:ligatures w14:val="none"/>
        </w:rPr>
        <w:t xml:space="preserve"> Для целей настоящего исследования использованы документы стратегического планирования в общедоступных (публичных) версиях.</w:t>
      </w:r>
    </w:p>
    <w:p w14:paraId="4165FF64" w14:textId="77777777" w:rsidR="00D54CDB" w:rsidRPr="00D54CDB" w:rsidRDefault="00D54CDB" w:rsidP="00120225">
      <w:pPr>
        <w:suppressAutoHyphens/>
        <w:ind w:right="-1" w:firstLine="567"/>
        <w:rPr>
          <w:rFonts w:eastAsia="Calibri"/>
          <w:kern w:val="0"/>
          <w:sz w:val="28"/>
          <w:szCs w:val="28"/>
          <w14:ligatures w14:val="none"/>
        </w:rPr>
      </w:pPr>
      <w:r w:rsidRPr="00D54CDB">
        <w:rPr>
          <w:rFonts w:eastAsia="Calibri"/>
          <w:kern w:val="0"/>
          <w:sz w:val="28"/>
          <w:szCs w:val="28"/>
          <w14:ligatures w14:val="none"/>
        </w:rPr>
        <w:t>Как показал анализ региональной документации:</w:t>
      </w:r>
    </w:p>
    <w:p w14:paraId="01036ADC" w14:textId="06AB7E52" w:rsidR="00D54CDB" w:rsidRPr="00D54CDB" w:rsidRDefault="00D54CDB" w:rsidP="00120225">
      <w:pPr>
        <w:numPr>
          <w:ilvl w:val="0"/>
          <w:numId w:val="36"/>
        </w:numPr>
        <w:tabs>
          <w:tab w:val="left" w:pos="851"/>
        </w:tabs>
        <w:suppressAutoHyphens/>
        <w:ind w:left="0" w:right="-1" w:firstLine="567"/>
        <w:contextualSpacing/>
        <w:jc w:val="left"/>
        <w:rPr>
          <w:rFonts w:eastAsia="Arial"/>
          <w:kern w:val="0"/>
          <w:sz w:val="28"/>
          <w:szCs w:val="28"/>
          <w:lang w:eastAsia="ru-RU" w:bidi="ru-RU"/>
          <w14:ligatures w14:val="none"/>
        </w:rPr>
      </w:pPr>
      <w:r w:rsidRPr="00D54CDB">
        <w:rPr>
          <w:rFonts w:eastAsia="Arial"/>
          <w:kern w:val="0"/>
          <w:sz w:val="28"/>
          <w:szCs w:val="28"/>
          <w:lang w:eastAsia="ru-RU" w:bidi="ru-RU"/>
          <w14:ligatures w14:val="none"/>
        </w:rPr>
        <w:t>стратегии развития ФКиС не являются документами, обязательными к разработке в субъектах Российской Федерации;</w:t>
      </w:r>
    </w:p>
    <w:p w14:paraId="7B2730FE" w14:textId="028A6335" w:rsidR="00D54CDB" w:rsidRPr="00D54CDB" w:rsidRDefault="00D54CDB" w:rsidP="00120225">
      <w:pPr>
        <w:numPr>
          <w:ilvl w:val="0"/>
          <w:numId w:val="36"/>
        </w:numPr>
        <w:tabs>
          <w:tab w:val="left" w:pos="851"/>
        </w:tabs>
        <w:suppressAutoHyphens/>
        <w:ind w:left="0" w:right="-1" w:firstLine="567"/>
        <w:contextualSpacing/>
        <w:jc w:val="left"/>
        <w:rPr>
          <w:rFonts w:eastAsia="Arial"/>
          <w:kern w:val="0"/>
          <w:sz w:val="28"/>
          <w:szCs w:val="28"/>
          <w:lang w:eastAsia="ru-RU" w:bidi="ru-RU"/>
          <w14:ligatures w14:val="none"/>
        </w:rPr>
      </w:pPr>
      <w:r w:rsidRPr="00D54CDB">
        <w:rPr>
          <w:rFonts w:eastAsia="Arial"/>
          <w:kern w:val="0"/>
          <w:sz w:val="28"/>
          <w:szCs w:val="28"/>
          <w:lang w:eastAsia="ru-RU" w:bidi="ru-RU"/>
          <w14:ligatures w14:val="none"/>
        </w:rPr>
        <w:t>публикация и размещение в открытом доступе актуальных редакций государственных программ субъектов Российской Федерации ведутся несистемно (действующие редакции паспортов документов «погружены в контур» ГИИС «Электронный бюджет»).</w:t>
      </w:r>
    </w:p>
    <w:p w14:paraId="298F6D86" w14:textId="1CDBF952" w:rsidR="00D54CDB" w:rsidRPr="00D54CDB" w:rsidRDefault="00D54CDB" w:rsidP="00120225">
      <w:pPr>
        <w:suppressAutoHyphens/>
        <w:ind w:right="-1" w:firstLine="567"/>
        <w:rPr>
          <w:rFonts w:eastAsia="Calibri"/>
          <w:kern w:val="0"/>
          <w:sz w:val="28"/>
          <w:szCs w:val="28"/>
          <w14:ligatures w14:val="none"/>
        </w:rPr>
      </w:pPr>
      <w:r w:rsidRPr="00D54CDB">
        <w:rPr>
          <w:rFonts w:eastAsia="Calibri"/>
          <w:kern w:val="0"/>
          <w:sz w:val="28"/>
          <w:szCs w:val="28"/>
          <w14:ligatures w14:val="none"/>
        </w:rPr>
        <w:t xml:space="preserve">Также компаративный анализ выявил неоднородность структур региональных документов отраслевого стратегического планирования. В силу этого целевые показатели могут относиться как непосредственно к паспорту государственной программы, так и к ее структурным элементам (проектам, подпрограммам, комплексам процессных мероприятий). При этом каждый из таких элементов имеет </w:t>
      </w:r>
      <w:r w:rsidRPr="00D54CDB">
        <w:rPr>
          <w:rFonts w:eastAsia="Calibri"/>
          <w:kern w:val="0"/>
          <w:sz w:val="28"/>
          <w:szCs w:val="28"/>
          <w14:ligatures w14:val="none"/>
        </w:rPr>
        <w:lastRenderedPageBreak/>
        <w:t xml:space="preserve">индивидуальные сроки реализации и правила формирования целевых показателей – либо на весь период выполнения, либо на отдельные годы, что затруднило подготовку аналитического заключения по результатам компаративного анализа. </w:t>
      </w:r>
    </w:p>
    <w:p w14:paraId="7E69663F" w14:textId="77777777" w:rsidR="00D54CDB" w:rsidRPr="00D54CDB" w:rsidRDefault="00D54CDB" w:rsidP="00120225">
      <w:pPr>
        <w:suppressAutoHyphens/>
        <w:ind w:right="-1" w:firstLine="567"/>
        <w:rPr>
          <w:rFonts w:eastAsia="Calibri"/>
          <w:kern w:val="0"/>
          <w:sz w:val="28"/>
          <w:szCs w:val="28"/>
          <w14:ligatures w14:val="none"/>
        </w:rPr>
      </w:pPr>
      <w:r w:rsidRPr="00D54CDB">
        <w:rPr>
          <w:rFonts w:eastAsia="Calibri"/>
          <w:kern w:val="0"/>
          <w:sz w:val="28"/>
          <w:szCs w:val="28"/>
          <w14:ligatures w14:val="none"/>
        </w:rPr>
        <w:t>1. Результаты сопоставления целевых показателей из государственной программы Российской Федерации и региональных стратегий развития ФКиС.</w:t>
      </w:r>
    </w:p>
    <w:p w14:paraId="2C848469" w14:textId="77777777" w:rsidR="00D54CDB" w:rsidRPr="00D54CDB" w:rsidRDefault="00D54CDB" w:rsidP="00120225">
      <w:pPr>
        <w:suppressAutoHyphens/>
        <w:ind w:right="-1" w:firstLine="567"/>
        <w:rPr>
          <w:rFonts w:eastAsia="Calibri"/>
          <w:kern w:val="0"/>
          <w:sz w:val="28"/>
          <w:szCs w:val="28"/>
          <w14:ligatures w14:val="none"/>
        </w:rPr>
      </w:pPr>
      <w:r w:rsidRPr="00D54CDB">
        <w:rPr>
          <w:rFonts w:eastAsia="Calibri"/>
          <w:kern w:val="0"/>
          <w:sz w:val="28"/>
          <w:szCs w:val="28"/>
          <w14:ligatures w14:val="none"/>
        </w:rPr>
        <w:t>С учетом необязательности наличия отраслевых документов целеполагания на уровне регионов, решение о разработке (отказе от разработки) стратегий принимается регионом самостоятельно. Так, стратегия развития физической культуры и спорта утверждена в 1 из 6 субъектов Российской Федерации, входящих в состав УФО (Свердловская область).</w:t>
      </w:r>
    </w:p>
    <w:p w14:paraId="72D87DFE" w14:textId="77777777" w:rsidR="00D54CDB" w:rsidRPr="00D54CDB" w:rsidRDefault="00D54CDB" w:rsidP="00120225">
      <w:pPr>
        <w:suppressAutoHyphens/>
        <w:ind w:right="-1" w:firstLine="567"/>
        <w:rPr>
          <w:rFonts w:eastAsia="Calibri"/>
          <w:kern w:val="0"/>
          <w:sz w:val="28"/>
          <w:szCs w:val="28"/>
          <w14:ligatures w14:val="none"/>
        </w:rPr>
      </w:pPr>
      <w:r w:rsidRPr="00D54CDB">
        <w:rPr>
          <w:rFonts w:eastAsia="Calibri"/>
          <w:kern w:val="0"/>
          <w:sz w:val="28"/>
          <w:szCs w:val="28"/>
          <w14:ligatures w14:val="none"/>
        </w:rPr>
        <w:t xml:space="preserve">При сравнении плановых значений показателей государственной программы Российской Федерации и плановых значений, указанных в стратегии Свердловской области, отмечается десинхронизация (таблица 1). </w:t>
      </w:r>
    </w:p>
    <w:p w14:paraId="76666EE8" w14:textId="77777777" w:rsidR="00D54CDB" w:rsidRPr="00D54CDB" w:rsidRDefault="00D54CDB" w:rsidP="00120225">
      <w:pPr>
        <w:suppressAutoHyphens/>
        <w:ind w:right="-1" w:firstLine="567"/>
        <w:rPr>
          <w:rFonts w:eastAsia="Calibri"/>
          <w:kern w:val="0"/>
          <w:sz w:val="28"/>
          <w:szCs w:val="28"/>
          <w14:ligatures w14:val="none"/>
        </w:rPr>
      </w:pPr>
    </w:p>
    <w:p w14:paraId="72572845" w14:textId="14B0E1AB" w:rsidR="00315777" w:rsidRPr="00D54CDB" w:rsidRDefault="00D54CDB" w:rsidP="00120225">
      <w:pPr>
        <w:ind w:right="-1" w:firstLine="0"/>
        <w:rPr>
          <w:rFonts w:eastAsia="Calibri"/>
          <w:b/>
          <w:bCs/>
          <w:kern w:val="0"/>
          <w14:ligatures w14:val="none"/>
        </w:rPr>
      </w:pPr>
      <w:r w:rsidRPr="00D54CDB">
        <w:rPr>
          <w:rFonts w:eastAsia="Calibri"/>
          <w:b/>
          <w:bCs/>
          <w:kern w:val="0"/>
          <w14:ligatures w14:val="none"/>
        </w:rPr>
        <w:t>Таблица 1. – Плановые значения целевых показателей стратегии развития ФКиС Свердловской области в сравнении со значениями, установленными для региона в государственной программе Российской Федерации</w:t>
      </w: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275"/>
        <w:gridCol w:w="1228"/>
        <w:gridCol w:w="1227"/>
        <w:gridCol w:w="1228"/>
        <w:gridCol w:w="1469"/>
        <w:gridCol w:w="2537"/>
      </w:tblGrid>
      <w:tr w:rsidR="00D54CDB" w:rsidRPr="00D54CDB" w14:paraId="76972814" w14:textId="77777777" w:rsidTr="003B3C0F">
        <w:trPr>
          <w:trHeight w:val="1076"/>
        </w:trPr>
        <w:tc>
          <w:tcPr>
            <w:tcW w:w="1668" w:type="dxa"/>
            <w:vMerge w:val="restart"/>
            <w:shd w:val="clear" w:color="auto" w:fill="auto"/>
            <w:vAlign w:val="center"/>
          </w:tcPr>
          <w:p w14:paraId="3B3C6CE5" w14:textId="77777777" w:rsidR="00D54CDB" w:rsidRPr="00D54CDB" w:rsidRDefault="00D54CDB" w:rsidP="00120225">
            <w:pPr>
              <w:suppressAutoHyphens/>
              <w:ind w:left="-121" w:right="-98" w:firstLine="0"/>
              <w:jc w:val="center"/>
              <w:rPr>
                <w:rFonts w:eastAsia="Calibri"/>
                <w:b/>
                <w:bCs/>
                <w:kern w:val="0"/>
                <w:position w:val="-1"/>
                <w:lang w:eastAsia="ru-RU"/>
                <w14:ligatures w14:val="none"/>
              </w:rPr>
            </w:pPr>
            <w:r w:rsidRPr="00D54CDB">
              <w:rPr>
                <w:rFonts w:eastAsia="Times New Roman"/>
                <w:b/>
                <w:bCs/>
                <w:kern w:val="0"/>
                <w:position w:val="-1"/>
                <w:lang w:eastAsia="ru-RU"/>
                <w14:ligatures w14:val="none"/>
              </w:rPr>
              <w:t>Регион</w:t>
            </w:r>
          </w:p>
        </w:tc>
        <w:tc>
          <w:tcPr>
            <w:tcW w:w="6427" w:type="dxa"/>
            <w:gridSpan w:val="5"/>
            <w:shd w:val="clear" w:color="auto" w:fill="auto"/>
            <w:vAlign w:val="center"/>
          </w:tcPr>
          <w:p w14:paraId="182A720C" w14:textId="77777777" w:rsidR="00D54CDB" w:rsidRPr="00D54CDB" w:rsidRDefault="00D54CDB" w:rsidP="00120225">
            <w:pPr>
              <w:suppressAutoHyphens/>
              <w:ind w:right="-1" w:firstLine="0"/>
              <w:jc w:val="center"/>
              <w:rPr>
                <w:rFonts w:eastAsia="Calibri"/>
                <w:b/>
                <w:bCs/>
                <w:kern w:val="0"/>
                <w:position w:val="-1"/>
                <w:lang w:eastAsia="ru-RU"/>
                <w14:ligatures w14:val="none"/>
              </w:rPr>
            </w:pPr>
            <w:r w:rsidRPr="00D54CDB">
              <w:rPr>
                <w:rFonts w:eastAsia="Times New Roman"/>
                <w:b/>
                <w:bCs/>
                <w:kern w:val="0"/>
                <w:position w:val="-1"/>
                <w:lang w:eastAsia="ru-RU"/>
                <w14:ligatures w14:val="none"/>
              </w:rPr>
              <w:t xml:space="preserve">Показатели вовлечения населения </w:t>
            </w:r>
            <w:r w:rsidRPr="00D54CDB">
              <w:rPr>
                <w:rFonts w:eastAsia="Times New Roman"/>
                <w:b/>
                <w:bCs/>
                <w:kern w:val="0"/>
                <w:position w:val="-1"/>
                <w:lang w:eastAsia="ru-RU"/>
                <w14:ligatures w14:val="none"/>
              </w:rPr>
              <w:br/>
              <w:t>в систематические занятия ФКиС</w:t>
            </w:r>
          </w:p>
        </w:tc>
        <w:tc>
          <w:tcPr>
            <w:tcW w:w="2537" w:type="dxa"/>
            <w:vMerge w:val="restart"/>
            <w:shd w:val="clear" w:color="auto" w:fill="auto"/>
            <w:vAlign w:val="center"/>
          </w:tcPr>
          <w:p w14:paraId="2F65FC92" w14:textId="77777777" w:rsidR="00D54CDB" w:rsidRPr="00D54CDB" w:rsidRDefault="00D54CDB" w:rsidP="00120225">
            <w:pPr>
              <w:suppressAutoHyphens/>
              <w:ind w:right="-106" w:firstLine="0"/>
              <w:jc w:val="center"/>
              <w:rPr>
                <w:rFonts w:eastAsia="Calibri"/>
                <w:b/>
                <w:bCs/>
                <w:kern w:val="0"/>
                <w:position w:val="-1"/>
                <w:lang w:eastAsia="ru-RU"/>
                <w14:ligatures w14:val="none"/>
              </w:rPr>
            </w:pPr>
            <w:r w:rsidRPr="00D54CDB">
              <w:rPr>
                <w:rFonts w:eastAsia="Times New Roman"/>
                <w:b/>
                <w:bCs/>
                <w:kern w:val="0"/>
                <w:position w:val="-1"/>
                <w:lang w:eastAsia="ru-RU"/>
                <w14:ligatures w14:val="none"/>
              </w:rPr>
              <w:t>Показатель обеспеченности спортивными объектами</w:t>
            </w:r>
          </w:p>
        </w:tc>
      </w:tr>
      <w:tr w:rsidR="00D54CDB" w:rsidRPr="00D54CDB" w14:paraId="667B6C85" w14:textId="77777777" w:rsidTr="003B3C0F">
        <w:tc>
          <w:tcPr>
            <w:tcW w:w="1668" w:type="dxa"/>
            <w:vMerge/>
            <w:shd w:val="clear" w:color="auto" w:fill="auto"/>
            <w:vAlign w:val="center"/>
          </w:tcPr>
          <w:p w14:paraId="1FE98C91" w14:textId="77777777" w:rsidR="00D54CDB" w:rsidRPr="00D54CDB" w:rsidRDefault="00D54CDB" w:rsidP="00120225">
            <w:pPr>
              <w:suppressAutoHyphens/>
              <w:ind w:right="-98" w:firstLine="0"/>
              <w:jc w:val="center"/>
              <w:rPr>
                <w:rFonts w:eastAsia="Calibri"/>
                <w:b/>
                <w:bCs/>
                <w:kern w:val="0"/>
                <w:position w:val="-1"/>
                <w:lang w:eastAsia="ru-RU"/>
                <w14:ligatures w14:val="none"/>
              </w:rPr>
            </w:pPr>
          </w:p>
        </w:tc>
        <w:tc>
          <w:tcPr>
            <w:tcW w:w="1275" w:type="dxa"/>
            <w:shd w:val="clear" w:color="auto" w:fill="auto"/>
            <w:vAlign w:val="center"/>
          </w:tcPr>
          <w:p w14:paraId="5DC24F8B" w14:textId="77777777" w:rsidR="00D54CDB" w:rsidRPr="00D54CDB" w:rsidRDefault="00D54CDB" w:rsidP="00120225">
            <w:pPr>
              <w:suppressAutoHyphens/>
              <w:ind w:right="-1" w:firstLine="38"/>
              <w:jc w:val="center"/>
              <w:rPr>
                <w:rFonts w:eastAsia="Calibri"/>
                <w:b/>
                <w:bCs/>
                <w:kern w:val="0"/>
                <w:position w:val="-1"/>
                <w:lang w:eastAsia="ru-RU"/>
                <w14:ligatures w14:val="none"/>
              </w:rPr>
            </w:pPr>
            <w:r w:rsidRPr="00D54CDB">
              <w:rPr>
                <w:rFonts w:eastAsia="Times New Roman"/>
                <w:b/>
                <w:bCs/>
                <w:kern w:val="0"/>
                <w:position w:val="-1"/>
                <w:lang w:eastAsia="ru-RU"/>
                <w14:ligatures w14:val="none"/>
              </w:rPr>
              <w:t>3-79 лет</w:t>
            </w:r>
          </w:p>
        </w:tc>
        <w:tc>
          <w:tcPr>
            <w:tcW w:w="1228" w:type="dxa"/>
            <w:shd w:val="clear" w:color="auto" w:fill="auto"/>
            <w:vAlign w:val="center"/>
          </w:tcPr>
          <w:p w14:paraId="02728288" w14:textId="77777777" w:rsidR="00D54CDB" w:rsidRPr="00D54CDB" w:rsidRDefault="00D54CDB" w:rsidP="00120225">
            <w:pPr>
              <w:suppressAutoHyphens/>
              <w:ind w:right="-1" w:firstLine="38"/>
              <w:jc w:val="center"/>
              <w:rPr>
                <w:rFonts w:eastAsia="Times New Roman"/>
                <w:b/>
                <w:bCs/>
                <w:kern w:val="0"/>
                <w:position w:val="-1"/>
                <w:lang w:eastAsia="ru-RU"/>
                <w14:ligatures w14:val="none"/>
              </w:rPr>
            </w:pPr>
            <w:r w:rsidRPr="00D54CDB">
              <w:rPr>
                <w:rFonts w:eastAsia="Times New Roman"/>
                <w:b/>
                <w:bCs/>
                <w:kern w:val="0"/>
                <w:position w:val="-1"/>
                <w:lang w:eastAsia="ru-RU"/>
                <w14:ligatures w14:val="none"/>
              </w:rPr>
              <w:t>3-29 лет</w:t>
            </w:r>
          </w:p>
        </w:tc>
        <w:tc>
          <w:tcPr>
            <w:tcW w:w="1227" w:type="dxa"/>
            <w:shd w:val="clear" w:color="auto" w:fill="auto"/>
            <w:vAlign w:val="center"/>
          </w:tcPr>
          <w:p w14:paraId="7E06589F" w14:textId="77777777" w:rsidR="00D54CDB" w:rsidRPr="00D54CDB" w:rsidRDefault="00D54CDB" w:rsidP="00120225">
            <w:pPr>
              <w:suppressAutoHyphens/>
              <w:ind w:right="-1" w:firstLine="38"/>
              <w:jc w:val="center"/>
              <w:rPr>
                <w:rFonts w:eastAsia="Times New Roman"/>
                <w:b/>
                <w:bCs/>
                <w:kern w:val="0"/>
                <w:position w:val="-1"/>
                <w:lang w:eastAsia="ru-RU"/>
                <w14:ligatures w14:val="none"/>
              </w:rPr>
            </w:pPr>
            <w:r w:rsidRPr="00D54CDB">
              <w:rPr>
                <w:rFonts w:eastAsia="Times New Roman"/>
                <w:b/>
                <w:bCs/>
                <w:kern w:val="0"/>
                <w:position w:val="-1"/>
                <w:lang w:eastAsia="ru-RU"/>
                <w14:ligatures w14:val="none"/>
              </w:rPr>
              <w:t>30-54(59) лет</w:t>
            </w:r>
          </w:p>
        </w:tc>
        <w:tc>
          <w:tcPr>
            <w:tcW w:w="1228" w:type="dxa"/>
            <w:shd w:val="clear" w:color="auto" w:fill="auto"/>
            <w:vAlign w:val="center"/>
          </w:tcPr>
          <w:p w14:paraId="5482B4F6" w14:textId="77777777" w:rsidR="00D54CDB" w:rsidRPr="00D54CDB" w:rsidRDefault="00D54CDB" w:rsidP="00120225">
            <w:pPr>
              <w:suppressAutoHyphens/>
              <w:ind w:right="-1" w:firstLine="38"/>
              <w:jc w:val="center"/>
              <w:rPr>
                <w:rFonts w:eastAsia="Times New Roman"/>
                <w:b/>
                <w:bCs/>
                <w:kern w:val="0"/>
                <w:position w:val="-1"/>
                <w:lang w:eastAsia="ru-RU"/>
                <w14:ligatures w14:val="none"/>
              </w:rPr>
            </w:pPr>
            <w:r w:rsidRPr="00D54CDB">
              <w:rPr>
                <w:rFonts w:eastAsia="Times New Roman"/>
                <w:b/>
                <w:bCs/>
                <w:kern w:val="0"/>
                <w:position w:val="-1"/>
                <w:lang w:eastAsia="ru-RU"/>
                <w14:ligatures w14:val="none"/>
              </w:rPr>
              <w:t>55(60)-79 лет</w:t>
            </w:r>
          </w:p>
        </w:tc>
        <w:tc>
          <w:tcPr>
            <w:tcW w:w="1469" w:type="dxa"/>
            <w:shd w:val="clear" w:color="auto" w:fill="auto"/>
            <w:vAlign w:val="center"/>
          </w:tcPr>
          <w:p w14:paraId="3565332F" w14:textId="77777777" w:rsidR="00D54CDB" w:rsidRPr="00D54CDB" w:rsidRDefault="00D54CDB" w:rsidP="00120225">
            <w:pPr>
              <w:suppressAutoHyphens/>
              <w:ind w:right="-1" w:firstLine="38"/>
              <w:jc w:val="center"/>
              <w:rPr>
                <w:rFonts w:eastAsia="Times New Roman"/>
                <w:b/>
                <w:bCs/>
                <w:kern w:val="0"/>
                <w:position w:val="-1"/>
                <w:lang w:eastAsia="ru-RU"/>
                <w14:ligatures w14:val="none"/>
              </w:rPr>
            </w:pPr>
            <w:r w:rsidRPr="00D54CDB">
              <w:rPr>
                <w:rFonts w:eastAsia="Times New Roman"/>
                <w:b/>
                <w:bCs/>
                <w:kern w:val="0"/>
                <w:position w:val="-1"/>
                <w:lang w:eastAsia="ru-RU"/>
                <w14:ligatures w14:val="none"/>
              </w:rPr>
              <w:t>инвалиды и лица</w:t>
            </w:r>
          </w:p>
          <w:p w14:paraId="0669688C" w14:textId="77777777" w:rsidR="00D54CDB" w:rsidRPr="00D54CDB" w:rsidRDefault="00D54CDB" w:rsidP="00120225">
            <w:pPr>
              <w:suppressAutoHyphens/>
              <w:ind w:right="-1" w:firstLine="38"/>
              <w:jc w:val="center"/>
              <w:rPr>
                <w:rFonts w:eastAsia="Times New Roman"/>
                <w:b/>
                <w:bCs/>
                <w:kern w:val="0"/>
                <w:position w:val="-1"/>
                <w:lang w:eastAsia="ru-RU"/>
                <w14:ligatures w14:val="none"/>
              </w:rPr>
            </w:pPr>
            <w:r w:rsidRPr="00D54CDB">
              <w:rPr>
                <w:rFonts w:eastAsia="Times New Roman"/>
                <w:b/>
                <w:bCs/>
                <w:kern w:val="0"/>
                <w:position w:val="-1"/>
                <w:lang w:eastAsia="ru-RU"/>
                <w14:ligatures w14:val="none"/>
              </w:rPr>
              <w:t>с ОВЗ</w:t>
            </w:r>
          </w:p>
        </w:tc>
        <w:tc>
          <w:tcPr>
            <w:tcW w:w="2537" w:type="dxa"/>
            <w:vMerge/>
            <w:shd w:val="clear" w:color="auto" w:fill="auto"/>
            <w:vAlign w:val="center"/>
          </w:tcPr>
          <w:p w14:paraId="14DC6781" w14:textId="77777777" w:rsidR="00D54CDB" w:rsidRPr="00D54CDB" w:rsidRDefault="00D54CDB" w:rsidP="00120225">
            <w:pPr>
              <w:suppressAutoHyphens/>
              <w:ind w:right="-1" w:firstLine="567"/>
              <w:jc w:val="center"/>
              <w:rPr>
                <w:rFonts w:eastAsia="Calibri"/>
                <w:kern w:val="0"/>
                <w:position w:val="-1"/>
                <w:lang w:eastAsia="ru-RU"/>
                <w14:ligatures w14:val="none"/>
              </w:rPr>
            </w:pPr>
          </w:p>
        </w:tc>
      </w:tr>
      <w:tr w:rsidR="00D54CDB" w:rsidRPr="00D54CDB" w14:paraId="0AD9DDE9" w14:textId="77777777" w:rsidTr="003B3C0F">
        <w:tc>
          <w:tcPr>
            <w:tcW w:w="1668" w:type="dxa"/>
            <w:shd w:val="clear" w:color="auto" w:fill="auto"/>
            <w:vAlign w:val="center"/>
          </w:tcPr>
          <w:p w14:paraId="27FF0E0C" w14:textId="77777777" w:rsidR="00D54CDB" w:rsidRPr="00D54CDB" w:rsidRDefault="00D54CDB" w:rsidP="00120225">
            <w:pPr>
              <w:suppressAutoHyphens/>
              <w:ind w:right="-98" w:firstLine="0"/>
              <w:jc w:val="center"/>
              <w:rPr>
                <w:rFonts w:eastAsia="Calibri"/>
                <w:kern w:val="0"/>
                <w:position w:val="-1"/>
                <w:lang w:eastAsia="ru-RU"/>
                <w14:ligatures w14:val="none"/>
              </w:rPr>
            </w:pPr>
            <w:r w:rsidRPr="00D54CDB">
              <w:rPr>
                <w:rFonts w:eastAsia="Calibri"/>
                <w:kern w:val="0"/>
                <w:position w:val="-1"/>
                <w:lang w:eastAsia="ru-RU"/>
                <w14:ligatures w14:val="none"/>
              </w:rPr>
              <w:t>Свердловская область</w:t>
            </w:r>
          </w:p>
        </w:tc>
        <w:tc>
          <w:tcPr>
            <w:tcW w:w="1275" w:type="dxa"/>
            <w:shd w:val="clear" w:color="auto" w:fill="auto"/>
            <w:vAlign w:val="center"/>
          </w:tcPr>
          <w:p w14:paraId="7ECAB321" w14:textId="77777777" w:rsidR="00D54CDB" w:rsidRPr="00D54CDB" w:rsidRDefault="00D54CDB" w:rsidP="00120225">
            <w:pPr>
              <w:suppressAutoHyphens/>
              <w:ind w:right="-1"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занижено 2024 г.</w:t>
            </w:r>
          </w:p>
        </w:tc>
        <w:tc>
          <w:tcPr>
            <w:tcW w:w="1228" w:type="dxa"/>
            <w:shd w:val="clear" w:color="auto" w:fill="auto"/>
            <w:vAlign w:val="center"/>
          </w:tcPr>
          <w:p w14:paraId="4146F1D9" w14:textId="77777777" w:rsidR="00D54CDB" w:rsidRPr="00D54CDB" w:rsidRDefault="00D54CDB" w:rsidP="00120225">
            <w:pPr>
              <w:suppressAutoHyphens/>
              <w:ind w:right="-1"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занижено 2024 г.</w:t>
            </w:r>
          </w:p>
        </w:tc>
        <w:tc>
          <w:tcPr>
            <w:tcW w:w="1227" w:type="dxa"/>
            <w:shd w:val="clear" w:color="auto" w:fill="auto"/>
            <w:vAlign w:val="center"/>
          </w:tcPr>
          <w:p w14:paraId="59B8EB38" w14:textId="77777777" w:rsidR="00D54CDB" w:rsidRPr="00D54CDB" w:rsidRDefault="00D54CDB" w:rsidP="00120225">
            <w:pPr>
              <w:suppressAutoHyphens/>
              <w:ind w:right="-113"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соответ-ствует 2024 г.</w:t>
            </w:r>
          </w:p>
        </w:tc>
        <w:tc>
          <w:tcPr>
            <w:tcW w:w="1228" w:type="dxa"/>
            <w:shd w:val="clear" w:color="auto" w:fill="auto"/>
            <w:vAlign w:val="center"/>
          </w:tcPr>
          <w:p w14:paraId="2624B7EF" w14:textId="77777777" w:rsidR="00D54CDB" w:rsidRPr="00D54CDB" w:rsidRDefault="00D54CDB" w:rsidP="00120225">
            <w:pPr>
              <w:suppressAutoHyphens/>
              <w:ind w:right="-152"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соответ-ствует 2024 г.</w:t>
            </w:r>
          </w:p>
        </w:tc>
        <w:tc>
          <w:tcPr>
            <w:tcW w:w="1469" w:type="dxa"/>
            <w:shd w:val="clear" w:color="auto" w:fill="auto"/>
            <w:vAlign w:val="center"/>
          </w:tcPr>
          <w:p w14:paraId="69B11793" w14:textId="77777777" w:rsidR="00D54CDB" w:rsidRPr="00D54CDB" w:rsidRDefault="00D54CDB" w:rsidP="00120225">
            <w:pPr>
              <w:suppressAutoHyphens/>
              <w:ind w:right="-69" w:firstLine="38"/>
              <w:jc w:val="center"/>
              <w:rPr>
                <w:rFonts w:eastAsia="Times New Roman"/>
                <w:kern w:val="0"/>
                <w:position w:val="-1"/>
                <w:lang w:eastAsia="ru-RU"/>
                <w14:ligatures w14:val="none"/>
              </w:rPr>
            </w:pPr>
            <w:bookmarkStart w:id="12" w:name="_Toc146722271"/>
            <w:r w:rsidRPr="00D54CDB">
              <w:rPr>
                <w:rFonts w:eastAsia="Times New Roman"/>
                <w:kern w:val="0"/>
                <w:position w:val="-1"/>
                <w:lang w:eastAsia="ru-RU"/>
                <w14:ligatures w14:val="none"/>
              </w:rPr>
              <w:t xml:space="preserve">не </w:t>
            </w:r>
            <w:bookmarkEnd w:id="12"/>
            <w:r w:rsidRPr="00D54CDB">
              <w:rPr>
                <w:rFonts w:eastAsia="Times New Roman"/>
                <w:kern w:val="0"/>
                <w:position w:val="-1"/>
                <w:lang w:eastAsia="ru-RU"/>
                <w14:ligatures w14:val="none"/>
              </w:rPr>
              <w:t>установ-лены</w:t>
            </w:r>
          </w:p>
        </w:tc>
        <w:tc>
          <w:tcPr>
            <w:tcW w:w="2537" w:type="dxa"/>
            <w:shd w:val="clear" w:color="auto" w:fill="auto"/>
            <w:vAlign w:val="center"/>
          </w:tcPr>
          <w:p w14:paraId="49E254BE" w14:textId="77777777" w:rsidR="00D54CDB" w:rsidRPr="00D54CDB" w:rsidRDefault="00D54CDB" w:rsidP="00120225">
            <w:pPr>
              <w:suppressAutoHyphens/>
              <w:ind w:left="-13" w:right="-106"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соответствует 2024 г.</w:t>
            </w:r>
          </w:p>
        </w:tc>
      </w:tr>
    </w:tbl>
    <w:p w14:paraId="6322E1CC" w14:textId="77777777" w:rsidR="00D54CDB" w:rsidRPr="00D54CDB" w:rsidRDefault="00D54CDB" w:rsidP="00120225">
      <w:pPr>
        <w:suppressAutoHyphens/>
        <w:ind w:right="-1" w:firstLineChars="202" w:firstLine="566"/>
        <w:rPr>
          <w:rFonts w:eastAsia="Calibri"/>
          <w:kern w:val="0"/>
          <w:sz w:val="28"/>
          <w:szCs w:val="28"/>
          <w14:ligatures w14:val="none"/>
        </w:rPr>
      </w:pPr>
    </w:p>
    <w:p w14:paraId="4C3D4B1E" w14:textId="77777777" w:rsidR="00D54CDB" w:rsidRPr="00D54CDB" w:rsidRDefault="00D54CDB" w:rsidP="00120225">
      <w:pPr>
        <w:suppressAutoHyphens/>
        <w:ind w:right="-1" w:firstLineChars="202" w:firstLine="566"/>
        <w:rPr>
          <w:rFonts w:eastAsia="Calibri"/>
          <w:kern w:val="0"/>
          <w:sz w:val="28"/>
          <w:szCs w:val="28"/>
          <w14:ligatures w14:val="none"/>
        </w:rPr>
      </w:pPr>
      <w:r w:rsidRPr="00D54CDB">
        <w:rPr>
          <w:rFonts w:eastAsia="Calibri"/>
          <w:kern w:val="0"/>
          <w:sz w:val="28"/>
          <w:szCs w:val="28"/>
          <w14:ligatures w14:val="none"/>
        </w:rPr>
        <w:t>2. Результаты сопоставления целевых показателей из государственной программы Российской Федерации и государственных программ развития ФКиС регионов.</w:t>
      </w:r>
    </w:p>
    <w:p w14:paraId="667788F9" w14:textId="77777777" w:rsidR="00D54CDB" w:rsidRPr="00D54CDB" w:rsidRDefault="00D54CDB" w:rsidP="00120225">
      <w:pPr>
        <w:suppressAutoHyphens/>
        <w:ind w:firstLineChars="202" w:firstLine="566"/>
        <w:rPr>
          <w:rFonts w:eastAsia="Calibri"/>
          <w:kern w:val="0"/>
          <w:sz w:val="28"/>
          <w:szCs w:val="28"/>
          <w14:ligatures w14:val="none"/>
        </w:rPr>
      </w:pPr>
      <w:r w:rsidRPr="00D54CDB">
        <w:rPr>
          <w:rFonts w:eastAsia="Calibri"/>
          <w:kern w:val="0"/>
          <w:sz w:val="28"/>
          <w:szCs w:val="28"/>
          <w14:ligatures w14:val="none"/>
        </w:rPr>
        <w:t>Во всех шести субъектах Российской Федерации, входящих в состав УФО, действуют государственные программы в сфере ФКиС, которые содержат рассматриваемые в исследовании целевые показатели (таблица 2).</w:t>
      </w:r>
    </w:p>
    <w:p w14:paraId="12CEB8D0" w14:textId="77777777" w:rsidR="00D54CDB" w:rsidRPr="00D54CDB" w:rsidRDefault="00D54CDB" w:rsidP="00120225">
      <w:pPr>
        <w:suppressAutoHyphens/>
        <w:ind w:firstLineChars="202" w:firstLine="566"/>
        <w:rPr>
          <w:rFonts w:eastAsia="Calibri"/>
          <w:kern w:val="0"/>
          <w:sz w:val="28"/>
          <w:szCs w:val="28"/>
          <w14:ligatures w14:val="none"/>
        </w:rPr>
      </w:pPr>
    </w:p>
    <w:p w14:paraId="1F94BCCF" w14:textId="4411D094" w:rsidR="00D54CDB" w:rsidRDefault="00D54CDB" w:rsidP="00120225">
      <w:pPr>
        <w:ind w:firstLine="0"/>
        <w:jc w:val="left"/>
        <w:rPr>
          <w:rFonts w:eastAsia="Calibri"/>
          <w:b/>
          <w:bCs/>
          <w:kern w:val="0"/>
          <w14:ligatures w14:val="none"/>
        </w:rPr>
      </w:pPr>
      <w:r w:rsidRPr="00D54CDB">
        <w:rPr>
          <w:rFonts w:eastAsia="Calibri"/>
          <w:b/>
          <w:bCs/>
          <w:kern w:val="0"/>
          <w14:ligatures w14:val="none"/>
        </w:rPr>
        <w:t>Таблица 2. – Плановые значения целевых показателей государственных программ развития ФКиС регионов УФО в сравнении со значениями, установленными для регионов в государственной программе Российской Федерации</w:t>
      </w:r>
    </w:p>
    <w:p w14:paraId="300DC3CB" w14:textId="77777777" w:rsidR="00315777" w:rsidRPr="00D54CDB" w:rsidRDefault="00315777" w:rsidP="00120225">
      <w:pPr>
        <w:ind w:right="-1" w:firstLine="0"/>
        <w:rPr>
          <w:rFonts w:eastAsia="Calibri"/>
          <w:b/>
          <w:bCs/>
          <w:kern w:val="0"/>
          <w14:ligatures w14:val="none"/>
        </w:rPr>
      </w:pPr>
    </w:p>
    <w:tbl>
      <w:tblPr>
        <w:tblW w:w="10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3"/>
        <w:gridCol w:w="1750"/>
        <w:gridCol w:w="1595"/>
        <w:gridCol w:w="1227"/>
        <w:gridCol w:w="1228"/>
        <w:gridCol w:w="1591"/>
        <w:gridCol w:w="1721"/>
      </w:tblGrid>
      <w:tr w:rsidR="00D54CDB" w:rsidRPr="00D54CDB" w14:paraId="13038B47" w14:textId="77777777" w:rsidTr="003B3C0F">
        <w:trPr>
          <w:trHeight w:val="310"/>
          <w:jc w:val="center"/>
        </w:trPr>
        <w:tc>
          <w:tcPr>
            <w:tcW w:w="1693" w:type="dxa"/>
            <w:vMerge w:val="restart"/>
            <w:shd w:val="clear" w:color="auto" w:fill="auto"/>
            <w:vAlign w:val="center"/>
          </w:tcPr>
          <w:p w14:paraId="281C2259" w14:textId="77777777" w:rsidR="00D54CDB" w:rsidRPr="00D54CDB" w:rsidRDefault="00D54CDB" w:rsidP="00120225">
            <w:pPr>
              <w:suppressAutoHyphens/>
              <w:ind w:right="-1" w:firstLine="0"/>
              <w:jc w:val="center"/>
              <w:rPr>
                <w:rFonts w:eastAsia="Calibri"/>
                <w:b/>
                <w:bCs/>
                <w:kern w:val="0"/>
                <w:position w:val="-1"/>
                <w:lang w:eastAsia="ru-RU"/>
                <w14:ligatures w14:val="none"/>
              </w:rPr>
            </w:pPr>
            <w:r w:rsidRPr="00D54CDB">
              <w:rPr>
                <w:rFonts w:eastAsia="Times New Roman"/>
                <w:b/>
                <w:bCs/>
                <w:kern w:val="0"/>
                <w:position w:val="-1"/>
                <w:lang w:eastAsia="ru-RU"/>
                <w14:ligatures w14:val="none"/>
              </w:rPr>
              <w:t>Регионы</w:t>
            </w:r>
          </w:p>
        </w:tc>
        <w:tc>
          <w:tcPr>
            <w:tcW w:w="7391" w:type="dxa"/>
            <w:gridSpan w:val="5"/>
            <w:shd w:val="clear" w:color="auto" w:fill="auto"/>
            <w:vAlign w:val="center"/>
          </w:tcPr>
          <w:p w14:paraId="5A5E7F4E" w14:textId="77777777" w:rsidR="00D54CDB" w:rsidRPr="00D54CDB" w:rsidRDefault="00D54CDB" w:rsidP="00120225">
            <w:pPr>
              <w:suppressAutoHyphens/>
              <w:ind w:right="-1" w:firstLine="0"/>
              <w:jc w:val="center"/>
              <w:rPr>
                <w:rFonts w:eastAsia="Calibri"/>
                <w:b/>
                <w:bCs/>
                <w:kern w:val="0"/>
                <w:position w:val="-1"/>
                <w:lang w:eastAsia="ru-RU"/>
                <w14:ligatures w14:val="none"/>
              </w:rPr>
            </w:pPr>
            <w:r w:rsidRPr="00D54CDB">
              <w:rPr>
                <w:rFonts w:eastAsia="Times New Roman"/>
                <w:b/>
                <w:bCs/>
                <w:kern w:val="0"/>
                <w:position w:val="-1"/>
                <w:lang w:eastAsia="ru-RU"/>
                <w14:ligatures w14:val="none"/>
              </w:rPr>
              <w:t>Показатели вовлечения населения в систематические занятия ФКиС</w:t>
            </w:r>
          </w:p>
        </w:tc>
        <w:tc>
          <w:tcPr>
            <w:tcW w:w="1721" w:type="dxa"/>
            <w:vMerge w:val="restart"/>
            <w:shd w:val="clear" w:color="auto" w:fill="auto"/>
            <w:vAlign w:val="center"/>
          </w:tcPr>
          <w:p w14:paraId="7646BE68" w14:textId="77777777" w:rsidR="00D54CDB" w:rsidRPr="00D54CDB" w:rsidRDefault="00D54CDB" w:rsidP="00120225">
            <w:pPr>
              <w:suppressAutoHyphens/>
              <w:ind w:right="-1" w:firstLine="0"/>
              <w:jc w:val="center"/>
              <w:rPr>
                <w:rFonts w:eastAsia="Calibri"/>
                <w:b/>
                <w:bCs/>
                <w:kern w:val="0"/>
                <w:position w:val="-1"/>
                <w:lang w:eastAsia="ru-RU"/>
                <w14:ligatures w14:val="none"/>
              </w:rPr>
            </w:pPr>
            <w:r w:rsidRPr="00D54CDB">
              <w:rPr>
                <w:rFonts w:eastAsia="Times New Roman"/>
                <w:b/>
                <w:bCs/>
                <w:kern w:val="0"/>
                <w:position w:val="-1"/>
                <w:lang w:eastAsia="ru-RU"/>
                <w14:ligatures w14:val="none"/>
              </w:rPr>
              <w:t>Показатель обеспеченности спортив-ными объектами</w:t>
            </w:r>
          </w:p>
        </w:tc>
      </w:tr>
      <w:tr w:rsidR="00D54CDB" w:rsidRPr="00D54CDB" w14:paraId="2F2850FC" w14:textId="77777777" w:rsidTr="003B3C0F">
        <w:trPr>
          <w:trHeight w:val="619"/>
          <w:jc w:val="center"/>
        </w:trPr>
        <w:tc>
          <w:tcPr>
            <w:tcW w:w="1693" w:type="dxa"/>
            <w:vMerge/>
            <w:shd w:val="clear" w:color="auto" w:fill="auto"/>
            <w:vAlign w:val="center"/>
          </w:tcPr>
          <w:p w14:paraId="0A02E110" w14:textId="77777777" w:rsidR="00D54CDB" w:rsidRPr="00D54CDB" w:rsidRDefault="00D54CDB" w:rsidP="00120225">
            <w:pPr>
              <w:suppressAutoHyphens/>
              <w:ind w:right="-1" w:firstLine="0"/>
              <w:jc w:val="center"/>
              <w:rPr>
                <w:rFonts w:eastAsia="Calibri"/>
                <w:kern w:val="0"/>
                <w:position w:val="-1"/>
                <w:lang w:eastAsia="ru-RU"/>
                <w14:ligatures w14:val="none"/>
              </w:rPr>
            </w:pPr>
          </w:p>
        </w:tc>
        <w:tc>
          <w:tcPr>
            <w:tcW w:w="1750" w:type="dxa"/>
            <w:shd w:val="clear" w:color="auto" w:fill="auto"/>
            <w:vAlign w:val="center"/>
          </w:tcPr>
          <w:p w14:paraId="2B80D41E" w14:textId="77777777" w:rsidR="00D54CDB" w:rsidRPr="00D54CDB" w:rsidRDefault="00D54CDB" w:rsidP="00120225">
            <w:pPr>
              <w:suppressAutoHyphens/>
              <w:ind w:right="-60" w:firstLine="0"/>
              <w:jc w:val="center"/>
              <w:rPr>
                <w:rFonts w:eastAsia="Calibri"/>
                <w:b/>
                <w:bCs/>
                <w:kern w:val="0"/>
                <w:position w:val="-1"/>
                <w:lang w:eastAsia="ru-RU"/>
                <w14:ligatures w14:val="none"/>
              </w:rPr>
            </w:pPr>
            <w:bookmarkStart w:id="13" w:name="_Toc146722392"/>
            <w:r w:rsidRPr="00D54CDB">
              <w:rPr>
                <w:rFonts w:eastAsia="Times New Roman"/>
                <w:b/>
                <w:bCs/>
                <w:kern w:val="0"/>
                <w:position w:val="-1"/>
                <w:lang w:eastAsia="ru-RU"/>
                <w14:ligatures w14:val="none"/>
              </w:rPr>
              <w:t>3-79 лет</w:t>
            </w:r>
            <w:bookmarkEnd w:id="13"/>
          </w:p>
        </w:tc>
        <w:tc>
          <w:tcPr>
            <w:tcW w:w="1595" w:type="dxa"/>
            <w:shd w:val="clear" w:color="auto" w:fill="auto"/>
            <w:vAlign w:val="center"/>
          </w:tcPr>
          <w:p w14:paraId="08564A4F" w14:textId="77777777" w:rsidR="00D54CDB" w:rsidRPr="00D54CDB" w:rsidRDefault="00D54CDB" w:rsidP="00120225">
            <w:pPr>
              <w:suppressAutoHyphens/>
              <w:ind w:firstLine="0"/>
              <w:jc w:val="center"/>
              <w:rPr>
                <w:rFonts w:eastAsia="Calibri"/>
                <w:b/>
                <w:bCs/>
                <w:kern w:val="0"/>
                <w:position w:val="-1"/>
                <w:lang w:eastAsia="ru-RU"/>
                <w14:ligatures w14:val="none"/>
              </w:rPr>
            </w:pPr>
            <w:bookmarkStart w:id="14" w:name="_Toc146722393"/>
            <w:r w:rsidRPr="00D54CDB">
              <w:rPr>
                <w:rFonts w:eastAsia="Times New Roman"/>
                <w:b/>
                <w:bCs/>
                <w:kern w:val="0"/>
                <w:position w:val="-1"/>
                <w:lang w:eastAsia="ru-RU"/>
                <w14:ligatures w14:val="none"/>
              </w:rPr>
              <w:t>3-29 лет</w:t>
            </w:r>
            <w:bookmarkEnd w:id="14"/>
          </w:p>
        </w:tc>
        <w:tc>
          <w:tcPr>
            <w:tcW w:w="1227" w:type="dxa"/>
            <w:shd w:val="clear" w:color="auto" w:fill="auto"/>
            <w:vAlign w:val="center"/>
          </w:tcPr>
          <w:p w14:paraId="716D7025" w14:textId="77777777" w:rsidR="00D54CDB" w:rsidRPr="00D54CDB" w:rsidRDefault="00D54CDB" w:rsidP="00120225">
            <w:pPr>
              <w:suppressAutoHyphens/>
              <w:ind w:firstLine="0"/>
              <w:jc w:val="center"/>
              <w:rPr>
                <w:rFonts w:eastAsia="Calibri"/>
                <w:b/>
                <w:bCs/>
                <w:kern w:val="0"/>
                <w:position w:val="-1"/>
                <w:lang w:eastAsia="ru-RU"/>
                <w14:ligatures w14:val="none"/>
              </w:rPr>
            </w:pPr>
            <w:bookmarkStart w:id="15" w:name="_Toc146722394"/>
            <w:r w:rsidRPr="00D54CDB">
              <w:rPr>
                <w:rFonts w:eastAsia="Times New Roman"/>
                <w:b/>
                <w:bCs/>
                <w:kern w:val="0"/>
                <w:position w:val="-1"/>
                <w:lang w:eastAsia="ru-RU"/>
                <w14:ligatures w14:val="none"/>
              </w:rPr>
              <w:t>30-54(59) лет</w:t>
            </w:r>
            <w:bookmarkEnd w:id="15"/>
          </w:p>
        </w:tc>
        <w:tc>
          <w:tcPr>
            <w:tcW w:w="1228" w:type="dxa"/>
            <w:shd w:val="clear" w:color="auto" w:fill="auto"/>
            <w:vAlign w:val="center"/>
          </w:tcPr>
          <w:p w14:paraId="0E74252B" w14:textId="77777777" w:rsidR="00D54CDB" w:rsidRPr="00D54CDB" w:rsidRDefault="00D54CDB" w:rsidP="00120225">
            <w:pPr>
              <w:suppressAutoHyphens/>
              <w:ind w:firstLine="0"/>
              <w:jc w:val="center"/>
              <w:rPr>
                <w:rFonts w:eastAsia="Calibri"/>
                <w:b/>
                <w:bCs/>
                <w:kern w:val="0"/>
                <w:position w:val="-1"/>
                <w:lang w:eastAsia="ru-RU"/>
                <w14:ligatures w14:val="none"/>
              </w:rPr>
            </w:pPr>
            <w:bookmarkStart w:id="16" w:name="_Toc146722395"/>
            <w:r w:rsidRPr="00D54CDB">
              <w:rPr>
                <w:rFonts w:eastAsia="Times New Roman"/>
                <w:b/>
                <w:bCs/>
                <w:kern w:val="0"/>
                <w:position w:val="-1"/>
                <w:lang w:eastAsia="ru-RU"/>
                <w14:ligatures w14:val="none"/>
              </w:rPr>
              <w:t>55(60)-79 лет</w:t>
            </w:r>
            <w:bookmarkEnd w:id="16"/>
          </w:p>
        </w:tc>
        <w:tc>
          <w:tcPr>
            <w:tcW w:w="1591" w:type="dxa"/>
            <w:shd w:val="clear" w:color="auto" w:fill="auto"/>
            <w:vAlign w:val="center"/>
          </w:tcPr>
          <w:p w14:paraId="18C2A17D" w14:textId="77777777" w:rsidR="00D54CDB" w:rsidRPr="00D54CDB" w:rsidRDefault="00D54CDB" w:rsidP="00120225">
            <w:pPr>
              <w:suppressAutoHyphens/>
              <w:ind w:firstLine="0"/>
              <w:jc w:val="center"/>
              <w:rPr>
                <w:rFonts w:eastAsia="Times New Roman"/>
                <w:b/>
                <w:bCs/>
                <w:kern w:val="0"/>
                <w:position w:val="-1"/>
                <w:lang w:eastAsia="ru-RU"/>
                <w14:ligatures w14:val="none"/>
              </w:rPr>
            </w:pPr>
            <w:bookmarkStart w:id="17" w:name="_Toc146722396"/>
            <w:r w:rsidRPr="00D54CDB">
              <w:rPr>
                <w:rFonts w:eastAsia="Times New Roman"/>
                <w:b/>
                <w:bCs/>
                <w:kern w:val="0"/>
                <w:position w:val="-1"/>
                <w:lang w:eastAsia="ru-RU"/>
                <w14:ligatures w14:val="none"/>
              </w:rPr>
              <w:t>инвалиды и лица</w:t>
            </w:r>
          </w:p>
          <w:p w14:paraId="7DB9FB18" w14:textId="77777777" w:rsidR="00D54CDB" w:rsidRPr="00D54CDB" w:rsidRDefault="00D54CDB" w:rsidP="00120225">
            <w:pPr>
              <w:suppressAutoHyphens/>
              <w:ind w:firstLine="0"/>
              <w:jc w:val="center"/>
              <w:rPr>
                <w:rFonts w:eastAsia="Calibri"/>
                <w:b/>
                <w:bCs/>
                <w:kern w:val="0"/>
                <w:position w:val="-1"/>
                <w:lang w:eastAsia="ru-RU"/>
                <w14:ligatures w14:val="none"/>
              </w:rPr>
            </w:pPr>
            <w:r w:rsidRPr="00D54CDB">
              <w:rPr>
                <w:rFonts w:eastAsia="Times New Roman"/>
                <w:b/>
                <w:bCs/>
                <w:kern w:val="0"/>
                <w:position w:val="-1"/>
                <w:lang w:eastAsia="ru-RU"/>
                <w14:ligatures w14:val="none"/>
              </w:rPr>
              <w:t>с ОВЗ</w:t>
            </w:r>
            <w:bookmarkEnd w:id="17"/>
          </w:p>
        </w:tc>
        <w:tc>
          <w:tcPr>
            <w:tcW w:w="1721" w:type="dxa"/>
            <w:vMerge/>
            <w:shd w:val="clear" w:color="auto" w:fill="auto"/>
            <w:vAlign w:val="center"/>
          </w:tcPr>
          <w:p w14:paraId="62E2BAE2" w14:textId="77777777" w:rsidR="00D54CDB" w:rsidRPr="00D54CDB" w:rsidRDefault="00D54CDB" w:rsidP="00120225">
            <w:pPr>
              <w:suppressAutoHyphens/>
              <w:ind w:firstLine="0"/>
              <w:jc w:val="center"/>
              <w:rPr>
                <w:rFonts w:eastAsia="Calibri"/>
                <w:kern w:val="0"/>
                <w:position w:val="-1"/>
                <w:lang w:eastAsia="ru-RU"/>
                <w14:ligatures w14:val="none"/>
              </w:rPr>
            </w:pPr>
          </w:p>
        </w:tc>
      </w:tr>
      <w:tr w:rsidR="00D54CDB" w:rsidRPr="00D54CDB" w14:paraId="683DCB97" w14:textId="77777777" w:rsidTr="003B3C0F">
        <w:trPr>
          <w:jc w:val="center"/>
        </w:trPr>
        <w:tc>
          <w:tcPr>
            <w:tcW w:w="1693" w:type="dxa"/>
            <w:shd w:val="clear" w:color="auto" w:fill="auto"/>
            <w:vAlign w:val="center"/>
          </w:tcPr>
          <w:p w14:paraId="38B7A811" w14:textId="77777777" w:rsidR="00D54CDB" w:rsidRPr="00D54CDB" w:rsidRDefault="00D54CDB" w:rsidP="00120225">
            <w:pPr>
              <w:suppressAutoHyphens/>
              <w:ind w:right="-1" w:firstLine="0"/>
              <w:jc w:val="center"/>
              <w:rPr>
                <w:rFonts w:eastAsia="Calibri"/>
                <w:kern w:val="0"/>
                <w:position w:val="-1"/>
                <w:lang w:eastAsia="ru-RU"/>
                <w14:ligatures w14:val="none"/>
              </w:rPr>
            </w:pPr>
            <w:r w:rsidRPr="00D54CDB">
              <w:rPr>
                <w:rFonts w:eastAsia="Calibri"/>
                <w:kern w:val="0"/>
                <w14:ligatures w14:val="none"/>
              </w:rPr>
              <w:lastRenderedPageBreak/>
              <w:t>Курганская область</w:t>
            </w:r>
          </w:p>
        </w:tc>
        <w:tc>
          <w:tcPr>
            <w:tcW w:w="1750" w:type="dxa"/>
            <w:shd w:val="clear" w:color="auto" w:fill="auto"/>
            <w:vAlign w:val="center"/>
          </w:tcPr>
          <w:p w14:paraId="78B769D1" w14:textId="77777777" w:rsidR="00D54CDB" w:rsidRPr="00D54CDB" w:rsidRDefault="00D54CDB" w:rsidP="00120225">
            <w:pPr>
              <w:suppressAutoHyphens/>
              <w:ind w:firstLine="0"/>
              <w:jc w:val="center"/>
              <w:rPr>
                <w:rFonts w:eastAsia="Calibri"/>
                <w:kern w:val="0"/>
                <w:position w:val="-1"/>
                <w:lang w:val="en-US" w:eastAsia="ru-RU"/>
                <w14:ligatures w14:val="none"/>
              </w:rPr>
            </w:pPr>
            <w:r w:rsidRPr="00D54CDB">
              <w:rPr>
                <w:rFonts w:eastAsia="Calibri"/>
                <w:kern w:val="0"/>
                <w:position w:val="-1"/>
                <w:lang w:eastAsia="ru-RU"/>
                <w14:ligatures w14:val="none"/>
              </w:rPr>
              <w:t>завышены 2024-2025 гг., занижено</w:t>
            </w:r>
          </w:p>
          <w:p w14:paraId="2F63685E"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2026 г.</w:t>
            </w:r>
          </w:p>
        </w:tc>
        <w:tc>
          <w:tcPr>
            <w:tcW w:w="1595" w:type="dxa"/>
            <w:shd w:val="clear" w:color="auto" w:fill="auto"/>
            <w:vAlign w:val="center"/>
          </w:tcPr>
          <w:p w14:paraId="13A7B84A"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занижены 2024-2026 гг.</w:t>
            </w:r>
          </w:p>
        </w:tc>
        <w:tc>
          <w:tcPr>
            <w:tcW w:w="1227" w:type="dxa"/>
            <w:shd w:val="clear" w:color="auto" w:fill="auto"/>
            <w:vAlign w:val="center"/>
          </w:tcPr>
          <w:p w14:paraId="2455B611"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2024-2025 гг., занижено 2026 г.</w:t>
            </w:r>
          </w:p>
        </w:tc>
        <w:tc>
          <w:tcPr>
            <w:tcW w:w="1228" w:type="dxa"/>
            <w:shd w:val="clear" w:color="auto" w:fill="auto"/>
            <w:vAlign w:val="center"/>
          </w:tcPr>
          <w:p w14:paraId="07367316"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2024-2025 гг., занижено 2026 г.</w:t>
            </w:r>
          </w:p>
        </w:tc>
        <w:tc>
          <w:tcPr>
            <w:tcW w:w="1591" w:type="dxa"/>
            <w:shd w:val="clear" w:color="auto" w:fill="auto"/>
            <w:vAlign w:val="center"/>
          </w:tcPr>
          <w:p w14:paraId="4EE9BC5A" w14:textId="77777777" w:rsidR="00D54CDB" w:rsidRPr="00D54CDB" w:rsidRDefault="00D54CDB" w:rsidP="00120225">
            <w:pPr>
              <w:suppressAutoHyphens/>
              <w:ind w:left="-89" w:right="-95"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2024-2025 гг., занижено</w:t>
            </w:r>
          </w:p>
          <w:p w14:paraId="77EBACB9" w14:textId="77777777" w:rsidR="00D54CDB" w:rsidRPr="00D54CDB" w:rsidRDefault="00D54CDB" w:rsidP="00120225">
            <w:pPr>
              <w:suppressAutoHyphens/>
              <w:ind w:left="-89" w:right="-95" w:firstLine="0"/>
              <w:jc w:val="center"/>
              <w:rPr>
                <w:rFonts w:eastAsia="Calibri"/>
                <w:kern w:val="0"/>
                <w:position w:val="-1"/>
                <w:lang w:eastAsia="ru-RU"/>
                <w14:ligatures w14:val="none"/>
              </w:rPr>
            </w:pPr>
            <w:r w:rsidRPr="00D54CDB">
              <w:rPr>
                <w:rFonts w:eastAsia="Calibri"/>
                <w:kern w:val="0"/>
                <w:position w:val="-1"/>
                <w:lang w:eastAsia="ru-RU"/>
                <w14:ligatures w14:val="none"/>
              </w:rPr>
              <w:t>2026 г.</w:t>
            </w:r>
          </w:p>
        </w:tc>
        <w:tc>
          <w:tcPr>
            <w:tcW w:w="1721" w:type="dxa"/>
            <w:shd w:val="clear" w:color="auto" w:fill="auto"/>
            <w:vAlign w:val="center"/>
          </w:tcPr>
          <w:p w14:paraId="274E21DB"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w:t>
            </w:r>
          </w:p>
          <w:p w14:paraId="7B7590B8"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2024 г.</w:t>
            </w:r>
          </w:p>
        </w:tc>
      </w:tr>
      <w:tr w:rsidR="00D54CDB" w:rsidRPr="00D54CDB" w14:paraId="33EDCDCB" w14:textId="77777777" w:rsidTr="003B3C0F">
        <w:trPr>
          <w:jc w:val="center"/>
        </w:trPr>
        <w:tc>
          <w:tcPr>
            <w:tcW w:w="1693" w:type="dxa"/>
            <w:shd w:val="clear" w:color="auto" w:fill="auto"/>
            <w:vAlign w:val="center"/>
          </w:tcPr>
          <w:p w14:paraId="25B85DA9" w14:textId="77777777" w:rsidR="00D54CDB" w:rsidRPr="00D54CDB" w:rsidRDefault="00D54CDB" w:rsidP="00120225">
            <w:pPr>
              <w:suppressAutoHyphens/>
              <w:ind w:right="-1" w:firstLine="0"/>
              <w:jc w:val="center"/>
              <w:rPr>
                <w:rFonts w:eastAsia="Calibri"/>
                <w:kern w:val="0"/>
                <w:position w:val="-1"/>
                <w:lang w:eastAsia="ru-RU"/>
                <w14:ligatures w14:val="none"/>
              </w:rPr>
            </w:pPr>
            <w:r w:rsidRPr="00D54CDB">
              <w:rPr>
                <w:rFonts w:eastAsia="Calibri"/>
                <w:kern w:val="0"/>
                <w14:ligatures w14:val="none"/>
              </w:rPr>
              <w:t>Свердловская область</w:t>
            </w:r>
          </w:p>
        </w:tc>
        <w:tc>
          <w:tcPr>
            <w:tcW w:w="1750" w:type="dxa"/>
            <w:shd w:val="clear" w:color="auto" w:fill="auto"/>
            <w:vAlign w:val="center"/>
          </w:tcPr>
          <w:p w14:paraId="2CEDF543"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завышено 2024 г., соответ-ствует 2025-2026 гг.</w:t>
            </w:r>
          </w:p>
        </w:tc>
        <w:tc>
          <w:tcPr>
            <w:tcW w:w="1595" w:type="dxa"/>
            <w:shd w:val="clear" w:color="auto" w:fill="auto"/>
            <w:vAlign w:val="center"/>
          </w:tcPr>
          <w:p w14:paraId="3FE6CF26"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w:t>
            </w:r>
          </w:p>
          <w:p w14:paraId="14A5CD68"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2024-2026 гг.</w:t>
            </w:r>
          </w:p>
        </w:tc>
        <w:tc>
          <w:tcPr>
            <w:tcW w:w="1227" w:type="dxa"/>
            <w:shd w:val="clear" w:color="auto" w:fill="auto"/>
            <w:vAlign w:val="center"/>
          </w:tcPr>
          <w:p w14:paraId="37C5D823"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2024-2026 гг.</w:t>
            </w:r>
          </w:p>
        </w:tc>
        <w:tc>
          <w:tcPr>
            <w:tcW w:w="1228" w:type="dxa"/>
            <w:shd w:val="clear" w:color="auto" w:fill="auto"/>
            <w:vAlign w:val="center"/>
          </w:tcPr>
          <w:p w14:paraId="3C0189E3"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2024-2026 гг.</w:t>
            </w:r>
          </w:p>
        </w:tc>
        <w:tc>
          <w:tcPr>
            <w:tcW w:w="1591" w:type="dxa"/>
            <w:shd w:val="clear" w:color="auto" w:fill="auto"/>
            <w:vAlign w:val="center"/>
          </w:tcPr>
          <w:p w14:paraId="221394C5" w14:textId="77777777" w:rsidR="00D54CDB" w:rsidRPr="00D54CDB" w:rsidRDefault="00D54CDB" w:rsidP="00120225">
            <w:pPr>
              <w:suppressAutoHyphens/>
              <w:ind w:left="-89" w:right="-95"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2024-2025 гг., завышено</w:t>
            </w:r>
          </w:p>
          <w:p w14:paraId="643F1218" w14:textId="77777777" w:rsidR="00D54CDB" w:rsidRPr="00D54CDB" w:rsidRDefault="00D54CDB" w:rsidP="00120225">
            <w:pPr>
              <w:suppressAutoHyphens/>
              <w:ind w:left="-89" w:right="-95" w:firstLine="0"/>
              <w:jc w:val="center"/>
              <w:rPr>
                <w:rFonts w:eastAsia="Calibri"/>
                <w:kern w:val="0"/>
                <w:position w:val="-1"/>
                <w:lang w:eastAsia="ru-RU"/>
                <w14:ligatures w14:val="none"/>
              </w:rPr>
            </w:pPr>
            <w:r w:rsidRPr="00D54CDB">
              <w:rPr>
                <w:rFonts w:eastAsia="Calibri"/>
                <w:kern w:val="0"/>
                <w:position w:val="-1"/>
                <w:lang w:eastAsia="ru-RU"/>
                <w14:ligatures w14:val="none"/>
              </w:rPr>
              <w:t>2026 г.</w:t>
            </w:r>
          </w:p>
        </w:tc>
        <w:tc>
          <w:tcPr>
            <w:tcW w:w="1721" w:type="dxa"/>
            <w:shd w:val="clear" w:color="auto" w:fill="auto"/>
            <w:vAlign w:val="center"/>
          </w:tcPr>
          <w:p w14:paraId="62A61C53"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w:t>
            </w:r>
          </w:p>
          <w:p w14:paraId="199994CA"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2024 г., занижены 2025-2026 гг.</w:t>
            </w:r>
          </w:p>
        </w:tc>
      </w:tr>
      <w:tr w:rsidR="00D54CDB" w:rsidRPr="00D54CDB" w14:paraId="1E7866C8" w14:textId="77777777" w:rsidTr="003B3C0F">
        <w:trPr>
          <w:jc w:val="center"/>
        </w:trPr>
        <w:tc>
          <w:tcPr>
            <w:tcW w:w="1693" w:type="dxa"/>
            <w:shd w:val="clear" w:color="auto" w:fill="auto"/>
            <w:vAlign w:val="center"/>
          </w:tcPr>
          <w:p w14:paraId="44FCB85E" w14:textId="77777777" w:rsidR="00D54CDB" w:rsidRPr="00D54CDB" w:rsidRDefault="00D54CDB" w:rsidP="00120225">
            <w:pPr>
              <w:suppressAutoHyphens/>
              <w:ind w:right="-1" w:firstLine="0"/>
              <w:jc w:val="center"/>
              <w:rPr>
                <w:rFonts w:eastAsia="Calibri"/>
                <w:kern w:val="0"/>
                <w:position w:val="-1"/>
                <w:lang w:eastAsia="ru-RU"/>
                <w14:ligatures w14:val="none"/>
              </w:rPr>
            </w:pPr>
            <w:r w:rsidRPr="00D54CDB">
              <w:rPr>
                <w:rFonts w:eastAsia="Calibri"/>
                <w:kern w:val="0"/>
                <w14:ligatures w14:val="none"/>
              </w:rPr>
              <w:t>Тюменская область</w:t>
            </w:r>
          </w:p>
        </w:tc>
        <w:tc>
          <w:tcPr>
            <w:tcW w:w="1750" w:type="dxa"/>
            <w:shd w:val="clear" w:color="auto" w:fill="auto"/>
            <w:vAlign w:val="center"/>
          </w:tcPr>
          <w:p w14:paraId="2E39BCE6"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2024-2026 гг.</w:t>
            </w:r>
          </w:p>
        </w:tc>
        <w:tc>
          <w:tcPr>
            <w:tcW w:w="1595" w:type="dxa"/>
            <w:shd w:val="clear" w:color="auto" w:fill="auto"/>
            <w:vAlign w:val="center"/>
          </w:tcPr>
          <w:p w14:paraId="781099B8" w14:textId="77777777" w:rsidR="00D54CDB" w:rsidRPr="00D54CDB" w:rsidRDefault="00D54CDB" w:rsidP="00120225">
            <w:pPr>
              <w:suppressAutoHyphens/>
              <w:ind w:right="-49"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w:t>
            </w:r>
          </w:p>
          <w:p w14:paraId="2FE623B4" w14:textId="77777777" w:rsidR="00D54CDB" w:rsidRPr="00D54CDB" w:rsidRDefault="00D54CDB" w:rsidP="00120225">
            <w:pPr>
              <w:suppressAutoHyphens/>
              <w:ind w:right="-49" w:firstLine="0"/>
              <w:jc w:val="center"/>
              <w:rPr>
                <w:rFonts w:eastAsia="Calibri"/>
                <w:kern w:val="0"/>
                <w:position w:val="-1"/>
                <w:lang w:eastAsia="ru-RU"/>
                <w14:ligatures w14:val="none"/>
              </w:rPr>
            </w:pPr>
            <w:r w:rsidRPr="00D54CDB">
              <w:rPr>
                <w:rFonts w:eastAsia="Calibri"/>
                <w:kern w:val="0"/>
                <w:position w:val="-1"/>
                <w:lang w:eastAsia="ru-RU"/>
                <w14:ligatures w14:val="none"/>
              </w:rPr>
              <w:t>2024-2025 гг., завышено 2026 г.</w:t>
            </w:r>
          </w:p>
        </w:tc>
        <w:tc>
          <w:tcPr>
            <w:tcW w:w="1227" w:type="dxa"/>
            <w:shd w:val="clear" w:color="auto" w:fill="auto"/>
            <w:vAlign w:val="center"/>
          </w:tcPr>
          <w:p w14:paraId="2AF46D9C"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2024-2025 гг., завышено 2026 г.</w:t>
            </w:r>
          </w:p>
        </w:tc>
        <w:tc>
          <w:tcPr>
            <w:tcW w:w="1228" w:type="dxa"/>
            <w:shd w:val="clear" w:color="auto" w:fill="auto"/>
            <w:vAlign w:val="center"/>
          </w:tcPr>
          <w:p w14:paraId="7E1DBC81"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 г., занижено 2025-2026 г.</w:t>
            </w:r>
          </w:p>
        </w:tc>
        <w:tc>
          <w:tcPr>
            <w:tcW w:w="1591" w:type="dxa"/>
            <w:shd w:val="clear" w:color="auto" w:fill="auto"/>
            <w:vAlign w:val="center"/>
          </w:tcPr>
          <w:p w14:paraId="55D5A1F7" w14:textId="77777777" w:rsidR="00D54CDB" w:rsidRPr="00D54CDB" w:rsidRDefault="00D54CDB" w:rsidP="00120225">
            <w:pPr>
              <w:suppressAutoHyphens/>
              <w:ind w:left="-89" w:right="-95" w:firstLine="0"/>
              <w:jc w:val="center"/>
              <w:rPr>
                <w:rFonts w:eastAsia="Calibri"/>
                <w:kern w:val="0"/>
                <w:position w:val="-1"/>
                <w:lang w:eastAsia="ru-RU"/>
                <w14:ligatures w14:val="none"/>
              </w:rPr>
            </w:pPr>
            <w:r w:rsidRPr="00D54CDB">
              <w:rPr>
                <w:rFonts w:eastAsia="Calibri"/>
                <w:kern w:val="0"/>
                <w:position w:val="-1"/>
                <w:lang w:eastAsia="ru-RU"/>
                <w14:ligatures w14:val="none"/>
              </w:rPr>
              <w:t>завышены 2024-2026 гг.</w:t>
            </w:r>
          </w:p>
        </w:tc>
        <w:tc>
          <w:tcPr>
            <w:tcW w:w="1721" w:type="dxa"/>
            <w:shd w:val="clear" w:color="auto" w:fill="auto"/>
            <w:vAlign w:val="center"/>
          </w:tcPr>
          <w:p w14:paraId="7FB3595E"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завышены 2024-2026 гг.</w:t>
            </w:r>
          </w:p>
        </w:tc>
      </w:tr>
      <w:tr w:rsidR="00D54CDB" w:rsidRPr="00D54CDB" w14:paraId="3479FBB2" w14:textId="77777777" w:rsidTr="003B3C0F">
        <w:trPr>
          <w:jc w:val="center"/>
        </w:trPr>
        <w:tc>
          <w:tcPr>
            <w:tcW w:w="1693" w:type="dxa"/>
            <w:shd w:val="clear" w:color="auto" w:fill="auto"/>
            <w:vAlign w:val="center"/>
          </w:tcPr>
          <w:p w14:paraId="0C0BD569" w14:textId="77777777" w:rsidR="00D54CDB" w:rsidRPr="00D54CDB" w:rsidRDefault="00D54CDB" w:rsidP="00120225">
            <w:pPr>
              <w:suppressAutoHyphens/>
              <w:ind w:right="-1" w:firstLine="0"/>
              <w:jc w:val="center"/>
              <w:rPr>
                <w:rFonts w:eastAsia="Calibri"/>
                <w:kern w:val="0"/>
                <w:position w:val="-1"/>
                <w:lang w:eastAsia="ru-RU"/>
                <w14:ligatures w14:val="none"/>
              </w:rPr>
            </w:pPr>
            <w:r w:rsidRPr="00D54CDB">
              <w:rPr>
                <w:rFonts w:eastAsia="Calibri"/>
                <w:kern w:val="0"/>
                <w14:ligatures w14:val="none"/>
              </w:rPr>
              <w:t>Ханты-Мансийский автономный округ</w:t>
            </w:r>
          </w:p>
        </w:tc>
        <w:tc>
          <w:tcPr>
            <w:tcW w:w="1750" w:type="dxa"/>
            <w:shd w:val="clear" w:color="auto" w:fill="auto"/>
            <w:vAlign w:val="center"/>
          </w:tcPr>
          <w:p w14:paraId="3D06CCF3"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завышены 2024-2026 гг.</w:t>
            </w:r>
          </w:p>
        </w:tc>
        <w:tc>
          <w:tcPr>
            <w:tcW w:w="1595" w:type="dxa"/>
            <w:shd w:val="clear" w:color="auto" w:fill="auto"/>
            <w:vAlign w:val="center"/>
          </w:tcPr>
          <w:p w14:paraId="48F15BC5" w14:textId="77777777" w:rsidR="00D54CDB" w:rsidRPr="00D54CDB" w:rsidRDefault="00D54CDB" w:rsidP="00120225">
            <w:pPr>
              <w:suppressAutoHyphens/>
              <w:ind w:right="-49"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w:t>
            </w:r>
          </w:p>
          <w:p w14:paraId="6E5A7812" w14:textId="77777777" w:rsidR="00D54CDB" w:rsidRPr="00D54CDB" w:rsidRDefault="00D54CDB" w:rsidP="00120225">
            <w:pPr>
              <w:suppressAutoHyphens/>
              <w:ind w:right="-49" w:firstLine="0"/>
              <w:jc w:val="center"/>
              <w:rPr>
                <w:rFonts w:eastAsia="Calibri"/>
                <w:kern w:val="0"/>
                <w:position w:val="-1"/>
                <w:lang w:eastAsia="ru-RU"/>
                <w14:ligatures w14:val="none"/>
              </w:rPr>
            </w:pPr>
            <w:r w:rsidRPr="00D54CDB">
              <w:rPr>
                <w:rFonts w:eastAsia="Calibri"/>
                <w:kern w:val="0"/>
                <w:position w:val="-1"/>
                <w:lang w:eastAsia="ru-RU"/>
                <w14:ligatures w14:val="none"/>
              </w:rPr>
              <w:t>2024-2026 гг.</w:t>
            </w:r>
          </w:p>
        </w:tc>
        <w:tc>
          <w:tcPr>
            <w:tcW w:w="1227" w:type="dxa"/>
            <w:shd w:val="clear" w:color="auto" w:fill="auto"/>
            <w:vAlign w:val="center"/>
          </w:tcPr>
          <w:p w14:paraId="1FBD2CC6"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2024-2026 гг.</w:t>
            </w:r>
          </w:p>
        </w:tc>
        <w:tc>
          <w:tcPr>
            <w:tcW w:w="1228" w:type="dxa"/>
            <w:shd w:val="clear" w:color="auto" w:fill="auto"/>
            <w:vAlign w:val="center"/>
          </w:tcPr>
          <w:p w14:paraId="376B6080"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2024-2026 гг.</w:t>
            </w:r>
          </w:p>
        </w:tc>
        <w:tc>
          <w:tcPr>
            <w:tcW w:w="1591" w:type="dxa"/>
            <w:shd w:val="clear" w:color="auto" w:fill="auto"/>
            <w:vAlign w:val="center"/>
          </w:tcPr>
          <w:p w14:paraId="2D61EDA9" w14:textId="77777777" w:rsidR="00D54CDB" w:rsidRPr="00D54CDB" w:rsidRDefault="00D54CDB" w:rsidP="00120225">
            <w:pPr>
              <w:suppressAutoHyphens/>
              <w:ind w:left="-89" w:right="-95"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w:t>
            </w:r>
          </w:p>
          <w:p w14:paraId="20E73A19" w14:textId="77777777" w:rsidR="00D54CDB" w:rsidRPr="00D54CDB" w:rsidRDefault="00D54CDB" w:rsidP="00120225">
            <w:pPr>
              <w:suppressAutoHyphens/>
              <w:ind w:left="-89" w:right="-95" w:firstLine="0"/>
              <w:jc w:val="center"/>
              <w:rPr>
                <w:rFonts w:eastAsia="Calibri"/>
                <w:kern w:val="0"/>
                <w:position w:val="-1"/>
                <w:lang w:eastAsia="ru-RU"/>
                <w14:ligatures w14:val="none"/>
              </w:rPr>
            </w:pPr>
            <w:r w:rsidRPr="00D54CDB">
              <w:rPr>
                <w:rFonts w:eastAsia="Calibri"/>
                <w:kern w:val="0"/>
                <w:position w:val="-1"/>
                <w:lang w:eastAsia="ru-RU"/>
                <w14:ligatures w14:val="none"/>
              </w:rPr>
              <w:t>2024-2026 гг.</w:t>
            </w:r>
          </w:p>
        </w:tc>
        <w:tc>
          <w:tcPr>
            <w:tcW w:w="1721" w:type="dxa"/>
            <w:shd w:val="clear" w:color="auto" w:fill="auto"/>
            <w:vAlign w:val="center"/>
          </w:tcPr>
          <w:p w14:paraId="61AC926B"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завышены 2024-2026 гг.</w:t>
            </w:r>
          </w:p>
        </w:tc>
      </w:tr>
      <w:tr w:rsidR="00D54CDB" w:rsidRPr="00D54CDB" w14:paraId="69871FA8" w14:textId="77777777" w:rsidTr="003B3C0F">
        <w:trPr>
          <w:jc w:val="center"/>
        </w:trPr>
        <w:tc>
          <w:tcPr>
            <w:tcW w:w="1693" w:type="dxa"/>
            <w:shd w:val="clear" w:color="auto" w:fill="auto"/>
            <w:vAlign w:val="center"/>
          </w:tcPr>
          <w:p w14:paraId="46B9B9EC" w14:textId="77777777" w:rsidR="00D54CDB" w:rsidRPr="00D54CDB" w:rsidRDefault="00D54CDB" w:rsidP="00120225">
            <w:pPr>
              <w:suppressAutoHyphens/>
              <w:ind w:right="-1" w:firstLine="0"/>
              <w:jc w:val="center"/>
              <w:rPr>
                <w:rFonts w:eastAsia="Calibri"/>
                <w:kern w:val="0"/>
                <w:position w:val="-1"/>
                <w:lang w:eastAsia="ru-RU"/>
                <w14:ligatures w14:val="none"/>
              </w:rPr>
            </w:pPr>
            <w:r w:rsidRPr="00D54CDB">
              <w:rPr>
                <w:rFonts w:eastAsia="Calibri"/>
                <w:kern w:val="0"/>
                <w14:ligatures w14:val="none"/>
              </w:rPr>
              <w:t>Челябинская область</w:t>
            </w:r>
          </w:p>
        </w:tc>
        <w:tc>
          <w:tcPr>
            <w:tcW w:w="1750" w:type="dxa"/>
            <w:shd w:val="clear" w:color="auto" w:fill="auto"/>
            <w:vAlign w:val="center"/>
          </w:tcPr>
          <w:p w14:paraId="5E1E7FE7"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2023-2026 гг.</w:t>
            </w:r>
          </w:p>
        </w:tc>
        <w:tc>
          <w:tcPr>
            <w:tcW w:w="1595" w:type="dxa"/>
            <w:shd w:val="clear" w:color="auto" w:fill="auto"/>
            <w:vAlign w:val="center"/>
          </w:tcPr>
          <w:p w14:paraId="531DB3B5" w14:textId="77777777" w:rsidR="00D54CDB" w:rsidRPr="00D54CDB" w:rsidRDefault="00D54CDB" w:rsidP="00120225">
            <w:pPr>
              <w:suppressAutoHyphens/>
              <w:ind w:right="-49" w:firstLine="0"/>
              <w:jc w:val="center"/>
              <w:rPr>
                <w:rFonts w:eastAsia="Calibri"/>
                <w:kern w:val="0"/>
                <w:position w:val="-1"/>
                <w:lang w:eastAsia="ru-RU"/>
                <w14:ligatures w14:val="none"/>
              </w:rPr>
            </w:pPr>
            <w:r w:rsidRPr="00D54CDB">
              <w:rPr>
                <w:rFonts w:eastAsia="Calibri"/>
                <w:kern w:val="0"/>
                <w:position w:val="-1"/>
                <w:lang w:eastAsia="ru-RU"/>
                <w14:ligatures w14:val="none"/>
              </w:rPr>
              <w:t>завышены 2023 г.,</w:t>
            </w:r>
          </w:p>
          <w:p w14:paraId="35840B15" w14:textId="77777777" w:rsidR="00D54CDB" w:rsidRPr="00D54CDB" w:rsidRDefault="00D54CDB" w:rsidP="00120225">
            <w:pPr>
              <w:suppressAutoHyphens/>
              <w:ind w:right="-49" w:firstLine="0"/>
              <w:jc w:val="center"/>
              <w:rPr>
                <w:rFonts w:eastAsia="Calibri"/>
                <w:kern w:val="0"/>
                <w:position w:val="-1"/>
                <w:lang w:eastAsia="ru-RU"/>
                <w14:ligatures w14:val="none"/>
              </w:rPr>
            </w:pPr>
            <w:r w:rsidRPr="00D54CDB">
              <w:rPr>
                <w:rFonts w:eastAsia="Calibri"/>
                <w:kern w:val="0"/>
                <w:position w:val="-1"/>
                <w:lang w:eastAsia="ru-RU"/>
                <w14:ligatures w14:val="none"/>
              </w:rPr>
              <w:t>2025-2026 гг., соответ-ствует</w:t>
            </w:r>
          </w:p>
          <w:p w14:paraId="25AA06C9" w14:textId="77777777" w:rsidR="00D54CDB" w:rsidRPr="00D54CDB" w:rsidRDefault="00D54CDB" w:rsidP="00120225">
            <w:pPr>
              <w:suppressAutoHyphens/>
              <w:ind w:right="-49" w:firstLine="0"/>
              <w:jc w:val="center"/>
              <w:rPr>
                <w:rFonts w:eastAsia="Calibri"/>
                <w:kern w:val="0"/>
                <w:position w:val="-1"/>
                <w:lang w:eastAsia="ru-RU"/>
                <w14:ligatures w14:val="none"/>
              </w:rPr>
            </w:pPr>
            <w:r w:rsidRPr="00D54CDB">
              <w:rPr>
                <w:rFonts w:eastAsia="Calibri"/>
                <w:kern w:val="0"/>
                <w:position w:val="-1"/>
                <w:lang w:eastAsia="ru-RU"/>
                <w14:ligatures w14:val="none"/>
              </w:rPr>
              <w:t>2024 г.</w:t>
            </w:r>
          </w:p>
        </w:tc>
        <w:tc>
          <w:tcPr>
            <w:tcW w:w="1227" w:type="dxa"/>
            <w:shd w:val="clear" w:color="auto" w:fill="auto"/>
            <w:vAlign w:val="center"/>
          </w:tcPr>
          <w:p w14:paraId="06D324EA"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2023-2025 гг., занижено 2026 г.</w:t>
            </w:r>
          </w:p>
        </w:tc>
        <w:tc>
          <w:tcPr>
            <w:tcW w:w="1228" w:type="dxa"/>
            <w:shd w:val="clear" w:color="auto" w:fill="auto"/>
            <w:vAlign w:val="center"/>
          </w:tcPr>
          <w:p w14:paraId="6D3BDAF4"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2023-2026 гг.</w:t>
            </w:r>
          </w:p>
        </w:tc>
        <w:tc>
          <w:tcPr>
            <w:tcW w:w="1591" w:type="dxa"/>
            <w:shd w:val="clear" w:color="auto" w:fill="auto"/>
            <w:vAlign w:val="center"/>
          </w:tcPr>
          <w:p w14:paraId="2C4BBA74" w14:textId="77777777" w:rsidR="00D54CDB" w:rsidRPr="00D54CDB" w:rsidRDefault="00D54CDB" w:rsidP="00120225">
            <w:pPr>
              <w:suppressAutoHyphens/>
              <w:ind w:left="-89" w:right="-95" w:firstLine="0"/>
              <w:jc w:val="center"/>
              <w:rPr>
                <w:rFonts w:eastAsia="Calibri"/>
                <w:kern w:val="0"/>
                <w:position w:val="-1"/>
                <w:lang w:eastAsia="ru-RU"/>
                <w14:ligatures w14:val="none"/>
              </w:rPr>
            </w:pPr>
            <w:r w:rsidRPr="00D54CDB">
              <w:rPr>
                <w:rFonts w:eastAsia="Calibri"/>
                <w:kern w:val="0"/>
                <w:position w:val="-1"/>
                <w:lang w:eastAsia="ru-RU"/>
                <w14:ligatures w14:val="none"/>
              </w:rPr>
              <w:t>завышены 2024-2025 гг.,</w:t>
            </w:r>
          </w:p>
          <w:p w14:paraId="703CB8B3" w14:textId="77777777" w:rsidR="00D54CDB" w:rsidRPr="00D54CDB" w:rsidRDefault="00D54CDB" w:rsidP="00120225">
            <w:pPr>
              <w:suppressAutoHyphens/>
              <w:ind w:left="-89" w:right="-95"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 2026 г.</w:t>
            </w:r>
          </w:p>
        </w:tc>
        <w:tc>
          <w:tcPr>
            <w:tcW w:w="1721" w:type="dxa"/>
            <w:shd w:val="clear" w:color="auto" w:fill="auto"/>
            <w:vAlign w:val="center"/>
          </w:tcPr>
          <w:p w14:paraId="64868C95"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соответ-ствует</w:t>
            </w:r>
          </w:p>
          <w:p w14:paraId="18CC1D27" w14:textId="77777777" w:rsidR="00D54CDB" w:rsidRPr="00D54CDB" w:rsidRDefault="00D54CDB" w:rsidP="00120225">
            <w:pPr>
              <w:suppressAutoHyphens/>
              <w:ind w:firstLine="0"/>
              <w:jc w:val="center"/>
              <w:rPr>
                <w:rFonts w:eastAsia="Calibri"/>
                <w:kern w:val="0"/>
                <w:position w:val="-1"/>
                <w:lang w:eastAsia="ru-RU"/>
                <w14:ligatures w14:val="none"/>
              </w:rPr>
            </w:pPr>
            <w:r w:rsidRPr="00D54CDB">
              <w:rPr>
                <w:rFonts w:eastAsia="Calibri"/>
                <w:kern w:val="0"/>
                <w:position w:val="-1"/>
                <w:lang w:eastAsia="ru-RU"/>
                <w14:ligatures w14:val="none"/>
              </w:rPr>
              <w:t>2024 г., завышено 2025-2026 гг.</w:t>
            </w:r>
          </w:p>
        </w:tc>
      </w:tr>
      <w:tr w:rsidR="00D54CDB" w:rsidRPr="00D54CDB" w14:paraId="41360FB5" w14:textId="77777777" w:rsidTr="003B3C0F">
        <w:trPr>
          <w:jc w:val="center"/>
        </w:trPr>
        <w:tc>
          <w:tcPr>
            <w:tcW w:w="1693" w:type="dxa"/>
            <w:shd w:val="clear" w:color="auto" w:fill="auto"/>
            <w:vAlign w:val="center"/>
          </w:tcPr>
          <w:p w14:paraId="7FD65C99" w14:textId="77777777" w:rsidR="00D54CDB" w:rsidRPr="00D54CDB" w:rsidRDefault="00D54CDB" w:rsidP="00120225">
            <w:pPr>
              <w:suppressAutoHyphens/>
              <w:ind w:right="-1" w:firstLine="0"/>
              <w:jc w:val="center"/>
              <w:rPr>
                <w:rFonts w:eastAsia="Calibri"/>
                <w:kern w:val="0"/>
                <w:position w:val="-1"/>
                <w:lang w:eastAsia="ru-RU"/>
                <w14:ligatures w14:val="none"/>
              </w:rPr>
            </w:pPr>
            <w:r w:rsidRPr="00D54CDB">
              <w:rPr>
                <w:rFonts w:eastAsia="Calibri"/>
                <w:kern w:val="0"/>
                <w14:ligatures w14:val="none"/>
              </w:rPr>
              <w:t>Ямало-Ненецкий автономный округ</w:t>
            </w:r>
          </w:p>
        </w:tc>
        <w:tc>
          <w:tcPr>
            <w:tcW w:w="1750" w:type="dxa"/>
            <w:shd w:val="clear" w:color="auto" w:fill="auto"/>
            <w:vAlign w:val="center"/>
          </w:tcPr>
          <w:p w14:paraId="5DAB615A" w14:textId="77777777" w:rsidR="00D54CDB" w:rsidRPr="00D54CDB" w:rsidRDefault="00D54CDB" w:rsidP="00120225">
            <w:pPr>
              <w:suppressAutoHyphens/>
              <w:ind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занижены 2023 г.,</w:t>
            </w:r>
          </w:p>
          <w:p w14:paraId="12C298A2" w14:textId="77777777" w:rsidR="00D54CDB" w:rsidRPr="00D54CDB" w:rsidRDefault="00D54CDB" w:rsidP="00120225">
            <w:pPr>
              <w:suppressAutoHyphens/>
              <w:ind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соответ-ствует 2024-2025 гг.</w:t>
            </w:r>
          </w:p>
        </w:tc>
        <w:tc>
          <w:tcPr>
            <w:tcW w:w="1595" w:type="dxa"/>
            <w:shd w:val="clear" w:color="auto" w:fill="auto"/>
            <w:vAlign w:val="center"/>
          </w:tcPr>
          <w:p w14:paraId="4E6637A6" w14:textId="77777777" w:rsidR="00D54CDB" w:rsidRPr="00D54CDB" w:rsidRDefault="00D54CDB" w:rsidP="00120225">
            <w:pPr>
              <w:suppressAutoHyphens/>
              <w:ind w:right="-49"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соответ-ствует</w:t>
            </w:r>
          </w:p>
          <w:p w14:paraId="4271A901" w14:textId="77777777" w:rsidR="00D54CDB" w:rsidRPr="00D54CDB" w:rsidRDefault="00D54CDB" w:rsidP="00120225">
            <w:pPr>
              <w:suppressAutoHyphens/>
              <w:ind w:right="-49"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2023-2025 гг.</w:t>
            </w:r>
          </w:p>
        </w:tc>
        <w:tc>
          <w:tcPr>
            <w:tcW w:w="1227" w:type="dxa"/>
            <w:shd w:val="clear" w:color="auto" w:fill="auto"/>
            <w:vAlign w:val="center"/>
          </w:tcPr>
          <w:p w14:paraId="1D6D7311" w14:textId="77777777" w:rsidR="00D54CDB" w:rsidRPr="00D54CDB" w:rsidRDefault="00D54CDB" w:rsidP="00120225">
            <w:pPr>
              <w:suppressAutoHyphens/>
              <w:ind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соответ-ствует 2023-2025 гг.</w:t>
            </w:r>
          </w:p>
        </w:tc>
        <w:tc>
          <w:tcPr>
            <w:tcW w:w="1228" w:type="dxa"/>
            <w:shd w:val="clear" w:color="auto" w:fill="auto"/>
            <w:vAlign w:val="center"/>
          </w:tcPr>
          <w:p w14:paraId="0AE415A4" w14:textId="77777777" w:rsidR="00D54CDB" w:rsidRPr="00D54CDB" w:rsidRDefault="00D54CDB" w:rsidP="00120225">
            <w:pPr>
              <w:suppressAutoHyphens/>
              <w:ind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соответ-ствует 2023-2024 гг., занижено 2025 г.</w:t>
            </w:r>
          </w:p>
        </w:tc>
        <w:tc>
          <w:tcPr>
            <w:tcW w:w="1591" w:type="dxa"/>
            <w:shd w:val="clear" w:color="auto" w:fill="auto"/>
            <w:vAlign w:val="center"/>
          </w:tcPr>
          <w:p w14:paraId="6B1EEC79" w14:textId="77777777" w:rsidR="00D54CDB" w:rsidRPr="00D54CDB" w:rsidRDefault="00D54CDB" w:rsidP="00120225">
            <w:pPr>
              <w:suppressAutoHyphens/>
              <w:ind w:left="-89" w:right="-95"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завышены 2023-2025 гг.</w:t>
            </w:r>
          </w:p>
        </w:tc>
        <w:tc>
          <w:tcPr>
            <w:tcW w:w="1721" w:type="dxa"/>
            <w:shd w:val="clear" w:color="auto" w:fill="auto"/>
            <w:vAlign w:val="center"/>
          </w:tcPr>
          <w:p w14:paraId="1C62CB21" w14:textId="77777777" w:rsidR="00D54CDB" w:rsidRPr="00D54CDB" w:rsidRDefault="00D54CDB" w:rsidP="00120225">
            <w:pPr>
              <w:suppressAutoHyphens/>
              <w:ind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соответ-ствует</w:t>
            </w:r>
          </w:p>
          <w:p w14:paraId="15177D7E" w14:textId="77777777" w:rsidR="00D54CDB" w:rsidRPr="00D54CDB" w:rsidRDefault="00D54CDB" w:rsidP="00120225">
            <w:pPr>
              <w:suppressAutoHyphens/>
              <w:ind w:firstLine="0"/>
              <w:jc w:val="center"/>
              <w:rPr>
                <w:rFonts w:eastAsia="Times New Roman"/>
                <w:kern w:val="0"/>
                <w:position w:val="-1"/>
                <w:lang w:eastAsia="ru-RU"/>
                <w14:ligatures w14:val="none"/>
              </w:rPr>
            </w:pPr>
            <w:r w:rsidRPr="00D54CDB">
              <w:rPr>
                <w:rFonts w:eastAsia="Times New Roman"/>
                <w:kern w:val="0"/>
                <w:position w:val="-1"/>
                <w:lang w:eastAsia="ru-RU"/>
                <w14:ligatures w14:val="none"/>
              </w:rPr>
              <w:t>2023-2025 гг.</w:t>
            </w:r>
          </w:p>
        </w:tc>
      </w:tr>
    </w:tbl>
    <w:p w14:paraId="520570CA" w14:textId="77777777" w:rsidR="00D54CDB" w:rsidRPr="00D54CDB" w:rsidRDefault="00D54CDB" w:rsidP="00120225">
      <w:pPr>
        <w:suppressAutoHyphens/>
        <w:ind w:left="-284" w:right="-1" w:firstLineChars="303" w:firstLine="848"/>
        <w:rPr>
          <w:rFonts w:eastAsia="Calibri"/>
          <w:kern w:val="0"/>
          <w:sz w:val="28"/>
          <w:szCs w:val="28"/>
          <w14:ligatures w14:val="none"/>
        </w:rPr>
      </w:pPr>
    </w:p>
    <w:p w14:paraId="35C4CDA6" w14:textId="77777777" w:rsidR="00D54CDB" w:rsidRPr="00D54CDB" w:rsidRDefault="00D54CDB" w:rsidP="00120225">
      <w:pPr>
        <w:suppressAutoHyphens/>
        <w:ind w:left="-284" w:right="-1" w:firstLineChars="303" w:firstLine="848"/>
        <w:rPr>
          <w:rFonts w:eastAsia="Calibri"/>
          <w:kern w:val="0"/>
          <w:sz w:val="28"/>
          <w:szCs w:val="28"/>
          <w14:ligatures w14:val="none"/>
        </w:rPr>
      </w:pPr>
      <w:r w:rsidRPr="00D54CDB">
        <w:rPr>
          <w:rFonts w:eastAsia="Calibri"/>
          <w:kern w:val="0"/>
          <w:sz w:val="28"/>
          <w:szCs w:val="28"/>
          <w14:ligatures w14:val="none"/>
        </w:rPr>
        <w:t xml:space="preserve">По причине переутверждения программ в текущем 2024 году значения отчетного 2023 г. исключены в Курганской области, Свердловской области, Тюменской области, Ханты-Мансийском автономном округе. </w:t>
      </w:r>
    </w:p>
    <w:p w14:paraId="5A123218" w14:textId="24B433C6" w:rsidR="00D54CDB" w:rsidRPr="00D54CDB" w:rsidRDefault="00D54CDB" w:rsidP="00120225">
      <w:pPr>
        <w:suppressAutoHyphens/>
        <w:ind w:left="-284" w:right="-1" w:firstLineChars="303" w:firstLine="848"/>
        <w:rPr>
          <w:rFonts w:eastAsia="Calibri"/>
          <w:kern w:val="0"/>
          <w:sz w:val="28"/>
          <w:szCs w:val="28"/>
          <w14:ligatures w14:val="none"/>
        </w:rPr>
      </w:pPr>
      <w:r w:rsidRPr="00D54CDB">
        <w:rPr>
          <w:rFonts w:eastAsia="Calibri"/>
          <w:kern w:val="0"/>
          <w:sz w:val="28"/>
          <w:szCs w:val="28"/>
          <w14:ligatures w14:val="none"/>
        </w:rPr>
        <w:t>В Курганской и Челябинской областях показатели включены в различные структурные элементы государственных программ с разными периодами планирования, в том числе в Курганской области уровень обеспеченности граждан спортивными сооружениями имеет целевой ориентир только на 2024 г., в Челябинской области по показателям вовлечения инвалидов и лиц с ОВЗ в занятия ФКиС и обеспеченности объектами спорта значения установлены на 2024-2026 гг. (по остальным показателям имеются значения на 2023 год).</w:t>
      </w:r>
    </w:p>
    <w:p w14:paraId="0718A5ED" w14:textId="4C6276CB" w:rsidR="00D54CDB" w:rsidRPr="00D54CDB" w:rsidRDefault="00D54CDB" w:rsidP="00120225">
      <w:pPr>
        <w:suppressAutoHyphens/>
        <w:ind w:left="-284" w:right="-1" w:firstLineChars="303" w:firstLine="865"/>
        <w:rPr>
          <w:rFonts w:eastAsia="Calibri"/>
          <w:kern w:val="0"/>
          <w:sz w:val="28"/>
          <w:szCs w:val="28"/>
          <w14:ligatures w14:val="none"/>
        </w:rPr>
      </w:pPr>
      <w:r w:rsidRPr="00D54CDB">
        <w:rPr>
          <w:rFonts w:eastAsia="Calibri"/>
          <w:b/>
          <w:bCs/>
          <w:kern w:val="0"/>
          <w:sz w:val="28"/>
          <w:szCs w:val="28"/>
          <w14:ligatures w14:val="none"/>
        </w:rPr>
        <w:t>Вывод.</w:t>
      </w:r>
      <w:r w:rsidRPr="00D54CDB">
        <w:rPr>
          <w:rFonts w:eastAsia="Calibri"/>
          <w:kern w:val="0"/>
          <w:sz w:val="28"/>
          <w:szCs w:val="28"/>
          <w14:ligatures w14:val="none"/>
        </w:rPr>
        <w:t xml:space="preserve"> В большинстве случаев наблюдаются изменения в сторону увеличения значений, что особенно заметно в Тюменской, Челябинской областях и Ханты-</w:t>
      </w:r>
      <w:r w:rsidRPr="00D54CDB">
        <w:rPr>
          <w:rFonts w:eastAsia="Calibri"/>
          <w:kern w:val="0"/>
          <w:sz w:val="28"/>
          <w:szCs w:val="28"/>
          <w14:ligatures w14:val="none"/>
        </w:rPr>
        <w:lastRenderedPageBreak/>
        <w:t>Мансийском автономном округе. Стоит отметить значительное снижение значений в Курганской области, где значения на 2026 г. совпадают с значениями на 2025 г., то есть они «протянуты» на уровень 2025 года.</w:t>
      </w:r>
    </w:p>
    <w:p w14:paraId="57A23B74" w14:textId="4E0FBA14" w:rsidR="00D54CDB" w:rsidRDefault="00D54CDB" w:rsidP="00120225">
      <w:pPr>
        <w:suppressAutoHyphens/>
        <w:ind w:left="-284" w:right="-1" w:firstLineChars="303" w:firstLine="848"/>
        <w:rPr>
          <w:rFonts w:eastAsia="Times New Roman"/>
          <w:kern w:val="0"/>
          <w:sz w:val="28"/>
          <w:szCs w:val="28"/>
          <w14:ligatures w14:val="none"/>
        </w:rPr>
      </w:pPr>
      <w:r w:rsidRPr="00D54CDB">
        <w:rPr>
          <w:rFonts w:eastAsia="Times New Roman"/>
          <w:kern w:val="0"/>
          <w:sz w:val="28"/>
          <w:szCs w:val="28"/>
          <w14:ligatures w14:val="none"/>
        </w:rPr>
        <w:t>Во всех регионах УФО в отчетном 2023 г. и плановом периоде 2024-2026 гг. наблюдается несоответствие плановых значений согласно ориентирам, установленным в государственной программе Российской Федерации. Встречаются случаи как завышения, так и занижения значений. Различия в показателях отмечаются как на один-два года, так и на протяжении всего периода с 2023 по 2026 год.</w:t>
      </w:r>
    </w:p>
    <w:p w14:paraId="2733A789" w14:textId="77777777" w:rsidR="00315777" w:rsidRPr="00D54CDB" w:rsidRDefault="00315777" w:rsidP="00120225">
      <w:pPr>
        <w:suppressAutoHyphens/>
        <w:ind w:left="-284" w:right="-1" w:firstLineChars="303" w:firstLine="848"/>
        <w:rPr>
          <w:rFonts w:eastAsia="Times New Roman"/>
          <w:kern w:val="0"/>
          <w:sz w:val="28"/>
          <w:szCs w:val="28"/>
          <w14:ligatures w14:val="none"/>
        </w:rPr>
      </w:pPr>
    </w:p>
    <w:p w14:paraId="05CFC07D" w14:textId="77777777" w:rsidR="00D54CDB" w:rsidRPr="00D54CDB" w:rsidRDefault="00D54CDB" w:rsidP="00120225">
      <w:pPr>
        <w:suppressAutoHyphens/>
        <w:ind w:right="-1" w:firstLine="0"/>
        <w:jc w:val="center"/>
        <w:rPr>
          <w:rFonts w:eastAsia="Times New Roman"/>
          <w:b/>
          <w:bCs/>
          <w:kern w:val="0"/>
          <w:sz w:val="28"/>
          <w:szCs w:val="28"/>
          <w14:ligatures w14:val="none"/>
        </w:rPr>
      </w:pPr>
      <w:r w:rsidRPr="00D54CDB">
        <w:rPr>
          <w:rFonts w:eastAsia="Times New Roman"/>
          <w:b/>
          <w:bCs/>
          <w:kern w:val="0"/>
          <w:sz w:val="28"/>
          <w:szCs w:val="28"/>
          <w14:ligatures w14:val="none"/>
        </w:rPr>
        <w:t>Литература</w:t>
      </w:r>
    </w:p>
    <w:p w14:paraId="0E182BBE" w14:textId="77777777" w:rsidR="00D54CDB" w:rsidRPr="00D54CDB" w:rsidRDefault="00D54CDB" w:rsidP="00120225">
      <w:pPr>
        <w:numPr>
          <w:ilvl w:val="0"/>
          <w:numId w:val="35"/>
        </w:numPr>
        <w:suppressAutoHyphens/>
        <w:ind w:left="0" w:firstLine="709"/>
        <w:contextualSpacing/>
        <w:jc w:val="left"/>
        <w:rPr>
          <w:rFonts w:eastAsia="Arial"/>
          <w:kern w:val="0"/>
          <w:sz w:val="28"/>
          <w:szCs w:val="28"/>
          <w:lang w:eastAsia="ru-RU" w:bidi="ru-RU"/>
          <w14:ligatures w14:val="none"/>
        </w:rPr>
      </w:pPr>
      <w:r w:rsidRPr="00D54CDB">
        <w:rPr>
          <w:rFonts w:eastAsia="Arial"/>
          <w:kern w:val="0"/>
          <w:sz w:val="28"/>
          <w:szCs w:val="28"/>
          <w:lang w:eastAsia="ru-RU" w:bidi="ru-RU"/>
          <w14:ligatures w14:val="none"/>
        </w:rPr>
        <w:t>Государственная программа Российской Федерации «Развитие физической культуры и спорта», утвержденная постановлением Правительства Российской Федерации от 30 сентября 2021 г. № 1661 [Электронный ресурс]: http://www.consultant.ru/document/cons_doc_LAW_397234 // (дата обращения: 15.09.2024).</w:t>
      </w:r>
    </w:p>
    <w:p w14:paraId="5052D191" w14:textId="77777777" w:rsidR="00D54CDB" w:rsidRPr="00D54CDB" w:rsidRDefault="00D54CDB" w:rsidP="00120225">
      <w:pPr>
        <w:numPr>
          <w:ilvl w:val="0"/>
          <w:numId w:val="35"/>
        </w:numPr>
        <w:suppressAutoHyphens/>
        <w:ind w:left="0" w:firstLine="709"/>
        <w:contextualSpacing/>
        <w:jc w:val="left"/>
        <w:rPr>
          <w:rFonts w:eastAsia="Arial"/>
          <w:kern w:val="0"/>
          <w:sz w:val="28"/>
          <w:szCs w:val="28"/>
          <w:lang w:eastAsia="ru-RU" w:bidi="ru-RU"/>
          <w14:ligatures w14:val="none"/>
        </w:rPr>
      </w:pPr>
      <w:r w:rsidRPr="00D54CDB">
        <w:rPr>
          <w:rFonts w:eastAsia="Arial"/>
          <w:kern w:val="0"/>
          <w:sz w:val="28"/>
          <w:szCs w:val="28"/>
          <w:lang w:eastAsia="ru-RU" w:bidi="ru-RU"/>
          <w14:ligatures w14:val="none"/>
        </w:rPr>
        <w:t>Об утверждении Стратегии развития физической культуры и спорта Свердловской области на период до 2035 года [Электронный ресурс]: https://docs.cntd.ru/document/561657770 // (дата обращения: 15.09.2024).</w:t>
      </w:r>
    </w:p>
    <w:p w14:paraId="143E94B3" w14:textId="7AF94CC8" w:rsidR="00D54CDB" w:rsidRPr="00D54CDB" w:rsidRDefault="00D54CDB" w:rsidP="00120225">
      <w:pPr>
        <w:numPr>
          <w:ilvl w:val="0"/>
          <w:numId w:val="35"/>
        </w:numPr>
        <w:suppressAutoHyphens/>
        <w:ind w:left="0" w:right="-143" w:firstLine="567"/>
        <w:contextualSpacing/>
        <w:jc w:val="left"/>
        <w:rPr>
          <w:rFonts w:eastAsia="Arial"/>
          <w:kern w:val="0"/>
          <w:sz w:val="28"/>
          <w:szCs w:val="28"/>
          <w:lang w:eastAsia="ru-RU" w:bidi="ru-RU"/>
          <w14:ligatures w14:val="none"/>
        </w:rPr>
      </w:pPr>
      <w:r w:rsidRPr="00D54CDB">
        <w:rPr>
          <w:rFonts w:eastAsia="Arial"/>
          <w:kern w:val="0"/>
          <w:sz w:val="28"/>
          <w:szCs w:val="28"/>
          <w:lang w:eastAsia="ru-RU" w:bidi="ru-RU"/>
          <w14:ligatures w14:val="none"/>
        </w:rPr>
        <w:t>О государственной программе Курганской области «Развитие физической культуры и спорта в Курганской области». [Электронный ресурс]: https://docs.cntd.ru/document/407096656 (дата обращения: 30.05.2024 г.).</w:t>
      </w:r>
    </w:p>
    <w:p w14:paraId="3FDB5585" w14:textId="4C767292" w:rsidR="00D54CDB" w:rsidRPr="00D54CDB" w:rsidRDefault="00D54CDB" w:rsidP="00120225">
      <w:pPr>
        <w:numPr>
          <w:ilvl w:val="0"/>
          <w:numId w:val="35"/>
        </w:numPr>
        <w:suppressAutoHyphens/>
        <w:ind w:left="0" w:right="-143" w:firstLine="567"/>
        <w:contextualSpacing/>
        <w:jc w:val="left"/>
        <w:rPr>
          <w:rFonts w:eastAsia="Arial"/>
          <w:kern w:val="0"/>
          <w:sz w:val="28"/>
          <w:szCs w:val="28"/>
          <w:lang w:eastAsia="ru-RU" w:bidi="ru-RU"/>
          <w14:ligatures w14:val="none"/>
        </w:rPr>
      </w:pPr>
      <w:r w:rsidRPr="00D54CDB">
        <w:rPr>
          <w:rFonts w:eastAsia="Times New Roman"/>
          <w:kern w:val="0"/>
          <w:sz w:val="28"/>
          <w:szCs w:val="28"/>
          <w:lang w:eastAsia="ru-RU" w:bidi="ru-RU"/>
          <w14:ligatures w14:val="none"/>
        </w:rPr>
        <w:t xml:space="preserve">Об утверждении государственной программы Свердловской области «Развитие физической культуры и спорта в Свердловской области». </w:t>
      </w:r>
      <w:r w:rsidRPr="00D54CDB">
        <w:rPr>
          <w:rFonts w:eastAsia="Arial"/>
          <w:kern w:val="0"/>
          <w:sz w:val="28"/>
          <w:szCs w:val="28"/>
          <w:lang w:eastAsia="ru-RU" w:bidi="ru-RU"/>
          <w14:ligatures w14:val="none"/>
        </w:rPr>
        <w:t>[Электронный ресурс] https://docs.cntd.ru/document/453135166 (дата обращения: 30.05.2024 г.).</w:t>
      </w:r>
    </w:p>
    <w:p w14:paraId="5C6C9586" w14:textId="5FB8ED19" w:rsidR="00D54CDB" w:rsidRPr="00D54CDB" w:rsidRDefault="00D54CDB" w:rsidP="00120225">
      <w:pPr>
        <w:numPr>
          <w:ilvl w:val="0"/>
          <w:numId w:val="35"/>
        </w:numPr>
        <w:suppressAutoHyphens/>
        <w:ind w:left="0" w:right="-143" w:firstLine="567"/>
        <w:contextualSpacing/>
        <w:jc w:val="left"/>
        <w:rPr>
          <w:rFonts w:eastAsia="Arial"/>
          <w:kern w:val="0"/>
          <w:sz w:val="28"/>
          <w:szCs w:val="28"/>
          <w:lang w:eastAsia="ru-RU" w:bidi="ru-RU"/>
          <w14:ligatures w14:val="none"/>
        </w:rPr>
      </w:pPr>
      <w:r w:rsidRPr="00D54CDB">
        <w:rPr>
          <w:rFonts w:eastAsia="Arial"/>
          <w:kern w:val="0"/>
          <w:sz w:val="28"/>
          <w:szCs w:val="28"/>
          <w:lang w:eastAsia="ru-RU" w:bidi="ru-RU"/>
          <w14:ligatures w14:val="none"/>
        </w:rPr>
        <w:t>Об утверждении государственной программы Тюменской области «Развитие физической культуры, спорта и дополнительного образования» и признании утратившими силу некоторых нормативных правовых актов. [Электронный ресурс] https://docs.cntd.ru/document/550259936 (дата обращения: 30.05.2024 г.).</w:t>
      </w:r>
    </w:p>
    <w:p w14:paraId="4CB11716" w14:textId="2945DAEB" w:rsidR="00D54CDB" w:rsidRPr="00D54CDB" w:rsidRDefault="00D54CDB" w:rsidP="00120225">
      <w:pPr>
        <w:numPr>
          <w:ilvl w:val="0"/>
          <w:numId w:val="35"/>
        </w:numPr>
        <w:suppressAutoHyphens/>
        <w:ind w:left="0" w:right="-143" w:firstLine="567"/>
        <w:contextualSpacing/>
        <w:jc w:val="left"/>
        <w:rPr>
          <w:rFonts w:eastAsia="Arial"/>
          <w:kern w:val="0"/>
          <w:sz w:val="28"/>
          <w:szCs w:val="28"/>
          <w:lang w:eastAsia="ru-RU" w:bidi="ru-RU"/>
          <w14:ligatures w14:val="none"/>
        </w:rPr>
      </w:pPr>
      <w:r w:rsidRPr="00D54CDB">
        <w:rPr>
          <w:rFonts w:eastAsia="Arial"/>
          <w:kern w:val="0"/>
          <w:sz w:val="28"/>
          <w:szCs w:val="28"/>
          <w:lang w:eastAsia="ru-RU" w:bidi="ru-RU"/>
          <w14:ligatures w14:val="none"/>
        </w:rPr>
        <w:t>О государственной программе Челябинской области «Развитие физической культуры и спорта в Челябинской области». [Электронный ресурс] https://docs.cntd.ru/document/574793440 (дата обращения: 30.05.2024 г.).</w:t>
      </w:r>
    </w:p>
    <w:p w14:paraId="40CF85ED" w14:textId="7DB08F9A" w:rsidR="00D54CDB" w:rsidRPr="00D54CDB" w:rsidRDefault="00D54CDB" w:rsidP="00120225">
      <w:pPr>
        <w:numPr>
          <w:ilvl w:val="0"/>
          <w:numId w:val="35"/>
        </w:numPr>
        <w:suppressAutoHyphens/>
        <w:ind w:left="0" w:right="-143" w:firstLine="567"/>
        <w:contextualSpacing/>
        <w:jc w:val="left"/>
        <w:rPr>
          <w:rFonts w:eastAsia="Arial"/>
          <w:kern w:val="0"/>
          <w:sz w:val="28"/>
          <w:szCs w:val="28"/>
          <w:lang w:eastAsia="ru-RU" w:bidi="ru-RU"/>
          <w14:ligatures w14:val="none"/>
        </w:rPr>
      </w:pPr>
      <w:r w:rsidRPr="00D54CDB">
        <w:rPr>
          <w:rFonts w:eastAsia="Arial"/>
          <w:kern w:val="0"/>
          <w:sz w:val="28"/>
          <w:szCs w:val="28"/>
          <w:lang w:eastAsia="ru-RU" w:bidi="ru-RU"/>
          <w14:ligatures w14:val="none"/>
        </w:rPr>
        <w:t>О государственной программе Ханты-Мансийского автономного округа - Югры «Развитие физической культуры и спорта».</w:t>
      </w:r>
      <w:r w:rsidR="00315777">
        <w:rPr>
          <w:rFonts w:eastAsia="Arial"/>
          <w:kern w:val="0"/>
          <w:sz w:val="28"/>
          <w:szCs w:val="28"/>
          <w:lang w:eastAsia="ru-RU" w:bidi="ru-RU"/>
          <w14:ligatures w14:val="none"/>
        </w:rPr>
        <w:t xml:space="preserve"> </w:t>
      </w:r>
      <w:r w:rsidRPr="00D54CDB">
        <w:rPr>
          <w:rFonts w:eastAsia="Arial"/>
          <w:kern w:val="0"/>
          <w:sz w:val="28"/>
          <w:szCs w:val="28"/>
          <w:lang w:eastAsia="ru-RU" w:bidi="ru-RU"/>
          <w14:ligatures w14:val="none"/>
        </w:rPr>
        <w:t>[Электронный ресурс] https://docs.cntd.ru/document/406926991 (дата обращения: 30.05.2024 г.).</w:t>
      </w:r>
    </w:p>
    <w:p w14:paraId="7451B441" w14:textId="1D78F8C8" w:rsidR="00D54CDB" w:rsidRPr="00D54CDB" w:rsidRDefault="00D54CDB" w:rsidP="00120225">
      <w:pPr>
        <w:numPr>
          <w:ilvl w:val="0"/>
          <w:numId w:val="35"/>
        </w:numPr>
        <w:suppressAutoHyphens/>
        <w:ind w:left="0" w:right="-143" w:firstLine="567"/>
        <w:contextualSpacing/>
        <w:jc w:val="left"/>
        <w:rPr>
          <w:rFonts w:eastAsia="Arial"/>
          <w:kern w:val="0"/>
          <w:sz w:val="28"/>
          <w:szCs w:val="28"/>
          <w:lang w:eastAsia="ru-RU" w:bidi="ru-RU"/>
          <w14:ligatures w14:val="none"/>
        </w:rPr>
      </w:pPr>
      <w:r w:rsidRPr="00D54CDB">
        <w:rPr>
          <w:rFonts w:eastAsia="Arial"/>
          <w:kern w:val="0"/>
          <w:sz w:val="28"/>
          <w:szCs w:val="28"/>
          <w:lang w:eastAsia="ru-RU" w:bidi="ru-RU"/>
          <w14:ligatures w14:val="none"/>
        </w:rPr>
        <w:t>Об утверждении государственной программы Ямало-Ненецкого автономного округа «Развитие физической культуры и спорта [Электронный ресурс] https://docs.cntd.ru/document/460285068 (дата обращения: 30.05.2024 г.).</w:t>
      </w:r>
    </w:p>
    <w:p w14:paraId="7D7D15AC" w14:textId="77777777" w:rsidR="00D54CDB" w:rsidRPr="00D54CDB" w:rsidRDefault="00D54CDB" w:rsidP="00120225">
      <w:pPr>
        <w:suppressAutoHyphens/>
        <w:ind w:right="-1" w:firstLine="567"/>
        <w:rPr>
          <w:rFonts w:eastAsia="Times New Roman"/>
          <w:i/>
          <w:iCs/>
          <w:kern w:val="0"/>
          <w:sz w:val="28"/>
          <w:szCs w:val="28"/>
          <w14:ligatures w14:val="none"/>
        </w:rPr>
      </w:pPr>
    </w:p>
    <w:p w14:paraId="42B575A0" w14:textId="77777777" w:rsidR="00D54CDB" w:rsidRPr="00D54CDB" w:rsidRDefault="00D54CDB" w:rsidP="00120225">
      <w:pPr>
        <w:suppressAutoHyphens/>
        <w:ind w:right="-1" w:firstLine="567"/>
        <w:rPr>
          <w:rFonts w:eastAsia="Times New Roman"/>
          <w:i/>
          <w:iCs/>
          <w:kern w:val="0"/>
          <w14:ligatures w14:val="none"/>
        </w:rPr>
      </w:pPr>
      <w:r w:rsidRPr="00D54CDB">
        <w:rPr>
          <w:rFonts w:eastAsia="Times New Roman"/>
          <w:i/>
          <w:iCs/>
          <w:kern w:val="0"/>
          <w14:ligatures w14:val="none"/>
        </w:rPr>
        <w:t>Ковалев Никита Сергеевич, Россия, Москва, kovalev.n.s@vniifk.ru, ведущий специалист лаборатории исследования проблем государственного управления системой физической культуры и спорта ФГБУ ФНЦ ВНИИФК.</w:t>
      </w:r>
    </w:p>
    <w:p w14:paraId="466E44A1" w14:textId="77777777" w:rsidR="00D54CDB" w:rsidRPr="00D54CDB" w:rsidRDefault="00D54CDB" w:rsidP="00120225">
      <w:pPr>
        <w:suppressAutoHyphens/>
        <w:ind w:right="-1" w:firstLine="567"/>
        <w:rPr>
          <w:rFonts w:eastAsia="Times New Roman"/>
          <w:i/>
          <w:iCs/>
          <w:kern w:val="0"/>
          <w14:ligatures w14:val="none"/>
        </w:rPr>
      </w:pPr>
    </w:p>
    <w:p w14:paraId="0F4BB599" w14:textId="77777777" w:rsidR="00D54CDB" w:rsidRPr="00D54CDB" w:rsidRDefault="00D54CDB" w:rsidP="00120225">
      <w:pPr>
        <w:suppressAutoHyphens/>
        <w:ind w:right="-1" w:firstLine="0"/>
        <w:jc w:val="center"/>
        <w:rPr>
          <w:rFonts w:eastAsia="Times New Roman"/>
          <w:i/>
          <w:iCs/>
          <w:kern w:val="0"/>
          <w:lang w:val="en-US"/>
          <w14:ligatures w14:val="none"/>
        </w:rPr>
      </w:pPr>
      <w:r w:rsidRPr="00D54CDB">
        <w:rPr>
          <w:rFonts w:eastAsia="Times New Roman"/>
          <w:i/>
          <w:iCs/>
          <w:kern w:val="0"/>
          <w:lang w:val="en-US"/>
          <w14:ligatures w14:val="none"/>
        </w:rPr>
        <w:t>ANALYSIS OF CONFORMITY OF PLANNED SIGNIFICANT INDICATORS OF STRATEGIES, STATE PROGRAMS OF FEDERAL AND REGIONAL LEVELS (ON THE EXAMPLE OF THE URAL FEDERAL DISTRICT)</w:t>
      </w:r>
    </w:p>
    <w:p w14:paraId="668271A4" w14:textId="77777777" w:rsidR="00D54CDB" w:rsidRPr="00D54CDB" w:rsidRDefault="00D54CDB" w:rsidP="00120225">
      <w:pPr>
        <w:suppressAutoHyphens/>
        <w:ind w:right="-1" w:firstLine="0"/>
        <w:jc w:val="center"/>
        <w:rPr>
          <w:rFonts w:eastAsia="Times New Roman"/>
          <w:i/>
          <w:iCs/>
          <w:kern w:val="0"/>
          <w:lang w:val="en-US"/>
          <w14:ligatures w14:val="none"/>
        </w:rPr>
      </w:pPr>
    </w:p>
    <w:p w14:paraId="354E9039" w14:textId="77777777" w:rsidR="00D54CDB" w:rsidRPr="00D54CDB" w:rsidRDefault="00D54CDB" w:rsidP="00120225">
      <w:pPr>
        <w:suppressAutoHyphens/>
        <w:ind w:right="-1"/>
        <w:rPr>
          <w:rFonts w:eastAsia="Times New Roman"/>
          <w:i/>
          <w:iCs/>
          <w:kern w:val="0"/>
          <w:lang w:val="en-US"/>
          <w14:ligatures w14:val="none"/>
        </w:rPr>
      </w:pPr>
      <w:r w:rsidRPr="00D54CDB">
        <w:rPr>
          <w:rFonts w:eastAsia="Times New Roman"/>
          <w:i/>
          <w:iCs/>
          <w:kern w:val="0"/>
          <w:lang w:val="en-US"/>
          <w14:ligatures w14:val="none"/>
        </w:rPr>
        <w:t>Kovalev Nikita Sergeevich, Russia, Moscow, kovalev.n.s@vniifk.ru, leading specialist of the laboratory for research into problems of public administration of the physical culture and sports system of the Federal State Budgetary Institution Federal Scientific Center VNIIFK.</w:t>
      </w:r>
    </w:p>
    <w:p w14:paraId="21FFA6E9" w14:textId="77777777" w:rsidR="00D54CDB" w:rsidRPr="00D54CDB" w:rsidRDefault="00D54CDB" w:rsidP="00120225">
      <w:pPr>
        <w:suppressAutoHyphens/>
        <w:ind w:right="-1"/>
        <w:rPr>
          <w:rFonts w:eastAsia="Times New Roman"/>
          <w:i/>
          <w:iCs/>
          <w:kern w:val="0"/>
          <w:lang w:val="en-US"/>
          <w14:ligatures w14:val="none"/>
        </w:rPr>
      </w:pPr>
    </w:p>
    <w:p w14:paraId="67B30811" w14:textId="77777777" w:rsidR="00D54CDB" w:rsidRPr="00D54CDB" w:rsidRDefault="00D54CDB" w:rsidP="00120225">
      <w:pPr>
        <w:suppressAutoHyphens/>
        <w:ind w:right="-1"/>
        <w:rPr>
          <w:rFonts w:eastAsia="Times New Roman"/>
          <w:i/>
          <w:iCs/>
          <w:kern w:val="0"/>
          <w:lang w:val="en-US"/>
          <w14:ligatures w14:val="none"/>
        </w:rPr>
      </w:pPr>
      <w:r w:rsidRPr="00D54CDB">
        <w:rPr>
          <w:rFonts w:eastAsia="Times New Roman"/>
          <w:i/>
          <w:iCs/>
          <w:kern w:val="0"/>
          <w:lang w:val="en-US"/>
          <w14:ligatures w14:val="none"/>
        </w:rPr>
        <w:t xml:space="preserve">Abstract. The article presents the results of a comparative analysis of target indicators for the development of the sphere of physical education and sports (PES). The correspondences and differences between target indicators and their values contained in federal documents of strategic planning and used for industry monitoring at the level of the Russian Federation, as well as indicators established in the documents of the regions of the Ural Federal District (UFD) are established. </w:t>
      </w:r>
    </w:p>
    <w:p w14:paraId="5A4962B2" w14:textId="77777777" w:rsidR="00D54CDB" w:rsidRPr="00D54CDB" w:rsidRDefault="00D54CDB" w:rsidP="00120225">
      <w:pPr>
        <w:suppressAutoHyphens/>
        <w:ind w:right="-1"/>
        <w:rPr>
          <w:rFonts w:eastAsia="Times New Roman"/>
          <w:i/>
          <w:iCs/>
          <w:kern w:val="0"/>
          <w:lang w:val="en-US"/>
          <w14:ligatures w14:val="none"/>
        </w:rPr>
      </w:pPr>
      <w:r w:rsidRPr="00D54CDB">
        <w:rPr>
          <w:rFonts w:eastAsia="Times New Roman"/>
          <w:i/>
          <w:iCs/>
          <w:kern w:val="0"/>
          <w:lang w:val="en-US"/>
          <w14:ligatures w14:val="none"/>
        </w:rPr>
        <w:t>Keywords: sport, physical education, strategy, state program, target indicators and indicators, regional indicators</w:t>
      </w:r>
    </w:p>
    <w:p w14:paraId="4C5C1D6E" w14:textId="77777777" w:rsidR="00D54CDB" w:rsidRPr="00D54CDB" w:rsidRDefault="00D54CDB" w:rsidP="00120225">
      <w:pPr>
        <w:suppressAutoHyphens/>
        <w:ind w:right="-1" w:firstLine="0"/>
        <w:jc w:val="center"/>
        <w:rPr>
          <w:rFonts w:eastAsia="Times New Roman"/>
          <w:i/>
          <w:iCs/>
          <w:kern w:val="0"/>
          <w:lang w:val="en-US"/>
          <w14:ligatures w14:val="none"/>
        </w:rPr>
      </w:pPr>
      <w:r w:rsidRPr="00D54CDB">
        <w:rPr>
          <w:rFonts w:eastAsia="Times New Roman"/>
          <w:i/>
          <w:iCs/>
          <w:kern w:val="0"/>
          <w:lang w:val="en-US"/>
          <w14:ligatures w14:val="none"/>
        </w:rPr>
        <w:t>References</w:t>
      </w:r>
    </w:p>
    <w:p w14:paraId="04E1EBD7" w14:textId="77777777" w:rsidR="00D54CDB" w:rsidRPr="00D54CDB" w:rsidRDefault="00D54CDB" w:rsidP="00120225">
      <w:pPr>
        <w:widowControl w:val="0"/>
        <w:suppressAutoHyphens/>
        <w:rPr>
          <w:rFonts w:eastAsia="Times New Roman"/>
          <w:i/>
          <w:iCs/>
          <w:kern w:val="0"/>
          <w:lang w:val="en-US"/>
          <w14:ligatures w14:val="none"/>
        </w:rPr>
      </w:pPr>
      <w:r w:rsidRPr="00D54CDB">
        <w:rPr>
          <w:rFonts w:eastAsia="Times New Roman"/>
          <w:i/>
          <w:iCs/>
          <w:kern w:val="0"/>
          <w:lang w:val="en-US"/>
          <w14:ligatures w14:val="none"/>
        </w:rPr>
        <w:t>1. Gosudarstvennaya programma Rossijskoj Federacii «Razvitie fizicheskoj kul'tury i sporta», utverzhdennaya postanovleniem Pravitel'stva Rossijskoj Federacii ot 30 sentyabrya 2021 g. № 1661 [Elektronnyj resurs]: http://www.consultant.ru/document/cons_doc_LAW_397234 // (data obrashcheniya: 15.09.2024).</w:t>
      </w:r>
    </w:p>
    <w:p w14:paraId="6A2159A4" w14:textId="77777777" w:rsidR="00D54CDB" w:rsidRPr="00D54CDB" w:rsidRDefault="00D54CDB" w:rsidP="00120225">
      <w:pPr>
        <w:widowControl w:val="0"/>
        <w:suppressAutoHyphens/>
        <w:rPr>
          <w:rFonts w:eastAsia="Times New Roman"/>
          <w:i/>
          <w:iCs/>
          <w:kern w:val="0"/>
          <w:lang w:val="en-US"/>
          <w14:ligatures w14:val="none"/>
        </w:rPr>
      </w:pPr>
      <w:r w:rsidRPr="00D54CDB">
        <w:rPr>
          <w:rFonts w:eastAsia="Times New Roman"/>
          <w:i/>
          <w:iCs/>
          <w:kern w:val="0"/>
          <w:lang w:val="en-US"/>
          <w14:ligatures w14:val="none"/>
        </w:rPr>
        <w:t>2. Ob utverzhdenii Strategii razvitiya fizicheskoj kul'tury i sporta Sverdlovskoj oblasti na period do 2035 goda [Elektronnyj resurs]: https://docs.cntd.ru/document/561657770 // (data obrashcheniya: 15.09.2024).</w:t>
      </w:r>
    </w:p>
    <w:p w14:paraId="1C78CDCF" w14:textId="77777777" w:rsidR="00D54CDB" w:rsidRPr="00D54CDB" w:rsidRDefault="00D54CDB" w:rsidP="00120225">
      <w:pPr>
        <w:widowControl w:val="0"/>
        <w:suppressAutoHyphens/>
        <w:rPr>
          <w:rFonts w:eastAsia="Times New Roman"/>
          <w:i/>
          <w:iCs/>
          <w:kern w:val="0"/>
          <w:lang w:val="en-US"/>
          <w14:ligatures w14:val="none"/>
        </w:rPr>
      </w:pPr>
      <w:r w:rsidRPr="00D54CDB">
        <w:rPr>
          <w:rFonts w:eastAsia="Times New Roman"/>
          <w:i/>
          <w:iCs/>
          <w:kern w:val="0"/>
          <w:lang w:val="en-US"/>
          <w14:ligatures w14:val="none"/>
        </w:rPr>
        <w:t>3. O gosudarstvennoj programme Kurganskoj oblasti «Razvitie fizicheskoj kul'tury i sporta v Kurganskoj oblasti». [Elektronnyj resurs]: https://docs.cntd.ru/document/407096656 (data obrashcheniya: 30.05.2024 g.).</w:t>
      </w:r>
    </w:p>
    <w:p w14:paraId="617C40E2" w14:textId="77777777" w:rsidR="00D54CDB" w:rsidRPr="00D54CDB" w:rsidRDefault="00D54CDB" w:rsidP="00120225">
      <w:pPr>
        <w:widowControl w:val="0"/>
        <w:suppressAutoHyphens/>
        <w:rPr>
          <w:rFonts w:eastAsia="Times New Roman"/>
          <w:i/>
          <w:iCs/>
          <w:kern w:val="0"/>
          <w:lang w:val="en-US"/>
          <w14:ligatures w14:val="none"/>
        </w:rPr>
      </w:pPr>
      <w:r w:rsidRPr="00D54CDB">
        <w:rPr>
          <w:rFonts w:eastAsia="Times New Roman"/>
          <w:i/>
          <w:iCs/>
          <w:kern w:val="0"/>
          <w:lang w:val="en-US"/>
          <w14:ligatures w14:val="none"/>
        </w:rPr>
        <w:t>4. Ob utverzhdenii gosudarstvennoj programmy Sverdlovskoj oblasti «Razvitie fizicheskoj kul'tury i sporta v Sverdlovskoj oblasti». [Elektronnyj resurs] https://docs.cntd.ru/document/453135166 (data obrashcheniya: 30.05.2024 g.).</w:t>
      </w:r>
    </w:p>
    <w:p w14:paraId="76D21143" w14:textId="77777777" w:rsidR="00D54CDB" w:rsidRPr="00D54CDB" w:rsidRDefault="00D54CDB" w:rsidP="00120225">
      <w:pPr>
        <w:widowControl w:val="0"/>
        <w:suppressAutoHyphens/>
        <w:rPr>
          <w:rFonts w:eastAsia="Times New Roman"/>
          <w:i/>
          <w:iCs/>
          <w:kern w:val="0"/>
          <w:lang w:val="en-US"/>
          <w14:ligatures w14:val="none"/>
        </w:rPr>
      </w:pPr>
      <w:r w:rsidRPr="00D54CDB">
        <w:rPr>
          <w:rFonts w:eastAsia="Times New Roman"/>
          <w:i/>
          <w:iCs/>
          <w:kern w:val="0"/>
          <w:lang w:val="en-US"/>
          <w14:ligatures w14:val="none"/>
        </w:rPr>
        <w:t>5. Ob utverzhdenii gosudarstvennoj programmy Tyumenskoj oblasti «Razvitie fizicheskoj kul'tury, sporta i dopolnitel'nogo obrazovaniya» i priznanii utrativshimi silu nekotoryh normativnyh pravovyh aktov. [Elektronnyj resurs] https://docs.cntd.ru/document/550259936 (data obrashcheniya: 30.05.2024 g.).</w:t>
      </w:r>
    </w:p>
    <w:p w14:paraId="73ED3E82" w14:textId="77777777" w:rsidR="00D54CDB" w:rsidRPr="00D54CDB" w:rsidRDefault="00D54CDB" w:rsidP="00120225">
      <w:pPr>
        <w:widowControl w:val="0"/>
        <w:suppressAutoHyphens/>
        <w:rPr>
          <w:rFonts w:eastAsia="Times New Roman"/>
          <w:i/>
          <w:iCs/>
          <w:kern w:val="0"/>
          <w:lang w:val="en-US"/>
          <w14:ligatures w14:val="none"/>
        </w:rPr>
      </w:pPr>
      <w:r w:rsidRPr="00D54CDB">
        <w:rPr>
          <w:rFonts w:eastAsia="Times New Roman"/>
          <w:i/>
          <w:iCs/>
          <w:kern w:val="0"/>
          <w:lang w:val="en-US"/>
          <w14:ligatures w14:val="none"/>
        </w:rPr>
        <w:t>6. O gosudarstvennoj programme CHelyabinskoj oblasti «Razvitie fizicheskoj kul'tury i sporta v CHelyabinskoj oblasti». [Elektronnyj resurs] https://docs.cntd.ru/document/574793440 (data obrashcheniya: 30.05.2024 g.).</w:t>
      </w:r>
    </w:p>
    <w:p w14:paraId="6F83F523" w14:textId="77777777" w:rsidR="00D54CDB" w:rsidRPr="00D54CDB" w:rsidRDefault="00D54CDB" w:rsidP="00120225">
      <w:pPr>
        <w:widowControl w:val="0"/>
        <w:suppressAutoHyphens/>
        <w:rPr>
          <w:rFonts w:eastAsia="Times New Roman"/>
          <w:i/>
          <w:iCs/>
          <w:kern w:val="0"/>
          <w:lang w:val="en-US"/>
          <w14:ligatures w14:val="none"/>
        </w:rPr>
      </w:pPr>
      <w:r w:rsidRPr="00D54CDB">
        <w:rPr>
          <w:rFonts w:eastAsia="Times New Roman"/>
          <w:i/>
          <w:iCs/>
          <w:kern w:val="0"/>
          <w:lang w:val="en-US"/>
          <w14:ligatures w14:val="none"/>
        </w:rPr>
        <w:t>7. O gosudarstvennoj programme Hanty-Mansijskogo avtonomnogo okruga - YUgry «Razvitie fizicheskoj kul'tury i sporta». [Elektronnyj resurs] https://docs.cntd.ru/document/406926991 (data obrashcheniya: 30.05.2024 g.).</w:t>
      </w:r>
    </w:p>
    <w:p w14:paraId="34603FEB" w14:textId="77777777" w:rsidR="00D54CDB" w:rsidRPr="00D54CDB" w:rsidRDefault="00D54CDB" w:rsidP="00120225">
      <w:pPr>
        <w:widowControl w:val="0"/>
        <w:suppressAutoHyphens/>
        <w:rPr>
          <w:rFonts w:eastAsia="Times New Roman"/>
          <w:i/>
          <w:iCs/>
          <w:kern w:val="0"/>
          <w:lang w:val="en-US"/>
          <w14:ligatures w14:val="none"/>
        </w:rPr>
      </w:pPr>
      <w:r w:rsidRPr="00D54CDB">
        <w:rPr>
          <w:rFonts w:eastAsia="Times New Roman"/>
          <w:i/>
          <w:iCs/>
          <w:kern w:val="0"/>
          <w:lang w:val="en-US"/>
          <w14:ligatures w14:val="none"/>
        </w:rPr>
        <w:t>8. Ob utverzhdenii gosudarstvennoj programmy YAmalo-Neneckogo avtonomnogo okruga «Razvitie fizicheskoj kul'tury i sporta». [Elektronnyj resurs] https://docs.cntd.ru/document/460285068 (data obrashcheniya: 30.05.2024 g.).</w:t>
      </w:r>
    </w:p>
    <w:p w14:paraId="0D6A754F" w14:textId="22891BAF" w:rsidR="006A5511" w:rsidRPr="003760CD" w:rsidRDefault="006A5511" w:rsidP="00120225">
      <w:pPr>
        <w:rPr>
          <w:lang w:val="en-US"/>
        </w:rPr>
      </w:pPr>
    </w:p>
    <w:p w14:paraId="3F6B540E" w14:textId="77777777" w:rsidR="00CB75C5" w:rsidRPr="003760CD" w:rsidRDefault="00CB75C5" w:rsidP="00120225">
      <w:pPr>
        <w:rPr>
          <w:lang w:val="en-US"/>
        </w:rPr>
      </w:pPr>
    </w:p>
    <w:p w14:paraId="5C6E7840" w14:textId="77777777" w:rsidR="00CB75C5" w:rsidRPr="003760CD" w:rsidRDefault="00CB75C5" w:rsidP="00120225">
      <w:pPr>
        <w:rPr>
          <w:lang w:val="en-US"/>
        </w:rPr>
      </w:pPr>
    </w:p>
    <w:p w14:paraId="51F2F52C" w14:textId="77777777" w:rsidR="006A5511" w:rsidRPr="00417A59" w:rsidRDefault="006A5511" w:rsidP="00120225">
      <w:pPr>
        <w:ind w:firstLine="0"/>
        <w:jc w:val="left"/>
        <w:rPr>
          <w:sz w:val="28"/>
          <w:szCs w:val="28"/>
        </w:rPr>
      </w:pPr>
      <w:r w:rsidRPr="00417A59">
        <w:rPr>
          <w:sz w:val="28"/>
          <w:szCs w:val="28"/>
        </w:rPr>
        <w:t>УДК 799.322.2</w:t>
      </w:r>
    </w:p>
    <w:p w14:paraId="70B46F60" w14:textId="77777777" w:rsidR="006A5511" w:rsidRPr="00417A59" w:rsidRDefault="006A5511" w:rsidP="00120225">
      <w:pPr>
        <w:rPr>
          <w:sz w:val="28"/>
          <w:szCs w:val="28"/>
        </w:rPr>
      </w:pPr>
    </w:p>
    <w:p w14:paraId="5521A046" w14:textId="46200AF1" w:rsidR="006A5511" w:rsidRPr="00417A59" w:rsidRDefault="006A5511" w:rsidP="00120225">
      <w:pPr>
        <w:ind w:firstLine="0"/>
        <w:jc w:val="center"/>
        <w:rPr>
          <w:b/>
          <w:bCs/>
          <w:sz w:val="28"/>
          <w:szCs w:val="28"/>
        </w:rPr>
      </w:pPr>
      <w:r w:rsidRPr="00417A59">
        <w:rPr>
          <w:b/>
          <w:bCs/>
          <w:sz w:val="28"/>
          <w:szCs w:val="28"/>
        </w:rPr>
        <w:lastRenderedPageBreak/>
        <w:t>ОРГАНИЗАЦИОННЫЕ АСПЕКТЫ ДЕЯТЕЛЬНОСТИ МЕЖДУНАРОДНОЙ ФЕДЕРАЦИИ СТРЕЛЬБЫ ИЗ ЛУКА</w:t>
      </w:r>
    </w:p>
    <w:p w14:paraId="060E7493" w14:textId="77777777" w:rsidR="006A5511" w:rsidRPr="00417A59" w:rsidRDefault="006A5511" w:rsidP="00120225">
      <w:pPr>
        <w:ind w:firstLine="0"/>
        <w:jc w:val="center"/>
        <w:rPr>
          <w:b/>
          <w:bCs/>
          <w:sz w:val="28"/>
          <w:szCs w:val="28"/>
        </w:rPr>
      </w:pPr>
      <w:r w:rsidRPr="00417A59">
        <w:rPr>
          <w:b/>
          <w:bCs/>
          <w:sz w:val="28"/>
          <w:szCs w:val="28"/>
        </w:rPr>
        <w:t>(WORLD ARCHERY)</w:t>
      </w:r>
    </w:p>
    <w:p w14:paraId="739AE864" w14:textId="77777777" w:rsidR="006A5511" w:rsidRPr="00417A59" w:rsidRDefault="006A5511" w:rsidP="00120225">
      <w:pPr>
        <w:rPr>
          <w:sz w:val="28"/>
          <w:szCs w:val="28"/>
        </w:rPr>
      </w:pPr>
    </w:p>
    <w:p w14:paraId="18D23EFD" w14:textId="77777777" w:rsidR="006A5511" w:rsidRPr="00417A59" w:rsidRDefault="006A5511" w:rsidP="00120225">
      <w:pPr>
        <w:ind w:firstLine="0"/>
        <w:jc w:val="center"/>
        <w:rPr>
          <w:sz w:val="28"/>
          <w:szCs w:val="28"/>
        </w:rPr>
      </w:pPr>
      <w:r w:rsidRPr="00417A59">
        <w:rPr>
          <w:sz w:val="28"/>
          <w:szCs w:val="28"/>
        </w:rPr>
        <w:t>Кокоулина Е.М., Леонтьева Л.С.</w:t>
      </w:r>
    </w:p>
    <w:p w14:paraId="54C730B9" w14:textId="77777777" w:rsidR="006A5511" w:rsidRPr="00417A59" w:rsidRDefault="006A5511" w:rsidP="00120225">
      <w:pPr>
        <w:rPr>
          <w:sz w:val="28"/>
          <w:szCs w:val="28"/>
        </w:rPr>
      </w:pPr>
    </w:p>
    <w:p w14:paraId="78A5079D" w14:textId="78378670" w:rsidR="006A5511" w:rsidRPr="00417A59" w:rsidRDefault="006A5511" w:rsidP="00120225">
      <w:pPr>
        <w:rPr>
          <w:i/>
          <w:iCs/>
        </w:rPr>
      </w:pPr>
      <w:r w:rsidRPr="00417A59">
        <w:rPr>
          <w:b/>
          <w:bCs/>
          <w:i/>
          <w:iCs/>
        </w:rPr>
        <w:t>Аннотация</w:t>
      </w:r>
      <w:r w:rsidRPr="00417A59">
        <w:rPr>
          <w:i/>
          <w:iCs/>
        </w:rPr>
        <w:t>. В данной статье рассмотрены организационные аспекты управления и развития стрельбы из лука в рамках международного спортивного и олимпийского движения, основные направления деятельности и функции Международной федерации стрельбы из лука</w:t>
      </w:r>
      <w:r w:rsidR="005701F6" w:rsidRPr="00417A59">
        <w:rPr>
          <w:i/>
          <w:iCs/>
        </w:rPr>
        <w:t xml:space="preserve"> – </w:t>
      </w:r>
      <w:r w:rsidRPr="00417A59">
        <w:rPr>
          <w:i/>
          <w:iCs/>
        </w:rPr>
        <w:t>World Archery.</w:t>
      </w:r>
    </w:p>
    <w:p w14:paraId="6E220D24" w14:textId="61DF4D96" w:rsidR="006A5511" w:rsidRPr="00122B0C" w:rsidRDefault="006A5511" w:rsidP="00120225">
      <w:pPr>
        <w:rPr>
          <w:b/>
        </w:rPr>
      </w:pPr>
      <w:r w:rsidRPr="00417A59">
        <w:rPr>
          <w:b/>
          <w:i/>
          <w:iCs/>
        </w:rPr>
        <w:t xml:space="preserve">Ключевые слова: </w:t>
      </w:r>
      <w:r w:rsidRPr="00417A59">
        <w:rPr>
          <w:i/>
          <w:iCs/>
        </w:rPr>
        <w:t>международная спортивная федерация, стрельба из лука, международное спортивное и олимпийское движение</w:t>
      </w:r>
    </w:p>
    <w:p w14:paraId="2B5F08B4" w14:textId="77777777" w:rsidR="006A5511" w:rsidRPr="00AB4BAE" w:rsidRDefault="006A5511" w:rsidP="00120225"/>
    <w:p w14:paraId="77DDA725" w14:textId="77777777" w:rsidR="006A5511" w:rsidRPr="00417A59" w:rsidRDefault="006A5511" w:rsidP="00120225">
      <w:pPr>
        <w:rPr>
          <w:sz w:val="28"/>
          <w:szCs w:val="28"/>
        </w:rPr>
      </w:pPr>
      <w:r w:rsidRPr="00417A59">
        <w:rPr>
          <w:b/>
          <w:sz w:val="28"/>
          <w:szCs w:val="28"/>
        </w:rPr>
        <w:t>Введение</w:t>
      </w:r>
      <w:r w:rsidRPr="00417A59">
        <w:rPr>
          <w:sz w:val="28"/>
          <w:szCs w:val="28"/>
        </w:rPr>
        <w:t>. Международную деятельность стрельбы из лука курирует Международная федерация стрельбы из лука, изначально сокращенно FITA (ФИТА) от французского названия «Fédération Internationale de Tir à l'Arc». Данная организация была основана по инициативе поляков Мечислава Фулярского и Аполлония Зарыхта, которые в ходе путешествия по Южной Америке увлеклись этим видом физкультурно-спортивной деятельности. По возвращении на родину они начали работу по развитию и популяризации этого вида спорта как в европейском регионе, так и во всем мире. Так, 4 сентября 1931 г. во Львове была создана ФИТА, что стало важной вехой развития стрельбы из лука. В тот же год ФИТА получила признание Международного олимпийского комитета (МОК) и Ассоциации летних олимпийских международных федераций (АЛОМФ). В 2009 г., в результате ребрединга, название организации ФИТА сменилось на World Archery (WA).</w:t>
      </w:r>
    </w:p>
    <w:p w14:paraId="0D623AC5" w14:textId="77777777" w:rsidR="006A5511" w:rsidRPr="00417A59" w:rsidRDefault="006A5511" w:rsidP="00120225">
      <w:pPr>
        <w:rPr>
          <w:sz w:val="28"/>
          <w:szCs w:val="28"/>
        </w:rPr>
      </w:pPr>
      <w:r w:rsidRPr="00417A59">
        <w:rPr>
          <w:b/>
          <w:sz w:val="28"/>
          <w:szCs w:val="28"/>
        </w:rPr>
        <w:t>Основная часть.</w:t>
      </w:r>
      <w:r w:rsidRPr="00417A59">
        <w:rPr>
          <w:sz w:val="28"/>
          <w:szCs w:val="28"/>
        </w:rPr>
        <w:t xml:space="preserve"> На сегодняшний день в состав WA входят 167 национальных федераций стрельбы из лука. Национальные федерации являются одновременно членами WA и своей континентальной ассоциации. Штаб-квартира находится в швейцарском городе Лозанна. Президентом FITA с 2005 г. является турецкий профессор офтальмологии Угур Эрденер, по совместительству являющимся вице-президентом АЛОМФ (с 2014 г.) и президентом НОК Турции (с 2011 г.).</w:t>
      </w:r>
    </w:p>
    <w:p w14:paraId="0C754281" w14:textId="77777777" w:rsidR="006A5511" w:rsidRPr="00417A59" w:rsidRDefault="006A5511" w:rsidP="00120225">
      <w:pPr>
        <w:rPr>
          <w:sz w:val="28"/>
          <w:szCs w:val="28"/>
        </w:rPr>
      </w:pPr>
      <w:r w:rsidRPr="00417A59">
        <w:rPr>
          <w:sz w:val="28"/>
          <w:szCs w:val="28"/>
        </w:rPr>
        <w:t>Общероссийская общественная организация «Российская федерация стрельбы из лука» («РФСЛ») стала признанным членом WA в 1971 г. (тогда Всесоюзная федерация стрельбы из лука). Данная организация осуществляет деятельность по управлению и развитию стрельбы из лука на территории Российской Федерации [2].</w:t>
      </w:r>
    </w:p>
    <w:p w14:paraId="0985056A" w14:textId="7E2AEFBC" w:rsidR="006A5511" w:rsidRPr="00417A59" w:rsidRDefault="006A5511" w:rsidP="00120225">
      <w:pPr>
        <w:rPr>
          <w:sz w:val="28"/>
          <w:szCs w:val="28"/>
        </w:rPr>
      </w:pPr>
      <w:r w:rsidRPr="00417A59">
        <w:rPr>
          <w:sz w:val="28"/>
          <w:szCs w:val="28"/>
        </w:rPr>
        <w:t xml:space="preserve">Высший орган WA </w:t>
      </w:r>
      <w:r w:rsidR="00BE41FF" w:rsidRPr="00417A59">
        <w:rPr>
          <w:sz w:val="28"/>
          <w:szCs w:val="28"/>
        </w:rPr>
        <w:t>–</w:t>
      </w:r>
      <w:r w:rsidRPr="00417A59">
        <w:rPr>
          <w:sz w:val="28"/>
          <w:szCs w:val="28"/>
        </w:rPr>
        <w:t xml:space="preserve"> </w:t>
      </w:r>
      <w:r w:rsidRPr="00417A59">
        <w:rPr>
          <w:i/>
          <w:sz w:val="28"/>
          <w:szCs w:val="28"/>
        </w:rPr>
        <w:t>Конгресс</w:t>
      </w:r>
      <w:r w:rsidRPr="00417A59">
        <w:rPr>
          <w:sz w:val="28"/>
          <w:szCs w:val="28"/>
        </w:rPr>
        <w:t>, который созывается один раз в 2 года. В работе Конгресса принимают участие все национальные федерации, являющиеся членами WA.</w:t>
      </w:r>
    </w:p>
    <w:p w14:paraId="4F2D6FF9" w14:textId="77777777" w:rsidR="006A5511" w:rsidRPr="00417A59" w:rsidRDefault="006A5511" w:rsidP="00120225">
      <w:pPr>
        <w:rPr>
          <w:sz w:val="28"/>
          <w:szCs w:val="28"/>
        </w:rPr>
      </w:pPr>
      <w:r w:rsidRPr="00417A59">
        <w:rPr>
          <w:sz w:val="28"/>
          <w:szCs w:val="28"/>
        </w:rPr>
        <w:t xml:space="preserve">В составе WA образуется </w:t>
      </w:r>
      <w:r w:rsidRPr="00417A59">
        <w:rPr>
          <w:i/>
          <w:sz w:val="28"/>
          <w:szCs w:val="28"/>
        </w:rPr>
        <w:t>Исполнительный комитет</w:t>
      </w:r>
      <w:r w:rsidRPr="00417A59">
        <w:rPr>
          <w:sz w:val="28"/>
          <w:szCs w:val="28"/>
        </w:rPr>
        <w:t xml:space="preserve"> (Исполком). Он состоит из президента, вице-президента и генерального секретаря. Исполком осуществляет </w:t>
      </w:r>
      <w:r w:rsidRPr="00417A59">
        <w:rPr>
          <w:sz w:val="28"/>
          <w:szCs w:val="28"/>
        </w:rPr>
        <w:lastRenderedPageBreak/>
        <w:t>повседневное руководство WA и обеспечивает выполнение решений Конгресса и Исполнительного совета.</w:t>
      </w:r>
    </w:p>
    <w:p w14:paraId="1D2D93B4" w14:textId="77777777" w:rsidR="006A5511" w:rsidRPr="00417A59" w:rsidRDefault="006A5511" w:rsidP="00120225">
      <w:pPr>
        <w:rPr>
          <w:sz w:val="28"/>
          <w:szCs w:val="28"/>
        </w:rPr>
      </w:pPr>
      <w:r w:rsidRPr="00417A59">
        <w:rPr>
          <w:sz w:val="28"/>
          <w:szCs w:val="28"/>
        </w:rPr>
        <w:t xml:space="preserve">В рамках WA созданы и работают </w:t>
      </w:r>
      <w:r w:rsidRPr="00417A59">
        <w:rPr>
          <w:i/>
          <w:sz w:val="28"/>
          <w:szCs w:val="28"/>
        </w:rPr>
        <w:t>Советы</w:t>
      </w:r>
      <w:r w:rsidRPr="00417A59">
        <w:rPr>
          <w:sz w:val="28"/>
          <w:szCs w:val="28"/>
        </w:rPr>
        <w:t xml:space="preserve"> (антидопинговый, юстиции и этики, финансовый и аудиторский, по выборам) и </w:t>
      </w:r>
      <w:r w:rsidRPr="00417A59">
        <w:rPr>
          <w:i/>
          <w:sz w:val="28"/>
          <w:szCs w:val="28"/>
        </w:rPr>
        <w:t>Комитеты</w:t>
      </w:r>
      <w:r w:rsidRPr="00417A59">
        <w:rPr>
          <w:sz w:val="28"/>
          <w:szCs w:val="28"/>
        </w:rPr>
        <w:t xml:space="preserve"> (атлетов, тренерский, по уставу и правилам, по полевой и 3D стрельбе, судейский, по медицине и спортивной науке, по паралимпийской стрельбе, технический) [7].</w:t>
      </w:r>
    </w:p>
    <w:p w14:paraId="7888179C" w14:textId="77777777" w:rsidR="006A5511" w:rsidRPr="00417A59" w:rsidRDefault="006A5511" w:rsidP="00120225">
      <w:pPr>
        <w:rPr>
          <w:sz w:val="28"/>
          <w:szCs w:val="28"/>
        </w:rPr>
      </w:pPr>
      <w:r w:rsidRPr="00417A59">
        <w:rPr>
          <w:sz w:val="28"/>
          <w:szCs w:val="28"/>
        </w:rPr>
        <w:t>В структуру WA входят 5 континентальных ассоциаций:</w:t>
      </w:r>
    </w:p>
    <w:p w14:paraId="17FEB6DB" w14:textId="3CA135B7" w:rsidR="006A5511" w:rsidRPr="00417A59" w:rsidRDefault="006A5511" w:rsidP="00120225">
      <w:pPr>
        <w:rPr>
          <w:i/>
          <w:sz w:val="28"/>
          <w:szCs w:val="28"/>
        </w:rPr>
      </w:pPr>
      <w:r w:rsidRPr="00417A59">
        <w:rPr>
          <w:i/>
          <w:sz w:val="28"/>
          <w:szCs w:val="28"/>
        </w:rPr>
        <w:t xml:space="preserve">Европейская («World Archery Europe» («WAЕ»)), </w:t>
      </w:r>
      <w:r w:rsidRPr="00417A59">
        <w:rPr>
          <w:sz w:val="28"/>
          <w:szCs w:val="28"/>
        </w:rPr>
        <w:t>ранее называвшейся «Европейский и Средиземноморский союз стрельбы из лука». Была основана 17 апреля 1988 г. в Париже. Основная цель Ассоциации</w:t>
      </w:r>
      <w:r w:rsidR="005701F6" w:rsidRPr="00417A59">
        <w:rPr>
          <w:sz w:val="28"/>
          <w:szCs w:val="28"/>
        </w:rPr>
        <w:t xml:space="preserve"> – </w:t>
      </w:r>
      <w:r w:rsidRPr="00417A59">
        <w:rPr>
          <w:sz w:val="28"/>
          <w:szCs w:val="28"/>
        </w:rPr>
        <w:t>популяризация и развитие стрельбы из лука в Европе и в Средиземноморье. На данный момент в состав Европейской Ассоциации входит 50 национальных федераций. С 2022 г. президентом Европейской Ассоциации является Марио Скарцелла, с 2001 г. он также является президентом Итальянской федерации стрельбы из лука [7].</w:t>
      </w:r>
    </w:p>
    <w:p w14:paraId="21B9BAB7" w14:textId="1CE6458F" w:rsidR="006A5511" w:rsidRPr="00417A59" w:rsidRDefault="006A5511" w:rsidP="00120225">
      <w:pPr>
        <w:rPr>
          <w:sz w:val="28"/>
          <w:szCs w:val="28"/>
        </w:rPr>
      </w:pPr>
      <w:r w:rsidRPr="00417A59">
        <w:rPr>
          <w:bCs/>
          <w:i/>
          <w:sz w:val="28"/>
          <w:szCs w:val="28"/>
        </w:rPr>
        <w:t>Азиатская</w:t>
      </w:r>
      <w:r w:rsidRPr="00417A59">
        <w:rPr>
          <w:i/>
          <w:sz w:val="28"/>
          <w:szCs w:val="28"/>
        </w:rPr>
        <w:t xml:space="preserve"> («World Archery Asia» («WAA»))</w:t>
      </w:r>
      <w:r w:rsidRPr="00417A59">
        <w:rPr>
          <w:sz w:val="28"/>
          <w:szCs w:val="28"/>
        </w:rPr>
        <w:t xml:space="preserve"> регулирует деятельность стрельбы из лука в Азии. Ранее называлась Азиатской Федерацией стрельбы из лука, которая была основана в 1978 г. в Бангкоке. В ее состав входят 41 национальная федерация. С 2005 г. Президентом Азиатской Ассоциации является Ыйсан Чонг, c 2020 г.</w:t>
      </w:r>
      <w:r w:rsidR="005701F6" w:rsidRPr="00417A59">
        <w:rPr>
          <w:sz w:val="28"/>
          <w:szCs w:val="28"/>
        </w:rPr>
        <w:t xml:space="preserve"> – </w:t>
      </w:r>
      <w:r w:rsidRPr="00417A59">
        <w:rPr>
          <w:sz w:val="28"/>
          <w:szCs w:val="28"/>
        </w:rPr>
        <w:t xml:space="preserve">председатель правления и CEO Hyundai Motor </w:t>
      </w:r>
      <w:r w:rsidRPr="00417A59">
        <w:rPr>
          <w:bCs/>
          <w:sz w:val="28"/>
          <w:szCs w:val="28"/>
        </w:rPr>
        <w:t>[4].</w:t>
      </w:r>
    </w:p>
    <w:p w14:paraId="6D3CB912" w14:textId="77777777" w:rsidR="006A5511" w:rsidRPr="00417A59" w:rsidRDefault="006A5511" w:rsidP="00120225">
      <w:pPr>
        <w:rPr>
          <w:sz w:val="28"/>
          <w:szCs w:val="28"/>
        </w:rPr>
      </w:pPr>
      <w:r w:rsidRPr="00417A59">
        <w:rPr>
          <w:i/>
          <w:sz w:val="28"/>
          <w:szCs w:val="28"/>
        </w:rPr>
        <w:t>Африканская («World Archery Africa» («WAAf»))</w:t>
      </w:r>
      <w:r w:rsidRPr="00417A59">
        <w:rPr>
          <w:sz w:val="28"/>
          <w:szCs w:val="28"/>
        </w:rPr>
        <w:t xml:space="preserve"> отвечает за регулирование и продвижение стрельбы из лука на Африканском континенте. Была основана 28 сентября 1995 г. в Хараре (Зимбабве), ранее именовалась «Федерацией африканской стрельбы из лука». С декабря 2021 г. президентом Африканской Ассоциации является Ахмед Тарик Амири, он же президент Суданской федерации стрельбы из лука (с 2014 г.). В состав Африканской Ассоциации входят 31 национальная федерация [6].</w:t>
      </w:r>
    </w:p>
    <w:p w14:paraId="4D94E964" w14:textId="6D794F97" w:rsidR="006A5511" w:rsidRPr="00417A59" w:rsidRDefault="006A5511" w:rsidP="00120225">
      <w:pPr>
        <w:rPr>
          <w:i/>
          <w:sz w:val="28"/>
          <w:szCs w:val="28"/>
        </w:rPr>
      </w:pPr>
      <w:r w:rsidRPr="00417A59">
        <w:rPr>
          <w:i/>
          <w:sz w:val="28"/>
          <w:szCs w:val="28"/>
        </w:rPr>
        <w:t>Панамериканская («World Archery Americas» («WAAm»))</w:t>
      </w:r>
      <w:r w:rsidR="005701F6" w:rsidRPr="00417A59">
        <w:rPr>
          <w:i/>
          <w:sz w:val="28"/>
          <w:szCs w:val="28"/>
        </w:rPr>
        <w:t xml:space="preserve"> – </w:t>
      </w:r>
      <w:r w:rsidRPr="00417A59">
        <w:rPr>
          <w:sz w:val="28"/>
          <w:szCs w:val="28"/>
        </w:rPr>
        <w:t>континентальная ассоциация, возглавляющая спорт стрельбы из лука в Америке, основанная в 1979 г. С 2018 г. президентом Ассоциации является Мария Эмма Гавирия (с 2021 г.</w:t>
      </w:r>
      <w:r w:rsidR="005701F6" w:rsidRPr="00417A59">
        <w:rPr>
          <w:sz w:val="28"/>
          <w:szCs w:val="28"/>
        </w:rPr>
        <w:t xml:space="preserve"> – </w:t>
      </w:r>
      <w:r w:rsidRPr="00417A59">
        <w:rPr>
          <w:sz w:val="28"/>
          <w:szCs w:val="28"/>
        </w:rPr>
        <w:t>президент Колумбийской федерации стрельбы из лука и, 2013 г.</w:t>
      </w:r>
      <w:r w:rsidR="005701F6" w:rsidRPr="00417A59">
        <w:rPr>
          <w:sz w:val="28"/>
          <w:szCs w:val="28"/>
        </w:rPr>
        <w:t xml:space="preserve"> – </w:t>
      </w:r>
      <w:r w:rsidRPr="00417A59">
        <w:rPr>
          <w:sz w:val="28"/>
          <w:szCs w:val="28"/>
        </w:rPr>
        <w:t>вице-президент WA). В состав Панамериканской Ассоциации входят 32 национальных федераций [9].</w:t>
      </w:r>
    </w:p>
    <w:p w14:paraId="64CA72EC" w14:textId="77777777" w:rsidR="006A5511" w:rsidRPr="00417A59" w:rsidRDefault="006A5511" w:rsidP="00120225">
      <w:pPr>
        <w:rPr>
          <w:i/>
          <w:sz w:val="28"/>
          <w:szCs w:val="28"/>
        </w:rPr>
      </w:pPr>
      <w:r w:rsidRPr="00417A59">
        <w:rPr>
          <w:i/>
          <w:sz w:val="28"/>
          <w:szCs w:val="28"/>
        </w:rPr>
        <w:t>Австралия и Океания</w:t>
      </w:r>
      <w:r w:rsidRPr="00417A59">
        <w:rPr>
          <w:sz w:val="28"/>
          <w:szCs w:val="28"/>
        </w:rPr>
        <w:t xml:space="preserve"> </w:t>
      </w:r>
      <w:r w:rsidRPr="00417A59">
        <w:rPr>
          <w:i/>
          <w:sz w:val="28"/>
          <w:szCs w:val="28"/>
        </w:rPr>
        <w:t xml:space="preserve">(«World Archery Oceania» («WAO»)) </w:t>
      </w:r>
      <w:r w:rsidRPr="00417A59">
        <w:rPr>
          <w:sz w:val="28"/>
          <w:szCs w:val="28"/>
        </w:rPr>
        <w:t>регулирует продвижение и развитие стрельбы из лука в Тихоокеанском регионе. С 2024 г. должность президента занимает Ханс Арне Йенсен (Тонга). Ассоциация Австралии и Океании является самой малочисленной, в её состав входят 13 национальных федераций [5].</w:t>
      </w:r>
    </w:p>
    <w:p w14:paraId="45A7C085" w14:textId="77777777" w:rsidR="006A5511" w:rsidRPr="00417A59" w:rsidRDefault="006A5511" w:rsidP="00120225">
      <w:pPr>
        <w:rPr>
          <w:sz w:val="28"/>
          <w:szCs w:val="28"/>
        </w:rPr>
      </w:pPr>
      <w:r w:rsidRPr="00417A59">
        <w:rPr>
          <w:sz w:val="28"/>
          <w:szCs w:val="28"/>
        </w:rPr>
        <w:t xml:space="preserve">Данные Ассоциации являются полномочными представителями WA в своих географических зонах. </w:t>
      </w:r>
    </w:p>
    <w:p w14:paraId="4F9180A9" w14:textId="77777777" w:rsidR="006A5511" w:rsidRPr="00417A59" w:rsidRDefault="006A5511" w:rsidP="00120225">
      <w:pPr>
        <w:rPr>
          <w:sz w:val="28"/>
          <w:szCs w:val="28"/>
        </w:rPr>
      </w:pPr>
      <w:r w:rsidRPr="00417A59">
        <w:rPr>
          <w:sz w:val="28"/>
          <w:szCs w:val="28"/>
        </w:rPr>
        <w:t xml:space="preserve">В область деятельности WA входят [8]: </w:t>
      </w:r>
    </w:p>
    <w:p w14:paraId="1C01C523" w14:textId="35FFC5F9" w:rsidR="006A5511" w:rsidRPr="00417A59" w:rsidRDefault="006A5511" w:rsidP="00120225">
      <w:pPr>
        <w:rPr>
          <w:sz w:val="28"/>
          <w:szCs w:val="28"/>
        </w:rPr>
      </w:pPr>
      <w:r w:rsidRPr="00417A59">
        <w:rPr>
          <w:i/>
          <w:sz w:val="28"/>
          <w:szCs w:val="28"/>
        </w:rPr>
        <w:t>Target-archery</w:t>
      </w:r>
      <w:r w:rsidR="005701F6" w:rsidRPr="00417A59">
        <w:rPr>
          <w:sz w:val="28"/>
          <w:szCs w:val="28"/>
        </w:rPr>
        <w:t xml:space="preserve"> – </w:t>
      </w:r>
      <w:r w:rsidRPr="00417A59">
        <w:rPr>
          <w:sz w:val="28"/>
          <w:szCs w:val="28"/>
        </w:rPr>
        <w:t xml:space="preserve">стрельба из лука по неподвижным мишеням, куда входят стрельба из классического и блочного луков. Данный вид стрельбы входит в </w:t>
      </w:r>
      <w:r w:rsidRPr="00417A59">
        <w:rPr>
          <w:sz w:val="28"/>
          <w:szCs w:val="28"/>
        </w:rPr>
        <w:lastRenderedPageBreak/>
        <w:t>программу Игр Олимпиад, Чемпионатов, Кубков и Первенств по стрельбе из лука, а также Всемирных летних студенческих игр (с 2019 г. обязательный вид спорта). Данный вид стрельбы также иногда называют «outdoor-archery».</w:t>
      </w:r>
    </w:p>
    <w:p w14:paraId="0AF49F38" w14:textId="77777777" w:rsidR="006A5511" w:rsidRPr="00417A59" w:rsidRDefault="006A5511" w:rsidP="00120225">
      <w:pPr>
        <w:rPr>
          <w:sz w:val="28"/>
          <w:szCs w:val="28"/>
        </w:rPr>
      </w:pPr>
      <w:r w:rsidRPr="00417A59">
        <w:rPr>
          <w:sz w:val="28"/>
          <w:szCs w:val="28"/>
        </w:rPr>
        <w:t xml:space="preserve">В качестве олимпийского вида спорта стрельба из лука впервые была представлена в 1900 г. на Играх II Олимпиады в Париже. Однако, из-за отсутствия общепринятых правил этот вид спорта надолго покинул программу Игр, и лишь в 1972 г. в Мюнхене этот вид спорта вновь стал олимпийским. </w:t>
      </w:r>
    </w:p>
    <w:p w14:paraId="658CD01A" w14:textId="210FE3F8" w:rsidR="006A5511" w:rsidRPr="00417A59" w:rsidRDefault="006A5511" w:rsidP="00120225">
      <w:pPr>
        <w:rPr>
          <w:sz w:val="28"/>
          <w:szCs w:val="28"/>
        </w:rPr>
      </w:pPr>
      <w:r w:rsidRPr="00417A59">
        <w:rPr>
          <w:sz w:val="28"/>
          <w:szCs w:val="28"/>
        </w:rPr>
        <w:t>Первый Чемпионат Мира по стрельбе из лука (The World Archery Championship) был проведён в 1931 г., в год образования ФИТА, и с тех пор проводится каждый нечётный год.  С 2006 г. ежегодно проводится Кубок мира по стрельбе из лука (The Archery World Cup)</w:t>
      </w:r>
      <w:r w:rsidR="005701F6" w:rsidRPr="00417A59">
        <w:rPr>
          <w:sz w:val="28"/>
          <w:szCs w:val="28"/>
        </w:rPr>
        <w:t xml:space="preserve"> – </w:t>
      </w:r>
      <w:r w:rsidRPr="00417A59">
        <w:rPr>
          <w:sz w:val="28"/>
          <w:szCs w:val="28"/>
        </w:rPr>
        <w:t>соревнование, состоящее из нескольких отборочных этапов и финальных соревнований в конце года [3].</w:t>
      </w:r>
    </w:p>
    <w:p w14:paraId="66186E74" w14:textId="71E18267" w:rsidR="006A5511" w:rsidRPr="00417A59" w:rsidRDefault="006A5511" w:rsidP="00120225">
      <w:pPr>
        <w:rPr>
          <w:sz w:val="28"/>
          <w:szCs w:val="28"/>
        </w:rPr>
      </w:pPr>
      <w:r w:rsidRPr="00417A59">
        <w:rPr>
          <w:i/>
          <w:sz w:val="28"/>
          <w:szCs w:val="28"/>
        </w:rPr>
        <w:t>Indoor-archery</w:t>
      </w:r>
      <w:r w:rsidR="005701F6" w:rsidRPr="00417A59">
        <w:rPr>
          <w:sz w:val="28"/>
          <w:szCs w:val="28"/>
        </w:rPr>
        <w:t xml:space="preserve"> – </w:t>
      </w:r>
      <w:r w:rsidRPr="00417A59">
        <w:rPr>
          <w:sz w:val="28"/>
          <w:szCs w:val="28"/>
        </w:rPr>
        <w:t>стрельба из лука в помещении, один из подвидов «target-archery», поскольку стрельба ведётся также среди классических и блочных луков по неподвижным мишеням в зале. Соревнования по стрельбе из лука в помещении (The World Indoor Archery Championship) проводятся с 1991 г.</w:t>
      </w:r>
    </w:p>
    <w:p w14:paraId="52523F64" w14:textId="12B4023C" w:rsidR="006A5511" w:rsidRPr="00417A59" w:rsidRDefault="006A5511" w:rsidP="00120225">
      <w:pPr>
        <w:rPr>
          <w:sz w:val="28"/>
          <w:szCs w:val="28"/>
        </w:rPr>
      </w:pPr>
      <w:r w:rsidRPr="00417A59">
        <w:rPr>
          <w:i/>
          <w:sz w:val="28"/>
          <w:szCs w:val="28"/>
        </w:rPr>
        <w:t>Field-archery</w:t>
      </w:r>
      <w:r w:rsidR="005701F6" w:rsidRPr="00417A59">
        <w:rPr>
          <w:sz w:val="28"/>
          <w:szCs w:val="28"/>
        </w:rPr>
        <w:t xml:space="preserve"> – </w:t>
      </w:r>
      <w:r w:rsidRPr="00417A59">
        <w:rPr>
          <w:sz w:val="28"/>
          <w:szCs w:val="28"/>
        </w:rPr>
        <w:t>стрельба из лука на открытом воздухе по мишеням различного размера и на разных расстояниях. Чемпионат мира по стрельбе из лука на открытом воздухе (World Field Archery Championships) впервые был проведён в 1969 г. в американском городке Вэлли-Фордж, а начиная с 1972 г. проводится каждый чётный год.</w:t>
      </w:r>
    </w:p>
    <w:p w14:paraId="3856C4B5" w14:textId="3EC31A72" w:rsidR="006A5511" w:rsidRPr="00417A59" w:rsidRDefault="006A5511" w:rsidP="00120225">
      <w:pPr>
        <w:rPr>
          <w:sz w:val="28"/>
          <w:szCs w:val="28"/>
        </w:rPr>
      </w:pPr>
      <w:r w:rsidRPr="00417A59">
        <w:rPr>
          <w:i/>
          <w:sz w:val="28"/>
          <w:szCs w:val="28"/>
        </w:rPr>
        <w:t>3D-archery</w:t>
      </w:r>
      <w:r w:rsidR="005701F6" w:rsidRPr="00417A59">
        <w:rPr>
          <w:sz w:val="28"/>
          <w:szCs w:val="28"/>
        </w:rPr>
        <w:t xml:space="preserve"> – </w:t>
      </w:r>
      <w:r w:rsidRPr="00417A59">
        <w:rPr>
          <w:sz w:val="28"/>
          <w:szCs w:val="28"/>
        </w:rPr>
        <w:t>стрельба из лука на открытом воздухе по мишеням в виде различных животных. Чемпионаты по стрельбе из лука 3D (World 3D Archery Championships) проводятся каждые два года, начиная с 2003 г.</w:t>
      </w:r>
    </w:p>
    <w:p w14:paraId="73C52460" w14:textId="3E206697" w:rsidR="006A5511" w:rsidRPr="00417A59" w:rsidRDefault="006A5511" w:rsidP="00120225">
      <w:pPr>
        <w:rPr>
          <w:sz w:val="28"/>
          <w:szCs w:val="28"/>
        </w:rPr>
      </w:pPr>
      <w:r w:rsidRPr="00417A59">
        <w:rPr>
          <w:i/>
          <w:sz w:val="28"/>
          <w:szCs w:val="28"/>
        </w:rPr>
        <w:t>Para-archery</w:t>
      </w:r>
      <w:r w:rsidR="005701F6" w:rsidRPr="00417A59">
        <w:rPr>
          <w:sz w:val="28"/>
          <w:szCs w:val="28"/>
        </w:rPr>
        <w:t xml:space="preserve"> – </w:t>
      </w:r>
      <w:r w:rsidRPr="00417A59">
        <w:rPr>
          <w:sz w:val="28"/>
          <w:szCs w:val="28"/>
        </w:rPr>
        <w:t>стрельба из лука среди лиц с ОВЗ и инвалидностью. Иногда называют «паралимпийской стрельбой из лука» или же «стрельба из лука среди лиц с ПОДА», данный вид стрельбы из лука неизменно входит в программу Паралимпийских игр, начиная с 1960 г. С 1998 г. проводятся Чемпионаты мира по стрельбе из лука среди лиц с ОВЗ и инвалидностью (World Para Archery Championship). До 2009 г. управление паралимпийской стрельбой из лука координировал Международный паралимпийский комитет (МПК), а позднее</w:t>
      </w:r>
      <w:r w:rsidR="005701F6" w:rsidRPr="00417A59">
        <w:rPr>
          <w:sz w:val="28"/>
          <w:szCs w:val="28"/>
        </w:rPr>
        <w:t xml:space="preserve"> – </w:t>
      </w:r>
      <w:r w:rsidRPr="00417A59">
        <w:rPr>
          <w:sz w:val="28"/>
          <w:szCs w:val="28"/>
        </w:rPr>
        <w:t>World Archery, которая по настоящее время отвечает за продвижение и развитие этого спорта, проведение соревнований. Стоит отметить, что паралимпийское движение в целом зародилось и начало развиваться благодаря соревнованиям по стрельбе из лука [1, 9].</w:t>
      </w:r>
    </w:p>
    <w:p w14:paraId="6D1161CC" w14:textId="77777777" w:rsidR="006A5511" w:rsidRPr="00417A59" w:rsidRDefault="006A5511" w:rsidP="00120225">
      <w:pPr>
        <w:rPr>
          <w:sz w:val="28"/>
          <w:szCs w:val="28"/>
        </w:rPr>
      </w:pPr>
      <w:r w:rsidRPr="00417A59">
        <w:rPr>
          <w:sz w:val="28"/>
          <w:szCs w:val="28"/>
        </w:rPr>
        <w:t xml:space="preserve">Кроме того, кроме основных видов стрельбы также существуют: арчери-биатлон (лук вместо ружья), полётная стрельба на дальность, беговой биатлон и др. </w:t>
      </w:r>
    </w:p>
    <w:p w14:paraId="4EE1B0BE" w14:textId="77777777" w:rsidR="006A5511" w:rsidRPr="00417A59" w:rsidRDefault="006A5511" w:rsidP="00120225">
      <w:pPr>
        <w:rPr>
          <w:sz w:val="28"/>
          <w:szCs w:val="28"/>
        </w:rPr>
      </w:pPr>
      <w:r w:rsidRPr="00417A59">
        <w:rPr>
          <w:sz w:val="28"/>
          <w:szCs w:val="28"/>
        </w:rPr>
        <w:t xml:space="preserve">World Archery стремится бороться с допингом и обеспечивать нулевую терпимость к запрещённым препаратам и методам в стрельбе из лука. Хотя считается, что стрельба из лука не связана с допингом, WA и национальные федерации стрельбы из лука ведут активную просветительскую работу среди </w:t>
      </w:r>
      <w:r w:rsidRPr="00417A59">
        <w:rPr>
          <w:sz w:val="28"/>
          <w:szCs w:val="28"/>
        </w:rPr>
        <w:lastRenderedPageBreak/>
        <w:t>спортсменов, выступая за честную игру и защищая целостность данного вида спорта [8].</w:t>
      </w:r>
    </w:p>
    <w:p w14:paraId="43463693" w14:textId="77777777" w:rsidR="006A5511" w:rsidRPr="00417A59" w:rsidRDefault="006A5511" w:rsidP="00120225">
      <w:pPr>
        <w:rPr>
          <w:sz w:val="28"/>
          <w:szCs w:val="28"/>
        </w:rPr>
      </w:pPr>
      <w:r w:rsidRPr="00417A59">
        <w:rPr>
          <w:sz w:val="28"/>
          <w:szCs w:val="28"/>
        </w:rPr>
        <w:t>WA является подписантом Всемирного антидопингового кодекса (The World Anti-Doping Code), стандарта запрещенных веществ, который ежегодно обновляется Всемирным антидопинговым агентством (ВАДА), а также других стандартов, утвержденных ВАДА. Международные антидопинговые правила в стрельбе из лука содержатся в World Archery Rulebook. Кроме того, президент WA Угур Эрденер является представителем МОК в Исполнительном комитете ВАДА (с 2015 г.) и главой Медицинской и научной Комиссии МОК.</w:t>
      </w:r>
    </w:p>
    <w:p w14:paraId="77A87F2A" w14:textId="77777777" w:rsidR="006A5511" w:rsidRPr="00417A59" w:rsidRDefault="006A5511" w:rsidP="00120225">
      <w:pPr>
        <w:rPr>
          <w:sz w:val="28"/>
          <w:szCs w:val="28"/>
        </w:rPr>
      </w:pPr>
      <w:r w:rsidRPr="00417A59">
        <w:rPr>
          <w:b/>
          <w:sz w:val="28"/>
          <w:szCs w:val="28"/>
        </w:rPr>
        <w:t>Вывод</w:t>
      </w:r>
      <w:r w:rsidRPr="00417A59">
        <w:rPr>
          <w:sz w:val="28"/>
          <w:szCs w:val="28"/>
        </w:rPr>
        <w:t>. Таким образом, Международная федерация стрельбы из лука осуществляет активную деятельность по развитию и популяризации этого вида спорта, в ее состав входят 167 национальных федераций, в составе WA работает ряд Советов и Комитетов по различным направлениям деятельности, в ее структуру входят 5 континентальных ассоциаций, проводится целый спектр мировых и континентальных соревнований.</w:t>
      </w:r>
    </w:p>
    <w:p w14:paraId="16235F54" w14:textId="77777777" w:rsidR="006A5511" w:rsidRPr="00417A59" w:rsidRDefault="006A5511" w:rsidP="00120225">
      <w:pPr>
        <w:rPr>
          <w:sz w:val="28"/>
          <w:szCs w:val="28"/>
        </w:rPr>
      </w:pPr>
    </w:p>
    <w:p w14:paraId="660CD0BC" w14:textId="5454E89B" w:rsidR="006A5511" w:rsidRPr="00417A59" w:rsidRDefault="00DC6860" w:rsidP="00120225">
      <w:pPr>
        <w:ind w:firstLine="0"/>
        <w:jc w:val="center"/>
        <w:rPr>
          <w:b/>
          <w:bCs/>
          <w:sz w:val="28"/>
          <w:szCs w:val="28"/>
        </w:rPr>
      </w:pPr>
      <w:r w:rsidRPr="00417A59">
        <w:rPr>
          <w:b/>
          <w:bCs/>
          <w:sz w:val="28"/>
          <w:szCs w:val="28"/>
        </w:rPr>
        <w:t>Литература</w:t>
      </w:r>
    </w:p>
    <w:p w14:paraId="14B0B77B" w14:textId="6577F96B" w:rsidR="006A5511" w:rsidRPr="00417A59" w:rsidRDefault="006A5511" w:rsidP="00120225">
      <w:pPr>
        <w:pStyle w:val="a7"/>
        <w:numPr>
          <w:ilvl w:val="0"/>
          <w:numId w:val="37"/>
        </w:numPr>
        <w:ind w:left="0" w:firstLine="709"/>
        <w:rPr>
          <w:sz w:val="28"/>
          <w:szCs w:val="28"/>
        </w:rPr>
      </w:pPr>
      <w:r w:rsidRPr="00417A59">
        <w:rPr>
          <w:sz w:val="28"/>
          <w:szCs w:val="28"/>
        </w:rPr>
        <w:t>Грицынина Д.П. История возникновения и особенности паралимпийских игр</w:t>
      </w:r>
      <w:r w:rsidR="00176720" w:rsidRPr="00417A59">
        <w:rPr>
          <w:sz w:val="28"/>
          <w:szCs w:val="28"/>
        </w:rPr>
        <w:t xml:space="preserve"> // </w:t>
      </w:r>
      <w:r w:rsidRPr="00417A59">
        <w:rPr>
          <w:sz w:val="28"/>
          <w:szCs w:val="28"/>
        </w:rPr>
        <w:t>Д. П. Грицынина</w:t>
      </w:r>
      <w:r w:rsidR="00176720" w:rsidRPr="00417A59">
        <w:rPr>
          <w:sz w:val="28"/>
          <w:szCs w:val="28"/>
        </w:rPr>
        <w:t xml:space="preserve"> // </w:t>
      </w:r>
      <w:r w:rsidRPr="00417A59">
        <w:rPr>
          <w:sz w:val="28"/>
          <w:szCs w:val="28"/>
        </w:rPr>
        <w:t>Научные исследования в современном мире: опыт, проблемы и перспективы развития: Сборник научных статей по материалам XIV Международной научно-практической конференции, Уфа, 19 апреля 2024 года.</w:t>
      </w:r>
      <w:r w:rsidR="005701F6" w:rsidRPr="00417A59">
        <w:rPr>
          <w:sz w:val="28"/>
          <w:szCs w:val="28"/>
        </w:rPr>
        <w:t xml:space="preserve"> – </w:t>
      </w:r>
      <w:r w:rsidRPr="00417A59">
        <w:rPr>
          <w:sz w:val="28"/>
          <w:szCs w:val="28"/>
        </w:rPr>
        <w:t>Уфа: Общество с ограниченной ответственностью "Научно-издательский центр "Вестник науки", 2024.</w:t>
      </w:r>
      <w:r w:rsidR="005701F6" w:rsidRPr="00417A59">
        <w:rPr>
          <w:sz w:val="28"/>
          <w:szCs w:val="28"/>
        </w:rPr>
        <w:t xml:space="preserve"> – </w:t>
      </w:r>
      <w:r w:rsidRPr="00417A59">
        <w:rPr>
          <w:sz w:val="28"/>
          <w:szCs w:val="28"/>
        </w:rPr>
        <w:t>С. 602-607</w:t>
      </w:r>
    </w:p>
    <w:p w14:paraId="5A7BB4D6" w14:textId="4BFEDC75" w:rsidR="006A5511" w:rsidRPr="00417A59" w:rsidRDefault="006A5511" w:rsidP="00120225">
      <w:pPr>
        <w:pStyle w:val="a7"/>
        <w:numPr>
          <w:ilvl w:val="0"/>
          <w:numId w:val="37"/>
        </w:numPr>
        <w:ind w:left="0" w:firstLine="709"/>
        <w:rPr>
          <w:sz w:val="28"/>
          <w:szCs w:val="28"/>
        </w:rPr>
      </w:pPr>
      <w:r w:rsidRPr="00417A59">
        <w:rPr>
          <w:sz w:val="28"/>
          <w:szCs w:val="28"/>
        </w:rPr>
        <w:t>Кокоулина, Е.М. Анализ деятельности Российской федерации стрельбы из лука в рамках проведения всероссийских соревнований по стрельбе из лука</w:t>
      </w:r>
      <w:r w:rsidR="00176720" w:rsidRPr="00417A59">
        <w:rPr>
          <w:sz w:val="28"/>
          <w:szCs w:val="28"/>
        </w:rPr>
        <w:t xml:space="preserve"> // </w:t>
      </w:r>
      <w:r w:rsidRPr="00417A59">
        <w:rPr>
          <w:sz w:val="28"/>
          <w:szCs w:val="28"/>
        </w:rPr>
        <w:t>Е.М. Кокоулина, О.В. Жукова</w:t>
      </w:r>
      <w:r w:rsidR="00176720" w:rsidRPr="00417A59">
        <w:rPr>
          <w:sz w:val="28"/>
          <w:szCs w:val="28"/>
        </w:rPr>
        <w:t xml:space="preserve"> // </w:t>
      </w:r>
      <w:r w:rsidRPr="00417A59">
        <w:rPr>
          <w:sz w:val="28"/>
          <w:szCs w:val="28"/>
        </w:rPr>
        <w:t>Молодые</w:t>
      </w:r>
      <w:r w:rsidR="005701F6" w:rsidRPr="00417A59">
        <w:rPr>
          <w:sz w:val="28"/>
          <w:szCs w:val="28"/>
        </w:rPr>
        <w:t xml:space="preserve"> – </w:t>
      </w:r>
      <w:r w:rsidRPr="00417A59">
        <w:rPr>
          <w:sz w:val="28"/>
          <w:szCs w:val="28"/>
        </w:rPr>
        <w:t>науке: Материалы II Всероссийской научно-практической конференции с международным участием студентов и молодых ученых, Москва, 12</w:t>
      </w:r>
      <w:r w:rsidR="005701F6" w:rsidRPr="00417A59">
        <w:rPr>
          <w:sz w:val="28"/>
          <w:szCs w:val="28"/>
        </w:rPr>
        <w:t xml:space="preserve"> – </w:t>
      </w:r>
      <w:r w:rsidRPr="00417A59">
        <w:rPr>
          <w:sz w:val="28"/>
          <w:szCs w:val="28"/>
        </w:rPr>
        <w:t>14 апреля 2023 года.</w:t>
      </w:r>
      <w:r w:rsidR="005701F6" w:rsidRPr="00417A59">
        <w:rPr>
          <w:sz w:val="28"/>
          <w:szCs w:val="28"/>
        </w:rPr>
        <w:t xml:space="preserve"> – </w:t>
      </w:r>
      <w:r w:rsidRPr="00417A59">
        <w:rPr>
          <w:sz w:val="28"/>
          <w:szCs w:val="28"/>
        </w:rPr>
        <w:t>Москва: Российский университет спорта "ГЦОЛИФК", 2023.</w:t>
      </w:r>
      <w:r w:rsidR="005701F6" w:rsidRPr="00417A59">
        <w:rPr>
          <w:sz w:val="28"/>
          <w:szCs w:val="28"/>
        </w:rPr>
        <w:t xml:space="preserve"> – </w:t>
      </w:r>
      <w:r w:rsidRPr="00417A59">
        <w:rPr>
          <w:sz w:val="28"/>
          <w:szCs w:val="28"/>
        </w:rPr>
        <w:t xml:space="preserve">С. 287-292. </w:t>
      </w:r>
    </w:p>
    <w:p w14:paraId="56D556B3" w14:textId="2DE9F54A" w:rsidR="006A5511" w:rsidRPr="00417A59" w:rsidRDefault="006A5511" w:rsidP="00120225">
      <w:pPr>
        <w:pStyle w:val="a7"/>
        <w:numPr>
          <w:ilvl w:val="0"/>
          <w:numId w:val="37"/>
        </w:numPr>
        <w:ind w:left="0" w:firstLine="709"/>
        <w:rPr>
          <w:sz w:val="28"/>
          <w:szCs w:val="28"/>
        </w:rPr>
      </w:pPr>
      <w:r w:rsidRPr="00417A59">
        <w:rPr>
          <w:sz w:val="28"/>
          <w:szCs w:val="28"/>
        </w:rPr>
        <w:t>Кокоулина, Е.М. Генезис и развитие стрельбы из лука как отдельного вида физкультурно-спортивной деятельности</w:t>
      </w:r>
      <w:r w:rsidR="00176720" w:rsidRPr="00417A59">
        <w:rPr>
          <w:sz w:val="28"/>
          <w:szCs w:val="28"/>
        </w:rPr>
        <w:t xml:space="preserve"> // </w:t>
      </w:r>
      <w:r w:rsidRPr="00417A59">
        <w:rPr>
          <w:sz w:val="28"/>
          <w:szCs w:val="28"/>
        </w:rPr>
        <w:t>Е.М. Кокоулина, Л.С. Леонтьева</w:t>
      </w:r>
      <w:r w:rsidR="00176720" w:rsidRPr="00417A59">
        <w:rPr>
          <w:sz w:val="28"/>
          <w:szCs w:val="28"/>
        </w:rPr>
        <w:t xml:space="preserve"> // </w:t>
      </w:r>
      <w:r w:rsidRPr="00417A59">
        <w:rPr>
          <w:sz w:val="28"/>
          <w:szCs w:val="28"/>
        </w:rPr>
        <w:t>Консолидация естественно-научного знания и социокультурной практики в сфере физической культуры и спорта: Научный симпозиум посвященный памяти В.К. Бальсевича, Москва, 26 мая 2022 года.</w:t>
      </w:r>
      <w:r w:rsidR="005701F6" w:rsidRPr="00417A59">
        <w:rPr>
          <w:sz w:val="28"/>
          <w:szCs w:val="28"/>
        </w:rPr>
        <w:t xml:space="preserve"> – </w:t>
      </w:r>
      <w:r w:rsidRPr="00417A59">
        <w:rPr>
          <w:sz w:val="28"/>
          <w:szCs w:val="28"/>
        </w:rPr>
        <w:t>Москва: Федеральное государственное бюджетное образовательное учреждение высшего образования "Российский государственный университет физической культуры, спорта, молодёжи и туризма (ГЦОЛИФК)", 2022.</w:t>
      </w:r>
      <w:r w:rsidR="005701F6" w:rsidRPr="00417A59">
        <w:rPr>
          <w:sz w:val="28"/>
          <w:szCs w:val="28"/>
        </w:rPr>
        <w:t xml:space="preserve"> – </w:t>
      </w:r>
      <w:r w:rsidRPr="00417A59">
        <w:rPr>
          <w:sz w:val="28"/>
          <w:szCs w:val="28"/>
        </w:rPr>
        <w:t xml:space="preserve">С. 187-191. </w:t>
      </w:r>
    </w:p>
    <w:p w14:paraId="516BEC84" w14:textId="1BEB713E" w:rsidR="006A5511" w:rsidRPr="00417A59" w:rsidRDefault="006A5511" w:rsidP="00120225">
      <w:pPr>
        <w:pStyle w:val="a7"/>
        <w:numPr>
          <w:ilvl w:val="0"/>
          <w:numId w:val="37"/>
        </w:numPr>
        <w:ind w:left="0" w:firstLine="709"/>
        <w:rPr>
          <w:sz w:val="28"/>
          <w:szCs w:val="28"/>
        </w:rPr>
      </w:pPr>
      <w:r w:rsidRPr="00417A59">
        <w:rPr>
          <w:sz w:val="28"/>
          <w:szCs w:val="28"/>
        </w:rPr>
        <w:t>Официальный сайт Азиатской Ассоциации стрельбы из лука World Archery Asia. URL: https:</w:t>
      </w:r>
      <w:r w:rsidR="00176720" w:rsidRPr="00417A59">
        <w:rPr>
          <w:sz w:val="28"/>
          <w:szCs w:val="28"/>
        </w:rPr>
        <w:t>//</w:t>
      </w:r>
      <w:r w:rsidRPr="00417A59">
        <w:rPr>
          <w:sz w:val="28"/>
          <w:szCs w:val="28"/>
        </w:rPr>
        <w:t xml:space="preserve">www.asianarchery.com </w:t>
      </w:r>
    </w:p>
    <w:p w14:paraId="345D557A" w14:textId="0F8E7E44" w:rsidR="006A5511" w:rsidRPr="00417A59" w:rsidRDefault="006A5511" w:rsidP="00120225">
      <w:pPr>
        <w:pStyle w:val="a7"/>
        <w:numPr>
          <w:ilvl w:val="0"/>
          <w:numId w:val="37"/>
        </w:numPr>
        <w:ind w:left="0" w:firstLine="709"/>
        <w:rPr>
          <w:bCs/>
          <w:sz w:val="28"/>
          <w:szCs w:val="28"/>
        </w:rPr>
      </w:pPr>
      <w:r w:rsidRPr="00417A59">
        <w:rPr>
          <w:bCs/>
          <w:sz w:val="28"/>
          <w:szCs w:val="28"/>
        </w:rPr>
        <w:t>Официальный сайт Ассоциации стрельбы из лука Австралии и Океании</w:t>
      </w:r>
      <w:r w:rsidRPr="00417A59">
        <w:rPr>
          <w:sz w:val="28"/>
          <w:szCs w:val="28"/>
        </w:rPr>
        <w:t xml:space="preserve"> World Archery Oceania. URL: http:</w:t>
      </w:r>
      <w:r w:rsidR="00176720" w:rsidRPr="00417A59">
        <w:rPr>
          <w:sz w:val="28"/>
          <w:szCs w:val="28"/>
        </w:rPr>
        <w:t xml:space="preserve"> // </w:t>
      </w:r>
      <w:r w:rsidRPr="00417A59">
        <w:rPr>
          <w:sz w:val="28"/>
          <w:szCs w:val="28"/>
        </w:rPr>
        <w:t xml:space="preserve">www.worldarcheryoceania.org </w:t>
      </w:r>
    </w:p>
    <w:p w14:paraId="7BA4F4C5" w14:textId="3DD3E8C9" w:rsidR="006A5511" w:rsidRPr="00417A59" w:rsidRDefault="006A5511" w:rsidP="00120225">
      <w:pPr>
        <w:pStyle w:val="a7"/>
        <w:numPr>
          <w:ilvl w:val="0"/>
          <w:numId w:val="37"/>
        </w:numPr>
        <w:ind w:left="0" w:firstLine="709"/>
        <w:rPr>
          <w:sz w:val="28"/>
          <w:szCs w:val="28"/>
        </w:rPr>
      </w:pPr>
      <w:r w:rsidRPr="00417A59">
        <w:rPr>
          <w:sz w:val="28"/>
          <w:szCs w:val="28"/>
        </w:rPr>
        <w:lastRenderedPageBreak/>
        <w:t>Официальный сайт Африканской Ассоциации стрельбы из лука World Archery Africa. URL: https:</w:t>
      </w:r>
      <w:r w:rsidR="00CB75C5" w:rsidRPr="00417A59">
        <w:rPr>
          <w:sz w:val="28"/>
          <w:szCs w:val="28"/>
        </w:rPr>
        <w:t>//</w:t>
      </w:r>
      <w:r w:rsidRPr="00417A59">
        <w:rPr>
          <w:sz w:val="28"/>
          <w:szCs w:val="28"/>
        </w:rPr>
        <w:t xml:space="preserve">waafrica.org </w:t>
      </w:r>
    </w:p>
    <w:p w14:paraId="024F2667" w14:textId="70A893C1" w:rsidR="006A5511" w:rsidRPr="00417A59" w:rsidRDefault="006A5511" w:rsidP="00120225">
      <w:pPr>
        <w:pStyle w:val="a7"/>
        <w:numPr>
          <w:ilvl w:val="0"/>
          <w:numId w:val="37"/>
        </w:numPr>
        <w:ind w:left="0" w:firstLine="709"/>
        <w:rPr>
          <w:sz w:val="28"/>
          <w:szCs w:val="28"/>
        </w:rPr>
      </w:pPr>
      <w:r w:rsidRPr="00417A59">
        <w:rPr>
          <w:sz w:val="28"/>
          <w:szCs w:val="28"/>
        </w:rPr>
        <w:t>Официальный сайт Европейской Ассоциации стрельбы из лука World Archery Europe. URL: https:</w:t>
      </w:r>
      <w:r w:rsidR="00CB75C5" w:rsidRPr="00417A59">
        <w:rPr>
          <w:sz w:val="28"/>
          <w:szCs w:val="28"/>
        </w:rPr>
        <w:t>//</w:t>
      </w:r>
      <w:r w:rsidRPr="00417A59">
        <w:rPr>
          <w:sz w:val="28"/>
          <w:szCs w:val="28"/>
        </w:rPr>
        <w:t xml:space="preserve">www.archeryeurope.org </w:t>
      </w:r>
    </w:p>
    <w:p w14:paraId="3180E20F" w14:textId="3DAAE187" w:rsidR="006A5511" w:rsidRPr="00417A59" w:rsidRDefault="006A5511" w:rsidP="00120225">
      <w:pPr>
        <w:pStyle w:val="a7"/>
        <w:numPr>
          <w:ilvl w:val="0"/>
          <w:numId w:val="37"/>
        </w:numPr>
        <w:ind w:left="0" w:firstLine="709"/>
        <w:rPr>
          <w:sz w:val="28"/>
          <w:szCs w:val="28"/>
        </w:rPr>
      </w:pPr>
      <w:r w:rsidRPr="00417A59">
        <w:rPr>
          <w:sz w:val="28"/>
          <w:szCs w:val="28"/>
        </w:rPr>
        <w:t>Официальный сайт Международной федерации стрельбы из лука World Archery. URL: https:</w:t>
      </w:r>
      <w:r w:rsidR="00CB75C5" w:rsidRPr="00417A59">
        <w:rPr>
          <w:sz w:val="28"/>
          <w:szCs w:val="28"/>
        </w:rPr>
        <w:t>//</w:t>
      </w:r>
      <w:r w:rsidRPr="00417A59">
        <w:rPr>
          <w:sz w:val="28"/>
          <w:szCs w:val="28"/>
        </w:rPr>
        <w:t>worldarchery.sport</w:t>
      </w:r>
    </w:p>
    <w:p w14:paraId="386D2C79" w14:textId="3E668797" w:rsidR="006A5511" w:rsidRPr="00417A59" w:rsidRDefault="006A5511" w:rsidP="00120225">
      <w:pPr>
        <w:pStyle w:val="a7"/>
        <w:numPr>
          <w:ilvl w:val="0"/>
          <w:numId w:val="37"/>
        </w:numPr>
        <w:ind w:left="0" w:firstLine="709"/>
        <w:rPr>
          <w:bCs/>
          <w:sz w:val="28"/>
          <w:szCs w:val="28"/>
        </w:rPr>
      </w:pPr>
      <w:r w:rsidRPr="00417A59">
        <w:rPr>
          <w:bCs/>
          <w:sz w:val="28"/>
          <w:szCs w:val="28"/>
        </w:rPr>
        <w:t>Официальный сайт Панамериканской Ассоциации стрельбы из лука</w:t>
      </w:r>
      <w:r w:rsidRPr="00417A59">
        <w:rPr>
          <w:sz w:val="28"/>
          <w:szCs w:val="28"/>
        </w:rPr>
        <w:t xml:space="preserve"> World Archery Americas. URL:</w:t>
      </w:r>
      <w:r w:rsidRPr="00417A59">
        <w:rPr>
          <w:bCs/>
          <w:sz w:val="28"/>
          <w:szCs w:val="28"/>
        </w:rPr>
        <w:t xml:space="preserve"> </w:t>
      </w:r>
      <w:r w:rsidRPr="00417A59">
        <w:rPr>
          <w:sz w:val="28"/>
          <w:szCs w:val="28"/>
        </w:rPr>
        <w:t>https:</w:t>
      </w:r>
      <w:r w:rsidR="00CB75C5" w:rsidRPr="00417A59">
        <w:rPr>
          <w:sz w:val="28"/>
          <w:szCs w:val="28"/>
        </w:rPr>
        <w:t>//</w:t>
      </w:r>
      <w:r w:rsidRPr="00417A59">
        <w:rPr>
          <w:sz w:val="28"/>
          <w:szCs w:val="28"/>
        </w:rPr>
        <w:t xml:space="preserve">www.worldarcheryamericas.com </w:t>
      </w:r>
    </w:p>
    <w:p w14:paraId="4F4FF253" w14:textId="1C4E3A57" w:rsidR="006A5511" w:rsidRPr="00417A59" w:rsidRDefault="006A5511" w:rsidP="00120225">
      <w:pPr>
        <w:pStyle w:val="a7"/>
        <w:numPr>
          <w:ilvl w:val="0"/>
          <w:numId w:val="37"/>
        </w:numPr>
        <w:ind w:left="0" w:firstLine="709"/>
        <w:rPr>
          <w:sz w:val="28"/>
          <w:szCs w:val="28"/>
        </w:rPr>
      </w:pPr>
      <w:r w:rsidRPr="00417A59">
        <w:rPr>
          <w:sz w:val="28"/>
          <w:szCs w:val="28"/>
        </w:rPr>
        <w:t>Официальный сайт Паралимпиского Комитета России. URL: https:</w:t>
      </w:r>
      <w:r w:rsidR="00CB75C5" w:rsidRPr="00417A59">
        <w:rPr>
          <w:sz w:val="28"/>
          <w:szCs w:val="28"/>
        </w:rPr>
        <w:t>//</w:t>
      </w:r>
      <w:r w:rsidRPr="00417A59">
        <w:rPr>
          <w:sz w:val="28"/>
          <w:szCs w:val="28"/>
        </w:rPr>
        <w:t xml:space="preserve">paralymp.ru </w:t>
      </w:r>
    </w:p>
    <w:p w14:paraId="49104839" w14:textId="77777777" w:rsidR="006A5511" w:rsidRPr="00AB4BAE" w:rsidRDefault="006A5511" w:rsidP="00120225"/>
    <w:p w14:paraId="10AF8608" w14:textId="4ABD2BF7" w:rsidR="006A5511" w:rsidRPr="00417A59" w:rsidRDefault="006A5511" w:rsidP="00120225">
      <w:pPr>
        <w:rPr>
          <w:i/>
          <w:iCs/>
        </w:rPr>
      </w:pPr>
      <w:r w:rsidRPr="00417A59">
        <w:rPr>
          <w:i/>
          <w:iCs/>
        </w:rPr>
        <w:t>Кокоулина Елизавета Михайловна, магистрант 2-курса кафедры Истории цивилизации, физической культуры, спорта и олимпийского образования, Российский университет спорта «ГЦОЛИФК» e.kokoulina@list.ru, Россия, Москва</w:t>
      </w:r>
      <w:r w:rsidR="00AD2696" w:rsidRPr="00417A59">
        <w:rPr>
          <w:i/>
          <w:iCs/>
        </w:rPr>
        <w:t>.</w:t>
      </w:r>
    </w:p>
    <w:p w14:paraId="28F3464F" w14:textId="4E458ADE" w:rsidR="006A5511" w:rsidRPr="00417A59" w:rsidRDefault="006A5511" w:rsidP="00120225">
      <w:pPr>
        <w:rPr>
          <w:i/>
          <w:iCs/>
        </w:rPr>
      </w:pPr>
      <w:r w:rsidRPr="00417A59">
        <w:rPr>
          <w:i/>
          <w:iCs/>
        </w:rPr>
        <w:t>Леонтьева Любовь Сергеевна., старший преподаватель кафедры Истории цивилизации, физической культуры, спорта и олимпийского образования, Российский университет спорта «ГЦОЛИФК», luba_leontieva@mail.ru , Россия, Москва</w:t>
      </w:r>
      <w:r w:rsidR="00AD2696" w:rsidRPr="00417A59">
        <w:rPr>
          <w:i/>
          <w:iCs/>
        </w:rPr>
        <w:t>.</w:t>
      </w:r>
    </w:p>
    <w:p w14:paraId="17DD18B2" w14:textId="77777777" w:rsidR="006A5511" w:rsidRPr="00417A59" w:rsidRDefault="006A5511" w:rsidP="00120225">
      <w:pPr>
        <w:rPr>
          <w:i/>
          <w:iCs/>
        </w:rPr>
      </w:pPr>
    </w:p>
    <w:p w14:paraId="18092FE5" w14:textId="77777777" w:rsidR="006A5511" w:rsidRPr="00417A59" w:rsidRDefault="006A5511" w:rsidP="00120225">
      <w:pPr>
        <w:ind w:firstLine="0"/>
        <w:jc w:val="center"/>
        <w:rPr>
          <w:i/>
          <w:iCs/>
          <w:lang w:val="en-US"/>
        </w:rPr>
      </w:pPr>
      <w:r w:rsidRPr="00417A59">
        <w:rPr>
          <w:i/>
          <w:iCs/>
          <w:lang w:val="en-US"/>
        </w:rPr>
        <w:t>ORGANIZATIONAL ASPECTS OF THE ACTIVITIES OF THE INTERNATIONAL ARCHERY FEDERATION (WORLD ARCHERY)</w:t>
      </w:r>
    </w:p>
    <w:p w14:paraId="337F25C1" w14:textId="77777777" w:rsidR="006A5511" w:rsidRPr="00417A59" w:rsidRDefault="006A5511" w:rsidP="00120225">
      <w:pPr>
        <w:rPr>
          <w:i/>
          <w:iCs/>
          <w:lang w:val="en-US"/>
        </w:rPr>
      </w:pPr>
    </w:p>
    <w:p w14:paraId="4C164A24" w14:textId="32508B76" w:rsidR="00AD2696" w:rsidRPr="00417A59" w:rsidRDefault="00AD2696" w:rsidP="00120225">
      <w:pPr>
        <w:rPr>
          <w:i/>
          <w:iCs/>
          <w:lang w:val="en-US"/>
        </w:rPr>
      </w:pPr>
      <w:r w:rsidRPr="00417A59">
        <w:rPr>
          <w:i/>
          <w:iCs/>
        </w:rPr>
        <w:t>К</w:t>
      </w:r>
      <w:r w:rsidRPr="00417A59">
        <w:rPr>
          <w:i/>
          <w:iCs/>
          <w:lang w:val="en-US"/>
        </w:rPr>
        <w:t>okoulina Elizaveta Mikhailovna. 2nd year Master's student of the Department of the History of Civilization,Physical Culture, Sports and Olympic Education, Russian university of sports «GTSOLIFK» e.kokoulina@list.ru, Russia, Moscow.</w:t>
      </w:r>
    </w:p>
    <w:p w14:paraId="23E5F49D" w14:textId="5703029C" w:rsidR="00AD2696" w:rsidRPr="00417A59" w:rsidRDefault="00AD2696" w:rsidP="00120225">
      <w:pPr>
        <w:rPr>
          <w:i/>
          <w:iCs/>
          <w:lang w:val="en-US"/>
        </w:rPr>
      </w:pPr>
      <w:r w:rsidRPr="00417A59">
        <w:rPr>
          <w:i/>
          <w:iCs/>
          <w:lang w:val="en-US"/>
        </w:rPr>
        <w:t>Leontyeva Lyubov Sergeevna, Senior Lecturer of the Department of the History of Civilization, Physical Culture, Sports and Olympic Education, Russian university of sports «GTSOLIFK», luba_leontieva@mail.ru, Russia, Moscow.</w:t>
      </w:r>
    </w:p>
    <w:p w14:paraId="5A7EC346" w14:textId="77777777" w:rsidR="00AD2696" w:rsidRPr="00417A59" w:rsidRDefault="00AD2696" w:rsidP="00120225">
      <w:pPr>
        <w:rPr>
          <w:i/>
          <w:iCs/>
          <w:lang w:val="en-US"/>
        </w:rPr>
      </w:pPr>
    </w:p>
    <w:p w14:paraId="14622495" w14:textId="5CED43C8" w:rsidR="006A5511" w:rsidRPr="00417A59" w:rsidRDefault="006A5511" w:rsidP="00120225">
      <w:pPr>
        <w:rPr>
          <w:i/>
          <w:iCs/>
          <w:lang w:val="en-US"/>
        </w:rPr>
      </w:pPr>
      <w:r w:rsidRPr="00417A59">
        <w:rPr>
          <w:b/>
          <w:i/>
          <w:iCs/>
          <w:lang w:val="en-US"/>
        </w:rPr>
        <w:t>Abstract.</w:t>
      </w:r>
      <w:r w:rsidRPr="00417A59">
        <w:rPr>
          <w:i/>
          <w:iCs/>
          <w:lang w:val="en-US"/>
        </w:rPr>
        <w:t xml:space="preserve"> This article examines the organizational aspects of the management and development of archery within the framework of the international sports and Olympic movement, the main areas of activity and functions of the International Archery Federation</w:t>
      </w:r>
      <w:r w:rsidR="005701F6" w:rsidRPr="00417A59">
        <w:rPr>
          <w:i/>
          <w:iCs/>
          <w:lang w:val="en-US"/>
        </w:rPr>
        <w:t xml:space="preserve"> – </w:t>
      </w:r>
      <w:r w:rsidRPr="00417A59">
        <w:rPr>
          <w:i/>
          <w:iCs/>
          <w:lang w:val="en-US"/>
        </w:rPr>
        <w:t>World Archery.</w:t>
      </w:r>
    </w:p>
    <w:p w14:paraId="7E9A97AC" w14:textId="29880539" w:rsidR="006A5511" w:rsidRPr="00417A59" w:rsidRDefault="006A5511" w:rsidP="00120225">
      <w:pPr>
        <w:rPr>
          <w:i/>
          <w:iCs/>
          <w:lang w:val="en-US"/>
        </w:rPr>
      </w:pPr>
      <w:r w:rsidRPr="00417A59">
        <w:rPr>
          <w:b/>
          <w:bCs/>
          <w:i/>
          <w:iCs/>
          <w:lang w:val="en-US"/>
        </w:rPr>
        <w:t>Keywords:</w:t>
      </w:r>
      <w:r w:rsidRPr="00417A59">
        <w:rPr>
          <w:i/>
          <w:iCs/>
          <w:lang w:val="en-US"/>
        </w:rPr>
        <w:t xml:space="preserve"> international sport federation, archery, international sports and Olympic movement</w:t>
      </w:r>
    </w:p>
    <w:p w14:paraId="23ADE0FB" w14:textId="77777777" w:rsidR="006A5511" w:rsidRPr="00417A59" w:rsidRDefault="006A5511" w:rsidP="00120225">
      <w:pPr>
        <w:rPr>
          <w:i/>
          <w:iCs/>
          <w:lang w:val="en-US"/>
        </w:rPr>
      </w:pPr>
    </w:p>
    <w:p w14:paraId="609CB0F5" w14:textId="623D1A6C" w:rsidR="006A5511" w:rsidRPr="00417A59" w:rsidRDefault="006A5511" w:rsidP="00120225">
      <w:pPr>
        <w:ind w:firstLine="0"/>
        <w:jc w:val="center"/>
        <w:rPr>
          <w:i/>
          <w:iCs/>
        </w:rPr>
      </w:pPr>
      <w:r w:rsidRPr="00417A59">
        <w:rPr>
          <w:i/>
          <w:iCs/>
        </w:rPr>
        <w:t>References</w:t>
      </w:r>
    </w:p>
    <w:p w14:paraId="763D948C" w14:textId="5C1A3010" w:rsidR="006A5511" w:rsidRPr="00417A59" w:rsidRDefault="006A5511" w:rsidP="00120225">
      <w:pPr>
        <w:pStyle w:val="a7"/>
        <w:numPr>
          <w:ilvl w:val="0"/>
          <w:numId w:val="38"/>
        </w:numPr>
        <w:ind w:left="0" w:firstLine="709"/>
        <w:rPr>
          <w:i/>
          <w:iCs/>
        </w:rPr>
      </w:pPr>
      <w:r w:rsidRPr="00417A59">
        <w:rPr>
          <w:i/>
          <w:iCs/>
        </w:rPr>
        <w:t>Gritsynina D. P. Istoriya vozniknoveniya i osobennosti paralimpiyskih igr</w:t>
      </w:r>
      <w:r w:rsidR="00176720" w:rsidRPr="00417A59">
        <w:rPr>
          <w:i/>
          <w:iCs/>
        </w:rPr>
        <w:t xml:space="preserve"> // </w:t>
      </w:r>
      <w:r w:rsidRPr="00417A59">
        <w:rPr>
          <w:i/>
          <w:iCs/>
        </w:rPr>
        <w:t>D. P. Gritsynina</w:t>
      </w:r>
      <w:r w:rsidR="00176720" w:rsidRPr="00417A59">
        <w:rPr>
          <w:i/>
          <w:iCs/>
        </w:rPr>
        <w:t xml:space="preserve"> // </w:t>
      </w:r>
      <w:r w:rsidRPr="00417A59">
        <w:rPr>
          <w:i/>
          <w:iCs/>
        </w:rPr>
        <w:t>Nauchnye issledovaniya v sovremennom mire: opyt, problemy i perspektivy razvitiya: Sbornik nauchnyh statey po materialam XIV Mezhdunarodnoy nauchno-prakticheskoy konferentsii, Ufa, 19 aprelya 2024 goda.</w:t>
      </w:r>
      <w:r w:rsidR="005701F6" w:rsidRPr="00417A59">
        <w:rPr>
          <w:i/>
          <w:iCs/>
        </w:rPr>
        <w:t xml:space="preserve"> – </w:t>
      </w:r>
      <w:r w:rsidRPr="00417A59">
        <w:rPr>
          <w:i/>
          <w:iCs/>
        </w:rPr>
        <w:t>Ufa: Obshestvo s ogranichennoy otvetstvennostyu "Nauchno-izdatelskiy tsentr "Vestnik nauki", 2024.</w:t>
      </w:r>
      <w:r w:rsidR="005701F6" w:rsidRPr="00417A59">
        <w:rPr>
          <w:i/>
          <w:iCs/>
        </w:rPr>
        <w:t xml:space="preserve"> – </w:t>
      </w:r>
      <w:r w:rsidRPr="00417A59">
        <w:rPr>
          <w:i/>
          <w:iCs/>
        </w:rPr>
        <w:t>S. 602-607</w:t>
      </w:r>
    </w:p>
    <w:p w14:paraId="3378AE21" w14:textId="6C199B68" w:rsidR="006A5511" w:rsidRPr="00417A59" w:rsidRDefault="006A5511" w:rsidP="00120225">
      <w:pPr>
        <w:pStyle w:val="a7"/>
        <w:numPr>
          <w:ilvl w:val="0"/>
          <w:numId w:val="38"/>
        </w:numPr>
        <w:ind w:left="0" w:firstLine="709"/>
        <w:rPr>
          <w:i/>
          <w:iCs/>
        </w:rPr>
      </w:pPr>
      <w:r w:rsidRPr="00417A59">
        <w:rPr>
          <w:i/>
          <w:iCs/>
        </w:rPr>
        <w:t>Kokoulina, E. M. Analiz deyatelnosti Rossiyskoy federatsii strelby iz luka v ramkah provedeniya vserossiyskih sorevnovaniy po strelbe iz luka</w:t>
      </w:r>
      <w:r w:rsidR="00176720" w:rsidRPr="00417A59">
        <w:rPr>
          <w:i/>
          <w:iCs/>
        </w:rPr>
        <w:t xml:space="preserve"> // </w:t>
      </w:r>
      <w:r w:rsidRPr="00417A59">
        <w:rPr>
          <w:i/>
          <w:iCs/>
        </w:rPr>
        <w:t>E. M. Kokoulina, O. V. Zhukova</w:t>
      </w:r>
      <w:r w:rsidR="00176720" w:rsidRPr="00417A59">
        <w:rPr>
          <w:i/>
          <w:iCs/>
        </w:rPr>
        <w:t xml:space="preserve"> // </w:t>
      </w:r>
      <w:r w:rsidRPr="00417A59">
        <w:rPr>
          <w:i/>
          <w:iCs/>
        </w:rPr>
        <w:t>Molodye</w:t>
      </w:r>
      <w:r w:rsidR="005701F6" w:rsidRPr="00417A59">
        <w:rPr>
          <w:i/>
          <w:iCs/>
        </w:rPr>
        <w:t xml:space="preserve"> – </w:t>
      </w:r>
      <w:r w:rsidRPr="00417A59">
        <w:rPr>
          <w:i/>
          <w:iCs/>
        </w:rPr>
        <w:t>nauke: Materialy II Vserossiyskoy nauchno-prakticheskoy konferentsii s mezhdunarodnym uchastiem studentov i molodyh uchenykh, Moskva, 12</w:t>
      </w:r>
      <w:r w:rsidR="005701F6" w:rsidRPr="00417A59">
        <w:rPr>
          <w:i/>
          <w:iCs/>
        </w:rPr>
        <w:t xml:space="preserve"> – </w:t>
      </w:r>
      <w:r w:rsidRPr="00417A59">
        <w:rPr>
          <w:i/>
          <w:iCs/>
        </w:rPr>
        <w:t>14 aprelya 2023 goda.</w:t>
      </w:r>
      <w:r w:rsidR="005701F6" w:rsidRPr="00417A59">
        <w:rPr>
          <w:i/>
          <w:iCs/>
        </w:rPr>
        <w:t xml:space="preserve"> – </w:t>
      </w:r>
      <w:r w:rsidRPr="00417A59">
        <w:rPr>
          <w:i/>
          <w:iCs/>
        </w:rPr>
        <w:t>Moskva: Rossijskiy universitet sporta "</w:t>
      </w:r>
      <w:r w:rsidR="003D2AA3" w:rsidRPr="00417A59">
        <w:rPr>
          <w:i/>
          <w:iCs/>
        </w:rPr>
        <w:t>GTSOLIFK</w:t>
      </w:r>
      <w:r w:rsidRPr="00417A59">
        <w:rPr>
          <w:i/>
          <w:iCs/>
        </w:rPr>
        <w:t>", 2023.</w:t>
      </w:r>
      <w:r w:rsidR="005701F6" w:rsidRPr="00417A59">
        <w:rPr>
          <w:i/>
          <w:iCs/>
        </w:rPr>
        <w:t xml:space="preserve"> – </w:t>
      </w:r>
      <w:r w:rsidRPr="00417A59">
        <w:rPr>
          <w:i/>
          <w:iCs/>
        </w:rPr>
        <w:t xml:space="preserve">S. 287-292. </w:t>
      </w:r>
    </w:p>
    <w:p w14:paraId="37BCF7CA" w14:textId="6E4AA54E" w:rsidR="006A5511" w:rsidRPr="00417A59" w:rsidRDefault="006A5511" w:rsidP="00120225">
      <w:pPr>
        <w:rPr>
          <w:i/>
          <w:iCs/>
        </w:rPr>
      </w:pPr>
      <w:r w:rsidRPr="00417A59">
        <w:rPr>
          <w:i/>
          <w:iCs/>
        </w:rPr>
        <w:t>3.</w:t>
      </w:r>
      <w:r w:rsidRPr="00417A59">
        <w:rPr>
          <w:i/>
          <w:iCs/>
        </w:rPr>
        <w:tab/>
        <w:t>Kokoulina, E. M. Genezis i razvitie strelby iz luka kak otdelnogo vida fizkulturno-sportivnoy deyatelnosti</w:t>
      </w:r>
      <w:r w:rsidR="00176720" w:rsidRPr="00417A59">
        <w:rPr>
          <w:i/>
          <w:iCs/>
        </w:rPr>
        <w:t xml:space="preserve"> // </w:t>
      </w:r>
      <w:r w:rsidRPr="00417A59">
        <w:rPr>
          <w:i/>
          <w:iCs/>
        </w:rPr>
        <w:t>E. M. Kokoulina, L. S. Leonteva</w:t>
      </w:r>
      <w:r w:rsidR="00176720" w:rsidRPr="00417A59">
        <w:rPr>
          <w:i/>
          <w:iCs/>
        </w:rPr>
        <w:t xml:space="preserve"> // </w:t>
      </w:r>
      <w:r w:rsidRPr="00417A59">
        <w:rPr>
          <w:i/>
          <w:iCs/>
        </w:rPr>
        <w:t xml:space="preserve">Konsolidatsiya estestvenno-nauchnogo znaniya i sotsiokulturnoy praktiki v sfere fizicheskoy kultury i sporta: Nauchnyy simpozium </w:t>
      </w:r>
      <w:r w:rsidRPr="00417A59">
        <w:rPr>
          <w:i/>
          <w:iCs/>
        </w:rPr>
        <w:lastRenderedPageBreak/>
        <w:t>posvyashennyy pamyati V.K. Balsevicha, Moskva, 26 maya 2022 goda.</w:t>
      </w:r>
      <w:r w:rsidR="005701F6" w:rsidRPr="00417A59">
        <w:rPr>
          <w:i/>
          <w:iCs/>
        </w:rPr>
        <w:t xml:space="preserve"> – </w:t>
      </w:r>
      <w:r w:rsidRPr="00417A59">
        <w:rPr>
          <w:i/>
          <w:iCs/>
        </w:rPr>
        <w:t>Moskva: Federalnoe gosudarstvennoe byudzhetnoe obrazovatelnoe uchrezhdenie vysshego obrazovaniya "Rossiyskiy gosudarstvennyy universitet fizicheskoy kultury, sporta, molodyozhi i turizma (</w:t>
      </w:r>
      <w:r w:rsidR="003D2AA3" w:rsidRPr="00417A59">
        <w:rPr>
          <w:i/>
          <w:iCs/>
        </w:rPr>
        <w:t>GTSOLIFK</w:t>
      </w:r>
      <w:r w:rsidRPr="00417A59">
        <w:rPr>
          <w:i/>
          <w:iCs/>
        </w:rPr>
        <w:t>)", 2022.</w:t>
      </w:r>
      <w:r w:rsidR="005701F6" w:rsidRPr="00417A59">
        <w:rPr>
          <w:i/>
          <w:iCs/>
        </w:rPr>
        <w:t xml:space="preserve"> – </w:t>
      </w:r>
      <w:r w:rsidRPr="00417A59">
        <w:rPr>
          <w:i/>
          <w:iCs/>
        </w:rPr>
        <w:t xml:space="preserve">S. 187-191. </w:t>
      </w:r>
    </w:p>
    <w:p w14:paraId="677AC504" w14:textId="7E8CD584" w:rsidR="006A5511" w:rsidRPr="00417A59" w:rsidRDefault="006A5511" w:rsidP="00120225">
      <w:pPr>
        <w:rPr>
          <w:i/>
          <w:iCs/>
          <w:lang w:val="en-US"/>
        </w:rPr>
      </w:pPr>
      <w:r w:rsidRPr="00417A59">
        <w:rPr>
          <w:i/>
          <w:iCs/>
          <w:lang w:val="en-US"/>
        </w:rPr>
        <w:t>4.</w:t>
      </w:r>
      <w:r w:rsidRPr="00417A59">
        <w:rPr>
          <w:i/>
          <w:iCs/>
          <w:lang w:val="en-US"/>
        </w:rPr>
        <w:tab/>
        <w:t>Ofitsialnyy sayt Aziatskoy Assotsiatsii strelby iz luka World Archery Asia. URL: https:</w:t>
      </w:r>
      <w:r w:rsidR="00176720" w:rsidRPr="00417A59">
        <w:rPr>
          <w:i/>
          <w:iCs/>
          <w:lang w:val="en-US"/>
        </w:rPr>
        <w:t xml:space="preserve"> // </w:t>
      </w:r>
      <w:r w:rsidRPr="00417A59">
        <w:rPr>
          <w:i/>
          <w:iCs/>
          <w:lang w:val="en-US"/>
        </w:rPr>
        <w:t xml:space="preserve">www.asianarchery.com </w:t>
      </w:r>
    </w:p>
    <w:p w14:paraId="6BE512FA" w14:textId="15BEC6DA" w:rsidR="006A5511" w:rsidRPr="00417A59" w:rsidRDefault="006A5511" w:rsidP="00120225">
      <w:pPr>
        <w:rPr>
          <w:i/>
          <w:iCs/>
          <w:lang w:val="en-US"/>
        </w:rPr>
      </w:pPr>
      <w:r w:rsidRPr="00417A59">
        <w:rPr>
          <w:i/>
          <w:iCs/>
          <w:lang w:val="en-US"/>
        </w:rPr>
        <w:t>5.</w:t>
      </w:r>
      <w:r w:rsidRPr="00417A59">
        <w:rPr>
          <w:i/>
          <w:iCs/>
          <w:lang w:val="en-US"/>
        </w:rPr>
        <w:tab/>
        <w:t>Ofitsialnyy sayt Assotsiatsii strelby iz luka Avstralii i Okeanii World Archery Oceania. URL: http:</w:t>
      </w:r>
      <w:r w:rsidR="00176720" w:rsidRPr="00417A59">
        <w:rPr>
          <w:i/>
          <w:iCs/>
          <w:lang w:val="en-US"/>
        </w:rPr>
        <w:t xml:space="preserve"> // </w:t>
      </w:r>
      <w:r w:rsidRPr="00417A59">
        <w:rPr>
          <w:i/>
          <w:iCs/>
          <w:lang w:val="en-US"/>
        </w:rPr>
        <w:t xml:space="preserve">www.worldarcheryoceania.org </w:t>
      </w:r>
    </w:p>
    <w:p w14:paraId="4E15E992" w14:textId="5BEEEFC2" w:rsidR="006A5511" w:rsidRPr="00417A59" w:rsidRDefault="006A5511" w:rsidP="00120225">
      <w:pPr>
        <w:rPr>
          <w:i/>
          <w:iCs/>
          <w:lang w:val="en-US"/>
        </w:rPr>
      </w:pPr>
      <w:r w:rsidRPr="00417A59">
        <w:rPr>
          <w:i/>
          <w:iCs/>
          <w:lang w:val="en-US"/>
        </w:rPr>
        <w:t>6.</w:t>
      </w:r>
      <w:r w:rsidRPr="00417A59">
        <w:rPr>
          <w:i/>
          <w:iCs/>
          <w:lang w:val="en-US"/>
        </w:rPr>
        <w:tab/>
        <w:t>Ofitsialnyy sayt Afrikanskoy Assotsiatsii strelby iz luka World Archery Africa. URL: https:</w:t>
      </w:r>
      <w:r w:rsidR="00176720" w:rsidRPr="00417A59">
        <w:rPr>
          <w:i/>
          <w:iCs/>
          <w:lang w:val="en-US"/>
        </w:rPr>
        <w:t xml:space="preserve"> // </w:t>
      </w:r>
      <w:r w:rsidRPr="00417A59">
        <w:rPr>
          <w:i/>
          <w:iCs/>
          <w:lang w:val="en-US"/>
        </w:rPr>
        <w:t xml:space="preserve">waafrica.org </w:t>
      </w:r>
    </w:p>
    <w:p w14:paraId="39AE5D55" w14:textId="1A56C1DB" w:rsidR="006A5511" w:rsidRPr="00417A59" w:rsidRDefault="006A5511" w:rsidP="00120225">
      <w:pPr>
        <w:rPr>
          <w:i/>
          <w:iCs/>
          <w:lang w:val="en-US"/>
        </w:rPr>
      </w:pPr>
      <w:r w:rsidRPr="00417A59">
        <w:rPr>
          <w:i/>
          <w:iCs/>
          <w:lang w:val="en-US"/>
        </w:rPr>
        <w:t>7.</w:t>
      </w:r>
      <w:r w:rsidRPr="00417A59">
        <w:rPr>
          <w:i/>
          <w:iCs/>
          <w:lang w:val="en-US"/>
        </w:rPr>
        <w:tab/>
        <w:t>Ofitsialnyy sayt Evropejskoy Assotsiatsii strelby iz luka World Archery Europe. URL: https:</w:t>
      </w:r>
      <w:r w:rsidR="00176720" w:rsidRPr="00417A59">
        <w:rPr>
          <w:i/>
          <w:iCs/>
          <w:lang w:val="en-US"/>
        </w:rPr>
        <w:t xml:space="preserve"> // </w:t>
      </w:r>
      <w:r w:rsidRPr="00417A59">
        <w:rPr>
          <w:i/>
          <w:iCs/>
          <w:lang w:val="en-US"/>
        </w:rPr>
        <w:t xml:space="preserve">www.archeryeurope.org </w:t>
      </w:r>
    </w:p>
    <w:p w14:paraId="713F50CE" w14:textId="78E1230E" w:rsidR="006A5511" w:rsidRPr="00417A59" w:rsidRDefault="006A5511" w:rsidP="00120225">
      <w:pPr>
        <w:rPr>
          <w:i/>
          <w:iCs/>
          <w:lang w:val="en-US"/>
        </w:rPr>
      </w:pPr>
      <w:r w:rsidRPr="00417A59">
        <w:rPr>
          <w:i/>
          <w:iCs/>
          <w:lang w:val="en-US"/>
        </w:rPr>
        <w:t>8.</w:t>
      </w:r>
      <w:r w:rsidRPr="00417A59">
        <w:rPr>
          <w:i/>
          <w:iCs/>
          <w:lang w:val="en-US"/>
        </w:rPr>
        <w:tab/>
        <w:t>Ofitsialnyy sayt Mezhdunarodnoy federatsii strelby iz luka World Archery. URL: https:</w:t>
      </w:r>
      <w:r w:rsidR="00176720" w:rsidRPr="00417A59">
        <w:rPr>
          <w:i/>
          <w:iCs/>
          <w:lang w:val="en-US"/>
        </w:rPr>
        <w:t xml:space="preserve"> // </w:t>
      </w:r>
      <w:r w:rsidRPr="00417A59">
        <w:rPr>
          <w:i/>
          <w:iCs/>
          <w:lang w:val="en-US"/>
        </w:rPr>
        <w:t>worldarchery.sport</w:t>
      </w:r>
    </w:p>
    <w:p w14:paraId="250BE141" w14:textId="68FF82F9" w:rsidR="006A5511" w:rsidRPr="00417A59" w:rsidRDefault="006A5511" w:rsidP="00120225">
      <w:pPr>
        <w:rPr>
          <w:i/>
          <w:iCs/>
          <w:lang w:val="en-US"/>
        </w:rPr>
      </w:pPr>
      <w:r w:rsidRPr="00417A59">
        <w:rPr>
          <w:i/>
          <w:iCs/>
          <w:lang w:val="en-US"/>
        </w:rPr>
        <w:t>9.</w:t>
      </w:r>
      <w:r w:rsidRPr="00417A59">
        <w:rPr>
          <w:i/>
          <w:iCs/>
          <w:lang w:val="en-US"/>
        </w:rPr>
        <w:tab/>
        <w:t>Ofitsialnyy sayt Panamerikanskoy Assotsiatsii strelby iz luka World Archery Americas. URL: https:</w:t>
      </w:r>
      <w:r w:rsidR="00176720" w:rsidRPr="00417A59">
        <w:rPr>
          <w:i/>
          <w:iCs/>
          <w:lang w:val="en-US"/>
        </w:rPr>
        <w:t xml:space="preserve"> // </w:t>
      </w:r>
      <w:r w:rsidRPr="00417A59">
        <w:rPr>
          <w:i/>
          <w:iCs/>
          <w:lang w:val="en-US"/>
        </w:rPr>
        <w:t xml:space="preserve">www.worldarcheryamericas.com </w:t>
      </w:r>
    </w:p>
    <w:p w14:paraId="53CD3C2D" w14:textId="048B5697" w:rsidR="006A5511" w:rsidRPr="00417A59" w:rsidRDefault="006A5511" w:rsidP="00120225">
      <w:pPr>
        <w:rPr>
          <w:i/>
          <w:iCs/>
          <w:lang w:val="en-US"/>
        </w:rPr>
      </w:pPr>
      <w:r w:rsidRPr="00417A59">
        <w:rPr>
          <w:i/>
          <w:iCs/>
          <w:lang w:val="en-US"/>
        </w:rPr>
        <w:t>10.</w:t>
      </w:r>
      <w:r w:rsidRPr="00417A59">
        <w:rPr>
          <w:i/>
          <w:iCs/>
          <w:lang w:val="en-US"/>
        </w:rPr>
        <w:tab/>
        <w:t>Ofitsialnyy sayt Paralimpiyskogo Komiteta Rossii. URL: https:</w:t>
      </w:r>
      <w:r w:rsidR="00176720" w:rsidRPr="00417A59">
        <w:rPr>
          <w:i/>
          <w:iCs/>
          <w:lang w:val="en-US"/>
        </w:rPr>
        <w:t xml:space="preserve"> // </w:t>
      </w:r>
      <w:r w:rsidRPr="00417A59">
        <w:rPr>
          <w:i/>
          <w:iCs/>
          <w:lang w:val="en-US"/>
        </w:rPr>
        <w:t>paralymp.ru</w:t>
      </w:r>
    </w:p>
    <w:p w14:paraId="7755D988" w14:textId="71935F61" w:rsidR="006A5511" w:rsidRPr="00714097" w:rsidRDefault="006A5511" w:rsidP="00120225">
      <w:pPr>
        <w:rPr>
          <w:lang w:val="en-US"/>
        </w:rPr>
      </w:pPr>
    </w:p>
    <w:p w14:paraId="64392936" w14:textId="77777777" w:rsidR="00AD2696" w:rsidRPr="00714097" w:rsidRDefault="00AD2696" w:rsidP="00120225">
      <w:pPr>
        <w:rPr>
          <w:lang w:val="en-US"/>
        </w:rPr>
      </w:pPr>
    </w:p>
    <w:p w14:paraId="0B6C183C" w14:textId="77777777" w:rsidR="00AD2696" w:rsidRPr="00714097" w:rsidRDefault="00AD2696" w:rsidP="00120225">
      <w:pPr>
        <w:rPr>
          <w:lang w:val="en-US"/>
        </w:rPr>
      </w:pPr>
    </w:p>
    <w:p w14:paraId="53DAFFF3" w14:textId="77777777" w:rsidR="006A5511" w:rsidRPr="00D04FB5" w:rsidRDefault="006A5511" w:rsidP="00120225">
      <w:pPr>
        <w:ind w:firstLine="0"/>
        <w:rPr>
          <w:sz w:val="28"/>
          <w:szCs w:val="28"/>
          <w:lang w:val="en-US" w:eastAsia="ru-RU"/>
        </w:rPr>
      </w:pPr>
      <w:r w:rsidRPr="00D04FB5">
        <w:rPr>
          <w:sz w:val="28"/>
          <w:szCs w:val="28"/>
          <w:lang w:eastAsia="ru-RU"/>
        </w:rPr>
        <w:t>УДК</w:t>
      </w:r>
      <w:r w:rsidRPr="00D04FB5">
        <w:rPr>
          <w:sz w:val="28"/>
          <w:szCs w:val="28"/>
          <w:lang w:val="en-US" w:eastAsia="ru-RU"/>
        </w:rPr>
        <w:t xml:space="preserve"> 796.01</w:t>
      </w:r>
    </w:p>
    <w:p w14:paraId="58A1359E" w14:textId="77777777" w:rsidR="00E17FF4" w:rsidRPr="00D04FB5" w:rsidRDefault="00E17FF4" w:rsidP="00120225">
      <w:pPr>
        <w:ind w:firstLine="0"/>
        <w:rPr>
          <w:sz w:val="28"/>
          <w:szCs w:val="28"/>
          <w:lang w:val="en-US" w:eastAsia="ru-RU"/>
        </w:rPr>
      </w:pPr>
    </w:p>
    <w:p w14:paraId="1399F103" w14:textId="516AE63B" w:rsidR="006A5511" w:rsidRPr="00D04FB5" w:rsidRDefault="006A5511" w:rsidP="00120225">
      <w:pPr>
        <w:ind w:firstLine="0"/>
        <w:jc w:val="center"/>
        <w:rPr>
          <w:b/>
          <w:bCs/>
          <w:sz w:val="28"/>
          <w:szCs w:val="28"/>
          <w:lang w:eastAsia="ru-RU"/>
        </w:rPr>
      </w:pPr>
      <w:r w:rsidRPr="00D04FB5">
        <w:rPr>
          <w:b/>
          <w:bCs/>
          <w:sz w:val="28"/>
          <w:szCs w:val="28"/>
          <w:lang w:eastAsia="ru-RU"/>
        </w:rPr>
        <w:t>ПОСТИЗОМЕТРИЧЕСКОЕ РАССЛАБЛЕНИЕ</w:t>
      </w:r>
      <w:r w:rsidR="005701F6" w:rsidRPr="00D04FB5">
        <w:rPr>
          <w:b/>
          <w:bCs/>
          <w:sz w:val="28"/>
          <w:szCs w:val="28"/>
          <w:lang w:eastAsia="ru-RU"/>
        </w:rPr>
        <w:t xml:space="preserve"> – </w:t>
      </w:r>
      <w:r w:rsidRPr="00D04FB5">
        <w:rPr>
          <w:b/>
          <w:bCs/>
          <w:sz w:val="28"/>
          <w:szCs w:val="28"/>
          <w:lang w:eastAsia="ru-RU"/>
        </w:rPr>
        <w:t>КАК СРЕДСТВО РАЗВИТИЯ ГИБКОСТИ НА ПРИМЕРЕ УПРАЖНЕНИЯ «ШПАГАТ»</w:t>
      </w:r>
    </w:p>
    <w:p w14:paraId="09CDB5B0" w14:textId="77777777" w:rsidR="00E17FF4" w:rsidRPr="00D04FB5" w:rsidRDefault="00E17FF4" w:rsidP="00120225">
      <w:pPr>
        <w:ind w:firstLine="0"/>
        <w:rPr>
          <w:sz w:val="28"/>
          <w:szCs w:val="28"/>
          <w:lang w:eastAsia="ru-RU"/>
        </w:rPr>
      </w:pPr>
    </w:p>
    <w:p w14:paraId="75E6D338" w14:textId="3D5FB80D" w:rsidR="006A5511" w:rsidRPr="00D04FB5" w:rsidRDefault="006A5511" w:rsidP="00120225">
      <w:pPr>
        <w:ind w:firstLine="0"/>
        <w:jc w:val="center"/>
        <w:rPr>
          <w:sz w:val="28"/>
          <w:szCs w:val="28"/>
          <w:lang w:val="de-DE"/>
        </w:rPr>
      </w:pPr>
      <w:r w:rsidRPr="00D04FB5">
        <w:rPr>
          <w:sz w:val="28"/>
          <w:szCs w:val="28"/>
        </w:rPr>
        <w:t>Коровина С.В.</w:t>
      </w:r>
      <w:r w:rsidR="00E17FF4" w:rsidRPr="00D04FB5">
        <w:rPr>
          <w:sz w:val="28"/>
          <w:szCs w:val="28"/>
          <w:lang w:val="de-DE"/>
        </w:rPr>
        <w:t xml:space="preserve">, </w:t>
      </w:r>
      <w:r w:rsidRPr="00D04FB5">
        <w:rPr>
          <w:sz w:val="28"/>
          <w:szCs w:val="28"/>
        </w:rPr>
        <w:t>Картамышева В.В.</w:t>
      </w:r>
    </w:p>
    <w:p w14:paraId="580A0B3F" w14:textId="77777777" w:rsidR="006A5511" w:rsidRPr="00AB4BAE" w:rsidRDefault="006A5511" w:rsidP="00120225"/>
    <w:p w14:paraId="145E665A" w14:textId="77777777" w:rsidR="006A5511" w:rsidRPr="00D04FB5" w:rsidRDefault="006A5511" w:rsidP="00120225">
      <w:pPr>
        <w:rPr>
          <w:i/>
          <w:iCs/>
        </w:rPr>
      </w:pPr>
      <w:r w:rsidRPr="00D04FB5">
        <w:rPr>
          <w:b/>
          <w:bCs/>
          <w:i/>
          <w:iCs/>
        </w:rPr>
        <w:t>Аннотация</w:t>
      </w:r>
      <w:r w:rsidRPr="00D04FB5">
        <w:rPr>
          <w:i/>
          <w:iCs/>
        </w:rPr>
        <w:t>. В статье раскрыта тема развития гибкости спортсменов, занимающихся синхронным плаванием. Представлены результаты апробирования комплекса физических упражнений, предусматривающие постизометрическое расслабление, с целью улучшения выполнения упражнения «Шпагат».</w:t>
      </w:r>
    </w:p>
    <w:p w14:paraId="048944D8" w14:textId="1C24A46A" w:rsidR="006A5511" w:rsidRPr="00D04FB5" w:rsidRDefault="006A5511" w:rsidP="00120225">
      <w:pPr>
        <w:rPr>
          <w:i/>
          <w:iCs/>
        </w:rPr>
      </w:pPr>
      <w:r w:rsidRPr="00D04FB5">
        <w:rPr>
          <w:b/>
          <w:bCs/>
          <w:i/>
          <w:iCs/>
        </w:rPr>
        <w:t>Ключевые слова:</w:t>
      </w:r>
      <w:r w:rsidRPr="00D04FB5">
        <w:rPr>
          <w:i/>
          <w:iCs/>
        </w:rPr>
        <w:t xml:space="preserve"> развитие гибкости, физические упражнения, синхронное плавание</w:t>
      </w:r>
    </w:p>
    <w:p w14:paraId="2122C426" w14:textId="77777777" w:rsidR="006A5511" w:rsidRPr="00AB4BAE" w:rsidRDefault="006A5511" w:rsidP="00120225"/>
    <w:p w14:paraId="4DCBA9B0" w14:textId="77777777" w:rsidR="006A5511" w:rsidRPr="00D04FB5" w:rsidRDefault="006A5511" w:rsidP="00120225">
      <w:pPr>
        <w:rPr>
          <w:sz w:val="28"/>
          <w:szCs w:val="28"/>
          <w:lang w:eastAsia="ru-RU"/>
        </w:rPr>
      </w:pPr>
      <w:r w:rsidRPr="00D04FB5">
        <w:rPr>
          <w:sz w:val="28"/>
          <w:szCs w:val="28"/>
          <w:lang w:eastAsia="ru-RU"/>
        </w:rPr>
        <w:t>В синхронном плавании одним из основных направлений учебно-тренировочного процесса является совершенствование методики развития гибкости. Процесс развития гибкости осуществляется постепенно и на регулярной основе. Упражнения на гибкость используются как в тренировочном, так и в соревновательном процессе.</w:t>
      </w:r>
      <w:r w:rsidRPr="00D04FB5">
        <w:rPr>
          <w:rFonts w:eastAsia="Calibri"/>
          <w:kern w:val="0"/>
          <w:sz w:val="28"/>
          <w:szCs w:val="28"/>
          <w14:ligatures w14:val="none"/>
        </w:rPr>
        <w:t xml:space="preserve"> </w:t>
      </w:r>
      <w:r w:rsidRPr="00D04FB5">
        <w:rPr>
          <w:rFonts w:eastAsia="Calibri"/>
          <w:sz w:val="28"/>
          <w:szCs w:val="28"/>
        </w:rPr>
        <w:t xml:space="preserve">Для достижения необходимых результатов в настоящее время используется широкий спектр средств. Исходя из результатов педагогического наблюдения, можно утверждать, что зачастую используются </w:t>
      </w:r>
      <w:r w:rsidRPr="00D04FB5">
        <w:rPr>
          <w:sz w:val="28"/>
          <w:szCs w:val="28"/>
          <w:lang w:eastAsia="ru-RU"/>
        </w:rPr>
        <w:t xml:space="preserve">общие подготовительные упражнения. Для повышения подвижности в каждом суставе обычно используют комплекс родственных упражнений, разносторонне воздействующих на суставные сочленения и мышцы, ограничивающие уровень гибкости. Для увеличения диапазона подвижности (гибкости) применяют упражнения с большой амплитудой. На уровне с основными средствами воздействия на гибкость применяются специфические, при выполнении которых </w:t>
      </w:r>
      <w:r w:rsidRPr="00D04FB5">
        <w:rPr>
          <w:sz w:val="28"/>
          <w:szCs w:val="28"/>
          <w:lang w:eastAsia="ru-RU"/>
        </w:rPr>
        <w:lastRenderedPageBreak/>
        <w:t>амплитуда движений доводится до индивидуально предельной, а мышцы и связки растягиваются до возможного максимума, не приводящего к повреждениям [6].  Упражнения этого типа называются «упражнения в растягивании» или «растягивающие упражнения». Широкое распространение имеет система статических упражнений, развивающих гибкость и способствующих повышению эластичности мышц, называемая стретчингом. Наряду с другими методиками развития гибкости эффективным способом является растяжка низкой интенсивности (микростретчинг) [1].</w:t>
      </w:r>
    </w:p>
    <w:p w14:paraId="1939B482" w14:textId="69E5BC7D" w:rsidR="006A5511" w:rsidRPr="00D04FB5" w:rsidRDefault="006A5511" w:rsidP="00120225">
      <w:pPr>
        <w:rPr>
          <w:rFonts w:eastAsia="Calibri"/>
          <w:color w:val="000000"/>
          <w:kern w:val="0"/>
          <w:sz w:val="28"/>
          <w:szCs w:val="28"/>
          <w14:ligatures w14:val="none"/>
        </w:rPr>
      </w:pPr>
      <w:r w:rsidRPr="00D04FB5">
        <w:rPr>
          <w:sz w:val="28"/>
          <w:szCs w:val="28"/>
          <w:lang w:eastAsia="ru-RU"/>
        </w:rPr>
        <w:t xml:space="preserve">Комплексное использование силовых упражнений и упражнений на расслабление не только способствует увеличению силы, растяжимости и эластичности мышц, производящих данное движение, но и повышает прочность мышечно-связочного аппарата. </w:t>
      </w:r>
      <w:r w:rsidRPr="00D04FB5">
        <w:rPr>
          <w:color w:val="000000"/>
          <w:sz w:val="28"/>
          <w:szCs w:val="28"/>
          <w:shd w:val="clear" w:color="auto" w:fill="FFFFFF"/>
          <w:lang w:eastAsia="ru-RU"/>
        </w:rPr>
        <w:t>Современные зарубежные исследования демонстрируют эффективность улучшения гибкости с использованием техники постизометрического расслабления. «Активная» техника растяжки путем проприоцептивной. нероймышечной фасилитации (PNF)</w:t>
      </w:r>
      <w:r w:rsidR="00176720" w:rsidRPr="00D04FB5">
        <w:rPr>
          <w:color w:val="000000"/>
          <w:sz w:val="28"/>
          <w:szCs w:val="28"/>
          <w:shd w:val="clear" w:color="auto" w:fill="FFFFFF"/>
          <w:lang w:eastAsia="ru-RU"/>
        </w:rPr>
        <w:t xml:space="preserve"> // </w:t>
      </w:r>
      <w:r w:rsidRPr="00D04FB5">
        <w:rPr>
          <w:color w:val="000000"/>
          <w:sz w:val="28"/>
          <w:szCs w:val="28"/>
          <w:shd w:val="clear" w:color="auto" w:fill="FFFFFF"/>
          <w:lang w:eastAsia="ru-RU"/>
        </w:rPr>
        <w:t>постизометрического расслабления (ПИР) обеспечивает наибольший прирост в диапазоне движений (гибкости), например, используя укорачивающее сокращение противоположной мышцы для растягивания целевой мышцы [2]. Статическое растяжение и растяжение путем проприоцептивной нейромышечной фасилитации (PNF) эффективно увеличивают диапазон движений [3].</w:t>
      </w:r>
      <w:r w:rsidRPr="00D04FB5">
        <w:rPr>
          <w:color w:val="000000"/>
          <w:sz w:val="28"/>
          <w:szCs w:val="28"/>
          <w:lang w:eastAsia="ru-RU"/>
        </w:rPr>
        <w:t xml:space="preserve"> </w:t>
      </w:r>
      <w:r w:rsidRPr="00D04FB5">
        <w:rPr>
          <w:color w:val="000000"/>
          <w:sz w:val="28"/>
          <w:szCs w:val="28"/>
          <w:shd w:val="clear" w:color="auto" w:fill="FFFFFF"/>
          <w:lang w:eastAsia="ru-RU"/>
        </w:rPr>
        <w:t>Методы статической растяжки и PNF-растяжки вызывают сходные эффекты после упражнений на максимальный диапазон движений приводящих мышц бедра [4].</w:t>
      </w:r>
    </w:p>
    <w:p w14:paraId="55CEA476" w14:textId="77777777" w:rsidR="006A5511" w:rsidRPr="00D04FB5" w:rsidRDefault="006A5511" w:rsidP="00120225">
      <w:pPr>
        <w:rPr>
          <w:sz w:val="28"/>
          <w:szCs w:val="28"/>
        </w:rPr>
      </w:pPr>
      <w:r w:rsidRPr="00D04FB5">
        <w:rPr>
          <w:sz w:val="28"/>
          <w:szCs w:val="28"/>
        </w:rPr>
        <w:t>Выполнение большинства вышеизложенных упражнений сопровождается болевыми ощущениями. Вследствие чего наблюдается снижение мотивации спортсменок к выполнению упражнений, направленных на развитие гибкости.</w:t>
      </w:r>
      <w:r w:rsidRPr="00D04FB5">
        <w:rPr>
          <w:rFonts w:eastAsia="Calibri"/>
          <w:sz w:val="28"/>
          <w:szCs w:val="28"/>
        </w:rPr>
        <w:t xml:space="preserve"> </w:t>
      </w:r>
      <w:r w:rsidRPr="00D04FB5">
        <w:rPr>
          <w:sz w:val="28"/>
          <w:szCs w:val="28"/>
        </w:rPr>
        <w:t>По этой причине был разработан комплекс физических упражнений, который демонстрирует положительную динамику. При этом снижается уровень болевых ощущений и создается положительный эмоциональный эффект у спортсменов.</w:t>
      </w:r>
    </w:p>
    <w:p w14:paraId="73881669" w14:textId="77777777" w:rsidR="006A5511" w:rsidRPr="00D04FB5" w:rsidRDefault="006A5511" w:rsidP="00120225">
      <w:pPr>
        <w:rPr>
          <w:rFonts w:eastAsia="Calibri"/>
          <w:sz w:val="28"/>
          <w:szCs w:val="28"/>
        </w:rPr>
      </w:pPr>
      <w:r w:rsidRPr="00D04FB5">
        <w:rPr>
          <w:sz w:val="28"/>
          <w:szCs w:val="28"/>
        </w:rPr>
        <w:t>В течение 4-х месяцев проводился педагогический эксперимент, в котором было задействовано 20 спортсменов начального уровня подготовки по синхронному плаванию.</w:t>
      </w:r>
      <w:r w:rsidRPr="00D04FB5">
        <w:rPr>
          <w:rFonts w:eastAsia="Calibri"/>
          <w:sz w:val="28"/>
          <w:szCs w:val="28"/>
        </w:rPr>
        <w:t xml:space="preserve"> Предварительное тестирование гибкости КГ и ЭГ не установило достоверных различий. Это позволяет говорить о том, что исходно группы были репрезентативны. Уровень гибкости по результатам исходных показателей в обеих группах низкий [3]. </w:t>
      </w:r>
    </w:p>
    <w:p w14:paraId="46D0A84A" w14:textId="77777777" w:rsidR="006A5511" w:rsidRPr="00D04FB5" w:rsidRDefault="006A5511" w:rsidP="00120225">
      <w:pPr>
        <w:rPr>
          <w:sz w:val="28"/>
          <w:szCs w:val="28"/>
        </w:rPr>
      </w:pPr>
      <w:r w:rsidRPr="00D04FB5">
        <w:rPr>
          <w:sz w:val="28"/>
          <w:szCs w:val="28"/>
        </w:rPr>
        <w:t xml:space="preserve"> До начала эксперимента был определен исходный уровень гибкости, по завершению было проведено контрольное тестирование. </w:t>
      </w:r>
    </w:p>
    <w:p w14:paraId="14D2A450" w14:textId="77777777" w:rsidR="00C234B1" w:rsidRPr="00D04FB5" w:rsidRDefault="00C234B1" w:rsidP="00120225">
      <w:pPr>
        <w:rPr>
          <w:sz w:val="28"/>
          <w:szCs w:val="28"/>
        </w:rPr>
      </w:pPr>
    </w:p>
    <w:p w14:paraId="4DD4F92C" w14:textId="1DB8E992" w:rsidR="006A5511" w:rsidRPr="00D04FB5" w:rsidRDefault="006A5511" w:rsidP="00120225">
      <w:pPr>
        <w:jc w:val="left"/>
        <w:rPr>
          <w:b/>
          <w:bCs/>
        </w:rPr>
      </w:pPr>
      <w:r w:rsidRPr="00D04FB5">
        <w:rPr>
          <w:rFonts w:eastAsia="Times New Roman"/>
          <w:b/>
          <w:bCs/>
          <w:kern w:val="0"/>
          <w14:ligatures w14:val="none"/>
        </w:rPr>
        <w:t>Таблица 1.</w:t>
      </w:r>
      <w:r w:rsidR="005701F6" w:rsidRPr="00D04FB5">
        <w:rPr>
          <w:rFonts w:eastAsia="Times New Roman"/>
          <w:b/>
          <w:bCs/>
          <w:kern w:val="0"/>
          <w14:ligatures w14:val="none"/>
        </w:rPr>
        <w:t xml:space="preserve"> – </w:t>
      </w:r>
      <w:r w:rsidRPr="00D04FB5">
        <w:rPr>
          <w:b/>
          <w:bCs/>
        </w:rPr>
        <w:t>Результаты тестирования экспериментальной группы в начале и в конце эксперимента (М±m)</w:t>
      </w:r>
    </w:p>
    <w:p w14:paraId="54D5BDA2" w14:textId="77777777" w:rsidR="00C234B1" w:rsidRPr="00D04FB5" w:rsidRDefault="00C234B1" w:rsidP="00120225">
      <w:pPr>
        <w:rPr>
          <w:b/>
          <w:bCs/>
        </w:rPr>
      </w:pPr>
    </w:p>
    <w:tbl>
      <w:tblPr>
        <w:tblStyle w:val="1100"/>
        <w:tblW w:w="9344" w:type="dxa"/>
        <w:jc w:val="center"/>
        <w:tblLook w:val="04A0" w:firstRow="1" w:lastRow="0" w:firstColumn="1" w:lastColumn="0" w:noHBand="0" w:noVBand="1"/>
      </w:tblPr>
      <w:tblGrid>
        <w:gridCol w:w="2814"/>
        <w:gridCol w:w="2555"/>
        <w:gridCol w:w="2402"/>
        <w:gridCol w:w="1573"/>
      </w:tblGrid>
      <w:tr w:rsidR="00D04FB5" w:rsidRPr="00D04FB5" w14:paraId="11F287E9" w14:textId="77777777" w:rsidTr="003B3C0F">
        <w:trPr>
          <w:jc w:val="center"/>
        </w:trPr>
        <w:tc>
          <w:tcPr>
            <w:tcW w:w="2814" w:type="dxa"/>
            <w:vMerge w:val="restart"/>
            <w:tcBorders>
              <w:top w:val="single" w:sz="4" w:space="0" w:color="auto"/>
              <w:left w:val="single" w:sz="4" w:space="0" w:color="auto"/>
              <w:bottom w:val="single" w:sz="4" w:space="0" w:color="auto"/>
              <w:right w:val="single" w:sz="4" w:space="0" w:color="auto"/>
            </w:tcBorders>
            <w:hideMark/>
          </w:tcPr>
          <w:p w14:paraId="636E1B14" w14:textId="77777777" w:rsidR="00D04FB5" w:rsidRPr="00D04FB5" w:rsidRDefault="00D04FB5" w:rsidP="00120225">
            <w:pPr>
              <w:ind w:firstLine="567"/>
              <w:rPr>
                <w:color w:val="000000"/>
              </w:rPr>
            </w:pPr>
            <w:bookmarkStart w:id="18" w:name="_Hlk159847674"/>
            <w:r w:rsidRPr="00D04FB5">
              <w:rPr>
                <w:color w:val="000000"/>
              </w:rPr>
              <w:t>Контрольные тесты</w:t>
            </w:r>
          </w:p>
        </w:tc>
        <w:tc>
          <w:tcPr>
            <w:tcW w:w="4957" w:type="dxa"/>
            <w:gridSpan w:val="2"/>
            <w:tcBorders>
              <w:top w:val="single" w:sz="4" w:space="0" w:color="auto"/>
              <w:left w:val="single" w:sz="4" w:space="0" w:color="auto"/>
              <w:bottom w:val="single" w:sz="4" w:space="0" w:color="auto"/>
              <w:right w:val="single" w:sz="4" w:space="0" w:color="auto"/>
            </w:tcBorders>
          </w:tcPr>
          <w:p w14:paraId="1211B25F" w14:textId="77777777" w:rsidR="00D04FB5" w:rsidRPr="00D04FB5" w:rsidRDefault="00D04FB5" w:rsidP="00120225">
            <w:pPr>
              <w:ind w:firstLine="567"/>
              <w:rPr>
                <w:color w:val="000000"/>
              </w:rPr>
            </w:pPr>
            <w:r w:rsidRPr="00D04FB5">
              <w:rPr>
                <w:color w:val="000000"/>
              </w:rPr>
              <w:t xml:space="preserve">Экспериментальная группа </w:t>
            </w:r>
          </w:p>
          <w:p w14:paraId="4BF4B3C3" w14:textId="77777777" w:rsidR="00D04FB5" w:rsidRPr="00D04FB5" w:rsidRDefault="00D04FB5" w:rsidP="00120225">
            <w:pPr>
              <w:ind w:firstLine="567"/>
              <w:rPr>
                <w:color w:val="000000"/>
              </w:rPr>
            </w:pPr>
          </w:p>
        </w:tc>
        <w:tc>
          <w:tcPr>
            <w:tcW w:w="1573" w:type="dxa"/>
            <w:tcBorders>
              <w:top w:val="single" w:sz="4" w:space="0" w:color="auto"/>
              <w:left w:val="single" w:sz="4" w:space="0" w:color="auto"/>
              <w:bottom w:val="single" w:sz="4" w:space="0" w:color="auto"/>
              <w:right w:val="single" w:sz="4" w:space="0" w:color="auto"/>
            </w:tcBorders>
            <w:hideMark/>
          </w:tcPr>
          <w:p w14:paraId="05A12419" w14:textId="77777777" w:rsidR="00D04FB5" w:rsidRPr="00D04FB5" w:rsidRDefault="00D04FB5" w:rsidP="00120225">
            <w:pPr>
              <w:ind w:firstLine="567"/>
              <w:rPr>
                <w:color w:val="000000"/>
                <w:lang w:val="en-US"/>
              </w:rPr>
            </w:pPr>
            <w:r w:rsidRPr="00D04FB5">
              <w:rPr>
                <w:color w:val="000000"/>
                <w:lang w:val="en-US"/>
              </w:rPr>
              <w:t>P</w:t>
            </w:r>
          </w:p>
        </w:tc>
      </w:tr>
      <w:tr w:rsidR="00D04FB5" w:rsidRPr="00D04FB5" w14:paraId="28B60867" w14:textId="77777777" w:rsidTr="003B3C0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054AB4C" w14:textId="77777777" w:rsidR="00D04FB5" w:rsidRPr="00D04FB5" w:rsidRDefault="00D04FB5" w:rsidP="00120225">
            <w:pPr>
              <w:ind w:firstLine="567"/>
              <w:rPr>
                <w:color w:val="000000"/>
              </w:rPr>
            </w:pPr>
          </w:p>
        </w:tc>
        <w:tc>
          <w:tcPr>
            <w:tcW w:w="2555" w:type="dxa"/>
            <w:tcBorders>
              <w:top w:val="single" w:sz="4" w:space="0" w:color="auto"/>
              <w:left w:val="single" w:sz="4" w:space="0" w:color="auto"/>
              <w:bottom w:val="single" w:sz="4" w:space="0" w:color="auto"/>
              <w:right w:val="single" w:sz="4" w:space="0" w:color="auto"/>
            </w:tcBorders>
            <w:hideMark/>
          </w:tcPr>
          <w:p w14:paraId="6B3C382E" w14:textId="77777777" w:rsidR="00D04FB5" w:rsidRPr="00D04FB5" w:rsidRDefault="00D04FB5" w:rsidP="00120225">
            <w:pPr>
              <w:ind w:firstLine="567"/>
              <w:rPr>
                <w:color w:val="000000"/>
              </w:rPr>
            </w:pPr>
            <w:r w:rsidRPr="00D04FB5">
              <w:rPr>
                <w:color w:val="000000"/>
              </w:rPr>
              <w:t>Октябрь</w:t>
            </w:r>
          </w:p>
          <w:p w14:paraId="0044380C" w14:textId="77777777" w:rsidR="00D04FB5" w:rsidRPr="00D04FB5" w:rsidRDefault="00D04FB5" w:rsidP="00120225">
            <w:pPr>
              <w:ind w:firstLine="567"/>
              <w:rPr>
                <w:bCs/>
                <w:color w:val="000000"/>
              </w:rPr>
            </w:pPr>
            <w:r w:rsidRPr="00D04FB5">
              <w:rPr>
                <w:color w:val="000000"/>
              </w:rPr>
              <w:t>2023 г.</w:t>
            </w:r>
          </w:p>
        </w:tc>
        <w:tc>
          <w:tcPr>
            <w:tcW w:w="2402" w:type="dxa"/>
            <w:tcBorders>
              <w:top w:val="single" w:sz="4" w:space="0" w:color="auto"/>
              <w:left w:val="single" w:sz="4" w:space="0" w:color="auto"/>
              <w:bottom w:val="single" w:sz="4" w:space="0" w:color="auto"/>
              <w:right w:val="single" w:sz="4" w:space="0" w:color="auto"/>
            </w:tcBorders>
            <w:hideMark/>
          </w:tcPr>
          <w:p w14:paraId="5426D73C" w14:textId="77777777" w:rsidR="00D04FB5" w:rsidRPr="00D04FB5" w:rsidRDefault="00D04FB5" w:rsidP="00120225">
            <w:pPr>
              <w:ind w:firstLine="567"/>
              <w:rPr>
                <w:color w:val="000000"/>
              </w:rPr>
            </w:pPr>
            <w:r w:rsidRPr="00D04FB5">
              <w:rPr>
                <w:color w:val="000000"/>
              </w:rPr>
              <w:t>Январь</w:t>
            </w:r>
          </w:p>
          <w:p w14:paraId="711BFF73" w14:textId="77777777" w:rsidR="00D04FB5" w:rsidRPr="00D04FB5" w:rsidRDefault="00D04FB5" w:rsidP="00120225">
            <w:pPr>
              <w:ind w:firstLine="567"/>
              <w:rPr>
                <w:bCs/>
                <w:color w:val="000000"/>
              </w:rPr>
            </w:pPr>
            <w:r w:rsidRPr="00D04FB5">
              <w:rPr>
                <w:color w:val="000000"/>
              </w:rPr>
              <w:t>2024 г.</w:t>
            </w:r>
          </w:p>
        </w:tc>
        <w:tc>
          <w:tcPr>
            <w:tcW w:w="1573" w:type="dxa"/>
            <w:tcBorders>
              <w:top w:val="single" w:sz="4" w:space="0" w:color="auto"/>
              <w:left w:val="single" w:sz="4" w:space="0" w:color="auto"/>
              <w:bottom w:val="single" w:sz="4" w:space="0" w:color="auto"/>
              <w:right w:val="single" w:sz="4" w:space="0" w:color="auto"/>
            </w:tcBorders>
          </w:tcPr>
          <w:p w14:paraId="5A23C128" w14:textId="77777777" w:rsidR="00D04FB5" w:rsidRPr="00D04FB5" w:rsidRDefault="00D04FB5" w:rsidP="00120225">
            <w:pPr>
              <w:ind w:firstLine="567"/>
              <w:rPr>
                <w:color w:val="000000"/>
              </w:rPr>
            </w:pPr>
          </w:p>
        </w:tc>
      </w:tr>
      <w:tr w:rsidR="00D04FB5" w:rsidRPr="00D04FB5" w14:paraId="691003EE" w14:textId="77777777" w:rsidTr="003B3C0F">
        <w:trPr>
          <w:jc w:val="center"/>
        </w:trPr>
        <w:tc>
          <w:tcPr>
            <w:tcW w:w="2814" w:type="dxa"/>
            <w:tcBorders>
              <w:top w:val="single" w:sz="4" w:space="0" w:color="auto"/>
              <w:left w:val="single" w:sz="4" w:space="0" w:color="auto"/>
              <w:bottom w:val="single" w:sz="4" w:space="0" w:color="auto"/>
              <w:right w:val="single" w:sz="4" w:space="0" w:color="auto"/>
            </w:tcBorders>
            <w:hideMark/>
          </w:tcPr>
          <w:p w14:paraId="6A6D2E55" w14:textId="77777777" w:rsidR="00D04FB5" w:rsidRPr="00D04FB5" w:rsidRDefault="00D04FB5" w:rsidP="00120225">
            <w:pPr>
              <w:ind w:firstLine="567"/>
              <w:rPr>
                <w:color w:val="000000"/>
              </w:rPr>
            </w:pPr>
            <w:r w:rsidRPr="00D04FB5">
              <w:rPr>
                <w:color w:val="000000"/>
              </w:rPr>
              <w:t>«Шпагат» («правая нога), см</w:t>
            </w:r>
          </w:p>
        </w:tc>
        <w:tc>
          <w:tcPr>
            <w:tcW w:w="2555" w:type="dxa"/>
            <w:tcBorders>
              <w:top w:val="single" w:sz="4" w:space="0" w:color="auto"/>
              <w:left w:val="single" w:sz="4" w:space="0" w:color="auto"/>
              <w:bottom w:val="single" w:sz="4" w:space="0" w:color="auto"/>
              <w:right w:val="single" w:sz="4" w:space="0" w:color="auto"/>
            </w:tcBorders>
            <w:hideMark/>
          </w:tcPr>
          <w:p w14:paraId="799767B0" w14:textId="77777777" w:rsidR="00D04FB5" w:rsidRPr="00D04FB5" w:rsidRDefault="00D04FB5" w:rsidP="00120225">
            <w:pPr>
              <w:ind w:firstLine="567"/>
              <w:rPr>
                <w:color w:val="000000"/>
              </w:rPr>
            </w:pPr>
            <w:r w:rsidRPr="00D04FB5">
              <w:rPr>
                <w:color w:val="000000"/>
              </w:rPr>
              <w:t>12,7±</w:t>
            </w:r>
            <w:r w:rsidRPr="00D04FB5">
              <w:rPr>
                <w:color w:val="000000"/>
                <w:lang w:val="en-US"/>
              </w:rPr>
              <w:t xml:space="preserve"> </w:t>
            </w:r>
            <w:r w:rsidRPr="00D04FB5">
              <w:rPr>
                <w:color w:val="000000"/>
              </w:rPr>
              <w:t>1,42</w:t>
            </w:r>
          </w:p>
        </w:tc>
        <w:tc>
          <w:tcPr>
            <w:tcW w:w="2402" w:type="dxa"/>
            <w:tcBorders>
              <w:top w:val="single" w:sz="4" w:space="0" w:color="auto"/>
              <w:left w:val="single" w:sz="4" w:space="0" w:color="auto"/>
              <w:bottom w:val="single" w:sz="4" w:space="0" w:color="auto"/>
              <w:right w:val="single" w:sz="4" w:space="0" w:color="auto"/>
            </w:tcBorders>
            <w:hideMark/>
          </w:tcPr>
          <w:p w14:paraId="4071D1F5" w14:textId="77777777" w:rsidR="00D04FB5" w:rsidRPr="00D04FB5" w:rsidRDefault="00D04FB5" w:rsidP="00120225">
            <w:pPr>
              <w:ind w:firstLine="567"/>
              <w:rPr>
                <w:color w:val="000000"/>
                <w:lang w:val="en-US"/>
              </w:rPr>
            </w:pPr>
            <w:r w:rsidRPr="00D04FB5">
              <w:rPr>
                <w:color w:val="000000"/>
              </w:rPr>
              <w:t>7,8</w:t>
            </w:r>
            <w:r w:rsidRPr="00D04FB5">
              <w:rPr>
                <w:color w:val="000000"/>
                <w:lang w:val="en-US"/>
              </w:rPr>
              <w:t xml:space="preserve"> </w:t>
            </w:r>
            <w:r w:rsidRPr="00D04FB5">
              <w:rPr>
                <w:color w:val="000000"/>
              </w:rPr>
              <w:t>±1,37</w:t>
            </w:r>
          </w:p>
        </w:tc>
        <w:tc>
          <w:tcPr>
            <w:tcW w:w="1573" w:type="dxa"/>
            <w:tcBorders>
              <w:top w:val="single" w:sz="4" w:space="0" w:color="auto"/>
              <w:left w:val="single" w:sz="4" w:space="0" w:color="auto"/>
              <w:bottom w:val="single" w:sz="4" w:space="0" w:color="auto"/>
              <w:right w:val="single" w:sz="4" w:space="0" w:color="auto"/>
            </w:tcBorders>
            <w:hideMark/>
          </w:tcPr>
          <w:p w14:paraId="69908A21" w14:textId="77777777" w:rsidR="00D04FB5" w:rsidRPr="00D04FB5" w:rsidRDefault="00D04FB5" w:rsidP="00120225">
            <w:pPr>
              <w:ind w:firstLine="567"/>
              <w:rPr>
                <w:color w:val="000000"/>
              </w:rPr>
            </w:pPr>
            <w:r w:rsidRPr="00D04FB5">
              <w:rPr>
                <w:color w:val="000000"/>
                <w:lang w:val="en-US"/>
              </w:rPr>
              <w:t>&lt;0</w:t>
            </w:r>
            <w:r w:rsidRPr="00D04FB5">
              <w:rPr>
                <w:color w:val="000000"/>
              </w:rPr>
              <w:t>,05</w:t>
            </w:r>
          </w:p>
        </w:tc>
      </w:tr>
      <w:tr w:rsidR="00D04FB5" w:rsidRPr="00D04FB5" w14:paraId="3BB1EBAC" w14:textId="77777777" w:rsidTr="003B3C0F">
        <w:trPr>
          <w:jc w:val="center"/>
        </w:trPr>
        <w:tc>
          <w:tcPr>
            <w:tcW w:w="2814" w:type="dxa"/>
            <w:tcBorders>
              <w:top w:val="single" w:sz="4" w:space="0" w:color="auto"/>
              <w:left w:val="single" w:sz="4" w:space="0" w:color="auto"/>
              <w:bottom w:val="single" w:sz="4" w:space="0" w:color="auto"/>
              <w:right w:val="single" w:sz="4" w:space="0" w:color="auto"/>
            </w:tcBorders>
            <w:hideMark/>
          </w:tcPr>
          <w:p w14:paraId="2673A98A" w14:textId="77777777" w:rsidR="00D04FB5" w:rsidRPr="00D04FB5" w:rsidRDefault="00D04FB5" w:rsidP="00120225">
            <w:pPr>
              <w:ind w:firstLine="567"/>
              <w:rPr>
                <w:bCs/>
                <w:color w:val="000000"/>
              </w:rPr>
            </w:pPr>
            <w:r w:rsidRPr="00D04FB5">
              <w:rPr>
                <w:color w:val="000000"/>
              </w:rPr>
              <w:t>«Шпагат» (левая нога), см</w:t>
            </w:r>
          </w:p>
        </w:tc>
        <w:tc>
          <w:tcPr>
            <w:tcW w:w="2555" w:type="dxa"/>
            <w:tcBorders>
              <w:top w:val="single" w:sz="4" w:space="0" w:color="auto"/>
              <w:left w:val="single" w:sz="4" w:space="0" w:color="auto"/>
              <w:bottom w:val="single" w:sz="4" w:space="0" w:color="auto"/>
              <w:right w:val="single" w:sz="4" w:space="0" w:color="auto"/>
            </w:tcBorders>
            <w:hideMark/>
          </w:tcPr>
          <w:p w14:paraId="3E3BD213" w14:textId="77777777" w:rsidR="00D04FB5" w:rsidRPr="00D04FB5" w:rsidRDefault="00D04FB5" w:rsidP="00120225">
            <w:pPr>
              <w:ind w:firstLine="567"/>
              <w:rPr>
                <w:color w:val="000000"/>
              </w:rPr>
            </w:pPr>
            <w:r w:rsidRPr="00D04FB5">
              <w:rPr>
                <w:color w:val="000000"/>
                <w:lang w:val="en-US"/>
              </w:rPr>
              <w:t>1</w:t>
            </w:r>
            <w:r w:rsidRPr="00D04FB5">
              <w:rPr>
                <w:color w:val="000000"/>
              </w:rPr>
              <w:t>2,1±</w:t>
            </w:r>
            <w:r w:rsidRPr="00D04FB5">
              <w:rPr>
                <w:color w:val="000000"/>
                <w:lang w:val="en-US"/>
              </w:rPr>
              <w:t xml:space="preserve"> </w:t>
            </w:r>
            <w:r w:rsidRPr="00D04FB5">
              <w:rPr>
                <w:color w:val="000000"/>
              </w:rPr>
              <w:t>1,36</w:t>
            </w:r>
          </w:p>
        </w:tc>
        <w:tc>
          <w:tcPr>
            <w:tcW w:w="2402" w:type="dxa"/>
            <w:tcBorders>
              <w:top w:val="single" w:sz="4" w:space="0" w:color="auto"/>
              <w:left w:val="single" w:sz="4" w:space="0" w:color="auto"/>
              <w:bottom w:val="single" w:sz="4" w:space="0" w:color="auto"/>
              <w:right w:val="single" w:sz="4" w:space="0" w:color="auto"/>
            </w:tcBorders>
            <w:hideMark/>
          </w:tcPr>
          <w:p w14:paraId="17F6EC8F" w14:textId="77777777" w:rsidR="00D04FB5" w:rsidRPr="00D04FB5" w:rsidRDefault="00D04FB5" w:rsidP="00120225">
            <w:pPr>
              <w:ind w:firstLine="567"/>
              <w:rPr>
                <w:color w:val="000000"/>
              </w:rPr>
            </w:pPr>
            <w:r w:rsidRPr="00D04FB5">
              <w:rPr>
                <w:color w:val="000000"/>
                <w:lang w:val="en-US"/>
              </w:rPr>
              <w:t>7,</w:t>
            </w:r>
            <w:r w:rsidRPr="00D04FB5">
              <w:rPr>
                <w:color w:val="000000"/>
              </w:rPr>
              <w:t>1±</w:t>
            </w:r>
            <w:r w:rsidRPr="00D04FB5">
              <w:rPr>
                <w:color w:val="000000"/>
                <w:lang w:val="en-US"/>
              </w:rPr>
              <w:t xml:space="preserve"> </w:t>
            </w:r>
            <w:r w:rsidRPr="00D04FB5">
              <w:rPr>
                <w:color w:val="000000"/>
              </w:rPr>
              <w:t>1,29</w:t>
            </w:r>
          </w:p>
        </w:tc>
        <w:tc>
          <w:tcPr>
            <w:tcW w:w="1573" w:type="dxa"/>
            <w:tcBorders>
              <w:top w:val="single" w:sz="4" w:space="0" w:color="auto"/>
              <w:left w:val="single" w:sz="4" w:space="0" w:color="auto"/>
              <w:bottom w:val="single" w:sz="4" w:space="0" w:color="auto"/>
              <w:right w:val="single" w:sz="4" w:space="0" w:color="auto"/>
            </w:tcBorders>
            <w:hideMark/>
          </w:tcPr>
          <w:p w14:paraId="76DDF2A0" w14:textId="77777777" w:rsidR="00D04FB5" w:rsidRPr="00D04FB5" w:rsidRDefault="00D04FB5" w:rsidP="00120225">
            <w:pPr>
              <w:ind w:firstLine="567"/>
              <w:rPr>
                <w:color w:val="000000"/>
                <w:lang w:val="en-US"/>
              </w:rPr>
            </w:pPr>
            <w:r w:rsidRPr="00D04FB5">
              <w:rPr>
                <w:color w:val="000000"/>
                <w:lang w:val="en-US"/>
              </w:rPr>
              <w:t>&lt;0</w:t>
            </w:r>
            <w:r w:rsidRPr="00D04FB5">
              <w:rPr>
                <w:color w:val="000000"/>
              </w:rPr>
              <w:t>,05</w:t>
            </w:r>
          </w:p>
        </w:tc>
      </w:tr>
      <w:tr w:rsidR="00D04FB5" w:rsidRPr="00D04FB5" w14:paraId="07987AF9" w14:textId="77777777" w:rsidTr="003B3C0F">
        <w:trPr>
          <w:jc w:val="center"/>
        </w:trPr>
        <w:tc>
          <w:tcPr>
            <w:tcW w:w="2814" w:type="dxa"/>
            <w:tcBorders>
              <w:top w:val="single" w:sz="4" w:space="0" w:color="auto"/>
              <w:left w:val="single" w:sz="4" w:space="0" w:color="auto"/>
              <w:bottom w:val="single" w:sz="4" w:space="0" w:color="auto"/>
              <w:right w:val="single" w:sz="4" w:space="0" w:color="auto"/>
            </w:tcBorders>
            <w:hideMark/>
          </w:tcPr>
          <w:p w14:paraId="33AAEF97" w14:textId="77777777" w:rsidR="00D04FB5" w:rsidRPr="00D04FB5" w:rsidRDefault="00D04FB5" w:rsidP="00120225">
            <w:pPr>
              <w:ind w:firstLine="567"/>
              <w:rPr>
                <w:color w:val="000000"/>
              </w:rPr>
            </w:pPr>
            <w:r w:rsidRPr="00D04FB5">
              <w:rPr>
                <w:color w:val="000000"/>
              </w:rPr>
              <w:t>«Поперечный шпагат», см</w:t>
            </w:r>
          </w:p>
        </w:tc>
        <w:tc>
          <w:tcPr>
            <w:tcW w:w="2555" w:type="dxa"/>
            <w:tcBorders>
              <w:top w:val="single" w:sz="4" w:space="0" w:color="auto"/>
              <w:left w:val="single" w:sz="4" w:space="0" w:color="auto"/>
              <w:bottom w:val="single" w:sz="4" w:space="0" w:color="auto"/>
              <w:right w:val="single" w:sz="4" w:space="0" w:color="auto"/>
            </w:tcBorders>
            <w:hideMark/>
          </w:tcPr>
          <w:p w14:paraId="3FB63FFC" w14:textId="77777777" w:rsidR="00D04FB5" w:rsidRPr="00D04FB5" w:rsidRDefault="00D04FB5" w:rsidP="00120225">
            <w:pPr>
              <w:ind w:firstLine="567"/>
              <w:rPr>
                <w:color w:val="000000"/>
                <w:lang w:val="en-US"/>
              </w:rPr>
            </w:pPr>
            <w:r w:rsidRPr="00D04FB5">
              <w:rPr>
                <w:color w:val="000000"/>
                <w:lang w:val="en-US"/>
              </w:rPr>
              <w:t>1</w:t>
            </w:r>
            <w:r w:rsidRPr="00D04FB5">
              <w:rPr>
                <w:color w:val="000000"/>
              </w:rPr>
              <w:t>3,8 ±1</w:t>
            </w:r>
            <w:r w:rsidRPr="00D04FB5">
              <w:rPr>
                <w:color w:val="000000"/>
                <w:lang w:val="en-US"/>
              </w:rPr>
              <w:t>,14</w:t>
            </w:r>
          </w:p>
        </w:tc>
        <w:tc>
          <w:tcPr>
            <w:tcW w:w="2402" w:type="dxa"/>
            <w:tcBorders>
              <w:top w:val="single" w:sz="4" w:space="0" w:color="auto"/>
              <w:left w:val="single" w:sz="4" w:space="0" w:color="auto"/>
              <w:bottom w:val="single" w:sz="4" w:space="0" w:color="auto"/>
              <w:right w:val="single" w:sz="4" w:space="0" w:color="auto"/>
            </w:tcBorders>
            <w:hideMark/>
          </w:tcPr>
          <w:p w14:paraId="4DC16F01" w14:textId="77777777" w:rsidR="00D04FB5" w:rsidRPr="00D04FB5" w:rsidRDefault="00D04FB5" w:rsidP="00120225">
            <w:pPr>
              <w:ind w:firstLine="567"/>
              <w:rPr>
                <w:color w:val="000000"/>
              </w:rPr>
            </w:pPr>
            <w:r w:rsidRPr="00D04FB5">
              <w:rPr>
                <w:color w:val="000000"/>
                <w:lang w:val="en-US"/>
              </w:rPr>
              <w:t>10</w:t>
            </w:r>
            <w:r w:rsidRPr="00D04FB5">
              <w:rPr>
                <w:color w:val="000000"/>
              </w:rPr>
              <w:t>,2</w:t>
            </w:r>
            <w:r w:rsidRPr="00D04FB5">
              <w:rPr>
                <w:color w:val="000000"/>
                <w:lang w:val="en-US"/>
              </w:rPr>
              <w:t xml:space="preserve"> </w:t>
            </w:r>
            <w:r w:rsidRPr="00D04FB5">
              <w:rPr>
                <w:color w:val="000000"/>
              </w:rPr>
              <w:t>±1</w:t>
            </w:r>
            <w:r w:rsidRPr="00D04FB5">
              <w:rPr>
                <w:color w:val="000000"/>
                <w:lang w:val="en-US"/>
              </w:rPr>
              <w:t>,</w:t>
            </w:r>
            <w:r w:rsidRPr="00D04FB5">
              <w:rPr>
                <w:color w:val="000000"/>
              </w:rPr>
              <w:t>34</w:t>
            </w:r>
          </w:p>
        </w:tc>
        <w:tc>
          <w:tcPr>
            <w:tcW w:w="1573" w:type="dxa"/>
            <w:tcBorders>
              <w:top w:val="single" w:sz="4" w:space="0" w:color="auto"/>
              <w:left w:val="single" w:sz="4" w:space="0" w:color="auto"/>
              <w:bottom w:val="single" w:sz="4" w:space="0" w:color="auto"/>
              <w:right w:val="single" w:sz="4" w:space="0" w:color="auto"/>
            </w:tcBorders>
            <w:hideMark/>
          </w:tcPr>
          <w:p w14:paraId="10CC45A5" w14:textId="77777777" w:rsidR="00D04FB5" w:rsidRPr="00D04FB5" w:rsidRDefault="00D04FB5" w:rsidP="00120225">
            <w:pPr>
              <w:ind w:firstLine="567"/>
              <w:rPr>
                <w:color w:val="000000"/>
                <w:lang w:val="en-US"/>
              </w:rPr>
            </w:pPr>
            <w:r w:rsidRPr="00D04FB5">
              <w:rPr>
                <w:color w:val="000000"/>
                <w:lang w:val="en-US"/>
              </w:rPr>
              <w:t>&gt;0</w:t>
            </w:r>
            <w:r w:rsidRPr="00D04FB5">
              <w:rPr>
                <w:color w:val="000000"/>
              </w:rPr>
              <w:t>,05</w:t>
            </w:r>
          </w:p>
        </w:tc>
      </w:tr>
      <w:bookmarkEnd w:id="18"/>
    </w:tbl>
    <w:p w14:paraId="6DB317A7" w14:textId="77777777" w:rsidR="00D04FB5" w:rsidRPr="00AB4BAE" w:rsidRDefault="00D04FB5" w:rsidP="00120225">
      <w:pPr>
        <w:ind w:firstLine="0"/>
        <w:rPr>
          <w:shd w:val="clear" w:color="auto" w:fill="FFFFFF"/>
          <w:lang w:eastAsia="ru-RU"/>
        </w:rPr>
      </w:pPr>
    </w:p>
    <w:p w14:paraId="25D5C27C" w14:textId="4946D55A" w:rsidR="006A5511" w:rsidRPr="00D04FB5" w:rsidRDefault="006A5511" w:rsidP="00120225">
      <w:pPr>
        <w:jc w:val="left"/>
        <w:rPr>
          <w:b/>
          <w:bCs/>
        </w:rPr>
      </w:pPr>
      <w:r w:rsidRPr="00D04FB5">
        <w:rPr>
          <w:b/>
          <w:bCs/>
        </w:rPr>
        <w:t>Таблица 2.</w:t>
      </w:r>
      <w:r w:rsidR="005701F6" w:rsidRPr="00D04FB5">
        <w:rPr>
          <w:b/>
          <w:bCs/>
        </w:rPr>
        <w:t xml:space="preserve"> – </w:t>
      </w:r>
      <w:r w:rsidRPr="00D04FB5">
        <w:rPr>
          <w:b/>
          <w:bCs/>
        </w:rPr>
        <w:t>Результаты тестирования контрольной группы в начале и в конце эксперимента (М±m)</w:t>
      </w:r>
    </w:p>
    <w:p w14:paraId="669E92E2" w14:textId="77777777" w:rsidR="00C234B1" w:rsidRDefault="00C234B1" w:rsidP="00120225"/>
    <w:tbl>
      <w:tblPr>
        <w:tblStyle w:val="1110"/>
        <w:tblW w:w="9344" w:type="dxa"/>
        <w:jc w:val="center"/>
        <w:tblLook w:val="04A0" w:firstRow="1" w:lastRow="0" w:firstColumn="1" w:lastColumn="0" w:noHBand="0" w:noVBand="1"/>
      </w:tblPr>
      <w:tblGrid>
        <w:gridCol w:w="3033"/>
        <w:gridCol w:w="2141"/>
        <w:gridCol w:w="2141"/>
        <w:gridCol w:w="2029"/>
      </w:tblGrid>
      <w:tr w:rsidR="00D04FB5" w:rsidRPr="00D04FB5" w14:paraId="7D0DFF4E" w14:textId="77777777" w:rsidTr="003B3C0F">
        <w:trPr>
          <w:trHeight w:val="655"/>
          <w:jc w:val="center"/>
        </w:trPr>
        <w:tc>
          <w:tcPr>
            <w:tcW w:w="3033" w:type="dxa"/>
            <w:vMerge w:val="restart"/>
            <w:tcBorders>
              <w:top w:val="single" w:sz="4" w:space="0" w:color="auto"/>
              <w:left w:val="single" w:sz="4" w:space="0" w:color="auto"/>
              <w:bottom w:val="single" w:sz="4" w:space="0" w:color="auto"/>
              <w:right w:val="single" w:sz="4" w:space="0" w:color="auto"/>
            </w:tcBorders>
            <w:hideMark/>
          </w:tcPr>
          <w:p w14:paraId="1072CFB8" w14:textId="77777777" w:rsidR="00D04FB5" w:rsidRPr="00D04FB5" w:rsidRDefault="00D04FB5" w:rsidP="00120225">
            <w:pPr>
              <w:ind w:firstLine="567"/>
              <w:rPr>
                <w:color w:val="000000"/>
              </w:rPr>
            </w:pPr>
            <w:r w:rsidRPr="00D04FB5">
              <w:rPr>
                <w:color w:val="000000"/>
              </w:rPr>
              <w:t>Контрольные тесты</w:t>
            </w:r>
          </w:p>
        </w:tc>
        <w:tc>
          <w:tcPr>
            <w:tcW w:w="4282" w:type="dxa"/>
            <w:gridSpan w:val="2"/>
            <w:tcBorders>
              <w:top w:val="single" w:sz="4" w:space="0" w:color="auto"/>
              <w:left w:val="single" w:sz="4" w:space="0" w:color="auto"/>
              <w:bottom w:val="single" w:sz="4" w:space="0" w:color="auto"/>
              <w:right w:val="single" w:sz="4" w:space="0" w:color="auto"/>
            </w:tcBorders>
          </w:tcPr>
          <w:p w14:paraId="1F978709" w14:textId="77777777" w:rsidR="00D04FB5" w:rsidRPr="00D04FB5" w:rsidRDefault="00D04FB5" w:rsidP="00120225">
            <w:pPr>
              <w:ind w:firstLine="567"/>
              <w:rPr>
                <w:color w:val="000000"/>
              </w:rPr>
            </w:pPr>
            <w:r w:rsidRPr="00D04FB5">
              <w:rPr>
                <w:color w:val="000000"/>
              </w:rPr>
              <w:t xml:space="preserve">Контрольная группа </w:t>
            </w:r>
          </w:p>
          <w:p w14:paraId="132418CC" w14:textId="77777777" w:rsidR="00D04FB5" w:rsidRPr="00D04FB5" w:rsidRDefault="00D04FB5" w:rsidP="00120225">
            <w:pPr>
              <w:ind w:firstLine="567"/>
              <w:rPr>
                <w:color w:val="000000"/>
              </w:rPr>
            </w:pPr>
          </w:p>
        </w:tc>
        <w:tc>
          <w:tcPr>
            <w:tcW w:w="2029" w:type="dxa"/>
            <w:tcBorders>
              <w:top w:val="single" w:sz="4" w:space="0" w:color="auto"/>
              <w:left w:val="single" w:sz="4" w:space="0" w:color="auto"/>
              <w:bottom w:val="single" w:sz="4" w:space="0" w:color="auto"/>
              <w:right w:val="single" w:sz="4" w:space="0" w:color="auto"/>
            </w:tcBorders>
            <w:hideMark/>
          </w:tcPr>
          <w:p w14:paraId="6AD80A3F" w14:textId="77777777" w:rsidR="00D04FB5" w:rsidRPr="00D04FB5" w:rsidRDefault="00D04FB5" w:rsidP="00120225">
            <w:pPr>
              <w:ind w:firstLine="567"/>
              <w:rPr>
                <w:color w:val="000000"/>
                <w:lang w:val="en-US"/>
              </w:rPr>
            </w:pPr>
            <w:r w:rsidRPr="00D04FB5">
              <w:rPr>
                <w:color w:val="000000"/>
                <w:lang w:val="en-US"/>
              </w:rPr>
              <w:t>P</w:t>
            </w:r>
          </w:p>
        </w:tc>
      </w:tr>
      <w:tr w:rsidR="00D04FB5" w:rsidRPr="00D04FB5" w14:paraId="09CC86A8" w14:textId="77777777" w:rsidTr="003B3C0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084D3F" w14:textId="77777777" w:rsidR="00D04FB5" w:rsidRPr="00D04FB5" w:rsidRDefault="00D04FB5" w:rsidP="00120225">
            <w:pPr>
              <w:ind w:firstLine="567"/>
              <w:rPr>
                <w:color w:val="000000"/>
              </w:rPr>
            </w:pPr>
          </w:p>
        </w:tc>
        <w:tc>
          <w:tcPr>
            <w:tcW w:w="2141" w:type="dxa"/>
            <w:tcBorders>
              <w:top w:val="single" w:sz="4" w:space="0" w:color="auto"/>
              <w:left w:val="single" w:sz="4" w:space="0" w:color="auto"/>
              <w:bottom w:val="single" w:sz="4" w:space="0" w:color="auto"/>
              <w:right w:val="single" w:sz="4" w:space="0" w:color="auto"/>
            </w:tcBorders>
            <w:hideMark/>
          </w:tcPr>
          <w:p w14:paraId="628831BE" w14:textId="77777777" w:rsidR="00D04FB5" w:rsidRPr="00D04FB5" w:rsidRDefault="00D04FB5" w:rsidP="00120225">
            <w:pPr>
              <w:ind w:firstLine="567"/>
              <w:rPr>
                <w:color w:val="000000"/>
              </w:rPr>
            </w:pPr>
            <w:r w:rsidRPr="00D04FB5">
              <w:rPr>
                <w:color w:val="000000"/>
              </w:rPr>
              <w:t>Октябрь</w:t>
            </w:r>
          </w:p>
          <w:p w14:paraId="1DE92748" w14:textId="77777777" w:rsidR="00D04FB5" w:rsidRPr="00D04FB5" w:rsidRDefault="00D04FB5" w:rsidP="00120225">
            <w:pPr>
              <w:ind w:firstLine="567"/>
              <w:rPr>
                <w:bCs/>
                <w:color w:val="000000"/>
              </w:rPr>
            </w:pPr>
            <w:r w:rsidRPr="00D04FB5">
              <w:rPr>
                <w:color w:val="000000"/>
              </w:rPr>
              <w:t>2023 г.</w:t>
            </w:r>
          </w:p>
        </w:tc>
        <w:tc>
          <w:tcPr>
            <w:tcW w:w="2141" w:type="dxa"/>
            <w:tcBorders>
              <w:top w:val="single" w:sz="4" w:space="0" w:color="auto"/>
              <w:left w:val="single" w:sz="4" w:space="0" w:color="auto"/>
              <w:bottom w:val="single" w:sz="4" w:space="0" w:color="auto"/>
              <w:right w:val="single" w:sz="4" w:space="0" w:color="auto"/>
            </w:tcBorders>
            <w:hideMark/>
          </w:tcPr>
          <w:p w14:paraId="1494C628" w14:textId="77777777" w:rsidR="00D04FB5" w:rsidRPr="00D04FB5" w:rsidRDefault="00D04FB5" w:rsidP="00120225">
            <w:pPr>
              <w:ind w:firstLine="567"/>
              <w:rPr>
                <w:color w:val="000000"/>
              </w:rPr>
            </w:pPr>
            <w:r w:rsidRPr="00D04FB5">
              <w:rPr>
                <w:color w:val="000000"/>
              </w:rPr>
              <w:t>Январь</w:t>
            </w:r>
          </w:p>
          <w:p w14:paraId="2A82AD92" w14:textId="77777777" w:rsidR="00D04FB5" w:rsidRPr="00D04FB5" w:rsidRDefault="00D04FB5" w:rsidP="00120225">
            <w:pPr>
              <w:ind w:firstLine="567"/>
              <w:rPr>
                <w:bCs/>
                <w:color w:val="000000"/>
              </w:rPr>
            </w:pPr>
            <w:r w:rsidRPr="00D04FB5">
              <w:rPr>
                <w:color w:val="000000"/>
              </w:rPr>
              <w:t>2024 г.</w:t>
            </w:r>
          </w:p>
        </w:tc>
        <w:tc>
          <w:tcPr>
            <w:tcW w:w="2029" w:type="dxa"/>
            <w:tcBorders>
              <w:top w:val="single" w:sz="4" w:space="0" w:color="auto"/>
              <w:left w:val="single" w:sz="4" w:space="0" w:color="auto"/>
              <w:bottom w:val="single" w:sz="4" w:space="0" w:color="auto"/>
              <w:right w:val="single" w:sz="4" w:space="0" w:color="auto"/>
            </w:tcBorders>
          </w:tcPr>
          <w:p w14:paraId="724986FD" w14:textId="77777777" w:rsidR="00D04FB5" w:rsidRPr="00D04FB5" w:rsidRDefault="00D04FB5" w:rsidP="00120225">
            <w:pPr>
              <w:ind w:firstLine="567"/>
              <w:rPr>
                <w:color w:val="000000"/>
              </w:rPr>
            </w:pPr>
          </w:p>
        </w:tc>
      </w:tr>
      <w:tr w:rsidR="00D04FB5" w:rsidRPr="00D04FB5" w14:paraId="185EDD64" w14:textId="77777777" w:rsidTr="003B3C0F">
        <w:trPr>
          <w:trHeight w:val="699"/>
          <w:jc w:val="center"/>
        </w:trPr>
        <w:tc>
          <w:tcPr>
            <w:tcW w:w="3033" w:type="dxa"/>
            <w:tcBorders>
              <w:top w:val="single" w:sz="4" w:space="0" w:color="auto"/>
              <w:left w:val="single" w:sz="4" w:space="0" w:color="auto"/>
              <w:bottom w:val="single" w:sz="4" w:space="0" w:color="auto"/>
              <w:right w:val="single" w:sz="4" w:space="0" w:color="auto"/>
            </w:tcBorders>
            <w:hideMark/>
          </w:tcPr>
          <w:p w14:paraId="0656A07E" w14:textId="77777777" w:rsidR="00D04FB5" w:rsidRPr="00D04FB5" w:rsidRDefault="00D04FB5" w:rsidP="00120225">
            <w:pPr>
              <w:ind w:firstLine="567"/>
              <w:rPr>
                <w:color w:val="000000"/>
              </w:rPr>
            </w:pPr>
            <w:r w:rsidRPr="00D04FB5">
              <w:rPr>
                <w:color w:val="000000"/>
              </w:rPr>
              <w:t>«Шпагат» (правая нога), см</w:t>
            </w:r>
          </w:p>
        </w:tc>
        <w:tc>
          <w:tcPr>
            <w:tcW w:w="2141" w:type="dxa"/>
            <w:tcBorders>
              <w:top w:val="single" w:sz="4" w:space="0" w:color="auto"/>
              <w:left w:val="single" w:sz="4" w:space="0" w:color="auto"/>
              <w:bottom w:val="single" w:sz="4" w:space="0" w:color="auto"/>
              <w:right w:val="single" w:sz="4" w:space="0" w:color="auto"/>
            </w:tcBorders>
            <w:hideMark/>
          </w:tcPr>
          <w:p w14:paraId="4457C3DC" w14:textId="77777777" w:rsidR="00D04FB5" w:rsidRPr="00D04FB5" w:rsidRDefault="00D04FB5" w:rsidP="00120225">
            <w:pPr>
              <w:ind w:firstLine="567"/>
              <w:rPr>
                <w:color w:val="000000"/>
              </w:rPr>
            </w:pPr>
            <w:r w:rsidRPr="00D04FB5">
              <w:rPr>
                <w:color w:val="000000"/>
              </w:rPr>
              <w:t>12,0±</w:t>
            </w:r>
            <w:r w:rsidRPr="00D04FB5">
              <w:rPr>
                <w:color w:val="000000"/>
                <w:lang w:val="en-US"/>
              </w:rPr>
              <w:t xml:space="preserve"> </w:t>
            </w:r>
            <w:r w:rsidRPr="00D04FB5">
              <w:rPr>
                <w:color w:val="000000"/>
              </w:rPr>
              <w:t>1</w:t>
            </w:r>
            <w:r w:rsidRPr="00D04FB5">
              <w:rPr>
                <w:color w:val="000000"/>
                <w:lang w:val="en-US"/>
              </w:rPr>
              <w:t>,</w:t>
            </w:r>
            <w:r w:rsidRPr="00D04FB5">
              <w:rPr>
                <w:color w:val="000000"/>
              </w:rPr>
              <w:t>29</w:t>
            </w:r>
          </w:p>
        </w:tc>
        <w:tc>
          <w:tcPr>
            <w:tcW w:w="2141" w:type="dxa"/>
            <w:tcBorders>
              <w:top w:val="single" w:sz="4" w:space="0" w:color="auto"/>
              <w:left w:val="single" w:sz="4" w:space="0" w:color="auto"/>
              <w:bottom w:val="single" w:sz="4" w:space="0" w:color="auto"/>
              <w:right w:val="single" w:sz="4" w:space="0" w:color="auto"/>
            </w:tcBorders>
            <w:hideMark/>
          </w:tcPr>
          <w:p w14:paraId="7601B0B3" w14:textId="77777777" w:rsidR="00D04FB5" w:rsidRPr="00D04FB5" w:rsidRDefault="00D04FB5" w:rsidP="00120225">
            <w:pPr>
              <w:ind w:firstLine="567"/>
              <w:rPr>
                <w:color w:val="000000"/>
              </w:rPr>
            </w:pPr>
            <w:r w:rsidRPr="00D04FB5">
              <w:rPr>
                <w:color w:val="000000"/>
              </w:rPr>
              <w:t>8,1±</w:t>
            </w:r>
            <w:r w:rsidRPr="00D04FB5">
              <w:rPr>
                <w:color w:val="000000"/>
                <w:lang w:val="en-US"/>
              </w:rPr>
              <w:t xml:space="preserve"> </w:t>
            </w:r>
            <w:r w:rsidRPr="00D04FB5">
              <w:rPr>
                <w:color w:val="000000"/>
              </w:rPr>
              <w:t>1</w:t>
            </w:r>
            <w:r w:rsidRPr="00D04FB5">
              <w:rPr>
                <w:color w:val="000000"/>
                <w:lang w:val="en-US"/>
              </w:rPr>
              <w:t>,</w:t>
            </w:r>
            <w:r w:rsidRPr="00D04FB5">
              <w:rPr>
                <w:color w:val="000000"/>
              </w:rPr>
              <w:t>44</w:t>
            </w:r>
          </w:p>
        </w:tc>
        <w:tc>
          <w:tcPr>
            <w:tcW w:w="2029" w:type="dxa"/>
            <w:tcBorders>
              <w:top w:val="single" w:sz="4" w:space="0" w:color="auto"/>
              <w:left w:val="single" w:sz="4" w:space="0" w:color="auto"/>
              <w:bottom w:val="single" w:sz="4" w:space="0" w:color="auto"/>
              <w:right w:val="single" w:sz="4" w:space="0" w:color="auto"/>
            </w:tcBorders>
            <w:hideMark/>
          </w:tcPr>
          <w:p w14:paraId="39E4C4CE" w14:textId="77777777" w:rsidR="00D04FB5" w:rsidRPr="00D04FB5" w:rsidRDefault="00D04FB5" w:rsidP="00120225">
            <w:pPr>
              <w:ind w:firstLine="567"/>
              <w:rPr>
                <w:color w:val="000000"/>
              </w:rPr>
            </w:pPr>
            <w:r w:rsidRPr="00D04FB5">
              <w:rPr>
                <w:color w:val="000000"/>
                <w:lang w:val="en-US"/>
              </w:rPr>
              <w:t>&gt;0</w:t>
            </w:r>
            <w:r w:rsidRPr="00D04FB5">
              <w:rPr>
                <w:color w:val="000000"/>
              </w:rPr>
              <w:t>,05</w:t>
            </w:r>
          </w:p>
        </w:tc>
      </w:tr>
      <w:tr w:rsidR="00D04FB5" w:rsidRPr="00D04FB5" w14:paraId="3C24CC40" w14:textId="77777777" w:rsidTr="003B3C0F">
        <w:trPr>
          <w:trHeight w:val="669"/>
          <w:jc w:val="center"/>
        </w:trPr>
        <w:tc>
          <w:tcPr>
            <w:tcW w:w="3033" w:type="dxa"/>
            <w:tcBorders>
              <w:top w:val="single" w:sz="4" w:space="0" w:color="auto"/>
              <w:left w:val="single" w:sz="4" w:space="0" w:color="auto"/>
              <w:bottom w:val="single" w:sz="4" w:space="0" w:color="auto"/>
              <w:right w:val="single" w:sz="4" w:space="0" w:color="auto"/>
            </w:tcBorders>
            <w:hideMark/>
          </w:tcPr>
          <w:p w14:paraId="0A6014E8" w14:textId="77777777" w:rsidR="00D04FB5" w:rsidRPr="00D04FB5" w:rsidRDefault="00D04FB5" w:rsidP="00120225">
            <w:pPr>
              <w:ind w:firstLine="567"/>
              <w:rPr>
                <w:bCs/>
                <w:color w:val="000000"/>
              </w:rPr>
            </w:pPr>
            <w:r w:rsidRPr="00D04FB5">
              <w:rPr>
                <w:color w:val="000000"/>
              </w:rPr>
              <w:t>«Шпагат» (левая нога), см</w:t>
            </w:r>
          </w:p>
        </w:tc>
        <w:tc>
          <w:tcPr>
            <w:tcW w:w="2141" w:type="dxa"/>
            <w:tcBorders>
              <w:top w:val="single" w:sz="4" w:space="0" w:color="auto"/>
              <w:left w:val="single" w:sz="4" w:space="0" w:color="auto"/>
              <w:bottom w:val="single" w:sz="4" w:space="0" w:color="auto"/>
              <w:right w:val="single" w:sz="4" w:space="0" w:color="auto"/>
            </w:tcBorders>
            <w:hideMark/>
          </w:tcPr>
          <w:p w14:paraId="230EB803" w14:textId="77777777" w:rsidR="00D04FB5" w:rsidRPr="00D04FB5" w:rsidRDefault="00D04FB5" w:rsidP="00120225">
            <w:pPr>
              <w:ind w:firstLine="567"/>
              <w:rPr>
                <w:color w:val="000000"/>
                <w:lang w:val="en-US"/>
              </w:rPr>
            </w:pPr>
            <w:r w:rsidRPr="00D04FB5">
              <w:rPr>
                <w:color w:val="000000"/>
              </w:rPr>
              <w:t>11,7±</w:t>
            </w:r>
            <w:r w:rsidRPr="00D04FB5">
              <w:rPr>
                <w:color w:val="000000"/>
                <w:lang w:val="en-US"/>
              </w:rPr>
              <w:t xml:space="preserve"> </w:t>
            </w:r>
            <w:r w:rsidRPr="00D04FB5">
              <w:rPr>
                <w:color w:val="000000"/>
              </w:rPr>
              <w:t>1</w:t>
            </w:r>
            <w:r w:rsidRPr="00D04FB5">
              <w:rPr>
                <w:color w:val="000000"/>
                <w:lang w:val="en-US"/>
              </w:rPr>
              <w:t>,</w:t>
            </w:r>
            <w:r w:rsidRPr="00D04FB5">
              <w:rPr>
                <w:color w:val="000000"/>
              </w:rPr>
              <w:t>2</w:t>
            </w:r>
            <w:r w:rsidRPr="00D04FB5">
              <w:rPr>
                <w:color w:val="000000"/>
                <w:lang w:val="en-US"/>
              </w:rPr>
              <w:t>4</w:t>
            </w:r>
          </w:p>
        </w:tc>
        <w:tc>
          <w:tcPr>
            <w:tcW w:w="2141" w:type="dxa"/>
            <w:tcBorders>
              <w:top w:val="single" w:sz="4" w:space="0" w:color="auto"/>
              <w:left w:val="single" w:sz="4" w:space="0" w:color="auto"/>
              <w:bottom w:val="single" w:sz="4" w:space="0" w:color="auto"/>
              <w:right w:val="single" w:sz="4" w:space="0" w:color="auto"/>
            </w:tcBorders>
            <w:hideMark/>
          </w:tcPr>
          <w:p w14:paraId="06B6199E" w14:textId="77777777" w:rsidR="00D04FB5" w:rsidRPr="00D04FB5" w:rsidRDefault="00D04FB5" w:rsidP="00120225">
            <w:pPr>
              <w:ind w:firstLine="567"/>
              <w:rPr>
                <w:color w:val="000000"/>
              </w:rPr>
            </w:pPr>
            <w:r w:rsidRPr="00D04FB5">
              <w:rPr>
                <w:color w:val="000000"/>
              </w:rPr>
              <w:t>8</w:t>
            </w:r>
            <w:r w:rsidRPr="00D04FB5">
              <w:rPr>
                <w:color w:val="000000"/>
                <w:lang w:val="en-US"/>
              </w:rPr>
              <w:t>,</w:t>
            </w:r>
            <w:r w:rsidRPr="00D04FB5">
              <w:rPr>
                <w:color w:val="000000"/>
              </w:rPr>
              <w:t>4±</w:t>
            </w:r>
            <w:r w:rsidRPr="00D04FB5">
              <w:rPr>
                <w:color w:val="000000"/>
                <w:lang w:val="en-US"/>
              </w:rPr>
              <w:t xml:space="preserve"> </w:t>
            </w:r>
            <w:r w:rsidRPr="00D04FB5">
              <w:rPr>
                <w:color w:val="000000"/>
              </w:rPr>
              <w:t>1</w:t>
            </w:r>
            <w:r w:rsidRPr="00D04FB5">
              <w:rPr>
                <w:color w:val="000000"/>
                <w:lang w:val="en-US"/>
              </w:rPr>
              <w:t>,</w:t>
            </w:r>
            <w:r w:rsidRPr="00D04FB5">
              <w:rPr>
                <w:color w:val="000000"/>
              </w:rPr>
              <w:t>41</w:t>
            </w:r>
          </w:p>
        </w:tc>
        <w:tc>
          <w:tcPr>
            <w:tcW w:w="2029" w:type="dxa"/>
            <w:tcBorders>
              <w:top w:val="single" w:sz="4" w:space="0" w:color="auto"/>
              <w:left w:val="single" w:sz="4" w:space="0" w:color="auto"/>
              <w:bottom w:val="single" w:sz="4" w:space="0" w:color="auto"/>
              <w:right w:val="single" w:sz="4" w:space="0" w:color="auto"/>
            </w:tcBorders>
            <w:hideMark/>
          </w:tcPr>
          <w:p w14:paraId="130183AA" w14:textId="77777777" w:rsidR="00D04FB5" w:rsidRPr="00D04FB5" w:rsidRDefault="00D04FB5" w:rsidP="00120225">
            <w:pPr>
              <w:ind w:firstLine="567"/>
              <w:rPr>
                <w:color w:val="000000"/>
              </w:rPr>
            </w:pPr>
            <w:r w:rsidRPr="00D04FB5">
              <w:rPr>
                <w:color w:val="000000"/>
                <w:lang w:val="en-US"/>
              </w:rPr>
              <w:t>&gt;0</w:t>
            </w:r>
            <w:r w:rsidRPr="00D04FB5">
              <w:rPr>
                <w:color w:val="000000"/>
              </w:rPr>
              <w:t>,05</w:t>
            </w:r>
          </w:p>
        </w:tc>
      </w:tr>
      <w:tr w:rsidR="00D04FB5" w:rsidRPr="00D04FB5" w14:paraId="6B07A78A" w14:textId="77777777" w:rsidTr="003B3C0F">
        <w:trPr>
          <w:jc w:val="center"/>
        </w:trPr>
        <w:tc>
          <w:tcPr>
            <w:tcW w:w="3033" w:type="dxa"/>
            <w:tcBorders>
              <w:top w:val="single" w:sz="4" w:space="0" w:color="auto"/>
              <w:left w:val="single" w:sz="4" w:space="0" w:color="auto"/>
              <w:bottom w:val="single" w:sz="4" w:space="0" w:color="auto"/>
              <w:right w:val="single" w:sz="4" w:space="0" w:color="auto"/>
            </w:tcBorders>
            <w:hideMark/>
          </w:tcPr>
          <w:p w14:paraId="6ABC95A1" w14:textId="77777777" w:rsidR="00D04FB5" w:rsidRPr="00D04FB5" w:rsidRDefault="00D04FB5" w:rsidP="00120225">
            <w:pPr>
              <w:ind w:firstLine="567"/>
              <w:rPr>
                <w:color w:val="000000"/>
              </w:rPr>
            </w:pPr>
            <w:r w:rsidRPr="00D04FB5">
              <w:rPr>
                <w:color w:val="000000"/>
              </w:rPr>
              <w:t>«Поперечный шпагат», см</w:t>
            </w:r>
          </w:p>
        </w:tc>
        <w:tc>
          <w:tcPr>
            <w:tcW w:w="2141" w:type="dxa"/>
            <w:tcBorders>
              <w:top w:val="single" w:sz="4" w:space="0" w:color="auto"/>
              <w:left w:val="single" w:sz="4" w:space="0" w:color="auto"/>
              <w:bottom w:val="single" w:sz="4" w:space="0" w:color="auto"/>
              <w:right w:val="single" w:sz="4" w:space="0" w:color="auto"/>
            </w:tcBorders>
            <w:hideMark/>
          </w:tcPr>
          <w:p w14:paraId="5FC52E48" w14:textId="77777777" w:rsidR="00D04FB5" w:rsidRPr="00D04FB5" w:rsidRDefault="00D04FB5" w:rsidP="00120225">
            <w:pPr>
              <w:ind w:firstLine="567"/>
              <w:rPr>
                <w:color w:val="000000"/>
                <w:lang w:val="en-US"/>
              </w:rPr>
            </w:pPr>
            <w:r w:rsidRPr="00D04FB5">
              <w:rPr>
                <w:color w:val="000000"/>
              </w:rPr>
              <w:t>14</w:t>
            </w:r>
            <w:r w:rsidRPr="00D04FB5">
              <w:rPr>
                <w:color w:val="000000"/>
                <w:lang w:val="en-US"/>
              </w:rPr>
              <w:t>,</w:t>
            </w:r>
            <w:r w:rsidRPr="00D04FB5">
              <w:rPr>
                <w:color w:val="000000"/>
              </w:rPr>
              <w:t>3±1</w:t>
            </w:r>
            <w:r w:rsidRPr="00D04FB5">
              <w:rPr>
                <w:color w:val="000000"/>
                <w:lang w:val="en-US"/>
              </w:rPr>
              <w:t>,</w:t>
            </w:r>
            <w:r w:rsidRPr="00D04FB5">
              <w:rPr>
                <w:color w:val="000000"/>
              </w:rPr>
              <w:t>32</w:t>
            </w:r>
          </w:p>
        </w:tc>
        <w:tc>
          <w:tcPr>
            <w:tcW w:w="2141" w:type="dxa"/>
            <w:tcBorders>
              <w:top w:val="single" w:sz="4" w:space="0" w:color="auto"/>
              <w:left w:val="single" w:sz="4" w:space="0" w:color="auto"/>
              <w:bottom w:val="single" w:sz="4" w:space="0" w:color="auto"/>
              <w:right w:val="single" w:sz="4" w:space="0" w:color="auto"/>
            </w:tcBorders>
            <w:hideMark/>
          </w:tcPr>
          <w:p w14:paraId="2A8D7678" w14:textId="77777777" w:rsidR="00D04FB5" w:rsidRPr="00D04FB5" w:rsidRDefault="00D04FB5" w:rsidP="00120225">
            <w:pPr>
              <w:ind w:firstLine="567"/>
              <w:rPr>
                <w:color w:val="000000"/>
                <w:lang w:val="en-US"/>
              </w:rPr>
            </w:pPr>
            <w:r w:rsidRPr="00D04FB5">
              <w:rPr>
                <w:color w:val="000000"/>
                <w:lang w:val="en-US"/>
              </w:rPr>
              <w:t>11,</w:t>
            </w:r>
            <w:r w:rsidRPr="00D04FB5">
              <w:rPr>
                <w:color w:val="000000"/>
              </w:rPr>
              <w:t>7</w:t>
            </w:r>
            <w:r w:rsidRPr="00D04FB5">
              <w:rPr>
                <w:color w:val="000000"/>
                <w:lang w:val="en-US"/>
              </w:rPr>
              <w:t xml:space="preserve"> </w:t>
            </w:r>
            <w:r w:rsidRPr="00D04FB5">
              <w:rPr>
                <w:color w:val="000000"/>
              </w:rPr>
              <w:t>±1</w:t>
            </w:r>
            <w:r w:rsidRPr="00D04FB5">
              <w:rPr>
                <w:color w:val="000000"/>
                <w:lang w:val="en-US"/>
              </w:rPr>
              <w:t>,</w:t>
            </w:r>
            <w:r w:rsidRPr="00D04FB5">
              <w:rPr>
                <w:color w:val="000000"/>
              </w:rPr>
              <w:t>1</w:t>
            </w:r>
            <w:r w:rsidRPr="00D04FB5">
              <w:rPr>
                <w:color w:val="000000"/>
                <w:lang w:val="en-US"/>
              </w:rPr>
              <w:t>9</w:t>
            </w:r>
          </w:p>
        </w:tc>
        <w:tc>
          <w:tcPr>
            <w:tcW w:w="2029" w:type="dxa"/>
            <w:tcBorders>
              <w:top w:val="single" w:sz="4" w:space="0" w:color="auto"/>
              <w:left w:val="single" w:sz="4" w:space="0" w:color="auto"/>
              <w:bottom w:val="single" w:sz="4" w:space="0" w:color="auto"/>
              <w:right w:val="single" w:sz="4" w:space="0" w:color="auto"/>
            </w:tcBorders>
            <w:hideMark/>
          </w:tcPr>
          <w:p w14:paraId="1006AC2B" w14:textId="77777777" w:rsidR="00D04FB5" w:rsidRPr="00D04FB5" w:rsidRDefault="00D04FB5" w:rsidP="00120225">
            <w:pPr>
              <w:ind w:firstLine="567"/>
              <w:rPr>
                <w:color w:val="000000"/>
              </w:rPr>
            </w:pPr>
            <w:r w:rsidRPr="00D04FB5">
              <w:rPr>
                <w:color w:val="000000"/>
                <w:lang w:val="en-US"/>
              </w:rPr>
              <w:t>&lt;0</w:t>
            </w:r>
            <w:r w:rsidRPr="00D04FB5">
              <w:rPr>
                <w:color w:val="000000"/>
              </w:rPr>
              <w:t>,05</w:t>
            </w:r>
          </w:p>
        </w:tc>
      </w:tr>
    </w:tbl>
    <w:p w14:paraId="3C99694F" w14:textId="77777777" w:rsidR="006A5511" w:rsidRPr="00C234B1" w:rsidRDefault="006A5511" w:rsidP="00120225">
      <w:pPr>
        <w:ind w:firstLine="0"/>
        <w:rPr>
          <w:shd w:val="clear" w:color="auto" w:fill="FFFFFF"/>
          <w:lang w:eastAsia="ru-RU"/>
        </w:rPr>
      </w:pPr>
    </w:p>
    <w:p w14:paraId="6469E113" w14:textId="77777777" w:rsidR="006A5511" w:rsidRPr="00D04FB5" w:rsidRDefault="006A5511" w:rsidP="00120225">
      <w:pPr>
        <w:rPr>
          <w:sz w:val="28"/>
          <w:szCs w:val="28"/>
        </w:rPr>
      </w:pPr>
      <w:r w:rsidRPr="00D04FB5">
        <w:rPr>
          <w:sz w:val="28"/>
          <w:szCs w:val="28"/>
        </w:rPr>
        <w:t>По завершении педагогического эксперимента на конечном этапе исследования в ЭГ показатели гибкости у спортсменов 8-9 лет, занимающихся синхронным плаванием, изменились следующим образом:</w:t>
      </w:r>
    </w:p>
    <w:p w14:paraId="4CEC8CE3" w14:textId="18E230A3" w:rsidR="006A5511" w:rsidRPr="00D04FB5" w:rsidRDefault="006A5511" w:rsidP="00120225">
      <w:pPr>
        <w:pStyle w:val="a7"/>
        <w:numPr>
          <w:ilvl w:val="0"/>
          <w:numId w:val="39"/>
        </w:numPr>
        <w:rPr>
          <w:sz w:val="28"/>
          <w:szCs w:val="28"/>
        </w:rPr>
      </w:pPr>
      <w:r w:rsidRPr="00D04FB5">
        <w:rPr>
          <w:sz w:val="28"/>
          <w:szCs w:val="28"/>
        </w:rPr>
        <w:t>Шпагат (правая нога)</w:t>
      </w:r>
      <w:r w:rsidR="005701F6" w:rsidRPr="00D04FB5">
        <w:rPr>
          <w:sz w:val="28"/>
          <w:szCs w:val="28"/>
        </w:rPr>
        <w:t xml:space="preserve"> – </w:t>
      </w:r>
      <w:r w:rsidRPr="00D04FB5">
        <w:rPr>
          <w:sz w:val="28"/>
          <w:szCs w:val="28"/>
        </w:rPr>
        <w:t>результат улучшился на 5,2 см или на 38,6%</w:t>
      </w:r>
    </w:p>
    <w:p w14:paraId="29E5CB64" w14:textId="53C18D12" w:rsidR="006A5511" w:rsidRPr="00D04FB5" w:rsidRDefault="006A5511" w:rsidP="00120225">
      <w:pPr>
        <w:pStyle w:val="a7"/>
        <w:numPr>
          <w:ilvl w:val="0"/>
          <w:numId w:val="39"/>
        </w:numPr>
        <w:rPr>
          <w:sz w:val="28"/>
          <w:szCs w:val="28"/>
        </w:rPr>
      </w:pPr>
      <w:r w:rsidRPr="00D04FB5">
        <w:rPr>
          <w:sz w:val="28"/>
          <w:szCs w:val="28"/>
        </w:rPr>
        <w:t>Шпагат (левая нога)</w:t>
      </w:r>
      <w:r w:rsidR="005701F6" w:rsidRPr="00D04FB5">
        <w:rPr>
          <w:sz w:val="28"/>
          <w:szCs w:val="28"/>
        </w:rPr>
        <w:t xml:space="preserve"> – </w:t>
      </w:r>
      <w:r w:rsidRPr="00D04FB5">
        <w:rPr>
          <w:sz w:val="28"/>
          <w:szCs w:val="28"/>
        </w:rPr>
        <w:t xml:space="preserve">результат улучшился на 5,0 см или на 41,3% ; </w:t>
      </w:r>
    </w:p>
    <w:p w14:paraId="6FB87685" w14:textId="1D4E813C" w:rsidR="006A5511" w:rsidRPr="00D04FB5" w:rsidRDefault="006A5511" w:rsidP="00120225">
      <w:pPr>
        <w:pStyle w:val="a7"/>
        <w:numPr>
          <w:ilvl w:val="0"/>
          <w:numId w:val="39"/>
        </w:numPr>
        <w:rPr>
          <w:sz w:val="28"/>
          <w:szCs w:val="28"/>
        </w:rPr>
      </w:pPr>
      <w:r w:rsidRPr="00D04FB5">
        <w:rPr>
          <w:sz w:val="28"/>
          <w:szCs w:val="28"/>
        </w:rPr>
        <w:t>Шпагат (поперечный)</w:t>
      </w:r>
      <w:r w:rsidR="005701F6" w:rsidRPr="00D04FB5">
        <w:rPr>
          <w:sz w:val="28"/>
          <w:szCs w:val="28"/>
        </w:rPr>
        <w:t xml:space="preserve"> – </w:t>
      </w:r>
      <w:bookmarkStart w:id="19" w:name="_Hlk166023312"/>
      <w:r w:rsidRPr="00D04FB5">
        <w:rPr>
          <w:sz w:val="28"/>
          <w:szCs w:val="28"/>
        </w:rPr>
        <w:t xml:space="preserve">результат улучшился </w:t>
      </w:r>
      <w:bookmarkEnd w:id="19"/>
      <w:r w:rsidRPr="00D04FB5">
        <w:rPr>
          <w:sz w:val="28"/>
          <w:szCs w:val="28"/>
        </w:rPr>
        <w:t xml:space="preserve">на </w:t>
      </w:r>
      <w:r w:rsidRPr="00D04FB5">
        <w:rPr>
          <w:color w:val="000000"/>
          <w:sz w:val="28"/>
          <w:szCs w:val="28"/>
        </w:rPr>
        <w:t>3,6 см или на 26,1 %</w:t>
      </w:r>
      <w:r w:rsidRPr="00D04FB5">
        <w:rPr>
          <w:sz w:val="28"/>
          <w:szCs w:val="28"/>
        </w:rPr>
        <w:t>;</w:t>
      </w:r>
    </w:p>
    <w:p w14:paraId="12A7B931" w14:textId="77777777" w:rsidR="006A5511" w:rsidRPr="00D04FB5" w:rsidRDefault="006A5511" w:rsidP="00120225">
      <w:pPr>
        <w:rPr>
          <w:sz w:val="28"/>
          <w:szCs w:val="28"/>
        </w:rPr>
      </w:pPr>
    </w:p>
    <w:p w14:paraId="47783D6E" w14:textId="1348BBF3" w:rsidR="006A5511" w:rsidRPr="00D04FB5" w:rsidRDefault="006A5511" w:rsidP="00120225">
      <w:pPr>
        <w:rPr>
          <w:rFonts w:eastAsia="Calibri"/>
          <w:sz w:val="28"/>
          <w:szCs w:val="28"/>
        </w:rPr>
      </w:pPr>
      <w:r w:rsidRPr="00D04FB5">
        <w:rPr>
          <w:rFonts w:eastAsia="Calibri"/>
          <w:sz w:val="28"/>
          <w:szCs w:val="28"/>
        </w:rPr>
        <w:t>Таким образом,</w:t>
      </w:r>
      <w:r w:rsidRPr="00D04FB5">
        <w:rPr>
          <w:sz w:val="28"/>
          <w:szCs w:val="28"/>
          <w:lang w:eastAsia="ru-RU"/>
        </w:rPr>
        <w:t xml:space="preserve"> гибкость</w:t>
      </w:r>
      <w:r w:rsidR="005701F6" w:rsidRPr="00D04FB5">
        <w:rPr>
          <w:sz w:val="28"/>
          <w:szCs w:val="28"/>
          <w:lang w:eastAsia="ru-RU"/>
        </w:rPr>
        <w:t xml:space="preserve"> – </w:t>
      </w:r>
      <w:r w:rsidRPr="00D04FB5">
        <w:rPr>
          <w:sz w:val="28"/>
          <w:szCs w:val="28"/>
          <w:lang w:eastAsia="ru-RU"/>
        </w:rPr>
        <w:t xml:space="preserve">как морфофункциональные свойства аппарата движения и опоры, определяет амплитуду движений спортсмена. Значительный уровень развития гибкости позволяет детям достичь существенных спортивных результатов. </w:t>
      </w:r>
      <w:r w:rsidRPr="00D04FB5">
        <w:rPr>
          <w:rFonts w:eastAsia="Calibri"/>
          <w:sz w:val="28"/>
          <w:szCs w:val="28"/>
        </w:rPr>
        <w:t>Разработанный комплекс упражнений, предусматривающий постизометрическое расслабление, продемонстрировал эффективность и положительную динамику результатов. По самооценке юных спортсменов при выполнении комплекса они испытывали положительные эмоции и интерес к необычным упражнениям при работе с партнером.</w:t>
      </w:r>
    </w:p>
    <w:p w14:paraId="1FFDAADC" w14:textId="77777777" w:rsidR="00C234B1" w:rsidRPr="00D04FB5" w:rsidRDefault="00C234B1" w:rsidP="00120225">
      <w:pPr>
        <w:rPr>
          <w:sz w:val="28"/>
          <w:szCs w:val="28"/>
        </w:rPr>
      </w:pPr>
    </w:p>
    <w:p w14:paraId="6AD97A60" w14:textId="637716A9" w:rsidR="006A5511" w:rsidRPr="00D04FB5" w:rsidRDefault="00DC6860" w:rsidP="00120225">
      <w:pPr>
        <w:ind w:firstLine="0"/>
        <w:jc w:val="center"/>
        <w:rPr>
          <w:rFonts w:eastAsia="Times New Roman"/>
          <w:b/>
          <w:bCs/>
          <w:color w:val="000000"/>
          <w:sz w:val="28"/>
          <w:szCs w:val="28"/>
          <w:lang w:eastAsia="ru-RU"/>
        </w:rPr>
      </w:pPr>
      <w:r w:rsidRPr="00D04FB5">
        <w:rPr>
          <w:b/>
          <w:bCs/>
          <w:sz w:val="28"/>
          <w:szCs w:val="28"/>
        </w:rPr>
        <w:t>Литература</w:t>
      </w:r>
    </w:p>
    <w:p w14:paraId="3438B7C7" w14:textId="2C9D719F" w:rsidR="006A5511" w:rsidRPr="00D04FB5" w:rsidRDefault="006A5511" w:rsidP="00120225">
      <w:pPr>
        <w:pStyle w:val="a7"/>
        <w:numPr>
          <w:ilvl w:val="0"/>
          <w:numId w:val="40"/>
        </w:numPr>
        <w:ind w:left="0" w:firstLine="709"/>
        <w:rPr>
          <w:sz w:val="28"/>
          <w:szCs w:val="28"/>
          <w:lang w:eastAsia="ru-RU"/>
        </w:rPr>
      </w:pPr>
      <w:r w:rsidRPr="00D04FB5">
        <w:rPr>
          <w:sz w:val="28"/>
          <w:szCs w:val="28"/>
          <w:lang w:eastAsia="ru-RU"/>
        </w:rPr>
        <w:t>Максимова, М.Н. Особенности подготовки юных синхронисток. Методическое пособие</w:t>
      </w:r>
      <w:r w:rsidR="00176720" w:rsidRPr="00D04FB5">
        <w:rPr>
          <w:sz w:val="28"/>
          <w:szCs w:val="28"/>
          <w:lang w:eastAsia="ru-RU"/>
        </w:rPr>
        <w:t xml:space="preserve"> // </w:t>
      </w:r>
      <w:r w:rsidRPr="00D04FB5">
        <w:rPr>
          <w:sz w:val="28"/>
          <w:szCs w:val="28"/>
          <w:lang w:eastAsia="ru-RU"/>
        </w:rPr>
        <w:t>М.Н.  Максимова. </w:t>
      </w:r>
      <w:r w:rsidR="005701F6" w:rsidRPr="00D04FB5">
        <w:rPr>
          <w:sz w:val="28"/>
          <w:szCs w:val="28"/>
          <w:lang w:eastAsia="ru-RU"/>
        </w:rPr>
        <w:t xml:space="preserve"> – </w:t>
      </w:r>
      <w:r w:rsidRPr="00D04FB5">
        <w:rPr>
          <w:sz w:val="28"/>
          <w:szCs w:val="28"/>
          <w:lang w:eastAsia="ru-RU"/>
        </w:rPr>
        <w:t>М.: ФГБУ «Федеральный центр подготовки спортивного резерва», 2012.</w:t>
      </w:r>
      <w:r w:rsidR="005701F6" w:rsidRPr="00D04FB5">
        <w:rPr>
          <w:sz w:val="28"/>
          <w:szCs w:val="28"/>
          <w:lang w:eastAsia="ru-RU"/>
        </w:rPr>
        <w:t xml:space="preserve"> – </w:t>
      </w:r>
      <w:r w:rsidRPr="00D04FB5">
        <w:rPr>
          <w:sz w:val="28"/>
          <w:szCs w:val="28"/>
          <w:lang w:eastAsia="ru-RU"/>
        </w:rPr>
        <w:t>84 с.</w:t>
      </w:r>
    </w:p>
    <w:p w14:paraId="7EEF0D5A" w14:textId="07E0C927" w:rsidR="006A5511" w:rsidRPr="00D04FB5" w:rsidRDefault="006A5511" w:rsidP="00120225">
      <w:pPr>
        <w:pStyle w:val="a7"/>
        <w:numPr>
          <w:ilvl w:val="0"/>
          <w:numId w:val="40"/>
        </w:numPr>
        <w:ind w:left="0" w:firstLine="709"/>
        <w:rPr>
          <w:sz w:val="28"/>
          <w:szCs w:val="28"/>
          <w:lang w:eastAsia="ru-RU"/>
        </w:rPr>
      </w:pPr>
      <w:r w:rsidRPr="00D04FB5">
        <w:rPr>
          <w:sz w:val="28"/>
          <w:szCs w:val="28"/>
          <w:lang w:eastAsia="ru-RU"/>
        </w:rPr>
        <w:lastRenderedPageBreak/>
        <w:t xml:space="preserve">Приказ Правительства Санкт-Петербурга Администрация Выборгского района Санкт-Петербурга от 01.11.2021 №137-ОД " О создании комиссии по приему контрольно-переводных нормативов у спортсменов ГБУ СШОР "ВоВиС" и утверждение регламента работ" [Электронный ресурс] </w:t>
      </w:r>
      <w:r w:rsidR="00176720" w:rsidRPr="00D04FB5">
        <w:rPr>
          <w:sz w:val="28"/>
          <w:szCs w:val="28"/>
          <w:lang w:eastAsia="ru-RU"/>
        </w:rPr>
        <w:t xml:space="preserve">// </w:t>
      </w:r>
      <w:r w:rsidRPr="00D04FB5">
        <w:rPr>
          <w:sz w:val="28"/>
          <w:szCs w:val="28"/>
          <w:lang w:eastAsia="ru-RU"/>
        </w:rPr>
        <w:t>сайт вовис.рф. 2021.URL: http:</w:t>
      </w:r>
      <w:r w:rsidR="00176720" w:rsidRPr="00D04FB5">
        <w:rPr>
          <w:sz w:val="28"/>
          <w:szCs w:val="28"/>
          <w:lang w:eastAsia="ru-RU"/>
        </w:rPr>
        <w:t xml:space="preserve"> // </w:t>
      </w:r>
      <w:r w:rsidRPr="00D04FB5">
        <w:rPr>
          <w:sz w:val="28"/>
          <w:szCs w:val="28"/>
          <w:lang w:eastAsia="ru-RU"/>
        </w:rPr>
        <w:t>xn--b1aaswr.xn--p1ai/otdelenya/otdelenie-sinhronnoe-plavane/kpn-sp/ (дата обращения: 12.05.2024)</w:t>
      </w:r>
    </w:p>
    <w:p w14:paraId="33E04183" w14:textId="55918614" w:rsidR="006A5511" w:rsidRPr="00D04FB5" w:rsidRDefault="006A5511" w:rsidP="00120225">
      <w:pPr>
        <w:pStyle w:val="a7"/>
        <w:numPr>
          <w:ilvl w:val="0"/>
          <w:numId w:val="40"/>
        </w:numPr>
        <w:ind w:left="0" w:firstLine="709"/>
        <w:rPr>
          <w:sz w:val="28"/>
          <w:szCs w:val="28"/>
          <w:lang w:eastAsia="ru-RU"/>
        </w:rPr>
      </w:pPr>
      <w:r w:rsidRPr="00D04FB5">
        <w:rPr>
          <w:sz w:val="28"/>
          <w:szCs w:val="28"/>
          <w:lang w:val="en-US" w:eastAsia="ru-RU"/>
        </w:rPr>
        <w:t>Lempke L, The Effectiveness of PNF Versus Static Stretching on Increasing Hip-Flexion Range of Motion/ Lempke L, Wilkinson R, Murray C, Stanek J.</w:t>
      </w:r>
      <w:r w:rsidR="00176720" w:rsidRPr="00D04FB5">
        <w:rPr>
          <w:sz w:val="28"/>
          <w:szCs w:val="28"/>
          <w:lang w:val="en-US" w:eastAsia="ru-RU"/>
        </w:rPr>
        <w:t xml:space="preserve"> // </w:t>
      </w:r>
      <w:r w:rsidRPr="00D04FB5">
        <w:rPr>
          <w:sz w:val="28"/>
          <w:szCs w:val="28"/>
          <w:lang w:val="en-US" w:eastAsia="ru-RU"/>
        </w:rPr>
        <w:t>Sport Rehabil.</w:t>
      </w:r>
      <w:r w:rsidR="005701F6" w:rsidRPr="00D04FB5">
        <w:rPr>
          <w:sz w:val="28"/>
          <w:szCs w:val="28"/>
          <w:lang w:val="en-US" w:eastAsia="ru-RU"/>
        </w:rPr>
        <w:t xml:space="preserve"> – </w:t>
      </w:r>
      <w:r w:rsidRPr="00D04FB5">
        <w:rPr>
          <w:sz w:val="28"/>
          <w:szCs w:val="28"/>
          <w:lang w:val="en-US" w:eastAsia="ru-RU"/>
        </w:rPr>
        <w:t xml:space="preserve">2018.- </w:t>
      </w:r>
      <w:r w:rsidRPr="00D04FB5">
        <w:rPr>
          <w:sz w:val="28"/>
          <w:szCs w:val="28"/>
          <w:lang w:eastAsia="ru-RU"/>
        </w:rPr>
        <w:t>27(3).</w:t>
      </w:r>
      <w:r w:rsidR="005701F6" w:rsidRPr="00D04FB5">
        <w:rPr>
          <w:sz w:val="28"/>
          <w:szCs w:val="28"/>
          <w:lang w:eastAsia="ru-RU"/>
        </w:rPr>
        <w:t xml:space="preserve"> – </w:t>
      </w:r>
      <w:r w:rsidRPr="00D04FB5">
        <w:rPr>
          <w:sz w:val="28"/>
          <w:szCs w:val="28"/>
          <w:lang w:eastAsia="ru-RU"/>
        </w:rPr>
        <w:t>289-294p.</w:t>
      </w:r>
    </w:p>
    <w:p w14:paraId="3D3E162E" w14:textId="4AD18DD9" w:rsidR="006A5511" w:rsidRPr="00D04FB5" w:rsidRDefault="006A5511" w:rsidP="00120225">
      <w:pPr>
        <w:pStyle w:val="a7"/>
        <w:numPr>
          <w:ilvl w:val="0"/>
          <w:numId w:val="40"/>
        </w:numPr>
        <w:ind w:left="0" w:firstLine="709"/>
        <w:rPr>
          <w:sz w:val="28"/>
          <w:szCs w:val="28"/>
          <w:lang w:val="en-US" w:eastAsia="ru-RU"/>
        </w:rPr>
      </w:pPr>
      <w:r w:rsidRPr="00D04FB5">
        <w:rPr>
          <w:sz w:val="28"/>
          <w:szCs w:val="28"/>
          <w:lang w:val="en-US" w:eastAsia="ru-RU"/>
        </w:rPr>
        <w:t>Rubini, E.C. Immediate effect of static and proprioceptive neuromuscular facilitation stretching on hip adductor flexibility in female ballet dancers/ Rubini E.C., Souza A.C., Mello M.L., Bacurau R.F., Cabral L.F., Farinatti P.T.</w:t>
      </w:r>
      <w:r w:rsidR="00176720" w:rsidRPr="00D04FB5">
        <w:rPr>
          <w:sz w:val="28"/>
          <w:szCs w:val="28"/>
          <w:lang w:val="en-US" w:eastAsia="ru-RU"/>
        </w:rPr>
        <w:t xml:space="preserve"> // </w:t>
      </w:r>
      <w:r w:rsidRPr="00D04FB5">
        <w:rPr>
          <w:sz w:val="28"/>
          <w:szCs w:val="28"/>
          <w:lang w:val="en-US" w:eastAsia="ru-RU"/>
        </w:rPr>
        <w:t>Dance Med Sci.- 2011.-15(4).</w:t>
      </w:r>
      <w:r w:rsidR="005701F6" w:rsidRPr="00D04FB5">
        <w:rPr>
          <w:sz w:val="28"/>
          <w:szCs w:val="28"/>
          <w:lang w:val="en-US" w:eastAsia="ru-RU"/>
        </w:rPr>
        <w:t xml:space="preserve"> – </w:t>
      </w:r>
      <w:r w:rsidRPr="00D04FB5">
        <w:rPr>
          <w:sz w:val="28"/>
          <w:szCs w:val="28"/>
          <w:lang w:val="en-US" w:eastAsia="ru-RU"/>
        </w:rPr>
        <w:t>177-181p.</w:t>
      </w:r>
    </w:p>
    <w:p w14:paraId="11E5C984" w14:textId="502B2FF3" w:rsidR="006A5511" w:rsidRPr="00D04FB5" w:rsidRDefault="006A5511" w:rsidP="00120225">
      <w:pPr>
        <w:pStyle w:val="a7"/>
        <w:numPr>
          <w:ilvl w:val="0"/>
          <w:numId w:val="40"/>
        </w:numPr>
        <w:ind w:left="0" w:firstLine="709"/>
        <w:rPr>
          <w:sz w:val="28"/>
          <w:szCs w:val="28"/>
          <w:lang w:eastAsia="ru-RU"/>
        </w:rPr>
      </w:pPr>
      <w:r w:rsidRPr="00D04FB5">
        <w:rPr>
          <w:sz w:val="28"/>
          <w:szCs w:val="28"/>
          <w:lang w:val="en-US" w:eastAsia="ru-RU"/>
        </w:rPr>
        <w:t>Sharman, M.J. Proprioceptive neuromuscular facilitation stretching: mechanisms and clinical implications/ Sharman M.J., Cresswell A.G., Riek S.</w:t>
      </w:r>
      <w:r w:rsidR="00176720" w:rsidRPr="00D04FB5">
        <w:rPr>
          <w:sz w:val="28"/>
          <w:szCs w:val="28"/>
          <w:lang w:val="en-US" w:eastAsia="ru-RU"/>
        </w:rPr>
        <w:t xml:space="preserve"> // </w:t>
      </w:r>
      <w:r w:rsidRPr="00D04FB5">
        <w:rPr>
          <w:sz w:val="28"/>
          <w:szCs w:val="28"/>
          <w:lang w:val="en-US" w:eastAsia="ru-RU"/>
        </w:rPr>
        <w:t xml:space="preserve">Int J Sports Med.- 2006.- </w:t>
      </w:r>
      <w:r w:rsidRPr="00D04FB5">
        <w:rPr>
          <w:sz w:val="28"/>
          <w:szCs w:val="28"/>
          <w:lang w:eastAsia="ru-RU"/>
        </w:rPr>
        <w:t>36(11). -929-939p.</w:t>
      </w:r>
    </w:p>
    <w:p w14:paraId="37708886" w14:textId="45E72960" w:rsidR="006A5511" w:rsidRPr="00D04FB5" w:rsidRDefault="006A5511" w:rsidP="00120225">
      <w:pPr>
        <w:pStyle w:val="a7"/>
        <w:numPr>
          <w:ilvl w:val="0"/>
          <w:numId w:val="40"/>
        </w:numPr>
        <w:ind w:left="0" w:firstLine="709"/>
        <w:rPr>
          <w:sz w:val="28"/>
          <w:szCs w:val="28"/>
          <w:lang w:eastAsia="ru-RU"/>
        </w:rPr>
      </w:pPr>
      <w:r w:rsidRPr="00D04FB5">
        <w:rPr>
          <w:sz w:val="28"/>
          <w:szCs w:val="28"/>
          <w:lang w:val="en-US" w:eastAsia="ru-RU"/>
        </w:rPr>
        <w:t>Wyon, M. A comparison of two stretching modalities on lower-limb range of motion measurements in recreational dancers/ Wyon M, Felton L, Galloway S</w:t>
      </w:r>
      <w:r w:rsidR="00176720" w:rsidRPr="00D04FB5">
        <w:rPr>
          <w:sz w:val="28"/>
          <w:szCs w:val="28"/>
          <w:lang w:val="en-US" w:eastAsia="ru-RU"/>
        </w:rPr>
        <w:t xml:space="preserve"> // </w:t>
      </w:r>
      <w:r w:rsidRPr="00D04FB5">
        <w:rPr>
          <w:sz w:val="28"/>
          <w:szCs w:val="28"/>
          <w:lang w:val="en-US" w:eastAsia="ru-RU"/>
        </w:rPr>
        <w:t xml:space="preserve">J Strength Cond Res. -2009.- </w:t>
      </w:r>
      <w:r w:rsidRPr="00D04FB5">
        <w:rPr>
          <w:sz w:val="28"/>
          <w:szCs w:val="28"/>
          <w:lang w:eastAsia="ru-RU"/>
        </w:rPr>
        <w:t>23(7).</w:t>
      </w:r>
      <w:r w:rsidR="005701F6" w:rsidRPr="00D04FB5">
        <w:rPr>
          <w:sz w:val="28"/>
          <w:szCs w:val="28"/>
          <w:lang w:eastAsia="ru-RU"/>
        </w:rPr>
        <w:t xml:space="preserve"> – </w:t>
      </w:r>
      <w:r w:rsidRPr="00D04FB5">
        <w:rPr>
          <w:sz w:val="28"/>
          <w:szCs w:val="28"/>
          <w:lang w:eastAsia="ru-RU"/>
        </w:rPr>
        <w:t>2144-2148p.</w:t>
      </w:r>
    </w:p>
    <w:p w14:paraId="69C1456E" w14:textId="77777777" w:rsidR="006A5511" w:rsidRPr="00AB4BAE" w:rsidRDefault="006A5511" w:rsidP="00120225">
      <w:pPr>
        <w:rPr>
          <w:lang w:val="de-DE" w:eastAsia="ru-RU"/>
        </w:rPr>
      </w:pPr>
    </w:p>
    <w:p w14:paraId="369183B9" w14:textId="2BBA8F20" w:rsidR="006A5511" w:rsidRPr="00D04FB5" w:rsidRDefault="006A5511" w:rsidP="00120225">
      <w:pPr>
        <w:rPr>
          <w:i/>
          <w:iCs/>
          <w:lang w:eastAsia="ru-RU"/>
        </w:rPr>
      </w:pPr>
      <w:r w:rsidRPr="00D04FB5">
        <w:rPr>
          <w:i/>
          <w:iCs/>
          <w:lang w:eastAsia="ru-RU"/>
        </w:rPr>
        <w:t xml:space="preserve">Коровина Софья Владимировна, магистрант, </w:t>
      </w:r>
      <w:r w:rsidRPr="00D04FB5">
        <w:rPr>
          <w:i/>
          <w:iCs/>
          <w:lang w:val="de-DE" w:eastAsia="ru-RU"/>
        </w:rPr>
        <w:t xml:space="preserve">korowina.sofi@yandex.ru, </w:t>
      </w:r>
      <w:r w:rsidRPr="00D04FB5">
        <w:rPr>
          <w:i/>
          <w:iCs/>
          <w:lang w:eastAsia="ru-RU"/>
        </w:rPr>
        <w:t>Россия, Санкт-Петербург, Санкт-Петербургский государственный университет</w:t>
      </w:r>
      <w:r w:rsidR="00C234B1" w:rsidRPr="00D04FB5">
        <w:rPr>
          <w:i/>
          <w:iCs/>
          <w:lang w:eastAsia="ru-RU"/>
        </w:rPr>
        <w:t>.</w:t>
      </w:r>
    </w:p>
    <w:p w14:paraId="6FCCFF5C" w14:textId="77777777" w:rsidR="00C234B1" w:rsidRPr="00D04FB5" w:rsidRDefault="00C234B1" w:rsidP="00120225">
      <w:pPr>
        <w:rPr>
          <w:i/>
          <w:iCs/>
          <w:lang w:eastAsia="ru-RU"/>
        </w:rPr>
      </w:pPr>
    </w:p>
    <w:p w14:paraId="7F0F2A18" w14:textId="58508115" w:rsidR="006A5511" w:rsidRPr="00D04FB5" w:rsidRDefault="006A5511" w:rsidP="00120225">
      <w:pPr>
        <w:ind w:firstLine="0"/>
        <w:jc w:val="center"/>
        <w:rPr>
          <w:i/>
          <w:iCs/>
          <w:lang w:val="en-US"/>
        </w:rPr>
      </w:pPr>
      <w:r w:rsidRPr="00D04FB5">
        <w:rPr>
          <w:i/>
          <w:iCs/>
          <w:lang w:val="en-US"/>
        </w:rPr>
        <w:t>PNF- AS A TOOL FOR DEVELOPING FLEXIBILITY ON THE EXAMPLE OF PERFORMING THE «</w:t>
      </w:r>
      <w:r w:rsidRPr="00D04FB5">
        <w:rPr>
          <w:i/>
          <w:iCs/>
          <w:lang w:val="de-DE"/>
        </w:rPr>
        <w:t xml:space="preserve">GYMNASTIC </w:t>
      </w:r>
      <w:r w:rsidRPr="00D04FB5">
        <w:rPr>
          <w:i/>
          <w:iCs/>
          <w:lang w:val="en-US"/>
        </w:rPr>
        <w:t>TWINE»</w:t>
      </w:r>
    </w:p>
    <w:p w14:paraId="3B7F7B52" w14:textId="77777777" w:rsidR="00C234B1" w:rsidRPr="00D04FB5" w:rsidRDefault="00C234B1" w:rsidP="00120225">
      <w:pPr>
        <w:rPr>
          <w:i/>
          <w:iCs/>
          <w:lang w:val="en-US"/>
        </w:rPr>
      </w:pPr>
    </w:p>
    <w:p w14:paraId="03CEE4D1" w14:textId="24AABCAD" w:rsidR="006A5511" w:rsidRPr="00D04FB5" w:rsidRDefault="00A345A8" w:rsidP="00120225">
      <w:pPr>
        <w:rPr>
          <w:i/>
          <w:iCs/>
          <w:lang w:val="en-US"/>
        </w:rPr>
      </w:pPr>
      <w:r w:rsidRPr="00D04FB5">
        <w:rPr>
          <w:i/>
          <w:iCs/>
          <w:lang w:val="en-US"/>
        </w:rPr>
        <w:t>Abstract</w:t>
      </w:r>
      <w:r w:rsidR="006A5511" w:rsidRPr="00D04FB5">
        <w:rPr>
          <w:i/>
          <w:iCs/>
          <w:lang w:val="en-US"/>
        </w:rPr>
        <w:t>. The article deals with the development of flexibility of athletes engaged in synchronized swimming. The results of approbation of the complex of physical exercises providing for postisometric relaxation in order to improve the performance of the exercise "</w:t>
      </w:r>
      <w:r w:rsidR="006A5511" w:rsidRPr="00D04FB5">
        <w:rPr>
          <w:i/>
          <w:iCs/>
          <w:lang w:val="de-DE"/>
        </w:rPr>
        <w:t>gymnastics twine</w:t>
      </w:r>
      <w:r w:rsidR="006A5511" w:rsidRPr="00D04FB5">
        <w:rPr>
          <w:i/>
          <w:iCs/>
          <w:lang w:val="en-US"/>
        </w:rPr>
        <w:t>" are presented.</w:t>
      </w:r>
    </w:p>
    <w:p w14:paraId="332CD069" w14:textId="4515020D" w:rsidR="006A5511" w:rsidRPr="00D04FB5" w:rsidRDefault="005701F6" w:rsidP="00120225">
      <w:pPr>
        <w:rPr>
          <w:i/>
          <w:iCs/>
          <w:lang w:val="en-US"/>
        </w:rPr>
      </w:pPr>
      <w:r w:rsidRPr="00D04FB5">
        <w:rPr>
          <w:i/>
          <w:iCs/>
          <w:lang w:val="en-US"/>
        </w:rPr>
        <w:t>Keywords</w:t>
      </w:r>
      <w:r w:rsidR="006A5511" w:rsidRPr="00D04FB5">
        <w:rPr>
          <w:i/>
          <w:iCs/>
          <w:lang w:val="en-US"/>
        </w:rPr>
        <w:t>: flexibility development, physical exercises, artistic swimming</w:t>
      </w:r>
    </w:p>
    <w:p w14:paraId="626C5555" w14:textId="77777777" w:rsidR="00C234B1" w:rsidRPr="00D04FB5" w:rsidRDefault="00C234B1" w:rsidP="00120225">
      <w:pPr>
        <w:rPr>
          <w:i/>
          <w:iCs/>
          <w:lang w:val="en-US"/>
        </w:rPr>
      </w:pPr>
    </w:p>
    <w:p w14:paraId="5944259C" w14:textId="71128C05" w:rsidR="006A5511" w:rsidRPr="00D04FB5" w:rsidRDefault="006A5511" w:rsidP="00120225">
      <w:pPr>
        <w:ind w:firstLine="0"/>
        <w:jc w:val="center"/>
        <w:rPr>
          <w:i/>
          <w:iCs/>
          <w:lang w:val="de-DE" w:eastAsia="ru-RU"/>
        </w:rPr>
      </w:pPr>
      <w:r w:rsidRPr="00D04FB5">
        <w:rPr>
          <w:i/>
          <w:iCs/>
          <w:lang w:val="de-DE" w:eastAsia="ru-RU"/>
        </w:rPr>
        <w:t>References</w:t>
      </w:r>
    </w:p>
    <w:p w14:paraId="2663A6DE" w14:textId="6F929C77" w:rsidR="006A5511" w:rsidRPr="00D04FB5" w:rsidRDefault="006A5511" w:rsidP="00120225">
      <w:pPr>
        <w:pStyle w:val="a7"/>
        <w:numPr>
          <w:ilvl w:val="0"/>
          <w:numId w:val="41"/>
        </w:numPr>
        <w:ind w:left="0" w:firstLine="709"/>
        <w:rPr>
          <w:i/>
          <w:iCs/>
          <w:lang w:val="de-DE" w:eastAsia="ru-RU"/>
        </w:rPr>
      </w:pPr>
      <w:r w:rsidRPr="00D04FB5">
        <w:rPr>
          <w:i/>
          <w:iCs/>
          <w:lang w:val="de-DE" w:eastAsia="ru-RU"/>
        </w:rPr>
        <w:t>Maximova, M.N. Peculiarities of training young synchronised women. Methodical manual</w:t>
      </w:r>
      <w:r w:rsidR="00176720" w:rsidRPr="00D04FB5">
        <w:rPr>
          <w:i/>
          <w:iCs/>
          <w:lang w:val="de-DE" w:eastAsia="ru-RU"/>
        </w:rPr>
        <w:t xml:space="preserve"> // </w:t>
      </w:r>
      <w:r w:rsidRPr="00D04FB5">
        <w:rPr>
          <w:i/>
          <w:iCs/>
          <w:lang w:val="de-DE" w:eastAsia="ru-RU"/>
        </w:rPr>
        <w:t>M.N. Maksimova.</w:t>
      </w:r>
      <w:r w:rsidR="005701F6" w:rsidRPr="00D04FB5">
        <w:rPr>
          <w:i/>
          <w:iCs/>
          <w:lang w:val="de-DE" w:eastAsia="ru-RU"/>
        </w:rPr>
        <w:t xml:space="preserve"> – </w:t>
      </w:r>
      <w:r w:rsidRPr="00D04FB5">
        <w:rPr>
          <w:i/>
          <w:iCs/>
          <w:lang w:val="de-DE" w:eastAsia="ru-RU"/>
        </w:rPr>
        <w:t>Moscow: FGBU ‘Federal Centre for Sports Reserve Training’, 2012.</w:t>
      </w:r>
      <w:r w:rsidR="005701F6" w:rsidRPr="00D04FB5">
        <w:rPr>
          <w:i/>
          <w:iCs/>
          <w:lang w:val="de-DE" w:eastAsia="ru-RU"/>
        </w:rPr>
        <w:t xml:space="preserve"> – </w:t>
      </w:r>
      <w:r w:rsidRPr="00D04FB5">
        <w:rPr>
          <w:i/>
          <w:iCs/>
          <w:lang w:val="de-DE" w:eastAsia="ru-RU"/>
        </w:rPr>
        <w:t>84 с.</w:t>
      </w:r>
    </w:p>
    <w:p w14:paraId="58055A47" w14:textId="6F9A8590" w:rsidR="006A5511" w:rsidRPr="00D04FB5" w:rsidRDefault="006A5511" w:rsidP="00120225">
      <w:pPr>
        <w:pStyle w:val="a7"/>
        <w:numPr>
          <w:ilvl w:val="0"/>
          <w:numId w:val="41"/>
        </w:numPr>
        <w:ind w:left="0" w:firstLine="709"/>
        <w:rPr>
          <w:i/>
          <w:iCs/>
          <w:lang w:val="de-DE" w:eastAsia="ru-RU"/>
        </w:rPr>
      </w:pPr>
      <w:r w:rsidRPr="00D04FB5">
        <w:rPr>
          <w:i/>
          <w:iCs/>
          <w:lang w:val="de-DE" w:eastAsia="ru-RU"/>
        </w:rPr>
        <w:t>Order of the Government of St. Petersburg Administration of Vyborgsky District of St. Petersburg from 01.11.2021 №137-OD ‘On the creation of the commission for the acceptance of control and transfer standards for athletes of the State Budgetary School of Sports Reserve Training “VoViS” and approval of the regulations of work’. [Electronic resource]</w:t>
      </w:r>
      <w:r w:rsidR="00176720" w:rsidRPr="00D04FB5">
        <w:rPr>
          <w:i/>
          <w:iCs/>
          <w:lang w:val="de-DE" w:eastAsia="ru-RU"/>
        </w:rPr>
        <w:t xml:space="preserve"> // </w:t>
      </w:r>
      <w:r w:rsidRPr="00D04FB5">
        <w:rPr>
          <w:i/>
          <w:iCs/>
          <w:lang w:val="de-DE" w:eastAsia="ru-RU"/>
        </w:rPr>
        <w:t>site vovis.rf. 2021.URL: http:</w:t>
      </w:r>
      <w:r w:rsidR="00176720" w:rsidRPr="00D04FB5">
        <w:rPr>
          <w:i/>
          <w:iCs/>
          <w:lang w:val="de-DE" w:eastAsia="ru-RU"/>
        </w:rPr>
        <w:t xml:space="preserve"> // </w:t>
      </w:r>
      <w:r w:rsidRPr="00D04FB5">
        <w:rPr>
          <w:i/>
          <w:iCs/>
          <w:lang w:val="de-DE" w:eastAsia="ru-RU"/>
        </w:rPr>
        <w:t>xn--b1aaswr.xn--p1ai/otdelenya/otdelenie-sinhronnoe-plavane/kpn-sp/ (date of address: 12.05.2024)</w:t>
      </w:r>
    </w:p>
    <w:p w14:paraId="60654882" w14:textId="66897CC9" w:rsidR="006A5511" w:rsidRPr="00D04FB5" w:rsidRDefault="006A5511" w:rsidP="00120225">
      <w:pPr>
        <w:pStyle w:val="a7"/>
        <w:numPr>
          <w:ilvl w:val="0"/>
          <w:numId w:val="41"/>
        </w:numPr>
        <w:ind w:left="0" w:firstLine="709"/>
        <w:rPr>
          <w:i/>
          <w:iCs/>
          <w:lang w:val="de-DE" w:eastAsia="ru-RU"/>
        </w:rPr>
      </w:pPr>
      <w:r w:rsidRPr="00D04FB5">
        <w:rPr>
          <w:i/>
          <w:iCs/>
          <w:lang w:val="en-US" w:eastAsia="ru-RU"/>
        </w:rPr>
        <w:t>Lempke L, The Effectiveness of PNF Versus Static Stretching on Increasing Hip-Flexion Range of Motion/ Lempke L, Wilkinson R, Murray C, Stanek J.</w:t>
      </w:r>
      <w:r w:rsidR="00176720" w:rsidRPr="00D04FB5">
        <w:rPr>
          <w:i/>
          <w:iCs/>
          <w:lang w:val="en-US" w:eastAsia="ru-RU"/>
        </w:rPr>
        <w:t xml:space="preserve"> // </w:t>
      </w:r>
      <w:r w:rsidRPr="00D04FB5">
        <w:rPr>
          <w:i/>
          <w:iCs/>
          <w:lang w:val="en-US" w:eastAsia="ru-RU"/>
        </w:rPr>
        <w:t>Sport Rehabil.</w:t>
      </w:r>
      <w:r w:rsidR="005701F6" w:rsidRPr="00D04FB5">
        <w:rPr>
          <w:i/>
          <w:iCs/>
          <w:lang w:val="en-US" w:eastAsia="ru-RU"/>
        </w:rPr>
        <w:t xml:space="preserve"> – </w:t>
      </w:r>
      <w:r w:rsidRPr="00D04FB5">
        <w:rPr>
          <w:i/>
          <w:iCs/>
          <w:lang w:val="en-US" w:eastAsia="ru-RU"/>
        </w:rPr>
        <w:t xml:space="preserve">2018.- </w:t>
      </w:r>
      <w:r w:rsidRPr="00D04FB5">
        <w:rPr>
          <w:i/>
          <w:iCs/>
          <w:lang w:eastAsia="ru-RU"/>
        </w:rPr>
        <w:t>27(3).</w:t>
      </w:r>
      <w:r w:rsidR="005701F6" w:rsidRPr="00D04FB5">
        <w:rPr>
          <w:i/>
          <w:iCs/>
          <w:lang w:eastAsia="ru-RU"/>
        </w:rPr>
        <w:t xml:space="preserve"> – </w:t>
      </w:r>
      <w:r w:rsidRPr="00D04FB5">
        <w:rPr>
          <w:i/>
          <w:iCs/>
          <w:lang w:eastAsia="ru-RU"/>
        </w:rPr>
        <w:t>289-294p.</w:t>
      </w:r>
    </w:p>
    <w:p w14:paraId="289B8097" w14:textId="43851917" w:rsidR="006A5511" w:rsidRPr="00D04FB5" w:rsidRDefault="006A5511" w:rsidP="00120225">
      <w:pPr>
        <w:pStyle w:val="a7"/>
        <w:numPr>
          <w:ilvl w:val="0"/>
          <w:numId w:val="41"/>
        </w:numPr>
        <w:ind w:left="0" w:firstLine="709"/>
        <w:rPr>
          <w:i/>
          <w:iCs/>
          <w:lang w:val="de-DE" w:eastAsia="ru-RU"/>
        </w:rPr>
      </w:pPr>
      <w:r w:rsidRPr="00D04FB5">
        <w:rPr>
          <w:i/>
          <w:iCs/>
          <w:lang w:val="en-US" w:eastAsia="ru-RU"/>
        </w:rPr>
        <w:t>Rubini, E.C. Immediate effect of static and proprioceptive neuromuscular facilitation stretching on hip adductor flexibility in female ballet dancers/ Rubini E.C., Souza A.C., Mello M.L., Bacurau R.F., Cabral L.F., Farinatti P.T.</w:t>
      </w:r>
      <w:r w:rsidR="00176720" w:rsidRPr="00D04FB5">
        <w:rPr>
          <w:i/>
          <w:iCs/>
          <w:lang w:val="en-US" w:eastAsia="ru-RU"/>
        </w:rPr>
        <w:t xml:space="preserve"> //</w:t>
      </w:r>
      <w:r w:rsidRPr="00D04FB5">
        <w:rPr>
          <w:i/>
          <w:iCs/>
          <w:lang w:val="en-US" w:eastAsia="ru-RU"/>
        </w:rPr>
        <w:t xml:space="preserve"> Dance Med Sci.- 2011.-15(4).</w:t>
      </w:r>
      <w:r w:rsidR="005701F6" w:rsidRPr="00D04FB5">
        <w:rPr>
          <w:i/>
          <w:iCs/>
          <w:lang w:val="en-US" w:eastAsia="ru-RU"/>
        </w:rPr>
        <w:t xml:space="preserve"> – </w:t>
      </w:r>
      <w:r w:rsidRPr="00D04FB5">
        <w:rPr>
          <w:i/>
          <w:iCs/>
          <w:lang w:val="en-US" w:eastAsia="ru-RU"/>
        </w:rPr>
        <w:t>177-181p.</w:t>
      </w:r>
    </w:p>
    <w:p w14:paraId="70A0E0C4" w14:textId="64205AAD" w:rsidR="006A5511" w:rsidRPr="00D04FB5" w:rsidRDefault="006A5511" w:rsidP="00120225">
      <w:pPr>
        <w:pStyle w:val="a7"/>
        <w:numPr>
          <w:ilvl w:val="0"/>
          <w:numId w:val="41"/>
        </w:numPr>
        <w:ind w:left="0" w:firstLine="709"/>
        <w:rPr>
          <w:i/>
          <w:iCs/>
          <w:lang w:val="de-DE" w:eastAsia="ru-RU"/>
        </w:rPr>
      </w:pPr>
      <w:r w:rsidRPr="00D04FB5">
        <w:rPr>
          <w:i/>
          <w:iCs/>
          <w:lang w:val="en-US" w:eastAsia="ru-RU"/>
        </w:rPr>
        <w:lastRenderedPageBreak/>
        <w:t>Sharman, M.J. Proprioceptive neuromuscular facilitation stretching: mechanisms and clinical implications/ Sharman M.J., Cresswell A.G., Riek S.</w:t>
      </w:r>
      <w:r w:rsidR="00176720" w:rsidRPr="00D04FB5">
        <w:rPr>
          <w:i/>
          <w:iCs/>
          <w:lang w:val="en-US" w:eastAsia="ru-RU"/>
        </w:rPr>
        <w:t xml:space="preserve"> // </w:t>
      </w:r>
      <w:r w:rsidRPr="00D04FB5">
        <w:rPr>
          <w:i/>
          <w:iCs/>
          <w:lang w:val="en-US" w:eastAsia="ru-RU"/>
        </w:rPr>
        <w:t xml:space="preserve">Int J Sports Med.- 2006.- </w:t>
      </w:r>
      <w:r w:rsidRPr="00D04FB5">
        <w:rPr>
          <w:i/>
          <w:iCs/>
          <w:lang w:eastAsia="ru-RU"/>
        </w:rPr>
        <w:t>36(11). -929-939p.</w:t>
      </w:r>
    </w:p>
    <w:p w14:paraId="047C08D0" w14:textId="5096FCBA" w:rsidR="006A5511" w:rsidRPr="00D04FB5" w:rsidRDefault="006A5511" w:rsidP="00120225">
      <w:pPr>
        <w:pStyle w:val="a7"/>
        <w:numPr>
          <w:ilvl w:val="0"/>
          <w:numId w:val="41"/>
        </w:numPr>
        <w:ind w:left="0" w:firstLine="709"/>
        <w:rPr>
          <w:i/>
          <w:iCs/>
          <w:lang w:val="de-DE" w:eastAsia="ru-RU"/>
        </w:rPr>
      </w:pPr>
      <w:r w:rsidRPr="00D04FB5">
        <w:rPr>
          <w:i/>
          <w:iCs/>
          <w:lang w:val="de-DE" w:eastAsia="ru-RU"/>
        </w:rPr>
        <w:t>6.</w:t>
      </w:r>
      <w:r w:rsidRPr="00D04FB5">
        <w:rPr>
          <w:i/>
          <w:iCs/>
          <w:lang w:val="en-US" w:eastAsia="ru-RU"/>
        </w:rPr>
        <w:t>Wyon, M. A comparison of two stretching modalities on lower-limb range of motion measurements in recreational dancers/ Wyon M, Felton L, Galloway S</w:t>
      </w:r>
      <w:r w:rsidR="00176720" w:rsidRPr="00D04FB5">
        <w:rPr>
          <w:i/>
          <w:iCs/>
          <w:lang w:val="en-US" w:eastAsia="ru-RU"/>
        </w:rPr>
        <w:t xml:space="preserve"> //</w:t>
      </w:r>
      <w:r w:rsidRPr="00D04FB5">
        <w:rPr>
          <w:i/>
          <w:iCs/>
          <w:lang w:val="en-US" w:eastAsia="ru-RU"/>
        </w:rPr>
        <w:t xml:space="preserve"> J Strength Cond Res. -2009.- </w:t>
      </w:r>
      <w:r w:rsidRPr="00D04FB5">
        <w:rPr>
          <w:i/>
          <w:iCs/>
          <w:lang w:eastAsia="ru-RU"/>
        </w:rPr>
        <w:t>23(7).</w:t>
      </w:r>
      <w:r w:rsidR="005701F6" w:rsidRPr="00D04FB5">
        <w:rPr>
          <w:i/>
          <w:iCs/>
          <w:lang w:eastAsia="ru-RU"/>
        </w:rPr>
        <w:t xml:space="preserve"> – </w:t>
      </w:r>
      <w:r w:rsidRPr="00D04FB5">
        <w:rPr>
          <w:i/>
          <w:iCs/>
          <w:lang w:eastAsia="ru-RU"/>
        </w:rPr>
        <w:t>2144-2148p.</w:t>
      </w:r>
    </w:p>
    <w:p w14:paraId="4AC412F9" w14:textId="77777777" w:rsidR="00C234B1" w:rsidRDefault="00C234B1" w:rsidP="00120225">
      <w:pPr>
        <w:rPr>
          <w:lang w:val="de-DE" w:eastAsia="ru-RU"/>
        </w:rPr>
      </w:pPr>
    </w:p>
    <w:p w14:paraId="5513D363" w14:textId="77777777" w:rsidR="00C234B1" w:rsidRDefault="00C234B1" w:rsidP="00120225">
      <w:pPr>
        <w:rPr>
          <w:lang w:val="de-DE" w:eastAsia="ru-RU"/>
        </w:rPr>
      </w:pPr>
    </w:p>
    <w:p w14:paraId="6F7FEC7E" w14:textId="77777777" w:rsidR="00C234B1" w:rsidRPr="00C234B1" w:rsidRDefault="00C234B1" w:rsidP="00120225">
      <w:pPr>
        <w:rPr>
          <w:lang w:val="de-DE" w:eastAsia="ru-RU"/>
        </w:rPr>
      </w:pPr>
    </w:p>
    <w:p w14:paraId="4F0E5C9A" w14:textId="77777777" w:rsidR="006A5511" w:rsidRPr="008D705C" w:rsidRDefault="006A5511" w:rsidP="00120225">
      <w:pPr>
        <w:ind w:firstLine="0"/>
        <w:rPr>
          <w:sz w:val="28"/>
          <w:szCs w:val="28"/>
          <w:lang w:eastAsia="zh-CN"/>
        </w:rPr>
      </w:pPr>
      <w:r w:rsidRPr="008D705C">
        <w:rPr>
          <w:sz w:val="28"/>
          <w:szCs w:val="28"/>
          <w:lang w:eastAsia="zh-CN"/>
        </w:rPr>
        <w:t>УДК 327.82</w:t>
      </w:r>
    </w:p>
    <w:p w14:paraId="75035789" w14:textId="77777777" w:rsidR="006A5511" w:rsidRPr="008D705C" w:rsidRDefault="006A5511" w:rsidP="00120225">
      <w:pPr>
        <w:rPr>
          <w:sz w:val="28"/>
          <w:szCs w:val="28"/>
          <w:lang w:eastAsia="zh-CN"/>
        </w:rPr>
      </w:pPr>
    </w:p>
    <w:p w14:paraId="1C420993" w14:textId="77777777" w:rsidR="006A5511" w:rsidRPr="008D705C" w:rsidRDefault="006A5511" w:rsidP="00120225">
      <w:pPr>
        <w:ind w:firstLine="0"/>
        <w:jc w:val="center"/>
        <w:rPr>
          <w:b/>
          <w:bCs/>
          <w:sz w:val="28"/>
          <w:szCs w:val="28"/>
          <w:lang w:eastAsia="zh-CN"/>
        </w:rPr>
      </w:pPr>
      <w:r w:rsidRPr="008D705C">
        <w:rPr>
          <w:b/>
          <w:bCs/>
          <w:sz w:val="28"/>
          <w:szCs w:val="28"/>
          <w:lang w:eastAsia="zh-CN"/>
        </w:rPr>
        <w:t>ДЕЯТЕЛЬНОСТЬ МЕЖДУНАРОДНОГО ФУТБОЛЬНОГО СОЮЗА В СОВРЕМЕННЫХ УСЛОВИЯХ КАК ОТРАЖЕНИЕ «ПОЛИТИЗАЦИИ» СПОРТА</w:t>
      </w:r>
    </w:p>
    <w:p w14:paraId="2C7607F9" w14:textId="77777777" w:rsidR="006A5511" w:rsidRPr="008D705C" w:rsidRDefault="006A5511" w:rsidP="00120225">
      <w:pPr>
        <w:ind w:firstLine="0"/>
        <w:rPr>
          <w:sz w:val="28"/>
          <w:szCs w:val="28"/>
          <w:lang w:eastAsia="zh-CN"/>
        </w:rPr>
      </w:pPr>
    </w:p>
    <w:p w14:paraId="471C9E71" w14:textId="77777777" w:rsidR="006A5511" w:rsidRPr="008D705C" w:rsidRDefault="006A5511" w:rsidP="00120225">
      <w:pPr>
        <w:ind w:firstLine="0"/>
        <w:jc w:val="center"/>
        <w:rPr>
          <w:sz w:val="28"/>
          <w:szCs w:val="28"/>
          <w:lang w:eastAsia="zh-CN"/>
        </w:rPr>
      </w:pPr>
      <w:r w:rsidRPr="008D705C">
        <w:rPr>
          <w:sz w:val="28"/>
          <w:szCs w:val="28"/>
          <w:lang w:eastAsia="zh-CN"/>
        </w:rPr>
        <w:t>Коротков Д. В.</w:t>
      </w:r>
    </w:p>
    <w:p w14:paraId="2FF73DBA" w14:textId="77777777" w:rsidR="006A5511" w:rsidRPr="008D705C" w:rsidRDefault="006A5511" w:rsidP="00120225">
      <w:pPr>
        <w:ind w:firstLine="0"/>
        <w:rPr>
          <w:sz w:val="28"/>
          <w:szCs w:val="28"/>
          <w:lang w:eastAsia="zh-CN"/>
        </w:rPr>
      </w:pPr>
    </w:p>
    <w:p w14:paraId="3B07D8E5" w14:textId="10029A45" w:rsidR="006A5511" w:rsidRPr="008D705C" w:rsidRDefault="0006662B" w:rsidP="00120225">
      <w:pPr>
        <w:rPr>
          <w:i/>
          <w:iCs/>
          <w:lang w:eastAsia="zh-CN"/>
        </w:rPr>
      </w:pPr>
      <w:r w:rsidRPr="008D705C">
        <w:rPr>
          <w:b/>
          <w:i/>
          <w:iCs/>
          <w:lang w:eastAsia="zh-CN"/>
        </w:rPr>
        <w:t>Аннотация.</w:t>
      </w:r>
      <w:r w:rsidR="006A5511" w:rsidRPr="008D705C">
        <w:rPr>
          <w:i/>
          <w:iCs/>
          <w:lang w:eastAsia="zh-CN"/>
        </w:rPr>
        <w:t xml:space="preserve"> после введения санкций в отношении Российской Федерации в 2022 году в связи с событиями на Донбассе и Украине, ограничения коснулись и участия российских спортсменов в международных спортивных мероприятиях, в том числе, футбольных. В статье мы постараемся разобраться, как изменилась репутация Международного футбольного союза после санкций в отношении не только сборной Российской Федерации, но и отечественных футбольных клубов</w:t>
      </w:r>
    </w:p>
    <w:p w14:paraId="3718983E" w14:textId="77777777" w:rsidR="006A5511" w:rsidRPr="008D705C" w:rsidRDefault="006A5511" w:rsidP="00120225">
      <w:pPr>
        <w:rPr>
          <w:i/>
          <w:iCs/>
          <w:lang w:eastAsia="zh-CN"/>
        </w:rPr>
      </w:pPr>
      <w:r w:rsidRPr="008D705C">
        <w:rPr>
          <w:b/>
          <w:i/>
          <w:iCs/>
          <w:lang w:eastAsia="zh-CN"/>
        </w:rPr>
        <w:t>Ключевые слова:</w:t>
      </w:r>
      <w:r w:rsidRPr="008D705C">
        <w:rPr>
          <w:i/>
          <w:iCs/>
          <w:lang w:eastAsia="zh-CN"/>
        </w:rPr>
        <w:t xml:space="preserve"> Международный футбольный союз, сборная России по футболу, Чемпионат мира по футболу, БРИКС, Европейский футбольный союз, Африканская конфедерация футбола, Азиатская конфедерация футбола</w:t>
      </w:r>
    </w:p>
    <w:p w14:paraId="45954E33" w14:textId="77777777" w:rsidR="006A5511" w:rsidRPr="00C234B1" w:rsidRDefault="006A5511" w:rsidP="00120225">
      <w:pPr>
        <w:rPr>
          <w:lang w:eastAsia="zh-CN"/>
        </w:rPr>
      </w:pPr>
    </w:p>
    <w:p w14:paraId="0DB18D90" w14:textId="251D7551" w:rsidR="006A5511" w:rsidRPr="008D705C" w:rsidRDefault="006A5511" w:rsidP="00120225">
      <w:pPr>
        <w:rPr>
          <w:sz w:val="28"/>
          <w:szCs w:val="28"/>
          <w:lang w:eastAsia="zh-CN"/>
        </w:rPr>
      </w:pPr>
      <w:r w:rsidRPr="008D705C">
        <w:rPr>
          <w:b/>
          <w:sz w:val="28"/>
          <w:szCs w:val="28"/>
          <w:lang w:eastAsia="zh-CN"/>
        </w:rPr>
        <w:t>Введение</w:t>
      </w:r>
      <w:r w:rsidR="00C234B1" w:rsidRPr="008D705C">
        <w:rPr>
          <w:b/>
          <w:sz w:val="28"/>
          <w:szCs w:val="28"/>
          <w:lang w:eastAsia="zh-CN"/>
        </w:rPr>
        <w:t>.</w:t>
      </w:r>
      <w:r w:rsidR="00C234B1" w:rsidRPr="008D705C">
        <w:rPr>
          <w:sz w:val="28"/>
          <w:szCs w:val="28"/>
          <w:lang w:eastAsia="zh-CN"/>
        </w:rPr>
        <w:t xml:space="preserve"> </w:t>
      </w:r>
      <w:r w:rsidRPr="008D705C">
        <w:rPr>
          <w:sz w:val="28"/>
          <w:szCs w:val="28"/>
          <w:lang w:eastAsia="zh-CN"/>
        </w:rPr>
        <w:t>Предлагаемая читательскому вниманию статья посвящена вопросам давления со стороны политических деятелей на интернациональное спортивное движение в области футбола, что влияет на репутацию координирующей организации в лице Международного Футбольного Союза. Актуальность нашей работы связана с возрастающим влиянием деятельности государств и их должностных лиц на равные права участия стран в крупных всемирных мероприятиях спортивного характера.</w:t>
      </w:r>
    </w:p>
    <w:p w14:paraId="6F907B17" w14:textId="5BDAFFE0" w:rsidR="006A5511" w:rsidRPr="008D705C" w:rsidRDefault="006A5511" w:rsidP="00120225">
      <w:pPr>
        <w:rPr>
          <w:sz w:val="28"/>
          <w:szCs w:val="28"/>
          <w:lang w:eastAsia="zh-CN"/>
        </w:rPr>
      </w:pPr>
      <w:r w:rsidRPr="008D705C">
        <w:rPr>
          <w:sz w:val="28"/>
          <w:szCs w:val="28"/>
          <w:lang w:eastAsia="zh-CN"/>
        </w:rPr>
        <w:t xml:space="preserve"> Цель нашего научного труда</w:t>
      </w:r>
      <w:r w:rsidR="005701F6" w:rsidRPr="008D705C">
        <w:rPr>
          <w:sz w:val="28"/>
          <w:szCs w:val="28"/>
          <w:lang w:eastAsia="zh-CN"/>
        </w:rPr>
        <w:t xml:space="preserve"> – </w:t>
      </w:r>
      <w:r w:rsidRPr="008D705C">
        <w:rPr>
          <w:sz w:val="28"/>
          <w:szCs w:val="28"/>
          <w:lang w:eastAsia="zh-CN"/>
        </w:rPr>
        <w:t>осмысление новых реалий, породивших проблемы «простоя» отечественного футбола в условиях санкционного давления. В ходе решения проблемы мы рассмотрим:</w:t>
      </w:r>
    </w:p>
    <w:p w14:paraId="14CF20E3" w14:textId="77777777" w:rsidR="006A5511" w:rsidRPr="008D705C" w:rsidRDefault="006A5511" w:rsidP="00120225">
      <w:pPr>
        <w:pStyle w:val="a7"/>
        <w:numPr>
          <w:ilvl w:val="0"/>
          <w:numId w:val="42"/>
        </w:numPr>
        <w:ind w:left="0" w:firstLine="709"/>
        <w:rPr>
          <w:sz w:val="28"/>
          <w:szCs w:val="28"/>
          <w:lang w:eastAsia="zh-CN"/>
        </w:rPr>
      </w:pPr>
      <w:r w:rsidRPr="008D705C">
        <w:rPr>
          <w:sz w:val="28"/>
          <w:szCs w:val="28"/>
          <w:lang w:eastAsia="zh-CN"/>
        </w:rPr>
        <w:t>причины последовательного отстранения Российской Федерации из глобальной футбольной повестки;</w:t>
      </w:r>
    </w:p>
    <w:p w14:paraId="692D5DC8" w14:textId="77777777" w:rsidR="006A5511" w:rsidRPr="008D705C" w:rsidRDefault="006A5511" w:rsidP="00120225">
      <w:pPr>
        <w:pStyle w:val="a7"/>
        <w:numPr>
          <w:ilvl w:val="0"/>
          <w:numId w:val="42"/>
        </w:numPr>
        <w:ind w:left="0" w:firstLine="709"/>
        <w:rPr>
          <w:sz w:val="28"/>
          <w:szCs w:val="28"/>
          <w:lang w:eastAsia="zh-CN"/>
        </w:rPr>
      </w:pPr>
      <w:r w:rsidRPr="008D705C">
        <w:rPr>
          <w:sz w:val="28"/>
          <w:szCs w:val="28"/>
          <w:lang w:eastAsia="zh-CN"/>
        </w:rPr>
        <w:t>прецеденты недопуска к состязаниям зарубежных государств.</w:t>
      </w:r>
    </w:p>
    <w:p w14:paraId="0C73C024" w14:textId="7072FE56" w:rsidR="006A5511" w:rsidRPr="008D705C" w:rsidRDefault="006A5511" w:rsidP="00120225">
      <w:pPr>
        <w:rPr>
          <w:sz w:val="28"/>
          <w:szCs w:val="28"/>
          <w:lang w:eastAsia="zh-CN"/>
        </w:rPr>
      </w:pPr>
      <w:r w:rsidRPr="008D705C">
        <w:rPr>
          <w:sz w:val="28"/>
          <w:szCs w:val="28"/>
          <w:lang w:eastAsia="zh-CN"/>
        </w:rPr>
        <w:t>Объектом данной статьи будет выступать Международный футбольный союз, а предметом</w:t>
      </w:r>
      <w:r w:rsidR="005701F6" w:rsidRPr="008D705C">
        <w:rPr>
          <w:sz w:val="28"/>
          <w:szCs w:val="28"/>
          <w:lang w:eastAsia="zh-CN"/>
        </w:rPr>
        <w:t xml:space="preserve"> – </w:t>
      </w:r>
      <w:r w:rsidRPr="008D705C">
        <w:rPr>
          <w:sz w:val="28"/>
          <w:szCs w:val="28"/>
          <w:lang w:eastAsia="zh-CN"/>
        </w:rPr>
        <w:t>его репутация на фоне демонстрации политической направленности спорта на мировой арене.</w:t>
      </w:r>
    </w:p>
    <w:p w14:paraId="4F9EC991" w14:textId="77777777" w:rsidR="006A5511" w:rsidRPr="008D705C" w:rsidRDefault="006A5511" w:rsidP="00120225">
      <w:pPr>
        <w:rPr>
          <w:sz w:val="28"/>
          <w:szCs w:val="28"/>
          <w:lang w:eastAsia="zh-CN"/>
        </w:rPr>
      </w:pPr>
    </w:p>
    <w:p w14:paraId="505CB03C" w14:textId="7FF82AD4" w:rsidR="006A5511" w:rsidRPr="008D705C" w:rsidRDefault="006A5511" w:rsidP="00120225">
      <w:pPr>
        <w:rPr>
          <w:sz w:val="28"/>
          <w:szCs w:val="28"/>
          <w:lang w:eastAsia="zh-CN"/>
        </w:rPr>
      </w:pPr>
      <w:r w:rsidRPr="008D705C">
        <w:rPr>
          <w:b/>
          <w:sz w:val="28"/>
          <w:szCs w:val="28"/>
          <w:lang w:eastAsia="zh-CN"/>
        </w:rPr>
        <w:lastRenderedPageBreak/>
        <w:t>Основная часть</w:t>
      </w:r>
      <w:r w:rsidR="00C234B1" w:rsidRPr="008D705C">
        <w:rPr>
          <w:b/>
          <w:sz w:val="28"/>
          <w:szCs w:val="28"/>
          <w:lang w:eastAsia="zh-CN"/>
        </w:rPr>
        <w:t>.</w:t>
      </w:r>
      <w:r w:rsidR="00C234B1" w:rsidRPr="008D705C">
        <w:rPr>
          <w:sz w:val="28"/>
          <w:szCs w:val="28"/>
          <w:lang w:eastAsia="zh-CN"/>
        </w:rPr>
        <w:t xml:space="preserve"> </w:t>
      </w:r>
      <w:r w:rsidRPr="008D705C">
        <w:rPr>
          <w:sz w:val="28"/>
          <w:szCs w:val="28"/>
          <w:lang w:eastAsia="zh-CN"/>
        </w:rPr>
        <w:t>Как мы знаем, в условиях геополитического противостояния Российской Федерации с Соединёнными Штатами Америки и их</w:t>
      </w:r>
      <w:r w:rsidRPr="008D705C">
        <w:rPr>
          <w:color w:val="FF0000"/>
          <w:sz w:val="28"/>
          <w:szCs w:val="28"/>
          <w:lang w:eastAsia="zh-CN"/>
        </w:rPr>
        <w:t xml:space="preserve"> </w:t>
      </w:r>
      <w:r w:rsidRPr="008D705C">
        <w:rPr>
          <w:sz w:val="28"/>
          <w:szCs w:val="28"/>
          <w:lang w:eastAsia="zh-CN"/>
        </w:rPr>
        <w:t xml:space="preserve">союзниками, Западные страны смогли добиться отстранения команд и клубов нашей страны, находящихся под эгидой тех или иных компетентных координирующих организаций, от участия в крупных международных соревнованиях и континентальных первенствах. Практика таких отстранений в наше время не является каким-то нововведением, а имеет свои политические корни. Поэтому, несмотря на то, что уже с момента начала международных событий, запустивших процесс отстранения нашего государства от всемирного спортивного движения в области практически всех крупных турниров международного масштаба, связанных с физическим воспитанием, в кругах Российского футбольного союза ходят слухи о переходах в другие материковые  блоки в сфере регионального футбола (таких как Азиатская конфедерация футбола), этот поворот в спортивной дипломатии и политике, возможно, даст нашим сборным и клубам право на участие в первом крупном состязании за несколько лет изоляции, которым станет Кубок Азии 2027 года. </w:t>
      </w:r>
    </w:p>
    <w:p w14:paraId="0EE1BDD3" w14:textId="77777777" w:rsidR="006A5511" w:rsidRPr="008D705C" w:rsidRDefault="006A5511" w:rsidP="00120225">
      <w:pPr>
        <w:rPr>
          <w:sz w:val="28"/>
          <w:szCs w:val="28"/>
          <w:lang w:eastAsia="zh-CN"/>
        </w:rPr>
      </w:pPr>
      <w:r w:rsidRPr="008D705C">
        <w:rPr>
          <w:sz w:val="28"/>
          <w:szCs w:val="28"/>
          <w:lang w:eastAsia="zh-CN"/>
        </w:rPr>
        <w:t xml:space="preserve">Вероятен переход в Футбольную Ассоциацию стран Южной Америки, по нашему мнению, при  отсутствии давления на многие страны со стороны Соединённых Штатов Америки и их европейских партнёров принёс бы нам пользу с точки зрения получения игровой практики на соревнованиях с участием нескольких сильнейших сборных, таких как Бразилия, с которой переговоры по проведению товарищеского матча велись ещё в прошлом году, или Аргентина, хотя и стоит признать, что с политико-правовой точки зрения мы не получим выгоды в силу фактора того, что Международный футбольный союз не допустит нашу организацию по управлению футболом к участию в отборочных стадиях к чемпионатам мира до того момента, пока не стабилизируется международная обстановка на территории Европы. </w:t>
      </w:r>
    </w:p>
    <w:p w14:paraId="053BFAD5" w14:textId="77777777" w:rsidR="006A5511" w:rsidRPr="008D705C" w:rsidRDefault="006A5511" w:rsidP="00120225">
      <w:pPr>
        <w:rPr>
          <w:sz w:val="28"/>
          <w:szCs w:val="28"/>
          <w:lang w:eastAsia="zh-CN"/>
        </w:rPr>
      </w:pPr>
      <w:r w:rsidRPr="008D705C">
        <w:rPr>
          <w:sz w:val="28"/>
          <w:szCs w:val="28"/>
          <w:lang w:eastAsia="zh-CN"/>
        </w:rPr>
        <w:t>Приведём несколько ярких примеров отстранения стран от большего спорта, а точнее, футбола, по политическим мотивам: Испанию, Германию, Японию, после Гражданской и Второй мировой войн. Также мы должны сказать о Корейской Народно-демократической Республике в связи с ситуацией в Палестине и её отказа играть с Израилем.</w:t>
      </w:r>
    </w:p>
    <w:p w14:paraId="6912732D" w14:textId="77777777" w:rsidR="006A5511" w:rsidRPr="008D705C" w:rsidRDefault="006A5511" w:rsidP="00120225">
      <w:pPr>
        <w:rPr>
          <w:sz w:val="28"/>
          <w:szCs w:val="28"/>
          <w:lang w:eastAsia="zh-CN"/>
        </w:rPr>
      </w:pPr>
      <w:r w:rsidRPr="008D705C">
        <w:rPr>
          <w:sz w:val="28"/>
          <w:szCs w:val="28"/>
          <w:lang w:eastAsia="zh-CN"/>
        </w:rPr>
        <w:t xml:space="preserve"> Мы обязаны в этом контексте, в качестве иллюстрирования истоков нынешней ситуации с политизацией футбольных международных турниров и проводящих их организаций, привести в пример подпункт b пункта 8 Резолюции Совета Безопасности Организации Объединённых Наций 757 от 30 мая 1992 года по положению на территории бывшей Югославии, в котором говорится о том, что все государства-члены международного объединения примут все необходимые меры для того, чтобы команды и клубы Югославии не принимали участие в спортивных мероприятиях на территории под юрисдикцией стран, входящих в Организацию Объединённых Наций.</w:t>
      </w:r>
    </w:p>
    <w:p w14:paraId="03D96F3A" w14:textId="69F3F25C" w:rsidR="006A5511" w:rsidRPr="008D705C" w:rsidRDefault="006A5511" w:rsidP="00120225">
      <w:pPr>
        <w:rPr>
          <w:sz w:val="28"/>
          <w:szCs w:val="28"/>
          <w:lang w:eastAsia="zh-CN"/>
        </w:rPr>
      </w:pPr>
      <w:r w:rsidRPr="008D705C">
        <w:rPr>
          <w:sz w:val="28"/>
          <w:szCs w:val="28"/>
          <w:lang w:eastAsia="zh-CN"/>
        </w:rPr>
        <w:lastRenderedPageBreak/>
        <w:t>Можно задаться вопросом о том, а почему тогда Израиль не отстраняют от участия в соревнованиях? Ведь, с точки зрения Международного футбольного союза, все должны уважать принципы международного права, а это государство не даёт согласия на самоопределение палестинского народа. Этот поворот также можно с некоторой долей условности расценивать как усиление политического давления на спорт и потерю репутации Международной футбольной ассоциации с точки зрения органа, разрешающего спортивные споры.  Это подтверждается тем фактом, что председатель Союза Европейских футбольных ассоциаций, Александер Чеферин, назвал ситуацию с Россией «совершенно другой».</w:t>
      </w:r>
    </w:p>
    <w:p w14:paraId="478CAA6F" w14:textId="77777777" w:rsidR="006A5511" w:rsidRPr="008D705C" w:rsidRDefault="006A5511" w:rsidP="00120225">
      <w:pPr>
        <w:rPr>
          <w:sz w:val="28"/>
          <w:szCs w:val="28"/>
          <w:lang w:eastAsia="zh-CN"/>
        </w:rPr>
      </w:pPr>
    </w:p>
    <w:p w14:paraId="3224A2EE" w14:textId="5415E2CD" w:rsidR="006A5511" w:rsidRPr="008D705C" w:rsidRDefault="006A5511" w:rsidP="00120225">
      <w:pPr>
        <w:rPr>
          <w:sz w:val="28"/>
          <w:szCs w:val="28"/>
          <w:lang w:eastAsia="zh-CN"/>
        </w:rPr>
      </w:pPr>
      <w:r w:rsidRPr="008D705C">
        <w:rPr>
          <w:b/>
          <w:sz w:val="28"/>
          <w:szCs w:val="28"/>
          <w:lang w:eastAsia="zh-CN"/>
        </w:rPr>
        <w:t>Выводы</w:t>
      </w:r>
      <w:r w:rsidR="00704242" w:rsidRPr="008D705C">
        <w:rPr>
          <w:b/>
          <w:sz w:val="28"/>
          <w:szCs w:val="28"/>
          <w:lang w:eastAsia="zh-CN"/>
        </w:rPr>
        <w:t>.</w:t>
      </w:r>
      <w:r w:rsidR="00704242" w:rsidRPr="008D705C">
        <w:rPr>
          <w:sz w:val="28"/>
          <w:szCs w:val="28"/>
          <w:lang w:eastAsia="zh-CN"/>
        </w:rPr>
        <w:t xml:space="preserve"> </w:t>
      </w:r>
      <w:r w:rsidRPr="008D705C">
        <w:rPr>
          <w:sz w:val="28"/>
          <w:szCs w:val="28"/>
          <w:lang w:eastAsia="zh-CN"/>
        </w:rPr>
        <w:t xml:space="preserve">Таким образом, мы в ходе исследования пришли к выводу, что, по нашему мнению, репутация мирового спортивного сообщества, включая Международный футбольный союз, в глазах некоторых стран на данный момент разрушена. Было бы правильным создать новую руководящую структуру в области футбола, например, Футбольный Союз БРИКС, который будет для России наиболее предпочтителен, так как будет представлять собой блок футбольных ассоциаций стран, готовых играть с нашей сборной. </w:t>
      </w:r>
    </w:p>
    <w:p w14:paraId="428B5DDA" w14:textId="77777777" w:rsidR="006A5511" w:rsidRPr="008D705C" w:rsidRDefault="006A5511" w:rsidP="00120225">
      <w:pPr>
        <w:rPr>
          <w:sz w:val="28"/>
          <w:szCs w:val="28"/>
          <w:lang w:eastAsia="zh-CN"/>
        </w:rPr>
      </w:pPr>
      <w:r w:rsidRPr="008D705C">
        <w:rPr>
          <w:sz w:val="28"/>
          <w:szCs w:val="28"/>
          <w:lang w:eastAsia="zh-CN"/>
        </w:rPr>
        <w:t>Подводя итоги заключительной части научной работы, можно сказать, что вмешательство политики в спорт, особенно в футбол и олимпийское движение, начало практиковаться ещё после окончания Второй мировой войны, а в нынешнее время эта позиция большинства участников мирового сообщества только обретает новую силу.</w:t>
      </w:r>
    </w:p>
    <w:p w14:paraId="779C426B" w14:textId="77777777" w:rsidR="006A5511" w:rsidRPr="008D705C" w:rsidRDefault="006A5511" w:rsidP="00120225">
      <w:pPr>
        <w:rPr>
          <w:sz w:val="28"/>
          <w:szCs w:val="28"/>
          <w:lang w:eastAsia="zh-CN"/>
        </w:rPr>
      </w:pPr>
    </w:p>
    <w:p w14:paraId="40ACF4FD" w14:textId="77777777" w:rsidR="006A5511" w:rsidRPr="008D705C" w:rsidRDefault="006A5511" w:rsidP="00120225">
      <w:pPr>
        <w:ind w:firstLine="0"/>
        <w:jc w:val="center"/>
        <w:rPr>
          <w:b/>
          <w:bCs/>
          <w:sz w:val="28"/>
          <w:szCs w:val="28"/>
          <w:lang w:eastAsia="zh-CN"/>
        </w:rPr>
      </w:pPr>
      <w:r w:rsidRPr="008D705C">
        <w:rPr>
          <w:b/>
          <w:bCs/>
          <w:sz w:val="28"/>
          <w:szCs w:val="28"/>
          <w:lang w:eastAsia="zh-CN"/>
        </w:rPr>
        <w:t>Литература</w:t>
      </w:r>
    </w:p>
    <w:p w14:paraId="463F59F6" w14:textId="616FA084" w:rsidR="006A5511" w:rsidRPr="008D705C" w:rsidRDefault="006A5511" w:rsidP="00120225">
      <w:pPr>
        <w:pStyle w:val="a7"/>
        <w:numPr>
          <w:ilvl w:val="0"/>
          <w:numId w:val="43"/>
        </w:numPr>
        <w:ind w:left="0" w:firstLine="709"/>
        <w:rPr>
          <w:sz w:val="28"/>
          <w:szCs w:val="28"/>
          <w:lang w:eastAsia="zh-CN"/>
        </w:rPr>
      </w:pPr>
      <w:r w:rsidRPr="008D705C">
        <w:rPr>
          <w:sz w:val="28"/>
          <w:szCs w:val="28"/>
          <w:lang w:eastAsia="zh-CN"/>
        </w:rPr>
        <w:t>Резолюция Совета Безопасности Организации Объединённых Наций от 30 мая 1992 года 757: сайт Организации Объединённых Наций</w:t>
      </w:r>
      <w:r w:rsidR="005701F6" w:rsidRPr="008D705C">
        <w:rPr>
          <w:sz w:val="28"/>
          <w:szCs w:val="28"/>
          <w:lang w:eastAsia="zh-CN"/>
        </w:rPr>
        <w:t xml:space="preserve"> – </w:t>
      </w:r>
      <w:r w:rsidRPr="008D705C">
        <w:rPr>
          <w:sz w:val="28"/>
          <w:szCs w:val="28"/>
          <w:lang w:eastAsia="zh-CN"/>
        </w:rPr>
        <w:t>https:</w:t>
      </w:r>
      <w:r w:rsidR="00176720" w:rsidRPr="008D705C">
        <w:rPr>
          <w:sz w:val="28"/>
          <w:szCs w:val="28"/>
          <w:lang w:eastAsia="zh-CN"/>
        </w:rPr>
        <w:t>//</w:t>
      </w:r>
      <w:r w:rsidRPr="008D705C">
        <w:rPr>
          <w:sz w:val="28"/>
          <w:szCs w:val="28"/>
          <w:lang w:eastAsia="zh-CN"/>
        </w:rPr>
        <w:t>main.un.org/securitycouncil/ru/content/resolutions-adopted-security-council-1992</w:t>
      </w:r>
    </w:p>
    <w:p w14:paraId="076B1A39" w14:textId="074E7496" w:rsidR="006A5511" w:rsidRPr="008D705C" w:rsidRDefault="006A5511" w:rsidP="00120225">
      <w:pPr>
        <w:pStyle w:val="a7"/>
        <w:numPr>
          <w:ilvl w:val="0"/>
          <w:numId w:val="43"/>
        </w:numPr>
        <w:ind w:left="0" w:firstLine="709"/>
        <w:rPr>
          <w:sz w:val="28"/>
          <w:szCs w:val="28"/>
          <w:lang w:eastAsia="zh-CN"/>
        </w:rPr>
      </w:pPr>
      <w:r w:rsidRPr="008D705C">
        <w:rPr>
          <w:sz w:val="28"/>
          <w:szCs w:val="28"/>
          <w:lang w:eastAsia="zh-CN"/>
        </w:rPr>
        <w:t>Григорьева Е.Л., Донскова В. В., Федотова М.И. Спорт не вне политики: практика бойкотов Олимпийских игр</w:t>
      </w:r>
      <w:r w:rsidR="00176720" w:rsidRPr="008D705C">
        <w:rPr>
          <w:sz w:val="28"/>
          <w:szCs w:val="28"/>
          <w:lang w:eastAsia="zh-CN"/>
        </w:rPr>
        <w:t xml:space="preserve"> // </w:t>
      </w:r>
      <w:r w:rsidRPr="008D705C">
        <w:rPr>
          <w:sz w:val="28"/>
          <w:szCs w:val="28"/>
          <w:lang w:eastAsia="zh-CN"/>
        </w:rPr>
        <w:t>Развитие политических институтов и процессов: зарубежный и отечественный опыт.</w:t>
      </w:r>
      <w:r w:rsidR="005701F6" w:rsidRPr="008D705C">
        <w:rPr>
          <w:sz w:val="28"/>
          <w:szCs w:val="28"/>
          <w:lang w:eastAsia="zh-CN"/>
        </w:rPr>
        <w:t xml:space="preserve"> – </w:t>
      </w:r>
      <w:r w:rsidRPr="008D705C">
        <w:rPr>
          <w:sz w:val="28"/>
          <w:szCs w:val="28"/>
          <w:lang w:eastAsia="zh-CN"/>
        </w:rPr>
        <w:t>2020.</w:t>
      </w:r>
      <w:r w:rsidR="005701F6" w:rsidRPr="008D705C">
        <w:rPr>
          <w:sz w:val="28"/>
          <w:szCs w:val="28"/>
          <w:lang w:eastAsia="zh-CN"/>
        </w:rPr>
        <w:t xml:space="preserve"> – </w:t>
      </w:r>
      <w:r w:rsidRPr="008D705C">
        <w:rPr>
          <w:sz w:val="28"/>
          <w:szCs w:val="28"/>
          <w:lang w:eastAsia="zh-CN"/>
        </w:rPr>
        <w:t xml:space="preserve"> 283-288</w:t>
      </w:r>
    </w:p>
    <w:p w14:paraId="32D9A6BE" w14:textId="126DE59C" w:rsidR="006A5511" w:rsidRPr="008D705C" w:rsidRDefault="006A5511" w:rsidP="00120225">
      <w:pPr>
        <w:pStyle w:val="a7"/>
        <w:numPr>
          <w:ilvl w:val="0"/>
          <w:numId w:val="43"/>
        </w:numPr>
        <w:ind w:left="0" w:firstLine="709"/>
        <w:rPr>
          <w:sz w:val="28"/>
          <w:szCs w:val="28"/>
          <w:lang w:eastAsia="zh-CN"/>
        </w:rPr>
      </w:pPr>
      <w:r w:rsidRPr="008D705C">
        <w:rPr>
          <w:sz w:val="28"/>
          <w:szCs w:val="28"/>
          <w:lang w:eastAsia="zh-CN"/>
        </w:rPr>
        <w:t xml:space="preserve">Кильдюшов О.В Российский спорт без МОК и ФИФА: от изоляции к суверенитету </w:t>
      </w:r>
      <w:r w:rsidR="00176720" w:rsidRPr="008D705C">
        <w:rPr>
          <w:sz w:val="28"/>
          <w:szCs w:val="28"/>
          <w:lang w:eastAsia="zh-CN"/>
        </w:rPr>
        <w:t xml:space="preserve">// </w:t>
      </w:r>
      <w:r w:rsidRPr="008D705C">
        <w:rPr>
          <w:sz w:val="28"/>
          <w:szCs w:val="28"/>
          <w:lang w:eastAsia="zh-CN"/>
        </w:rPr>
        <w:t>Россия в глобальной политике, том 22, №3, 2024. C. 116-126</w:t>
      </w:r>
    </w:p>
    <w:p w14:paraId="62DE9D0A" w14:textId="37F593F9" w:rsidR="006A5511" w:rsidRPr="008D705C" w:rsidRDefault="006A5511" w:rsidP="00120225">
      <w:pPr>
        <w:pStyle w:val="a7"/>
        <w:numPr>
          <w:ilvl w:val="0"/>
          <w:numId w:val="43"/>
        </w:numPr>
        <w:ind w:left="0" w:firstLine="709"/>
        <w:rPr>
          <w:sz w:val="28"/>
          <w:szCs w:val="28"/>
          <w:lang w:eastAsia="zh-CN"/>
        </w:rPr>
      </w:pPr>
      <w:r w:rsidRPr="008D705C">
        <w:rPr>
          <w:sz w:val="28"/>
          <w:szCs w:val="28"/>
          <w:lang w:eastAsia="zh-CN"/>
        </w:rPr>
        <w:t>Насибян К.М. Российский футбол в условиях санкций</w:t>
      </w:r>
      <w:r w:rsidR="00176720" w:rsidRPr="008D705C">
        <w:rPr>
          <w:sz w:val="28"/>
          <w:szCs w:val="28"/>
          <w:lang w:eastAsia="zh-CN"/>
        </w:rPr>
        <w:t xml:space="preserve"> // </w:t>
      </w:r>
      <w:r w:rsidRPr="008D705C">
        <w:rPr>
          <w:sz w:val="28"/>
          <w:szCs w:val="28"/>
          <w:lang w:eastAsia="zh-CN"/>
        </w:rPr>
        <w:t>Образование, наука, производство: сборник докладов XV Международного молодежного форума.</w:t>
      </w:r>
      <w:r w:rsidR="005701F6" w:rsidRPr="008D705C">
        <w:rPr>
          <w:sz w:val="28"/>
          <w:szCs w:val="28"/>
          <w:lang w:eastAsia="zh-CN"/>
        </w:rPr>
        <w:t xml:space="preserve"> – </w:t>
      </w:r>
      <w:r w:rsidRPr="008D705C">
        <w:rPr>
          <w:sz w:val="28"/>
          <w:szCs w:val="28"/>
          <w:lang w:eastAsia="zh-CN"/>
        </w:rPr>
        <w:t>2023.</w:t>
      </w:r>
      <w:r w:rsidR="005701F6" w:rsidRPr="008D705C">
        <w:rPr>
          <w:sz w:val="28"/>
          <w:szCs w:val="28"/>
          <w:lang w:eastAsia="zh-CN"/>
        </w:rPr>
        <w:t xml:space="preserve"> – </w:t>
      </w:r>
      <w:r w:rsidRPr="008D705C">
        <w:rPr>
          <w:sz w:val="28"/>
          <w:szCs w:val="28"/>
          <w:lang w:eastAsia="zh-CN"/>
        </w:rPr>
        <w:t>C. 396-398</w:t>
      </w:r>
    </w:p>
    <w:p w14:paraId="113B768E" w14:textId="633A88D4" w:rsidR="006A5511" w:rsidRPr="008D705C" w:rsidRDefault="006A5511" w:rsidP="00120225">
      <w:pPr>
        <w:pStyle w:val="a7"/>
        <w:numPr>
          <w:ilvl w:val="0"/>
          <w:numId w:val="43"/>
        </w:numPr>
        <w:ind w:left="0" w:firstLine="709"/>
        <w:rPr>
          <w:sz w:val="28"/>
          <w:szCs w:val="28"/>
          <w:lang w:eastAsia="zh-CN"/>
        </w:rPr>
      </w:pPr>
      <w:r w:rsidRPr="008D705C">
        <w:rPr>
          <w:sz w:val="28"/>
          <w:szCs w:val="28"/>
          <w:lang w:eastAsia="zh-CN"/>
        </w:rPr>
        <w:t>Сагандыков М.С. Международные санкции против российского спорта: правовые аспекты</w:t>
      </w:r>
      <w:r w:rsidR="00176720" w:rsidRPr="008D705C">
        <w:rPr>
          <w:sz w:val="28"/>
          <w:szCs w:val="28"/>
          <w:lang w:eastAsia="zh-CN"/>
        </w:rPr>
        <w:t xml:space="preserve"> // </w:t>
      </w:r>
      <w:r w:rsidRPr="008D705C">
        <w:rPr>
          <w:sz w:val="28"/>
          <w:szCs w:val="28"/>
          <w:lang w:eastAsia="zh-CN"/>
        </w:rPr>
        <w:t>Человек, спорт, медицина, 2023. Том 23. №1, С. 148-154.</w:t>
      </w:r>
    </w:p>
    <w:p w14:paraId="313FEAF9" w14:textId="77777777" w:rsidR="006A5511" w:rsidRPr="00C234B1" w:rsidRDefault="006A5511" w:rsidP="00120225">
      <w:pPr>
        <w:rPr>
          <w:lang w:eastAsia="zh-CN"/>
        </w:rPr>
      </w:pPr>
    </w:p>
    <w:p w14:paraId="7C260D92" w14:textId="64CA0B2C" w:rsidR="006A5511" w:rsidRPr="008D705C" w:rsidRDefault="006A5511" w:rsidP="00120225">
      <w:pPr>
        <w:rPr>
          <w:i/>
          <w:iCs/>
          <w:lang w:eastAsia="zh-CN"/>
        </w:rPr>
      </w:pPr>
      <w:r w:rsidRPr="008D705C">
        <w:rPr>
          <w:i/>
          <w:iCs/>
          <w:lang w:eastAsia="zh-CN"/>
        </w:rPr>
        <w:t xml:space="preserve">Коротков Дмитрий Викторович, студент, </w:t>
      </w:r>
      <w:hyperlink r:id="rId19" w:history="1">
        <w:r w:rsidRPr="008D705C">
          <w:rPr>
            <w:i/>
            <w:iCs/>
            <w:lang w:eastAsia="zh-CN"/>
          </w:rPr>
          <w:t>dkorotkov731@gmail.com</w:t>
        </w:r>
      </w:hyperlink>
      <w:r w:rsidRPr="008D705C">
        <w:rPr>
          <w:i/>
          <w:iCs/>
          <w:lang w:eastAsia="zh-CN"/>
        </w:rPr>
        <w:t>, Российская Федерация, Владимир, Федеральное государственное бюджетное образовательное учреждение высшего образования Владимирский государственный университет имени Александра Григорьевича и Николая Григорьевича Столетовых</w:t>
      </w:r>
      <w:r w:rsidR="000524A3" w:rsidRPr="008D705C">
        <w:rPr>
          <w:i/>
          <w:iCs/>
          <w:lang w:eastAsia="zh-CN"/>
        </w:rPr>
        <w:t>.</w:t>
      </w:r>
    </w:p>
    <w:p w14:paraId="5AE3A64E" w14:textId="77777777" w:rsidR="006A5511" w:rsidRPr="008D705C" w:rsidRDefault="006A5511" w:rsidP="00120225">
      <w:pPr>
        <w:rPr>
          <w:i/>
          <w:iCs/>
          <w:lang w:eastAsia="zh-CN"/>
        </w:rPr>
      </w:pPr>
    </w:p>
    <w:p w14:paraId="6A6FD95F" w14:textId="77777777" w:rsidR="006A5511" w:rsidRPr="008D705C" w:rsidRDefault="006A5511" w:rsidP="00120225">
      <w:pPr>
        <w:ind w:firstLine="0"/>
        <w:jc w:val="center"/>
        <w:rPr>
          <w:i/>
          <w:iCs/>
          <w:lang w:val="en-US" w:eastAsia="zh-CN"/>
        </w:rPr>
      </w:pPr>
      <w:r w:rsidRPr="008D705C">
        <w:rPr>
          <w:i/>
          <w:iCs/>
          <w:lang w:val="en-US" w:eastAsia="zh-CN"/>
        </w:rPr>
        <w:lastRenderedPageBreak/>
        <w:t>THE REPUTATION OF THE INTERNATIONAL FOOTBALL UNION IN MODERN CONDITIONS AS ONE OF THE WAYS TO DEMONSTRATE THE POLITICIZATION OF SPORTS</w:t>
      </w:r>
    </w:p>
    <w:p w14:paraId="5FF305F3" w14:textId="77777777" w:rsidR="006A5511" w:rsidRPr="008D705C" w:rsidRDefault="006A5511" w:rsidP="00120225">
      <w:pPr>
        <w:rPr>
          <w:i/>
          <w:iCs/>
          <w:lang w:val="en-US" w:eastAsia="zh-CN"/>
        </w:rPr>
      </w:pPr>
    </w:p>
    <w:p w14:paraId="09381F76" w14:textId="2AEC2737" w:rsidR="006A5511" w:rsidRPr="008D705C" w:rsidRDefault="006A5511" w:rsidP="00120225">
      <w:pPr>
        <w:rPr>
          <w:i/>
          <w:iCs/>
          <w:lang w:val="en-US" w:eastAsia="zh-CN"/>
        </w:rPr>
      </w:pPr>
      <w:r w:rsidRPr="008D705C">
        <w:rPr>
          <w:i/>
          <w:iCs/>
          <w:lang w:val="en-US" w:eastAsia="zh-CN"/>
        </w:rPr>
        <w:t>Korotkov Dmitri, dkorotkov731@gmail.com, Russian Federation, Vladimir, student of the State Institute of the Vladimir State University</w:t>
      </w:r>
      <w:r w:rsidR="000524A3" w:rsidRPr="008D705C">
        <w:rPr>
          <w:i/>
          <w:iCs/>
          <w:lang w:val="en-US" w:eastAsia="zh-CN"/>
        </w:rPr>
        <w:t>.</w:t>
      </w:r>
    </w:p>
    <w:p w14:paraId="491B9FB9" w14:textId="77777777" w:rsidR="006A5511" w:rsidRPr="008D705C" w:rsidRDefault="006A5511" w:rsidP="00120225">
      <w:pPr>
        <w:rPr>
          <w:i/>
          <w:iCs/>
          <w:lang w:val="en-US" w:eastAsia="zh-CN"/>
        </w:rPr>
      </w:pPr>
    </w:p>
    <w:p w14:paraId="43CB5C57" w14:textId="4D9F58E9" w:rsidR="006A5511" w:rsidRPr="008D705C" w:rsidRDefault="00794A93" w:rsidP="00120225">
      <w:pPr>
        <w:rPr>
          <w:i/>
          <w:iCs/>
          <w:lang w:val="en-US" w:eastAsia="zh-CN"/>
        </w:rPr>
      </w:pPr>
      <w:r w:rsidRPr="008D705C">
        <w:rPr>
          <w:i/>
          <w:iCs/>
          <w:lang w:val="en-HK" w:eastAsia="zh-CN"/>
        </w:rPr>
        <w:t>Abstract.</w:t>
      </w:r>
      <w:r w:rsidR="006A5511" w:rsidRPr="008D705C">
        <w:rPr>
          <w:i/>
          <w:iCs/>
          <w:lang w:val="en-HK" w:eastAsia="zh-CN"/>
        </w:rPr>
        <w:t xml:space="preserve"> </w:t>
      </w:r>
      <w:r w:rsidR="000524A3" w:rsidRPr="008D705C">
        <w:rPr>
          <w:i/>
          <w:iCs/>
          <w:lang w:val="en-US" w:eastAsia="zh-CN"/>
        </w:rPr>
        <w:t>A</w:t>
      </w:r>
      <w:r w:rsidR="006A5511" w:rsidRPr="008D705C">
        <w:rPr>
          <w:i/>
          <w:iCs/>
          <w:lang w:val="en-US" w:eastAsia="zh-CN"/>
        </w:rPr>
        <w:t>fter the imposition of sanctions against the Russian Federation in 2022 in connection with the events in Donbas and Ukraine, restrictions also affected participation in international sporting events, including football. In this article, we will try to figure out how the reputation of the International Football Union has changed after sanctions against not only our national team, but also domestic football clubs</w:t>
      </w:r>
    </w:p>
    <w:p w14:paraId="6BA2512A" w14:textId="77777777" w:rsidR="006A5511" w:rsidRPr="008D705C" w:rsidRDefault="006A5511" w:rsidP="00120225">
      <w:pPr>
        <w:rPr>
          <w:i/>
          <w:iCs/>
          <w:lang w:val="en-US" w:eastAsia="zh-CN"/>
        </w:rPr>
      </w:pPr>
      <w:r w:rsidRPr="008D705C">
        <w:rPr>
          <w:i/>
          <w:iCs/>
          <w:lang w:val="en-US" w:eastAsia="zh-CN"/>
        </w:rPr>
        <w:t>Keywords: International Football Association, the Russian national football team, World Cup</w:t>
      </w:r>
    </w:p>
    <w:p w14:paraId="4D10B71C" w14:textId="77777777" w:rsidR="006A5511" w:rsidRPr="008D705C" w:rsidRDefault="006A5511" w:rsidP="00120225">
      <w:pPr>
        <w:rPr>
          <w:i/>
          <w:iCs/>
          <w:lang w:val="en-US" w:eastAsia="zh-CN"/>
        </w:rPr>
      </w:pPr>
    </w:p>
    <w:p w14:paraId="154D9AF2" w14:textId="77777777" w:rsidR="006A5511" w:rsidRPr="008D705C" w:rsidRDefault="006A5511" w:rsidP="00120225">
      <w:pPr>
        <w:ind w:firstLine="0"/>
        <w:jc w:val="center"/>
        <w:rPr>
          <w:i/>
          <w:iCs/>
          <w:lang w:eastAsia="zh-CN"/>
        </w:rPr>
      </w:pPr>
      <w:r w:rsidRPr="008D705C">
        <w:rPr>
          <w:i/>
          <w:iCs/>
          <w:lang w:eastAsia="zh-CN"/>
        </w:rPr>
        <w:t>References</w:t>
      </w:r>
    </w:p>
    <w:p w14:paraId="5D3DED5C" w14:textId="2F7E9F04" w:rsidR="006A5511" w:rsidRPr="008D705C" w:rsidRDefault="006A5511" w:rsidP="00120225">
      <w:pPr>
        <w:pStyle w:val="a7"/>
        <w:numPr>
          <w:ilvl w:val="0"/>
          <w:numId w:val="44"/>
        </w:numPr>
        <w:ind w:left="0" w:firstLine="709"/>
        <w:rPr>
          <w:i/>
          <w:iCs/>
          <w:lang w:val="en-US" w:eastAsia="zh-CN"/>
        </w:rPr>
      </w:pPr>
      <w:r w:rsidRPr="008D705C">
        <w:rPr>
          <w:i/>
          <w:iCs/>
          <w:lang w:val="en-US" w:eastAsia="zh-CN"/>
        </w:rPr>
        <w:t>Resolution 757 of the United Nations Security Council from May 30, 1992: site of the Organization of the United Nations</w:t>
      </w:r>
      <w:r w:rsidR="005701F6" w:rsidRPr="008D705C">
        <w:rPr>
          <w:i/>
          <w:iCs/>
          <w:lang w:val="en-US" w:eastAsia="zh-CN"/>
        </w:rPr>
        <w:t xml:space="preserve"> – </w:t>
      </w:r>
      <w:r w:rsidRPr="008D705C">
        <w:rPr>
          <w:i/>
          <w:iCs/>
          <w:lang w:val="en-US" w:eastAsia="zh-CN"/>
        </w:rPr>
        <w:t>https:</w:t>
      </w:r>
      <w:r w:rsidR="00176720" w:rsidRPr="008D705C">
        <w:rPr>
          <w:i/>
          <w:iCs/>
          <w:lang w:val="en-US" w:eastAsia="zh-CN"/>
        </w:rPr>
        <w:t>//</w:t>
      </w:r>
      <w:r w:rsidRPr="008D705C">
        <w:rPr>
          <w:i/>
          <w:iCs/>
          <w:lang w:val="en-US" w:eastAsia="zh-CN"/>
        </w:rPr>
        <w:t>main.un.org/securitycouncil/ru/content/resolutions-adopted-security-council-1992</w:t>
      </w:r>
    </w:p>
    <w:p w14:paraId="2AEF8C99" w14:textId="5F49BA27" w:rsidR="006A5511" w:rsidRPr="008D705C" w:rsidRDefault="006A5511" w:rsidP="00120225">
      <w:pPr>
        <w:pStyle w:val="a7"/>
        <w:numPr>
          <w:ilvl w:val="0"/>
          <w:numId w:val="44"/>
        </w:numPr>
        <w:ind w:left="0" w:firstLine="709"/>
        <w:rPr>
          <w:i/>
          <w:iCs/>
          <w:lang w:val="en-US" w:eastAsia="zh-CN"/>
        </w:rPr>
      </w:pPr>
      <w:r w:rsidRPr="008D705C">
        <w:rPr>
          <w:i/>
          <w:iCs/>
          <w:lang w:val="en-US" w:eastAsia="zh-CN"/>
        </w:rPr>
        <w:t>Grigor’eva E.L., Donskova V.V., Fedotova M.I Sport is not outside politics: the practice of boycotts of the Olympic Games</w:t>
      </w:r>
      <w:r w:rsidR="00176720" w:rsidRPr="008D705C">
        <w:rPr>
          <w:i/>
          <w:iCs/>
          <w:lang w:val="en-US" w:eastAsia="zh-CN"/>
        </w:rPr>
        <w:t xml:space="preserve"> // </w:t>
      </w:r>
      <w:r w:rsidRPr="008D705C">
        <w:rPr>
          <w:i/>
          <w:iCs/>
          <w:lang w:val="en-US" w:eastAsia="zh-CN"/>
        </w:rPr>
        <w:t>Development of political institutions and processes: foreign and domestic experience.</w:t>
      </w:r>
      <w:r w:rsidR="005701F6" w:rsidRPr="008D705C">
        <w:rPr>
          <w:i/>
          <w:iCs/>
          <w:lang w:val="en-US" w:eastAsia="zh-CN"/>
        </w:rPr>
        <w:t xml:space="preserve"> – </w:t>
      </w:r>
      <w:r w:rsidRPr="008D705C">
        <w:rPr>
          <w:i/>
          <w:iCs/>
          <w:lang w:val="en-US" w:eastAsia="zh-CN"/>
        </w:rPr>
        <w:t>2020</w:t>
      </w:r>
      <w:r w:rsidR="005701F6" w:rsidRPr="008D705C">
        <w:rPr>
          <w:i/>
          <w:iCs/>
          <w:lang w:val="en-US" w:eastAsia="zh-CN"/>
        </w:rPr>
        <w:t xml:space="preserve"> – </w:t>
      </w:r>
      <w:r w:rsidRPr="008D705C">
        <w:rPr>
          <w:i/>
          <w:iCs/>
          <w:lang w:val="en-US" w:eastAsia="zh-CN"/>
        </w:rPr>
        <w:t>P 283-288</w:t>
      </w:r>
    </w:p>
    <w:p w14:paraId="42F1854D" w14:textId="27A73971" w:rsidR="006A5511" w:rsidRPr="008D705C" w:rsidRDefault="006A5511" w:rsidP="00120225">
      <w:pPr>
        <w:pStyle w:val="a7"/>
        <w:numPr>
          <w:ilvl w:val="0"/>
          <w:numId w:val="44"/>
        </w:numPr>
        <w:ind w:left="0" w:firstLine="709"/>
        <w:rPr>
          <w:i/>
          <w:iCs/>
          <w:lang w:val="en-US" w:eastAsia="zh-CN"/>
        </w:rPr>
      </w:pPr>
      <w:r w:rsidRPr="008D705C">
        <w:rPr>
          <w:i/>
          <w:iCs/>
          <w:lang w:val="en-US" w:eastAsia="zh-CN"/>
        </w:rPr>
        <w:t xml:space="preserve">Kil’dushov O.V Russian sport without the IOC and FIFA: from isolation to sovereignty </w:t>
      </w:r>
      <w:r w:rsidR="00176720" w:rsidRPr="008D705C">
        <w:rPr>
          <w:i/>
          <w:iCs/>
          <w:lang w:val="en-US" w:eastAsia="zh-CN"/>
        </w:rPr>
        <w:t xml:space="preserve">// </w:t>
      </w:r>
      <w:r w:rsidRPr="008D705C">
        <w:rPr>
          <w:i/>
          <w:iCs/>
          <w:lang w:val="en-US" w:eastAsia="zh-CN"/>
        </w:rPr>
        <w:t>Russia in Global Politics, vol. 22, N 3, 2024</w:t>
      </w:r>
      <w:r w:rsidR="005701F6" w:rsidRPr="008D705C">
        <w:rPr>
          <w:i/>
          <w:iCs/>
          <w:lang w:val="en-US" w:eastAsia="zh-CN"/>
        </w:rPr>
        <w:t xml:space="preserve"> – </w:t>
      </w:r>
      <w:r w:rsidRPr="008D705C">
        <w:rPr>
          <w:i/>
          <w:iCs/>
          <w:lang w:val="en-US" w:eastAsia="zh-CN"/>
        </w:rPr>
        <w:t>P. 116-126</w:t>
      </w:r>
    </w:p>
    <w:p w14:paraId="4693ABE5" w14:textId="405E4586" w:rsidR="006A5511" w:rsidRPr="008D705C" w:rsidRDefault="006A5511" w:rsidP="00120225">
      <w:pPr>
        <w:pStyle w:val="a7"/>
        <w:numPr>
          <w:ilvl w:val="0"/>
          <w:numId w:val="44"/>
        </w:numPr>
        <w:ind w:left="0" w:firstLine="709"/>
        <w:rPr>
          <w:i/>
          <w:iCs/>
          <w:lang w:val="en-US" w:eastAsia="zh-CN"/>
        </w:rPr>
      </w:pPr>
      <w:r w:rsidRPr="008D705C">
        <w:rPr>
          <w:i/>
          <w:iCs/>
          <w:lang w:val="en-US" w:eastAsia="zh-CN"/>
        </w:rPr>
        <w:t>Nasibyan K. M. Russian football under sanctions</w:t>
      </w:r>
      <w:r w:rsidR="00176720" w:rsidRPr="008D705C">
        <w:rPr>
          <w:i/>
          <w:iCs/>
          <w:lang w:val="en-US" w:eastAsia="zh-CN"/>
        </w:rPr>
        <w:t xml:space="preserve"> // </w:t>
      </w:r>
      <w:r w:rsidRPr="008D705C">
        <w:rPr>
          <w:i/>
          <w:iCs/>
          <w:lang w:val="en-US" w:eastAsia="zh-CN"/>
        </w:rPr>
        <w:t>Education, science, production: collection of reports of the XV International Youth Forum.</w:t>
      </w:r>
      <w:r w:rsidR="005701F6" w:rsidRPr="008D705C">
        <w:rPr>
          <w:i/>
          <w:iCs/>
          <w:lang w:val="en-US" w:eastAsia="zh-CN"/>
        </w:rPr>
        <w:t xml:space="preserve"> – </w:t>
      </w:r>
      <w:r w:rsidRPr="008D705C">
        <w:rPr>
          <w:i/>
          <w:iCs/>
          <w:lang w:val="en-US" w:eastAsia="zh-CN"/>
        </w:rPr>
        <w:t>2023.</w:t>
      </w:r>
      <w:r w:rsidR="005701F6" w:rsidRPr="008D705C">
        <w:rPr>
          <w:i/>
          <w:iCs/>
          <w:lang w:val="en-US" w:eastAsia="zh-CN"/>
        </w:rPr>
        <w:t xml:space="preserve"> – </w:t>
      </w:r>
      <w:r w:rsidRPr="008D705C">
        <w:rPr>
          <w:i/>
          <w:iCs/>
          <w:lang w:val="en-US" w:eastAsia="zh-CN"/>
        </w:rPr>
        <w:t>C. 396-398</w:t>
      </w:r>
    </w:p>
    <w:p w14:paraId="25D7E598" w14:textId="747EDC3A" w:rsidR="006A5511" w:rsidRPr="008D705C" w:rsidRDefault="006A5511" w:rsidP="00120225">
      <w:pPr>
        <w:pStyle w:val="a7"/>
        <w:numPr>
          <w:ilvl w:val="0"/>
          <w:numId w:val="44"/>
        </w:numPr>
        <w:ind w:left="0" w:firstLine="709"/>
        <w:rPr>
          <w:i/>
          <w:iCs/>
          <w:lang w:eastAsia="zh-CN"/>
        </w:rPr>
      </w:pPr>
      <w:r w:rsidRPr="008D705C">
        <w:rPr>
          <w:i/>
          <w:iCs/>
          <w:lang w:val="en-US" w:eastAsia="zh-CN"/>
        </w:rPr>
        <w:t>Sagandykov M.S. International sanctions against Russian sports: legal aspects</w:t>
      </w:r>
      <w:r w:rsidR="00176720" w:rsidRPr="008D705C">
        <w:rPr>
          <w:i/>
          <w:iCs/>
          <w:lang w:val="en-US" w:eastAsia="zh-CN"/>
        </w:rPr>
        <w:t xml:space="preserve"> // </w:t>
      </w:r>
      <w:r w:rsidRPr="008D705C">
        <w:rPr>
          <w:i/>
          <w:iCs/>
          <w:lang w:val="en-US" w:eastAsia="zh-CN"/>
        </w:rPr>
        <w:t xml:space="preserve">Man, sport, medicine, 2023. </w:t>
      </w:r>
      <w:r w:rsidRPr="008D705C">
        <w:rPr>
          <w:i/>
          <w:iCs/>
          <w:lang w:eastAsia="zh-CN"/>
        </w:rPr>
        <w:t>Volume 23. No. 1, pp. 148-154</w:t>
      </w:r>
    </w:p>
    <w:p w14:paraId="6E36F8BF" w14:textId="77777777" w:rsidR="000524A3" w:rsidRDefault="000524A3" w:rsidP="00120225">
      <w:pPr>
        <w:rPr>
          <w:lang w:eastAsia="zh-CN"/>
        </w:rPr>
      </w:pPr>
    </w:p>
    <w:p w14:paraId="4A626CF4" w14:textId="77777777" w:rsidR="000524A3" w:rsidRDefault="000524A3" w:rsidP="00120225">
      <w:pPr>
        <w:rPr>
          <w:lang w:eastAsia="zh-CN"/>
        </w:rPr>
      </w:pPr>
    </w:p>
    <w:p w14:paraId="7758A846" w14:textId="77777777" w:rsidR="000524A3" w:rsidRPr="000524A3" w:rsidRDefault="000524A3" w:rsidP="00120225">
      <w:pPr>
        <w:rPr>
          <w:lang w:eastAsia="zh-CN"/>
        </w:rPr>
      </w:pPr>
    </w:p>
    <w:p w14:paraId="4EE87EF8" w14:textId="77777777" w:rsidR="006A5511" w:rsidRPr="00681BF2" w:rsidRDefault="006A5511" w:rsidP="00120225">
      <w:pPr>
        <w:ind w:firstLine="0"/>
        <w:rPr>
          <w:sz w:val="28"/>
          <w:szCs w:val="28"/>
        </w:rPr>
      </w:pPr>
      <w:r w:rsidRPr="00681BF2">
        <w:rPr>
          <w:sz w:val="28"/>
          <w:szCs w:val="28"/>
        </w:rPr>
        <w:t>УДК 796.966</w:t>
      </w:r>
    </w:p>
    <w:p w14:paraId="6F864D88" w14:textId="77777777" w:rsidR="000524A3" w:rsidRPr="00681BF2" w:rsidRDefault="000524A3" w:rsidP="00120225">
      <w:pPr>
        <w:ind w:firstLine="0"/>
        <w:rPr>
          <w:sz w:val="28"/>
          <w:szCs w:val="28"/>
        </w:rPr>
      </w:pPr>
    </w:p>
    <w:p w14:paraId="485BE1FC" w14:textId="77777777" w:rsidR="006A5511" w:rsidRPr="00681BF2" w:rsidRDefault="006A5511" w:rsidP="00120225">
      <w:pPr>
        <w:ind w:firstLine="0"/>
        <w:jc w:val="center"/>
        <w:rPr>
          <w:b/>
          <w:bCs/>
          <w:sz w:val="28"/>
          <w:szCs w:val="28"/>
        </w:rPr>
      </w:pPr>
      <w:r w:rsidRPr="00681BF2">
        <w:rPr>
          <w:b/>
          <w:bCs/>
          <w:sz w:val="28"/>
          <w:szCs w:val="28"/>
        </w:rPr>
        <w:t>Перспективы развития нового формата «хоккей 3х3» в Российской Федерации</w:t>
      </w:r>
    </w:p>
    <w:p w14:paraId="4BCDEB83" w14:textId="77777777" w:rsidR="000524A3" w:rsidRPr="00681BF2" w:rsidRDefault="000524A3" w:rsidP="00120225">
      <w:pPr>
        <w:ind w:firstLine="0"/>
        <w:rPr>
          <w:sz w:val="28"/>
          <w:szCs w:val="28"/>
        </w:rPr>
      </w:pPr>
    </w:p>
    <w:p w14:paraId="07F95DFC" w14:textId="77777777" w:rsidR="006A5511" w:rsidRPr="00681BF2" w:rsidRDefault="006A5511" w:rsidP="00120225">
      <w:pPr>
        <w:ind w:firstLine="0"/>
        <w:jc w:val="center"/>
        <w:rPr>
          <w:sz w:val="28"/>
          <w:szCs w:val="28"/>
        </w:rPr>
      </w:pPr>
      <w:r w:rsidRPr="00681BF2">
        <w:rPr>
          <w:sz w:val="28"/>
          <w:szCs w:val="28"/>
        </w:rPr>
        <w:t>Кохно В.О., Черенков Д.Р.</w:t>
      </w:r>
    </w:p>
    <w:p w14:paraId="26B1F2A5" w14:textId="77777777" w:rsidR="000524A3" w:rsidRPr="00681BF2" w:rsidRDefault="000524A3" w:rsidP="00120225">
      <w:pPr>
        <w:ind w:firstLine="0"/>
        <w:rPr>
          <w:sz w:val="28"/>
          <w:szCs w:val="28"/>
        </w:rPr>
      </w:pPr>
    </w:p>
    <w:p w14:paraId="0497536F" w14:textId="403243C2" w:rsidR="006A5511" w:rsidRPr="00681BF2" w:rsidRDefault="0006662B" w:rsidP="00120225">
      <w:pPr>
        <w:rPr>
          <w:i/>
          <w:iCs/>
          <w:lang w:eastAsia="ru-RU"/>
        </w:rPr>
      </w:pPr>
      <w:r w:rsidRPr="00681BF2">
        <w:rPr>
          <w:b/>
          <w:i/>
          <w:iCs/>
          <w:lang w:eastAsia="ru-RU"/>
        </w:rPr>
        <w:t>Аннотация.</w:t>
      </w:r>
      <w:r w:rsidR="006A5511" w:rsidRPr="00681BF2">
        <w:rPr>
          <w:b/>
          <w:i/>
          <w:iCs/>
          <w:lang w:eastAsia="ru-RU"/>
        </w:rPr>
        <w:t xml:space="preserve"> </w:t>
      </w:r>
      <w:r w:rsidR="006A5511" w:rsidRPr="00681BF2">
        <w:rPr>
          <w:i/>
          <w:iCs/>
          <w:lang w:eastAsia="ru-RU"/>
        </w:rPr>
        <w:t>В исследовании анализируется перспективность и возможности развития нового формата хоккея 3×3, как одного из будущих олимпийских видов спорта. Рассмотрено появление и внедрение этого формата начиная с изменений в правилах НХЛ в 2015 году, когда овертаймы стали проводиться в формате 3×3. Вслед за НХЛ аналогичные изменения были приняты КХЛ и IIHF. Хоккей 3×3 привлекает внимание молодых людей, своей высокой динамикой и более быстрой игрой, что делает его более интересным. В Российской Федерации уже проведено несколько крупных турниров, а к 2030 году этот формат может стать частью Олимпийских игр, что открывает новые возможности для профессиональных спортсменов.</w:t>
      </w:r>
    </w:p>
    <w:p w14:paraId="3C68765B" w14:textId="77777777" w:rsidR="006A5511" w:rsidRPr="00681BF2" w:rsidRDefault="006A5511" w:rsidP="00120225">
      <w:pPr>
        <w:rPr>
          <w:i/>
          <w:iCs/>
        </w:rPr>
      </w:pPr>
      <w:r w:rsidRPr="00681BF2">
        <w:rPr>
          <w:b/>
          <w:i/>
          <w:iCs/>
        </w:rPr>
        <w:t>Ключевые слова:</w:t>
      </w:r>
      <w:r w:rsidRPr="00681BF2">
        <w:rPr>
          <w:i/>
          <w:iCs/>
        </w:rPr>
        <w:t xml:space="preserve"> хоккей, хоккей с шайбой, хоккей 3×3, игровые виды спорта</w:t>
      </w:r>
    </w:p>
    <w:p w14:paraId="59BF61F1" w14:textId="77777777" w:rsidR="000524A3" w:rsidRPr="00122B0C" w:rsidRDefault="000524A3" w:rsidP="00120225"/>
    <w:p w14:paraId="0E916145" w14:textId="77777777" w:rsidR="006A5511" w:rsidRPr="00681BF2" w:rsidRDefault="006A5511" w:rsidP="00120225">
      <w:pPr>
        <w:rPr>
          <w:sz w:val="28"/>
          <w:szCs w:val="28"/>
        </w:rPr>
      </w:pPr>
      <w:r w:rsidRPr="00681BF2">
        <w:rPr>
          <w:b/>
          <w:bCs/>
          <w:sz w:val="28"/>
          <w:szCs w:val="28"/>
        </w:rPr>
        <w:lastRenderedPageBreak/>
        <w:t>Введение.</w:t>
      </w:r>
      <w:r w:rsidRPr="00681BF2">
        <w:rPr>
          <w:sz w:val="28"/>
          <w:szCs w:val="28"/>
        </w:rPr>
        <w:t xml:space="preserve"> Существенное развитие современного хоккея с шайбой произошло в НХЛ в 2015 году при утверждение нового формата овертаймов (</w:t>
      </w:r>
      <w:r w:rsidRPr="00681BF2">
        <w:rPr>
          <w:sz w:val="28"/>
          <w:szCs w:val="28"/>
          <w:shd w:val="clear" w:color="auto" w:fill="FFFFFF"/>
        </w:rPr>
        <w:t>дополнительный период в хоккее, который назначается в том случае, если команды в основное время игры не смогли определить победителя), а именно игру 3×3 игрока и по одному вратарю от каждой команды [5]. До этого существовал формат 4×4 игрока. Согласно выдержке из официальных правил NHL 2015-2016 года, были введены следующие изменения: «…Овертайм будет сыгран с численным составом каждой команды состоящей из трёх (3) полевых и одного (1) вратаря.», это нововведение было сделано прежде всего, с целью более динамичной и просторной игры на площадке и определения победителя без серии буллитов.</w:t>
      </w:r>
    </w:p>
    <w:p w14:paraId="7A4D503B" w14:textId="77777777" w:rsidR="006A5511" w:rsidRPr="00681BF2" w:rsidRDefault="006A5511" w:rsidP="00120225">
      <w:pPr>
        <w:rPr>
          <w:sz w:val="28"/>
          <w:szCs w:val="28"/>
          <w:shd w:val="clear" w:color="auto" w:fill="FFFFFF"/>
        </w:rPr>
      </w:pPr>
      <w:r w:rsidRPr="00681BF2">
        <w:rPr>
          <w:sz w:val="28"/>
          <w:szCs w:val="28"/>
          <w:shd w:val="clear" w:color="auto" w:fill="FFFFFF"/>
        </w:rPr>
        <w:t>В 2016 году совет директоров КХЛ принял решение об изменении Спортивного регламента КХЛ и внес следующие изменения в статью 60. Дополнительный период (овертайм) в матчах Первого этапа Чемпионата: «… 1.3. В овертайме за каждую команду играет по три полевых Хоккеиста и одному вратарю…» [1].</w:t>
      </w:r>
    </w:p>
    <w:p w14:paraId="030BE22C" w14:textId="254A8B57" w:rsidR="006A5511" w:rsidRPr="00681BF2" w:rsidRDefault="006A5511" w:rsidP="00120225">
      <w:pPr>
        <w:rPr>
          <w:sz w:val="28"/>
          <w:szCs w:val="28"/>
          <w:shd w:val="clear" w:color="auto" w:fill="FFFFFF"/>
        </w:rPr>
      </w:pPr>
      <w:r w:rsidRPr="00681BF2">
        <w:rPr>
          <w:sz w:val="28"/>
          <w:szCs w:val="28"/>
          <w:shd w:val="clear" w:color="auto" w:fill="FFFFFF"/>
        </w:rPr>
        <w:t xml:space="preserve">В 2018 году вслед за НХЛ и КХЛ, вступили в силу новые правила IIHF, согласно их обновленной книге правил </w:t>
      </w:r>
      <w:r w:rsidR="00BE41FF" w:rsidRPr="00681BF2">
        <w:rPr>
          <w:sz w:val="28"/>
          <w:szCs w:val="28"/>
          <w:shd w:val="clear" w:color="auto" w:fill="FFFFFF"/>
        </w:rPr>
        <w:t>–</w:t>
      </w:r>
      <w:r w:rsidRPr="00681BF2">
        <w:rPr>
          <w:sz w:val="28"/>
          <w:szCs w:val="28"/>
          <w:shd w:val="clear" w:color="auto" w:fill="FFFFFF"/>
        </w:rPr>
        <w:t xml:space="preserve"> 2019 IIHF Спортивные правила [7], после этого, впервые этот формат был опробован в международных соревнованиях, а именно на Чемпионате Мира 2019 года проходившего в Словакии.</w:t>
      </w:r>
    </w:p>
    <w:p w14:paraId="79F05353" w14:textId="77777777" w:rsidR="006A5511" w:rsidRPr="00681BF2" w:rsidRDefault="006A5511" w:rsidP="00120225">
      <w:pPr>
        <w:rPr>
          <w:sz w:val="28"/>
          <w:szCs w:val="28"/>
          <w:shd w:val="clear" w:color="auto" w:fill="FFFFFF"/>
        </w:rPr>
      </w:pPr>
      <w:r w:rsidRPr="00681BF2">
        <w:rPr>
          <w:b/>
          <w:bCs/>
          <w:sz w:val="28"/>
          <w:szCs w:val="28"/>
          <w:shd w:val="clear" w:color="auto" w:fill="FFFFFF"/>
        </w:rPr>
        <w:t>Основная часть.</w:t>
      </w:r>
      <w:r w:rsidRPr="00681BF2">
        <w:rPr>
          <w:sz w:val="28"/>
          <w:szCs w:val="28"/>
          <w:shd w:val="clear" w:color="auto" w:fill="FFFFFF"/>
        </w:rPr>
        <w:t xml:space="preserve"> В нынешнее время существует и активно развивается отдельный формат хоккея с шайбой, известный как хоккей 3×3. Спортивная командная игра «Хоккей на льду 3</w:t>
      </w:r>
      <w:r w:rsidRPr="00681BF2">
        <w:rPr>
          <w:sz w:val="28"/>
          <w:szCs w:val="28"/>
        </w:rPr>
        <w:t>×</w:t>
      </w:r>
      <w:r w:rsidRPr="00681BF2">
        <w:rPr>
          <w:sz w:val="28"/>
          <w:szCs w:val="28"/>
          <w:shd w:val="clear" w:color="auto" w:fill="FFFFFF"/>
        </w:rPr>
        <w:t>3» проводится в соответствии с Правилами вида спорта «хоккей», утвержденными приказом Министерства спорта Российской Федерации от 18.08.2021 г. № 644 [2].</w:t>
      </w:r>
    </w:p>
    <w:p w14:paraId="13B990D7" w14:textId="77777777" w:rsidR="006A5511" w:rsidRPr="00681BF2" w:rsidRDefault="006A5511" w:rsidP="00120225">
      <w:pPr>
        <w:rPr>
          <w:sz w:val="28"/>
          <w:szCs w:val="28"/>
          <w:shd w:val="clear" w:color="auto" w:fill="FFFFFF"/>
        </w:rPr>
      </w:pPr>
      <w:r w:rsidRPr="00681BF2">
        <w:rPr>
          <w:sz w:val="28"/>
          <w:szCs w:val="28"/>
          <w:shd w:val="clear" w:color="auto" w:fill="FFFFFF"/>
        </w:rPr>
        <w:t xml:space="preserve">Это динамичный и зрелищный формат игры в хоккей был впервые представлен широкой аудитории на Зимних юношеских Олимпийских играх 2020 года в Лозанне, Швейцария. Тогда его продемонстрировали в тестовом режиме, и с самого начала было ясно, что международные хоккейные функционеры видят в нём большой потенциал, чтобы этот формат стал самостоятельной олимпийской дисциплиной. </w:t>
      </w:r>
    </w:p>
    <w:p w14:paraId="50F651E9" w14:textId="4D528422" w:rsidR="006A5511" w:rsidRPr="00681BF2" w:rsidRDefault="006A5511" w:rsidP="00120225">
      <w:pPr>
        <w:rPr>
          <w:sz w:val="28"/>
          <w:szCs w:val="28"/>
          <w:shd w:val="clear" w:color="auto" w:fill="FFFFFF"/>
        </w:rPr>
      </w:pPr>
      <w:r w:rsidRPr="00681BF2">
        <w:rPr>
          <w:sz w:val="28"/>
          <w:szCs w:val="28"/>
          <w:shd w:val="clear" w:color="auto" w:fill="FFFFFF"/>
        </w:rPr>
        <w:t>Формат 3</w:t>
      </w:r>
      <w:r w:rsidRPr="00681BF2">
        <w:rPr>
          <w:sz w:val="28"/>
          <w:szCs w:val="28"/>
        </w:rPr>
        <w:t>×</w:t>
      </w:r>
      <w:r w:rsidRPr="00681BF2">
        <w:rPr>
          <w:sz w:val="28"/>
          <w:szCs w:val="28"/>
          <w:shd w:val="clear" w:color="auto" w:fill="FFFFFF"/>
        </w:rPr>
        <w:t xml:space="preserve">3 привлекает внимание своей высокой скоростью и меньшим числом игроков на льду, что делает игру более интенсивной и насыщенной яркими, зрелищными игровыми моментами. Он относится к так называемым </w:t>
      </w:r>
      <w:r w:rsidR="00BE41FF" w:rsidRPr="00681BF2">
        <w:rPr>
          <w:sz w:val="28"/>
          <w:szCs w:val="28"/>
          <w:shd w:val="clear" w:color="auto" w:fill="FFFFFF"/>
        </w:rPr>
        <w:t>–</w:t>
      </w:r>
      <w:r w:rsidRPr="00681BF2">
        <w:rPr>
          <w:sz w:val="28"/>
          <w:szCs w:val="28"/>
          <w:shd w:val="clear" w:color="auto" w:fill="FFFFFF"/>
        </w:rPr>
        <w:t xml:space="preserve"> Small-Sided Games (Мини-игры или игры на уменьшенном игровом поле). Особенное внимание уделяется тому, что формат предполагает уменьшенное количество игрового времени (7 минут против 20 минут в обычном хоккее с шайбой. Вдвое меньшая команда, снижает нагрузку на экономическую составляющую, качественно и количественно снижая затраты и побуждает игроков более активно применять технико-тактические действия, нежели силовые приёмы. При этом заставляет более творчески подходить к решению возникающих задач на игровой площадке [9]. </w:t>
      </w:r>
    </w:p>
    <w:p w14:paraId="14B12E44" w14:textId="77777777" w:rsidR="006A5511" w:rsidRPr="00681BF2" w:rsidRDefault="006A5511" w:rsidP="00120225">
      <w:pPr>
        <w:rPr>
          <w:sz w:val="28"/>
          <w:szCs w:val="28"/>
          <w:shd w:val="clear" w:color="auto" w:fill="FFFFFF"/>
        </w:rPr>
      </w:pPr>
      <w:r w:rsidRPr="00681BF2">
        <w:rPr>
          <w:sz w:val="28"/>
          <w:szCs w:val="28"/>
          <w:shd w:val="clear" w:color="auto" w:fill="FFFFFF"/>
        </w:rPr>
        <w:t xml:space="preserve">В силу ограниченности поля, создается больше голевых моментов, кратно увеличивается количество бросков по воротам, возрастает количество передач </w:t>
      </w:r>
      <w:r w:rsidRPr="00681BF2">
        <w:rPr>
          <w:sz w:val="28"/>
          <w:szCs w:val="28"/>
          <w:shd w:val="clear" w:color="auto" w:fill="FFFFFF"/>
        </w:rPr>
        <w:lastRenderedPageBreak/>
        <w:t>шайбы между игроками и увеличивается на 50% количество индивидуальных технико-тактических действий, выполняемых на льду [3].</w:t>
      </w:r>
    </w:p>
    <w:p w14:paraId="6C489947" w14:textId="385550E1" w:rsidR="006A5511" w:rsidRPr="00681BF2" w:rsidRDefault="006A5511" w:rsidP="00120225">
      <w:pPr>
        <w:rPr>
          <w:sz w:val="28"/>
          <w:szCs w:val="28"/>
          <w:shd w:val="clear" w:color="auto" w:fill="FFFFFF"/>
        </w:rPr>
      </w:pPr>
      <w:r w:rsidRPr="00681BF2">
        <w:rPr>
          <w:sz w:val="28"/>
          <w:szCs w:val="28"/>
          <w:shd w:val="clear" w:color="auto" w:fill="FFFFFF"/>
        </w:rPr>
        <w:t xml:space="preserve">В 2024 году формат 3×3 уже закрепил свой статус, и официальные матчи прошли на Зимних юношеских Олимпийских играх в Канвондо, Южная Корея. Однако эти соревнования не обошлись без политической подоплёки </w:t>
      </w:r>
      <w:r w:rsidR="00BE41FF" w:rsidRPr="00681BF2">
        <w:rPr>
          <w:sz w:val="28"/>
          <w:szCs w:val="28"/>
          <w:shd w:val="clear" w:color="auto" w:fill="FFFFFF"/>
        </w:rPr>
        <w:t>–</w:t>
      </w:r>
      <w:r w:rsidRPr="00681BF2">
        <w:rPr>
          <w:sz w:val="28"/>
          <w:szCs w:val="28"/>
          <w:shd w:val="clear" w:color="auto" w:fill="FFFFFF"/>
        </w:rPr>
        <w:t xml:space="preserve"> команды из России и Белоруссии, к сожалению, не были допущены к участию в играх, что стало следствием решений об отстранении отечественных спортсменов Международным Олимпийским Комитетом (МОК), вызванных современными реалиями социально-экономических условий. Этот факт вызвал немало дискуссий, ведь несмотря на перспективность формата 3×3, его развитие омрачилось, политическими вопросами, далекими от спорта. </w:t>
      </w:r>
    </w:p>
    <w:p w14:paraId="382D29EF" w14:textId="77777777" w:rsidR="006A5511" w:rsidRPr="00681BF2" w:rsidRDefault="006A5511" w:rsidP="00120225">
      <w:pPr>
        <w:rPr>
          <w:sz w:val="28"/>
          <w:szCs w:val="28"/>
        </w:rPr>
      </w:pPr>
      <w:r w:rsidRPr="00681BF2">
        <w:rPr>
          <w:sz w:val="28"/>
          <w:szCs w:val="28"/>
        </w:rPr>
        <w:t>В стратегическом плане развития от IIHF на период 2022-2026 года под названием «ICE26» фигурируют слова о том, что нужно учредить новую хоккейную дисциплину формата 3×3 [8]. Реализация в жизнь плана, по словам нынешнего президента IIHF Люка Тардифа, намечена на Зимние ОИ-2030. Где вероятнее всего, при успешной реализации намеченного плана будет разыгран второй комплект «хоккейных» медалей [6].</w:t>
      </w:r>
    </w:p>
    <w:p w14:paraId="37AE9A4E" w14:textId="77777777" w:rsidR="006A5511" w:rsidRPr="00681BF2" w:rsidRDefault="006A5511" w:rsidP="00120225">
      <w:pPr>
        <w:rPr>
          <w:sz w:val="28"/>
          <w:szCs w:val="28"/>
        </w:rPr>
      </w:pPr>
      <w:r w:rsidRPr="00681BF2">
        <w:rPr>
          <w:sz w:val="28"/>
          <w:szCs w:val="28"/>
        </w:rPr>
        <w:t xml:space="preserve">Новый формат игры также может оказать положительное влияние на тех молодых игроков, кто остался «за бортом», организуя большое количество дополнительных команд, турниров, а как следствие и мест в новых хоккейных командах. </w:t>
      </w:r>
    </w:p>
    <w:p w14:paraId="40626C11" w14:textId="5D0CA4A7" w:rsidR="006A5511" w:rsidRPr="00681BF2" w:rsidRDefault="006A5511" w:rsidP="00120225">
      <w:pPr>
        <w:rPr>
          <w:sz w:val="28"/>
          <w:szCs w:val="28"/>
        </w:rPr>
      </w:pPr>
      <w:r w:rsidRPr="00681BF2">
        <w:rPr>
          <w:sz w:val="28"/>
          <w:szCs w:val="28"/>
        </w:rPr>
        <w:t>В РФ на данный момент было проведено несколько турниров которые привлекли достаточный интерес зрителей, команд, спортивных менеджеров и функционеров для развития данной дисциплины. Были проведены такие турниры, как: 3×3 Кубок Будущего; 3×3 Лига Ставок Кубок Будущего 2023; Чемпионат ФХР</w:t>
      </w:r>
      <w:r w:rsidR="005701F6" w:rsidRPr="00681BF2">
        <w:rPr>
          <w:sz w:val="28"/>
          <w:szCs w:val="28"/>
        </w:rPr>
        <w:t xml:space="preserve"> – </w:t>
      </w:r>
      <w:r w:rsidRPr="00681BF2">
        <w:rPr>
          <w:sz w:val="28"/>
          <w:szCs w:val="28"/>
        </w:rPr>
        <w:t>Кубок Лиги Ставок 3×3; XHL Московский фестиваль хоккея 3×3 и др.</w:t>
      </w:r>
    </w:p>
    <w:p w14:paraId="1AD897D4" w14:textId="58206584" w:rsidR="006A5511" w:rsidRPr="00681BF2" w:rsidRDefault="006A5511" w:rsidP="00120225">
      <w:pPr>
        <w:rPr>
          <w:sz w:val="28"/>
          <w:szCs w:val="28"/>
        </w:rPr>
      </w:pPr>
      <w:r w:rsidRPr="00681BF2">
        <w:rPr>
          <w:sz w:val="28"/>
          <w:szCs w:val="28"/>
        </w:rPr>
        <w:t>В 2024 году ожидается проведение как минимум двух крупных соревнований под эгидой ФХР (Федерации Хоккея России)</w:t>
      </w:r>
      <w:r w:rsidR="005701F6" w:rsidRPr="00681BF2">
        <w:rPr>
          <w:sz w:val="28"/>
          <w:szCs w:val="28"/>
        </w:rPr>
        <w:t xml:space="preserve"> – </w:t>
      </w:r>
      <w:r w:rsidRPr="00681BF2">
        <w:rPr>
          <w:sz w:val="28"/>
          <w:szCs w:val="28"/>
        </w:rPr>
        <w:t>«Кубок России 3×3», который в свою очередь проведет XHL (Экстремальная Хоккейная Лига) и турнир с международным участием команд из Турции, ОАЭ, ЮАР и Малайзии. Вероятно, ближе к началу проведения турнира, список участников пополнится странами, входящими в СНГ.</w:t>
      </w:r>
    </w:p>
    <w:p w14:paraId="622A8998" w14:textId="77777777" w:rsidR="000524A3" w:rsidRPr="00681BF2" w:rsidRDefault="000524A3" w:rsidP="00120225">
      <w:pPr>
        <w:rPr>
          <w:sz w:val="28"/>
          <w:szCs w:val="28"/>
        </w:rPr>
      </w:pPr>
    </w:p>
    <w:p w14:paraId="024556B8" w14:textId="14ED6649" w:rsidR="006A5511" w:rsidRPr="00681BF2" w:rsidRDefault="006A5511" w:rsidP="00120225">
      <w:pPr>
        <w:ind w:firstLine="0"/>
        <w:jc w:val="center"/>
        <w:rPr>
          <w:b/>
          <w:bCs/>
          <w:sz w:val="28"/>
          <w:szCs w:val="28"/>
        </w:rPr>
      </w:pPr>
      <w:r w:rsidRPr="00681BF2">
        <w:rPr>
          <w:b/>
          <w:bCs/>
          <w:sz w:val="28"/>
          <w:szCs w:val="28"/>
        </w:rPr>
        <w:t>Выводы</w:t>
      </w:r>
    </w:p>
    <w:p w14:paraId="391C74E3" w14:textId="77777777" w:rsidR="006A5511" w:rsidRPr="00681BF2" w:rsidRDefault="006A5511" w:rsidP="00120225">
      <w:pPr>
        <w:rPr>
          <w:sz w:val="28"/>
          <w:szCs w:val="28"/>
        </w:rPr>
      </w:pPr>
      <w:r w:rsidRPr="00681BF2">
        <w:rPr>
          <w:sz w:val="28"/>
          <w:szCs w:val="28"/>
        </w:rPr>
        <w:t xml:space="preserve">В ближайшей будущем ожидается, что новый формат хоккея </w:t>
      </w:r>
      <w:r w:rsidRPr="00681BF2">
        <w:rPr>
          <w:sz w:val="28"/>
          <w:szCs w:val="28"/>
          <w:shd w:val="clear" w:color="auto" w:fill="FFFFFF"/>
        </w:rPr>
        <w:t xml:space="preserve">3×3 </w:t>
      </w:r>
      <w:r w:rsidRPr="00681BF2">
        <w:rPr>
          <w:sz w:val="28"/>
          <w:szCs w:val="28"/>
        </w:rPr>
        <w:t>будет развиваться как в Российской Федерации, так и в мире в целом. Подготовка спортсменов, разработка новых методик, совершенствование существующих тактик игры для «традиционного» хоккея и их адаптация для нового формата, должны осуществляться повсеместно, т.к. в скором будущем, эта дисциплина станет ещё одной возможностью для новых побед отечественных спортсменов на различных уровнях и международных турнирах.</w:t>
      </w:r>
    </w:p>
    <w:p w14:paraId="4396FF53" w14:textId="77777777" w:rsidR="000524A3" w:rsidRPr="00681BF2" w:rsidRDefault="000524A3" w:rsidP="00120225">
      <w:pPr>
        <w:rPr>
          <w:sz w:val="28"/>
          <w:szCs w:val="28"/>
        </w:rPr>
      </w:pPr>
    </w:p>
    <w:p w14:paraId="13BCEA1B" w14:textId="239A1447" w:rsidR="006A5511" w:rsidRPr="00681BF2" w:rsidRDefault="000524A3" w:rsidP="00120225">
      <w:pPr>
        <w:jc w:val="center"/>
        <w:rPr>
          <w:b/>
          <w:bCs/>
          <w:sz w:val="28"/>
          <w:szCs w:val="28"/>
        </w:rPr>
      </w:pPr>
      <w:r w:rsidRPr="00681BF2">
        <w:rPr>
          <w:b/>
          <w:bCs/>
          <w:sz w:val="28"/>
          <w:szCs w:val="28"/>
        </w:rPr>
        <w:t>Л</w:t>
      </w:r>
      <w:r w:rsidR="006A5511" w:rsidRPr="00681BF2">
        <w:rPr>
          <w:b/>
          <w:bCs/>
          <w:sz w:val="28"/>
          <w:szCs w:val="28"/>
        </w:rPr>
        <w:t>итературы</w:t>
      </w:r>
    </w:p>
    <w:p w14:paraId="516DDCC8" w14:textId="57C4B978" w:rsidR="006A5511" w:rsidRPr="00681BF2" w:rsidRDefault="006A5511" w:rsidP="00120225">
      <w:pPr>
        <w:pStyle w:val="a7"/>
        <w:numPr>
          <w:ilvl w:val="0"/>
          <w:numId w:val="45"/>
        </w:numPr>
        <w:ind w:left="0" w:firstLine="709"/>
        <w:rPr>
          <w:sz w:val="28"/>
          <w:szCs w:val="28"/>
        </w:rPr>
      </w:pPr>
      <w:r w:rsidRPr="00681BF2">
        <w:rPr>
          <w:sz w:val="28"/>
          <w:szCs w:val="28"/>
        </w:rPr>
        <w:lastRenderedPageBreak/>
        <w:t>Изменения в Спортивном регламенте КХЛ с 15.12.2016 [Электронный ресурс] Режим доступа</w:t>
      </w:r>
      <w:r w:rsidR="00176720" w:rsidRPr="00681BF2">
        <w:rPr>
          <w:sz w:val="28"/>
          <w:szCs w:val="28"/>
        </w:rPr>
        <w:t xml:space="preserve"> // </w:t>
      </w:r>
      <w:r w:rsidRPr="00681BF2">
        <w:rPr>
          <w:sz w:val="28"/>
          <w:szCs w:val="28"/>
        </w:rPr>
        <w:t>https:</w:t>
      </w:r>
      <w:r w:rsidR="000524A3" w:rsidRPr="00681BF2">
        <w:rPr>
          <w:sz w:val="28"/>
          <w:szCs w:val="28"/>
        </w:rPr>
        <w:t>//</w:t>
      </w:r>
      <w:r w:rsidRPr="00681BF2">
        <w:rPr>
          <w:sz w:val="28"/>
          <w:szCs w:val="28"/>
        </w:rPr>
        <w:t xml:space="preserve">www.khl.ru/documents/rules/KHL_overtimes_rules_2016.pdf. </w:t>
      </w:r>
    </w:p>
    <w:p w14:paraId="7EBBCFBA" w14:textId="3E3612C3" w:rsidR="006A5511" w:rsidRPr="00681BF2" w:rsidRDefault="006A5511" w:rsidP="00120225">
      <w:pPr>
        <w:pStyle w:val="a7"/>
        <w:numPr>
          <w:ilvl w:val="0"/>
          <w:numId w:val="45"/>
        </w:numPr>
        <w:ind w:left="0" w:firstLine="709"/>
        <w:rPr>
          <w:sz w:val="28"/>
          <w:szCs w:val="28"/>
        </w:rPr>
      </w:pPr>
      <w:r w:rsidRPr="00681BF2">
        <w:rPr>
          <w:sz w:val="28"/>
          <w:szCs w:val="28"/>
          <w:shd w:val="clear" w:color="auto" w:fill="FFFFFF"/>
        </w:rPr>
        <w:t>Приказ Министерства спорта Российской Федерации от 21 марта 2023 г. № 188 «Правила вида спорта «хоккей»</w:t>
      </w:r>
      <w:r w:rsidRPr="00681BF2">
        <w:rPr>
          <w:sz w:val="28"/>
          <w:szCs w:val="28"/>
        </w:rPr>
        <w:t xml:space="preserve"> [Электронный ресурс] Режим доступа</w:t>
      </w:r>
      <w:r w:rsidR="00176720" w:rsidRPr="00681BF2">
        <w:rPr>
          <w:sz w:val="28"/>
          <w:szCs w:val="28"/>
        </w:rPr>
        <w:t xml:space="preserve"> // </w:t>
      </w:r>
      <w:r w:rsidRPr="00681BF2">
        <w:rPr>
          <w:sz w:val="28"/>
          <w:szCs w:val="28"/>
        </w:rPr>
        <w:t>https:</w:t>
      </w:r>
      <w:r w:rsidR="00176720" w:rsidRPr="00681BF2">
        <w:rPr>
          <w:sz w:val="28"/>
          <w:szCs w:val="28"/>
        </w:rPr>
        <w:t>//</w:t>
      </w:r>
      <w:r w:rsidRPr="00681BF2">
        <w:rPr>
          <w:sz w:val="28"/>
          <w:szCs w:val="28"/>
        </w:rPr>
        <w:t xml:space="preserve">fhr.ru/upload/iblock/da6/Pravila_Hokkei_2023.pdf </w:t>
      </w:r>
    </w:p>
    <w:p w14:paraId="061D0211" w14:textId="6A471D7C" w:rsidR="006A5511" w:rsidRPr="00681BF2" w:rsidRDefault="006A5511" w:rsidP="00120225">
      <w:pPr>
        <w:pStyle w:val="a7"/>
        <w:numPr>
          <w:ilvl w:val="0"/>
          <w:numId w:val="45"/>
        </w:numPr>
        <w:ind w:left="0" w:firstLine="709"/>
        <w:rPr>
          <w:sz w:val="28"/>
          <w:szCs w:val="28"/>
        </w:rPr>
      </w:pPr>
      <w:r w:rsidRPr="00681BF2">
        <w:rPr>
          <w:sz w:val="28"/>
          <w:szCs w:val="28"/>
        </w:rPr>
        <w:t>Раганян, А. А. Хоккей 3 × 3: новая дисциплина хоккея с шайбой</w:t>
      </w:r>
      <w:r w:rsidR="00176720" w:rsidRPr="00681BF2">
        <w:rPr>
          <w:sz w:val="28"/>
          <w:szCs w:val="28"/>
        </w:rPr>
        <w:t xml:space="preserve"> // </w:t>
      </w:r>
      <w:r w:rsidRPr="00681BF2">
        <w:rPr>
          <w:sz w:val="28"/>
          <w:szCs w:val="28"/>
        </w:rPr>
        <w:t xml:space="preserve">А. А. Раганян, Я. Н. Наумов. </w:t>
      </w:r>
      <w:r w:rsidR="00BE41FF" w:rsidRPr="00681BF2">
        <w:rPr>
          <w:sz w:val="28"/>
          <w:szCs w:val="28"/>
        </w:rPr>
        <w:t>–</w:t>
      </w:r>
      <w:r w:rsidRPr="00681BF2">
        <w:rPr>
          <w:sz w:val="28"/>
          <w:szCs w:val="28"/>
        </w:rPr>
        <w:t xml:space="preserve"> Текст : непосредственный</w:t>
      </w:r>
      <w:r w:rsidR="00176720" w:rsidRPr="00681BF2">
        <w:rPr>
          <w:sz w:val="28"/>
          <w:szCs w:val="28"/>
        </w:rPr>
        <w:t xml:space="preserve"> // </w:t>
      </w:r>
      <w:r w:rsidRPr="00681BF2">
        <w:rPr>
          <w:sz w:val="28"/>
          <w:szCs w:val="28"/>
        </w:rPr>
        <w:t xml:space="preserve">Молодой ученый. </w:t>
      </w:r>
      <w:r w:rsidR="00BE41FF" w:rsidRPr="00681BF2">
        <w:rPr>
          <w:sz w:val="28"/>
          <w:szCs w:val="28"/>
        </w:rPr>
        <w:t>–</w:t>
      </w:r>
      <w:r w:rsidRPr="00681BF2">
        <w:rPr>
          <w:sz w:val="28"/>
          <w:szCs w:val="28"/>
        </w:rPr>
        <w:t xml:space="preserve"> 2022. </w:t>
      </w:r>
      <w:r w:rsidR="00BE41FF" w:rsidRPr="00681BF2">
        <w:rPr>
          <w:sz w:val="28"/>
          <w:szCs w:val="28"/>
        </w:rPr>
        <w:t>–</w:t>
      </w:r>
      <w:r w:rsidRPr="00681BF2">
        <w:rPr>
          <w:sz w:val="28"/>
          <w:szCs w:val="28"/>
        </w:rPr>
        <w:t xml:space="preserve"> № 27 (422). </w:t>
      </w:r>
      <w:r w:rsidR="00BE41FF" w:rsidRPr="00681BF2">
        <w:rPr>
          <w:sz w:val="28"/>
          <w:szCs w:val="28"/>
        </w:rPr>
        <w:t>–</w:t>
      </w:r>
      <w:r w:rsidRPr="00681BF2">
        <w:rPr>
          <w:sz w:val="28"/>
          <w:szCs w:val="28"/>
        </w:rPr>
        <w:t xml:space="preserve"> С. 192-194. </w:t>
      </w:r>
      <w:r w:rsidR="00BE41FF" w:rsidRPr="00681BF2">
        <w:rPr>
          <w:sz w:val="28"/>
          <w:szCs w:val="28"/>
        </w:rPr>
        <w:t>–</w:t>
      </w:r>
      <w:r w:rsidRPr="00681BF2">
        <w:rPr>
          <w:sz w:val="28"/>
          <w:szCs w:val="28"/>
        </w:rPr>
        <w:t xml:space="preserve"> [Электронный ресурс] Режим доступа</w:t>
      </w:r>
      <w:r w:rsidR="00176720" w:rsidRPr="00681BF2">
        <w:rPr>
          <w:sz w:val="28"/>
          <w:szCs w:val="28"/>
        </w:rPr>
        <w:t xml:space="preserve"> // </w:t>
      </w:r>
      <w:r w:rsidRPr="00681BF2">
        <w:rPr>
          <w:sz w:val="28"/>
          <w:szCs w:val="28"/>
        </w:rPr>
        <w:t>https:</w:t>
      </w:r>
      <w:r w:rsidR="000524A3" w:rsidRPr="00681BF2">
        <w:rPr>
          <w:sz w:val="28"/>
          <w:szCs w:val="28"/>
        </w:rPr>
        <w:t>//</w:t>
      </w:r>
      <w:r w:rsidRPr="00681BF2">
        <w:rPr>
          <w:sz w:val="28"/>
          <w:szCs w:val="28"/>
        </w:rPr>
        <w:t xml:space="preserve">moluch.ru/archive/422/93802/ </w:t>
      </w:r>
    </w:p>
    <w:p w14:paraId="21E50471" w14:textId="654144E0" w:rsidR="006A5511" w:rsidRPr="00681BF2" w:rsidRDefault="006A5511" w:rsidP="00120225">
      <w:pPr>
        <w:pStyle w:val="a7"/>
        <w:numPr>
          <w:ilvl w:val="0"/>
          <w:numId w:val="45"/>
        </w:numPr>
        <w:ind w:left="0" w:firstLine="709"/>
        <w:rPr>
          <w:sz w:val="28"/>
          <w:szCs w:val="28"/>
        </w:rPr>
      </w:pPr>
      <w:r w:rsidRPr="00681BF2">
        <w:rPr>
          <w:sz w:val="28"/>
          <w:szCs w:val="28"/>
        </w:rPr>
        <w:t>Регламент Спортивного мероприятия «XHL Кубок Москвы 3x3» сезона 2023-2024 гг. [Электронный ресурс] Режим доступа: https:</w:t>
      </w:r>
      <w:r w:rsidR="000524A3" w:rsidRPr="00681BF2">
        <w:rPr>
          <w:sz w:val="28"/>
          <w:szCs w:val="28"/>
        </w:rPr>
        <w:t>//</w:t>
      </w:r>
      <w:r w:rsidRPr="00681BF2">
        <w:rPr>
          <w:sz w:val="28"/>
          <w:szCs w:val="28"/>
        </w:rPr>
        <w:t xml:space="preserve">xhl.ru/reglament.pdf </w:t>
      </w:r>
    </w:p>
    <w:p w14:paraId="69E83AB7" w14:textId="1101CA9A" w:rsidR="006A5511" w:rsidRPr="00681BF2" w:rsidRDefault="006A5511" w:rsidP="00120225">
      <w:pPr>
        <w:pStyle w:val="a7"/>
        <w:numPr>
          <w:ilvl w:val="0"/>
          <w:numId w:val="45"/>
        </w:numPr>
        <w:ind w:left="0" w:firstLine="709"/>
        <w:rPr>
          <w:sz w:val="28"/>
          <w:szCs w:val="28"/>
          <w:lang w:val="en-US"/>
        </w:rPr>
      </w:pPr>
      <w:r w:rsidRPr="00681BF2">
        <w:rPr>
          <w:sz w:val="28"/>
          <w:szCs w:val="28"/>
          <w:lang w:val="en-US"/>
        </w:rPr>
        <w:t>NATIONAL HOCKEY LEAGUE Official Rules 2015-2016 [</w:t>
      </w:r>
      <w:r w:rsidRPr="00681BF2">
        <w:rPr>
          <w:sz w:val="28"/>
          <w:szCs w:val="28"/>
        </w:rPr>
        <w:t>Электронный</w:t>
      </w:r>
      <w:r w:rsidRPr="00681BF2">
        <w:rPr>
          <w:sz w:val="28"/>
          <w:szCs w:val="28"/>
          <w:lang w:val="en-US"/>
        </w:rPr>
        <w:t xml:space="preserve"> </w:t>
      </w:r>
      <w:r w:rsidRPr="00681BF2">
        <w:rPr>
          <w:sz w:val="28"/>
          <w:szCs w:val="28"/>
        </w:rPr>
        <w:t>ресурс</w:t>
      </w:r>
      <w:r w:rsidRPr="00681BF2">
        <w:rPr>
          <w:sz w:val="28"/>
          <w:szCs w:val="28"/>
          <w:lang w:val="en-US"/>
        </w:rPr>
        <w:t xml:space="preserve">] </w:t>
      </w:r>
      <w:r w:rsidRPr="00681BF2">
        <w:rPr>
          <w:sz w:val="28"/>
          <w:szCs w:val="28"/>
        </w:rPr>
        <w:t>Режим</w:t>
      </w:r>
      <w:r w:rsidRPr="00681BF2">
        <w:rPr>
          <w:sz w:val="28"/>
          <w:szCs w:val="28"/>
          <w:lang w:val="en-US"/>
        </w:rPr>
        <w:t xml:space="preserve"> </w:t>
      </w:r>
      <w:r w:rsidRPr="00681BF2">
        <w:rPr>
          <w:sz w:val="28"/>
          <w:szCs w:val="28"/>
        </w:rPr>
        <w:t>доступа</w:t>
      </w:r>
      <w:r w:rsidR="00176720" w:rsidRPr="00681BF2">
        <w:rPr>
          <w:sz w:val="28"/>
          <w:szCs w:val="28"/>
          <w:lang w:val="en-US"/>
        </w:rPr>
        <w:t xml:space="preserve"> // </w:t>
      </w:r>
      <w:r w:rsidRPr="00681BF2">
        <w:rPr>
          <w:sz w:val="28"/>
          <w:szCs w:val="28"/>
          <w:lang w:val="en-US"/>
        </w:rPr>
        <w:t xml:space="preserve">https:www.nhl.com/nhl/en/v3/ext/rules/2015-2016-Interactive-rulebook.pdf </w:t>
      </w:r>
    </w:p>
    <w:p w14:paraId="0D216C41" w14:textId="119CB142" w:rsidR="006A5511" w:rsidRPr="00681BF2" w:rsidRDefault="006A5511" w:rsidP="00120225">
      <w:pPr>
        <w:pStyle w:val="a7"/>
        <w:numPr>
          <w:ilvl w:val="0"/>
          <w:numId w:val="45"/>
        </w:numPr>
        <w:ind w:left="0" w:firstLine="709"/>
        <w:rPr>
          <w:sz w:val="28"/>
          <w:szCs w:val="28"/>
          <w:lang w:val="en-US"/>
        </w:rPr>
      </w:pPr>
      <w:r w:rsidRPr="00681BF2">
        <w:rPr>
          <w:sz w:val="28"/>
          <w:szCs w:val="28"/>
          <w:lang w:val="en-US"/>
        </w:rPr>
        <w:t>Fox. L. Why the IIHF is hopeful to introduce 3-on-3 Olympic hockey [</w:t>
      </w:r>
      <w:r w:rsidRPr="00681BF2">
        <w:rPr>
          <w:sz w:val="28"/>
          <w:szCs w:val="28"/>
        </w:rPr>
        <w:t>Электронный</w:t>
      </w:r>
      <w:r w:rsidRPr="00681BF2">
        <w:rPr>
          <w:sz w:val="28"/>
          <w:szCs w:val="28"/>
          <w:lang w:val="en-US"/>
        </w:rPr>
        <w:t xml:space="preserve"> </w:t>
      </w:r>
      <w:r w:rsidRPr="00681BF2">
        <w:rPr>
          <w:sz w:val="28"/>
          <w:szCs w:val="28"/>
        </w:rPr>
        <w:t>ресурс</w:t>
      </w:r>
      <w:r w:rsidRPr="00681BF2">
        <w:rPr>
          <w:sz w:val="28"/>
          <w:szCs w:val="28"/>
          <w:lang w:val="en-US"/>
        </w:rPr>
        <w:t xml:space="preserve">] </w:t>
      </w:r>
      <w:r w:rsidRPr="00681BF2">
        <w:rPr>
          <w:sz w:val="28"/>
          <w:szCs w:val="28"/>
        </w:rPr>
        <w:t>Режим</w:t>
      </w:r>
      <w:r w:rsidRPr="00681BF2">
        <w:rPr>
          <w:sz w:val="28"/>
          <w:szCs w:val="28"/>
          <w:lang w:val="en-US"/>
        </w:rPr>
        <w:t xml:space="preserve"> </w:t>
      </w:r>
      <w:r w:rsidRPr="00681BF2">
        <w:rPr>
          <w:sz w:val="28"/>
          <w:szCs w:val="28"/>
        </w:rPr>
        <w:t>доступа</w:t>
      </w:r>
      <w:r w:rsidR="00176720" w:rsidRPr="00681BF2">
        <w:rPr>
          <w:sz w:val="28"/>
          <w:szCs w:val="28"/>
          <w:lang w:val="en-US"/>
        </w:rPr>
        <w:t xml:space="preserve"> // </w:t>
      </w:r>
      <w:r w:rsidRPr="00681BF2">
        <w:rPr>
          <w:sz w:val="28"/>
          <w:szCs w:val="28"/>
          <w:lang w:val="en-US"/>
        </w:rPr>
        <w:t>https:</w:t>
      </w:r>
      <w:r w:rsidR="00176720" w:rsidRPr="00681BF2">
        <w:rPr>
          <w:sz w:val="28"/>
          <w:szCs w:val="28"/>
          <w:lang w:val="en-US"/>
        </w:rPr>
        <w:t>//</w:t>
      </w:r>
      <w:r w:rsidRPr="00681BF2">
        <w:rPr>
          <w:sz w:val="28"/>
          <w:szCs w:val="28"/>
          <w:lang w:val="en-US"/>
        </w:rPr>
        <w:t xml:space="preserve">www.sportsnet.ca/nhl/article/iihf-hopeful-introduce-3-3-olympic-hockey/ </w:t>
      </w:r>
    </w:p>
    <w:p w14:paraId="5642B10F" w14:textId="6E729B94" w:rsidR="006A5511" w:rsidRPr="00681BF2" w:rsidRDefault="006A5511" w:rsidP="00120225">
      <w:pPr>
        <w:pStyle w:val="a7"/>
        <w:numPr>
          <w:ilvl w:val="0"/>
          <w:numId w:val="45"/>
        </w:numPr>
        <w:ind w:left="0" w:firstLine="709"/>
        <w:rPr>
          <w:sz w:val="28"/>
          <w:szCs w:val="28"/>
        </w:rPr>
      </w:pPr>
      <w:r w:rsidRPr="00681BF2">
        <w:rPr>
          <w:sz w:val="28"/>
          <w:szCs w:val="28"/>
        </w:rPr>
        <w:t>2019 IIHF Sport Regulations [Электронный ресурс] Режим доступа</w:t>
      </w:r>
      <w:r w:rsidR="00176720" w:rsidRPr="00681BF2">
        <w:rPr>
          <w:sz w:val="28"/>
          <w:szCs w:val="28"/>
        </w:rPr>
        <w:t xml:space="preserve"> // </w:t>
      </w:r>
      <w:r w:rsidRPr="00681BF2">
        <w:rPr>
          <w:sz w:val="28"/>
          <w:szCs w:val="28"/>
        </w:rPr>
        <w:t>https:</w:t>
      </w:r>
      <w:r w:rsidR="00176720" w:rsidRPr="00681BF2">
        <w:rPr>
          <w:sz w:val="28"/>
          <w:szCs w:val="28"/>
        </w:rPr>
        <w:t>//</w:t>
      </w:r>
      <w:r w:rsidRPr="00681BF2">
        <w:rPr>
          <w:sz w:val="28"/>
          <w:szCs w:val="28"/>
        </w:rPr>
        <w:t>iihfstorage.blob.core.windows.net/iihf-media/iihfmvc/media/downloads/regulations/2019/2019-sport-regulations-final-version.pdf</w:t>
      </w:r>
    </w:p>
    <w:p w14:paraId="578F762C" w14:textId="1484C64F" w:rsidR="006A5511" w:rsidRPr="00681BF2" w:rsidRDefault="006A5511" w:rsidP="00120225">
      <w:pPr>
        <w:pStyle w:val="a7"/>
        <w:numPr>
          <w:ilvl w:val="0"/>
          <w:numId w:val="45"/>
        </w:numPr>
        <w:ind w:left="0" w:firstLine="709"/>
        <w:rPr>
          <w:sz w:val="28"/>
          <w:szCs w:val="28"/>
        </w:rPr>
      </w:pPr>
      <w:r w:rsidRPr="00681BF2">
        <w:rPr>
          <w:sz w:val="28"/>
          <w:szCs w:val="28"/>
        </w:rPr>
        <w:t>ICE26. IIHF Strategy 2022-2026 [Электронный ресурс] Режим доступа</w:t>
      </w:r>
      <w:r w:rsidR="00176720" w:rsidRPr="00681BF2">
        <w:rPr>
          <w:sz w:val="28"/>
          <w:szCs w:val="28"/>
        </w:rPr>
        <w:t xml:space="preserve"> // </w:t>
      </w:r>
      <w:r w:rsidRPr="00681BF2">
        <w:rPr>
          <w:sz w:val="28"/>
          <w:szCs w:val="28"/>
        </w:rPr>
        <w:t>https:</w:t>
      </w:r>
      <w:r w:rsidR="00176720" w:rsidRPr="00681BF2">
        <w:rPr>
          <w:sz w:val="28"/>
          <w:szCs w:val="28"/>
        </w:rPr>
        <w:t>//</w:t>
      </w:r>
      <w:r w:rsidRPr="00681BF2">
        <w:rPr>
          <w:sz w:val="28"/>
          <w:szCs w:val="28"/>
        </w:rPr>
        <w:t xml:space="preserve">blob.iihf.com/iihf-media/iihfmvc/media/downloads/strategy/iihf_strategic_plan_2022-2026_ice26.pdf. </w:t>
      </w:r>
    </w:p>
    <w:p w14:paraId="35B55B23" w14:textId="44B87DA5" w:rsidR="006A5511" w:rsidRPr="00681BF2" w:rsidRDefault="006A5511" w:rsidP="00120225">
      <w:pPr>
        <w:pStyle w:val="a7"/>
        <w:numPr>
          <w:ilvl w:val="0"/>
          <w:numId w:val="45"/>
        </w:numPr>
        <w:ind w:left="0" w:firstLine="709"/>
        <w:rPr>
          <w:sz w:val="28"/>
          <w:szCs w:val="28"/>
        </w:rPr>
      </w:pPr>
      <w:r w:rsidRPr="00681BF2">
        <w:rPr>
          <w:sz w:val="28"/>
          <w:szCs w:val="28"/>
          <w:lang w:val="en-US"/>
        </w:rPr>
        <w:t xml:space="preserve">Michailidis, Yiannis. (2013). Small sided games in soccer training. </w:t>
      </w:r>
      <w:r w:rsidRPr="00681BF2">
        <w:rPr>
          <w:sz w:val="28"/>
          <w:szCs w:val="28"/>
        </w:rPr>
        <w:t>Journal of Physical Education and Sport. № 13 (3). pp. 392-399. 10.7752/jpes.2013.03063.</w:t>
      </w:r>
    </w:p>
    <w:p w14:paraId="44E30ED9" w14:textId="77777777" w:rsidR="000524A3" w:rsidRPr="00AB4BAE" w:rsidRDefault="000524A3" w:rsidP="00120225"/>
    <w:p w14:paraId="09762FCD" w14:textId="60E3F423" w:rsidR="006A5511" w:rsidRPr="00681BF2" w:rsidRDefault="006A5511" w:rsidP="00120225">
      <w:pPr>
        <w:rPr>
          <w:i/>
          <w:iCs/>
        </w:rPr>
      </w:pPr>
      <w:r w:rsidRPr="00681BF2">
        <w:rPr>
          <w:i/>
          <w:iCs/>
        </w:rPr>
        <w:t>Кохно Владимир Олегович, аспирант кафедры ТиМ хоккея имени А.В. Тарасова, Российский университет спорта «ГЦОЛИФК» г. Москва, samp-789@yandex.com.</w:t>
      </w:r>
    </w:p>
    <w:p w14:paraId="16147609" w14:textId="0C464F89" w:rsidR="006A5511" w:rsidRPr="00681BF2" w:rsidRDefault="006A5511" w:rsidP="00120225">
      <w:pPr>
        <w:rPr>
          <w:i/>
          <w:iCs/>
        </w:rPr>
      </w:pPr>
      <w:r w:rsidRPr="00681BF2">
        <w:rPr>
          <w:i/>
          <w:iCs/>
        </w:rPr>
        <w:t>Черенков Дмитрий Робертович, к.п.н., доцент кафедры теории и методики хоккея имени А.В. Тарасова, директор ИДО, Российского Университета Спорта «ГЦОЛИФК», г. Москва, Российская Федерация, dmitriych61@mail.ru.</w:t>
      </w:r>
    </w:p>
    <w:p w14:paraId="2A00F157" w14:textId="77777777" w:rsidR="006A5511" w:rsidRPr="00681BF2" w:rsidRDefault="006A5511" w:rsidP="00120225">
      <w:pPr>
        <w:rPr>
          <w:i/>
          <w:iCs/>
        </w:rPr>
      </w:pPr>
    </w:p>
    <w:p w14:paraId="729717AD" w14:textId="77777777" w:rsidR="000524A3" w:rsidRPr="00681BF2" w:rsidRDefault="006A5511" w:rsidP="00120225">
      <w:pPr>
        <w:ind w:firstLine="0"/>
        <w:jc w:val="center"/>
        <w:rPr>
          <w:i/>
          <w:iCs/>
          <w:lang w:val="en-US"/>
        </w:rPr>
      </w:pPr>
      <w:r w:rsidRPr="00681BF2">
        <w:rPr>
          <w:i/>
          <w:iCs/>
          <w:lang w:val="en-US"/>
        </w:rPr>
        <w:t>Prospects for the Development of the New "3x3 Hockey" Format in the Russian Federation</w:t>
      </w:r>
    </w:p>
    <w:p w14:paraId="6D8CA600" w14:textId="77777777" w:rsidR="000524A3" w:rsidRPr="00681BF2" w:rsidRDefault="000524A3" w:rsidP="00120225">
      <w:pPr>
        <w:rPr>
          <w:i/>
          <w:iCs/>
          <w:lang w:val="en-US"/>
        </w:rPr>
      </w:pPr>
    </w:p>
    <w:p w14:paraId="713F9B2C" w14:textId="135C1DBC" w:rsidR="006A5511" w:rsidRPr="00681BF2" w:rsidRDefault="006A5511" w:rsidP="00120225">
      <w:pPr>
        <w:rPr>
          <w:i/>
          <w:iCs/>
          <w:caps/>
          <w:lang w:val="en-US"/>
        </w:rPr>
      </w:pPr>
      <w:r w:rsidRPr="00681BF2">
        <w:rPr>
          <w:i/>
          <w:iCs/>
          <w:lang w:val="en-US"/>
        </w:rPr>
        <w:t>Kokhno Vladimir Olegovich, PhD student of the Department of Theory and</w:t>
      </w:r>
      <w:r w:rsidR="000524A3" w:rsidRPr="00681BF2">
        <w:rPr>
          <w:i/>
          <w:iCs/>
          <w:caps/>
          <w:lang w:val="en-US"/>
        </w:rPr>
        <w:t xml:space="preserve"> </w:t>
      </w:r>
      <w:r w:rsidRPr="00681BF2">
        <w:rPr>
          <w:i/>
          <w:iCs/>
          <w:lang w:val="en-US"/>
        </w:rPr>
        <w:t>Methodology of Hockey named after A.V. Tarasov "Russian University of Sports "GTSOLIFK", Moscow. samp-789@yandex.com.</w:t>
      </w:r>
    </w:p>
    <w:p w14:paraId="3030E191" w14:textId="625A9FC8" w:rsidR="006A5511" w:rsidRPr="00681BF2" w:rsidRDefault="006A5511" w:rsidP="00120225">
      <w:pPr>
        <w:rPr>
          <w:i/>
          <w:iCs/>
          <w:lang w:val="en-US"/>
        </w:rPr>
      </w:pPr>
      <w:r w:rsidRPr="00681BF2">
        <w:rPr>
          <w:i/>
          <w:iCs/>
          <w:lang w:val="en-US"/>
        </w:rPr>
        <w:t>Cherenkov Dmitry Robertovich, PhD in Pedagogic sciences, Associate professor of the Department of Theory and Methodology of Hockey named after A.V. Tarasov of the «Russian University of Sport «GTSOLIFK», Moscow, Russia, dmitriych61@mail.ru</w:t>
      </w:r>
    </w:p>
    <w:p w14:paraId="5E4A57CF" w14:textId="77777777" w:rsidR="006A5511" w:rsidRPr="00681BF2" w:rsidRDefault="006A5511" w:rsidP="00120225">
      <w:pPr>
        <w:rPr>
          <w:i/>
          <w:iCs/>
          <w:shd w:val="clear" w:color="auto" w:fill="FFFFFF"/>
          <w:lang w:val="en-US"/>
        </w:rPr>
      </w:pPr>
    </w:p>
    <w:p w14:paraId="65177BC2" w14:textId="5212C24B" w:rsidR="006A5511" w:rsidRPr="00681BF2" w:rsidRDefault="00794A93" w:rsidP="00120225">
      <w:pPr>
        <w:rPr>
          <w:i/>
          <w:iCs/>
          <w:lang w:val="en-US" w:eastAsia="ru-RU"/>
        </w:rPr>
      </w:pPr>
      <w:r w:rsidRPr="00681BF2">
        <w:rPr>
          <w:i/>
          <w:iCs/>
          <w:lang w:val="en-US" w:eastAsia="ru-RU"/>
        </w:rPr>
        <w:lastRenderedPageBreak/>
        <w:t>Abstract.</w:t>
      </w:r>
      <w:r w:rsidR="006A5511" w:rsidRPr="00681BF2">
        <w:rPr>
          <w:i/>
          <w:iCs/>
          <w:lang w:val="en-US" w:eastAsia="ru-RU"/>
        </w:rPr>
        <w:t xml:space="preserve"> This study analyzes the prospects and opportunities for the development of the new 3x3 hockey format as a future Olympic sport. The emergence and implementation of this format are examined, beginning with the rule changes in the NHL in 2015, when overtime began to be played in a 3x3 format. Following the NHL, similar changes were adopted by the KHL and IIHF. 3x3 hockey attracts young people with its fast-paced, dynamic gameplay, making it more engaging. Several major tournaments have already been held in the Russian Federation, and by 2030, this format may become part of the Olympic Games, offering new opportunities for professional athletes.</w:t>
      </w:r>
    </w:p>
    <w:p w14:paraId="50F3C054" w14:textId="77777777" w:rsidR="006A5511" w:rsidRPr="00681BF2" w:rsidRDefault="006A5511" w:rsidP="00120225">
      <w:pPr>
        <w:rPr>
          <w:i/>
          <w:iCs/>
          <w:lang w:val="en-US" w:eastAsia="ru-RU"/>
        </w:rPr>
      </w:pPr>
      <w:r w:rsidRPr="00681BF2">
        <w:rPr>
          <w:i/>
          <w:iCs/>
          <w:lang w:val="en-US" w:eastAsia="ru-RU"/>
        </w:rPr>
        <w:t>Keywords:</w:t>
      </w:r>
      <w:r w:rsidRPr="00681BF2">
        <w:rPr>
          <w:b/>
          <w:bCs/>
          <w:i/>
          <w:iCs/>
          <w:lang w:val="en-US" w:eastAsia="ru-RU"/>
        </w:rPr>
        <w:t xml:space="preserve"> </w:t>
      </w:r>
      <w:r w:rsidRPr="00681BF2">
        <w:rPr>
          <w:i/>
          <w:iCs/>
          <w:lang w:val="en-US" w:eastAsia="ru-RU"/>
        </w:rPr>
        <w:t>hockey, ice hockey, 3x3 hockey, team sports</w:t>
      </w:r>
    </w:p>
    <w:p w14:paraId="7CC0D1A0" w14:textId="77777777" w:rsidR="00D212D3" w:rsidRPr="00681BF2" w:rsidRDefault="00D212D3" w:rsidP="00120225">
      <w:pPr>
        <w:rPr>
          <w:i/>
          <w:iCs/>
          <w:lang w:val="en-US" w:eastAsia="ru-RU"/>
        </w:rPr>
      </w:pPr>
    </w:p>
    <w:p w14:paraId="32264436" w14:textId="77777777" w:rsidR="006A5511" w:rsidRPr="00681BF2" w:rsidRDefault="006A5511" w:rsidP="00120225">
      <w:pPr>
        <w:ind w:firstLine="0"/>
        <w:jc w:val="center"/>
        <w:rPr>
          <w:i/>
          <w:iCs/>
          <w:lang w:val="en-US" w:eastAsia="ru-RU"/>
        </w:rPr>
      </w:pPr>
      <w:r w:rsidRPr="00681BF2">
        <w:rPr>
          <w:i/>
          <w:iCs/>
          <w:lang w:val="en-US" w:eastAsia="ru-RU"/>
        </w:rPr>
        <w:t>References</w:t>
      </w:r>
    </w:p>
    <w:p w14:paraId="0113A277" w14:textId="2415F9B8" w:rsidR="006A5511" w:rsidRPr="00681BF2" w:rsidRDefault="006A5511" w:rsidP="00120225">
      <w:pPr>
        <w:rPr>
          <w:i/>
          <w:iCs/>
          <w:lang w:val="en-US" w:eastAsia="ru-RU"/>
        </w:rPr>
      </w:pPr>
      <w:r w:rsidRPr="00681BF2">
        <w:rPr>
          <w:i/>
          <w:iCs/>
          <w:lang w:val="en-US" w:eastAsia="ru-RU"/>
        </w:rPr>
        <w:t>1.</w:t>
      </w:r>
      <w:r w:rsidRPr="00681BF2">
        <w:rPr>
          <w:i/>
          <w:iCs/>
          <w:lang w:val="en-US" w:eastAsia="ru-RU"/>
        </w:rPr>
        <w:tab/>
        <w:t>Izmeneniya v Sportivnom reglamente KKHL s 15.12.2016 [Elektronnyj resurs] Rezhim dostupa</w:t>
      </w:r>
      <w:r w:rsidR="00176720" w:rsidRPr="00681BF2">
        <w:rPr>
          <w:i/>
          <w:iCs/>
          <w:lang w:val="en-US" w:eastAsia="ru-RU"/>
        </w:rPr>
        <w:t xml:space="preserve"> // </w:t>
      </w:r>
      <w:r w:rsidRPr="00681BF2">
        <w:rPr>
          <w:i/>
          <w:iCs/>
          <w:lang w:val="en-US" w:eastAsia="ru-RU"/>
        </w:rPr>
        <w:t>https:</w:t>
      </w:r>
      <w:r w:rsidR="00176720" w:rsidRPr="00681BF2">
        <w:rPr>
          <w:i/>
          <w:iCs/>
          <w:lang w:val="en-US" w:eastAsia="ru-RU"/>
        </w:rPr>
        <w:t xml:space="preserve"> // </w:t>
      </w:r>
      <w:r w:rsidRPr="00681BF2">
        <w:rPr>
          <w:i/>
          <w:iCs/>
          <w:lang w:val="en-US" w:eastAsia="ru-RU"/>
        </w:rPr>
        <w:t xml:space="preserve">www.khl.ru/documents/rules/KHL_overtimes_rules_2016.pdf. </w:t>
      </w:r>
    </w:p>
    <w:p w14:paraId="694C5059" w14:textId="4A33B371" w:rsidR="006A5511" w:rsidRPr="00681BF2" w:rsidRDefault="006A5511" w:rsidP="00120225">
      <w:pPr>
        <w:rPr>
          <w:i/>
          <w:iCs/>
          <w:lang w:val="en-US" w:eastAsia="ru-RU"/>
        </w:rPr>
      </w:pPr>
      <w:r w:rsidRPr="00681BF2">
        <w:rPr>
          <w:i/>
          <w:iCs/>
          <w:lang w:val="en-US" w:eastAsia="ru-RU"/>
        </w:rPr>
        <w:t>2.</w:t>
      </w:r>
      <w:r w:rsidRPr="00681BF2">
        <w:rPr>
          <w:i/>
          <w:iCs/>
          <w:lang w:val="en-US" w:eastAsia="ru-RU"/>
        </w:rPr>
        <w:tab/>
        <w:t>Prikaz Ministerstva sporta Rossijskoj Federacii ot 21 marta 2023 g. № 188 «Pravila vida sporta «hokkej» [Elektronnyj resurs] Rezhim dostupa</w:t>
      </w:r>
      <w:r w:rsidR="00176720" w:rsidRPr="00681BF2">
        <w:rPr>
          <w:i/>
          <w:iCs/>
          <w:lang w:val="en-US" w:eastAsia="ru-RU"/>
        </w:rPr>
        <w:t xml:space="preserve"> // </w:t>
      </w:r>
      <w:r w:rsidRPr="00681BF2">
        <w:rPr>
          <w:i/>
          <w:iCs/>
          <w:lang w:val="en-US" w:eastAsia="ru-RU"/>
        </w:rPr>
        <w:t>https:</w:t>
      </w:r>
      <w:r w:rsidR="00176720" w:rsidRPr="00681BF2">
        <w:rPr>
          <w:i/>
          <w:iCs/>
          <w:lang w:val="en-US" w:eastAsia="ru-RU"/>
        </w:rPr>
        <w:t xml:space="preserve"> // </w:t>
      </w:r>
      <w:r w:rsidRPr="00681BF2">
        <w:rPr>
          <w:i/>
          <w:iCs/>
          <w:lang w:val="en-US" w:eastAsia="ru-RU"/>
        </w:rPr>
        <w:t xml:space="preserve">fhr.ru/upload/iblock/da6/Pravila_Hokkei_2023.pdf </w:t>
      </w:r>
    </w:p>
    <w:p w14:paraId="2FB34B1D" w14:textId="7C40CB70" w:rsidR="006A5511" w:rsidRPr="00681BF2" w:rsidRDefault="006A5511" w:rsidP="00120225">
      <w:pPr>
        <w:rPr>
          <w:i/>
          <w:iCs/>
          <w:lang w:val="en-US" w:eastAsia="ru-RU"/>
        </w:rPr>
      </w:pPr>
      <w:r w:rsidRPr="00681BF2">
        <w:rPr>
          <w:i/>
          <w:iCs/>
          <w:lang w:val="en-US" w:eastAsia="ru-RU"/>
        </w:rPr>
        <w:t>3.</w:t>
      </w:r>
      <w:r w:rsidRPr="00681BF2">
        <w:rPr>
          <w:i/>
          <w:iCs/>
          <w:lang w:val="en-US" w:eastAsia="ru-RU"/>
        </w:rPr>
        <w:tab/>
        <w:t>Raganyan, A. A. Hokkej 3 × 3: novaya disciplina hokkeya s shajboj</w:t>
      </w:r>
      <w:r w:rsidR="00176720" w:rsidRPr="00681BF2">
        <w:rPr>
          <w:i/>
          <w:iCs/>
          <w:lang w:val="en-US" w:eastAsia="ru-RU"/>
        </w:rPr>
        <w:t xml:space="preserve"> // </w:t>
      </w:r>
      <w:r w:rsidRPr="00681BF2">
        <w:rPr>
          <w:i/>
          <w:iCs/>
          <w:lang w:val="en-US" w:eastAsia="ru-RU"/>
        </w:rPr>
        <w:t xml:space="preserve">A. A. Raganyan, YA. N. Naumov. </w:t>
      </w:r>
      <w:r w:rsidR="00BE41FF" w:rsidRPr="00681BF2">
        <w:rPr>
          <w:i/>
          <w:iCs/>
          <w:lang w:val="en-US" w:eastAsia="ru-RU"/>
        </w:rPr>
        <w:t>–</w:t>
      </w:r>
      <w:r w:rsidRPr="00681BF2">
        <w:rPr>
          <w:i/>
          <w:iCs/>
          <w:lang w:val="en-US" w:eastAsia="ru-RU"/>
        </w:rPr>
        <w:t xml:space="preserve"> Tekst : neposredstvennyj</w:t>
      </w:r>
      <w:r w:rsidR="00176720" w:rsidRPr="00681BF2">
        <w:rPr>
          <w:i/>
          <w:iCs/>
          <w:lang w:val="en-US" w:eastAsia="ru-RU"/>
        </w:rPr>
        <w:t xml:space="preserve"> // </w:t>
      </w:r>
      <w:r w:rsidRPr="00681BF2">
        <w:rPr>
          <w:i/>
          <w:iCs/>
          <w:lang w:val="en-US" w:eastAsia="ru-RU"/>
        </w:rPr>
        <w:t xml:space="preserve">Molodoj uchenyj. </w:t>
      </w:r>
      <w:r w:rsidR="00BE41FF" w:rsidRPr="00681BF2">
        <w:rPr>
          <w:i/>
          <w:iCs/>
          <w:lang w:val="en-US" w:eastAsia="ru-RU"/>
        </w:rPr>
        <w:t>–</w:t>
      </w:r>
      <w:r w:rsidRPr="00681BF2">
        <w:rPr>
          <w:i/>
          <w:iCs/>
          <w:lang w:val="en-US" w:eastAsia="ru-RU"/>
        </w:rPr>
        <w:t xml:space="preserve"> 2022. </w:t>
      </w:r>
      <w:r w:rsidR="00BE41FF" w:rsidRPr="00681BF2">
        <w:rPr>
          <w:i/>
          <w:iCs/>
          <w:lang w:val="en-US" w:eastAsia="ru-RU"/>
        </w:rPr>
        <w:t>–</w:t>
      </w:r>
      <w:r w:rsidRPr="00681BF2">
        <w:rPr>
          <w:i/>
          <w:iCs/>
          <w:lang w:val="en-US" w:eastAsia="ru-RU"/>
        </w:rPr>
        <w:t xml:space="preserve"> № 27 (422). </w:t>
      </w:r>
      <w:r w:rsidR="00BE41FF" w:rsidRPr="00681BF2">
        <w:rPr>
          <w:i/>
          <w:iCs/>
          <w:lang w:val="en-US" w:eastAsia="ru-RU"/>
        </w:rPr>
        <w:t>–</w:t>
      </w:r>
      <w:r w:rsidRPr="00681BF2">
        <w:rPr>
          <w:i/>
          <w:iCs/>
          <w:lang w:val="en-US" w:eastAsia="ru-RU"/>
        </w:rPr>
        <w:t xml:space="preserve"> S. 192-194. </w:t>
      </w:r>
      <w:r w:rsidR="00BE41FF" w:rsidRPr="00681BF2">
        <w:rPr>
          <w:i/>
          <w:iCs/>
          <w:lang w:val="en-US" w:eastAsia="ru-RU"/>
        </w:rPr>
        <w:t>–</w:t>
      </w:r>
      <w:r w:rsidRPr="00681BF2">
        <w:rPr>
          <w:i/>
          <w:iCs/>
          <w:lang w:val="en-US" w:eastAsia="ru-RU"/>
        </w:rPr>
        <w:t xml:space="preserve"> [Elektronnyj resurs] Rezhim dostupa</w:t>
      </w:r>
      <w:r w:rsidR="00176720" w:rsidRPr="00681BF2">
        <w:rPr>
          <w:i/>
          <w:iCs/>
          <w:lang w:val="en-US" w:eastAsia="ru-RU"/>
        </w:rPr>
        <w:t xml:space="preserve"> // </w:t>
      </w:r>
      <w:r w:rsidRPr="00681BF2">
        <w:rPr>
          <w:i/>
          <w:iCs/>
          <w:lang w:val="en-US" w:eastAsia="ru-RU"/>
        </w:rPr>
        <w:t>https:</w:t>
      </w:r>
      <w:r w:rsidR="00176720" w:rsidRPr="00681BF2">
        <w:rPr>
          <w:i/>
          <w:iCs/>
          <w:lang w:val="en-US" w:eastAsia="ru-RU"/>
        </w:rPr>
        <w:t xml:space="preserve"> // </w:t>
      </w:r>
      <w:r w:rsidRPr="00681BF2">
        <w:rPr>
          <w:i/>
          <w:iCs/>
          <w:lang w:val="en-US" w:eastAsia="ru-RU"/>
        </w:rPr>
        <w:t xml:space="preserve">moluch.ru/archive/422/93802/ </w:t>
      </w:r>
    </w:p>
    <w:p w14:paraId="0C55623E" w14:textId="2F38EB94" w:rsidR="006A5511" w:rsidRPr="00681BF2" w:rsidRDefault="006A5511" w:rsidP="00120225">
      <w:pPr>
        <w:rPr>
          <w:i/>
          <w:iCs/>
          <w:lang w:val="en-US" w:eastAsia="ru-RU"/>
        </w:rPr>
      </w:pPr>
      <w:r w:rsidRPr="00681BF2">
        <w:rPr>
          <w:i/>
          <w:iCs/>
          <w:lang w:val="en-US" w:eastAsia="ru-RU"/>
        </w:rPr>
        <w:t>4.</w:t>
      </w:r>
      <w:r w:rsidRPr="00681BF2">
        <w:rPr>
          <w:i/>
          <w:iCs/>
          <w:lang w:val="en-US" w:eastAsia="ru-RU"/>
        </w:rPr>
        <w:tab/>
        <w:t>Reglament Sportivnogo meropriyatiya «XHL Kubok Moskvy 3x3» sezona 2023-2024 gg. [Elektronnyj resurs] Rezhim dostupa: https:</w:t>
      </w:r>
      <w:r w:rsidR="00176720" w:rsidRPr="00681BF2">
        <w:rPr>
          <w:i/>
          <w:iCs/>
          <w:lang w:val="en-US" w:eastAsia="ru-RU"/>
        </w:rPr>
        <w:t xml:space="preserve"> // </w:t>
      </w:r>
      <w:r w:rsidRPr="00681BF2">
        <w:rPr>
          <w:i/>
          <w:iCs/>
          <w:lang w:val="en-US" w:eastAsia="ru-RU"/>
        </w:rPr>
        <w:t>xhl.ru/reglament.pdf</w:t>
      </w:r>
    </w:p>
    <w:p w14:paraId="42A69BAC" w14:textId="4EC1A856" w:rsidR="006A5511" w:rsidRPr="00681BF2" w:rsidRDefault="006A5511" w:rsidP="00120225">
      <w:pPr>
        <w:rPr>
          <w:i/>
          <w:iCs/>
          <w:lang w:val="en-US" w:eastAsia="ru-RU"/>
        </w:rPr>
      </w:pPr>
      <w:r w:rsidRPr="00681BF2">
        <w:rPr>
          <w:i/>
          <w:iCs/>
          <w:lang w:val="en-US" w:eastAsia="ru-RU"/>
        </w:rPr>
        <w:t>5.</w:t>
      </w:r>
      <w:r w:rsidRPr="00681BF2">
        <w:rPr>
          <w:i/>
          <w:iCs/>
          <w:lang w:val="en-US" w:eastAsia="ru-RU"/>
        </w:rPr>
        <w:tab/>
        <w:t>NATIONAL HOCKEY LEAGUE Official Rules 2015-2016 [Elektronnyj resurs] Rezhim dostupa</w:t>
      </w:r>
      <w:r w:rsidR="00176720" w:rsidRPr="00681BF2">
        <w:rPr>
          <w:i/>
          <w:iCs/>
          <w:lang w:val="en-US" w:eastAsia="ru-RU"/>
        </w:rPr>
        <w:t xml:space="preserve"> // </w:t>
      </w:r>
      <w:r w:rsidRPr="00681BF2">
        <w:rPr>
          <w:i/>
          <w:iCs/>
          <w:lang w:val="en-US" w:eastAsia="ru-RU"/>
        </w:rPr>
        <w:t>https:</w:t>
      </w:r>
      <w:r w:rsidR="00176720" w:rsidRPr="00681BF2">
        <w:rPr>
          <w:i/>
          <w:iCs/>
          <w:lang w:val="en-US" w:eastAsia="ru-RU"/>
        </w:rPr>
        <w:t xml:space="preserve"> // </w:t>
      </w:r>
      <w:r w:rsidRPr="00681BF2">
        <w:rPr>
          <w:i/>
          <w:iCs/>
          <w:lang w:val="en-US" w:eastAsia="ru-RU"/>
        </w:rPr>
        <w:t xml:space="preserve">www.nhl.com/nhl/en/v3/ext/rules/2015-2016-Interactive-rulebook.pdf </w:t>
      </w:r>
    </w:p>
    <w:p w14:paraId="0CAEE357" w14:textId="6F77E6AC" w:rsidR="006A5511" w:rsidRPr="00681BF2" w:rsidRDefault="006A5511" w:rsidP="00120225">
      <w:pPr>
        <w:rPr>
          <w:i/>
          <w:iCs/>
          <w:lang w:val="en-US" w:eastAsia="ru-RU"/>
        </w:rPr>
      </w:pPr>
      <w:r w:rsidRPr="00681BF2">
        <w:rPr>
          <w:i/>
          <w:iCs/>
          <w:lang w:val="en-US" w:eastAsia="ru-RU"/>
        </w:rPr>
        <w:t>6.</w:t>
      </w:r>
      <w:r w:rsidRPr="00681BF2">
        <w:rPr>
          <w:i/>
          <w:iCs/>
          <w:lang w:val="en-US" w:eastAsia="ru-RU"/>
        </w:rPr>
        <w:tab/>
        <w:t>Fox. L. Why the IIHF is hopeful to introduce 3-on-3 Olympic hockey [Elektronnyj resurs] Rezhim dostupa</w:t>
      </w:r>
      <w:r w:rsidR="00176720" w:rsidRPr="00681BF2">
        <w:rPr>
          <w:i/>
          <w:iCs/>
          <w:lang w:val="en-US" w:eastAsia="ru-RU"/>
        </w:rPr>
        <w:t xml:space="preserve"> // </w:t>
      </w:r>
      <w:r w:rsidRPr="00681BF2">
        <w:rPr>
          <w:i/>
          <w:iCs/>
          <w:lang w:val="en-US" w:eastAsia="ru-RU"/>
        </w:rPr>
        <w:t>https:</w:t>
      </w:r>
      <w:r w:rsidR="00176720" w:rsidRPr="00681BF2">
        <w:rPr>
          <w:i/>
          <w:iCs/>
          <w:lang w:val="en-US" w:eastAsia="ru-RU"/>
        </w:rPr>
        <w:t xml:space="preserve"> // </w:t>
      </w:r>
      <w:r w:rsidRPr="00681BF2">
        <w:rPr>
          <w:i/>
          <w:iCs/>
          <w:lang w:val="en-US" w:eastAsia="ru-RU"/>
        </w:rPr>
        <w:t xml:space="preserve">www.sportsnet.ca/nhl/article/iihf-hopeful-introduce-3-3-olympic-hockey/ </w:t>
      </w:r>
    </w:p>
    <w:p w14:paraId="2C542985" w14:textId="5DE8F1CE" w:rsidR="006A5511" w:rsidRPr="00681BF2" w:rsidRDefault="006A5511" w:rsidP="00120225">
      <w:pPr>
        <w:rPr>
          <w:i/>
          <w:iCs/>
          <w:lang w:val="en-US" w:eastAsia="ru-RU"/>
        </w:rPr>
      </w:pPr>
      <w:r w:rsidRPr="00681BF2">
        <w:rPr>
          <w:i/>
          <w:iCs/>
          <w:lang w:val="en-US" w:eastAsia="ru-RU"/>
        </w:rPr>
        <w:t>7.</w:t>
      </w:r>
      <w:r w:rsidRPr="00681BF2">
        <w:rPr>
          <w:i/>
          <w:iCs/>
          <w:lang w:val="en-US" w:eastAsia="ru-RU"/>
        </w:rPr>
        <w:tab/>
        <w:t>2019 IIHF Sport Regulations [Elektronnyj resurs] Rezhim dostupa</w:t>
      </w:r>
      <w:r w:rsidR="00176720" w:rsidRPr="00681BF2">
        <w:rPr>
          <w:i/>
          <w:iCs/>
          <w:lang w:val="en-US" w:eastAsia="ru-RU"/>
        </w:rPr>
        <w:t xml:space="preserve"> // </w:t>
      </w:r>
      <w:r w:rsidRPr="00681BF2">
        <w:rPr>
          <w:i/>
          <w:iCs/>
          <w:lang w:val="en-US" w:eastAsia="ru-RU"/>
        </w:rPr>
        <w:t>https:</w:t>
      </w:r>
      <w:r w:rsidR="00176720" w:rsidRPr="00681BF2">
        <w:rPr>
          <w:i/>
          <w:iCs/>
          <w:lang w:val="en-US" w:eastAsia="ru-RU"/>
        </w:rPr>
        <w:t xml:space="preserve"> // </w:t>
      </w:r>
      <w:r w:rsidRPr="00681BF2">
        <w:rPr>
          <w:i/>
          <w:iCs/>
          <w:lang w:val="en-US" w:eastAsia="ru-RU"/>
        </w:rPr>
        <w:t>iihfstorage.blob.core.windows.net/iihf-media/iihfmvc/media/downloads/regulations/2019/2019-sport-regulations-final-version.pdf</w:t>
      </w:r>
    </w:p>
    <w:p w14:paraId="33C98D89" w14:textId="7BDD3302" w:rsidR="006A5511" w:rsidRPr="00681BF2" w:rsidRDefault="006A5511" w:rsidP="00120225">
      <w:pPr>
        <w:rPr>
          <w:i/>
          <w:iCs/>
          <w:lang w:val="en-US" w:eastAsia="ru-RU"/>
        </w:rPr>
      </w:pPr>
      <w:r w:rsidRPr="00681BF2">
        <w:rPr>
          <w:i/>
          <w:iCs/>
          <w:lang w:val="en-US" w:eastAsia="ru-RU"/>
        </w:rPr>
        <w:t>8.</w:t>
      </w:r>
      <w:r w:rsidRPr="00681BF2">
        <w:rPr>
          <w:i/>
          <w:iCs/>
          <w:lang w:val="en-US" w:eastAsia="ru-RU"/>
        </w:rPr>
        <w:tab/>
        <w:t>ICE26. IIHF Strategy 2022-2026 [Elektronnyj resurs] Rezhim dostupa</w:t>
      </w:r>
      <w:r w:rsidR="00176720" w:rsidRPr="00681BF2">
        <w:rPr>
          <w:i/>
          <w:iCs/>
          <w:lang w:val="en-US" w:eastAsia="ru-RU"/>
        </w:rPr>
        <w:t xml:space="preserve"> // </w:t>
      </w:r>
      <w:r w:rsidRPr="00681BF2">
        <w:rPr>
          <w:i/>
          <w:iCs/>
          <w:lang w:val="en-US" w:eastAsia="ru-RU"/>
        </w:rPr>
        <w:t>https:</w:t>
      </w:r>
      <w:r w:rsidR="00176720" w:rsidRPr="00681BF2">
        <w:rPr>
          <w:i/>
          <w:iCs/>
          <w:lang w:val="en-US" w:eastAsia="ru-RU"/>
        </w:rPr>
        <w:t xml:space="preserve"> // </w:t>
      </w:r>
      <w:r w:rsidRPr="00681BF2">
        <w:rPr>
          <w:i/>
          <w:iCs/>
          <w:lang w:val="en-US" w:eastAsia="ru-RU"/>
        </w:rPr>
        <w:t xml:space="preserve">blob.iihf.com/iihf-media/iihfmvc/media/downloads/strategy/iihf_strategic_plan_2022-2026_ice26.pdf. </w:t>
      </w:r>
    </w:p>
    <w:p w14:paraId="56479FC7" w14:textId="77777777" w:rsidR="006A5511" w:rsidRPr="00681BF2" w:rsidRDefault="006A5511" w:rsidP="00120225">
      <w:pPr>
        <w:rPr>
          <w:i/>
          <w:iCs/>
          <w:lang w:eastAsia="ru-RU"/>
        </w:rPr>
      </w:pPr>
      <w:r w:rsidRPr="00681BF2">
        <w:rPr>
          <w:i/>
          <w:iCs/>
          <w:lang w:val="en-US" w:eastAsia="ru-RU"/>
        </w:rPr>
        <w:t>9.</w:t>
      </w:r>
      <w:r w:rsidRPr="00681BF2">
        <w:rPr>
          <w:i/>
          <w:iCs/>
          <w:lang w:val="en-US" w:eastAsia="ru-RU"/>
        </w:rPr>
        <w:tab/>
        <w:t xml:space="preserve">Michailidis, Yiannis. (2013). Small sided games in soccer training. </w:t>
      </w:r>
      <w:r w:rsidRPr="00681BF2">
        <w:rPr>
          <w:i/>
          <w:iCs/>
          <w:lang w:eastAsia="ru-RU"/>
        </w:rPr>
        <w:t>Journal of Physical Education and Sport. № 13 (3). pp. 392-399. 10.7752/jpes.2013.03063.</w:t>
      </w:r>
    </w:p>
    <w:p w14:paraId="12D2AAAE" w14:textId="4B5D9CEB" w:rsidR="006A5511" w:rsidRPr="00122B0C" w:rsidRDefault="006A5511" w:rsidP="00120225"/>
    <w:p w14:paraId="4B520B90" w14:textId="77777777" w:rsidR="002F03A7" w:rsidRPr="00122B0C" w:rsidRDefault="002F03A7" w:rsidP="00120225"/>
    <w:p w14:paraId="7FC26832" w14:textId="77777777" w:rsidR="002F03A7" w:rsidRPr="00122B0C" w:rsidRDefault="002F03A7" w:rsidP="00120225"/>
    <w:p w14:paraId="24EE7F53" w14:textId="77777777" w:rsidR="006A5511" w:rsidRPr="00C47F3E" w:rsidRDefault="006A5511" w:rsidP="00120225">
      <w:pPr>
        <w:ind w:firstLine="0"/>
        <w:rPr>
          <w:sz w:val="28"/>
          <w:szCs w:val="28"/>
          <w:lang w:eastAsia="zh-CN" w:bidi="ar"/>
        </w:rPr>
      </w:pPr>
      <w:r w:rsidRPr="00C47F3E">
        <w:rPr>
          <w:sz w:val="28"/>
          <w:szCs w:val="28"/>
          <w:lang w:eastAsia="zh-CN" w:bidi="ar"/>
        </w:rPr>
        <w:t xml:space="preserve">УДК </w:t>
      </w:r>
    </w:p>
    <w:p w14:paraId="084E6F55" w14:textId="77777777" w:rsidR="002F03A7" w:rsidRPr="00C47F3E" w:rsidRDefault="002F03A7" w:rsidP="00120225">
      <w:pPr>
        <w:rPr>
          <w:sz w:val="28"/>
          <w:szCs w:val="28"/>
        </w:rPr>
      </w:pPr>
    </w:p>
    <w:p w14:paraId="065FF36B" w14:textId="5D64CD93" w:rsidR="006A5511" w:rsidRPr="00C47F3E" w:rsidRDefault="006A5511" w:rsidP="00120225">
      <w:pPr>
        <w:jc w:val="center"/>
        <w:rPr>
          <w:b/>
          <w:bCs/>
          <w:sz w:val="28"/>
          <w:szCs w:val="28"/>
        </w:rPr>
      </w:pPr>
      <w:r w:rsidRPr="00C47F3E">
        <w:rPr>
          <w:b/>
          <w:bCs/>
          <w:sz w:val="28"/>
          <w:szCs w:val="28"/>
        </w:rPr>
        <w:t>Технологические инновации в студенческом спортивном образовании: текущее состояние и перспективы в Китае</w:t>
      </w:r>
    </w:p>
    <w:p w14:paraId="7BC9FFE7" w14:textId="77777777" w:rsidR="002F03A7" w:rsidRPr="00C47F3E" w:rsidRDefault="002F03A7" w:rsidP="00120225">
      <w:pPr>
        <w:jc w:val="center"/>
        <w:rPr>
          <w:b/>
          <w:bCs/>
          <w:sz w:val="28"/>
          <w:szCs w:val="28"/>
        </w:rPr>
      </w:pPr>
    </w:p>
    <w:p w14:paraId="2A09FC75" w14:textId="19358E92" w:rsidR="006A5511" w:rsidRPr="00C47F3E" w:rsidRDefault="006A5511" w:rsidP="00120225">
      <w:pPr>
        <w:jc w:val="center"/>
        <w:rPr>
          <w:sz w:val="28"/>
          <w:szCs w:val="28"/>
        </w:rPr>
      </w:pPr>
      <w:r w:rsidRPr="00C47F3E">
        <w:rPr>
          <w:sz w:val="28"/>
          <w:szCs w:val="28"/>
        </w:rPr>
        <w:t>Куан Исинь</w:t>
      </w:r>
      <w:r w:rsidR="002F03A7" w:rsidRPr="00C47F3E">
        <w:rPr>
          <w:sz w:val="28"/>
          <w:szCs w:val="28"/>
        </w:rPr>
        <w:t>,</w:t>
      </w:r>
      <w:r w:rsidRPr="00C47F3E">
        <w:rPr>
          <w:sz w:val="28"/>
          <w:szCs w:val="28"/>
        </w:rPr>
        <w:t xml:space="preserve"> Сун Кайе</w:t>
      </w:r>
    </w:p>
    <w:p w14:paraId="5F3A5F3F" w14:textId="77777777" w:rsidR="002F03A7" w:rsidRPr="00C47F3E" w:rsidRDefault="002F03A7" w:rsidP="00120225"/>
    <w:p w14:paraId="39EB01AF" w14:textId="77777777" w:rsidR="006A5511" w:rsidRPr="00C47F3E" w:rsidRDefault="006A5511" w:rsidP="00120225">
      <w:pPr>
        <w:rPr>
          <w:i/>
          <w:iCs/>
        </w:rPr>
      </w:pPr>
      <w:r w:rsidRPr="00C47F3E">
        <w:rPr>
          <w:b/>
          <w:i/>
          <w:iCs/>
        </w:rPr>
        <w:t>Аннотация.</w:t>
      </w:r>
      <w:r w:rsidRPr="00C47F3E">
        <w:rPr>
          <w:i/>
          <w:iCs/>
        </w:rPr>
        <w:t xml:space="preserve"> Для изучения влияния цифровых технологий на физкультуру в сфере образования, мы провели опрос 1032 студентов из 34 китайских регионов. Анализ данных показал текущую ситуацию и перспективы использования инновационных спортивных технологий в их физическом воспитании. Проанализировав результаты опроса, авторы выявляют текущее состояние инновационных спортивных технологий в физическом воспитании китайских студентов, а также предлагают стратегии и предложения по продвижению инновационных спортивных технологий в физическом воспитании студентов.</w:t>
      </w:r>
    </w:p>
    <w:p w14:paraId="07AC736A" w14:textId="393F8C4E" w:rsidR="006A5511" w:rsidRPr="00C47F3E" w:rsidRDefault="006A5511" w:rsidP="00120225">
      <w:pPr>
        <w:rPr>
          <w:i/>
          <w:iCs/>
        </w:rPr>
      </w:pPr>
      <w:r w:rsidRPr="00C47F3E">
        <w:rPr>
          <w:b/>
          <w:i/>
          <w:iCs/>
        </w:rPr>
        <w:lastRenderedPageBreak/>
        <w:t>Ключевые слова</w:t>
      </w:r>
      <w:r w:rsidRPr="00C47F3E">
        <w:rPr>
          <w:rFonts w:eastAsia="SimSun"/>
          <w:b/>
          <w:i/>
          <w:iCs/>
          <w:lang w:eastAsia="zh-CN"/>
        </w:rPr>
        <w:t>:</w:t>
      </w:r>
      <w:r w:rsidRPr="00C47F3E">
        <w:rPr>
          <w:i/>
          <w:iCs/>
        </w:rPr>
        <w:t xml:space="preserve"> </w:t>
      </w:r>
      <w:r w:rsidR="002F03A7" w:rsidRPr="00C47F3E">
        <w:rPr>
          <w:i/>
          <w:iCs/>
        </w:rPr>
        <w:t>ц</w:t>
      </w:r>
      <w:r w:rsidRPr="00C47F3E">
        <w:rPr>
          <w:i/>
          <w:iCs/>
        </w:rPr>
        <w:t>ифровизация физического воспитания; цифровые технологии; спортивные технологии</w:t>
      </w:r>
    </w:p>
    <w:p w14:paraId="7DD45F01" w14:textId="77777777" w:rsidR="006A5511" w:rsidRPr="00AB4BAE" w:rsidRDefault="006A5511" w:rsidP="00120225"/>
    <w:p w14:paraId="574D9DBA" w14:textId="78B3B1CC" w:rsidR="006A5511" w:rsidRPr="00C47F3E" w:rsidRDefault="006A5511" w:rsidP="00120225">
      <w:pPr>
        <w:rPr>
          <w:sz w:val="28"/>
          <w:szCs w:val="28"/>
        </w:rPr>
      </w:pPr>
      <w:r w:rsidRPr="00C47F3E">
        <w:rPr>
          <w:sz w:val="28"/>
          <w:szCs w:val="28"/>
        </w:rPr>
        <w:t>С развитием технологической революции, цифровизация образования стала глобальным трендом. ООН выделила его как приоритет, и страны создали стратегии для инклюзивного и качественного обучения. В 2017 году правительство Российской Федерации опубликовало «Программу цифровой экономики Российской Федерации», в которой определены основные направления развития цифровой экономики, одним из которых является «кадры и образование»</w:t>
      </w:r>
      <w:r w:rsidR="0017216C" w:rsidRPr="00C47F3E">
        <w:rPr>
          <w:sz w:val="28"/>
          <w:szCs w:val="28"/>
        </w:rPr>
        <w:t xml:space="preserve"> </w:t>
      </w:r>
      <w:r w:rsidRPr="00C47F3E">
        <w:rPr>
          <w:sz w:val="28"/>
          <w:szCs w:val="28"/>
        </w:rPr>
        <w:t>[1]. В 2018 году был запущен проект «Цифровая образовательная среда», который дополнительно акцентировал внимание на создании безопасной цифровой образовательной среды</w:t>
      </w:r>
      <w:r w:rsidR="0017216C" w:rsidRPr="00C47F3E">
        <w:rPr>
          <w:sz w:val="28"/>
          <w:szCs w:val="28"/>
        </w:rPr>
        <w:t xml:space="preserve"> </w:t>
      </w:r>
      <w:r w:rsidRPr="00C47F3E">
        <w:rPr>
          <w:sz w:val="28"/>
          <w:szCs w:val="28"/>
        </w:rPr>
        <w:t>[2]. В 2019 году Германия запустила "Цифровой пакт для школ" с целью развития школьных информационных систем на пять лет. В 2021 году DAAD представил "Отчет о цифровой трансформации высшего образования", фокусирующийся на четырех ключевых направлениях: справедливом использовании технологий, цифровом преобразовании учебных заведений, цифровой грамотности и взаимодействию в виртуальном пространстве, а также на трех рекомендациях: развитие лидерства, политического и промышленного сотрудничеств</w:t>
      </w:r>
      <w:r w:rsidR="0017216C" w:rsidRPr="00C47F3E">
        <w:rPr>
          <w:sz w:val="28"/>
          <w:szCs w:val="28"/>
        </w:rPr>
        <w:t xml:space="preserve"> </w:t>
      </w:r>
      <w:r w:rsidRPr="00C47F3E">
        <w:rPr>
          <w:sz w:val="28"/>
          <w:szCs w:val="28"/>
        </w:rPr>
        <w:t>[3]. Правительство Китая также уделяет большое внимание цифровизации образования, сделав специальный стратегический акцент на продвижении цифровизации образования на XX съезде КПК, и поставив задачу «продвижения цифровизации образования, создания общества всеобщего непрерывного обучения и превращения страны в государство учащихся»</w:t>
      </w:r>
      <w:r w:rsidR="0017216C" w:rsidRPr="00C47F3E">
        <w:rPr>
          <w:sz w:val="28"/>
          <w:szCs w:val="28"/>
        </w:rPr>
        <w:t xml:space="preserve"> </w:t>
      </w:r>
      <w:r w:rsidRPr="00C47F3E">
        <w:rPr>
          <w:sz w:val="28"/>
          <w:szCs w:val="28"/>
        </w:rPr>
        <w:t>[4]. Цифровые технологии вызывают системные изменения в высшем образовании, затрагивая его концепции, модели, структуры, процессы и содержание.</w:t>
      </w:r>
    </w:p>
    <w:p w14:paraId="361856DA" w14:textId="77777777" w:rsidR="00631499" w:rsidRPr="00C47F3E" w:rsidRDefault="006A5511" w:rsidP="00120225">
      <w:pPr>
        <w:rPr>
          <w:b/>
          <w:sz w:val="28"/>
          <w:szCs w:val="28"/>
          <w:lang w:eastAsia="ru-RU"/>
        </w:rPr>
      </w:pPr>
      <w:r w:rsidRPr="00C47F3E">
        <w:rPr>
          <w:sz w:val="28"/>
          <w:szCs w:val="28"/>
        </w:rPr>
        <w:t>Как важная часть высшего образования, физическое воспитание также подвергается значительному воздействию цифровизации. Цифровизация, создавая взаимосвязанную цифровую образовательную среду, играет важную роль в повышении качества преподавания физической культуры и стимулировании интереса студентов</w:t>
      </w:r>
      <w:r w:rsidR="0017216C" w:rsidRPr="00C47F3E">
        <w:rPr>
          <w:sz w:val="28"/>
          <w:szCs w:val="28"/>
        </w:rPr>
        <w:t xml:space="preserve"> </w:t>
      </w:r>
      <w:r w:rsidRPr="00C47F3E">
        <w:rPr>
          <w:sz w:val="28"/>
          <w:szCs w:val="28"/>
        </w:rPr>
        <w:t>[5]. Для изучения текущего состояния и перспектив применения инновационных спортивных технологий в физическом воспитании китайских студентов мы провели опрос среди 1032 студентов из 34 регионов Китая</w:t>
      </w:r>
      <w:r w:rsidRPr="00C47F3E">
        <w:rPr>
          <w:rFonts w:eastAsia="SimSun"/>
          <w:sz w:val="28"/>
          <w:szCs w:val="28"/>
          <w:lang w:eastAsia="zh-CN"/>
        </w:rPr>
        <w:t xml:space="preserve"> </w:t>
      </w:r>
      <w:r w:rsidRPr="00C47F3E">
        <w:rPr>
          <w:sz w:val="28"/>
          <w:szCs w:val="28"/>
        </w:rPr>
        <w:t>(рис. 1), чтобы оказать теоретическую и практическую поддержку цифровой трансформации спортивного образования.</w:t>
      </w:r>
    </w:p>
    <w:p w14:paraId="52C491EC" w14:textId="77777777" w:rsidR="00631499" w:rsidRDefault="00631499" w:rsidP="00120225">
      <w:pPr>
        <w:rPr>
          <w:lang w:eastAsia="ru-RU"/>
        </w:rPr>
      </w:pPr>
    </w:p>
    <w:p w14:paraId="6D4AD78C" w14:textId="6456CD32" w:rsidR="00631499" w:rsidRDefault="00631499" w:rsidP="00120225">
      <w:pPr>
        <w:rPr>
          <w:lang w:eastAsia="ru-RU"/>
        </w:rPr>
      </w:pPr>
      <w:r>
        <w:rPr>
          <w:noProof/>
          <w:lang w:eastAsia="ru-RU"/>
        </w:rPr>
        <w:lastRenderedPageBreak/>
        <w:drawing>
          <wp:inline distT="0" distB="0" distL="0" distR="0" wp14:anchorId="710AE3CF" wp14:editId="16625237">
            <wp:extent cx="3291584" cy="2182265"/>
            <wp:effectExtent l="0" t="0" r="0" b="2540"/>
            <wp:docPr id="46496296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962967" name="Рисунок 464962967"/>
                    <pic:cNvPicPr/>
                  </pic:nvPicPr>
                  <pic:blipFill>
                    <a:blip r:embed="rId20">
                      <a:extLst>
                        <a:ext uri="{28A0092B-C50C-407E-A947-70E740481C1C}">
                          <a14:useLocalDpi xmlns:a14="http://schemas.microsoft.com/office/drawing/2010/main" val="0"/>
                        </a:ext>
                      </a:extLst>
                    </a:blip>
                    <a:stretch>
                      <a:fillRect/>
                    </a:stretch>
                  </pic:blipFill>
                  <pic:spPr>
                    <a:xfrm>
                      <a:off x="0" y="0"/>
                      <a:ext cx="3304179" cy="2190616"/>
                    </a:xfrm>
                    <a:prstGeom prst="rect">
                      <a:avLst/>
                    </a:prstGeom>
                  </pic:spPr>
                </pic:pic>
              </a:graphicData>
            </a:graphic>
          </wp:inline>
        </w:drawing>
      </w:r>
    </w:p>
    <w:p w14:paraId="6AB2BA10" w14:textId="77777777" w:rsidR="00631499" w:rsidRDefault="00631499" w:rsidP="00120225">
      <w:pPr>
        <w:rPr>
          <w:lang w:eastAsia="ru-RU"/>
        </w:rPr>
      </w:pPr>
    </w:p>
    <w:p w14:paraId="64F0A262" w14:textId="77777777" w:rsidR="00631499" w:rsidRPr="00631499" w:rsidRDefault="00631499" w:rsidP="00120225">
      <w:pPr>
        <w:ind w:firstLine="0"/>
        <w:jc w:val="center"/>
        <w:rPr>
          <w:lang w:eastAsia="zh-CN"/>
        </w:rPr>
      </w:pPr>
      <w:r w:rsidRPr="00631499">
        <w:rPr>
          <w:lang w:eastAsia="zh-CN"/>
        </w:rPr>
        <w:t>Рисунок 1 – Распределение по месту жительства опрошенных студентов</w:t>
      </w:r>
    </w:p>
    <w:p w14:paraId="188E1100" w14:textId="6B3C0A25" w:rsidR="006A5511" w:rsidRPr="00AB4BAE" w:rsidRDefault="006A5511" w:rsidP="00120225">
      <w:pPr>
        <w:rPr>
          <w:lang w:eastAsia="ru-RU"/>
        </w:rPr>
      </w:pPr>
    </w:p>
    <w:p w14:paraId="2A411BAD" w14:textId="2B20BF21" w:rsidR="006A5511" w:rsidRPr="00C47F3E" w:rsidRDefault="006A5511" w:rsidP="00120225">
      <w:pPr>
        <w:rPr>
          <w:b/>
          <w:bCs/>
          <w:sz w:val="28"/>
          <w:szCs w:val="28"/>
          <w:lang w:eastAsia="ru-RU"/>
        </w:rPr>
      </w:pPr>
      <w:r w:rsidRPr="00C47F3E">
        <w:rPr>
          <w:b/>
          <w:bCs/>
          <w:sz w:val="28"/>
          <w:szCs w:val="28"/>
          <w:lang w:eastAsia="ru-RU"/>
        </w:rPr>
        <w:t>1. Обновление технологий и оборудования обучения, цифровое сетевое обучение</w:t>
      </w:r>
      <w:r w:rsidR="00C47F3E">
        <w:rPr>
          <w:b/>
          <w:bCs/>
          <w:sz w:val="28"/>
          <w:szCs w:val="28"/>
          <w:lang w:eastAsia="ru-RU"/>
        </w:rPr>
        <w:t>.</w:t>
      </w:r>
    </w:p>
    <w:p w14:paraId="1ECF7E16" w14:textId="5D4B491F" w:rsidR="006A5511" w:rsidRPr="00C47F3E" w:rsidRDefault="006A5511" w:rsidP="00120225">
      <w:pPr>
        <w:rPr>
          <w:sz w:val="28"/>
          <w:szCs w:val="28"/>
          <w:lang w:eastAsia="ru-RU"/>
        </w:rPr>
      </w:pPr>
      <w:r w:rsidRPr="00C47F3E">
        <w:rPr>
          <w:sz w:val="28"/>
          <w:szCs w:val="28"/>
          <w:lang w:eastAsia="ru-RU"/>
        </w:rPr>
        <w:t>С развитием науки и техники, образование вступает в цифровую эпоху, где сетевое взаимодействие и интеллект участвуют в процессе обучения. Обновление учебных технологий и оборудования</w:t>
      </w:r>
      <w:r w:rsidR="005701F6" w:rsidRPr="00C47F3E">
        <w:rPr>
          <w:sz w:val="28"/>
          <w:szCs w:val="28"/>
          <w:lang w:eastAsia="ru-RU"/>
        </w:rPr>
        <w:t xml:space="preserve"> – </w:t>
      </w:r>
      <w:r w:rsidRPr="00C47F3E">
        <w:rPr>
          <w:sz w:val="28"/>
          <w:szCs w:val="28"/>
          <w:lang w:eastAsia="ru-RU"/>
        </w:rPr>
        <w:t>это ключ к адаптации к этому тренду. Традиционное оборудование больше не подходит для современного образования, что подчеркивает необходимость внедрения передовых технологий.</w:t>
      </w:r>
    </w:p>
    <w:p w14:paraId="1924DB5A" w14:textId="580A4B4D" w:rsidR="006A5511" w:rsidRPr="00C47F3E" w:rsidRDefault="006A5511" w:rsidP="00120225">
      <w:pPr>
        <w:rPr>
          <w:sz w:val="28"/>
          <w:szCs w:val="28"/>
          <w:lang w:eastAsia="ru-RU"/>
        </w:rPr>
      </w:pPr>
      <w:r w:rsidRPr="00C47F3E">
        <w:rPr>
          <w:sz w:val="28"/>
          <w:szCs w:val="28"/>
          <w:lang w:eastAsia="ru-RU"/>
        </w:rPr>
        <w:t>Цифровые технологии увеличивают эффективность и удобство обучения. Электронные доски, например, заменяют традиционные доски, предоставляя функции, такие как запись учителя, отображение ресурсов и интерактивное общение, что обновляет классный процесс. Онлайн-обучение позволяет учителям назначать и проверять домашние задания, в то время как студенты могут участвовать в дискуссиях и изучать видеоматериалы, обмениваться ресурсами и разнообразие стилей обучения.</w:t>
      </w:r>
      <w:r w:rsidRPr="00C47F3E">
        <w:rPr>
          <w:rFonts w:eastAsia="SimSun"/>
          <w:sz w:val="28"/>
          <w:szCs w:val="28"/>
          <w:lang w:eastAsia="zh-CN"/>
        </w:rPr>
        <w:t xml:space="preserve"> </w:t>
      </w:r>
      <w:r w:rsidRPr="00C47F3E">
        <w:rPr>
          <w:sz w:val="28"/>
          <w:szCs w:val="28"/>
          <w:lang w:eastAsia="ru-RU"/>
        </w:rPr>
        <w:t>Также, интеллектуальное оборудование в лабораториях расширяет возможности для практики и исследований. Датчики, системы сбора данных и другое оборудование помогают студентам точно регистрировать и анализировать данные, что способствует развитию научных навыков и инновационного мышления. В целом, цифровизация образования</w:t>
      </w:r>
      <w:r w:rsidR="005701F6" w:rsidRPr="00C47F3E">
        <w:rPr>
          <w:sz w:val="28"/>
          <w:szCs w:val="28"/>
          <w:lang w:eastAsia="ru-RU"/>
        </w:rPr>
        <w:t xml:space="preserve"> – </w:t>
      </w:r>
      <w:r w:rsidRPr="00C47F3E">
        <w:rPr>
          <w:sz w:val="28"/>
          <w:szCs w:val="28"/>
          <w:lang w:eastAsia="ru-RU"/>
        </w:rPr>
        <w:t>это неотъемлемая составляющая современного процесса обучения, способствующая его инновации и эффективности.</w:t>
      </w:r>
    </w:p>
    <w:p w14:paraId="35FFB881" w14:textId="77777777" w:rsidR="006A5511" w:rsidRPr="00C47F3E" w:rsidRDefault="006A5511" w:rsidP="00120225">
      <w:pPr>
        <w:rPr>
          <w:sz w:val="28"/>
          <w:szCs w:val="28"/>
          <w:lang w:eastAsia="ru-RU"/>
        </w:rPr>
      </w:pPr>
      <w:r w:rsidRPr="00C47F3E">
        <w:rPr>
          <w:sz w:val="28"/>
          <w:szCs w:val="28"/>
          <w:lang w:eastAsia="ru-RU"/>
        </w:rPr>
        <w:t>Опрос студентов показал, что 93,9% вузов имеют цифровые платформы, 75,58% применяют цифровые технологии в физкультуре, 62,4% используют системы для внеклассных домашних заданий, и 50,68% внедрили дистанционное обучение. Это подтверждает широкое использование цифрового обучения в образовательной практике с заметными достижениями.</w:t>
      </w:r>
    </w:p>
    <w:p w14:paraId="2E55F82B" w14:textId="77777777" w:rsidR="006A5511" w:rsidRPr="00AB4BAE" w:rsidRDefault="006A5511" w:rsidP="00120225">
      <w:pPr>
        <w:rPr>
          <w:lang w:eastAsia="ru-RU"/>
        </w:rPr>
      </w:pPr>
    </w:p>
    <w:tbl>
      <w:tblPr>
        <w:tblStyle w:val="ac"/>
        <w:tblW w:w="532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8"/>
        <w:gridCol w:w="6046"/>
      </w:tblGrid>
      <w:tr w:rsidR="006A5511" w:rsidRPr="00A9592B" w14:paraId="7F2F3B16" w14:textId="77777777" w:rsidTr="009852C4">
        <w:tc>
          <w:tcPr>
            <w:tcW w:w="2152" w:type="pct"/>
            <w:tcBorders>
              <w:tl2br w:val="nil"/>
              <w:tr2bl w:val="nil"/>
            </w:tcBorders>
          </w:tcPr>
          <w:p w14:paraId="2D42756A" w14:textId="77777777" w:rsidR="006A5511" w:rsidRPr="00484797" w:rsidRDefault="006A5511" w:rsidP="00120225">
            <w:pPr>
              <w:rPr>
                <w:highlight w:val="red"/>
              </w:rPr>
            </w:pPr>
            <w:r w:rsidRPr="00484797">
              <w:rPr>
                <w:noProof/>
                <w:highlight w:val="red"/>
              </w:rPr>
              <w:lastRenderedPageBreak/>
              <w:drawing>
                <wp:anchor distT="0" distB="0" distL="114300" distR="114300" simplePos="0" relativeHeight="251665408" behindDoc="0" locked="0" layoutInCell="1" allowOverlap="1" wp14:anchorId="7832CC62" wp14:editId="478884FD">
                  <wp:simplePos x="0" y="0"/>
                  <wp:positionH relativeFrom="column">
                    <wp:posOffset>459105</wp:posOffset>
                  </wp:positionH>
                  <wp:positionV relativeFrom="paragraph">
                    <wp:posOffset>212725</wp:posOffset>
                  </wp:positionV>
                  <wp:extent cx="1872615" cy="995680"/>
                  <wp:effectExtent l="0" t="0" r="1905" b="10160"/>
                  <wp:wrapTopAndBottom/>
                  <wp:docPr id="20" name="图片 5" descr="Изображение выглядит как снимок экрана, диаграмма, Шрифт,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descr="Изображение выглядит как снимок экрана, диаграмма, Шрифт, текст&#10;&#10;Автоматически созданное описание"/>
                          <pic:cNvPicPr>
                            <a:picLocks noChangeAspect="1"/>
                          </pic:cNvPicPr>
                        </pic:nvPicPr>
                        <pic:blipFill>
                          <a:blip r:embed="rId21"/>
                          <a:srcRect l="12161" t="5462" r="18827" b="12384"/>
                          <a:stretch>
                            <a:fillRect/>
                          </a:stretch>
                        </pic:blipFill>
                        <pic:spPr>
                          <a:xfrm>
                            <a:off x="0" y="0"/>
                            <a:ext cx="1872615" cy="995680"/>
                          </a:xfrm>
                          <a:prstGeom prst="rect">
                            <a:avLst/>
                          </a:prstGeom>
                          <a:noFill/>
                          <a:ln>
                            <a:noFill/>
                          </a:ln>
                        </pic:spPr>
                      </pic:pic>
                    </a:graphicData>
                  </a:graphic>
                </wp:anchor>
              </w:drawing>
            </w:r>
          </w:p>
          <w:p w14:paraId="699F35C7" w14:textId="4369B1FD" w:rsidR="006A5511" w:rsidRPr="00C47F3E" w:rsidRDefault="006A5511" w:rsidP="00120225">
            <w:pPr>
              <w:ind w:firstLine="0"/>
              <w:jc w:val="center"/>
              <w:rPr>
                <w:b/>
              </w:rPr>
            </w:pPr>
            <w:r w:rsidRPr="00C47F3E">
              <w:t>Рисунок</w:t>
            </w:r>
            <w:r w:rsidR="005701F6" w:rsidRPr="00C47F3E">
              <w:t xml:space="preserve"> – </w:t>
            </w:r>
            <w:r w:rsidRPr="00C47F3E">
              <w:rPr>
                <w:rFonts w:eastAsia="SimSun"/>
                <w:lang w:eastAsia="zh-CN"/>
              </w:rPr>
              <w:t>2</w:t>
            </w:r>
            <w:r w:rsidRPr="00C47F3E">
              <w:t>.  Применение цифровых платформ в вузах.</w:t>
            </w:r>
          </w:p>
          <w:p w14:paraId="1BDEFE11" w14:textId="77777777" w:rsidR="006A5511" w:rsidRPr="00484797" w:rsidRDefault="006A5511" w:rsidP="00120225">
            <w:pPr>
              <w:rPr>
                <w:highlight w:val="red"/>
                <w:lang w:eastAsia="zh-CN"/>
              </w:rPr>
            </w:pPr>
          </w:p>
        </w:tc>
        <w:tc>
          <w:tcPr>
            <w:tcW w:w="2847" w:type="pct"/>
            <w:tcBorders>
              <w:tl2br w:val="nil"/>
              <w:tr2bl w:val="nil"/>
            </w:tcBorders>
          </w:tcPr>
          <w:p w14:paraId="54C5A5CB" w14:textId="0A802410" w:rsidR="006A5511" w:rsidRPr="00484797" w:rsidRDefault="006A5511" w:rsidP="00120225">
            <w:pPr>
              <w:ind w:firstLine="16"/>
              <w:jc w:val="center"/>
              <w:rPr>
                <w:rFonts w:eastAsia="SimSun"/>
                <w:color w:val="FF0000"/>
                <w:lang w:eastAsia="zh-CN"/>
              </w:rPr>
            </w:pPr>
            <w:r w:rsidRPr="00C47F3E">
              <w:rPr>
                <w:noProof/>
              </w:rPr>
              <w:drawing>
                <wp:anchor distT="0" distB="0" distL="114300" distR="114300" simplePos="0" relativeHeight="251666432" behindDoc="0" locked="0" layoutInCell="1" allowOverlap="1" wp14:anchorId="231D21BF" wp14:editId="5B62CAB4">
                  <wp:simplePos x="0" y="0"/>
                  <wp:positionH relativeFrom="column">
                    <wp:posOffset>-17780</wp:posOffset>
                  </wp:positionH>
                  <wp:positionV relativeFrom="paragraph">
                    <wp:posOffset>50800</wp:posOffset>
                  </wp:positionV>
                  <wp:extent cx="3355340" cy="1489710"/>
                  <wp:effectExtent l="0" t="0" r="12700" b="3810"/>
                  <wp:wrapTopAndBottom/>
                  <wp:docPr id="100096" name="图片 100096" descr="Изображение выглядит как текст, диаграмма,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6" name="图片 100096" descr="Изображение выглядит как текст, диаграмма, Шрифт, снимок экрана&#10;&#10;Автоматически созданное описание"/>
                          <pic:cNvPicPr>
                            <a:picLocks noChangeAspect="1"/>
                          </pic:cNvPicPr>
                        </pic:nvPicPr>
                        <pic:blipFill>
                          <a:blip r:embed="rId22"/>
                          <a:stretch>
                            <a:fillRect/>
                          </a:stretch>
                        </pic:blipFill>
                        <pic:spPr>
                          <a:xfrm>
                            <a:off x="0" y="0"/>
                            <a:ext cx="3355340" cy="1489710"/>
                          </a:xfrm>
                          <a:prstGeom prst="rect">
                            <a:avLst/>
                          </a:prstGeom>
                        </pic:spPr>
                      </pic:pic>
                    </a:graphicData>
                  </a:graphic>
                </wp:anchor>
              </w:drawing>
            </w:r>
            <w:r w:rsidRPr="00C47F3E">
              <w:t>Рисунок</w:t>
            </w:r>
            <w:r w:rsidR="005701F6" w:rsidRPr="00C47F3E">
              <w:t xml:space="preserve"> – </w:t>
            </w:r>
            <w:r w:rsidRPr="00C47F3E">
              <w:rPr>
                <w:rFonts w:eastAsia="SimSun"/>
                <w:lang w:eastAsia="zh-CN"/>
              </w:rPr>
              <w:t>3</w:t>
            </w:r>
            <w:r w:rsidRPr="00C47F3E">
              <w:t>. Исследование по предоставлению информации о физической активности и расписании курсов на цифровых платформах</w:t>
            </w:r>
            <w:r w:rsidRPr="00C47F3E">
              <w:rPr>
                <w:rFonts w:eastAsia="SimSun"/>
                <w:lang w:eastAsia="zh-CN"/>
              </w:rPr>
              <w:t>.</w:t>
            </w:r>
          </w:p>
          <w:p w14:paraId="3D7651DC" w14:textId="77777777" w:rsidR="006A5511" w:rsidRPr="00AB4BAE" w:rsidRDefault="006A5511" w:rsidP="00120225">
            <w:pPr>
              <w:rPr>
                <w:lang w:eastAsia="zh-CN"/>
              </w:rPr>
            </w:pPr>
          </w:p>
        </w:tc>
      </w:tr>
    </w:tbl>
    <w:p w14:paraId="29C568A0" w14:textId="77777777" w:rsidR="00C47F3E" w:rsidRPr="00C47F3E" w:rsidRDefault="006A5511" w:rsidP="00120225">
      <w:pPr>
        <w:rPr>
          <w:rFonts w:eastAsia="Calibri"/>
          <w:kern w:val="0"/>
          <w:sz w:val="28"/>
          <w:szCs w:val="28"/>
          <w14:ligatures w14:val="none"/>
        </w:rPr>
      </w:pPr>
      <w:r w:rsidRPr="00C47F3E">
        <w:rPr>
          <w:sz w:val="28"/>
          <w:szCs w:val="28"/>
        </w:rPr>
        <w:t>При сочетании традиционных и новых методов обучения, преподаватели могут собирать данные о студентах и анализировать их учебное поведение, что помогает лучше понимать их потребности. Они также могут использовать технические средства для создания учебных программ, отвечающих реальным потребностям. В результате, 78,78% студентов видят преимущество цифрового управления в доступности физкультурных ресурсов, 68,51% считают, что новое оборудование увеличивает интерес к физкультуре, 75,39% уверены, что новые технологии улучшают качество обучения, и 67,05% ожидают большего внедрения учебного оборудования.</w:t>
      </w:r>
    </w:p>
    <w:tbl>
      <w:tblPr>
        <w:tblStyle w:val="2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7"/>
        <w:gridCol w:w="4645"/>
      </w:tblGrid>
      <w:tr w:rsidR="00C47F3E" w:rsidRPr="00C47F3E" w14:paraId="2331AC49" w14:textId="77777777" w:rsidTr="003B3C0F">
        <w:trPr>
          <w:trHeight w:val="2237"/>
        </w:trPr>
        <w:tc>
          <w:tcPr>
            <w:tcW w:w="0" w:type="auto"/>
            <w:tcBorders>
              <w:tl2br w:val="nil"/>
              <w:tr2bl w:val="nil"/>
            </w:tcBorders>
          </w:tcPr>
          <w:p w14:paraId="154B7DD9" w14:textId="77777777" w:rsidR="00C47F3E" w:rsidRPr="00C47F3E" w:rsidRDefault="00C47F3E" w:rsidP="00120225">
            <w:pPr>
              <w:ind w:firstLine="0"/>
              <w:jc w:val="center"/>
              <w:rPr>
                <w:rFonts w:ascii="SimSun" w:eastAsia="Calibri" w:hAnsi="SimSun"/>
                <w:sz w:val="13"/>
                <w:szCs w:val="8"/>
                <w:lang w:val="en-US" w:eastAsia="zh-CN"/>
              </w:rPr>
            </w:pPr>
            <w:r w:rsidRPr="00C47F3E">
              <w:rPr>
                <w:rFonts w:ascii="SimSun" w:eastAsia="Calibri" w:hAnsi="SimSun"/>
                <w:noProof/>
                <w:sz w:val="13"/>
                <w:szCs w:val="8"/>
                <w:lang w:val="en-US" w:eastAsia="zh-CN"/>
              </w:rPr>
              <w:drawing>
                <wp:inline distT="0" distB="0" distL="114300" distR="114300" wp14:anchorId="631F341C" wp14:editId="3F1F037E">
                  <wp:extent cx="1515745" cy="1070610"/>
                  <wp:effectExtent l="0" t="0" r="8255" b="11430"/>
                  <wp:docPr id="49" name="图片 49"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hart"/>
                          <pic:cNvPicPr>
                            <a:picLocks noChangeAspect="1"/>
                          </pic:cNvPicPr>
                        </pic:nvPicPr>
                        <pic:blipFill>
                          <a:blip r:embed="rId23"/>
                          <a:srcRect l="8498" r="17398" b="7645"/>
                          <a:stretch>
                            <a:fillRect/>
                          </a:stretch>
                        </pic:blipFill>
                        <pic:spPr>
                          <a:xfrm>
                            <a:off x="0" y="0"/>
                            <a:ext cx="1515745" cy="1070610"/>
                          </a:xfrm>
                          <a:prstGeom prst="rect">
                            <a:avLst/>
                          </a:prstGeom>
                        </pic:spPr>
                      </pic:pic>
                    </a:graphicData>
                  </a:graphic>
                </wp:inline>
              </w:drawing>
            </w:r>
          </w:p>
          <w:p w14:paraId="0C279865" w14:textId="4044D444" w:rsidR="00C47F3E" w:rsidRPr="00C47F3E" w:rsidRDefault="00C47F3E" w:rsidP="00120225">
            <w:pPr>
              <w:ind w:firstLine="0"/>
              <w:jc w:val="center"/>
              <w:rPr>
                <w:rFonts w:eastAsia="Calibri"/>
                <w:lang w:eastAsia="zh-CN"/>
              </w:rPr>
            </w:pPr>
            <w:r w:rsidRPr="00C47F3E">
              <w:rPr>
                <w:rFonts w:eastAsia="Calibri"/>
                <w:lang w:eastAsia="zh-CN"/>
              </w:rPr>
              <w:t xml:space="preserve">Рисунки 4 – </w:t>
            </w:r>
            <w:r w:rsidRPr="00C47F3E">
              <w:rPr>
                <w:rFonts w:eastAsia="Segoe UI"/>
                <w:color w:val="0D0D0D"/>
                <w:shd w:val="clear" w:color="auto" w:fill="FFFFFF"/>
              </w:rPr>
              <w:t>Цифровое управление образованием способствует ли пониманию и использованию школьных спортивных ресурсов</w:t>
            </w:r>
            <w:r w:rsidRPr="00C47F3E">
              <w:rPr>
                <w:rFonts w:eastAsia="Calibri"/>
                <w:color w:val="0D0D0D"/>
                <w:shd w:val="clear" w:color="auto" w:fill="FFFFFF"/>
                <w:lang w:eastAsia="zh-CN"/>
              </w:rPr>
              <w:t>.</w:t>
            </w:r>
          </w:p>
        </w:tc>
        <w:tc>
          <w:tcPr>
            <w:tcW w:w="0" w:type="auto"/>
            <w:tcBorders>
              <w:tl2br w:val="nil"/>
              <w:tr2bl w:val="nil"/>
            </w:tcBorders>
          </w:tcPr>
          <w:p w14:paraId="660E14C2" w14:textId="77777777" w:rsidR="00C47F3E" w:rsidRPr="00C47F3E" w:rsidRDefault="00C47F3E" w:rsidP="00120225">
            <w:pPr>
              <w:ind w:firstLine="0"/>
              <w:jc w:val="center"/>
              <w:rPr>
                <w:rFonts w:ascii="Calibri" w:eastAsia="Calibri" w:hAnsi="Calibri"/>
                <w:sz w:val="10"/>
                <w:szCs w:val="8"/>
              </w:rPr>
            </w:pPr>
            <w:r w:rsidRPr="00C47F3E">
              <w:rPr>
                <w:rFonts w:ascii="Calibri" w:eastAsia="Calibri" w:hAnsi="Calibri"/>
                <w:noProof/>
                <w:sz w:val="10"/>
                <w:szCs w:val="8"/>
              </w:rPr>
              <w:drawing>
                <wp:inline distT="0" distB="0" distL="114300" distR="114300" wp14:anchorId="23D5D324" wp14:editId="5D11C1CD">
                  <wp:extent cx="1878330" cy="1023620"/>
                  <wp:effectExtent l="0" t="0" r="11430" b="12700"/>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21"/>
                          <a:srcRect l="12161" t="5462" r="18827" b="12384"/>
                          <a:stretch>
                            <a:fillRect/>
                          </a:stretch>
                        </pic:blipFill>
                        <pic:spPr>
                          <a:xfrm>
                            <a:off x="0" y="0"/>
                            <a:ext cx="1878330" cy="1023620"/>
                          </a:xfrm>
                          <a:prstGeom prst="rect">
                            <a:avLst/>
                          </a:prstGeom>
                          <a:noFill/>
                          <a:ln>
                            <a:noFill/>
                          </a:ln>
                        </pic:spPr>
                      </pic:pic>
                    </a:graphicData>
                  </a:graphic>
                </wp:inline>
              </w:drawing>
            </w:r>
          </w:p>
          <w:p w14:paraId="453F4DEA" w14:textId="77777777" w:rsidR="00C47F3E" w:rsidRPr="00C47F3E" w:rsidRDefault="00C47F3E" w:rsidP="00120225">
            <w:pPr>
              <w:ind w:firstLine="0"/>
              <w:rPr>
                <w:rFonts w:eastAsia="Calibri"/>
                <w:sz w:val="16"/>
                <w:szCs w:val="15"/>
              </w:rPr>
            </w:pPr>
          </w:p>
          <w:p w14:paraId="289CD204" w14:textId="4EB9111E" w:rsidR="00C47F3E" w:rsidRPr="00C47F3E" w:rsidRDefault="00C47F3E" w:rsidP="00120225">
            <w:pPr>
              <w:ind w:firstLine="0"/>
              <w:jc w:val="center"/>
              <w:rPr>
                <w:rFonts w:ascii="Calibri" w:eastAsia="Calibri" w:hAnsi="Calibri"/>
              </w:rPr>
            </w:pPr>
            <w:r w:rsidRPr="00C47F3E">
              <w:rPr>
                <w:rFonts w:eastAsia="Calibri"/>
              </w:rPr>
              <w:t>Рисунки 5 – Оборудование для обучения повышает интерес студентов к физкультуре.</w:t>
            </w:r>
          </w:p>
        </w:tc>
      </w:tr>
      <w:tr w:rsidR="00C47F3E" w:rsidRPr="00C47F3E" w14:paraId="43EEAE08" w14:textId="77777777" w:rsidTr="003B3C0F">
        <w:trPr>
          <w:trHeight w:val="450"/>
        </w:trPr>
        <w:tc>
          <w:tcPr>
            <w:tcW w:w="0" w:type="auto"/>
            <w:tcBorders>
              <w:tl2br w:val="nil"/>
              <w:tr2bl w:val="nil"/>
            </w:tcBorders>
          </w:tcPr>
          <w:p w14:paraId="43AB3546" w14:textId="77777777" w:rsidR="00C47F3E" w:rsidRPr="00C47F3E" w:rsidRDefault="00C47F3E" w:rsidP="00120225">
            <w:pPr>
              <w:shd w:val="clear" w:color="auto" w:fill="FFFFFF"/>
              <w:ind w:right="219" w:firstLine="0"/>
              <w:jc w:val="center"/>
              <w:rPr>
                <w:color w:val="000000"/>
                <w:sz w:val="16"/>
                <w:szCs w:val="15"/>
              </w:rPr>
            </w:pPr>
            <w:r w:rsidRPr="00C47F3E">
              <w:rPr>
                <w:noProof/>
                <w:color w:val="000000"/>
                <w:sz w:val="16"/>
                <w:szCs w:val="15"/>
              </w:rPr>
              <w:drawing>
                <wp:anchor distT="0" distB="0" distL="114300" distR="114300" simplePos="0" relativeHeight="251675648" behindDoc="1" locked="0" layoutInCell="1" allowOverlap="1" wp14:anchorId="0D44B862" wp14:editId="20623217">
                  <wp:simplePos x="0" y="0"/>
                  <wp:positionH relativeFrom="column">
                    <wp:posOffset>975360</wp:posOffset>
                  </wp:positionH>
                  <wp:positionV relativeFrom="paragraph">
                    <wp:posOffset>92075</wp:posOffset>
                  </wp:positionV>
                  <wp:extent cx="1356360" cy="1238250"/>
                  <wp:effectExtent l="0" t="0" r="0" b="0"/>
                  <wp:wrapTight wrapText="bothSides">
                    <wp:wrapPolygon edited="0">
                      <wp:start x="0" y="0"/>
                      <wp:lineTo x="0" y="21268"/>
                      <wp:lineTo x="21357" y="21268"/>
                      <wp:lineTo x="21357" y="0"/>
                      <wp:lineTo x="0" y="0"/>
                    </wp:wrapPolygon>
                  </wp:wrapTight>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24"/>
                          <a:srcRect l="25561" t="1712" r="28208" b="3146"/>
                          <a:stretch>
                            <a:fillRect/>
                          </a:stretch>
                        </pic:blipFill>
                        <pic:spPr>
                          <a:xfrm>
                            <a:off x="0" y="0"/>
                            <a:ext cx="1356360" cy="1238250"/>
                          </a:xfrm>
                          <a:prstGeom prst="rect">
                            <a:avLst/>
                          </a:prstGeom>
                          <a:noFill/>
                          <a:ln>
                            <a:noFill/>
                          </a:ln>
                        </pic:spPr>
                      </pic:pic>
                    </a:graphicData>
                  </a:graphic>
                </wp:anchor>
              </w:drawing>
            </w:r>
          </w:p>
          <w:p w14:paraId="1A27A695" w14:textId="77777777" w:rsidR="00C47F3E" w:rsidRPr="00C47F3E" w:rsidRDefault="00C47F3E" w:rsidP="00120225">
            <w:pPr>
              <w:shd w:val="clear" w:color="auto" w:fill="FFFFFF"/>
              <w:ind w:right="219" w:firstLine="0"/>
              <w:jc w:val="center"/>
              <w:rPr>
                <w:color w:val="000000"/>
                <w:sz w:val="16"/>
                <w:szCs w:val="15"/>
              </w:rPr>
            </w:pPr>
          </w:p>
          <w:p w14:paraId="7E2E6809" w14:textId="77777777" w:rsidR="00C47F3E" w:rsidRPr="00C47F3E" w:rsidRDefault="00C47F3E" w:rsidP="00120225">
            <w:pPr>
              <w:shd w:val="clear" w:color="auto" w:fill="FFFFFF"/>
              <w:ind w:right="219" w:firstLine="0"/>
              <w:jc w:val="center"/>
              <w:rPr>
                <w:color w:val="000000"/>
                <w:sz w:val="16"/>
                <w:szCs w:val="15"/>
              </w:rPr>
            </w:pPr>
          </w:p>
          <w:p w14:paraId="555A0D2A" w14:textId="69D2D643" w:rsidR="00C47F3E" w:rsidRPr="00C47F3E" w:rsidRDefault="00C47F3E" w:rsidP="00120225">
            <w:pPr>
              <w:shd w:val="clear" w:color="auto" w:fill="FFFFFF"/>
              <w:ind w:firstLine="0"/>
              <w:jc w:val="center"/>
              <w:rPr>
                <w:color w:val="000000"/>
                <w:lang w:eastAsia="zh-CN"/>
              </w:rPr>
            </w:pPr>
            <w:r w:rsidRPr="00C47F3E">
              <w:rPr>
                <w:color w:val="000000"/>
                <w:lang w:eastAsia="zh-CN"/>
              </w:rPr>
              <w:t>Рисунки 6 – Повышает ли цифровое учебное оборудование качество обучения</w:t>
            </w:r>
          </w:p>
        </w:tc>
        <w:tc>
          <w:tcPr>
            <w:tcW w:w="0" w:type="auto"/>
            <w:tcBorders>
              <w:tl2br w:val="nil"/>
              <w:tr2bl w:val="nil"/>
            </w:tcBorders>
          </w:tcPr>
          <w:p w14:paraId="7AB7F3AC" w14:textId="77777777" w:rsidR="00C47F3E" w:rsidRPr="00C47F3E" w:rsidRDefault="00C47F3E" w:rsidP="00120225">
            <w:pPr>
              <w:shd w:val="clear" w:color="auto" w:fill="FFFFFF"/>
              <w:ind w:right="219" w:firstLine="0"/>
              <w:jc w:val="center"/>
              <w:rPr>
                <w:color w:val="000000"/>
                <w:sz w:val="16"/>
                <w:szCs w:val="15"/>
              </w:rPr>
            </w:pPr>
            <w:r w:rsidRPr="00C47F3E">
              <w:rPr>
                <w:noProof/>
                <w:color w:val="000000"/>
                <w:sz w:val="16"/>
                <w:szCs w:val="15"/>
              </w:rPr>
              <w:drawing>
                <wp:anchor distT="0" distB="0" distL="114300" distR="114300" simplePos="0" relativeHeight="251674624" behindDoc="0" locked="0" layoutInCell="1" allowOverlap="1" wp14:anchorId="72284F74" wp14:editId="0F7D10B3">
                  <wp:simplePos x="0" y="0"/>
                  <wp:positionH relativeFrom="column">
                    <wp:posOffset>693420</wp:posOffset>
                  </wp:positionH>
                  <wp:positionV relativeFrom="paragraph">
                    <wp:posOffset>17780</wp:posOffset>
                  </wp:positionV>
                  <wp:extent cx="1398270" cy="1128395"/>
                  <wp:effectExtent l="0" t="0" r="3810" b="14605"/>
                  <wp:wrapSquare wrapText="bothSides"/>
                  <wp:docPr id="53" name="图片 53" descr="ch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hart (2)"/>
                          <pic:cNvPicPr>
                            <a:picLocks noChangeAspect="1"/>
                          </pic:cNvPicPr>
                        </pic:nvPicPr>
                        <pic:blipFill>
                          <a:blip r:embed="rId25"/>
                          <a:srcRect l="15913" r="18157" b="6266"/>
                          <a:stretch>
                            <a:fillRect/>
                          </a:stretch>
                        </pic:blipFill>
                        <pic:spPr>
                          <a:xfrm>
                            <a:off x="0" y="0"/>
                            <a:ext cx="1398270" cy="1128395"/>
                          </a:xfrm>
                          <a:prstGeom prst="rect">
                            <a:avLst/>
                          </a:prstGeom>
                        </pic:spPr>
                      </pic:pic>
                    </a:graphicData>
                  </a:graphic>
                </wp:anchor>
              </w:drawing>
            </w:r>
          </w:p>
          <w:p w14:paraId="7E0C1181" w14:textId="77777777" w:rsidR="00C47F3E" w:rsidRPr="00C47F3E" w:rsidRDefault="00C47F3E" w:rsidP="00120225">
            <w:pPr>
              <w:shd w:val="clear" w:color="auto" w:fill="FFFFFF"/>
              <w:ind w:right="219" w:firstLine="0"/>
              <w:jc w:val="center"/>
              <w:rPr>
                <w:color w:val="000000"/>
                <w:sz w:val="11"/>
                <w:szCs w:val="10"/>
              </w:rPr>
            </w:pPr>
          </w:p>
          <w:p w14:paraId="3008842A" w14:textId="77777777" w:rsidR="00C47F3E" w:rsidRPr="00C47F3E" w:rsidRDefault="00C47F3E" w:rsidP="00120225">
            <w:pPr>
              <w:shd w:val="clear" w:color="auto" w:fill="FFFFFF"/>
              <w:ind w:right="219" w:firstLine="0"/>
              <w:jc w:val="center"/>
              <w:rPr>
                <w:color w:val="000000"/>
                <w:sz w:val="11"/>
                <w:szCs w:val="10"/>
              </w:rPr>
            </w:pPr>
          </w:p>
          <w:p w14:paraId="51C3144D" w14:textId="13E1D167" w:rsidR="00C47F3E" w:rsidRPr="00C47F3E" w:rsidRDefault="00C47F3E" w:rsidP="00120225">
            <w:pPr>
              <w:shd w:val="clear" w:color="auto" w:fill="FFFFFF"/>
              <w:ind w:firstLine="0"/>
              <w:jc w:val="center"/>
              <w:rPr>
                <w:color w:val="000000"/>
              </w:rPr>
            </w:pPr>
            <w:r w:rsidRPr="00C47F3E">
              <w:rPr>
                <w:color w:val="000000"/>
              </w:rPr>
              <w:t>Рисунки 7 – Студенты ожидают ли больше цифрового оборудования</w:t>
            </w:r>
          </w:p>
        </w:tc>
      </w:tr>
    </w:tbl>
    <w:p w14:paraId="08D174AE" w14:textId="77777777" w:rsidR="00C47F3E" w:rsidRDefault="00C47F3E" w:rsidP="00120225">
      <w:pPr>
        <w:rPr>
          <w:rFonts w:eastAsia="SimSun"/>
          <w:b/>
          <w:bCs/>
          <w:kern w:val="0"/>
          <w:sz w:val="28"/>
          <w:szCs w:val="28"/>
          <w:lang w:eastAsia="zh-CN"/>
          <w14:ligatures w14:val="none"/>
        </w:rPr>
      </w:pPr>
    </w:p>
    <w:p w14:paraId="33F4CC49" w14:textId="4B334456" w:rsidR="006A5511" w:rsidRPr="00C47F3E" w:rsidRDefault="00C47F3E" w:rsidP="00120225">
      <w:pPr>
        <w:rPr>
          <w:sz w:val="28"/>
          <w:szCs w:val="28"/>
        </w:rPr>
      </w:pPr>
      <w:r w:rsidRPr="00C47F3E">
        <w:rPr>
          <w:rFonts w:eastAsia="SimSun" w:hint="eastAsia"/>
          <w:b/>
          <w:bCs/>
          <w:kern w:val="0"/>
          <w:sz w:val="28"/>
          <w:szCs w:val="28"/>
          <w:lang w:eastAsia="zh-CN"/>
          <w14:ligatures w14:val="none"/>
        </w:rPr>
        <w:t>2</w:t>
      </w:r>
      <w:r w:rsidRPr="00C47F3E">
        <w:rPr>
          <w:rFonts w:eastAsia="Calibri"/>
          <w:b/>
          <w:bCs/>
          <w:kern w:val="0"/>
          <w:sz w:val="28"/>
          <w:szCs w:val="28"/>
          <w14:ligatures w14:val="none"/>
        </w:rPr>
        <w:t xml:space="preserve">. </w:t>
      </w:r>
      <w:r w:rsidR="006A5511" w:rsidRPr="00C47F3E">
        <w:rPr>
          <w:b/>
          <w:bCs/>
          <w:sz w:val="28"/>
          <w:szCs w:val="28"/>
        </w:rPr>
        <w:t>Интеграция онлайн и офлайн, а также предоставление инновационных образовательных услуг</w:t>
      </w:r>
      <w:r w:rsidRPr="00C47F3E">
        <w:rPr>
          <w:b/>
          <w:bCs/>
          <w:sz w:val="28"/>
          <w:szCs w:val="28"/>
        </w:rPr>
        <w:t>.</w:t>
      </w:r>
    </w:p>
    <w:p w14:paraId="514DD559" w14:textId="77777777" w:rsidR="006A5511" w:rsidRPr="00C47F3E" w:rsidRDefault="006A5511" w:rsidP="00120225">
      <w:pPr>
        <w:rPr>
          <w:sz w:val="28"/>
          <w:szCs w:val="28"/>
        </w:rPr>
      </w:pPr>
      <w:r w:rsidRPr="00C47F3E">
        <w:rPr>
          <w:sz w:val="28"/>
          <w:szCs w:val="28"/>
        </w:rPr>
        <w:t xml:space="preserve">С 2013 года в Китае активно развивается система открытых онлайн-курсов, с платформами, такими как Superstar Panya и China University MOOC. В 2020 году, в связи с пандемией COVID-19, университеты перешли к онлайн-обучению, согласно </w:t>
      </w:r>
      <w:r w:rsidRPr="00C47F3E">
        <w:rPr>
          <w:sz w:val="28"/>
          <w:szCs w:val="28"/>
        </w:rPr>
        <w:lastRenderedPageBreak/>
        <w:t>руководству Министерства образования, которое подчеркивает важность использования цифровых платформ для "прекращения занятий без прекращения обучения". Онлайн-обучение включает курсы на платформе "Катехизис" и видеоуроки от преподавателей физкультуры. Большинство студентов (41,67%) выразили желание использовать комбинацию онлайн и офлайн курсов и оценили положительно онлайн-обучение, его методы и атмосферу. Преподаватели признают преимущества онлайн-обучения в эпидемическом контексте, хотя его эффективность может быть ниже, чем офлайн. Студентов также важны технологии, такие как VR-симуляции и интеллектуальное управление, подчеркивая значимость цифровых инноваций в физкультуре.</w:t>
      </w:r>
    </w:p>
    <w:p w14:paraId="31FEA674" w14:textId="77777777" w:rsidR="006A5511" w:rsidRPr="00AB4BAE" w:rsidRDefault="006A5511" w:rsidP="00120225"/>
    <w:tbl>
      <w:tblPr>
        <w:tblStyle w:val="ac"/>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2"/>
        <w:gridCol w:w="4870"/>
      </w:tblGrid>
      <w:tr w:rsidR="006A5511" w:rsidRPr="00A9592B" w14:paraId="1380746B" w14:textId="77777777" w:rsidTr="009852C4">
        <w:tc>
          <w:tcPr>
            <w:tcW w:w="2500" w:type="pct"/>
            <w:tcBorders>
              <w:tl2br w:val="nil"/>
              <w:tr2bl w:val="nil"/>
            </w:tcBorders>
          </w:tcPr>
          <w:p w14:paraId="114471EE" w14:textId="77777777" w:rsidR="006A5511" w:rsidRPr="00C47F3E" w:rsidRDefault="006A5511" w:rsidP="00120225">
            <w:pPr>
              <w:rPr>
                <w:lang w:eastAsia="zh-CN"/>
              </w:rPr>
            </w:pPr>
            <w:r w:rsidRPr="00C47F3E">
              <w:rPr>
                <w:noProof/>
                <w:lang w:eastAsia="zh-CN"/>
              </w:rPr>
              <w:drawing>
                <wp:inline distT="0" distB="0" distL="114300" distR="114300" wp14:anchorId="3441A864" wp14:editId="55E5D0E7">
                  <wp:extent cx="2912110" cy="1346200"/>
                  <wp:effectExtent l="0" t="0" r="13970" b="1016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6"/>
                          <a:srcRect l="5114" r="4299" b="5663"/>
                          <a:stretch>
                            <a:fillRect/>
                          </a:stretch>
                        </pic:blipFill>
                        <pic:spPr>
                          <a:xfrm>
                            <a:off x="0" y="0"/>
                            <a:ext cx="2912110" cy="1346200"/>
                          </a:xfrm>
                          <a:prstGeom prst="rect">
                            <a:avLst/>
                          </a:prstGeom>
                          <a:noFill/>
                          <a:ln>
                            <a:noFill/>
                          </a:ln>
                        </pic:spPr>
                      </pic:pic>
                    </a:graphicData>
                  </a:graphic>
                </wp:inline>
              </w:drawing>
            </w:r>
          </w:p>
          <w:p w14:paraId="09D37D5F" w14:textId="36B8D8D8" w:rsidR="006A5511" w:rsidRPr="00C47F3E" w:rsidRDefault="006A5511" w:rsidP="00120225">
            <w:pPr>
              <w:ind w:firstLine="0"/>
              <w:jc w:val="center"/>
              <w:rPr>
                <w:lang w:eastAsia="zh-CN"/>
              </w:rPr>
            </w:pPr>
            <w:r w:rsidRPr="00C47F3E">
              <w:rPr>
                <w:lang w:eastAsia="zh-CN"/>
              </w:rPr>
              <w:t>Рисунок 8</w:t>
            </w:r>
            <w:r w:rsidR="00C47F3E">
              <w:rPr>
                <w:lang w:eastAsia="zh-CN"/>
              </w:rPr>
              <w:t xml:space="preserve"> –</w:t>
            </w:r>
            <w:r w:rsidRPr="00C47F3E">
              <w:rPr>
                <w:lang w:eastAsia="zh-CN"/>
              </w:rPr>
              <w:t xml:space="preserve"> Сравнение предпочтений в отношении онлайн-видеоуроков и обучения в физической аудитории</w:t>
            </w:r>
          </w:p>
        </w:tc>
        <w:tc>
          <w:tcPr>
            <w:tcW w:w="2500" w:type="pct"/>
            <w:tcBorders>
              <w:tl2br w:val="nil"/>
              <w:tr2bl w:val="nil"/>
            </w:tcBorders>
          </w:tcPr>
          <w:p w14:paraId="117D6B0C" w14:textId="5110BC9A" w:rsidR="006A5511" w:rsidRPr="00AB4BAE" w:rsidRDefault="006A5511" w:rsidP="00120225">
            <w:pPr>
              <w:ind w:firstLine="0"/>
              <w:jc w:val="center"/>
              <w:rPr>
                <w:lang w:eastAsia="zh-CN"/>
              </w:rPr>
            </w:pPr>
            <w:r w:rsidRPr="00C47F3E">
              <w:t xml:space="preserve">Рисунок 9 </w:t>
            </w:r>
            <w:r w:rsidR="00C47F3E">
              <w:t xml:space="preserve">– </w:t>
            </w:r>
            <w:r w:rsidRPr="00C47F3E">
              <w:t>Влияние цифрового управления на удобство физической активности студентов</w:t>
            </w:r>
            <w:r w:rsidRPr="00C47F3E">
              <w:rPr>
                <w:noProof/>
              </w:rPr>
              <w:drawing>
                <wp:anchor distT="0" distB="0" distL="114300" distR="114300" simplePos="0" relativeHeight="251664384" behindDoc="0" locked="0" layoutInCell="1" allowOverlap="1" wp14:anchorId="6C8C202E" wp14:editId="56BB84FD">
                  <wp:simplePos x="0" y="0"/>
                  <wp:positionH relativeFrom="column">
                    <wp:posOffset>-3197225</wp:posOffset>
                  </wp:positionH>
                  <wp:positionV relativeFrom="paragraph">
                    <wp:posOffset>-7249160</wp:posOffset>
                  </wp:positionV>
                  <wp:extent cx="3211830" cy="1402715"/>
                  <wp:effectExtent l="0" t="0" r="3810" b="14605"/>
                  <wp:wrapSquare wrapText="bothSides"/>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27"/>
                          <a:stretch>
                            <a:fillRect/>
                          </a:stretch>
                        </pic:blipFill>
                        <pic:spPr>
                          <a:xfrm>
                            <a:off x="0" y="0"/>
                            <a:ext cx="3211830" cy="1402715"/>
                          </a:xfrm>
                          <a:prstGeom prst="rect">
                            <a:avLst/>
                          </a:prstGeom>
                          <a:noFill/>
                          <a:ln>
                            <a:noFill/>
                          </a:ln>
                        </pic:spPr>
                      </pic:pic>
                    </a:graphicData>
                  </a:graphic>
                </wp:anchor>
              </w:drawing>
            </w:r>
          </w:p>
        </w:tc>
      </w:tr>
    </w:tbl>
    <w:p w14:paraId="41FEE42B" w14:textId="77777777" w:rsidR="006A5511" w:rsidRPr="00C47F3E" w:rsidRDefault="006A5511" w:rsidP="00120225">
      <w:pPr>
        <w:rPr>
          <w:sz w:val="28"/>
          <w:szCs w:val="28"/>
        </w:rPr>
      </w:pPr>
      <w:r w:rsidRPr="00C47F3E">
        <w:rPr>
          <w:sz w:val="28"/>
          <w:szCs w:val="28"/>
        </w:rPr>
        <w:t>Технологический прогресс увеличил интерес студентов к спорту, как показывает 68,22% положительных оценок. Студентов также устраивает разнообразие стилей обучения (64,92%) и персонализированный опыт (63,28%), что подчеркивает их предпочтение гибкости и индивидуализации. Более того, 62,79% считают, что доступ к учебным ресурсам стал проще благодаря технологиям. Эти данные говорят о высоком ожидании и признании роли технологий в улучшении физкультурного образования.</w:t>
      </w:r>
    </w:p>
    <w:p w14:paraId="6A842168" w14:textId="77777777" w:rsidR="006A5511" w:rsidRPr="00AB4BAE" w:rsidRDefault="006A5511" w:rsidP="00120225"/>
    <w:p w14:paraId="6A02802D" w14:textId="77777777" w:rsidR="006A5511" w:rsidRPr="00AB4BAE" w:rsidRDefault="006A5511" w:rsidP="00120225">
      <w:pPr>
        <w:ind w:firstLine="0"/>
        <w:jc w:val="center"/>
        <w:rPr>
          <w:lang w:eastAsia="zh-CN"/>
        </w:rPr>
      </w:pPr>
      <w:r w:rsidRPr="00AB4BAE">
        <w:rPr>
          <w:noProof/>
          <w:lang w:eastAsia="zh-CN"/>
        </w:rPr>
        <w:drawing>
          <wp:inline distT="0" distB="0" distL="114300" distR="114300" wp14:anchorId="72E9B68C" wp14:editId="20741A1A">
            <wp:extent cx="3319503" cy="1838254"/>
            <wp:effectExtent l="0" t="0" r="0" b="3810"/>
            <wp:docPr id="556753417" name="图片 1" descr="屏幕截图 2024-08-28 1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屏幕截图 2024-08-28 163510"/>
                    <pic:cNvPicPr>
                      <a:picLocks noChangeAspect="1"/>
                    </pic:cNvPicPr>
                  </pic:nvPicPr>
                  <pic:blipFill>
                    <a:blip r:embed="rId28"/>
                    <a:stretch>
                      <a:fillRect/>
                    </a:stretch>
                  </pic:blipFill>
                  <pic:spPr>
                    <a:xfrm>
                      <a:off x="0" y="0"/>
                      <a:ext cx="3326277" cy="1842005"/>
                    </a:xfrm>
                    <a:prstGeom prst="rect">
                      <a:avLst/>
                    </a:prstGeom>
                  </pic:spPr>
                </pic:pic>
              </a:graphicData>
            </a:graphic>
          </wp:inline>
        </w:drawing>
      </w:r>
    </w:p>
    <w:p w14:paraId="7CFC1FAD" w14:textId="77777777" w:rsidR="006A5511" w:rsidRPr="00AB4BAE" w:rsidRDefault="006A5511" w:rsidP="00120225"/>
    <w:p w14:paraId="6F582E2D" w14:textId="7B024246" w:rsidR="006A5511" w:rsidRPr="00C47F3E" w:rsidRDefault="006A5511" w:rsidP="00120225">
      <w:pPr>
        <w:pStyle w:val="af3"/>
        <w:rPr>
          <w:sz w:val="24"/>
          <w:szCs w:val="24"/>
        </w:rPr>
      </w:pPr>
      <w:r w:rsidRPr="00C47F3E">
        <w:rPr>
          <w:sz w:val="24"/>
          <w:szCs w:val="24"/>
        </w:rPr>
        <w:t>Рисунок 10</w:t>
      </w:r>
      <w:r w:rsidR="00DB5C09" w:rsidRPr="00C47F3E">
        <w:rPr>
          <w:sz w:val="24"/>
          <w:szCs w:val="24"/>
        </w:rPr>
        <w:t xml:space="preserve"> –</w:t>
      </w:r>
      <w:r w:rsidRPr="00C47F3E">
        <w:rPr>
          <w:sz w:val="24"/>
          <w:szCs w:val="24"/>
        </w:rPr>
        <w:t xml:space="preserve"> Положительное влияние современных технологий и методик на изучение</w:t>
      </w:r>
      <w:r w:rsidR="00DB5C09" w:rsidRPr="00C47F3E">
        <w:rPr>
          <w:sz w:val="24"/>
          <w:szCs w:val="24"/>
        </w:rPr>
        <w:t xml:space="preserve"> </w:t>
      </w:r>
      <w:r w:rsidRPr="00C47F3E">
        <w:rPr>
          <w:sz w:val="24"/>
          <w:szCs w:val="24"/>
        </w:rPr>
        <w:t>физической культуры студентами университета</w:t>
      </w:r>
    </w:p>
    <w:p w14:paraId="7CA97036" w14:textId="77777777" w:rsidR="00DB5C09" w:rsidRPr="00DB5C09" w:rsidRDefault="00DB5C09" w:rsidP="00120225">
      <w:pPr>
        <w:pStyle w:val="af3"/>
      </w:pPr>
    </w:p>
    <w:p w14:paraId="24F057A1" w14:textId="79CBDC6D" w:rsidR="006A5511" w:rsidRPr="00EC2BC9" w:rsidRDefault="006A5511" w:rsidP="00120225">
      <w:pPr>
        <w:rPr>
          <w:sz w:val="28"/>
          <w:szCs w:val="28"/>
          <w:lang w:eastAsia="zh-CN"/>
        </w:rPr>
      </w:pPr>
      <w:r w:rsidRPr="00EC2BC9">
        <w:rPr>
          <w:b/>
          <w:bCs/>
          <w:sz w:val="28"/>
          <w:szCs w:val="28"/>
        </w:rPr>
        <w:lastRenderedPageBreak/>
        <w:t>Выводы</w:t>
      </w:r>
      <w:r w:rsidR="00DB5C09" w:rsidRPr="00EC2BC9">
        <w:rPr>
          <w:sz w:val="28"/>
          <w:szCs w:val="28"/>
        </w:rPr>
        <w:t xml:space="preserve">. </w:t>
      </w:r>
      <w:r w:rsidRPr="00EC2BC9">
        <w:rPr>
          <w:sz w:val="28"/>
          <w:szCs w:val="28"/>
          <w:lang w:eastAsia="zh-CN"/>
        </w:rPr>
        <w:t>Технологическое развитие способствовало цифровизации и интеллектуализации физкультурного образования в Китае. Директивы МО привели к распространению онлайн-обучения и лекций во время эпидемии, увеличив эффективность и удобство обучения. Опросные данные указывают на положительное отношение студентов к использованию технологий, которые поддерживают интерес к спорту, персонализированный подход к обучению и простой доступ к ресурсам. Однако, онлайн-обучение имеет свои недостатки, такие как отсутствие реального времени отслеживания знаний и потенциально более низкий эффект от обучения по сравнению с офлайн. Поэтому для продолженного развития цифровых технологий в обучении требуется оптимизация, улучшение подготовки учителей и повышение цифровой грамотности студентов для улучшения и равенства в качестве образования.</w:t>
      </w:r>
    </w:p>
    <w:p w14:paraId="335E88E4" w14:textId="77777777" w:rsidR="006A5511" w:rsidRPr="00EC2BC9" w:rsidRDefault="006A5511" w:rsidP="00120225">
      <w:pPr>
        <w:rPr>
          <w:sz w:val="28"/>
          <w:szCs w:val="28"/>
          <w:lang w:eastAsia="zh-CN"/>
        </w:rPr>
      </w:pPr>
    </w:p>
    <w:p w14:paraId="0B5A25FB" w14:textId="7AC4AFBB" w:rsidR="006A5511" w:rsidRPr="00EC2BC9" w:rsidRDefault="00DB5C09" w:rsidP="00120225">
      <w:pPr>
        <w:ind w:firstLine="0"/>
        <w:jc w:val="center"/>
        <w:rPr>
          <w:b/>
          <w:bCs/>
          <w:sz w:val="28"/>
          <w:szCs w:val="28"/>
          <w:lang w:eastAsia="zh-CN"/>
        </w:rPr>
      </w:pPr>
      <w:r w:rsidRPr="00EC2BC9">
        <w:rPr>
          <w:b/>
          <w:bCs/>
          <w:sz w:val="28"/>
          <w:szCs w:val="28"/>
          <w:lang w:eastAsia="zh-CN"/>
        </w:rPr>
        <w:t>Литература</w:t>
      </w:r>
    </w:p>
    <w:p w14:paraId="1C6FC496" w14:textId="135C2E06" w:rsidR="006A5511" w:rsidRPr="00EC2BC9" w:rsidRDefault="006A5511" w:rsidP="00120225">
      <w:pPr>
        <w:rPr>
          <w:sz w:val="28"/>
          <w:szCs w:val="28"/>
          <w:lang w:eastAsia="zh-CN"/>
        </w:rPr>
      </w:pPr>
      <w:r w:rsidRPr="00EC2BC9">
        <w:rPr>
          <w:sz w:val="28"/>
          <w:szCs w:val="28"/>
          <w:lang w:eastAsia="zh-CN"/>
        </w:rPr>
        <w:t>1. Об утверждении программы «Цифровая экономика Российской Федерации» от 28 июля 2017 [Электронный документ]</w:t>
      </w:r>
      <w:r w:rsidR="00176720" w:rsidRPr="00EC2BC9">
        <w:rPr>
          <w:sz w:val="28"/>
          <w:szCs w:val="28"/>
          <w:lang w:eastAsia="zh-CN"/>
        </w:rPr>
        <w:t xml:space="preserve"> // </w:t>
      </w:r>
      <w:r w:rsidRPr="00EC2BC9">
        <w:rPr>
          <w:sz w:val="28"/>
          <w:szCs w:val="28"/>
          <w:lang w:eastAsia="zh-CN"/>
        </w:rPr>
        <w:t>Электронный фонд правовых и нормативно-технических документов docs.cntd.ru https:</w:t>
      </w:r>
      <w:r w:rsidR="00176720" w:rsidRPr="00EC2BC9">
        <w:rPr>
          <w:sz w:val="28"/>
          <w:szCs w:val="28"/>
          <w:lang w:eastAsia="zh-CN"/>
        </w:rPr>
        <w:t>//</w:t>
      </w:r>
      <w:r w:rsidRPr="00EC2BC9">
        <w:rPr>
          <w:sz w:val="28"/>
          <w:szCs w:val="28"/>
          <w:lang w:eastAsia="zh-CN"/>
        </w:rPr>
        <w:t xml:space="preserve">clck.ru/35XUq5 </w:t>
      </w:r>
    </w:p>
    <w:p w14:paraId="06D55D07" w14:textId="14D45391" w:rsidR="006A5511" w:rsidRPr="00EC2BC9" w:rsidRDefault="006A5511" w:rsidP="00120225">
      <w:pPr>
        <w:rPr>
          <w:sz w:val="28"/>
          <w:szCs w:val="28"/>
          <w:lang w:eastAsia="zh-CN"/>
        </w:rPr>
      </w:pPr>
      <w:r w:rsidRPr="00EC2BC9">
        <w:rPr>
          <w:sz w:val="28"/>
          <w:szCs w:val="28"/>
          <w:lang w:eastAsia="zh-CN"/>
        </w:rPr>
        <w:t>2. Егоров Илья Александрович. АНАЛИЗ ВЛИЯНИЯ ВНЕДРЕНИЯ ЦИФРОВОЙ ОБРАЗОВАТЕЛЬНОЙ СРЕДЫ В ОБРАЗОВАТЕЛЬНОМ ПРОЦЕССЕ</w:t>
      </w:r>
      <w:r w:rsidR="00176720" w:rsidRPr="00EC2BC9">
        <w:rPr>
          <w:sz w:val="28"/>
          <w:szCs w:val="28"/>
          <w:lang w:eastAsia="zh-CN"/>
        </w:rPr>
        <w:t xml:space="preserve"> // </w:t>
      </w:r>
      <w:r w:rsidRPr="00EC2BC9">
        <w:rPr>
          <w:sz w:val="28"/>
          <w:szCs w:val="28"/>
          <w:lang w:eastAsia="zh-CN"/>
        </w:rPr>
        <w:t xml:space="preserve">Интерактивная наука. 2023. №3 (79).  </w:t>
      </w:r>
    </w:p>
    <w:p w14:paraId="425E814D" w14:textId="726FB619" w:rsidR="006A5511" w:rsidRPr="00EC2BC9" w:rsidRDefault="006A5511" w:rsidP="00120225">
      <w:pPr>
        <w:rPr>
          <w:sz w:val="28"/>
          <w:szCs w:val="28"/>
          <w:lang w:eastAsia="zh-CN"/>
        </w:rPr>
      </w:pPr>
      <w:r w:rsidRPr="00EC2BC9">
        <w:rPr>
          <w:sz w:val="28"/>
          <w:szCs w:val="28"/>
          <w:lang w:eastAsia="zh-CN"/>
        </w:rPr>
        <w:t xml:space="preserve">3. Чжу Чжитин, Ху Цзяо. Теоретическая основа для цифровой трансформации в образовании. </w:t>
      </w:r>
      <w:r w:rsidR="00176720" w:rsidRPr="00EC2BC9">
        <w:rPr>
          <w:sz w:val="28"/>
          <w:szCs w:val="28"/>
          <w:lang w:eastAsia="zh-CN"/>
        </w:rPr>
        <w:t xml:space="preserve"> // </w:t>
      </w:r>
      <w:r w:rsidRPr="00EC2BC9">
        <w:rPr>
          <w:sz w:val="28"/>
          <w:szCs w:val="28"/>
          <w:lang w:eastAsia="zh-CN"/>
        </w:rPr>
        <w:t>Китайский журнал образования, 2024.</w:t>
      </w:r>
    </w:p>
    <w:p w14:paraId="3E9343CF" w14:textId="525E4C6F" w:rsidR="006A5511" w:rsidRPr="00EC2BC9" w:rsidRDefault="006A5511" w:rsidP="00120225">
      <w:pPr>
        <w:rPr>
          <w:sz w:val="28"/>
          <w:szCs w:val="28"/>
          <w:lang w:eastAsia="zh-CN"/>
        </w:rPr>
      </w:pPr>
      <w:r w:rsidRPr="00EC2BC9">
        <w:rPr>
          <w:sz w:val="28"/>
          <w:szCs w:val="28"/>
          <w:lang w:eastAsia="zh-CN"/>
        </w:rPr>
        <w:t xml:space="preserve">4. Лю Баньци, Ху Цзянь, Юань Тингтинг и др. Цифровой пьедестал образования, способствующий цифровой трансформации: понятие, рамки и типичные сценарии. </w:t>
      </w:r>
      <w:r w:rsidR="00176720" w:rsidRPr="00EC2BC9">
        <w:rPr>
          <w:sz w:val="28"/>
          <w:szCs w:val="28"/>
          <w:lang w:eastAsia="zh-CN"/>
        </w:rPr>
        <w:t xml:space="preserve">// </w:t>
      </w:r>
      <w:r w:rsidRPr="00EC2BC9">
        <w:rPr>
          <w:sz w:val="28"/>
          <w:szCs w:val="28"/>
          <w:lang w:eastAsia="zh-CN"/>
        </w:rPr>
        <w:t>Open Education Research, 2023, 29(6):101-111.</w:t>
      </w:r>
    </w:p>
    <w:p w14:paraId="329D3810" w14:textId="1A805AE1" w:rsidR="006A5511" w:rsidRPr="00EC2BC9" w:rsidRDefault="006A5511" w:rsidP="00120225">
      <w:pPr>
        <w:rPr>
          <w:sz w:val="28"/>
          <w:szCs w:val="28"/>
        </w:rPr>
      </w:pPr>
      <w:r w:rsidRPr="00EC2BC9">
        <w:rPr>
          <w:sz w:val="28"/>
          <w:szCs w:val="28"/>
          <w:lang w:eastAsia="zh-CN"/>
        </w:rPr>
        <w:t>5. Чжан Цзыхань. Реалистичная ценность и основной путь цифрового расширения возможностей преподавания физической культуры в колледжах и университетах.</w:t>
      </w:r>
      <w:r w:rsidR="00176720" w:rsidRPr="00EC2BC9">
        <w:rPr>
          <w:sz w:val="28"/>
          <w:szCs w:val="28"/>
          <w:lang w:eastAsia="zh-CN"/>
        </w:rPr>
        <w:t xml:space="preserve"> // </w:t>
      </w:r>
      <w:r w:rsidRPr="00EC2BC9">
        <w:rPr>
          <w:sz w:val="28"/>
          <w:szCs w:val="28"/>
          <w:lang w:eastAsia="zh-CN"/>
        </w:rPr>
        <w:t>Education Informatisation Forum, 2023(13):30-32</w:t>
      </w:r>
    </w:p>
    <w:p w14:paraId="547C8BD0" w14:textId="77777777" w:rsidR="006A5511" w:rsidRPr="00AB4BAE" w:rsidRDefault="006A5511" w:rsidP="00120225"/>
    <w:p w14:paraId="490C87C6" w14:textId="44D50A28" w:rsidR="006A5511" w:rsidRPr="00EC2BC9" w:rsidRDefault="006A5511" w:rsidP="00120225">
      <w:pPr>
        <w:ind w:firstLine="0"/>
        <w:jc w:val="center"/>
        <w:rPr>
          <w:i/>
          <w:iCs/>
          <w:lang w:val="en-US"/>
        </w:rPr>
      </w:pPr>
      <w:r w:rsidRPr="00EC2BC9">
        <w:rPr>
          <w:i/>
          <w:iCs/>
          <w:lang w:val="en-US"/>
        </w:rPr>
        <w:t>Technological innovation in student sport education: current status and</w:t>
      </w:r>
      <w:r w:rsidR="00F6212D" w:rsidRPr="00EC2BC9">
        <w:rPr>
          <w:i/>
          <w:iCs/>
          <w:lang w:val="en-US"/>
        </w:rPr>
        <w:t xml:space="preserve"> </w:t>
      </w:r>
      <w:r w:rsidRPr="00EC2BC9">
        <w:rPr>
          <w:i/>
          <w:iCs/>
          <w:lang w:val="en-US"/>
        </w:rPr>
        <w:t>prospects in China</w:t>
      </w:r>
    </w:p>
    <w:p w14:paraId="05966C9A" w14:textId="77777777" w:rsidR="00F6212D" w:rsidRPr="00EC2BC9" w:rsidRDefault="00F6212D" w:rsidP="00120225">
      <w:pPr>
        <w:rPr>
          <w:i/>
          <w:iCs/>
          <w:lang w:val="en-US"/>
        </w:rPr>
      </w:pPr>
    </w:p>
    <w:p w14:paraId="00C18F46" w14:textId="6BD50C06" w:rsidR="006A5511" w:rsidRPr="00EC2BC9" w:rsidRDefault="006A5511" w:rsidP="00120225">
      <w:pPr>
        <w:rPr>
          <w:i/>
          <w:iCs/>
          <w:lang w:val="en-US" w:eastAsia="zh-CN"/>
        </w:rPr>
      </w:pPr>
      <w:r w:rsidRPr="00EC2BC9">
        <w:rPr>
          <w:i/>
          <w:iCs/>
          <w:lang w:val="en-US" w:eastAsia="zh-CN"/>
        </w:rPr>
        <w:t>Postgraduate, Kuang Yixin (Russian State University of Sport (GTSOLIFK), Moscow), Sun Kaiye (Xinjiang University Of Political Science And Law, 243417477@qq.com)</w:t>
      </w:r>
      <w:r w:rsidR="00E33663" w:rsidRPr="00EC2BC9">
        <w:rPr>
          <w:i/>
          <w:iCs/>
          <w:lang w:val="en-US" w:eastAsia="zh-CN"/>
        </w:rPr>
        <w:t>.</w:t>
      </w:r>
    </w:p>
    <w:p w14:paraId="1CA229D4" w14:textId="673B44DA" w:rsidR="006A5511" w:rsidRPr="00EC2BC9" w:rsidRDefault="006A5511" w:rsidP="00120225">
      <w:pPr>
        <w:rPr>
          <w:i/>
          <w:iCs/>
          <w:lang w:val="en-US" w:eastAsia="zh-CN"/>
        </w:rPr>
      </w:pPr>
      <w:r w:rsidRPr="00EC2BC9">
        <w:rPr>
          <w:i/>
          <w:iCs/>
          <w:lang w:val="en-US" w:eastAsia="zh-CN"/>
        </w:rPr>
        <w:t>Professor, Melnikova N.Yu. (Russian State University of Sport (GTSOLIFK), Moscow)</w:t>
      </w:r>
      <w:r w:rsidR="00E33663" w:rsidRPr="00EC2BC9">
        <w:rPr>
          <w:i/>
          <w:iCs/>
          <w:lang w:val="en-US" w:eastAsia="zh-CN"/>
        </w:rPr>
        <w:t>.</w:t>
      </w:r>
    </w:p>
    <w:p w14:paraId="142B62BE" w14:textId="77777777" w:rsidR="006A5511" w:rsidRPr="00EC2BC9" w:rsidRDefault="006A5511" w:rsidP="00120225">
      <w:pPr>
        <w:rPr>
          <w:i/>
          <w:iCs/>
          <w:lang w:val="en-US" w:eastAsia="zh-CN"/>
        </w:rPr>
      </w:pPr>
    </w:p>
    <w:p w14:paraId="5F77BEE4" w14:textId="102E73A6" w:rsidR="006A5511" w:rsidRPr="00EC2BC9" w:rsidRDefault="00794A93" w:rsidP="00120225">
      <w:pPr>
        <w:rPr>
          <w:i/>
          <w:iCs/>
          <w:lang w:val="en-US" w:eastAsia="zh-CN"/>
        </w:rPr>
      </w:pPr>
      <w:r w:rsidRPr="00EC2BC9">
        <w:rPr>
          <w:i/>
          <w:iCs/>
          <w:lang w:val="en-US" w:eastAsia="zh-CN"/>
        </w:rPr>
        <w:t>Abstract.</w:t>
      </w:r>
      <w:r w:rsidR="006A5511" w:rsidRPr="00EC2BC9">
        <w:rPr>
          <w:i/>
          <w:iCs/>
          <w:lang w:val="en-US" w:eastAsia="zh-CN"/>
        </w:rPr>
        <w:t xml:space="preserve"> To investigate the impact of digital technologies on physical education in education, we conducted a survey of 1032 students from 34 Chinese regions. The data analysis revealed the current situation and prospects of using innovative sports technology in their physical education. By analyzing the results of the survey, the authors identify the current status of innovative sports technology in Chinese students' physical education, and offer strategies and suggestions to promote innovative sports technology in students' physical education.</w:t>
      </w:r>
    </w:p>
    <w:p w14:paraId="0FE32B4D" w14:textId="49C301A5" w:rsidR="006A5511" w:rsidRPr="00EC2BC9" w:rsidRDefault="005701F6" w:rsidP="00120225">
      <w:pPr>
        <w:rPr>
          <w:i/>
          <w:iCs/>
          <w:lang w:val="en-US" w:eastAsia="zh-CN"/>
        </w:rPr>
      </w:pPr>
      <w:r w:rsidRPr="00EC2BC9">
        <w:rPr>
          <w:i/>
          <w:iCs/>
          <w:lang w:val="en-US" w:eastAsia="zh-CN"/>
        </w:rPr>
        <w:t>Keywords</w:t>
      </w:r>
      <w:r w:rsidR="006A5511" w:rsidRPr="00EC2BC9">
        <w:rPr>
          <w:i/>
          <w:iCs/>
          <w:lang w:val="en-US" w:eastAsia="zh-CN"/>
        </w:rPr>
        <w:t xml:space="preserve">: </w:t>
      </w:r>
      <w:r w:rsidR="00E33663" w:rsidRPr="00EC2BC9">
        <w:rPr>
          <w:i/>
          <w:iCs/>
          <w:lang w:val="en-US" w:eastAsia="zh-CN"/>
        </w:rPr>
        <w:t>d</w:t>
      </w:r>
      <w:r w:rsidR="006A5511" w:rsidRPr="00EC2BC9">
        <w:rPr>
          <w:i/>
          <w:iCs/>
          <w:lang w:val="en-US" w:eastAsia="zh-CN"/>
        </w:rPr>
        <w:t>igitalization of physical education; digital technology; sports technology</w:t>
      </w:r>
    </w:p>
    <w:p w14:paraId="1900EB83" w14:textId="77777777" w:rsidR="006A5511" w:rsidRPr="00EC2BC9" w:rsidRDefault="006A5511" w:rsidP="00120225">
      <w:pPr>
        <w:rPr>
          <w:i/>
          <w:iCs/>
          <w:lang w:val="en-US"/>
        </w:rPr>
      </w:pPr>
    </w:p>
    <w:p w14:paraId="5357BF74" w14:textId="77777777" w:rsidR="006A5511" w:rsidRPr="00EC2BC9" w:rsidRDefault="006A5511" w:rsidP="00120225">
      <w:pPr>
        <w:ind w:firstLine="0"/>
        <w:jc w:val="center"/>
        <w:rPr>
          <w:rFonts w:eastAsia="SimSun"/>
          <w:i/>
          <w:iCs/>
          <w:color w:val="000000"/>
          <w:lang w:val="en-US" w:eastAsia="zh-CN"/>
        </w:rPr>
      </w:pPr>
      <w:r w:rsidRPr="00EC2BC9">
        <w:rPr>
          <w:i/>
          <w:iCs/>
          <w:lang w:val="en-US"/>
        </w:rPr>
        <w:t>References</w:t>
      </w:r>
    </w:p>
    <w:p w14:paraId="6858AE30" w14:textId="2B4E27E9" w:rsidR="006A5511" w:rsidRPr="00EC2BC9" w:rsidRDefault="006A5511" w:rsidP="00120225">
      <w:pPr>
        <w:rPr>
          <w:i/>
          <w:iCs/>
          <w:lang w:val="en-US" w:eastAsia="zh-CN"/>
        </w:rPr>
      </w:pPr>
      <w:r w:rsidRPr="00EC2BC9">
        <w:rPr>
          <w:i/>
          <w:iCs/>
          <w:lang w:val="en-US" w:eastAsia="zh-CN"/>
        </w:rPr>
        <w:lastRenderedPageBreak/>
        <w:t>1. On Approval of the Program "Digital Economy of the Russian Federation" of July 28, 2017 [Electronic document]</w:t>
      </w:r>
      <w:r w:rsidR="00176720" w:rsidRPr="00EC2BC9">
        <w:rPr>
          <w:i/>
          <w:iCs/>
          <w:lang w:val="en-US" w:eastAsia="zh-CN"/>
        </w:rPr>
        <w:t xml:space="preserve"> // </w:t>
      </w:r>
      <w:r w:rsidRPr="00EC2BC9">
        <w:rPr>
          <w:i/>
          <w:iCs/>
          <w:lang w:val="en-US" w:eastAsia="zh-CN"/>
        </w:rPr>
        <w:t>Electronic fund of legal and regulatory and technical documents docs.cntd.ru https:</w:t>
      </w:r>
      <w:r w:rsidR="00176720" w:rsidRPr="00EC2BC9">
        <w:rPr>
          <w:i/>
          <w:iCs/>
          <w:lang w:val="en-US" w:eastAsia="zh-CN"/>
        </w:rPr>
        <w:t>//</w:t>
      </w:r>
      <w:r w:rsidRPr="00EC2BC9">
        <w:rPr>
          <w:i/>
          <w:iCs/>
          <w:lang w:val="en-US" w:eastAsia="zh-CN"/>
        </w:rPr>
        <w:t xml:space="preserve">clck.ru/35XUq5 </w:t>
      </w:r>
    </w:p>
    <w:p w14:paraId="2D1F5A9B" w14:textId="244645B7" w:rsidR="006A5511" w:rsidRPr="00EC2BC9" w:rsidRDefault="006A5511" w:rsidP="00120225">
      <w:pPr>
        <w:rPr>
          <w:i/>
          <w:iCs/>
          <w:lang w:val="en-US" w:eastAsia="zh-CN"/>
        </w:rPr>
      </w:pPr>
      <w:r w:rsidRPr="00EC2BC9">
        <w:rPr>
          <w:i/>
          <w:iCs/>
          <w:lang w:val="en-US" w:eastAsia="zh-CN"/>
        </w:rPr>
        <w:t>2. Ilya Alexandrovich Egorov. ANALYSIS OF THE IMPACT OF IMPLEMENTATION OF DIGITAL EDUCATIONAL ENVIRONMENT IN EDUCATIONAL PROCESS</w:t>
      </w:r>
      <w:r w:rsidR="00176720" w:rsidRPr="00EC2BC9">
        <w:rPr>
          <w:i/>
          <w:iCs/>
          <w:lang w:val="en-US" w:eastAsia="zh-CN"/>
        </w:rPr>
        <w:t xml:space="preserve"> // </w:t>
      </w:r>
      <w:r w:rsidRPr="00EC2BC9">
        <w:rPr>
          <w:i/>
          <w:iCs/>
          <w:lang w:val="en-US" w:eastAsia="zh-CN"/>
        </w:rPr>
        <w:t xml:space="preserve">Interactive Science. 2023. №3 (79).  </w:t>
      </w:r>
    </w:p>
    <w:p w14:paraId="26E3A6C1" w14:textId="705DD362" w:rsidR="006A5511" w:rsidRPr="00EC2BC9" w:rsidRDefault="006A5511" w:rsidP="00120225">
      <w:pPr>
        <w:rPr>
          <w:i/>
          <w:iCs/>
          <w:lang w:val="en-US" w:eastAsia="zh-CN"/>
        </w:rPr>
      </w:pPr>
      <w:r w:rsidRPr="00EC2BC9">
        <w:rPr>
          <w:i/>
          <w:iCs/>
          <w:lang w:val="en-US" w:eastAsia="zh-CN"/>
        </w:rPr>
        <w:t xml:space="preserve">3. Zhu Zhitin, Hu Jiao. Theoretical framework for digital transformation in education. </w:t>
      </w:r>
      <w:r w:rsidR="00176720" w:rsidRPr="00EC2BC9">
        <w:rPr>
          <w:i/>
          <w:iCs/>
          <w:lang w:val="en-US" w:eastAsia="zh-CN"/>
        </w:rPr>
        <w:t xml:space="preserve">// </w:t>
      </w:r>
      <w:r w:rsidRPr="00EC2BC9">
        <w:rPr>
          <w:i/>
          <w:iCs/>
          <w:lang w:val="en-US" w:eastAsia="zh-CN"/>
        </w:rPr>
        <w:t>China Journal of Education, 2024.</w:t>
      </w:r>
    </w:p>
    <w:p w14:paraId="068107AB" w14:textId="5A834A37" w:rsidR="006A5511" w:rsidRPr="00EC2BC9" w:rsidRDefault="006A5511" w:rsidP="00120225">
      <w:pPr>
        <w:rPr>
          <w:i/>
          <w:iCs/>
          <w:lang w:val="en-US" w:eastAsia="zh-CN"/>
        </w:rPr>
      </w:pPr>
      <w:r w:rsidRPr="00EC2BC9">
        <w:rPr>
          <w:i/>
          <w:iCs/>
          <w:lang w:val="en-US" w:eastAsia="zh-CN"/>
        </w:rPr>
        <w:t xml:space="preserve">4. Liu Banqi, Hu Jian, Yuan Tingting, et al. Digital pedestal of education promoting digital transformation: concept, framework and typical scenarios. </w:t>
      </w:r>
      <w:r w:rsidR="00176720" w:rsidRPr="00EC2BC9">
        <w:rPr>
          <w:i/>
          <w:iCs/>
          <w:lang w:val="en-US" w:eastAsia="zh-CN"/>
        </w:rPr>
        <w:t xml:space="preserve">// </w:t>
      </w:r>
      <w:r w:rsidRPr="00EC2BC9">
        <w:rPr>
          <w:i/>
          <w:iCs/>
          <w:lang w:val="en-US" w:eastAsia="zh-CN"/>
        </w:rPr>
        <w:t>Open Education Research, 2023, 29(6):101-111.</w:t>
      </w:r>
    </w:p>
    <w:p w14:paraId="1F0FDE86" w14:textId="4539B024" w:rsidR="006A5511" w:rsidRPr="00EC2BC9" w:rsidRDefault="006A5511" w:rsidP="00120225">
      <w:pPr>
        <w:rPr>
          <w:i/>
          <w:iCs/>
          <w:lang w:val="en-US" w:eastAsia="zh-CN"/>
        </w:rPr>
      </w:pPr>
      <w:r w:rsidRPr="00EC2BC9">
        <w:rPr>
          <w:i/>
          <w:iCs/>
          <w:lang w:val="en-US" w:eastAsia="zh-CN"/>
        </w:rPr>
        <w:t>5. Zhang Zihan. The realistic value and main way of digital empowerment of physical education teaching in colleges and universities.</w:t>
      </w:r>
      <w:r w:rsidR="00176720" w:rsidRPr="00EC2BC9">
        <w:rPr>
          <w:i/>
          <w:iCs/>
          <w:lang w:val="en-US" w:eastAsia="zh-CN"/>
        </w:rPr>
        <w:t xml:space="preserve"> // </w:t>
      </w:r>
      <w:r w:rsidRPr="00EC2BC9">
        <w:rPr>
          <w:i/>
          <w:iCs/>
          <w:lang w:val="en-US" w:eastAsia="zh-CN"/>
        </w:rPr>
        <w:t>Education Informatization Forum, 2023(13):30-32</w:t>
      </w:r>
    </w:p>
    <w:p w14:paraId="04D4D306" w14:textId="79C3044E" w:rsidR="006A5511" w:rsidRPr="00714097" w:rsidRDefault="006A5511" w:rsidP="00120225">
      <w:pPr>
        <w:rPr>
          <w:lang w:val="en-US"/>
        </w:rPr>
      </w:pPr>
    </w:p>
    <w:p w14:paraId="2E8AA573" w14:textId="77777777" w:rsidR="00E33663" w:rsidRPr="00714097" w:rsidRDefault="00E33663" w:rsidP="00120225">
      <w:pPr>
        <w:rPr>
          <w:lang w:val="en-US"/>
        </w:rPr>
      </w:pPr>
    </w:p>
    <w:p w14:paraId="6E3B88CD" w14:textId="77777777" w:rsidR="00E33663" w:rsidRPr="00714097" w:rsidRDefault="00E33663" w:rsidP="00120225">
      <w:pPr>
        <w:rPr>
          <w:lang w:val="en-US"/>
        </w:rPr>
      </w:pPr>
    </w:p>
    <w:p w14:paraId="5548DB7F" w14:textId="77777777" w:rsidR="006A5511" w:rsidRPr="00136DC0" w:rsidRDefault="006A5511" w:rsidP="00120225">
      <w:pPr>
        <w:ind w:firstLine="0"/>
        <w:rPr>
          <w:sz w:val="28"/>
          <w:szCs w:val="28"/>
          <w:lang w:eastAsia="ru-RU"/>
        </w:rPr>
      </w:pPr>
      <w:r w:rsidRPr="00136DC0">
        <w:rPr>
          <w:sz w:val="28"/>
          <w:szCs w:val="28"/>
          <w:lang w:eastAsia="ru-RU"/>
        </w:rPr>
        <w:t>УДК 796.032</w:t>
      </w:r>
    </w:p>
    <w:p w14:paraId="67197AF0" w14:textId="77777777" w:rsidR="006A5511" w:rsidRPr="00136DC0" w:rsidRDefault="006A5511" w:rsidP="00120225">
      <w:pPr>
        <w:ind w:firstLine="0"/>
        <w:rPr>
          <w:sz w:val="28"/>
          <w:szCs w:val="28"/>
          <w:lang w:eastAsia="ru-RU"/>
        </w:rPr>
      </w:pPr>
    </w:p>
    <w:p w14:paraId="578E474A" w14:textId="2636EA2F" w:rsidR="006A5511" w:rsidRPr="00BA6D5F" w:rsidRDefault="006A5511" w:rsidP="00120225">
      <w:pPr>
        <w:ind w:firstLine="0"/>
        <w:jc w:val="center"/>
        <w:rPr>
          <w:b/>
          <w:bCs/>
          <w:sz w:val="28"/>
          <w:szCs w:val="28"/>
          <w:lang w:eastAsia="ru-RU"/>
        </w:rPr>
      </w:pPr>
      <w:r w:rsidRPr="00BA6D5F">
        <w:rPr>
          <w:b/>
          <w:bCs/>
          <w:sz w:val="28"/>
          <w:szCs w:val="28"/>
          <w:lang w:eastAsia="ru-RU"/>
        </w:rPr>
        <w:t>ОРГАНИЗАЦИОННЫЕ АСПЕКТЫ РАЗВИТИЯ МЕЖДУНАРОДНОГО СТУДЕНЧЕСКОГО СПОРТА В СТРАНАХ</w:t>
      </w:r>
      <w:r w:rsidR="005701F6" w:rsidRPr="00BA6D5F">
        <w:rPr>
          <w:b/>
          <w:bCs/>
          <w:sz w:val="28"/>
          <w:szCs w:val="28"/>
          <w:lang w:eastAsia="ru-RU"/>
        </w:rPr>
        <w:t xml:space="preserve"> – </w:t>
      </w:r>
      <w:r w:rsidRPr="00BA6D5F">
        <w:rPr>
          <w:b/>
          <w:bCs/>
          <w:sz w:val="28"/>
          <w:szCs w:val="28"/>
          <w:lang w:eastAsia="ru-RU"/>
        </w:rPr>
        <w:t>БЫВШИХ РЕСПУБЛИКАХ СССР</w:t>
      </w:r>
    </w:p>
    <w:p w14:paraId="0851D6A0" w14:textId="77777777" w:rsidR="006A5511" w:rsidRPr="00136DC0" w:rsidRDefault="006A5511" w:rsidP="00120225">
      <w:pPr>
        <w:ind w:firstLine="0"/>
        <w:rPr>
          <w:sz w:val="28"/>
          <w:szCs w:val="28"/>
          <w:lang w:eastAsia="ru-RU"/>
        </w:rPr>
      </w:pPr>
    </w:p>
    <w:p w14:paraId="46A36B73" w14:textId="77777777" w:rsidR="006A5511" w:rsidRPr="00136DC0" w:rsidRDefault="006A5511" w:rsidP="00120225">
      <w:pPr>
        <w:ind w:firstLine="0"/>
        <w:jc w:val="center"/>
        <w:rPr>
          <w:sz w:val="28"/>
          <w:szCs w:val="28"/>
        </w:rPr>
      </w:pPr>
      <w:r w:rsidRPr="00136DC0">
        <w:rPr>
          <w:sz w:val="28"/>
          <w:szCs w:val="28"/>
        </w:rPr>
        <w:t>Леонтьева Л.С.</w:t>
      </w:r>
    </w:p>
    <w:p w14:paraId="065E04E1" w14:textId="77777777" w:rsidR="006A5511" w:rsidRPr="00AB4BAE" w:rsidRDefault="006A5511" w:rsidP="00120225">
      <w:pPr>
        <w:rPr>
          <w:lang w:eastAsia="ar-SA"/>
        </w:rPr>
      </w:pPr>
    </w:p>
    <w:p w14:paraId="5FEDE701" w14:textId="1AEA5D29" w:rsidR="006A5511" w:rsidRPr="00136DC0" w:rsidRDefault="006A5511" w:rsidP="00120225">
      <w:pPr>
        <w:rPr>
          <w:i/>
          <w:iCs/>
          <w:lang w:eastAsia="ar-SA"/>
        </w:rPr>
      </w:pPr>
      <w:r w:rsidRPr="00136DC0">
        <w:rPr>
          <w:b/>
          <w:i/>
          <w:iCs/>
          <w:lang w:eastAsia="ar-SA"/>
        </w:rPr>
        <w:t>Аннотация.</w:t>
      </w:r>
      <w:r w:rsidRPr="00136DC0">
        <w:rPr>
          <w:i/>
          <w:iCs/>
          <w:lang w:eastAsia="ar-SA"/>
        </w:rPr>
        <w:t xml:space="preserve"> Данное исследование посвящено организационным особенностям участия стран бывшего СССР в международном студенческом спортивном движении, систематизированы и проанализированы данные о национальных студенческих организациях в этих странах, а также о международных спортивных студенческих соревнованиях, прошедших в городах стран</w:t>
      </w:r>
      <w:r w:rsidR="005701F6" w:rsidRPr="00136DC0">
        <w:rPr>
          <w:i/>
          <w:iCs/>
          <w:lang w:eastAsia="ar-SA"/>
        </w:rPr>
        <w:t xml:space="preserve"> – </w:t>
      </w:r>
      <w:r w:rsidRPr="00136DC0">
        <w:rPr>
          <w:i/>
          <w:iCs/>
          <w:lang w:eastAsia="ar-SA"/>
        </w:rPr>
        <w:t xml:space="preserve">бывших республик СССР. </w:t>
      </w:r>
    </w:p>
    <w:p w14:paraId="44C40534" w14:textId="491146C9" w:rsidR="006A5511" w:rsidRPr="00136DC0" w:rsidRDefault="006A5511" w:rsidP="00120225">
      <w:pPr>
        <w:rPr>
          <w:rFonts w:eastAsia="SimSun"/>
          <w:i/>
          <w:iCs/>
          <w:lang w:eastAsia="ar-SA"/>
        </w:rPr>
      </w:pPr>
      <w:r w:rsidRPr="00136DC0">
        <w:rPr>
          <w:b/>
          <w:i/>
          <w:iCs/>
        </w:rPr>
        <w:t xml:space="preserve">Ключевые слова: </w:t>
      </w:r>
      <w:r w:rsidRPr="00136DC0">
        <w:rPr>
          <w:i/>
          <w:iCs/>
        </w:rPr>
        <w:t>международный студенческий спорт, Всемирные летние Универсиады, страны</w:t>
      </w:r>
      <w:r w:rsidR="005701F6" w:rsidRPr="00136DC0">
        <w:rPr>
          <w:i/>
          <w:iCs/>
        </w:rPr>
        <w:t xml:space="preserve"> – </w:t>
      </w:r>
      <w:r w:rsidRPr="00136DC0">
        <w:rPr>
          <w:i/>
          <w:iCs/>
        </w:rPr>
        <w:t xml:space="preserve">бывшие советские республики, организационные аспекты, </w:t>
      </w:r>
      <w:r w:rsidRPr="00136DC0">
        <w:rPr>
          <w:rFonts w:eastAsia="SimSun"/>
          <w:i/>
          <w:iCs/>
          <w:lang w:eastAsia="ar-SA"/>
        </w:rPr>
        <w:t>международные спортивные студенческие соревнования</w:t>
      </w:r>
    </w:p>
    <w:p w14:paraId="2F086EB0" w14:textId="77777777" w:rsidR="006A5511" w:rsidRPr="00AB4BAE" w:rsidRDefault="006A5511" w:rsidP="00120225">
      <w:pPr>
        <w:rPr>
          <w:lang w:eastAsia="ar-SA"/>
        </w:rPr>
      </w:pPr>
    </w:p>
    <w:p w14:paraId="718B24C2" w14:textId="77777777" w:rsidR="006A5511" w:rsidRPr="00BA6D5F" w:rsidRDefault="006A5511" w:rsidP="00120225">
      <w:pPr>
        <w:rPr>
          <w:sz w:val="28"/>
          <w:szCs w:val="28"/>
        </w:rPr>
      </w:pPr>
      <w:r w:rsidRPr="00BA6D5F">
        <w:rPr>
          <w:b/>
          <w:bCs/>
          <w:sz w:val="28"/>
          <w:szCs w:val="28"/>
        </w:rPr>
        <w:t xml:space="preserve">Введение. </w:t>
      </w:r>
      <w:r w:rsidRPr="00BA6D5F">
        <w:rPr>
          <w:sz w:val="28"/>
          <w:szCs w:val="28"/>
        </w:rPr>
        <w:t>После распада великой Державы, которой, безусловно, являлся СССР, в международное спортивное студенческое движение вступили пятнадцать новых суверенных государств, бывших союзных республик. В исследовании проанализированы организационные аспекты участия этих стран в международном студенческом спорте.</w:t>
      </w:r>
    </w:p>
    <w:p w14:paraId="020E29FB" w14:textId="77777777" w:rsidR="006A5511" w:rsidRPr="00BA6D5F" w:rsidRDefault="006A5511" w:rsidP="00120225">
      <w:pPr>
        <w:rPr>
          <w:sz w:val="28"/>
          <w:szCs w:val="28"/>
          <w:lang w:eastAsia="ar-SA"/>
        </w:rPr>
      </w:pPr>
      <w:r w:rsidRPr="00BA6D5F">
        <w:rPr>
          <w:rFonts w:eastAsia="Times New Roman"/>
          <w:b/>
          <w:sz w:val="28"/>
          <w:szCs w:val="28"/>
        </w:rPr>
        <w:t xml:space="preserve">Основная часть. </w:t>
      </w:r>
      <w:r w:rsidRPr="00BA6D5F">
        <w:rPr>
          <w:sz w:val="28"/>
          <w:szCs w:val="28"/>
          <w:lang w:eastAsia="ar-SA"/>
        </w:rPr>
        <w:t xml:space="preserve">Национальные студенческие организации в странах, входивших в состав СССР в разное время стали членами Международной федерации студенческого спорта. На сегодняшний день все пятнадцать государств являются участниками международного студенческого спортивного движения и входят в состав ФИСУ [1, 2]. Систематизированные данные о национальных студенческих организациях в странах, входивших в состав СССР, их официальное </w:t>
      </w:r>
      <w:r w:rsidRPr="00BA6D5F">
        <w:rPr>
          <w:sz w:val="28"/>
          <w:szCs w:val="28"/>
          <w:lang w:eastAsia="ar-SA"/>
        </w:rPr>
        <w:lastRenderedPageBreak/>
        <w:t xml:space="preserve">название, год вступления в состав ФИСУ, а также о руководстве этих организаций представлены в таблице 1. </w:t>
      </w:r>
    </w:p>
    <w:p w14:paraId="746D2D44" w14:textId="77777777" w:rsidR="006A5511" w:rsidRPr="00BA6D5F" w:rsidRDefault="006A5511" w:rsidP="00120225">
      <w:pPr>
        <w:rPr>
          <w:sz w:val="28"/>
          <w:szCs w:val="28"/>
        </w:rPr>
      </w:pPr>
      <w:r w:rsidRPr="00BA6D5F">
        <w:rPr>
          <w:sz w:val="28"/>
          <w:szCs w:val="28"/>
        </w:rPr>
        <w:t xml:space="preserve">Данные, представленные в таблице 1, свидетельствуют о том, что многие из рассматриваемых стран уже в 1993 г. стали членами ФИСУ, это такие государства как Беларусь, Казахстан, Латвия, Литва, Россия, а также Украина и Эстония [1, 2]. </w:t>
      </w:r>
    </w:p>
    <w:p w14:paraId="1B6E748E" w14:textId="77777777" w:rsidR="006A5511" w:rsidRPr="00BA6D5F" w:rsidRDefault="006A5511" w:rsidP="00120225">
      <w:pPr>
        <w:rPr>
          <w:sz w:val="28"/>
          <w:szCs w:val="28"/>
        </w:rPr>
      </w:pPr>
      <w:r w:rsidRPr="00BA6D5F">
        <w:rPr>
          <w:sz w:val="28"/>
          <w:szCs w:val="28"/>
        </w:rPr>
        <w:t xml:space="preserve">Армения, Молдавия и Туркмения вошли в состав ФИСУ в 1995 г. Полноценным участником международного студенческого спорта, вступив в состав ФИСУ в 1997 г., стала Грузия, еще через два года в ФИСУ вступили Азербайджан и Таджикистан. </w:t>
      </w:r>
    </w:p>
    <w:p w14:paraId="2692D19F" w14:textId="6DEE05A9" w:rsidR="006A5511" w:rsidRPr="00BA6D5F" w:rsidRDefault="006A5511" w:rsidP="00120225">
      <w:pPr>
        <w:rPr>
          <w:rFonts w:eastAsia="Times New Roman"/>
          <w:sz w:val="28"/>
          <w:szCs w:val="28"/>
        </w:rPr>
      </w:pPr>
      <w:r w:rsidRPr="00BA6D5F">
        <w:rPr>
          <w:rFonts w:eastAsia="Times New Roman"/>
          <w:sz w:val="28"/>
          <w:szCs w:val="28"/>
        </w:rPr>
        <w:t xml:space="preserve">Самыми последними из бывших советских республик, </w:t>
      </w:r>
      <w:r w:rsidRPr="00BA6D5F">
        <w:rPr>
          <w:sz w:val="28"/>
          <w:szCs w:val="28"/>
          <w:lang w:eastAsia="ar-SA"/>
        </w:rPr>
        <w:t xml:space="preserve">в 2003 г., </w:t>
      </w:r>
      <w:r w:rsidRPr="00BA6D5F">
        <w:rPr>
          <w:rFonts w:eastAsia="Times New Roman"/>
          <w:sz w:val="28"/>
          <w:szCs w:val="28"/>
        </w:rPr>
        <w:t xml:space="preserve">участниками </w:t>
      </w:r>
      <w:r w:rsidRPr="00BA6D5F">
        <w:rPr>
          <w:sz w:val="28"/>
          <w:szCs w:val="28"/>
          <w:lang w:eastAsia="ar-SA"/>
        </w:rPr>
        <w:t xml:space="preserve">международного студенческого спортивного движения стали Киргизия и Узбекистан [1, 2]. Немаловажным фактором участия и роли государств в </w:t>
      </w:r>
      <w:r w:rsidRPr="00BA6D5F">
        <w:rPr>
          <w:rFonts w:eastAsia="Times New Roman"/>
          <w:sz w:val="28"/>
          <w:szCs w:val="28"/>
        </w:rPr>
        <w:t>международном студенческом спорте является организация и проведение в их городах студенческих спортивных мероприятий [1-5].</w:t>
      </w:r>
    </w:p>
    <w:p w14:paraId="698075E2" w14:textId="77777777" w:rsidR="006A5511" w:rsidRPr="00AB4BAE" w:rsidRDefault="006A5511" w:rsidP="00120225"/>
    <w:p w14:paraId="68DE8267" w14:textId="3268D0EB" w:rsidR="00E33663" w:rsidRPr="00BA6D5F" w:rsidRDefault="006A5511" w:rsidP="00120225">
      <w:pPr>
        <w:jc w:val="left"/>
        <w:rPr>
          <w:b/>
          <w:bCs/>
          <w:lang w:eastAsia="ar-SA"/>
        </w:rPr>
      </w:pPr>
      <w:r w:rsidRPr="00BA6D5F">
        <w:rPr>
          <w:b/>
          <w:bCs/>
          <w:lang w:eastAsia="ar-SA"/>
        </w:rPr>
        <w:t>Таблица 1</w:t>
      </w:r>
      <w:r w:rsidR="00BA6D5F" w:rsidRPr="00BA6D5F">
        <w:rPr>
          <w:b/>
          <w:bCs/>
          <w:lang w:eastAsia="ar-SA"/>
        </w:rPr>
        <w:t>.</w:t>
      </w:r>
      <w:r w:rsidR="005701F6" w:rsidRPr="00BA6D5F">
        <w:rPr>
          <w:b/>
          <w:bCs/>
          <w:lang w:eastAsia="ar-SA"/>
        </w:rPr>
        <w:t xml:space="preserve"> – </w:t>
      </w:r>
      <w:r w:rsidRPr="00BA6D5F">
        <w:rPr>
          <w:b/>
          <w:bCs/>
          <w:lang w:eastAsia="ar-SA"/>
        </w:rPr>
        <w:t>Национальные студенческие организации в странах</w:t>
      </w:r>
      <w:r w:rsidR="005701F6" w:rsidRPr="00BA6D5F">
        <w:rPr>
          <w:b/>
          <w:bCs/>
          <w:lang w:eastAsia="ar-SA"/>
        </w:rPr>
        <w:t xml:space="preserve"> – </w:t>
      </w:r>
      <w:r w:rsidRPr="00BA6D5F">
        <w:rPr>
          <w:b/>
          <w:bCs/>
          <w:lang w:eastAsia="ar-SA"/>
        </w:rPr>
        <w:t>бывших республиках СССР</w:t>
      </w:r>
    </w:p>
    <w:p w14:paraId="4AA1B92B"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8"/>
          <w:szCs w:val="28"/>
          <w:lang w:eastAsia="ar-SA"/>
          <w14:ligatures w14:val="none"/>
        </w:rPr>
      </w:pP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60"/>
        <w:gridCol w:w="2700"/>
        <w:gridCol w:w="1080"/>
        <w:gridCol w:w="3240"/>
      </w:tblGrid>
      <w:tr w:rsidR="00BA6D5F" w:rsidRPr="00BA6D5F" w14:paraId="3F358522" w14:textId="77777777" w:rsidTr="003B3C0F">
        <w:tc>
          <w:tcPr>
            <w:tcW w:w="2160" w:type="dxa"/>
          </w:tcPr>
          <w:p w14:paraId="39498D46"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Государство (официальное наименование)</w:t>
            </w:r>
          </w:p>
        </w:tc>
        <w:tc>
          <w:tcPr>
            <w:tcW w:w="2700" w:type="dxa"/>
          </w:tcPr>
          <w:p w14:paraId="55BD8A6C"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Times New Roman"/>
                <w:kern w:val="0"/>
                <w:sz w:val="20"/>
                <w:szCs w:val="20"/>
                <w14:ligatures w14:val="none"/>
              </w:rPr>
            </w:pPr>
            <w:r w:rsidRPr="00BA6D5F">
              <w:rPr>
                <w:rFonts w:eastAsia="SimSun"/>
                <w:iCs/>
                <w:kern w:val="0"/>
                <w:sz w:val="20"/>
                <w:szCs w:val="20"/>
                <w:lang w:eastAsia="ar-SA"/>
                <w14:ligatures w14:val="none"/>
              </w:rPr>
              <w:t>Наименование</w:t>
            </w:r>
          </w:p>
        </w:tc>
        <w:tc>
          <w:tcPr>
            <w:tcW w:w="1080" w:type="dxa"/>
          </w:tcPr>
          <w:p w14:paraId="637442D3"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Год </w:t>
            </w:r>
            <w:r w:rsidRPr="00BA6D5F">
              <w:rPr>
                <w:rFonts w:eastAsia="SimSun"/>
                <w:iCs/>
                <w:kern w:val="0"/>
                <w:sz w:val="18"/>
                <w:szCs w:val="18"/>
                <w:lang w:eastAsia="ar-SA"/>
                <w14:ligatures w14:val="none"/>
              </w:rPr>
              <w:t>признания</w:t>
            </w:r>
            <w:r w:rsidRPr="00BA6D5F">
              <w:rPr>
                <w:rFonts w:eastAsia="SimSun"/>
                <w:iCs/>
                <w:kern w:val="0"/>
                <w:sz w:val="20"/>
                <w:szCs w:val="20"/>
                <w:lang w:eastAsia="ar-SA"/>
                <w14:ligatures w14:val="none"/>
              </w:rPr>
              <w:t xml:space="preserve"> FISU</w:t>
            </w:r>
          </w:p>
        </w:tc>
        <w:tc>
          <w:tcPr>
            <w:tcW w:w="3240" w:type="dxa"/>
          </w:tcPr>
          <w:p w14:paraId="7E348093"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Руководители</w:t>
            </w:r>
          </w:p>
        </w:tc>
      </w:tr>
      <w:tr w:rsidR="00BA6D5F" w:rsidRPr="00BA6D5F" w14:paraId="3F52F388" w14:textId="77777777" w:rsidTr="003B3C0F">
        <w:tc>
          <w:tcPr>
            <w:tcW w:w="2160" w:type="dxa"/>
          </w:tcPr>
          <w:p w14:paraId="03413B67"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Азербайджан (Азербайджанская Республика)</w:t>
            </w:r>
          </w:p>
        </w:tc>
        <w:tc>
          <w:tcPr>
            <w:tcW w:w="2700" w:type="dxa"/>
          </w:tcPr>
          <w:p w14:paraId="78908DEB"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Свободное Студенческое Спортивное Общество Азербайджана GENJLIK </w:t>
            </w:r>
          </w:p>
        </w:tc>
        <w:tc>
          <w:tcPr>
            <w:tcW w:w="1080" w:type="dxa"/>
          </w:tcPr>
          <w:p w14:paraId="5CA176B8"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1999</w:t>
            </w:r>
          </w:p>
        </w:tc>
        <w:tc>
          <w:tcPr>
            <w:tcW w:w="3240" w:type="dxa"/>
          </w:tcPr>
          <w:p w14:paraId="39545579"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Президент: Тофиг Ханалиев </w:t>
            </w:r>
          </w:p>
          <w:p w14:paraId="735FDA9F"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Эллада Умаева</w:t>
            </w:r>
          </w:p>
        </w:tc>
      </w:tr>
      <w:tr w:rsidR="00BA6D5F" w:rsidRPr="00BA6D5F" w14:paraId="3F8FEA47" w14:textId="77777777" w:rsidTr="003B3C0F">
        <w:tc>
          <w:tcPr>
            <w:tcW w:w="2160" w:type="dxa"/>
          </w:tcPr>
          <w:p w14:paraId="6C55864A"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Армения (Республика Армения)</w:t>
            </w:r>
          </w:p>
        </w:tc>
        <w:tc>
          <w:tcPr>
            <w:tcW w:w="2700" w:type="dxa"/>
          </w:tcPr>
          <w:p w14:paraId="280DB594"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Федерация студенческого спорта Армении)</w:t>
            </w:r>
          </w:p>
        </w:tc>
        <w:tc>
          <w:tcPr>
            <w:tcW w:w="1080" w:type="dxa"/>
          </w:tcPr>
          <w:p w14:paraId="30FBA970"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1995</w:t>
            </w:r>
          </w:p>
        </w:tc>
        <w:tc>
          <w:tcPr>
            <w:tcW w:w="3240" w:type="dxa"/>
          </w:tcPr>
          <w:p w14:paraId="419FE9C8" w14:textId="77777777" w:rsidR="00BA6D5F" w:rsidRPr="00BA6D5F" w:rsidRDefault="00BA6D5F" w:rsidP="00120225">
            <w:pPr>
              <w:widowControl w:val="0"/>
              <w:kinsoku w:val="0"/>
              <w:overflowPunct w:val="0"/>
              <w:autoSpaceDE w:val="0"/>
              <w:autoSpaceDN w:val="0"/>
              <w:adjustRightInd w:val="0"/>
              <w:snapToGrid w:val="0"/>
              <w:ind w:firstLine="0"/>
              <w:rPr>
                <w:rFonts w:eastAsia="Times New Roman"/>
                <w:color w:val="222222"/>
                <w:kern w:val="0"/>
                <w:sz w:val="20"/>
                <w:szCs w:val="20"/>
                <w:shd w:val="clear" w:color="auto" w:fill="FFFFFF"/>
                <w14:ligatures w14:val="none"/>
              </w:rPr>
            </w:pPr>
            <w:r w:rsidRPr="00BA6D5F">
              <w:rPr>
                <w:rFonts w:eastAsia="Times New Roman"/>
                <w:color w:val="222222"/>
                <w:kern w:val="0"/>
                <w:sz w:val="20"/>
                <w:szCs w:val="20"/>
                <w:shd w:val="clear" w:color="auto" w:fill="FFFFFF"/>
                <w14:ligatures w14:val="none"/>
              </w:rPr>
              <w:t>Президент: Оганес Габриелян</w:t>
            </w:r>
          </w:p>
          <w:p w14:paraId="2ED86B0F" w14:textId="77777777" w:rsidR="00BA6D5F" w:rsidRPr="00BA6D5F" w:rsidRDefault="00BA6D5F" w:rsidP="00120225">
            <w:pPr>
              <w:widowControl w:val="0"/>
              <w:kinsoku w:val="0"/>
              <w:overflowPunct w:val="0"/>
              <w:autoSpaceDE w:val="0"/>
              <w:autoSpaceDN w:val="0"/>
              <w:adjustRightInd w:val="0"/>
              <w:snapToGrid w:val="0"/>
              <w:ind w:firstLine="0"/>
              <w:rPr>
                <w:rFonts w:eastAsia="SimSun"/>
                <w:iCs/>
                <w:color w:val="222222"/>
                <w:kern w:val="0"/>
                <w:sz w:val="20"/>
                <w:szCs w:val="20"/>
                <w:shd w:val="clear" w:color="auto" w:fill="FFFFFF"/>
                <w:lang w:eastAsia="ar-SA"/>
                <w14:ligatures w14:val="none"/>
              </w:rPr>
            </w:pPr>
            <w:r w:rsidRPr="00BA6D5F">
              <w:rPr>
                <w:rFonts w:eastAsia="Times New Roman"/>
                <w:color w:val="222222"/>
                <w:kern w:val="0"/>
                <w:sz w:val="20"/>
                <w:szCs w:val="20"/>
                <w:shd w:val="clear" w:color="auto" w:fill="FFFFFF"/>
                <w14:ligatures w14:val="none"/>
              </w:rPr>
              <w:t>Ген. секретарь: Месроп Гукасян</w:t>
            </w:r>
          </w:p>
        </w:tc>
      </w:tr>
      <w:tr w:rsidR="00BA6D5F" w:rsidRPr="00BA6D5F" w14:paraId="68E80A96" w14:textId="77777777" w:rsidTr="003B3C0F">
        <w:tc>
          <w:tcPr>
            <w:tcW w:w="2160" w:type="dxa"/>
          </w:tcPr>
          <w:p w14:paraId="0F1B78BE"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Беларусь (Республика Беларусь)</w:t>
            </w:r>
          </w:p>
        </w:tc>
        <w:tc>
          <w:tcPr>
            <w:tcW w:w="2700" w:type="dxa"/>
          </w:tcPr>
          <w:p w14:paraId="2BF3C76C"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Республиканский центр физического воспитания и спорта школьников и студентов </w:t>
            </w:r>
          </w:p>
        </w:tc>
        <w:tc>
          <w:tcPr>
            <w:tcW w:w="1080" w:type="dxa"/>
          </w:tcPr>
          <w:p w14:paraId="42364F21"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1993</w:t>
            </w:r>
          </w:p>
        </w:tc>
        <w:tc>
          <w:tcPr>
            <w:tcW w:w="3240" w:type="dxa"/>
          </w:tcPr>
          <w:p w14:paraId="3886771C"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Президент: Виталий Стрихельский                 </w:t>
            </w:r>
          </w:p>
          <w:p w14:paraId="19944A03"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Элина Сокаловская</w:t>
            </w:r>
          </w:p>
        </w:tc>
      </w:tr>
      <w:tr w:rsidR="00BA6D5F" w:rsidRPr="00BA6D5F" w14:paraId="6BF6F293" w14:textId="77777777" w:rsidTr="003B3C0F">
        <w:tc>
          <w:tcPr>
            <w:tcW w:w="2160" w:type="dxa"/>
          </w:tcPr>
          <w:p w14:paraId="28EB10DC"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Грузия (Грузия)</w:t>
            </w:r>
          </w:p>
        </w:tc>
        <w:tc>
          <w:tcPr>
            <w:tcW w:w="2700" w:type="dxa"/>
          </w:tcPr>
          <w:p w14:paraId="5CF27EC5"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Федерация студенческого спорта Грузии </w:t>
            </w:r>
          </w:p>
        </w:tc>
        <w:tc>
          <w:tcPr>
            <w:tcW w:w="1080" w:type="dxa"/>
          </w:tcPr>
          <w:p w14:paraId="5DF623E8"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1997</w:t>
            </w:r>
          </w:p>
        </w:tc>
        <w:tc>
          <w:tcPr>
            <w:tcW w:w="3240" w:type="dxa"/>
          </w:tcPr>
          <w:p w14:paraId="46CC5B0A"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Президент: Нино Гигинеишвили</w:t>
            </w:r>
          </w:p>
          <w:p w14:paraId="28CD6DB8"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Александр Мукатаридзе</w:t>
            </w:r>
          </w:p>
        </w:tc>
      </w:tr>
      <w:tr w:rsidR="00BA6D5F" w:rsidRPr="00BA6D5F" w14:paraId="43BD8698" w14:textId="77777777" w:rsidTr="003B3C0F">
        <w:tc>
          <w:tcPr>
            <w:tcW w:w="2160" w:type="dxa"/>
          </w:tcPr>
          <w:p w14:paraId="7BC4DD39"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Казахстан (Республика Казахстан)</w:t>
            </w:r>
          </w:p>
        </w:tc>
        <w:tc>
          <w:tcPr>
            <w:tcW w:w="2700" w:type="dxa"/>
          </w:tcPr>
          <w:p w14:paraId="4A67BC3B"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Федерация студенческого спорта Республики Казахстан</w:t>
            </w:r>
          </w:p>
        </w:tc>
        <w:tc>
          <w:tcPr>
            <w:tcW w:w="1080" w:type="dxa"/>
          </w:tcPr>
          <w:p w14:paraId="08AD0C43"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1993</w:t>
            </w:r>
          </w:p>
        </w:tc>
        <w:tc>
          <w:tcPr>
            <w:tcW w:w="3240" w:type="dxa"/>
          </w:tcPr>
          <w:p w14:paraId="71BC1E3C"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Председатель: Кайрат Закирьянов</w:t>
            </w:r>
          </w:p>
          <w:p w14:paraId="58E0D0F7"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Жаснур Акедилов</w:t>
            </w:r>
          </w:p>
        </w:tc>
      </w:tr>
      <w:tr w:rsidR="00BA6D5F" w:rsidRPr="00BA6D5F" w14:paraId="0C460F18" w14:textId="77777777" w:rsidTr="003B3C0F">
        <w:tc>
          <w:tcPr>
            <w:tcW w:w="2160" w:type="dxa"/>
          </w:tcPr>
          <w:p w14:paraId="58E16084"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Киргизия (Кыргызская Республика)</w:t>
            </w:r>
          </w:p>
        </w:tc>
        <w:tc>
          <w:tcPr>
            <w:tcW w:w="2700" w:type="dxa"/>
          </w:tcPr>
          <w:p w14:paraId="594085FD"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Федерация студенческого спорта Кыргызстана </w:t>
            </w:r>
          </w:p>
        </w:tc>
        <w:tc>
          <w:tcPr>
            <w:tcW w:w="1080" w:type="dxa"/>
          </w:tcPr>
          <w:p w14:paraId="1B61132E"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2003</w:t>
            </w:r>
          </w:p>
        </w:tc>
        <w:tc>
          <w:tcPr>
            <w:tcW w:w="3240" w:type="dxa"/>
          </w:tcPr>
          <w:p w14:paraId="76297E22"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Президент: Данияр Толонов</w:t>
            </w:r>
          </w:p>
          <w:p w14:paraId="30D8E7EC"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Канат Усупбеков</w:t>
            </w:r>
          </w:p>
        </w:tc>
      </w:tr>
      <w:tr w:rsidR="00BA6D5F" w:rsidRPr="00BA6D5F" w14:paraId="65A26A89" w14:textId="77777777" w:rsidTr="003B3C0F">
        <w:tc>
          <w:tcPr>
            <w:tcW w:w="2160" w:type="dxa"/>
          </w:tcPr>
          <w:p w14:paraId="76BDD4B2"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Латвия (Латвийская Республика)</w:t>
            </w:r>
          </w:p>
        </w:tc>
        <w:tc>
          <w:tcPr>
            <w:tcW w:w="2700" w:type="dxa"/>
          </w:tcPr>
          <w:p w14:paraId="6B95ADB8"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Латвийская федерация студенческого спорта </w:t>
            </w:r>
          </w:p>
        </w:tc>
        <w:tc>
          <w:tcPr>
            <w:tcW w:w="1080" w:type="dxa"/>
          </w:tcPr>
          <w:p w14:paraId="68364BD3"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1993</w:t>
            </w:r>
          </w:p>
        </w:tc>
        <w:tc>
          <w:tcPr>
            <w:tcW w:w="3240" w:type="dxa"/>
          </w:tcPr>
          <w:p w14:paraId="0607D1B8"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Председатель: Агита Абеле</w:t>
            </w:r>
          </w:p>
          <w:p w14:paraId="7505412E"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Кития Сенкане</w:t>
            </w:r>
          </w:p>
        </w:tc>
      </w:tr>
      <w:tr w:rsidR="00BA6D5F" w:rsidRPr="00BA6D5F" w14:paraId="5FEDEAD0" w14:textId="77777777" w:rsidTr="003B3C0F">
        <w:tc>
          <w:tcPr>
            <w:tcW w:w="2160" w:type="dxa"/>
          </w:tcPr>
          <w:p w14:paraId="22DDE81B"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Литва (Литовская Республика)</w:t>
            </w:r>
          </w:p>
        </w:tc>
        <w:tc>
          <w:tcPr>
            <w:tcW w:w="2700" w:type="dxa"/>
          </w:tcPr>
          <w:p w14:paraId="361E2196"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Литовская студенческая спортивная ассоциация </w:t>
            </w:r>
          </w:p>
        </w:tc>
        <w:tc>
          <w:tcPr>
            <w:tcW w:w="1080" w:type="dxa"/>
          </w:tcPr>
          <w:p w14:paraId="3CFB3FCC"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1993</w:t>
            </w:r>
          </w:p>
        </w:tc>
        <w:tc>
          <w:tcPr>
            <w:tcW w:w="3240" w:type="dxa"/>
          </w:tcPr>
          <w:p w14:paraId="0DCB59D1"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Президент: Индре Челкене</w:t>
            </w:r>
          </w:p>
          <w:p w14:paraId="4D415F32"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Эгле Жибинскайте</w:t>
            </w:r>
          </w:p>
        </w:tc>
      </w:tr>
      <w:tr w:rsidR="00BA6D5F" w:rsidRPr="00BA6D5F" w14:paraId="519D9BEF" w14:textId="77777777" w:rsidTr="003B3C0F">
        <w:tc>
          <w:tcPr>
            <w:tcW w:w="2160" w:type="dxa"/>
          </w:tcPr>
          <w:p w14:paraId="45560BBF"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Молдавия (Республика Молдова)</w:t>
            </w:r>
          </w:p>
        </w:tc>
        <w:tc>
          <w:tcPr>
            <w:tcW w:w="2700" w:type="dxa"/>
          </w:tcPr>
          <w:p w14:paraId="110D8498"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Федерация студенческого спорта Молдовы </w:t>
            </w:r>
          </w:p>
        </w:tc>
        <w:tc>
          <w:tcPr>
            <w:tcW w:w="1080" w:type="dxa"/>
          </w:tcPr>
          <w:p w14:paraId="4EA46567"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1995</w:t>
            </w:r>
          </w:p>
        </w:tc>
        <w:tc>
          <w:tcPr>
            <w:tcW w:w="3240" w:type="dxa"/>
          </w:tcPr>
          <w:p w14:paraId="13D30460"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Президент: Вячеслав Манолаки</w:t>
            </w:r>
          </w:p>
          <w:p w14:paraId="215B9631"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Вячеслав Мирзак</w:t>
            </w:r>
          </w:p>
        </w:tc>
      </w:tr>
      <w:tr w:rsidR="00BA6D5F" w:rsidRPr="00BA6D5F" w14:paraId="40D106A4" w14:textId="77777777" w:rsidTr="003B3C0F">
        <w:tc>
          <w:tcPr>
            <w:tcW w:w="2160" w:type="dxa"/>
          </w:tcPr>
          <w:p w14:paraId="2673FA44"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Россия (Российская Федерация)</w:t>
            </w:r>
          </w:p>
        </w:tc>
        <w:tc>
          <w:tcPr>
            <w:tcW w:w="2700" w:type="dxa"/>
          </w:tcPr>
          <w:p w14:paraId="4A54BF65"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Российский студенческий спортивный союз </w:t>
            </w:r>
          </w:p>
        </w:tc>
        <w:tc>
          <w:tcPr>
            <w:tcW w:w="1080" w:type="dxa"/>
          </w:tcPr>
          <w:p w14:paraId="303F647A"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1993</w:t>
            </w:r>
          </w:p>
        </w:tc>
        <w:tc>
          <w:tcPr>
            <w:tcW w:w="3240" w:type="dxa"/>
          </w:tcPr>
          <w:p w14:paraId="0AFE6D8C"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Президент: Сергей Сейранов</w:t>
            </w:r>
          </w:p>
          <w:p w14:paraId="5DBD4370"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Дмитрий Киселев</w:t>
            </w:r>
          </w:p>
        </w:tc>
      </w:tr>
      <w:tr w:rsidR="00BA6D5F" w:rsidRPr="00BA6D5F" w14:paraId="254B7176" w14:textId="77777777" w:rsidTr="003B3C0F">
        <w:tc>
          <w:tcPr>
            <w:tcW w:w="2160" w:type="dxa"/>
          </w:tcPr>
          <w:p w14:paraId="2DF88B16"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Таджикистан (Республика Таджикистан)</w:t>
            </w:r>
          </w:p>
        </w:tc>
        <w:tc>
          <w:tcPr>
            <w:tcW w:w="2700" w:type="dxa"/>
          </w:tcPr>
          <w:p w14:paraId="32FC85BD"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Ассоциация учреждений образования спортсменов Республики Таджикистан </w:t>
            </w:r>
          </w:p>
        </w:tc>
        <w:tc>
          <w:tcPr>
            <w:tcW w:w="1080" w:type="dxa"/>
          </w:tcPr>
          <w:p w14:paraId="1CA366B9"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1999</w:t>
            </w:r>
          </w:p>
        </w:tc>
        <w:tc>
          <w:tcPr>
            <w:tcW w:w="3240" w:type="dxa"/>
          </w:tcPr>
          <w:p w14:paraId="43A8907D"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Президент: Шоди Сафаров </w:t>
            </w:r>
          </w:p>
          <w:p w14:paraId="34BBD79D"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Ген.секретарь: Дилором Каримова </w:t>
            </w:r>
          </w:p>
        </w:tc>
      </w:tr>
      <w:tr w:rsidR="00BA6D5F" w:rsidRPr="00BA6D5F" w14:paraId="2BF3CBA7" w14:textId="77777777" w:rsidTr="003B3C0F">
        <w:tc>
          <w:tcPr>
            <w:tcW w:w="2160" w:type="dxa"/>
          </w:tcPr>
          <w:p w14:paraId="5A4C8406"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Туркмения (Туркменистан)</w:t>
            </w:r>
          </w:p>
        </w:tc>
        <w:tc>
          <w:tcPr>
            <w:tcW w:w="2700" w:type="dxa"/>
          </w:tcPr>
          <w:p w14:paraId="4471B0F2"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Национальная федерация студенческого спорта </w:t>
            </w:r>
            <w:r w:rsidRPr="00BA6D5F">
              <w:rPr>
                <w:rFonts w:eastAsia="SimSun"/>
                <w:iCs/>
                <w:kern w:val="0"/>
                <w:sz w:val="20"/>
                <w:szCs w:val="20"/>
                <w:lang w:eastAsia="ar-SA"/>
                <w14:ligatures w14:val="none"/>
              </w:rPr>
              <w:lastRenderedPageBreak/>
              <w:t xml:space="preserve">Туркменистана </w:t>
            </w:r>
          </w:p>
        </w:tc>
        <w:tc>
          <w:tcPr>
            <w:tcW w:w="1080" w:type="dxa"/>
          </w:tcPr>
          <w:p w14:paraId="589E1ACA"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lastRenderedPageBreak/>
              <w:t>1995</w:t>
            </w:r>
          </w:p>
        </w:tc>
        <w:tc>
          <w:tcPr>
            <w:tcW w:w="3240" w:type="dxa"/>
          </w:tcPr>
          <w:p w14:paraId="4476A048"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Председатель: Аллаберди Сапаров</w:t>
            </w:r>
          </w:p>
          <w:p w14:paraId="15EFCF63"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Сердар Гурдов</w:t>
            </w:r>
          </w:p>
        </w:tc>
      </w:tr>
      <w:tr w:rsidR="00BA6D5F" w:rsidRPr="00BA6D5F" w14:paraId="0BE59EA4" w14:textId="77777777" w:rsidTr="003B3C0F">
        <w:tc>
          <w:tcPr>
            <w:tcW w:w="2160" w:type="dxa"/>
          </w:tcPr>
          <w:p w14:paraId="42D89278"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Узбекистан (Республика Узбекистан)</w:t>
            </w:r>
          </w:p>
        </w:tc>
        <w:tc>
          <w:tcPr>
            <w:tcW w:w="2700" w:type="dxa"/>
          </w:tcPr>
          <w:p w14:paraId="0977E668"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Ассоциация студенческого спорта Узбекистана </w:t>
            </w:r>
          </w:p>
        </w:tc>
        <w:tc>
          <w:tcPr>
            <w:tcW w:w="1080" w:type="dxa"/>
          </w:tcPr>
          <w:p w14:paraId="57CECAF8"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2003</w:t>
            </w:r>
          </w:p>
        </w:tc>
        <w:tc>
          <w:tcPr>
            <w:tcW w:w="3240" w:type="dxa"/>
          </w:tcPr>
          <w:p w14:paraId="334D65DC"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И.о. президента: Эркинбой Ибрагимович Кадыров</w:t>
            </w:r>
          </w:p>
          <w:p w14:paraId="3B4973A0"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Музаффар Камильджанович Пазилов</w:t>
            </w:r>
          </w:p>
        </w:tc>
      </w:tr>
      <w:tr w:rsidR="00BA6D5F" w:rsidRPr="00BA6D5F" w14:paraId="06E49E86" w14:textId="77777777" w:rsidTr="003B3C0F">
        <w:tc>
          <w:tcPr>
            <w:tcW w:w="2160" w:type="dxa"/>
          </w:tcPr>
          <w:p w14:paraId="0303A112"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Украина (Украина)</w:t>
            </w:r>
          </w:p>
        </w:tc>
        <w:tc>
          <w:tcPr>
            <w:tcW w:w="2700" w:type="dxa"/>
          </w:tcPr>
          <w:p w14:paraId="3D46D873"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Союз студентов спортсменов Украины </w:t>
            </w:r>
          </w:p>
        </w:tc>
        <w:tc>
          <w:tcPr>
            <w:tcW w:w="1080" w:type="dxa"/>
          </w:tcPr>
          <w:p w14:paraId="61EA945C"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1993</w:t>
            </w:r>
          </w:p>
        </w:tc>
        <w:tc>
          <w:tcPr>
            <w:tcW w:w="3240" w:type="dxa"/>
          </w:tcPr>
          <w:p w14:paraId="7F4A836E"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Президент: Евгений Имас</w:t>
            </w:r>
          </w:p>
          <w:p w14:paraId="68A11662"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Вадим Стеценко</w:t>
            </w:r>
          </w:p>
        </w:tc>
      </w:tr>
      <w:tr w:rsidR="00BA6D5F" w:rsidRPr="00BA6D5F" w14:paraId="04DC4202" w14:textId="77777777" w:rsidTr="003B3C0F">
        <w:trPr>
          <w:trHeight w:val="237"/>
        </w:trPr>
        <w:tc>
          <w:tcPr>
            <w:tcW w:w="2160" w:type="dxa"/>
          </w:tcPr>
          <w:p w14:paraId="0BA223E5"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Эстония (Эстонская Республика)</w:t>
            </w:r>
          </w:p>
        </w:tc>
        <w:tc>
          <w:tcPr>
            <w:tcW w:w="2700" w:type="dxa"/>
          </w:tcPr>
          <w:p w14:paraId="6647B7EB"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sz w:val="20"/>
                <w:szCs w:val="20"/>
                <w:lang w:eastAsia="ar-SA"/>
                <w14:ligatures w14:val="none"/>
              </w:rPr>
            </w:pPr>
            <w:r w:rsidRPr="00BA6D5F">
              <w:rPr>
                <w:rFonts w:eastAsia="SimSun"/>
                <w:iCs/>
                <w:kern w:val="0"/>
                <w:sz w:val="20"/>
                <w:szCs w:val="20"/>
                <w:lang w:eastAsia="ar-SA"/>
                <w14:ligatures w14:val="none"/>
              </w:rPr>
              <w:t xml:space="preserve">Эстонская федерация академического спорта </w:t>
            </w:r>
          </w:p>
        </w:tc>
        <w:tc>
          <w:tcPr>
            <w:tcW w:w="1080" w:type="dxa"/>
          </w:tcPr>
          <w:p w14:paraId="6867A742" w14:textId="77777777" w:rsidR="00BA6D5F" w:rsidRPr="00BA6D5F" w:rsidRDefault="00BA6D5F" w:rsidP="00120225">
            <w:pPr>
              <w:widowControl w:val="0"/>
              <w:kinsoku w:val="0"/>
              <w:overflowPunct w:val="0"/>
              <w:autoSpaceDE w:val="0"/>
              <w:autoSpaceDN w:val="0"/>
              <w:adjustRightInd w:val="0"/>
              <w:snapToGrid w:val="0"/>
              <w:ind w:firstLine="0"/>
              <w:jc w:val="center"/>
              <w:rPr>
                <w:rFonts w:eastAsia="SimSun"/>
                <w:iCs/>
                <w:kern w:val="0"/>
                <w:sz w:val="20"/>
                <w:szCs w:val="20"/>
                <w:lang w:eastAsia="ar-SA"/>
                <w14:ligatures w14:val="none"/>
              </w:rPr>
            </w:pPr>
            <w:r w:rsidRPr="00BA6D5F">
              <w:rPr>
                <w:rFonts w:eastAsia="SimSun"/>
                <w:iCs/>
                <w:kern w:val="0"/>
                <w:sz w:val="20"/>
                <w:szCs w:val="20"/>
                <w:lang w:eastAsia="ar-SA"/>
                <w14:ligatures w14:val="none"/>
              </w:rPr>
              <w:t>1993</w:t>
            </w:r>
          </w:p>
        </w:tc>
        <w:tc>
          <w:tcPr>
            <w:tcW w:w="3240" w:type="dxa"/>
          </w:tcPr>
          <w:p w14:paraId="6B88769A"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Президент: Антс Ветоусме</w:t>
            </w:r>
          </w:p>
          <w:p w14:paraId="6D3AD3CD"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0"/>
                <w:szCs w:val="20"/>
                <w:lang w:eastAsia="ar-SA"/>
                <w14:ligatures w14:val="none"/>
              </w:rPr>
            </w:pPr>
            <w:r w:rsidRPr="00BA6D5F">
              <w:rPr>
                <w:rFonts w:eastAsia="SimSun"/>
                <w:iCs/>
                <w:kern w:val="0"/>
                <w:sz w:val="20"/>
                <w:szCs w:val="20"/>
                <w:lang w:eastAsia="ar-SA"/>
                <w14:ligatures w14:val="none"/>
              </w:rPr>
              <w:t>Ген. секретарь: Микк Лаас</w:t>
            </w:r>
          </w:p>
        </w:tc>
      </w:tr>
    </w:tbl>
    <w:p w14:paraId="21201B31" w14:textId="77777777" w:rsidR="006A5511" w:rsidRPr="00AB4BAE" w:rsidRDefault="006A5511" w:rsidP="00120225">
      <w:pPr>
        <w:ind w:firstLine="0"/>
      </w:pPr>
    </w:p>
    <w:p w14:paraId="67BFF3C0" w14:textId="42B2B2A9" w:rsidR="006A5511" w:rsidRPr="00BA6D5F" w:rsidRDefault="006A5511" w:rsidP="00120225">
      <w:pPr>
        <w:rPr>
          <w:sz w:val="28"/>
          <w:szCs w:val="28"/>
        </w:rPr>
      </w:pPr>
      <w:r w:rsidRPr="00BA6D5F">
        <w:rPr>
          <w:sz w:val="28"/>
          <w:szCs w:val="28"/>
        </w:rPr>
        <w:t>Систематизированные данные о крупных международных спортивных студенческих соревнованиях, прошедших в городах стран</w:t>
      </w:r>
      <w:r w:rsidR="005701F6" w:rsidRPr="00BA6D5F">
        <w:rPr>
          <w:sz w:val="28"/>
          <w:szCs w:val="28"/>
        </w:rPr>
        <w:t xml:space="preserve"> – </w:t>
      </w:r>
      <w:r w:rsidRPr="00BA6D5F">
        <w:rPr>
          <w:sz w:val="28"/>
          <w:szCs w:val="28"/>
        </w:rPr>
        <w:t xml:space="preserve">бывших республик СССР в период с 1993 г. по настоящее время представлены в таблице 2. Данные, представленные в таблице, позволяют констатировать, что наибольшее количество спортивных мероприятий среди студентов было организовано в российских городах. Города нашей страны четырнадцать раз принимали у себя такие соревнования как XXVII Всемирная летняя Универсиада 2013 г. в Казани, XXIX Всемирная зимняя Универсиада 2019 г. в Красноярске, а также Чемпионаты мира среди университетов по целому ряду видов спорта [3-5]. </w:t>
      </w:r>
    </w:p>
    <w:p w14:paraId="49F6FB7E" w14:textId="77777777" w:rsidR="006A5511" w:rsidRPr="00AB4BAE" w:rsidRDefault="006A5511" w:rsidP="00120225">
      <w:pPr>
        <w:rPr>
          <w:lang w:eastAsia="ar-SA"/>
        </w:rPr>
      </w:pPr>
    </w:p>
    <w:p w14:paraId="31F5E3A3" w14:textId="367B854C" w:rsidR="00BA6D5F" w:rsidRPr="00BA6D5F" w:rsidRDefault="006A5511" w:rsidP="00120225">
      <w:pPr>
        <w:jc w:val="left"/>
        <w:rPr>
          <w:b/>
          <w:bCs/>
          <w:lang w:eastAsia="ar-SA"/>
        </w:rPr>
      </w:pPr>
      <w:r w:rsidRPr="00BA6D5F">
        <w:rPr>
          <w:b/>
          <w:bCs/>
          <w:lang w:eastAsia="ar-SA"/>
        </w:rPr>
        <w:t>Таблица 2</w:t>
      </w:r>
      <w:r w:rsidR="00BA6D5F">
        <w:rPr>
          <w:b/>
          <w:bCs/>
          <w:lang w:eastAsia="ar-SA"/>
        </w:rPr>
        <w:t>.</w:t>
      </w:r>
      <w:r w:rsidR="005701F6" w:rsidRPr="00BA6D5F">
        <w:rPr>
          <w:b/>
          <w:bCs/>
          <w:lang w:eastAsia="ar-SA"/>
        </w:rPr>
        <w:t xml:space="preserve"> – </w:t>
      </w:r>
      <w:r w:rsidRPr="00BA6D5F">
        <w:rPr>
          <w:b/>
          <w:bCs/>
          <w:lang w:eastAsia="ar-SA"/>
        </w:rPr>
        <w:t>Крупные международные спортивные студенческие соревнования, прошедшие в городах стран</w:t>
      </w:r>
      <w:r w:rsidR="005701F6" w:rsidRPr="00BA6D5F">
        <w:rPr>
          <w:b/>
          <w:bCs/>
          <w:lang w:eastAsia="ar-SA"/>
        </w:rPr>
        <w:t xml:space="preserve"> – </w:t>
      </w:r>
      <w:r w:rsidRPr="00BA6D5F">
        <w:rPr>
          <w:b/>
          <w:bCs/>
          <w:lang w:eastAsia="ar-SA"/>
        </w:rPr>
        <w:t>бывших республик СССР (с 1993 г.)</w:t>
      </w:r>
    </w:p>
    <w:p w14:paraId="315C85AB"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sz w:val="28"/>
          <w:szCs w:val="28"/>
          <w:lang w:eastAsia="ar-SA"/>
          <w14:ligatures w14:val="none"/>
        </w:rPr>
      </w:pPr>
    </w:p>
    <w:tbl>
      <w:tblPr>
        <w:tblpPr w:leftFromText="180" w:rightFromText="180" w:vertAnchor="text" w:horzAnchor="margin" w:tblpX="-2" w:tblpY="70"/>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6"/>
        <w:gridCol w:w="2652"/>
        <w:gridCol w:w="5832"/>
      </w:tblGrid>
      <w:tr w:rsidR="00BA6D5F" w:rsidRPr="00BA6D5F" w14:paraId="7719F913" w14:textId="77777777" w:rsidTr="003B3C0F">
        <w:tc>
          <w:tcPr>
            <w:tcW w:w="696" w:type="dxa"/>
          </w:tcPr>
          <w:p w14:paraId="4580AFD6"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Год</w:t>
            </w:r>
          </w:p>
        </w:tc>
        <w:tc>
          <w:tcPr>
            <w:tcW w:w="2652" w:type="dxa"/>
          </w:tcPr>
          <w:p w14:paraId="74E67FDA"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Город/страна</w:t>
            </w:r>
          </w:p>
        </w:tc>
        <w:tc>
          <w:tcPr>
            <w:tcW w:w="5832" w:type="dxa"/>
          </w:tcPr>
          <w:p w14:paraId="49C3C99A"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Вид соревнований</w:t>
            </w:r>
          </w:p>
        </w:tc>
      </w:tr>
      <w:tr w:rsidR="00BA6D5F" w:rsidRPr="00BA6D5F" w14:paraId="6C25E292" w14:textId="77777777" w:rsidTr="003B3C0F">
        <w:tc>
          <w:tcPr>
            <w:tcW w:w="696" w:type="dxa"/>
          </w:tcPr>
          <w:p w14:paraId="3A754FD4"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2012</w:t>
            </w:r>
          </w:p>
        </w:tc>
        <w:tc>
          <w:tcPr>
            <w:tcW w:w="2652" w:type="dxa"/>
          </w:tcPr>
          <w:p w14:paraId="418450A8"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Баку/ Азербайджан</w:t>
            </w:r>
          </w:p>
        </w:tc>
        <w:tc>
          <w:tcPr>
            <w:tcW w:w="5832" w:type="dxa"/>
          </w:tcPr>
          <w:p w14:paraId="0C17124E" w14:textId="77777777" w:rsidR="00BA6D5F" w:rsidRPr="00BA6D5F" w:rsidRDefault="00BA6D5F" w:rsidP="00120225">
            <w:pPr>
              <w:widowControl w:val="0"/>
              <w:kinsoku w:val="0"/>
              <w:overflowPunct w:val="0"/>
              <w:autoSpaceDE w:val="0"/>
              <w:autoSpaceDN w:val="0"/>
              <w:adjustRightInd w:val="0"/>
              <w:snapToGrid w:val="0"/>
              <w:ind w:firstLine="0"/>
              <w:rPr>
                <w:rFonts w:eastAsia="Times New Roman"/>
                <w:kern w:val="0"/>
                <w14:ligatures w14:val="none"/>
              </w:rPr>
            </w:pPr>
            <w:r w:rsidRPr="00BA6D5F">
              <w:rPr>
                <w:rFonts w:eastAsia="Times New Roman"/>
                <w:kern w:val="0"/>
                <w14:ligatures w14:val="none"/>
              </w:rPr>
              <w:t>ЧМ среди университетов по боксу</w:t>
            </w:r>
          </w:p>
        </w:tc>
      </w:tr>
      <w:tr w:rsidR="00BA6D5F" w:rsidRPr="00BA6D5F" w14:paraId="6DBBF429" w14:textId="77777777" w:rsidTr="003B3C0F">
        <w:trPr>
          <w:trHeight w:val="222"/>
        </w:trPr>
        <w:tc>
          <w:tcPr>
            <w:tcW w:w="696" w:type="dxa"/>
          </w:tcPr>
          <w:p w14:paraId="0471E9A3"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2014</w:t>
            </w:r>
          </w:p>
        </w:tc>
        <w:tc>
          <w:tcPr>
            <w:tcW w:w="2652" w:type="dxa"/>
          </w:tcPr>
          <w:p w14:paraId="211CC997"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Минск/ Беларусь</w:t>
            </w:r>
          </w:p>
        </w:tc>
        <w:tc>
          <w:tcPr>
            <w:tcW w:w="5832" w:type="dxa"/>
          </w:tcPr>
          <w:p w14:paraId="686E623F" w14:textId="77777777" w:rsidR="00BA6D5F" w:rsidRPr="00BA6D5F" w:rsidRDefault="00BA6D5F" w:rsidP="00120225">
            <w:pPr>
              <w:widowControl w:val="0"/>
              <w:kinsoku w:val="0"/>
              <w:overflowPunct w:val="0"/>
              <w:autoSpaceDE w:val="0"/>
              <w:autoSpaceDN w:val="0"/>
              <w:adjustRightInd w:val="0"/>
              <w:snapToGrid w:val="0"/>
              <w:ind w:firstLine="0"/>
              <w:rPr>
                <w:rFonts w:eastAsia="Times New Roman"/>
                <w:kern w:val="0"/>
                <w14:ligatures w14:val="none"/>
              </w:rPr>
            </w:pPr>
            <w:r w:rsidRPr="00BA6D5F">
              <w:rPr>
                <w:rFonts w:eastAsia="Times New Roman"/>
                <w:kern w:val="0"/>
                <w14:ligatures w14:val="none"/>
              </w:rPr>
              <w:t>ЧМ среди университетов по гребле на байдарках и каноэ</w:t>
            </w:r>
          </w:p>
        </w:tc>
      </w:tr>
      <w:tr w:rsidR="00BA6D5F" w:rsidRPr="00BA6D5F" w14:paraId="096E2E91" w14:textId="77777777" w:rsidTr="003B3C0F">
        <w:trPr>
          <w:trHeight w:val="222"/>
        </w:trPr>
        <w:tc>
          <w:tcPr>
            <w:tcW w:w="696" w:type="dxa"/>
          </w:tcPr>
          <w:p w14:paraId="5E92AA99"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2006</w:t>
            </w:r>
          </w:p>
        </w:tc>
        <w:tc>
          <w:tcPr>
            <w:tcW w:w="2652" w:type="dxa"/>
          </w:tcPr>
          <w:p w14:paraId="3BA7AA64"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Алматы/Казахстан</w:t>
            </w:r>
          </w:p>
        </w:tc>
        <w:tc>
          <w:tcPr>
            <w:tcW w:w="5832" w:type="dxa"/>
          </w:tcPr>
          <w:p w14:paraId="2A408D01"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боксу</w:t>
            </w:r>
          </w:p>
        </w:tc>
      </w:tr>
      <w:tr w:rsidR="00BA6D5F" w:rsidRPr="00BA6D5F" w14:paraId="1F9D77C2" w14:textId="77777777" w:rsidTr="003B3C0F">
        <w:trPr>
          <w:trHeight w:val="222"/>
        </w:trPr>
        <w:tc>
          <w:tcPr>
            <w:tcW w:w="696" w:type="dxa"/>
          </w:tcPr>
          <w:p w14:paraId="62FD23ED"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2014</w:t>
            </w:r>
          </w:p>
        </w:tc>
        <w:tc>
          <w:tcPr>
            <w:tcW w:w="2652" w:type="dxa"/>
          </w:tcPr>
          <w:p w14:paraId="24581E3B"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Алматы/Казахстан</w:t>
            </w:r>
          </w:p>
        </w:tc>
        <w:tc>
          <w:tcPr>
            <w:tcW w:w="5832" w:type="dxa"/>
          </w:tcPr>
          <w:p w14:paraId="638C7CD2"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конькобежному спорту</w:t>
            </w:r>
          </w:p>
        </w:tc>
      </w:tr>
      <w:tr w:rsidR="00BA6D5F" w:rsidRPr="00BA6D5F" w14:paraId="083006B6" w14:textId="77777777" w:rsidTr="003B3C0F">
        <w:trPr>
          <w:trHeight w:val="222"/>
        </w:trPr>
        <w:tc>
          <w:tcPr>
            <w:tcW w:w="696" w:type="dxa"/>
          </w:tcPr>
          <w:p w14:paraId="7707FD6D"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2017</w:t>
            </w:r>
          </w:p>
        </w:tc>
        <w:tc>
          <w:tcPr>
            <w:tcW w:w="2652" w:type="dxa"/>
          </w:tcPr>
          <w:p w14:paraId="08924865"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lang w:eastAsia="ar-SA"/>
                <w14:ligatures w14:val="none"/>
              </w:rPr>
            </w:pPr>
            <w:r w:rsidRPr="00BA6D5F">
              <w:rPr>
                <w:rFonts w:eastAsia="SimSun"/>
                <w:iCs/>
                <w:kern w:val="0"/>
                <w:lang w:eastAsia="ar-SA"/>
                <w14:ligatures w14:val="none"/>
              </w:rPr>
              <w:t>Алматы/Казахстан</w:t>
            </w:r>
          </w:p>
        </w:tc>
        <w:tc>
          <w:tcPr>
            <w:tcW w:w="5832" w:type="dxa"/>
          </w:tcPr>
          <w:p w14:paraId="6EEFFFAA"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val="en-US" w:eastAsia="ar-SA"/>
                <w14:ligatures w14:val="none"/>
              </w:rPr>
            </w:pPr>
            <w:r w:rsidRPr="00BA6D5F">
              <w:rPr>
                <w:rFonts w:eastAsia="SimSun"/>
                <w:iCs/>
                <w:kern w:val="0"/>
                <w:lang w:val="en-US" w:eastAsia="ar-SA"/>
                <w14:ligatures w14:val="none"/>
              </w:rPr>
              <w:t>XXVIII</w:t>
            </w:r>
            <w:r w:rsidRPr="00BA6D5F">
              <w:rPr>
                <w:rFonts w:eastAsia="SimSun"/>
                <w:iCs/>
                <w:kern w:val="0"/>
                <w:lang w:eastAsia="ar-SA"/>
                <w14:ligatures w14:val="none"/>
              </w:rPr>
              <w:t xml:space="preserve"> Всемирная зимняя</w:t>
            </w:r>
            <w:r w:rsidRPr="00BA6D5F">
              <w:rPr>
                <w:rFonts w:eastAsia="SimSun"/>
                <w:iCs/>
                <w:kern w:val="0"/>
                <w:lang w:val="en-US" w:eastAsia="ar-SA"/>
                <w14:ligatures w14:val="none"/>
              </w:rPr>
              <w:t xml:space="preserve"> </w:t>
            </w:r>
            <w:r w:rsidRPr="00BA6D5F">
              <w:rPr>
                <w:rFonts w:eastAsia="SimSun"/>
                <w:iCs/>
                <w:kern w:val="0"/>
                <w:lang w:eastAsia="ar-SA"/>
                <w14:ligatures w14:val="none"/>
              </w:rPr>
              <w:t>Универсиада</w:t>
            </w:r>
          </w:p>
        </w:tc>
      </w:tr>
      <w:tr w:rsidR="00BA6D5F" w:rsidRPr="00BA6D5F" w14:paraId="2B01B159" w14:textId="77777777" w:rsidTr="003B3C0F">
        <w:tc>
          <w:tcPr>
            <w:tcW w:w="696" w:type="dxa"/>
          </w:tcPr>
          <w:p w14:paraId="357E219A"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2006</w:t>
            </w:r>
          </w:p>
        </w:tc>
        <w:tc>
          <w:tcPr>
            <w:tcW w:w="2652" w:type="dxa"/>
          </w:tcPr>
          <w:p w14:paraId="42DBCE3D"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lang w:eastAsia="ar-SA"/>
                <w14:ligatures w14:val="none"/>
              </w:rPr>
            </w:pPr>
            <w:r w:rsidRPr="00BA6D5F">
              <w:rPr>
                <w:rFonts w:eastAsia="SimSun"/>
                <w:iCs/>
                <w:kern w:val="0"/>
                <w:lang w:eastAsia="ar-SA"/>
                <w14:ligatures w14:val="none"/>
              </w:rPr>
              <w:t>Тракай/ Литва</w:t>
            </w:r>
          </w:p>
        </w:tc>
        <w:tc>
          <w:tcPr>
            <w:tcW w:w="5832" w:type="dxa"/>
          </w:tcPr>
          <w:p w14:paraId="0583C3F8" w14:textId="77777777" w:rsidR="00BA6D5F" w:rsidRPr="00BA6D5F" w:rsidRDefault="00BA6D5F" w:rsidP="00120225">
            <w:pPr>
              <w:widowControl w:val="0"/>
              <w:pBdr>
                <w:bottom w:val="single" w:sz="4" w:space="0" w:color="A2A9B1"/>
              </w:pBdr>
              <w:shd w:val="clear" w:color="auto" w:fill="FFFFFF"/>
              <w:kinsoku w:val="0"/>
              <w:overflowPunct w:val="0"/>
              <w:autoSpaceDE w:val="0"/>
              <w:autoSpaceDN w:val="0"/>
              <w:adjustRightInd w:val="0"/>
              <w:snapToGrid w:val="0"/>
              <w:ind w:firstLine="0"/>
              <w:outlineLvl w:val="1"/>
              <w:rPr>
                <w:rFonts w:eastAsia="SimSun"/>
                <w:iCs/>
                <w:kern w:val="0"/>
                <w:lang w:eastAsia="ar-SA"/>
                <w14:ligatures w14:val="none"/>
              </w:rPr>
            </w:pPr>
            <w:r w:rsidRPr="00BA6D5F">
              <w:rPr>
                <w:rFonts w:eastAsia="Times New Roman"/>
                <w:kern w:val="0"/>
                <w14:ligatures w14:val="none"/>
              </w:rPr>
              <w:t>ЧМ среди университетов по гребле</w:t>
            </w:r>
          </w:p>
        </w:tc>
      </w:tr>
      <w:tr w:rsidR="00BA6D5F" w:rsidRPr="00BA6D5F" w14:paraId="5AA10AC4" w14:textId="77777777" w:rsidTr="003B3C0F">
        <w:tc>
          <w:tcPr>
            <w:tcW w:w="696" w:type="dxa"/>
          </w:tcPr>
          <w:p w14:paraId="7AFD7C45"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1996</w:t>
            </w:r>
          </w:p>
        </w:tc>
        <w:tc>
          <w:tcPr>
            <w:tcW w:w="2652" w:type="dxa"/>
          </w:tcPr>
          <w:p w14:paraId="69955435"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sz w:val="22"/>
                <w:szCs w:val="22"/>
                <w14:ligatures w14:val="none"/>
              </w:rPr>
              <w:t>Санкт-Петербург</w:t>
            </w:r>
            <w:r w:rsidRPr="00BA6D5F">
              <w:rPr>
                <w:rFonts w:eastAsia="SimSun"/>
                <w:iCs/>
                <w:kern w:val="0"/>
                <w:lang w:eastAsia="ar-SA"/>
                <w14:ligatures w14:val="none"/>
              </w:rPr>
              <w:t>/Россия</w:t>
            </w:r>
          </w:p>
        </w:tc>
        <w:tc>
          <w:tcPr>
            <w:tcW w:w="5832" w:type="dxa"/>
          </w:tcPr>
          <w:p w14:paraId="20CC59E3" w14:textId="77777777" w:rsidR="00BA6D5F" w:rsidRPr="00BA6D5F" w:rsidRDefault="00BA6D5F" w:rsidP="00120225">
            <w:pPr>
              <w:widowControl w:val="0"/>
              <w:kinsoku w:val="0"/>
              <w:overflowPunct w:val="0"/>
              <w:autoSpaceDE w:val="0"/>
              <w:autoSpaceDN w:val="0"/>
              <w:adjustRightInd w:val="0"/>
              <w:snapToGrid w:val="0"/>
              <w:ind w:firstLine="0"/>
              <w:rPr>
                <w:rFonts w:eastAsia="Times New Roman"/>
                <w:kern w:val="0"/>
                <w14:ligatures w14:val="none"/>
              </w:rPr>
            </w:pPr>
            <w:r w:rsidRPr="00BA6D5F">
              <w:rPr>
                <w:rFonts w:eastAsia="Times New Roman"/>
                <w:kern w:val="0"/>
                <w14:ligatures w14:val="none"/>
              </w:rPr>
              <w:t>ЧМ среди университетов по тхэквондо</w:t>
            </w:r>
          </w:p>
        </w:tc>
      </w:tr>
      <w:tr w:rsidR="00BA6D5F" w:rsidRPr="00BA6D5F" w14:paraId="586C70C0" w14:textId="77777777" w:rsidTr="003B3C0F">
        <w:tc>
          <w:tcPr>
            <w:tcW w:w="696" w:type="dxa"/>
          </w:tcPr>
          <w:p w14:paraId="6F26EEF8"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2004</w:t>
            </w:r>
          </w:p>
        </w:tc>
        <w:tc>
          <w:tcPr>
            <w:tcW w:w="2652" w:type="dxa"/>
          </w:tcPr>
          <w:p w14:paraId="43AAA444"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Москва</w:t>
            </w:r>
            <w:r w:rsidRPr="00BA6D5F">
              <w:rPr>
                <w:rFonts w:eastAsia="SimSun"/>
                <w:iCs/>
                <w:kern w:val="0"/>
                <w:lang w:eastAsia="ar-SA"/>
                <w14:ligatures w14:val="none"/>
              </w:rPr>
              <w:t>/Россия</w:t>
            </w:r>
          </w:p>
        </w:tc>
        <w:tc>
          <w:tcPr>
            <w:tcW w:w="5832" w:type="dxa"/>
          </w:tcPr>
          <w:p w14:paraId="046CAE6E" w14:textId="77777777" w:rsidR="00BA6D5F" w:rsidRPr="00BA6D5F" w:rsidRDefault="00BA6D5F" w:rsidP="00120225">
            <w:pPr>
              <w:widowControl w:val="0"/>
              <w:kinsoku w:val="0"/>
              <w:overflowPunct w:val="0"/>
              <w:autoSpaceDE w:val="0"/>
              <w:autoSpaceDN w:val="0"/>
              <w:adjustRightInd w:val="0"/>
              <w:snapToGrid w:val="0"/>
              <w:ind w:firstLine="0"/>
              <w:rPr>
                <w:rFonts w:eastAsia="Times New Roman"/>
                <w:kern w:val="0"/>
                <w14:ligatures w14:val="none"/>
              </w:rPr>
            </w:pPr>
            <w:r w:rsidRPr="00BA6D5F">
              <w:rPr>
                <w:rFonts w:eastAsia="Times New Roman"/>
                <w:kern w:val="0"/>
                <w14:ligatures w14:val="none"/>
              </w:rPr>
              <w:t>ЧМ среди университетов по дзюдо</w:t>
            </w:r>
          </w:p>
        </w:tc>
      </w:tr>
      <w:tr w:rsidR="00BA6D5F" w:rsidRPr="00BA6D5F" w14:paraId="3C8237DB" w14:textId="77777777" w:rsidTr="003B3C0F">
        <w:tc>
          <w:tcPr>
            <w:tcW w:w="696" w:type="dxa"/>
          </w:tcPr>
          <w:p w14:paraId="532E57D5"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2004</w:t>
            </w:r>
          </w:p>
        </w:tc>
        <w:tc>
          <w:tcPr>
            <w:tcW w:w="2652" w:type="dxa"/>
          </w:tcPr>
          <w:p w14:paraId="33EC574D"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Челябинск</w:t>
            </w:r>
            <w:r w:rsidRPr="00BA6D5F">
              <w:rPr>
                <w:rFonts w:eastAsia="SimSun"/>
                <w:iCs/>
                <w:kern w:val="0"/>
                <w:lang w:eastAsia="ar-SA"/>
                <w14:ligatures w14:val="none"/>
              </w:rPr>
              <w:t>/Россия</w:t>
            </w:r>
          </w:p>
        </w:tc>
        <w:tc>
          <w:tcPr>
            <w:tcW w:w="5832" w:type="dxa"/>
          </w:tcPr>
          <w:p w14:paraId="0CDE0569"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гандболу среди мужчин</w:t>
            </w:r>
          </w:p>
        </w:tc>
      </w:tr>
      <w:tr w:rsidR="00BA6D5F" w:rsidRPr="00BA6D5F" w14:paraId="32889B69" w14:textId="77777777" w:rsidTr="003B3C0F">
        <w:tc>
          <w:tcPr>
            <w:tcW w:w="696" w:type="dxa"/>
          </w:tcPr>
          <w:p w14:paraId="6AA59490"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2004</w:t>
            </w:r>
          </w:p>
        </w:tc>
        <w:tc>
          <w:tcPr>
            <w:tcW w:w="2652" w:type="dxa"/>
          </w:tcPr>
          <w:p w14:paraId="6D414781"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lang w:eastAsia="ar-SA"/>
                <w14:ligatures w14:val="none"/>
              </w:rPr>
            </w:pPr>
            <w:r w:rsidRPr="00BA6D5F">
              <w:rPr>
                <w:rFonts w:eastAsia="SimSun"/>
                <w:iCs/>
                <w:kern w:val="0"/>
                <w:lang w:eastAsia="ar-SA"/>
                <w14:ligatures w14:val="none"/>
              </w:rPr>
              <w:t>Балаково /Россия</w:t>
            </w:r>
          </w:p>
        </w:tc>
        <w:tc>
          <w:tcPr>
            <w:tcW w:w="5832" w:type="dxa"/>
          </w:tcPr>
          <w:p w14:paraId="7C610EFB"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водным лыжам</w:t>
            </w:r>
          </w:p>
        </w:tc>
      </w:tr>
      <w:tr w:rsidR="00BA6D5F" w:rsidRPr="00BA6D5F" w14:paraId="023AB1A6" w14:textId="77777777" w:rsidTr="003B3C0F">
        <w:tc>
          <w:tcPr>
            <w:tcW w:w="696" w:type="dxa"/>
          </w:tcPr>
          <w:p w14:paraId="3DBED819"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2008</w:t>
            </w:r>
          </w:p>
        </w:tc>
        <w:tc>
          <w:tcPr>
            <w:tcW w:w="2652" w:type="dxa"/>
          </w:tcPr>
          <w:p w14:paraId="5D74FF76"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SimSun"/>
                <w:iCs/>
                <w:kern w:val="0"/>
                <w:lang w:eastAsia="ar-SA"/>
                <w14:ligatures w14:val="none"/>
              </w:rPr>
              <w:t>Новокузнецк /Россия</w:t>
            </w:r>
          </w:p>
        </w:tc>
        <w:tc>
          <w:tcPr>
            <w:tcW w:w="5832" w:type="dxa"/>
          </w:tcPr>
          <w:p w14:paraId="6C793D89"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шахматам</w:t>
            </w:r>
          </w:p>
        </w:tc>
      </w:tr>
      <w:tr w:rsidR="00BA6D5F" w:rsidRPr="00BA6D5F" w14:paraId="422D039A" w14:textId="77777777" w:rsidTr="003B3C0F">
        <w:tc>
          <w:tcPr>
            <w:tcW w:w="696" w:type="dxa"/>
          </w:tcPr>
          <w:p w14:paraId="20BDF0F8"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2008</w:t>
            </w:r>
          </w:p>
        </w:tc>
        <w:tc>
          <w:tcPr>
            <w:tcW w:w="2652" w:type="dxa"/>
          </w:tcPr>
          <w:p w14:paraId="31D20E66"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SimSun"/>
                <w:iCs/>
                <w:kern w:val="0"/>
                <w:lang w:eastAsia="ar-SA"/>
                <w14:ligatures w14:val="none"/>
              </w:rPr>
              <w:t>Казань /Россия</w:t>
            </w:r>
          </w:p>
        </w:tc>
        <w:tc>
          <w:tcPr>
            <w:tcW w:w="5832" w:type="dxa"/>
          </w:tcPr>
          <w:p w14:paraId="627F214A"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боксу</w:t>
            </w:r>
          </w:p>
        </w:tc>
      </w:tr>
      <w:tr w:rsidR="00BA6D5F" w:rsidRPr="00BA6D5F" w14:paraId="35BD797B" w14:textId="77777777" w:rsidTr="003B3C0F">
        <w:tc>
          <w:tcPr>
            <w:tcW w:w="696" w:type="dxa"/>
          </w:tcPr>
          <w:p w14:paraId="53EFFE1D"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2012</w:t>
            </w:r>
          </w:p>
        </w:tc>
        <w:tc>
          <w:tcPr>
            <w:tcW w:w="2652" w:type="dxa"/>
          </w:tcPr>
          <w:p w14:paraId="38F49034"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SimSun"/>
                <w:iCs/>
                <w:kern w:val="0"/>
                <w:lang w:eastAsia="ar-SA"/>
                <w14:ligatures w14:val="none"/>
              </w:rPr>
              <w:t>Казань / Россия</w:t>
            </w:r>
          </w:p>
        </w:tc>
        <w:tc>
          <w:tcPr>
            <w:tcW w:w="5832" w:type="dxa"/>
          </w:tcPr>
          <w:p w14:paraId="194CE36D"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гребле на байдарках и каноэ</w:t>
            </w:r>
          </w:p>
        </w:tc>
      </w:tr>
      <w:tr w:rsidR="00BA6D5F" w:rsidRPr="00BA6D5F" w14:paraId="4B277ABD" w14:textId="77777777" w:rsidTr="003B3C0F">
        <w:tc>
          <w:tcPr>
            <w:tcW w:w="696" w:type="dxa"/>
          </w:tcPr>
          <w:p w14:paraId="40EA35F5"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2012</w:t>
            </w:r>
          </w:p>
        </w:tc>
        <w:tc>
          <w:tcPr>
            <w:tcW w:w="2652" w:type="dxa"/>
          </w:tcPr>
          <w:p w14:paraId="7424BC69"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SimSun"/>
                <w:iCs/>
                <w:kern w:val="0"/>
                <w:lang w:eastAsia="ar-SA"/>
                <w14:ligatures w14:val="none"/>
              </w:rPr>
              <w:t>Казань / Россия</w:t>
            </w:r>
          </w:p>
        </w:tc>
        <w:tc>
          <w:tcPr>
            <w:tcW w:w="5832" w:type="dxa"/>
          </w:tcPr>
          <w:p w14:paraId="405D0221"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 xml:space="preserve">ЧМ среди университетов по гребле </w:t>
            </w:r>
          </w:p>
        </w:tc>
      </w:tr>
      <w:tr w:rsidR="00BA6D5F" w:rsidRPr="00BA6D5F" w14:paraId="11F45A2B" w14:textId="77777777" w:rsidTr="003B3C0F">
        <w:tc>
          <w:tcPr>
            <w:tcW w:w="696" w:type="dxa"/>
          </w:tcPr>
          <w:p w14:paraId="449C7AD4"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2012</w:t>
            </w:r>
          </w:p>
        </w:tc>
        <w:tc>
          <w:tcPr>
            <w:tcW w:w="2652" w:type="dxa"/>
          </w:tcPr>
          <w:p w14:paraId="4220EC82"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SimSun"/>
                <w:iCs/>
                <w:kern w:val="0"/>
                <w:lang w:eastAsia="ar-SA"/>
                <w14:ligatures w14:val="none"/>
              </w:rPr>
              <w:t>Казань / Россия</w:t>
            </w:r>
          </w:p>
        </w:tc>
        <w:tc>
          <w:tcPr>
            <w:tcW w:w="5832" w:type="dxa"/>
          </w:tcPr>
          <w:p w14:paraId="041E1ABC"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стрелковому спорту</w:t>
            </w:r>
          </w:p>
        </w:tc>
      </w:tr>
      <w:tr w:rsidR="00BA6D5F" w:rsidRPr="00BA6D5F" w14:paraId="27CFF4AD" w14:textId="77777777" w:rsidTr="003B3C0F">
        <w:tc>
          <w:tcPr>
            <w:tcW w:w="696" w:type="dxa"/>
          </w:tcPr>
          <w:p w14:paraId="6633DC1D"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Times New Roman"/>
                <w:kern w:val="0"/>
                <w:shd w:val="clear" w:color="auto" w:fill="FFFFFF"/>
                <w14:ligatures w14:val="none"/>
              </w:rPr>
              <w:t>2013</w:t>
            </w:r>
          </w:p>
        </w:tc>
        <w:tc>
          <w:tcPr>
            <w:tcW w:w="2652" w:type="dxa"/>
          </w:tcPr>
          <w:p w14:paraId="6E904316"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lang w:eastAsia="ar-SA"/>
                <w14:ligatures w14:val="none"/>
              </w:rPr>
            </w:pPr>
            <w:r w:rsidRPr="00BA6D5F">
              <w:rPr>
                <w:rFonts w:eastAsia="SimSun"/>
                <w:iCs/>
                <w:kern w:val="0"/>
                <w:lang w:eastAsia="ar-SA"/>
                <w14:ligatures w14:val="none"/>
              </w:rPr>
              <w:t>Казань/Россия</w:t>
            </w:r>
          </w:p>
        </w:tc>
        <w:tc>
          <w:tcPr>
            <w:tcW w:w="5832" w:type="dxa"/>
          </w:tcPr>
          <w:p w14:paraId="2F6A9B2E" w14:textId="77777777" w:rsidR="00BA6D5F" w:rsidRPr="00BA6D5F" w:rsidRDefault="00BA6D5F" w:rsidP="00120225">
            <w:pPr>
              <w:widowControl w:val="0"/>
              <w:pBdr>
                <w:bottom w:val="single" w:sz="4" w:space="0" w:color="A2A9B1"/>
              </w:pBdr>
              <w:shd w:val="clear" w:color="auto" w:fill="FFFFFF"/>
              <w:kinsoku w:val="0"/>
              <w:overflowPunct w:val="0"/>
              <w:autoSpaceDE w:val="0"/>
              <w:autoSpaceDN w:val="0"/>
              <w:adjustRightInd w:val="0"/>
              <w:snapToGrid w:val="0"/>
              <w:ind w:firstLine="0"/>
              <w:outlineLvl w:val="1"/>
              <w:rPr>
                <w:rFonts w:eastAsia="SimSun"/>
                <w:iCs/>
                <w:kern w:val="0"/>
                <w:lang w:eastAsia="ar-SA"/>
                <w14:ligatures w14:val="none"/>
              </w:rPr>
            </w:pPr>
            <w:r w:rsidRPr="00BA6D5F">
              <w:rPr>
                <w:rFonts w:eastAsia="SimSun"/>
                <w:iCs/>
                <w:kern w:val="0"/>
                <w:lang w:eastAsia="ar-SA"/>
                <w14:ligatures w14:val="none"/>
              </w:rPr>
              <w:t>XXVII Всемирная летняя Универсиада</w:t>
            </w:r>
          </w:p>
        </w:tc>
      </w:tr>
      <w:tr w:rsidR="00BA6D5F" w:rsidRPr="00BA6D5F" w14:paraId="6E2EAB2C" w14:textId="77777777" w:rsidTr="003B3C0F">
        <w:tc>
          <w:tcPr>
            <w:tcW w:w="696" w:type="dxa"/>
          </w:tcPr>
          <w:p w14:paraId="6FEA56D4"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2014</w:t>
            </w:r>
          </w:p>
        </w:tc>
        <w:tc>
          <w:tcPr>
            <w:tcW w:w="2652" w:type="dxa"/>
          </w:tcPr>
          <w:p w14:paraId="0C11F5E2"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SimSun"/>
                <w:iCs/>
                <w:kern w:val="0"/>
                <w:lang w:eastAsia="ar-SA"/>
                <w14:ligatures w14:val="none"/>
              </w:rPr>
              <w:t>Якутск/Россия</w:t>
            </w:r>
          </w:p>
        </w:tc>
        <w:tc>
          <w:tcPr>
            <w:tcW w:w="5832" w:type="dxa"/>
          </w:tcPr>
          <w:p w14:paraId="2812A41D"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боксу</w:t>
            </w:r>
          </w:p>
        </w:tc>
      </w:tr>
      <w:tr w:rsidR="00BA6D5F" w:rsidRPr="00BA6D5F" w14:paraId="6A89EA04" w14:textId="77777777" w:rsidTr="003B3C0F">
        <w:tc>
          <w:tcPr>
            <w:tcW w:w="696" w:type="dxa"/>
          </w:tcPr>
          <w:p w14:paraId="0F69B17F"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2016</w:t>
            </w:r>
          </w:p>
        </w:tc>
        <w:tc>
          <w:tcPr>
            <w:tcW w:w="2652" w:type="dxa"/>
          </w:tcPr>
          <w:p w14:paraId="64CB0803"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SimSun"/>
                <w:iCs/>
                <w:kern w:val="0"/>
                <w:lang w:eastAsia="ar-SA"/>
                <w14:ligatures w14:val="none"/>
              </w:rPr>
              <w:t>Тула /Россия</w:t>
            </w:r>
          </w:p>
        </w:tc>
        <w:tc>
          <w:tcPr>
            <w:tcW w:w="5832" w:type="dxa"/>
          </w:tcPr>
          <w:p w14:paraId="5BFF41BD"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лыжному ориентированию</w:t>
            </w:r>
          </w:p>
        </w:tc>
      </w:tr>
      <w:tr w:rsidR="00BA6D5F" w:rsidRPr="00BA6D5F" w14:paraId="37916E7E" w14:textId="77777777" w:rsidTr="003B3C0F">
        <w:tc>
          <w:tcPr>
            <w:tcW w:w="696" w:type="dxa"/>
          </w:tcPr>
          <w:p w14:paraId="47E38D0B"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2016</w:t>
            </w:r>
          </w:p>
        </w:tc>
        <w:tc>
          <w:tcPr>
            <w:tcW w:w="2652" w:type="dxa"/>
          </w:tcPr>
          <w:p w14:paraId="7FA6C6EB"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SimSun"/>
                <w:iCs/>
                <w:kern w:val="0"/>
                <w:lang w:eastAsia="ar-SA"/>
                <w14:ligatures w14:val="none"/>
              </w:rPr>
              <w:t>Раменское /Россия</w:t>
            </w:r>
          </w:p>
        </w:tc>
        <w:tc>
          <w:tcPr>
            <w:tcW w:w="5832" w:type="dxa"/>
          </w:tcPr>
          <w:p w14:paraId="3C2A231A"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ЧМ среди университетов по бадминтону</w:t>
            </w:r>
          </w:p>
        </w:tc>
      </w:tr>
      <w:tr w:rsidR="00BA6D5F" w:rsidRPr="00BA6D5F" w14:paraId="18F5C0EC" w14:textId="77777777" w:rsidTr="003B3C0F">
        <w:tc>
          <w:tcPr>
            <w:tcW w:w="696" w:type="dxa"/>
          </w:tcPr>
          <w:p w14:paraId="6148ADA4"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2019</w:t>
            </w:r>
          </w:p>
        </w:tc>
        <w:tc>
          <w:tcPr>
            <w:tcW w:w="2652" w:type="dxa"/>
          </w:tcPr>
          <w:p w14:paraId="3C3A4C90"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iCs/>
                <w:kern w:val="0"/>
                <w:lang w:eastAsia="ar-SA"/>
                <w14:ligatures w14:val="none"/>
              </w:rPr>
            </w:pPr>
            <w:r w:rsidRPr="00BA6D5F">
              <w:rPr>
                <w:rFonts w:eastAsia="SimSun"/>
                <w:iCs/>
                <w:kern w:val="0"/>
                <w:lang w:eastAsia="ar-SA"/>
                <w14:ligatures w14:val="none"/>
              </w:rPr>
              <w:t>Красноярск/Россия</w:t>
            </w:r>
          </w:p>
        </w:tc>
        <w:tc>
          <w:tcPr>
            <w:tcW w:w="5832" w:type="dxa"/>
          </w:tcPr>
          <w:p w14:paraId="2397FDF1"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SimSun"/>
                <w:iCs/>
                <w:kern w:val="0"/>
                <w:lang w:eastAsia="ar-SA"/>
                <w14:ligatures w14:val="none"/>
              </w:rPr>
              <w:t>XXIX Всемирная з</w:t>
            </w:r>
            <w:r w:rsidRPr="00BA6D5F">
              <w:rPr>
                <w:rFonts w:eastAsia="SimSun"/>
                <w:iCs/>
                <w:kern w:val="0"/>
                <w:lang w:val="en-US" w:eastAsia="ar-SA"/>
                <w14:ligatures w14:val="none"/>
              </w:rPr>
              <w:t>имняя Универсиада</w:t>
            </w:r>
          </w:p>
        </w:tc>
      </w:tr>
      <w:tr w:rsidR="00BA6D5F" w:rsidRPr="00BA6D5F" w14:paraId="2CF7655D" w14:textId="77777777" w:rsidTr="003B3C0F">
        <w:tc>
          <w:tcPr>
            <w:tcW w:w="696" w:type="dxa"/>
          </w:tcPr>
          <w:p w14:paraId="26F6E452"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kern w:val="0"/>
                <w14:ligatures w14:val="none"/>
              </w:rPr>
            </w:pPr>
            <w:r w:rsidRPr="00BA6D5F">
              <w:rPr>
                <w:rFonts w:eastAsia="Times New Roman"/>
                <w:kern w:val="0"/>
                <w14:ligatures w14:val="none"/>
              </w:rPr>
              <w:lastRenderedPageBreak/>
              <w:t xml:space="preserve">2008 </w:t>
            </w:r>
          </w:p>
        </w:tc>
        <w:tc>
          <w:tcPr>
            <w:tcW w:w="2652" w:type="dxa"/>
          </w:tcPr>
          <w:p w14:paraId="68A1D54F"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kern w:val="0"/>
                <w14:ligatures w14:val="none"/>
              </w:rPr>
            </w:pPr>
            <w:r w:rsidRPr="00BA6D5F">
              <w:rPr>
                <w:rFonts w:eastAsia="Times New Roman"/>
                <w:kern w:val="0"/>
                <w14:ligatures w14:val="none"/>
              </w:rPr>
              <w:t>Тарту/ Эстония</w:t>
            </w:r>
          </w:p>
        </w:tc>
        <w:tc>
          <w:tcPr>
            <w:tcW w:w="5832" w:type="dxa"/>
          </w:tcPr>
          <w:p w14:paraId="23812865" w14:textId="77777777" w:rsidR="00BA6D5F" w:rsidRPr="00BA6D5F" w:rsidRDefault="00BA6D5F" w:rsidP="00120225">
            <w:pPr>
              <w:widowControl w:val="0"/>
              <w:kinsoku w:val="0"/>
              <w:overflowPunct w:val="0"/>
              <w:autoSpaceDE w:val="0"/>
              <w:autoSpaceDN w:val="0"/>
              <w:adjustRightInd w:val="0"/>
              <w:snapToGrid w:val="0"/>
              <w:ind w:firstLine="0"/>
              <w:jc w:val="left"/>
              <w:rPr>
                <w:rFonts w:eastAsia="SimSun"/>
                <w:kern w:val="0"/>
                <w14:ligatures w14:val="none"/>
              </w:rPr>
            </w:pPr>
            <w:r w:rsidRPr="00BA6D5F">
              <w:rPr>
                <w:rFonts w:eastAsia="Times New Roman"/>
                <w:kern w:val="0"/>
                <w14:ligatures w14:val="none"/>
              </w:rPr>
              <w:t xml:space="preserve">ЧМ  среди университетов </w:t>
            </w:r>
            <w:r w:rsidRPr="00BA6D5F">
              <w:rPr>
                <w:rFonts w:eastAsia="Times New Roman"/>
                <w:kern w:val="0"/>
                <w:sz w:val="22"/>
                <w:szCs w:val="22"/>
                <w14:ligatures w14:val="none"/>
              </w:rPr>
              <w:t>по спортивному ориентированию</w:t>
            </w:r>
            <w:r w:rsidRPr="00BA6D5F">
              <w:rPr>
                <w:rFonts w:eastAsia="Times New Roman"/>
                <w:kern w:val="0"/>
                <w14:ligatures w14:val="none"/>
              </w:rPr>
              <w:t xml:space="preserve"> </w:t>
            </w:r>
          </w:p>
        </w:tc>
      </w:tr>
      <w:tr w:rsidR="00BA6D5F" w:rsidRPr="00BA6D5F" w14:paraId="3C5C403A" w14:textId="77777777" w:rsidTr="003B3C0F">
        <w:tc>
          <w:tcPr>
            <w:tcW w:w="696" w:type="dxa"/>
          </w:tcPr>
          <w:p w14:paraId="29F85CE1" w14:textId="77777777" w:rsidR="00BA6D5F" w:rsidRPr="00BA6D5F" w:rsidRDefault="00BA6D5F" w:rsidP="00120225">
            <w:pPr>
              <w:widowControl w:val="0"/>
              <w:kinsoku w:val="0"/>
              <w:overflowPunct w:val="0"/>
              <w:autoSpaceDE w:val="0"/>
              <w:autoSpaceDN w:val="0"/>
              <w:adjustRightInd w:val="0"/>
              <w:snapToGrid w:val="0"/>
              <w:ind w:firstLine="0"/>
              <w:rPr>
                <w:rFonts w:eastAsia="SimSun"/>
                <w:iCs/>
                <w:kern w:val="0"/>
                <w:lang w:eastAsia="ar-SA"/>
                <w14:ligatures w14:val="none"/>
              </w:rPr>
            </w:pPr>
            <w:r w:rsidRPr="00BA6D5F">
              <w:rPr>
                <w:rFonts w:eastAsia="Times New Roman"/>
                <w:kern w:val="0"/>
                <w14:ligatures w14:val="none"/>
              </w:rPr>
              <w:t>2016</w:t>
            </w:r>
          </w:p>
        </w:tc>
        <w:tc>
          <w:tcPr>
            <w:tcW w:w="2652" w:type="dxa"/>
          </w:tcPr>
          <w:p w14:paraId="380FF124" w14:textId="77777777" w:rsidR="00BA6D5F" w:rsidRPr="00BA6D5F" w:rsidRDefault="00BA6D5F" w:rsidP="00120225">
            <w:pPr>
              <w:widowControl w:val="0"/>
              <w:kinsoku w:val="0"/>
              <w:overflowPunct w:val="0"/>
              <w:autoSpaceDE w:val="0"/>
              <w:autoSpaceDN w:val="0"/>
              <w:adjustRightInd w:val="0"/>
              <w:snapToGrid w:val="0"/>
              <w:ind w:firstLine="0"/>
              <w:jc w:val="left"/>
              <w:rPr>
                <w:rFonts w:eastAsia="Times New Roman"/>
                <w:kern w:val="0"/>
                <w14:ligatures w14:val="none"/>
              </w:rPr>
            </w:pPr>
            <w:r w:rsidRPr="00BA6D5F">
              <w:rPr>
                <w:rFonts w:eastAsia="Times New Roman"/>
                <w:kern w:val="0"/>
                <w14:ligatures w14:val="none"/>
              </w:rPr>
              <w:t>Пярну/ Эстония</w:t>
            </w:r>
          </w:p>
        </w:tc>
        <w:tc>
          <w:tcPr>
            <w:tcW w:w="5832" w:type="dxa"/>
          </w:tcPr>
          <w:p w14:paraId="56A2BDE8" w14:textId="77777777" w:rsidR="00BA6D5F" w:rsidRPr="00BA6D5F" w:rsidRDefault="00BA6D5F" w:rsidP="00120225">
            <w:pPr>
              <w:widowControl w:val="0"/>
              <w:kinsoku w:val="0"/>
              <w:overflowPunct w:val="0"/>
              <w:autoSpaceDE w:val="0"/>
              <w:autoSpaceDN w:val="0"/>
              <w:adjustRightInd w:val="0"/>
              <w:snapToGrid w:val="0"/>
              <w:ind w:firstLine="0"/>
              <w:rPr>
                <w:rFonts w:eastAsia="Times New Roman"/>
                <w:kern w:val="0"/>
                <w14:ligatures w14:val="none"/>
              </w:rPr>
            </w:pPr>
            <w:r w:rsidRPr="00BA6D5F">
              <w:rPr>
                <w:rFonts w:eastAsia="Times New Roman"/>
                <w:kern w:val="0"/>
                <w14:ligatures w14:val="none"/>
              </w:rPr>
              <w:t>ЧМ  среди университетов по пляжному волейболу</w:t>
            </w:r>
          </w:p>
        </w:tc>
      </w:tr>
    </w:tbl>
    <w:p w14:paraId="1F5CB5AD" w14:textId="77777777" w:rsidR="00BA6D5F" w:rsidRDefault="00BA6D5F" w:rsidP="00120225">
      <w:pPr>
        <w:ind w:firstLine="0"/>
      </w:pPr>
    </w:p>
    <w:p w14:paraId="56ECBD20" w14:textId="412ABB35" w:rsidR="006A5511" w:rsidRPr="00BA6D5F" w:rsidRDefault="006A5511" w:rsidP="00120225">
      <w:pPr>
        <w:rPr>
          <w:rFonts w:eastAsia="SimSun"/>
          <w:iCs/>
          <w:sz w:val="28"/>
          <w:szCs w:val="28"/>
          <w:lang w:eastAsia="ar-SA"/>
        </w:rPr>
      </w:pPr>
      <w:r w:rsidRPr="00BA6D5F">
        <w:rPr>
          <w:sz w:val="28"/>
          <w:szCs w:val="28"/>
        </w:rPr>
        <w:t xml:space="preserve">Трижды крупные студенческие соревнования принимал казахстанский город Алматы, а том числе XXVIII Всемирную зимнюю Универсиаду 2017 г., а также Чемпионаты мира по боксу и конькобежному спорту. Дважды Чемпионаты мира принимали эстонские города, Тракай (Литва), Баку (Азербайджан) и Минск (Беларусь) по одному разу приняли Чемпионаты мира среди университетов в 2006, 2012 и 2014 гг. соответственно. Города остальных девяти государств не проводят у себя </w:t>
      </w:r>
      <w:r w:rsidRPr="00BA6D5F">
        <w:rPr>
          <w:spacing w:val="-4"/>
          <w:sz w:val="28"/>
          <w:szCs w:val="28"/>
        </w:rPr>
        <w:t xml:space="preserve">крупные международные студенческие соревнования. Подготовка национальных команд и успешное участие во Всемирных Универсиадах являются одной из основных задач </w:t>
      </w:r>
      <w:r w:rsidRPr="00BA6D5F">
        <w:rPr>
          <w:rFonts w:eastAsia="SimSun"/>
          <w:iCs/>
          <w:spacing w:val="-4"/>
          <w:sz w:val="28"/>
          <w:szCs w:val="28"/>
          <w:lang w:eastAsia="ar-SA"/>
        </w:rPr>
        <w:t xml:space="preserve">национальных студенческих организаций [3-5]. </w:t>
      </w:r>
    </w:p>
    <w:p w14:paraId="5320694A" w14:textId="77777777" w:rsidR="006A5511" w:rsidRPr="00BA6D5F" w:rsidRDefault="006A5511" w:rsidP="00120225">
      <w:pPr>
        <w:rPr>
          <w:sz w:val="28"/>
          <w:szCs w:val="28"/>
        </w:rPr>
      </w:pPr>
      <w:r w:rsidRPr="00BA6D5F">
        <w:rPr>
          <w:sz w:val="28"/>
          <w:szCs w:val="28"/>
        </w:rPr>
        <w:t xml:space="preserve">Анализ и систематизация документальных и статистических данных, позволяет сделать вывод о том, что большинство стран, бывших социалистических республик, являются активными участниками международного студенческого спортивного движения. </w:t>
      </w:r>
    </w:p>
    <w:p w14:paraId="1D740E9B" w14:textId="77777777" w:rsidR="006A5511" w:rsidRPr="00BA6D5F" w:rsidRDefault="006A5511" w:rsidP="00120225">
      <w:pPr>
        <w:rPr>
          <w:sz w:val="28"/>
          <w:szCs w:val="28"/>
        </w:rPr>
      </w:pPr>
      <w:r w:rsidRPr="00BA6D5F">
        <w:rPr>
          <w:sz w:val="28"/>
          <w:szCs w:val="28"/>
        </w:rPr>
        <w:t xml:space="preserve">Исходя из таких параметров анализа как создание национальных студенческих спортивных организаций, организация и проведение крупных международных студенческих соревнований, к наиболее активным участникам международного студенческого спорта, играющим существенную роль в его развитии, можно отнести Россию, Казахстан, Беларусь, а также Азербайджан, Эстонию, Украину и Литву. Это свидетельствует о существенном уровне развития и популярности студенческого спортивного движения в этих странах. </w:t>
      </w:r>
    </w:p>
    <w:p w14:paraId="0861182B" w14:textId="77777777" w:rsidR="006A5511" w:rsidRPr="00BA6D5F" w:rsidRDefault="006A5511" w:rsidP="00120225">
      <w:pPr>
        <w:rPr>
          <w:sz w:val="28"/>
          <w:szCs w:val="28"/>
        </w:rPr>
      </w:pPr>
      <w:r w:rsidRPr="00BA6D5F">
        <w:rPr>
          <w:sz w:val="28"/>
          <w:szCs w:val="28"/>
        </w:rPr>
        <w:t>По многим показателям и параметрам Российская Федерация существенно опережает все остальные страны бывшего СССР, города нашей страны наиболее часто проводили крупные международные студенческие мероприятия, а кроме того Российский студенческий спортивный союз был создан и вошел в состав ФИСУ одним из первых.</w:t>
      </w:r>
    </w:p>
    <w:p w14:paraId="0FE8E485" w14:textId="77777777" w:rsidR="006A5511" w:rsidRPr="00BA6D5F" w:rsidRDefault="006A5511" w:rsidP="00120225">
      <w:pPr>
        <w:rPr>
          <w:sz w:val="28"/>
          <w:szCs w:val="28"/>
        </w:rPr>
      </w:pPr>
      <w:r w:rsidRPr="00BA6D5F">
        <w:rPr>
          <w:sz w:val="28"/>
          <w:szCs w:val="28"/>
        </w:rPr>
        <w:t xml:space="preserve">Россия единственная из всех исследуемых стран, города которой Казань и Красноярск принимали XXVII Всемирную летнюю Универсиаду 2013 г. и XXIX Всемирную зимнюю Универсиаду 2019 г. соответственно. </w:t>
      </w:r>
    </w:p>
    <w:p w14:paraId="74936CF3" w14:textId="77777777" w:rsidR="006A5511" w:rsidRPr="00BA6D5F" w:rsidRDefault="006A5511" w:rsidP="00120225">
      <w:pPr>
        <w:rPr>
          <w:rFonts w:eastAsia="SimSun"/>
          <w:iCs/>
          <w:sz w:val="28"/>
          <w:szCs w:val="28"/>
          <w:lang w:eastAsia="ar-SA"/>
        </w:rPr>
      </w:pPr>
      <w:r w:rsidRPr="00BA6D5F">
        <w:rPr>
          <w:sz w:val="28"/>
          <w:szCs w:val="28"/>
        </w:rPr>
        <w:t xml:space="preserve">Все это позволяет констатировать, что отсутствие представителей России в международном студенческом спортивном движении, безусловно, может негативно повлиять на процесс его развития. Вместе с тем, таким государствам как </w:t>
      </w:r>
      <w:r w:rsidRPr="00BA6D5F">
        <w:rPr>
          <w:rFonts w:eastAsia="SimSun"/>
          <w:iCs/>
          <w:sz w:val="28"/>
          <w:szCs w:val="28"/>
          <w:lang w:eastAsia="ar-SA"/>
        </w:rPr>
        <w:t>Грузия, Киргизия, Латвия, Таджикистан и Туркмения еще предстоит существенная работа по развитию и популяризации студенческого спорта в своих странах.</w:t>
      </w:r>
    </w:p>
    <w:p w14:paraId="56C78DAD" w14:textId="7971A7DE" w:rsidR="006A5511" w:rsidRPr="00BA6D5F" w:rsidRDefault="006A5511" w:rsidP="00120225">
      <w:pPr>
        <w:rPr>
          <w:sz w:val="28"/>
          <w:szCs w:val="28"/>
          <w:lang w:eastAsia="ar-SA"/>
        </w:rPr>
      </w:pPr>
      <w:r w:rsidRPr="00BA6D5F">
        <w:rPr>
          <w:rFonts w:eastAsia="Times New Roman"/>
          <w:b/>
          <w:bCs/>
          <w:sz w:val="28"/>
          <w:szCs w:val="28"/>
        </w:rPr>
        <w:t>Заключение</w:t>
      </w:r>
      <w:r w:rsidRPr="00BA6D5F">
        <w:rPr>
          <w:rFonts w:eastAsia="Times New Roman"/>
          <w:sz w:val="28"/>
          <w:szCs w:val="28"/>
        </w:rPr>
        <w:t xml:space="preserve">. </w:t>
      </w:r>
      <w:r w:rsidRPr="00BA6D5F">
        <w:rPr>
          <w:sz w:val="28"/>
          <w:szCs w:val="28"/>
          <w:lang w:eastAsia="ar-SA"/>
        </w:rPr>
        <w:t>Учитывая сегодняшние реалии в международном спорте, в качестве практических рекомендаций можно предложить следующие меры по дальнейшей популяризации и развития студенческого спорта в странах</w:t>
      </w:r>
      <w:r w:rsidR="005701F6" w:rsidRPr="00BA6D5F">
        <w:rPr>
          <w:sz w:val="28"/>
          <w:szCs w:val="28"/>
          <w:lang w:eastAsia="ar-SA"/>
        </w:rPr>
        <w:t xml:space="preserve"> – </w:t>
      </w:r>
      <w:r w:rsidRPr="00BA6D5F">
        <w:rPr>
          <w:sz w:val="28"/>
          <w:szCs w:val="28"/>
          <w:lang w:eastAsia="ar-SA"/>
        </w:rPr>
        <w:t xml:space="preserve">бывших советских республиках, прежде всего, для входящих в настоящее время в состав СНГ: </w:t>
      </w:r>
    </w:p>
    <w:p w14:paraId="4093192A" w14:textId="77777777" w:rsidR="006A5511" w:rsidRPr="00BA6D5F" w:rsidRDefault="006A5511" w:rsidP="00120225">
      <w:pPr>
        <w:rPr>
          <w:sz w:val="28"/>
          <w:szCs w:val="28"/>
          <w:lang w:eastAsia="ar-SA"/>
        </w:rPr>
      </w:pPr>
      <w:r w:rsidRPr="00BA6D5F">
        <w:rPr>
          <w:sz w:val="28"/>
          <w:szCs w:val="28"/>
          <w:lang w:eastAsia="ar-SA"/>
        </w:rPr>
        <w:lastRenderedPageBreak/>
        <w:t xml:space="preserve">- создание стабильной платформы для обмена опытом и развития сотрудничества в сфере студенческого спорта (наиболее перспективным для реализации данного вида сотрудничества является направление "Физическая культура и спорт" как элемент гуманитарного сотрудничества стран СНГ); создание нового типа комплексных спортивных соревнований под наименованием "Студенческие игры стран СНГ"; </w:t>
      </w:r>
    </w:p>
    <w:p w14:paraId="663928A3" w14:textId="09C51F47" w:rsidR="006A5511" w:rsidRPr="00BA6D5F" w:rsidRDefault="006A5511" w:rsidP="00120225">
      <w:pPr>
        <w:rPr>
          <w:sz w:val="28"/>
          <w:szCs w:val="28"/>
          <w:lang w:eastAsia="ar-SA"/>
        </w:rPr>
      </w:pPr>
      <w:r w:rsidRPr="00BA6D5F">
        <w:rPr>
          <w:sz w:val="28"/>
          <w:szCs w:val="28"/>
          <w:lang w:eastAsia="ar-SA"/>
        </w:rPr>
        <w:t>- развитие международных связей на уровне стран СНГ в сфере образования и науки, посвященных актуальным вопросам и проблемам международного студенческого спорта, в том числе, разработка и реализация в рамках системы образования в сфере физической культуры и спорта отдельных учебных курсов по истории и актуальным вопросам студенческого движения с включением новых систематизированных данных, а также создание единой базы "больших данных", посвященной международному студенческому спорту.</w:t>
      </w:r>
    </w:p>
    <w:p w14:paraId="3BE5349B" w14:textId="77777777" w:rsidR="00583C21" w:rsidRPr="00122B0C" w:rsidRDefault="00583C21" w:rsidP="00120225">
      <w:pPr>
        <w:rPr>
          <w:lang w:eastAsia="ar-SA"/>
        </w:rPr>
      </w:pPr>
    </w:p>
    <w:p w14:paraId="579AE149" w14:textId="6BC186E8" w:rsidR="00583C21" w:rsidRPr="00BA6D5F" w:rsidRDefault="006A5511" w:rsidP="00120225">
      <w:pPr>
        <w:rPr>
          <w:sz w:val="28"/>
          <w:szCs w:val="28"/>
          <w:lang w:eastAsia="ar-SA"/>
        </w:rPr>
      </w:pPr>
      <w:r w:rsidRPr="00BA6D5F">
        <w:rPr>
          <w:sz w:val="28"/>
          <w:szCs w:val="28"/>
          <w:lang w:eastAsia="ar-SA"/>
        </w:rPr>
        <w:t>Литература</w:t>
      </w:r>
    </w:p>
    <w:p w14:paraId="50383EFA" w14:textId="59777E65" w:rsidR="006A5511" w:rsidRPr="00BA6D5F" w:rsidRDefault="006A5511" w:rsidP="00120225">
      <w:pPr>
        <w:pStyle w:val="a7"/>
        <w:numPr>
          <w:ilvl w:val="0"/>
          <w:numId w:val="46"/>
        </w:numPr>
        <w:tabs>
          <w:tab w:val="left" w:pos="1134"/>
        </w:tabs>
        <w:ind w:left="0" w:firstLine="709"/>
        <w:rPr>
          <w:sz w:val="28"/>
          <w:szCs w:val="28"/>
        </w:rPr>
      </w:pPr>
      <w:r w:rsidRPr="00BA6D5F">
        <w:rPr>
          <w:sz w:val="28"/>
          <w:szCs w:val="28"/>
        </w:rPr>
        <w:t>Ассоциации-члены FISU в Европе.</w:t>
      </w:r>
      <w:r w:rsidR="005701F6" w:rsidRPr="00BA6D5F">
        <w:rPr>
          <w:sz w:val="28"/>
          <w:szCs w:val="28"/>
        </w:rPr>
        <w:t xml:space="preserve"> – </w:t>
      </w:r>
      <w:r w:rsidRPr="00BA6D5F">
        <w:rPr>
          <w:sz w:val="28"/>
          <w:szCs w:val="28"/>
        </w:rPr>
        <w:t>https:</w:t>
      </w:r>
      <w:r w:rsidR="00176720" w:rsidRPr="00BA6D5F">
        <w:rPr>
          <w:sz w:val="28"/>
          <w:szCs w:val="28"/>
        </w:rPr>
        <w:t>//</w:t>
      </w:r>
      <w:r w:rsidRPr="00BA6D5F">
        <w:rPr>
          <w:sz w:val="28"/>
          <w:szCs w:val="28"/>
        </w:rPr>
        <w:t>www.fisu.net/fisu/member-associations-nusf/europe (дата обращения 30.07.2024).</w:t>
      </w:r>
    </w:p>
    <w:p w14:paraId="18D4E6D9" w14:textId="14802D99" w:rsidR="006A5511" w:rsidRPr="00BA6D5F" w:rsidRDefault="006A5511" w:rsidP="00120225">
      <w:pPr>
        <w:pStyle w:val="a7"/>
        <w:numPr>
          <w:ilvl w:val="0"/>
          <w:numId w:val="46"/>
        </w:numPr>
        <w:tabs>
          <w:tab w:val="left" w:pos="1134"/>
        </w:tabs>
        <w:ind w:left="0" w:firstLine="709"/>
        <w:rPr>
          <w:sz w:val="28"/>
          <w:szCs w:val="28"/>
        </w:rPr>
      </w:pPr>
      <w:r w:rsidRPr="00BA6D5F">
        <w:rPr>
          <w:sz w:val="28"/>
          <w:szCs w:val="28"/>
        </w:rPr>
        <w:t>Ассоциации-члены FISU в Азии.</w:t>
      </w:r>
      <w:r w:rsidR="005701F6" w:rsidRPr="00BA6D5F">
        <w:rPr>
          <w:sz w:val="28"/>
          <w:szCs w:val="28"/>
        </w:rPr>
        <w:t xml:space="preserve"> – </w:t>
      </w:r>
      <w:r w:rsidRPr="00BA6D5F">
        <w:rPr>
          <w:sz w:val="28"/>
          <w:szCs w:val="28"/>
          <w:lang w:val="pl-PL"/>
        </w:rPr>
        <w:t>https</w:t>
      </w:r>
      <w:r w:rsidRPr="00BA6D5F">
        <w:rPr>
          <w:sz w:val="28"/>
          <w:szCs w:val="28"/>
        </w:rPr>
        <w:t>:</w:t>
      </w:r>
      <w:r w:rsidR="00176720" w:rsidRPr="00BA6D5F">
        <w:rPr>
          <w:sz w:val="28"/>
          <w:szCs w:val="28"/>
        </w:rPr>
        <w:t>//</w:t>
      </w:r>
      <w:r w:rsidRPr="00BA6D5F">
        <w:rPr>
          <w:sz w:val="28"/>
          <w:szCs w:val="28"/>
          <w:lang w:val="pl-PL"/>
        </w:rPr>
        <w:t>www</w:t>
      </w:r>
      <w:r w:rsidRPr="00BA6D5F">
        <w:rPr>
          <w:sz w:val="28"/>
          <w:szCs w:val="28"/>
        </w:rPr>
        <w:t>.</w:t>
      </w:r>
      <w:r w:rsidRPr="00BA6D5F">
        <w:rPr>
          <w:sz w:val="28"/>
          <w:szCs w:val="28"/>
          <w:lang w:val="pl-PL"/>
        </w:rPr>
        <w:t>fisu</w:t>
      </w:r>
      <w:r w:rsidRPr="00BA6D5F">
        <w:rPr>
          <w:sz w:val="28"/>
          <w:szCs w:val="28"/>
        </w:rPr>
        <w:t>.</w:t>
      </w:r>
      <w:r w:rsidRPr="00BA6D5F">
        <w:rPr>
          <w:sz w:val="28"/>
          <w:szCs w:val="28"/>
          <w:lang w:val="pl-PL"/>
        </w:rPr>
        <w:t>net</w:t>
      </w:r>
      <w:r w:rsidRPr="00BA6D5F">
        <w:rPr>
          <w:sz w:val="28"/>
          <w:szCs w:val="28"/>
        </w:rPr>
        <w:t>/</w:t>
      </w:r>
      <w:r w:rsidRPr="00BA6D5F">
        <w:rPr>
          <w:sz w:val="28"/>
          <w:szCs w:val="28"/>
          <w:lang w:val="pl-PL"/>
        </w:rPr>
        <w:t>fisu</w:t>
      </w:r>
      <w:r w:rsidRPr="00BA6D5F">
        <w:rPr>
          <w:sz w:val="28"/>
          <w:szCs w:val="28"/>
        </w:rPr>
        <w:t>/</w:t>
      </w:r>
      <w:r w:rsidRPr="00BA6D5F">
        <w:rPr>
          <w:sz w:val="28"/>
          <w:szCs w:val="28"/>
          <w:lang w:val="pl-PL"/>
        </w:rPr>
        <w:t>member</w:t>
      </w:r>
      <w:r w:rsidRPr="00BA6D5F">
        <w:rPr>
          <w:sz w:val="28"/>
          <w:szCs w:val="28"/>
        </w:rPr>
        <w:t>-</w:t>
      </w:r>
      <w:r w:rsidRPr="00BA6D5F">
        <w:rPr>
          <w:sz w:val="28"/>
          <w:szCs w:val="28"/>
          <w:lang w:val="pl-PL"/>
        </w:rPr>
        <w:t>associations</w:t>
      </w:r>
      <w:r w:rsidRPr="00BA6D5F">
        <w:rPr>
          <w:sz w:val="28"/>
          <w:szCs w:val="28"/>
        </w:rPr>
        <w:t>-</w:t>
      </w:r>
      <w:r w:rsidRPr="00BA6D5F">
        <w:rPr>
          <w:sz w:val="28"/>
          <w:szCs w:val="28"/>
          <w:lang w:val="pl-PL"/>
        </w:rPr>
        <w:t>nusf</w:t>
      </w:r>
      <w:r w:rsidRPr="00BA6D5F">
        <w:rPr>
          <w:sz w:val="28"/>
          <w:szCs w:val="28"/>
        </w:rPr>
        <w:t>/</w:t>
      </w:r>
      <w:r w:rsidRPr="00BA6D5F">
        <w:rPr>
          <w:sz w:val="28"/>
          <w:szCs w:val="28"/>
          <w:lang w:val="pl-PL"/>
        </w:rPr>
        <w:t>asia</w:t>
      </w:r>
      <w:r w:rsidRPr="00BA6D5F">
        <w:rPr>
          <w:sz w:val="28"/>
          <w:szCs w:val="28"/>
        </w:rPr>
        <w:t xml:space="preserve"> (дата обращения 30.07.2024).</w:t>
      </w:r>
    </w:p>
    <w:p w14:paraId="3AA8C722" w14:textId="50CF3CC6" w:rsidR="006A5511" w:rsidRPr="00BA6D5F" w:rsidRDefault="006A5511" w:rsidP="00120225">
      <w:pPr>
        <w:pStyle w:val="a7"/>
        <w:numPr>
          <w:ilvl w:val="0"/>
          <w:numId w:val="46"/>
        </w:numPr>
        <w:tabs>
          <w:tab w:val="left" w:pos="1134"/>
        </w:tabs>
        <w:ind w:left="0" w:firstLine="709"/>
        <w:rPr>
          <w:sz w:val="28"/>
          <w:szCs w:val="28"/>
        </w:rPr>
      </w:pPr>
      <w:r w:rsidRPr="00BA6D5F">
        <w:rPr>
          <w:sz w:val="28"/>
          <w:szCs w:val="28"/>
        </w:rPr>
        <w:t>Леонтьева, Л.С. Основные показатели и результаты выступлений российских спортсменов на Всемирных летних Универсиадах (1993-2015 гг.)</w:t>
      </w:r>
      <w:r w:rsidR="00176720" w:rsidRPr="00BA6D5F">
        <w:rPr>
          <w:sz w:val="28"/>
          <w:szCs w:val="28"/>
        </w:rPr>
        <w:t xml:space="preserve"> // </w:t>
      </w:r>
      <w:r w:rsidRPr="00BA6D5F">
        <w:rPr>
          <w:sz w:val="28"/>
          <w:szCs w:val="28"/>
        </w:rPr>
        <w:t>Леонтьева Л.С., Коренева М.В., Леонтьева Н.С.</w:t>
      </w:r>
      <w:r w:rsidR="00176720" w:rsidRPr="00BA6D5F">
        <w:rPr>
          <w:sz w:val="28"/>
          <w:szCs w:val="28"/>
        </w:rPr>
        <w:t xml:space="preserve"> // </w:t>
      </w:r>
      <w:r w:rsidRPr="00BA6D5F">
        <w:rPr>
          <w:sz w:val="28"/>
          <w:szCs w:val="28"/>
        </w:rPr>
        <w:t>Физическая культура, спорт</w:t>
      </w:r>
      <w:r w:rsidR="005701F6" w:rsidRPr="00BA6D5F">
        <w:rPr>
          <w:sz w:val="28"/>
          <w:szCs w:val="28"/>
        </w:rPr>
        <w:t xml:space="preserve"> – </w:t>
      </w:r>
      <w:r w:rsidRPr="00BA6D5F">
        <w:rPr>
          <w:sz w:val="28"/>
          <w:szCs w:val="28"/>
        </w:rPr>
        <w:t>наука и практика.</w:t>
      </w:r>
      <w:r w:rsidR="005701F6" w:rsidRPr="00BA6D5F">
        <w:rPr>
          <w:sz w:val="28"/>
          <w:szCs w:val="28"/>
        </w:rPr>
        <w:t xml:space="preserve"> – </w:t>
      </w:r>
      <w:r w:rsidRPr="00BA6D5F">
        <w:rPr>
          <w:sz w:val="28"/>
          <w:szCs w:val="28"/>
        </w:rPr>
        <w:t>2017.</w:t>
      </w:r>
      <w:r w:rsidR="005701F6" w:rsidRPr="00BA6D5F">
        <w:rPr>
          <w:sz w:val="28"/>
          <w:szCs w:val="28"/>
        </w:rPr>
        <w:t xml:space="preserve"> – </w:t>
      </w:r>
      <w:r w:rsidRPr="00BA6D5F">
        <w:rPr>
          <w:sz w:val="28"/>
          <w:szCs w:val="28"/>
        </w:rPr>
        <w:t>№ 3.</w:t>
      </w:r>
      <w:r w:rsidR="005701F6" w:rsidRPr="00BA6D5F">
        <w:rPr>
          <w:sz w:val="28"/>
          <w:szCs w:val="28"/>
        </w:rPr>
        <w:t xml:space="preserve"> – </w:t>
      </w:r>
      <w:r w:rsidRPr="00BA6D5F">
        <w:rPr>
          <w:sz w:val="28"/>
          <w:szCs w:val="28"/>
        </w:rPr>
        <w:t>С. 110.</w:t>
      </w:r>
    </w:p>
    <w:p w14:paraId="77EC34F2" w14:textId="573E9FFE" w:rsidR="006A5511" w:rsidRPr="00BA6D5F" w:rsidRDefault="006A5511" w:rsidP="00120225">
      <w:pPr>
        <w:pStyle w:val="a7"/>
        <w:numPr>
          <w:ilvl w:val="0"/>
          <w:numId w:val="46"/>
        </w:numPr>
        <w:tabs>
          <w:tab w:val="left" w:pos="1134"/>
        </w:tabs>
        <w:ind w:left="0" w:firstLine="709"/>
        <w:rPr>
          <w:sz w:val="28"/>
          <w:szCs w:val="28"/>
        </w:rPr>
      </w:pPr>
      <w:r w:rsidRPr="00BA6D5F">
        <w:rPr>
          <w:sz w:val="28"/>
          <w:szCs w:val="28"/>
        </w:rPr>
        <w:t xml:space="preserve"> Любимов, А.А. Всемирные летние универсиады: история</w:t>
      </w:r>
      <w:r w:rsidR="00176720" w:rsidRPr="00BA6D5F">
        <w:rPr>
          <w:sz w:val="28"/>
          <w:szCs w:val="28"/>
        </w:rPr>
        <w:t xml:space="preserve"> // </w:t>
      </w:r>
      <w:r w:rsidRPr="00BA6D5F">
        <w:rPr>
          <w:sz w:val="28"/>
          <w:szCs w:val="28"/>
        </w:rPr>
        <w:t>А.А. Любимов, Б.А. Базунов</w:t>
      </w:r>
      <w:r w:rsidR="003A30E4" w:rsidRPr="00BA6D5F">
        <w:rPr>
          <w:sz w:val="28"/>
          <w:szCs w:val="28"/>
        </w:rPr>
        <w:t xml:space="preserve">. </w:t>
      </w:r>
      <w:r w:rsidR="005701F6" w:rsidRPr="00BA6D5F">
        <w:rPr>
          <w:sz w:val="28"/>
          <w:szCs w:val="28"/>
        </w:rPr>
        <w:t xml:space="preserve">– </w:t>
      </w:r>
      <w:r w:rsidRPr="00BA6D5F">
        <w:rPr>
          <w:sz w:val="28"/>
          <w:szCs w:val="28"/>
        </w:rPr>
        <w:t>2-е изд., доп.</w:t>
      </w:r>
      <w:r w:rsidR="005701F6" w:rsidRPr="00BA6D5F">
        <w:rPr>
          <w:sz w:val="28"/>
          <w:szCs w:val="28"/>
        </w:rPr>
        <w:t xml:space="preserve"> – </w:t>
      </w:r>
      <w:r w:rsidRPr="00BA6D5F">
        <w:rPr>
          <w:sz w:val="28"/>
          <w:szCs w:val="28"/>
        </w:rPr>
        <w:t>Москва : Спорт, 2019.</w:t>
      </w:r>
      <w:r w:rsidR="005701F6" w:rsidRPr="00BA6D5F">
        <w:rPr>
          <w:sz w:val="28"/>
          <w:szCs w:val="28"/>
        </w:rPr>
        <w:t xml:space="preserve"> – </w:t>
      </w:r>
      <w:r w:rsidRPr="00BA6D5F">
        <w:rPr>
          <w:sz w:val="28"/>
          <w:szCs w:val="28"/>
        </w:rPr>
        <w:t xml:space="preserve">201 с. </w:t>
      </w:r>
    </w:p>
    <w:p w14:paraId="3BB820B3" w14:textId="102A0773" w:rsidR="006A5511" w:rsidRPr="00BA6D5F" w:rsidRDefault="006A5511" w:rsidP="00120225">
      <w:pPr>
        <w:pStyle w:val="a7"/>
        <w:numPr>
          <w:ilvl w:val="0"/>
          <w:numId w:val="46"/>
        </w:numPr>
        <w:tabs>
          <w:tab w:val="left" w:pos="1134"/>
        </w:tabs>
        <w:ind w:left="0" w:firstLine="709"/>
        <w:rPr>
          <w:sz w:val="28"/>
          <w:szCs w:val="28"/>
        </w:rPr>
      </w:pPr>
      <w:r w:rsidRPr="00BA6D5F">
        <w:rPr>
          <w:sz w:val="28"/>
          <w:szCs w:val="28"/>
        </w:rPr>
        <w:t>Статистика Всемирных студенческих игр FISU.</w:t>
      </w:r>
      <w:r w:rsidR="005701F6" w:rsidRPr="00BA6D5F">
        <w:rPr>
          <w:sz w:val="28"/>
          <w:szCs w:val="28"/>
        </w:rPr>
        <w:t xml:space="preserve"> – </w:t>
      </w:r>
      <w:r w:rsidRPr="00BA6D5F">
        <w:rPr>
          <w:sz w:val="28"/>
          <w:szCs w:val="28"/>
          <w:lang w:val="pl-PL"/>
        </w:rPr>
        <w:t>https</w:t>
      </w:r>
      <w:r w:rsidRPr="00BA6D5F">
        <w:rPr>
          <w:sz w:val="28"/>
          <w:szCs w:val="28"/>
        </w:rPr>
        <w:t>:</w:t>
      </w:r>
      <w:r w:rsidR="00176720" w:rsidRPr="00BA6D5F">
        <w:rPr>
          <w:sz w:val="28"/>
          <w:szCs w:val="28"/>
        </w:rPr>
        <w:t>//</w:t>
      </w:r>
      <w:r w:rsidRPr="00BA6D5F">
        <w:rPr>
          <w:sz w:val="28"/>
          <w:szCs w:val="28"/>
          <w:lang w:val="pl-PL"/>
        </w:rPr>
        <w:t>www</w:t>
      </w:r>
      <w:r w:rsidRPr="00BA6D5F">
        <w:rPr>
          <w:sz w:val="28"/>
          <w:szCs w:val="28"/>
        </w:rPr>
        <w:t>.</w:t>
      </w:r>
      <w:r w:rsidRPr="00BA6D5F">
        <w:rPr>
          <w:sz w:val="28"/>
          <w:szCs w:val="28"/>
          <w:lang w:val="pl-PL"/>
        </w:rPr>
        <w:t>fisu</w:t>
      </w:r>
      <w:r w:rsidRPr="00BA6D5F">
        <w:rPr>
          <w:sz w:val="28"/>
          <w:szCs w:val="28"/>
        </w:rPr>
        <w:t>.</w:t>
      </w:r>
      <w:r w:rsidRPr="00BA6D5F">
        <w:rPr>
          <w:sz w:val="28"/>
          <w:szCs w:val="28"/>
          <w:lang w:val="pl-PL"/>
        </w:rPr>
        <w:t>net</w:t>
      </w:r>
      <w:r w:rsidRPr="00BA6D5F">
        <w:rPr>
          <w:sz w:val="28"/>
          <w:szCs w:val="28"/>
        </w:rPr>
        <w:t>/</w:t>
      </w:r>
      <w:r w:rsidRPr="00BA6D5F">
        <w:rPr>
          <w:sz w:val="28"/>
          <w:szCs w:val="28"/>
          <w:lang w:val="pl-PL"/>
        </w:rPr>
        <w:t>sport</w:t>
      </w:r>
      <w:r w:rsidRPr="00BA6D5F">
        <w:rPr>
          <w:sz w:val="28"/>
          <w:szCs w:val="28"/>
        </w:rPr>
        <w:t>-</w:t>
      </w:r>
      <w:r w:rsidRPr="00BA6D5F">
        <w:rPr>
          <w:sz w:val="28"/>
          <w:szCs w:val="28"/>
          <w:lang w:val="pl-PL"/>
        </w:rPr>
        <w:t>events</w:t>
      </w:r>
      <w:r w:rsidRPr="00BA6D5F">
        <w:rPr>
          <w:sz w:val="28"/>
          <w:szCs w:val="28"/>
        </w:rPr>
        <w:t>/</w:t>
      </w:r>
      <w:r w:rsidRPr="00BA6D5F">
        <w:rPr>
          <w:sz w:val="28"/>
          <w:szCs w:val="28"/>
          <w:lang w:val="pl-PL"/>
        </w:rPr>
        <w:t>fisu</w:t>
      </w:r>
      <w:r w:rsidRPr="00BA6D5F">
        <w:rPr>
          <w:sz w:val="28"/>
          <w:szCs w:val="28"/>
        </w:rPr>
        <w:t>-</w:t>
      </w:r>
      <w:r w:rsidRPr="00BA6D5F">
        <w:rPr>
          <w:sz w:val="28"/>
          <w:szCs w:val="28"/>
          <w:lang w:val="pl-PL"/>
        </w:rPr>
        <w:t>world</w:t>
      </w:r>
      <w:r w:rsidRPr="00BA6D5F">
        <w:rPr>
          <w:sz w:val="28"/>
          <w:szCs w:val="28"/>
        </w:rPr>
        <w:t>-</w:t>
      </w:r>
      <w:r w:rsidRPr="00BA6D5F">
        <w:rPr>
          <w:sz w:val="28"/>
          <w:szCs w:val="28"/>
          <w:lang w:val="pl-PL"/>
        </w:rPr>
        <w:t>university</w:t>
      </w:r>
      <w:r w:rsidRPr="00BA6D5F">
        <w:rPr>
          <w:sz w:val="28"/>
          <w:szCs w:val="28"/>
        </w:rPr>
        <w:t>-</w:t>
      </w:r>
      <w:r w:rsidRPr="00BA6D5F">
        <w:rPr>
          <w:sz w:val="28"/>
          <w:szCs w:val="28"/>
          <w:lang w:val="pl-PL"/>
        </w:rPr>
        <w:t>games</w:t>
      </w:r>
      <w:r w:rsidRPr="00BA6D5F">
        <w:rPr>
          <w:sz w:val="28"/>
          <w:szCs w:val="28"/>
        </w:rPr>
        <w:t>/</w:t>
      </w:r>
      <w:r w:rsidRPr="00BA6D5F">
        <w:rPr>
          <w:sz w:val="28"/>
          <w:szCs w:val="28"/>
          <w:lang w:val="pl-PL"/>
        </w:rPr>
        <w:t>summer</w:t>
      </w:r>
      <w:r w:rsidRPr="00BA6D5F">
        <w:rPr>
          <w:sz w:val="28"/>
          <w:szCs w:val="28"/>
        </w:rPr>
        <w:t>-</w:t>
      </w:r>
      <w:r w:rsidRPr="00BA6D5F">
        <w:rPr>
          <w:sz w:val="28"/>
          <w:szCs w:val="28"/>
          <w:lang w:val="pl-PL"/>
        </w:rPr>
        <w:t>fisu</w:t>
      </w:r>
      <w:r w:rsidRPr="00BA6D5F">
        <w:rPr>
          <w:sz w:val="28"/>
          <w:szCs w:val="28"/>
        </w:rPr>
        <w:t>-</w:t>
      </w:r>
      <w:r w:rsidRPr="00BA6D5F">
        <w:rPr>
          <w:sz w:val="28"/>
          <w:szCs w:val="28"/>
          <w:lang w:val="pl-PL"/>
        </w:rPr>
        <w:t>world</w:t>
      </w:r>
      <w:r w:rsidRPr="00BA6D5F">
        <w:rPr>
          <w:sz w:val="28"/>
          <w:szCs w:val="28"/>
        </w:rPr>
        <w:t>-</w:t>
      </w:r>
      <w:r w:rsidRPr="00BA6D5F">
        <w:rPr>
          <w:sz w:val="28"/>
          <w:szCs w:val="28"/>
          <w:lang w:val="pl-PL"/>
        </w:rPr>
        <w:t>university</w:t>
      </w:r>
      <w:r w:rsidRPr="00BA6D5F">
        <w:rPr>
          <w:sz w:val="28"/>
          <w:szCs w:val="28"/>
        </w:rPr>
        <w:t>-</w:t>
      </w:r>
      <w:r w:rsidRPr="00BA6D5F">
        <w:rPr>
          <w:sz w:val="28"/>
          <w:szCs w:val="28"/>
          <w:lang w:val="pl-PL"/>
        </w:rPr>
        <w:t>games</w:t>
      </w:r>
      <w:r w:rsidRPr="00BA6D5F">
        <w:rPr>
          <w:sz w:val="28"/>
          <w:szCs w:val="28"/>
        </w:rPr>
        <w:t xml:space="preserve"> (дата обращения 05.08.2024).</w:t>
      </w:r>
    </w:p>
    <w:p w14:paraId="21CB4560" w14:textId="77777777" w:rsidR="006A5511" w:rsidRPr="00AB4BAE" w:rsidRDefault="006A5511" w:rsidP="00120225"/>
    <w:p w14:paraId="0E313F42" w14:textId="6F916C15" w:rsidR="006A5511" w:rsidRPr="00BA6D5F" w:rsidRDefault="006A5511" w:rsidP="00120225">
      <w:pPr>
        <w:rPr>
          <w:i/>
          <w:iCs/>
        </w:rPr>
      </w:pPr>
      <w:r w:rsidRPr="00BA6D5F">
        <w:rPr>
          <w:i/>
          <w:iCs/>
        </w:rPr>
        <w:t xml:space="preserve">Леонтьева Любовь Сергеевна, старший преподаватель кафедры истории цивилизации, физической культуры, спорта и олимпийского образования, </w:t>
      </w:r>
      <w:bookmarkStart w:id="20" w:name="_Hlk125372707"/>
      <w:r w:rsidRPr="00BA6D5F">
        <w:rPr>
          <w:i/>
          <w:iCs/>
        </w:rPr>
        <w:t>Российский университет спорта «ГЦОЛИФК</w:t>
      </w:r>
      <w:r w:rsidRPr="00BA6D5F">
        <w:rPr>
          <w:i/>
          <w:iCs/>
          <w:color w:val="000000" w:themeColor="text1"/>
        </w:rPr>
        <w:t xml:space="preserve">», </w:t>
      </w:r>
      <w:bookmarkEnd w:id="20"/>
      <w:r w:rsidRPr="00BA6D5F">
        <w:rPr>
          <w:i/>
          <w:iCs/>
          <w:color w:val="000000" w:themeColor="text1"/>
        </w:rPr>
        <w:t>luba_leontieva@mail.ru</w:t>
      </w:r>
    </w:p>
    <w:p w14:paraId="1254701E" w14:textId="77777777" w:rsidR="006A5511" w:rsidRPr="00AB4BAE" w:rsidRDefault="006A5511" w:rsidP="00120225">
      <w:pPr>
        <w:rPr>
          <w:lang w:eastAsia="ar-SA"/>
        </w:rPr>
      </w:pPr>
    </w:p>
    <w:p w14:paraId="4C5DD7A9" w14:textId="33BAED46" w:rsidR="006A5511" w:rsidRPr="00BA6D5F" w:rsidRDefault="006A5511" w:rsidP="00120225">
      <w:pPr>
        <w:ind w:firstLine="0"/>
        <w:jc w:val="center"/>
        <w:rPr>
          <w:i/>
          <w:iCs/>
          <w:lang w:val="en-US" w:eastAsia="ar-SA"/>
        </w:rPr>
      </w:pPr>
      <w:r w:rsidRPr="00BA6D5F">
        <w:rPr>
          <w:i/>
          <w:iCs/>
          <w:lang w:val="en-US" w:eastAsia="ar-SA"/>
        </w:rPr>
        <w:t>ORGANIZATIONAL ASPECTS OF THE DEVELOPMENT OF INTERNATIONAL STUDENT SPORTS IN THE COUNTRIES</w:t>
      </w:r>
      <w:r w:rsidR="005701F6" w:rsidRPr="00BA6D5F">
        <w:rPr>
          <w:i/>
          <w:iCs/>
          <w:lang w:val="en-US" w:eastAsia="ar-SA"/>
        </w:rPr>
        <w:t xml:space="preserve"> – </w:t>
      </w:r>
      <w:r w:rsidRPr="00BA6D5F">
        <w:rPr>
          <w:i/>
          <w:iCs/>
          <w:lang w:val="en-US" w:eastAsia="ar-SA"/>
        </w:rPr>
        <w:t>FORMER REPUBLICS OF THE USSR</w:t>
      </w:r>
    </w:p>
    <w:p w14:paraId="4727410A" w14:textId="77777777" w:rsidR="006A5511" w:rsidRPr="00BA6D5F" w:rsidRDefault="006A5511" w:rsidP="00120225">
      <w:pPr>
        <w:rPr>
          <w:i/>
          <w:iCs/>
          <w:lang w:val="en-US"/>
        </w:rPr>
      </w:pPr>
    </w:p>
    <w:p w14:paraId="47F703E2" w14:textId="041400CB" w:rsidR="006A5511" w:rsidRPr="00BA6D5F" w:rsidRDefault="006A5511" w:rsidP="00120225">
      <w:pPr>
        <w:rPr>
          <w:i/>
          <w:iCs/>
          <w:lang w:val="en-US"/>
        </w:rPr>
      </w:pPr>
      <w:r w:rsidRPr="00BA6D5F">
        <w:rPr>
          <w:i/>
          <w:iCs/>
          <w:lang w:val="en-US"/>
        </w:rPr>
        <w:t>Lyubov S. Leontieva, Senior Lecturer of the Department of the History of Civilization, Physical Culture, Sports and Olympic Education, Russian University of Sports "GTSOLIFK", Moscow, Russia</w:t>
      </w:r>
      <w:r w:rsidRPr="00BA6D5F">
        <w:rPr>
          <w:i/>
          <w:iCs/>
          <w:color w:val="000000" w:themeColor="text1"/>
          <w:lang w:val="en-US"/>
        </w:rPr>
        <w:t>, luba_leontieva@mail.ru</w:t>
      </w:r>
    </w:p>
    <w:p w14:paraId="6A5CDA7A" w14:textId="77777777" w:rsidR="006A5511" w:rsidRPr="00BA6D5F" w:rsidRDefault="006A5511" w:rsidP="00120225">
      <w:pPr>
        <w:rPr>
          <w:i/>
          <w:iCs/>
          <w:lang w:val="en-US" w:eastAsia="ar-SA"/>
        </w:rPr>
      </w:pPr>
    </w:p>
    <w:p w14:paraId="0736714F" w14:textId="5091408E" w:rsidR="006A5511" w:rsidRPr="00BA6D5F" w:rsidRDefault="00A345A8" w:rsidP="00120225">
      <w:pPr>
        <w:rPr>
          <w:i/>
          <w:iCs/>
          <w:lang w:val="en-US" w:eastAsia="ar-SA"/>
        </w:rPr>
      </w:pPr>
      <w:r w:rsidRPr="00BA6D5F">
        <w:rPr>
          <w:i/>
          <w:iCs/>
          <w:lang w:val="en-US" w:eastAsia="ar-SA"/>
        </w:rPr>
        <w:t>Abstract</w:t>
      </w:r>
      <w:r w:rsidR="006A5511" w:rsidRPr="00BA6D5F">
        <w:rPr>
          <w:i/>
          <w:iCs/>
          <w:lang w:val="en-US" w:eastAsia="ar-SA"/>
        </w:rPr>
        <w:t>. This study is devoted to the organizational features of the participation of the countries of the former USSR in the international student sports movement, systematized and analyzed data on national student organizations in these countries, as well as on international student sports competitions held in the cities of the countries</w:t>
      </w:r>
      <w:r w:rsidR="005701F6" w:rsidRPr="00BA6D5F">
        <w:rPr>
          <w:i/>
          <w:iCs/>
          <w:lang w:val="en-US" w:eastAsia="ar-SA"/>
        </w:rPr>
        <w:t xml:space="preserve"> – </w:t>
      </w:r>
      <w:r w:rsidR="006A5511" w:rsidRPr="00BA6D5F">
        <w:rPr>
          <w:i/>
          <w:iCs/>
          <w:lang w:val="en-US" w:eastAsia="ar-SA"/>
        </w:rPr>
        <w:t>former republics of the USSR.</w:t>
      </w:r>
    </w:p>
    <w:p w14:paraId="4EA5A842" w14:textId="0E6F170F" w:rsidR="006A5511" w:rsidRPr="00BA6D5F" w:rsidRDefault="006A5511" w:rsidP="00120225">
      <w:pPr>
        <w:rPr>
          <w:i/>
          <w:iCs/>
          <w:lang w:val="en-US" w:eastAsia="ar-SA"/>
        </w:rPr>
      </w:pPr>
      <w:r w:rsidRPr="00BA6D5F">
        <w:rPr>
          <w:i/>
          <w:iCs/>
          <w:lang w:val="en-US" w:eastAsia="ar-SA"/>
        </w:rPr>
        <w:lastRenderedPageBreak/>
        <w:t>Keywords: international university sports, World Summer Universiade, countries</w:t>
      </w:r>
      <w:r w:rsidR="005701F6" w:rsidRPr="00BA6D5F">
        <w:rPr>
          <w:i/>
          <w:iCs/>
          <w:lang w:val="en-US" w:eastAsia="ar-SA"/>
        </w:rPr>
        <w:t xml:space="preserve"> – </w:t>
      </w:r>
      <w:r w:rsidRPr="00BA6D5F">
        <w:rPr>
          <w:i/>
          <w:iCs/>
          <w:lang w:val="en-US" w:eastAsia="ar-SA"/>
        </w:rPr>
        <w:t>former Soviet republics, organizational aspects, international university sports competitions</w:t>
      </w:r>
    </w:p>
    <w:p w14:paraId="4434CD89" w14:textId="77777777" w:rsidR="006A5511" w:rsidRPr="00BA6D5F" w:rsidRDefault="006A5511" w:rsidP="00120225">
      <w:pPr>
        <w:rPr>
          <w:i/>
          <w:iCs/>
          <w:lang w:val="en-US"/>
        </w:rPr>
      </w:pPr>
    </w:p>
    <w:p w14:paraId="38BDC747" w14:textId="77777777" w:rsidR="006A5511" w:rsidRPr="00BA6D5F" w:rsidRDefault="006A5511" w:rsidP="00120225">
      <w:pPr>
        <w:ind w:firstLine="0"/>
        <w:jc w:val="center"/>
        <w:rPr>
          <w:i/>
          <w:iCs/>
        </w:rPr>
      </w:pPr>
      <w:r w:rsidRPr="00BA6D5F">
        <w:rPr>
          <w:i/>
          <w:iCs/>
        </w:rPr>
        <w:t>References</w:t>
      </w:r>
    </w:p>
    <w:p w14:paraId="6392C5B5" w14:textId="44332202" w:rsidR="006A5511" w:rsidRPr="00BA6D5F" w:rsidRDefault="006A5511" w:rsidP="00120225">
      <w:pPr>
        <w:pStyle w:val="a7"/>
        <w:numPr>
          <w:ilvl w:val="1"/>
          <w:numId w:val="46"/>
        </w:numPr>
        <w:ind w:left="0" w:firstLine="709"/>
        <w:rPr>
          <w:i/>
          <w:iCs/>
          <w:lang w:val="en-US"/>
        </w:rPr>
      </w:pPr>
      <w:r w:rsidRPr="00BA6D5F">
        <w:rPr>
          <w:i/>
          <w:iCs/>
          <w:lang w:val="en-US"/>
        </w:rPr>
        <w:t>Associacii-chleny FISU v Evrope.</w:t>
      </w:r>
      <w:r w:rsidR="005701F6" w:rsidRPr="00BA6D5F">
        <w:rPr>
          <w:i/>
          <w:iCs/>
          <w:lang w:val="en-US"/>
        </w:rPr>
        <w:t xml:space="preserve"> – </w:t>
      </w:r>
      <w:r w:rsidRPr="00BA6D5F">
        <w:rPr>
          <w:i/>
          <w:iCs/>
          <w:lang w:val="en-US"/>
        </w:rPr>
        <w:t>https:</w:t>
      </w:r>
      <w:r w:rsidR="00176720" w:rsidRPr="00BA6D5F">
        <w:rPr>
          <w:i/>
          <w:iCs/>
          <w:lang w:val="en-US"/>
        </w:rPr>
        <w:t>//</w:t>
      </w:r>
      <w:r w:rsidRPr="00BA6D5F">
        <w:rPr>
          <w:i/>
          <w:iCs/>
          <w:lang w:val="en-US"/>
        </w:rPr>
        <w:t>www.fisu.net/fisu/member-associations-nusf/europe (data obrashcheniya 30.07.2024).</w:t>
      </w:r>
    </w:p>
    <w:p w14:paraId="10B7A592" w14:textId="63875BB0" w:rsidR="006A5511" w:rsidRPr="00BA6D5F" w:rsidRDefault="006A5511" w:rsidP="00120225">
      <w:pPr>
        <w:pStyle w:val="a7"/>
        <w:numPr>
          <w:ilvl w:val="1"/>
          <w:numId w:val="46"/>
        </w:numPr>
        <w:ind w:left="0" w:firstLine="709"/>
        <w:rPr>
          <w:i/>
          <w:iCs/>
          <w:lang w:val="en-US"/>
        </w:rPr>
      </w:pPr>
      <w:r w:rsidRPr="00BA6D5F">
        <w:rPr>
          <w:i/>
          <w:iCs/>
          <w:lang w:val="en-US"/>
        </w:rPr>
        <w:t>Associacii-chleny FISU v Azii.</w:t>
      </w:r>
      <w:r w:rsidR="005701F6" w:rsidRPr="00BA6D5F">
        <w:rPr>
          <w:i/>
          <w:iCs/>
          <w:lang w:val="en-US"/>
        </w:rPr>
        <w:t xml:space="preserve"> – </w:t>
      </w:r>
      <w:r w:rsidRPr="00BA6D5F">
        <w:rPr>
          <w:i/>
          <w:iCs/>
          <w:lang w:val="en-US"/>
        </w:rPr>
        <w:t>https:</w:t>
      </w:r>
      <w:r w:rsidR="00176720" w:rsidRPr="00BA6D5F">
        <w:rPr>
          <w:i/>
          <w:iCs/>
          <w:lang w:val="en-US"/>
        </w:rPr>
        <w:t>/</w:t>
      </w:r>
      <w:r w:rsidRPr="00BA6D5F">
        <w:rPr>
          <w:i/>
          <w:iCs/>
          <w:lang w:val="en-US"/>
        </w:rPr>
        <w:t>www.fisu.net/fisu/member-associations-nusf/asia (data obrashcheniya 30.07.2024).</w:t>
      </w:r>
    </w:p>
    <w:p w14:paraId="70578C55" w14:textId="25F394B4" w:rsidR="006A5511" w:rsidRPr="00BA6D5F" w:rsidRDefault="006A5511" w:rsidP="00120225">
      <w:pPr>
        <w:pStyle w:val="a7"/>
        <w:numPr>
          <w:ilvl w:val="1"/>
          <w:numId w:val="46"/>
        </w:numPr>
        <w:ind w:left="0" w:firstLine="709"/>
        <w:rPr>
          <w:i/>
          <w:iCs/>
          <w:lang w:val="en-US"/>
        </w:rPr>
      </w:pPr>
      <w:r w:rsidRPr="00BA6D5F">
        <w:rPr>
          <w:i/>
          <w:iCs/>
          <w:lang w:val="en-US"/>
        </w:rPr>
        <w:t>Leont'eva, L.S. Osnovnye pokazateli i rezul'taty vystuplenij rossijskih sportsmenov na Vsemirnyh letnih Universiadah (1993-2015 gg.)</w:t>
      </w:r>
      <w:r w:rsidR="00176720" w:rsidRPr="00BA6D5F">
        <w:rPr>
          <w:i/>
          <w:iCs/>
          <w:lang w:val="en-US"/>
        </w:rPr>
        <w:t xml:space="preserve"> // </w:t>
      </w:r>
      <w:r w:rsidRPr="00BA6D5F">
        <w:rPr>
          <w:i/>
          <w:iCs/>
          <w:lang w:val="en-US"/>
        </w:rPr>
        <w:t>Leont'eva L.S., Koreneva M.V., Leont'eva N.S.</w:t>
      </w:r>
      <w:r w:rsidR="00176720" w:rsidRPr="00BA6D5F">
        <w:rPr>
          <w:i/>
          <w:iCs/>
          <w:lang w:val="en-US"/>
        </w:rPr>
        <w:t xml:space="preserve"> // </w:t>
      </w:r>
      <w:r w:rsidRPr="00BA6D5F">
        <w:rPr>
          <w:i/>
          <w:iCs/>
          <w:lang w:val="en-US"/>
        </w:rPr>
        <w:t>Fizicheskaya kul'tura, sport</w:t>
      </w:r>
      <w:r w:rsidR="005701F6" w:rsidRPr="00BA6D5F">
        <w:rPr>
          <w:i/>
          <w:iCs/>
          <w:lang w:val="en-US"/>
        </w:rPr>
        <w:t xml:space="preserve"> – </w:t>
      </w:r>
      <w:r w:rsidRPr="00BA6D5F">
        <w:rPr>
          <w:i/>
          <w:iCs/>
          <w:lang w:val="en-US"/>
        </w:rPr>
        <w:t>nauka i praktika.</w:t>
      </w:r>
      <w:r w:rsidR="005701F6" w:rsidRPr="00BA6D5F">
        <w:rPr>
          <w:i/>
          <w:iCs/>
          <w:lang w:val="en-US"/>
        </w:rPr>
        <w:t xml:space="preserve"> – </w:t>
      </w:r>
      <w:r w:rsidRPr="00BA6D5F">
        <w:rPr>
          <w:i/>
          <w:iCs/>
          <w:lang w:val="en-US"/>
        </w:rPr>
        <w:t>2017.</w:t>
      </w:r>
      <w:r w:rsidR="005701F6" w:rsidRPr="00BA6D5F">
        <w:rPr>
          <w:i/>
          <w:iCs/>
          <w:lang w:val="en-US"/>
        </w:rPr>
        <w:t xml:space="preserve"> – </w:t>
      </w:r>
      <w:r w:rsidRPr="00BA6D5F">
        <w:rPr>
          <w:i/>
          <w:iCs/>
          <w:lang w:val="en-US"/>
        </w:rPr>
        <w:t>№ 3.</w:t>
      </w:r>
      <w:r w:rsidR="005701F6" w:rsidRPr="00BA6D5F">
        <w:rPr>
          <w:i/>
          <w:iCs/>
          <w:lang w:val="en-US"/>
        </w:rPr>
        <w:t xml:space="preserve"> – </w:t>
      </w:r>
      <w:r w:rsidRPr="00BA6D5F">
        <w:rPr>
          <w:i/>
          <w:iCs/>
          <w:lang w:val="en-US"/>
        </w:rPr>
        <w:t>S. 110.</w:t>
      </w:r>
    </w:p>
    <w:p w14:paraId="69AF7EDB" w14:textId="6B2CF3ED" w:rsidR="006A5511" w:rsidRPr="00BA6D5F" w:rsidRDefault="006A5511" w:rsidP="00120225">
      <w:pPr>
        <w:pStyle w:val="a7"/>
        <w:numPr>
          <w:ilvl w:val="1"/>
          <w:numId w:val="46"/>
        </w:numPr>
        <w:ind w:left="0" w:firstLine="709"/>
        <w:rPr>
          <w:i/>
          <w:iCs/>
          <w:lang w:val="en-US"/>
        </w:rPr>
      </w:pPr>
      <w:r w:rsidRPr="00BA6D5F">
        <w:rPr>
          <w:i/>
          <w:iCs/>
          <w:lang w:val="en-US"/>
        </w:rPr>
        <w:t>Lyubimov, A.A. Vsemirnye letnie universiady: istoriya</w:t>
      </w:r>
      <w:r w:rsidR="00176720" w:rsidRPr="00BA6D5F">
        <w:rPr>
          <w:i/>
          <w:iCs/>
          <w:lang w:val="en-US"/>
        </w:rPr>
        <w:t xml:space="preserve"> // </w:t>
      </w:r>
      <w:r w:rsidRPr="00BA6D5F">
        <w:rPr>
          <w:i/>
          <w:iCs/>
          <w:lang w:val="en-US"/>
        </w:rPr>
        <w:t>A.A. Lyubimov, B.A. Bazunov</w:t>
      </w:r>
      <w:r w:rsidR="003A30E4" w:rsidRPr="00BA6D5F">
        <w:rPr>
          <w:i/>
          <w:iCs/>
          <w:lang w:val="en-US"/>
        </w:rPr>
        <w:t xml:space="preserve">. </w:t>
      </w:r>
      <w:r w:rsidR="005701F6" w:rsidRPr="00BA6D5F">
        <w:rPr>
          <w:i/>
          <w:iCs/>
          <w:lang w:val="en-US"/>
        </w:rPr>
        <w:t xml:space="preserve">– </w:t>
      </w:r>
      <w:r w:rsidRPr="00BA6D5F">
        <w:rPr>
          <w:i/>
          <w:iCs/>
          <w:lang w:val="en-US"/>
        </w:rPr>
        <w:t>2-e izd., dop.</w:t>
      </w:r>
      <w:r w:rsidR="005701F6" w:rsidRPr="00BA6D5F">
        <w:rPr>
          <w:i/>
          <w:iCs/>
          <w:lang w:val="en-US"/>
        </w:rPr>
        <w:t xml:space="preserve"> – </w:t>
      </w:r>
      <w:r w:rsidRPr="00BA6D5F">
        <w:rPr>
          <w:i/>
          <w:iCs/>
          <w:lang w:val="en-US"/>
        </w:rPr>
        <w:t>Moskva : Sport, 2019.</w:t>
      </w:r>
      <w:r w:rsidR="005701F6" w:rsidRPr="00BA6D5F">
        <w:rPr>
          <w:i/>
          <w:iCs/>
          <w:lang w:val="en-US"/>
        </w:rPr>
        <w:t xml:space="preserve"> – </w:t>
      </w:r>
      <w:r w:rsidRPr="00BA6D5F">
        <w:rPr>
          <w:i/>
          <w:iCs/>
          <w:lang w:val="en-US"/>
        </w:rPr>
        <w:t xml:space="preserve">201 s. </w:t>
      </w:r>
    </w:p>
    <w:p w14:paraId="0CA279A5" w14:textId="3407814B" w:rsidR="006A5511" w:rsidRPr="00BA6D5F" w:rsidRDefault="006A5511" w:rsidP="00120225">
      <w:pPr>
        <w:pStyle w:val="a7"/>
        <w:numPr>
          <w:ilvl w:val="0"/>
          <w:numId w:val="46"/>
        </w:numPr>
        <w:ind w:left="0" w:firstLine="709"/>
        <w:rPr>
          <w:i/>
          <w:iCs/>
        </w:rPr>
      </w:pPr>
      <w:r w:rsidRPr="00BA6D5F">
        <w:rPr>
          <w:i/>
          <w:iCs/>
          <w:lang w:val="en-US"/>
        </w:rPr>
        <w:t>Statistika Vsemirnykh studencheskikh igr FISU [Statistics of the FISU World Student Games]. Available at: https:</w:t>
      </w:r>
      <w:r w:rsidR="00176720" w:rsidRPr="00BA6D5F">
        <w:rPr>
          <w:i/>
          <w:iCs/>
          <w:lang w:val="en-US"/>
        </w:rPr>
        <w:t xml:space="preserve"> // </w:t>
      </w:r>
      <w:r w:rsidRPr="00BA6D5F">
        <w:rPr>
          <w:i/>
          <w:iCs/>
          <w:lang w:val="en-US"/>
        </w:rPr>
        <w:t xml:space="preserve">www.fisu.net/sport-events/fisu-world-university-games/summer-fisu-world-university-games.) </w:t>
      </w:r>
      <w:r w:rsidRPr="00BA6D5F">
        <w:rPr>
          <w:i/>
          <w:iCs/>
        </w:rPr>
        <w:t>(accessed 05.08.2024)</w:t>
      </w:r>
    </w:p>
    <w:p w14:paraId="745415A6" w14:textId="78AC75B3" w:rsidR="006A5511" w:rsidRDefault="006A5511" w:rsidP="00120225"/>
    <w:p w14:paraId="586D3965" w14:textId="77777777" w:rsidR="00583C21" w:rsidRDefault="00583C21" w:rsidP="00120225"/>
    <w:p w14:paraId="357BC9B5" w14:textId="77777777" w:rsidR="00583C21" w:rsidRPr="00AB4BAE" w:rsidRDefault="00583C21" w:rsidP="00120225"/>
    <w:p w14:paraId="3AE12128" w14:textId="6680365C" w:rsidR="006A5511" w:rsidRPr="00F52298" w:rsidRDefault="006A5511" w:rsidP="00120225">
      <w:pPr>
        <w:ind w:firstLine="0"/>
        <w:rPr>
          <w:sz w:val="28"/>
          <w:szCs w:val="28"/>
          <w:lang w:eastAsia="ru-RU"/>
        </w:rPr>
      </w:pPr>
      <w:r w:rsidRPr="00F52298">
        <w:rPr>
          <w:sz w:val="28"/>
          <w:szCs w:val="28"/>
          <w:lang w:eastAsia="ru-RU"/>
        </w:rPr>
        <w:t>УДК 37.02</w:t>
      </w:r>
    </w:p>
    <w:p w14:paraId="57D71279" w14:textId="77777777" w:rsidR="00F3152D" w:rsidRPr="00F52298" w:rsidRDefault="00F3152D" w:rsidP="00120225">
      <w:pPr>
        <w:ind w:firstLine="0"/>
        <w:rPr>
          <w:sz w:val="28"/>
          <w:szCs w:val="28"/>
          <w:lang w:eastAsia="ru-RU"/>
        </w:rPr>
      </w:pPr>
    </w:p>
    <w:p w14:paraId="69C1BDB1" w14:textId="176B8A33" w:rsidR="006A5511" w:rsidRPr="00F52298" w:rsidRDefault="006A5511" w:rsidP="00120225">
      <w:pPr>
        <w:ind w:firstLine="0"/>
        <w:jc w:val="center"/>
        <w:rPr>
          <w:b/>
          <w:bCs/>
          <w:sz w:val="28"/>
          <w:szCs w:val="28"/>
          <w:lang w:eastAsia="ru-RU"/>
        </w:rPr>
      </w:pPr>
      <w:r w:rsidRPr="00F52298">
        <w:rPr>
          <w:b/>
          <w:bCs/>
          <w:sz w:val="28"/>
          <w:szCs w:val="28"/>
          <w:lang w:eastAsia="ru-RU"/>
        </w:rPr>
        <w:t>СУЩНОСТЬ И СОСТОЯНИЕ ПРИНЦИПОВ ФОРМИРОВАНИЯ</w:t>
      </w:r>
      <w:r w:rsidR="00F3152D" w:rsidRPr="00F52298">
        <w:rPr>
          <w:b/>
          <w:bCs/>
          <w:sz w:val="28"/>
          <w:szCs w:val="28"/>
          <w:lang w:eastAsia="ru-RU"/>
        </w:rPr>
        <w:t xml:space="preserve"> </w:t>
      </w:r>
      <w:r w:rsidRPr="00F52298">
        <w:rPr>
          <w:b/>
          <w:bCs/>
          <w:sz w:val="28"/>
          <w:szCs w:val="28"/>
          <w:lang w:eastAsia="ru-RU"/>
        </w:rPr>
        <w:t>СПОРТИВНО-ПАТРИОТИЧЕСКОГО ВОСПИТАНИЯ СОВРЕМЕННОЙ РОССИЙСКОЙ МОЛОДЕЖИ</w:t>
      </w:r>
    </w:p>
    <w:p w14:paraId="4897180D" w14:textId="77777777" w:rsidR="006A5511" w:rsidRPr="00F52298" w:rsidRDefault="006A5511" w:rsidP="00120225">
      <w:pPr>
        <w:ind w:firstLine="0"/>
        <w:rPr>
          <w:sz w:val="28"/>
          <w:szCs w:val="28"/>
          <w:lang w:eastAsia="ru-RU"/>
        </w:rPr>
      </w:pPr>
    </w:p>
    <w:p w14:paraId="67828203" w14:textId="77777777" w:rsidR="006A5511" w:rsidRPr="00F52298" w:rsidRDefault="006A5511" w:rsidP="00120225">
      <w:pPr>
        <w:ind w:firstLine="0"/>
        <w:jc w:val="center"/>
        <w:rPr>
          <w:sz w:val="28"/>
          <w:szCs w:val="28"/>
          <w:lang w:eastAsia="ru-RU"/>
        </w:rPr>
      </w:pPr>
      <w:r w:rsidRPr="00F52298">
        <w:rPr>
          <w:sz w:val="28"/>
          <w:szCs w:val="28"/>
          <w:lang w:eastAsia="ru-RU"/>
        </w:rPr>
        <w:t>Лещинская С.Н.</w:t>
      </w:r>
    </w:p>
    <w:p w14:paraId="14C29E62" w14:textId="77777777" w:rsidR="006A5511" w:rsidRPr="00AB4BAE" w:rsidRDefault="006A5511" w:rsidP="00120225">
      <w:pPr>
        <w:rPr>
          <w:lang w:eastAsia="ru-RU"/>
        </w:rPr>
      </w:pPr>
    </w:p>
    <w:p w14:paraId="0942E1A8" w14:textId="2FF926BD" w:rsidR="006A5511" w:rsidRPr="00F52298" w:rsidRDefault="0006662B" w:rsidP="00120225">
      <w:pPr>
        <w:rPr>
          <w:i/>
          <w:iCs/>
          <w:lang w:eastAsia="ru-RU"/>
        </w:rPr>
      </w:pPr>
      <w:r w:rsidRPr="00F52298">
        <w:rPr>
          <w:b/>
          <w:bCs/>
          <w:i/>
          <w:iCs/>
          <w:lang w:eastAsia="ru-RU"/>
        </w:rPr>
        <w:t>Аннотация.</w:t>
      </w:r>
      <w:r w:rsidR="006A5511" w:rsidRPr="00F52298">
        <w:rPr>
          <w:i/>
          <w:iCs/>
          <w:lang w:eastAsia="ru-RU"/>
        </w:rPr>
        <w:t xml:space="preserve"> Работа посвящена актуальности и совершенствования спортивно-патриотического воспитания молодого поколения, которое выступает в современной России движущей силой в развитии гражданского общества. Изложены виды патриотического обучения, а также проблемы, спортивно-патриотического воспитания молодежи. Спорт обладает огромным потенциалом для формирования консолидации и патриотической составляющей общества.</w:t>
      </w:r>
    </w:p>
    <w:p w14:paraId="65D7AB84" w14:textId="77777777" w:rsidR="006A5511" w:rsidRPr="00F52298" w:rsidRDefault="006A5511" w:rsidP="00120225">
      <w:pPr>
        <w:rPr>
          <w:i/>
          <w:iCs/>
          <w:lang w:eastAsia="ru-RU"/>
        </w:rPr>
      </w:pPr>
      <w:r w:rsidRPr="00F52298">
        <w:rPr>
          <w:b/>
          <w:bCs/>
          <w:i/>
          <w:iCs/>
          <w:lang w:eastAsia="ru-RU"/>
        </w:rPr>
        <w:t>Ключевые слова:</w:t>
      </w:r>
      <w:r w:rsidRPr="00F52298">
        <w:rPr>
          <w:i/>
          <w:iCs/>
          <w:lang w:eastAsia="ru-RU"/>
        </w:rPr>
        <w:t xml:space="preserve"> спортивно-патриотическое обучение, молодёжь, патриотизм, воспитание</w:t>
      </w:r>
    </w:p>
    <w:p w14:paraId="1DDBDDB8" w14:textId="77777777" w:rsidR="006A5511" w:rsidRPr="00AB4BAE" w:rsidRDefault="006A5511" w:rsidP="00120225">
      <w:pPr>
        <w:rPr>
          <w:lang w:eastAsia="ru-RU"/>
        </w:rPr>
      </w:pPr>
    </w:p>
    <w:p w14:paraId="16D58B80" w14:textId="77777777" w:rsidR="006A5511" w:rsidRPr="00F52298" w:rsidRDefault="006A5511" w:rsidP="00120225">
      <w:pPr>
        <w:jc w:val="right"/>
        <w:rPr>
          <w:sz w:val="28"/>
          <w:szCs w:val="28"/>
          <w:lang w:eastAsia="ru-RU"/>
        </w:rPr>
      </w:pPr>
      <w:r w:rsidRPr="00F52298">
        <w:rPr>
          <w:sz w:val="28"/>
          <w:szCs w:val="28"/>
          <w:lang w:eastAsia="ru-RU"/>
        </w:rPr>
        <w:t>«Формирование чувства патриотизма и гражданственности, уважения к памяти защитников Отечества и подвигам героев Отечества, к закону и правопорядку, человеку труда и старшему поколению, взаимного уважения, бережного отношения к культурному наследию и традициям народа».</w:t>
      </w:r>
    </w:p>
    <w:p w14:paraId="1955750F" w14:textId="77777777" w:rsidR="006A5511" w:rsidRPr="00F52298" w:rsidRDefault="006A5511" w:rsidP="00120225">
      <w:pPr>
        <w:jc w:val="right"/>
        <w:rPr>
          <w:sz w:val="28"/>
          <w:szCs w:val="28"/>
          <w:lang w:eastAsia="ru-RU"/>
        </w:rPr>
      </w:pPr>
      <w:r w:rsidRPr="00F52298">
        <w:rPr>
          <w:sz w:val="28"/>
          <w:szCs w:val="28"/>
          <w:lang w:eastAsia="ru-RU"/>
        </w:rPr>
        <w:t>В. В. Путин</w:t>
      </w:r>
    </w:p>
    <w:p w14:paraId="7E7885D4" w14:textId="77777777" w:rsidR="006A5511" w:rsidRPr="00F52298" w:rsidRDefault="006A5511" w:rsidP="00120225">
      <w:pPr>
        <w:jc w:val="right"/>
        <w:rPr>
          <w:sz w:val="28"/>
          <w:szCs w:val="28"/>
          <w:lang w:eastAsia="ru-RU"/>
        </w:rPr>
      </w:pPr>
    </w:p>
    <w:p w14:paraId="70B31DDC" w14:textId="77777777" w:rsidR="006A5511" w:rsidRPr="00F52298" w:rsidRDefault="006A5511" w:rsidP="00120225">
      <w:pPr>
        <w:jc w:val="right"/>
        <w:rPr>
          <w:sz w:val="28"/>
          <w:szCs w:val="28"/>
          <w:lang w:eastAsia="ru-RU"/>
        </w:rPr>
      </w:pPr>
      <w:r w:rsidRPr="00F52298">
        <w:rPr>
          <w:sz w:val="28"/>
          <w:szCs w:val="28"/>
          <w:lang w:eastAsia="ru-RU"/>
        </w:rPr>
        <w:t>«К патриотизму нельзя только призывать, его нужно заботливо воспитывать.»</w:t>
      </w:r>
    </w:p>
    <w:p w14:paraId="228D66E7" w14:textId="77777777" w:rsidR="006A5511" w:rsidRPr="00F52298" w:rsidRDefault="006A5511" w:rsidP="00120225">
      <w:pPr>
        <w:jc w:val="right"/>
        <w:rPr>
          <w:sz w:val="28"/>
          <w:szCs w:val="28"/>
          <w:lang w:eastAsia="ru-RU"/>
        </w:rPr>
      </w:pPr>
      <w:r w:rsidRPr="00F52298">
        <w:rPr>
          <w:sz w:val="28"/>
          <w:szCs w:val="28"/>
          <w:lang w:eastAsia="ru-RU"/>
        </w:rPr>
        <w:t>Лихачев Д.С.</w:t>
      </w:r>
    </w:p>
    <w:p w14:paraId="25B167A3" w14:textId="71897F92" w:rsidR="006A5511" w:rsidRPr="00F52298" w:rsidRDefault="006A5511" w:rsidP="00120225">
      <w:pPr>
        <w:ind w:firstLine="0"/>
        <w:rPr>
          <w:sz w:val="28"/>
          <w:szCs w:val="28"/>
          <w:lang w:eastAsia="ru-RU"/>
        </w:rPr>
      </w:pPr>
    </w:p>
    <w:p w14:paraId="21E1A924" w14:textId="77777777" w:rsidR="006A5511" w:rsidRPr="00F52298" w:rsidRDefault="006A5511" w:rsidP="00120225">
      <w:pPr>
        <w:rPr>
          <w:sz w:val="28"/>
          <w:szCs w:val="28"/>
          <w:lang w:eastAsia="ru-RU"/>
        </w:rPr>
      </w:pPr>
      <w:r w:rsidRPr="00F52298">
        <w:rPr>
          <w:sz w:val="28"/>
          <w:szCs w:val="28"/>
          <w:shd w:val="clear" w:color="auto" w:fill="FFFFFF"/>
          <w:lang w:eastAsia="ru-RU"/>
        </w:rPr>
        <w:lastRenderedPageBreak/>
        <w:t>В настоящее время на учебных заведениях, как и в советское время возлагается значимая роль в воспитании патриотизма, где, помимо прочего, происходит также духовно-нравственное становление и подготовка к самостоятельной жизни. Существенное влияние на будущих спортсменов оказывают преподаватели, ведь не будучи патриотом сам, они не смогут и в студенте пробудить чувство любви к Родине. Именно пробудить, а не навязать, так как в основе патриотизма лежит духовное самоопределение.</w:t>
      </w:r>
    </w:p>
    <w:p w14:paraId="4340FBBB" w14:textId="77777777" w:rsidR="00F3152D" w:rsidRPr="00F52298" w:rsidRDefault="006A5511" w:rsidP="00120225">
      <w:pPr>
        <w:rPr>
          <w:sz w:val="28"/>
          <w:szCs w:val="28"/>
          <w:lang w:eastAsia="ru-RU"/>
        </w:rPr>
      </w:pPr>
      <w:r w:rsidRPr="00F52298">
        <w:rPr>
          <w:sz w:val="28"/>
          <w:szCs w:val="28"/>
          <w:lang w:eastAsia="ru-RU"/>
        </w:rPr>
        <w:t>Так, например, К. Д. Ушинский считал, что патриотизм является не только важной задачей воспитания, но и могучим педагогическим средством: «Как нет человека без самолюбия, так нет человека без любви к отечеству, и эта любовь дает воспитанию верный ключ к сердцу человека и могущественную опору для борьбы с его дурными природными, личными, семейными и родовыми наклонностями».</w:t>
      </w:r>
    </w:p>
    <w:p w14:paraId="69228425" w14:textId="1B345F84" w:rsidR="006A5511" w:rsidRPr="00F52298" w:rsidRDefault="006A5511" w:rsidP="00120225">
      <w:pPr>
        <w:rPr>
          <w:sz w:val="28"/>
          <w:szCs w:val="28"/>
          <w:lang w:eastAsia="ru-RU"/>
        </w:rPr>
      </w:pPr>
      <w:r w:rsidRPr="00F52298">
        <w:rPr>
          <w:sz w:val="28"/>
          <w:szCs w:val="28"/>
          <w:lang w:eastAsia="ru-RU"/>
        </w:rPr>
        <w:t xml:space="preserve">В современном подходе в изучении структуры общества и его особенностей, можно выделить направления патриотического обучения современной российской молодежи: героико-патриотическое обучение, гражданско-патриотическое обучение, национально-патриотическое обучение, военно-патриотическое обучение, историко-краеведческое, спортивно-патриотическое. Спортивно-патриотическое обучение это комплексная, скоординированная деятельность государственных структур, общественных организаций, образовательных организаций, которые и формируют, и развивают личность. Физическая культура и спорт </w:t>
      </w:r>
      <w:r w:rsidR="00BE41FF" w:rsidRPr="00F52298">
        <w:rPr>
          <w:sz w:val="28"/>
          <w:szCs w:val="28"/>
          <w:lang w:eastAsia="ru-RU"/>
        </w:rPr>
        <w:t>–</w:t>
      </w:r>
      <w:r w:rsidRPr="00F52298">
        <w:rPr>
          <w:sz w:val="28"/>
          <w:szCs w:val="28"/>
          <w:lang w:eastAsia="ru-RU"/>
        </w:rPr>
        <w:t xml:space="preserve"> это одно из средств достижения развития патриотического сознания у молодого поколения. Семья, система образования, средства массовой информации, государственная власть</w:t>
      </w:r>
      <w:r w:rsidR="005701F6" w:rsidRPr="00F52298">
        <w:rPr>
          <w:sz w:val="28"/>
          <w:szCs w:val="28"/>
          <w:lang w:eastAsia="ru-RU"/>
        </w:rPr>
        <w:t xml:space="preserve"> – </w:t>
      </w:r>
      <w:r w:rsidRPr="00F52298">
        <w:rPr>
          <w:sz w:val="28"/>
          <w:szCs w:val="28"/>
          <w:lang w:eastAsia="ru-RU"/>
        </w:rPr>
        <w:t xml:space="preserve">это примеры социальных, политических институтов, деятельность которых также влияет на воспитание. </w:t>
      </w:r>
    </w:p>
    <w:p w14:paraId="6C3476E0" w14:textId="77777777" w:rsidR="006A5511" w:rsidRPr="00AB4BAE" w:rsidRDefault="006A5511" w:rsidP="00120225">
      <w:pPr>
        <w:rPr>
          <w:lang w:eastAsia="ru-RU"/>
        </w:rPr>
      </w:pPr>
    </w:p>
    <w:p w14:paraId="33C15DBF" w14:textId="77777777" w:rsidR="006A5511" w:rsidRDefault="006A5511" w:rsidP="00120225">
      <w:pPr>
        <w:ind w:firstLine="0"/>
        <w:jc w:val="center"/>
        <w:rPr>
          <w:lang w:eastAsia="ru-RU"/>
        </w:rPr>
      </w:pPr>
      <w:r w:rsidRPr="00AB4BAE">
        <w:rPr>
          <w:noProof/>
          <w:lang w:eastAsia="ru-RU"/>
        </w:rPr>
        <w:drawing>
          <wp:inline distT="0" distB="0" distL="0" distR="0" wp14:anchorId="461BB897" wp14:editId="1C0EFE45">
            <wp:extent cx="4178596" cy="2194737"/>
            <wp:effectExtent l="0" t="38100" r="0" b="78740"/>
            <wp:docPr id="1228692295" name="Схема 12286922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7DEA32E" w14:textId="77777777" w:rsidR="00F3152D" w:rsidRPr="00F3152D" w:rsidRDefault="00F3152D" w:rsidP="00120225">
      <w:pPr>
        <w:rPr>
          <w:lang w:eastAsia="ru-RU"/>
        </w:rPr>
      </w:pPr>
    </w:p>
    <w:p w14:paraId="1C36314B" w14:textId="17F5008D" w:rsidR="006A5511" w:rsidRPr="00F3152D" w:rsidRDefault="006A5511" w:rsidP="00120225">
      <w:pPr>
        <w:ind w:firstLine="0"/>
        <w:jc w:val="center"/>
        <w:rPr>
          <w:lang w:eastAsia="ru-RU"/>
        </w:rPr>
      </w:pPr>
      <w:r w:rsidRPr="00F3152D">
        <w:rPr>
          <w:lang w:eastAsia="ru-RU"/>
        </w:rPr>
        <w:t>Рисунок 1</w:t>
      </w:r>
      <w:r w:rsidR="005701F6" w:rsidRPr="00F3152D">
        <w:rPr>
          <w:lang w:eastAsia="ru-RU"/>
        </w:rPr>
        <w:t xml:space="preserve"> – </w:t>
      </w:r>
      <w:r w:rsidRPr="00F3152D">
        <w:rPr>
          <w:lang w:eastAsia="ru-RU"/>
        </w:rPr>
        <w:t>Направления патриотического обучения молодежи</w:t>
      </w:r>
    </w:p>
    <w:p w14:paraId="660DD9F8" w14:textId="77777777" w:rsidR="006A5511" w:rsidRPr="00AB4BAE" w:rsidRDefault="006A5511" w:rsidP="00120225">
      <w:pPr>
        <w:rPr>
          <w:lang w:eastAsia="ru-RU"/>
        </w:rPr>
      </w:pPr>
    </w:p>
    <w:p w14:paraId="3C6FE320" w14:textId="30123CFD" w:rsidR="006A5511" w:rsidRPr="00F52298" w:rsidRDefault="006A5511" w:rsidP="00120225">
      <w:pPr>
        <w:rPr>
          <w:sz w:val="28"/>
          <w:szCs w:val="28"/>
          <w:lang w:eastAsia="ru-RU"/>
        </w:rPr>
      </w:pPr>
      <w:r w:rsidRPr="00F52298">
        <w:rPr>
          <w:sz w:val="28"/>
          <w:szCs w:val="28"/>
          <w:lang w:eastAsia="ru-RU"/>
        </w:rPr>
        <w:t>Героико-патриотическое обучение</w:t>
      </w:r>
      <w:r w:rsidR="005701F6" w:rsidRPr="00F52298">
        <w:rPr>
          <w:sz w:val="28"/>
          <w:szCs w:val="28"/>
          <w:lang w:eastAsia="ru-RU"/>
        </w:rPr>
        <w:t xml:space="preserve"> – </w:t>
      </w:r>
      <w:r w:rsidRPr="00F52298">
        <w:rPr>
          <w:sz w:val="28"/>
          <w:szCs w:val="28"/>
          <w:lang w:eastAsia="ru-RU"/>
        </w:rPr>
        <w:t xml:space="preserve">это воспитание уважения к великим совершениям своего народа и его достойным страницам прошлого. Это достойные </w:t>
      </w:r>
      <w:r w:rsidRPr="00F52298">
        <w:rPr>
          <w:sz w:val="28"/>
          <w:szCs w:val="28"/>
          <w:lang w:eastAsia="ru-RU"/>
        </w:rPr>
        <w:lastRenderedPageBreak/>
        <w:t>поступки и подвиги, а также популяризация героических профессий и знаменательных героических и исторических дат истории страны.</w:t>
      </w:r>
    </w:p>
    <w:p w14:paraId="2B6908E9" w14:textId="7C521FA1" w:rsidR="006A5511" w:rsidRPr="00F52298" w:rsidRDefault="006A5511" w:rsidP="00120225">
      <w:pPr>
        <w:rPr>
          <w:sz w:val="28"/>
          <w:szCs w:val="28"/>
          <w:lang w:eastAsia="ru-RU"/>
        </w:rPr>
      </w:pPr>
      <w:r w:rsidRPr="00F52298">
        <w:rPr>
          <w:sz w:val="28"/>
          <w:szCs w:val="28"/>
          <w:lang w:eastAsia="ru-RU"/>
        </w:rPr>
        <w:t>Гражданско-патриотическое обучение</w:t>
      </w:r>
      <w:r w:rsidR="005701F6" w:rsidRPr="00F52298">
        <w:rPr>
          <w:sz w:val="28"/>
          <w:szCs w:val="28"/>
          <w:lang w:eastAsia="ru-RU"/>
        </w:rPr>
        <w:t xml:space="preserve"> – </w:t>
      </w:r>
      <w:r w:rsidRPr="00F52298">
        <w:rPr>
          <w:sz w:val="28"/>
          <w:szCs w:val="28"/>
          <w:lang w:eastAsia="ru-RU"/>
        </w:rPr>
        <w:t>это воспитание собственно гражданской позиции, постоянная готовность к сознательному, бескорыстному служению своему народу, осознание прав и обязанностей по отношение к своему государству и обществу.</w:t>
      </w:r>
    </w:p>
    <w:p w14:paraId="778794A7" w14:textId="567CA92C" w:rsidR="006A5511" w:rsidRPr="00F52298" w:rsidRDefault="006A5511" w:rsidP="00120225">
      <w:pPr>
        <w:rPr>
          <w:sz w:val="28"/>
          <w:szCs w:val="28"/>
          <w:lang w:eastAsia="ru-RU"/>
        </w:rPr>
      </w:pPr>
      <w:r w:rsidRPr="00F52298">
        <w:rPr>
          <w:sz w:val="28"/>
          <w:szCs w:val="28"/>
          <w:lang w:eastAsia="ru-RU"/>
        </w:rPr>
        <w:t>Национально-патриотическое воспитание</w:t>
      </w:r>
      <w:r w:rsidR="005701F6" w:rsidRPr="00F52298">
        <w:rPr>
          <w:sz w:val="28"/>
          <w:szCs w:val="28"/>
          <w:lang w:eastAsia="ru-RU"/>
        </w:rPr>
        <w:t xml:space="preserve"> – </w:t>
      </w:r>
      <w:r w:rsidRPr="00F52298">
        <w:rPr>
          <w:sz w:val="28"/>
          <w:szCs w:val="28"/>
          <w:lang w:eastAsia="ru-RU"/>
        </w:rPr>
        <w:t>это воспитание любви к своему отечеству, уважения к традициям своего народа, стремление к сохранению духовного наследия и развития национальной культуры.</w:t>
      </w:r>
    </w:p>
    <w:p w14:paraId="275ECBD9" w14:textId="5AEA76DC" w:rsidR="006A5511" w:rsidRPr="00F52298" w:rsidRDefault="006A5511" w:rsidP="00120225">
      <w:pPr>
        <w:rPr>
          <w:sz w:val="28"/>
          <w:szCs w:val="28"/>
          <w:lang w:eastAsia="ru-RU"/>
        </w:rPr>
      </w:pPr>
      <w:r w:rsidRPr="00F52298">
        <w:rPr>
          <w:sz w:val="28"/>
          <w:szCs w:val="28"/>
          <w:lang w:eastAsia="ru-RU"/>
        </w:rPr>
        <w:t>Военно-патриотическое воспитание</w:t>
      </w:r>
      <w:r w:rsidR="005701F6" w:rsidRPr="00F52298">
        <w:rPr>
          <w:sz w:val="28"/>
          <w:szCs w:val="28"/>
          <w:lang w:eastAsia="ru-RU"/>
        </w:rPr>
        <w:t xml:space="preserve"> – </w:t>
      </w:r>
      <w:r w:rsidRPr="00F52298">
        <w:rPr>
          <w:sz w:val="28"/>
          <w:szCs w:val="28"/>
          <w:lang w:eastAsia="ru-RU"/>
        </w:rPr>
        <w:t>организация, содержание, формы и методы морально-политической, психологической, военно-технической и физической подготовленности к службе в армии.</w:t>
      </w:r>
    </w:p>
    <w:p w14:paraId="7ABEFD00" w14:textId="4D7C9857" w:rsidR="006A5511" w:rsidRPr="00F52298" w:rsidRDefault="006A5511" w:rsidP="00120225">
      <w:pPr>
        <w:rPr>
          <w:sz w:val="28"/>
          <w:szCs w:val="28"/>
          <w:lang w:eastAsia="ru-RU"/>
        </w:rPr>
      </w:pPr>
      <w:r w:rsidRPr="00F52298">
        <w:rPr>
          <w:sz w:val="28"/>
          <w:szCs w:val="28"/>
          <w:lang w:eastAsia="ru-RU"/>
        </w:rPr>
        <w:t>Спортивно-патриотическое воспитание</w:t>
      </w:r>
      <w:r w:rsidR="005701F6" w:rsidRPr="00F52298">
        <w:rPr>
          <w:sz w:val="28"/>
          <w:szCs w:val="28"/>
          <w:lang w:eastAsia="ru-RU"/>
        </w:rPr>
        <w:t xml:space="preserve"> – </w:t>
      </w:r>
      <w:r w:rsidRPr="00F52298">
        <w:rPr>
          <w:sz w:val="28"/>
          <w:szCs w:val="28"/>
          <w:lang w:eastAsia="ru-RU"/>
        </w:rPr>
        <w:t>многоплановая, систематическая, целенаправленная и скоординированная деятельность государственных органов, общественных объединений и организаций по формированию физически и духовно развитой личности, морально стойкой, способной реализовать творческий потенциал, обладающей высоким уровнем гражданственности, патриотизма, готовой к выполнению конституционного долга.</w:t>
      </w:r>
    </w:p>
    <w:p w14:paraId="0BFCD98C" w14:textId="77777777" w:rsidR="006A5511" w:rsidRPr="00F52298" w:rsidRDefault="006A5511" w:rsidP="00120225">
      <w:pPr>
        <w:rPr>
          <w:sz w:val="28"/>
          <w:szCs w:val="28"/>
          <w:lang w:eastAsia="ru-RU"/>
        </w:rPr>
      </w:pPr>
      <w:r w:rsidRPr="00F52298">
        <w:rPr>
          <w:sz w:val="28"/>
          <w:szCs w:val="28"/>
          <w:lang w:eastAsia="ru-RU"/>
        </w:rPr>
        <w:t>Спортивно-патриотическое воспитание направленно на развитие морально-волевых качеств, воспитание силы. Ловкости, выносливости, стойкости, мужества, дисциплинированности в процессе занятий физической культурой и спортом, формирование опыта служения Отечеству и готовности к защите Родины.</w:t>
      </w:r>
    </w:p>
    <w:p w14:paraId="7E327C97" w14:textId="77777777" w:rsidR="006A5511" w:rsidRPr="00F52298" w:rsidRDefault="006A5511" w:rsidP="00120225">
      <w:pPr>
        <w:rPr>
          <w:sz w:val="28"/>
          <w:szCs w:val="28"/>
          <w:lang w:eastAsia="ru-RU"/>
        </w:rPr>
      </w:pPr>
      <w:r w:rsidRPr="00F52298">
        <w:rPr>
          <w:sz w:val="28"/>
          <w:szCs w:val="28"/>
          <w:lang w:eastAsia="ru-RU"/>
        </w:rPr>
        <w:t>Физическое воспитание, которое молодежь получает на базе образовательного учреждения способствует не только физическому развитию организма человека, но и формированию положительных черт морального облика, закладку ценностных ориентаций. В процессе сложной тренировочной и соревновательной деятельности проверяются и формируются моральные качества, крепнет и закаливается воля, приобретается опыт патриотического поведения [1]. С другой стороны, от уровня патриотического воспитания занимающихся, их организованности, дисциплинированности, настойчивости, воли и других черт характера зависит эффективность занятий по физическому воспитанию. На нравственной основе, в том числе и на патриотизме, осуществляется воспитание спортивного трудолюбия, способностей к преодолению трудностей, сильной воли и других личностных качеств.</w:t>
      </w:r>
    </w:p>
    <w:p w14:paraId="71E2978D" w14:textId="77777777" w:rsidR="006A5511" w:rsidRPr="00F52298" w:rsidRDefault="006A5511" w:rsidP="00120225">
      <w:pPr>
        <w:rPr>
          <w:sz w:val="28"/>
          <w:szCs w:val="28"/>
          <w:lang w:eastAsia="ru-RU"/>
        </w:rPr>
      </w:pPr>
      <w:r w:rsidRPr="00F52298">
        <w:rPr>
          <w:sz w:val="28"/>
          <w:szCs w:val="28"/>
          <w:lang w:eastAsia="ru-RU"/>
        </w:rPr>
        <w:t xml:space="preserve">Исходя из этого, можно говорить о единстве физического и патриотического воспитания подрастающего поколения. В самом деле, спортивно-патриотическое воспитание детей как общественное явление показывает, что в него органично вплетается единство воспитательных действий и жизни, представляющих, в свою очередь, единство форм, методов. Спортивно-патриотического воспитания осуществляется в процессе спортивно-патриотической деятельности. Под термином спортивно-патриотическая деятельность мы понимаем, деятельность, </w:t>
      </w:r>
      <w:r w:rsidRPr="00F52298">
        <w:rPr>
          <w:sz w:val="28"/>
          <w:szCs w:val="28"/>
          <w:lang w:eastAsia="ru-RU"/>
        </w:rPr>
        <w:lastRenderedPageBreak/>
        <w:t>которая направленную на формирование патриотизма в процессе занятий физической и спортивной культурой [2].</w:t>
      </w:r>
    </w:p>
    <w:p w14:paraId="1CDCEF3D" w14:textId="77777777" w:rsidR="006A5511" w:rsidRPr="00F52298" w:rsidRDefault="006A5511" w:rsidP="00120225">
      <w:pPr>
        <w:rPr>
          <w:sz w:val="28"/>
          <w:szCs w:val="28"/>
          <w:lang w:eastAsia="ru-RU"/>
        </w:rPr>
      </w:pPr>
      <w:r w:rsidRPr="00F52298">
        <w:rPr>
          <w:sz w:val="28"/>
          <w:szCs w:val="28"/>
          <w:lang w:eastAsia="ru-RU"/>
        </w:rPr>
        <w:t>В соответствии со стратегическими целями государства по обеспечению стабильного и устойчивого социального развития, укрепления обороноспособности страны разработана государственная программа Патриотическое воспитание граждан Российской Федерации, она направлена на дальнейшее формирование патриотического сознания российских граждан как важнейшей ценности, одной из основ духовно-нравственного единства общества. В Федеральном законе О физической культуре и спорте в Российской Федерации отмечается, что в силу своей специфики спорт и физическая культура обладают огромным воспитательным потенциалом, являются мощнейшим механизмом в формировании таких мировоззренческих оснований личности, как гражданственность и патриотизм.</w:t>
      </w:r>
    </w:p>
    <w:p w14:paraId="62D2CA1B" w14:textId="047C8A86" w:rsidR="006A5511" w:rsidRPr="00F52298" w:rsidRDefault="006A5511" w:rsidP="00120225">
      <w:pPr>
        <w:rPr>
          <w:sz w:val="28"/>
          <w:szCs w:val="28"/>
          <w:shd w:val="clear" w:color="auto" w:fill="FFFFFF"/>
          <w:lang w:eastAsia="ru-RU"/>
        </w:rPr>
      </w:pPr>
      <w:r w:rsidRPr="00F52298">
        <w:rPr>
          <w:sz w:val="28"/>
          <w:szCs w:val="28"/>
          <w:shd w:val="clear" w:color="auto" w:fill="FFFFFF"/>
          <w:lang w:eastAsia="ru-RU"/>
        </w:rPr>
        <w:t>Не стоит забывать и помнить, что именно сильная, уверенная в себе молодежь, развитая духом и телом, любящая свое Отечество,</w:t>
      </w:r>
      <w:r w:rsidR="005701F6" w:rsidRPr="00F52298">
        <w:rPr>
          <w:sz w:val="28"/>
          <w:szCs w:val="28"/>
          <w:shd w:val="clear" w:color="auto" w:fill="FFFFFF"/>
          <w:lang w:eastAsia="ru-RU"/>
        </w:rPr>
        <w:t xml:space="preserve"> – </w:t>
      </w:r>
      <w:r w:rsidRPr="00F52298">
        <w:rPr>
          <w:sz w:val="28"/>
          <w:szCs w:val="28"/>
          <w:shd w:val="clear" w:color="auto" w:fill="FFFFFF"/>
          <w:lang w:eastAsia="ru-RU"/>
        </w:rPr>
        <w:t>это залог здорового будущего.</w:t>
      </w:r>
    </w:p>
    <w:p w14:paraId="4BA04A92" w14:textId="77777777" w:rsidR="006A5511" w:rsidRPr="00F52298" w:rsidRDefault="006A5511" w:rsidP="00120225">
      <w:pPr>
        <w:rPr>
          <w:sz w:val="28"/>
          <w:szCs w:val="28"/>
          <w:shd w:val="clear" w:color="auto" w:fill="FFFFFF"/>
          <w:lang w:eastAsia="ru-RU"/>
        </w:rPr>
      </w:pPr>
    </w:p>
    <w:p w14:paraId="5F5997EE" w14:textId="77777777" w:rsidR="006A5511" w:rsidRPr="00F52298" w:rsidRDefault="006A5511" w:rsidP="00120225">
      <w:pPr>
        <w:ind w:firstLine="0"/>
        <w:jc w:val="center"/>
        <w:rPr>
          <w:sz w:val="28"/>
          <w:szCs w:val="28"/>
          <w:shd w:val="clear" w:color="auto" w:fill="FFFFFF"/>
          <w:lang w:eastAsia="ru-RU"/>
        </w:rPr>
      </w:pPr>
      <w:r w:rsidRPr="00F52298">
        <w:rPr>
          <w:sz w:val="28"/>
          <w:szCs w:val="28"/>
          <w:shd w:val="clear" w:color="auto" w:fill="FFFFFF"/>
          <w:lang w:eastAsia="ru-RU"/>
        </w:rPr>
        <w:t>Литература</w:t>
      </w:r>
    </w:p>
    <w:p w14:paraId="0B267DF3" w14:textId="77777777" w:rsidR="006A5511" w:rsidRPr="00F52298" w:rsidRDefault="006A5511" w:rsidP="00120225">
      <w:pPr>
        <w:pStyle w:val="a7"/>
        <w:numPr>
          <w:ilvl w:val="0"/>
          <w:numId w:val="47"/>
        </w:numPr>
        <w:ind w:left="0" w:firstLine="709"/>
        <w:rPr>
          <w:sz w:val="28"/>
          <w:szCs w:val="28"/>
          <w:lang w:eastAsia="ru-RU"/>
        </w:rPr>
      </w:pPr>
      <w:r w:rsidRPr="00F52298">
        <w:rPr>
          <w:sz w:val="28"/>
          <w:szCs w:val="28"/>
          <w:lang w:eastAsia="ru-RU"/>
        </w:rPr>
        <w:t>Федеральный закон от 04.12.2007г. № 329-ФЗ (ред. от 24.07.2024) «О физической культуре и спорте в Российской Федерации»</w:t>
      </w:r>
    </w:p>
    <w:p w14:paraId="5EBA89C0" w14:textId="77FF9DCC" w:rsidR="006A5511" w:rsidRPr="00F52298" w:rsidRDefault="006A5511" w:rsidP="00120225">
      <w:pPr>
        <w:pStyle w:val="a7"/>
        <w:numPr>
          <w:ilvl w:val="0"/>
          <w:numId w:val="47"/>
        </w:numPr>
        <w:ind w:left="0" w:firstLine="709"/>
        <w:rPr>
          <w:sz w:val="28"/>
          <w:szCs w:val="28"/>
          <w:lang w:eastAsia="ru-RU"/>
        </w:rPr>
      </w:pPr>
      <w:r w:rsidRPr="00F52298">
        <w:rPr>
          <w:sz w:val="28"/>
          <w:szCs w:val="28"/>
          <w:lang w:eastAsia="ru-RU"/>
        </w:rPr>
        <w:t>Новаковский, С.В. Патриотическое воспитание спортсменов/ С.В. Новаковский, В.А. Бобровский, А.В. Бобровский, С.В. Кондратович</w:t>
      </w:r>
      <w:r w:rsidR="005701F6" w:rsidRPr="00F52298">
        <w:rPr>
          <w:sz w:val="28"/>
          <w:szCs w:val="28"/>
          <w:lang w:eastAsia="ru-RU"/>
        </w:rPr>
        <w:t xml:space="preserve"> – </w:t>
      </w:r>
      <w:r w:rsidRPr="00F52298">
        <w:rPr>
          <w:sz w:val="28"/>
          <w:szCs w:val="28"/>
          <w:lang w:eastAsia="ru-RU"/>
        </w:rPr>
        <w:t xml:space="preserve">Екатеринбург: Изд-во Урал.ун-та, 2019. </w:t>
      </w:r>
      <w:r w:rsidR="00BE41FF" w:rsidRPr="00F52298">
        <w:rPr>
          <w:sz w:val="28"/>
          <w:szCs w:val="28"/>
          <w:lang w:eastAsia="ru-RU"/>
        </w:rPr>
        <w:t>–</w:t>
      </w:r>
      <w:r w:rsidRPr="00F52298">
        <w:rPr>
          <w:sz w:val="28"/>
          <w:szCs w:val="28"/>
          <w:lang w:eastAsia="ru-RU"/>
        </w:rPr>
        <w:t xml:space="preserve"> 124 с.</w:t>
      </w:r>
    </w:p>
    <w:p w14:paraId="3543669D" w14:textId="77777777" w:rsidR="006A5511" w:rsidRPr="00AB4BAE" w:rsidRDefault="006A5511" w:rsidP="00120225">
      <w:pPr>
        <w:rPr>
          <w:lang w:eastAsia="ru-RU"/>
        </w:rPr>
      </w:pPr>
    </w:p>
    <w:p w14:paraId="6E2C615D" w14:textId="77777777" w:rsidR="00F52298" w:rsidRDefault="006A5511" w:rsidP="00120225">
      <w:pPr>
        <w:rPr>
          <w:i/>
          <w:iCs/>
          <w:color w:val="181818"/>
          <w:sz w:val="28"/>
          <w:szCs w:val="28"/>
          <w:lang w:eastAsia="ru-RU"/>
        </w:rPr>
      </w:pPr>
      <w:r w:rsidRPr="00F52298">
        <w:rPr>
          <w:rFonts w:eastAsia="Times New Roman"/>
          <w:i/>
          <w:iCs/>
          <w:color w:val="181818"/>
          <w:lang w:eastAsia="ru-RU"/>
        </w:rPr>
        <w:t xml:space="preserve">Лещинская Софья Николаевна, к.социол.н., доцент кафедры гуманитарных и естественно-научных </w:t>
      </w:r>
      <w:r w:rsidRPr="00F52298">
        <w:rPr>
          <w:rFonts w:eastAsia="Times New Roman"/>
          <w:i/>
          <w:iCs/>
          <w:color w:val="000000" w:themeColor="text1"/>
          <w:lang w:eastAsia="ru-RU"/>
        </w:rPr>
        <w:t>дисциплин,</w:t>
      </w:r>
      <w:r w:rsidR="00F3152D" w:rsidRPr="00F52298">
        <w:rPr>
          <w:rFonts w:eastAsia="Times New Roman"/>
          <w:i/>
          <w:iCs/>
          <w:color w:val="000000" w:themeColor="text1"/>
          <w:lang w:eastAsia="ru-RU"/>
        </w:rPr>
        <w:t xml:space="preserve"> </w:t>
      </w:r>
      <w:r w:rsidRPr="00F52298">
        <w:rPr>
          <w:i/>
          <w:iCs/>
          <w:color w:val="000000" w:themeColor="text1"/>
          <w:lang w:eastAsia="ru-RU"/>
        </w:rPr>
        <w:t>leshhinskaya@imes.su</w:t>
      </w:r>
      <w:r w:rsidR="00F3152D" w:rsidRPr="00F52298">
        <w:rPr>
          <w:i/>
          <w:iCs/>
          <w:color w:val="000000" w:themeColor="text1"/>
          <w:lang w:eastAsia="ru-RU"/>
        </w:rPr>
        <w:t>,</w:t>
      </w:r>
      <w:r w:rsidRPr="00F52298">
        <w:rPr>
          <w:i/>
          <w:iCs/>
          <w:color w:val="000000" w:themeColor="text1"/>
          <w:lang w:eastAsia="ru-RU"/>
        </w:rPr>
        <w:t xml:space="preserve"> Россия</w:t>
      </w:r>
      <w:r w:rsidRPr="00F52298">
        <w:rPr>
          <w:i/>
          <w:iCs/>
          <w:lang w:eastAsia="ru-RU"/>
        </w:rPr>
        <w:t>, Автономная некоммерческая организация высшего образования Институт международных экономических связей «ИМЭС».</w:t>
      </w:r>
    </w:p>
    <w:p w14:paraId="17A2AF62" w14:textId="77777777" w:rsidR="00F52298" w:rsidRDefault="00F52298" w:rsidP="00120225">
      <w:pPr>
        <w:rPr>
          <w:i/>
          <w:iCs/>
          <w:color w:val="181818"/>
          <w:sz w:val="28"/>
          <w:szCs w:val="28"/>
          <w:lang w:eastAsia="ru-RU"/>
        </w:rPr>
      </w:pPr>
    </w:p>
    <w:p w14:paraId="138F071B" w14:textId="37A031C9" w:rsidR="00F3152D" w:rsidRPr="00F52298" w:rsidRDefault="006A5511" w:rsidP="00120225">
      <w:pPr>
        <w:ind w:firstLine="0"/>
        <w:jc w:val="center"/>
        <w:rPr>
          <w:rFonts w:eastAsia="Times New Roman"/>
          <w:i/>
          <w:iCs/>
          <w:color w:val="181818"/>
          <w:lang w:val="en-US" w:eastAsia="ru-RU"/>
        </w:rPr>
      </w:pPr>
      <w:r w:rsidRPr="00F52298">
        <w:rPr>
          <w:i/>
          <w:iCs/>
          <w:lang w:val="en-US" w:eastAsia="ru-RU"/>
        </w:rPr>
        <w:t>THE ESSENCE AND STATE OF THE PRINCIPLES OF THE FORMATION OF SPORTS AND PATRIOTIC EDUCATION OF MODERN RUSSIAN YOUTH</w:t>
      </w:r>
    </w:p>
    <w:p w14:paraId="33F8714E" w14:textId="77777777" w:rsidR="00F3152D" w:rsidRPr="00F52298" w:rsidRDefault="00F3152D" w:rsidP="00120225">
      <w:pPr>
        <w:rPr>
          <w:i/>
          <w:iCs/>
          <w:lang w:val="en-US" w:eastAsia="ru-RU"/>
        </w:rPr>
      </w:pPr>
    </w:p>
    <w:p w14:paraId="5C95A006" w14:textId="5669CD5E" w:rsidR="006A5511" w:rsidRPr="00F52298" w:rsidRDefault="006A5511" w:rsidP="00120225">
      <w:pPr>
        <w:rPr>
          <w:i/>
          <w:iCs/>
          <w:color w:val="181818"/>
          <w:sz w:val="28"/>
          <w:szCs w:val="28"/>
          <w:lang w:val="en-US" w:eastAsia="ru-RU"/>
        </w:rPr>
      </w:pPr>
      <w:r w:rsidRPr="00F52298">
        <w:rPr>
          <w:i/>
          <w:iCs/>
          <w:lang w:val="en-US" w:eastAsia="ru-RU"/>
        </w:rPr>
        <w:t>Leshchinskaya Sofya Nikolaevna, Ph.D. in Sociology, Associate Professor of the Department of Humanities and Natural Sciences, email:leshhinskaya@imes.su , Russia, Autonomous non-profit organization of Higher Education Institute of International Economic Relations "IMES".</w:t>
      </w:r>
    </w:p>
    <w:p w14:paraId="24A68E9F" w14:textId="77777777" w:rsidR="00F3152D" w:rsidRPr="00F52298" w:rsidRDefault="00F3152D" w:rsidP="00120225">
      <w:pPr>
        <w:rPr>
          <w:i/>
          <w:iCs/>
          <w:lang w:val="en-US" w:eastAsia="ru-RU"/>
        </w:rPr>
      </w:pPr>
    </w:p>
    <w:p w14:paraId="3D985D65" w14:textId="573F051F" w:rsidR="00F3152D" w:rsidRPr="00F52298" w:rsidRDefault="00794A93" w:rsidP="00120225">
      <w:pPr>
        <w:rPr>
          <w:i/>
          <w:iCs/>
          <w:lang w:val="en-US" w:eastAsia="ru-RU"/>
        </w:rPr>
      </w:pPr>
      <w:r w:rsidRPr="00F52298">
        <w:rPr>
          <w:i/>
          <w:iCs/>
          <w:lang w:val="en-US" w:eastAsia="ru-RU"/>
        </w:rPr>
        <w:t>Abstract.</w:t>
      </w:r>
      <w:r w:rsidR="006A5511" w:rsidRPr="00F52298">
        <w:rPr>
          <w:i/>
          <w:iCs/>
          <w:lang w:val="en-US" w:eastAsia="ru-RU"/>
        </w:rPr>
        <w:t xml:space="preserve"> The work is devoted to the relevance and improvement of sports and patriotic education of the younger generation, which acts as a driving force in the development of civil society in modern Russia. The types of patriotic education, as well as the problems of sports and patriotic education of young people are described. Sport has a huge potential for the formation of a consolidation and patriotic component of society. </w:t>
      </w:r>
    </w:p>
    <w:p w14:paraId="030A0747" w14:textId="1943CF20" w:rsidR="006A5511" w:rsidRPr="00F52298" w:rsidRDefault="00F3152D" w:rsidP="00120225">
      <w:pPr>
        <w:rPr>
          <w:i/>
          <w:iCs/>
          <w:lang w:val="en-US" w:eastAsia="ru-RU"/>
        </w:rPr>
      </w:pPr>
      <w:r w:rsidRPr="00F52298">
        <w:rPr>
          <w:i/>
          <w:iCs/>
          <w:lang w:val="en-US" w:eastAsia="ru-RU"/>
        </w:rPr>
        <w:t>K</w:t>
      </w:r>
      <w:r w:rsidR="006A5511" w:rsidRPr="00F52298">
        <w:rPr>
          <w:i/>
          <w:iCs/>
          <w:lang w:val="en-US" w:eastAsia="ru-RU"/>
        </w:rPr>
        <w:t>eywords: sports and patriotic education, youth, patriotism, education</w:t>
      </w:r>
    </w:p>
    <w:p w14:paraId="69AC2396" w14:textId="77777777" w:rsidR="006A5511" w:rsidRPr="00F52298" w:rsidRDefault="006A5511" w:rsidP="00120225">
      <w:pPr>
        <w:rPr>
          <w:i/>
          <w:iCs/>
          <w:lang w:val="en-US" w:eastAsia="ru-RU"/>
        </w:rPr>
      </w:pPr>
    </w:p>
    <w:p w14:paraId="0BDE2CD4" w14:textId="77777777" w:rsidR="006A5511" w:rsidRPr="00F52298" w:rsidRDefault="006A5511" w:rsidP="00120225">
      <w:pPr>
        <w:ind w:firstLine="0"/>
        <w:jc w:val="center"/>
        <w:rPr>
          <w:i/>
          <w:iCs/>
          <w:lang w:eastAsia="ru-RU"/>
        </w:rPr>
      </w:pPr>
      <w:r w:rsidRPr="00F52298">
        <w:rPr>
          <w:i/>
          <w:iCs/>
          <w:lang w:eastAsia="ru-RU"/>
        </w:rPr>
        <w:t>References</w:t>
      </w:r>
    </w:p>
    <w:p w14:paraId="656A73BD" w14:textId="77777777" w:rsidR="006A5511" w:rsidRPr="00F52298" w:rsidRDefault="006A5511" w:rsidP="00120225">
      <w:pPr>
        <w:pStyle w:val="a7"/>
        <w:numPr>
          <w:ilvl w:val="0"/>
          <w:numId w:val="48"/>
        </w:numPr>
        <w:ind w:left="0" w:firstLine="709"/>
        <w:rPr>
          <w:i/>
          <w:iCs/>
          <w:color w:val="181818"/>
          <w:lang w:val="en-US" w:eastAsia="ru-RU"/>
        </w:rPr>
      </w:pPr>
      <w:r w:rsidRPr="00F52298">
        <w:rPr>
          <w:i/>
          <w:iCs/>
          <w:lang w:val="en-US" w:eastAsia="ru-RU"/>
        </w:rPr>
        <w:t>Federal Law No. 329-FZ dated 04.12.2007 (as amended on 07/24/2024) "On Physical Culture and Sports in the Russian Federation"</w:t>
      </w:r>
    </w:p>
    <w:p w14:paraId="3FE718BD" w14:textId="01DE0D21" w:rsidR="006A5511" w:rsidRPr="00F52298" w:rsidRDefault="006A5511" w:rsidP="00120225">
      <w:pPr>
        <w:pStyle w:val="a7"/>
        <w:numPr>
          <w:ilvl w:val="0"/>
          <w:numId w:val="48"/>
        </w:numPr>
        <w:ind w:left="0" w:firstLine="709"/>
        <w:rPr>
          <w:i/>
          <w:iCs/>
          <w:color w:val="181818"/>
          <w:lang w:val="en-US" w:eastAsia="ru-RU"/>
        </w:rPr>
      </w:pPr>
      <w:r w:rsidRPr="00F52298">
        <w:rPr>
          <w:i/>
          <w:iCs/>
          <w:lang w:val="en-US" w:eastAsia="ru-RU"/>
        </w:rPr>
        <w:t>Novakovsky, S.V. Patriotic education of athletes/ S.V. Novakovsky, V.A. Bobrovsky, A.V. Bobrovsky, S.V. Kondratovich</w:t>
      </w:r>
      <w:r w:rsidR="005701F6" w:rsidRPr="00F52298">
        <w:rPr>
          <w:i/>
          <w:iCs/>
          <w:lang w:val="en-US" w:eastAsia="ru-RU"/>
        </w:rPr>
        <w:t xml:space="preserve"> – </w:t>
      </w:r>
      <w:r w:rsidRPr="00F52298">
        <w:rPr>
          <w:i/>
          <w:iCs/>
          <w:lang w:val="en-US" w:eastAsia="ru-RU"/>
        </w:rPr>
        <w:t xml:space="preserve">Yekaterinburg: Ural Publishing House.unita, 2019. </w:t>
      </w:r>
      <w:r w:rsidR="00BE41FF" w:rsidRPr="00F52298">
        <w:rPr>
          <w:i/>
          <w:iCs/>
          <w:lang w:val="en-US" w:eastAsia="ru-RU"/>
        </w:rPr>
        <w:t>–</w:t>
      </w:r>
      <w:r w:rsidRPr="00F52298">
        <w:rPr>
          <w:i/>
          <w:iCs/>
          <w:lang w:val="en-US" w:eastAsia="ru-RU"/>
        </w:rPr>
        <w:t xml:space="preserve"> 124 p.</w:t>
      </w:r>
    </w:p>
    <w:p w14:paraId="2368D11C" w14:textId="38AD5DD7" w:rsidR="006A5511" w:rsidRPr="00714097" w:rsidRDefault="006A5511" w:rsidP="00120225">
      <w:pPr>
        <w:rPr>
          <w:lang w:val="en-US" w:eastAsia="ru-RU"/>
        </w:rPr>
      </w:pPr>
    </w:p>
    <w:p w14:paraId="08B86BCD" w14:textId="77777777" w:rsidR="00F3152D" w:rsidRPr="00714097" w:rsidRDefault="00F3152D" w:rsidP="00120225">
      <w:pPr>
        <w:rPr>
          <w:lang w:val="en-US" w:eastAsia="ru-RU"/>
        </w:rPr>
      </w:pPr>
    </w:p>
    <w:p w14:paraId="4105D98D" w14:textId="77777777" w:rsidR="00F3152D" w:rsidRPr="00714097" w:rsidRDefault="00F3152D" w:rsidP="00120225">
      <w:pPr>
        <w:rPr>
          <w:lang w:val="en-US" w:eastAsia="ru-RU"/>
        </w:rPr>
      </w:pPr>
    </w:p>
    <w:p w14:paraId="61B4A38B" w14:textId="77777777" w:rsidR="006A5511" w:rsidRPr="004A1340" w:rsidRDefault="006A5511" w:rsidP="00120225">
      <w:pPr>
        <w:ind w:firstLine="0"/>
        <w:rPr>
          <w:sz w:val="28"/>
          <w:szCs w:val="28"/>
        </w:rPr>
      </w:pPr>
      <w:bookmarkStart w:id="21" w:name="_Hlk169004948"/>
      <w:r w:rsidRPr="004A1340">
        <w:rPr>
          <w:sz w:val="28"/>
          <w:szCs w:val="28"/>
        </w:rPr>
        <w:t>УДК 796.342</w:t>
      </w:r>
    </w:p>
    <w:p w14:paraId="05A7FFD9" w14:textId="77777777" w:rsidR="00F70BE4" w:rsidRPr="004A1340" w:rsidRDefault="00F70BE4" w:rsidP="00120225">
      <w:pPr>
        <w:rPr>
          <w:sz w:val="28"/>
          <w:szCs w:val="28"/>
        </w:rPr>
      </w:pPr>
    </w:p>
    <w:p w14:paraId="69F2F897" w14:textId="77777777" w:rsidR="006A5511" w:rsidRPr="004A1340" w:rsidRDefault="006A5511" w:rsidP="00120225">
      <w:pPr>
        <w:ind w:firstLine="0"/>
        <w:jc w:val="center"/>
        <w:rPr>
          <w:sz w:val="28"/>
          <w:szCs w:val="28"/>
        </w:rPr>
      </w:pPr>
      <w:r w:rsidRPr="004A1340">
        <w:rPr>
          <w:sz w:val="28"/>
          <w:szCs w:val="28"/>
        </w:rPr>
        <w:t>СРАВНИТЕЛЬНЫЙ АНАЛИЗ ПОКАЗАТЕЛЕЙ СОРЕВНОВАТЕЛЬНОЙ ДЕЯТЕЛЬНОСТИ ТЕННИСИСТА ВЫСОКОЙ КВАЛИФИКАЦИИ И РОССИЙСКОГО ЮНИОРА</w:t>
      </w:r>
    </w:p>
    <w:p w14:paraId="6A439C82" w14:textId="77777777" w:rsidR="00FC0ECB" w:rsidRPr="004A1340" w:rsidRDefault="00FC0ECB" w:rsidP="00120225">
      <w:pPr>
        <w:rPr>
          <w:sz w:val="28"/>
          <w:szCs w:val="28"/>
        </w:rPr>
      </w:pPr>
    </w:p>
    <w:bookmarkEnd w:id="21"/>
    <w:p w14:paraId="2937A4AE" w14:textId="77777777" w:rsidR="006A5511" w:rsidRPr="004A1340" w:rsidRDefault="006A5511" w:rsidP="00120225">
      <w:pPr>
        <w:ind w:firstLine="0"/>
        <w:jc w:val="center"/>
        <w:rPr>
          <w:sz w:val="28"/>
          <w:szCs w:val="28"/>
        </w:rPr>
      </w:pPr>
      <w:r w:rsidRPr="004A1340">
        <w:rPr>
          <w:sz w:val="28"/>
          <w:szCs w:val="28"/>
        </w:rPr>
        <w:t>Лобанова С.С.</w:t>
      </w:r>
    </w:p>
    <w:p w14:paraId="28E3D5F1" w14:textId="77777777" w:rsidR="00FC0ECB" w:rsidRPr="00122B0C" w:rsidRDefault="00FC0ECB" w:rsidP="00120225"/>
    <w:p w14:paraId="56B5694C" w14:textId="77777777" w:rsidR="006A5511" w:rsidRPr="004A1340" w:rsidRDefault="006A5511" w:rsidP="00120225">
      <w:pPr>
        <w:rPr>
          <w:i/>
          <w:iCs/>
        </w:rPr>
      </w:pPr>
      <w:r w:rsidRPr="004A1340">
        <w:rPr>
          <w:b/>
          <w:bCs/>
          <w:i/>
          <w:iCs/>
        </w:rPr>
        <w:t xml:space="preserve">Аннотация. </w:t>
      </w:r>
      <w:r w:rsidRPr="004A1340">
        <w:rPr>
          <w:i/>
          <w:iCs/>
        </w:rPr>
        <w:t>В статье рассматриваются показатели соревновательной деятельности российского перспективного юниора в категории до 17 лет и финалиста турнира Большого Шлема на покрытии грунт. Было проведено сопоставление показателей, а также выявлены различия в их значениях. Выявленные различия являются ориентиром для ведения тренировочного процесса при обучении юниоров на этапе спортивно совершенствования.</w:t>
      </w:r>
    </w:p>
    <w:p w14:paraId="08956A65" w14:textId="77777777" w:rsidR="006A5511" w:rsidRPr="004A1340" w:rsidRDefault="006A5511" w:rsidP="00120225">
      <w:pPr>
        <w:rPr>
          <w:i/>
          <w:iCs/>
        </w:rPr>
      </w:pPr>
      <w:r w:rsidRPr="004A1340">
        <w:rPr>
          <w:b/>
          <w:bCs/>
          <w:i/>
          <w:iCs/>
        </w:rPr>
        <w:t xml:space="preserve">Ключевые слова: </w:t>
      </w:r>
      <w:r w:rsidRPr="004A1340">
        <w:rPr>
          <w:i/>
          <w:iCs/>
        </w:rPr>
        <w:t>соревновательная деятельность, теннисист высокой квалификации</w:t>
      </w:r>
    </w:p>
    <w:p w14:paraId="4EED87FF" w14:textId="77777777" w:rsidR="00FC0ECB" w:rsidRPr="00122B0C" w:rsidRDefault="00FC0ECB" w:rsidP="00120225"/>
    <w:p w14:paraId="6F46FCEB" w14:textId="77777777" w:rsidR="004A1340" w:rsidRPr="004A1340" w:rsidRDefault="004A1340" w:rsidP="00120225">
      <w:pPr>
        <w:ind w:firstLine="0"/>
        <w:jc w:val="center"/>
        <w:rPr>
          <w:rFonts w:eastAsia="Calibri"/>
          <w:kern w:val="0"/>
          <w:sz w:val="28"/>
          <w:szCs w:val="28"/>
          <w14:ligatures w14:val="none"/>
        </w:rPr>
      </w:pPr>
      <w:r w:rsidRPr="004A1340">
        <w:rPr>
          <w:rFonts w:eastAsia="Calibri"/>
          <w:kern w:val="0"/>
          <w:sz w:val="28"/>
          <w:szCs w:val="28"/>
          <w14:ligatures w14:val="none"/>
        </w:rPr>
        <w:t>Введение</w:t>
      </w:r>
    </w:p>
    <w:p w14:paraId="1161BB8F" w14:textId="77777777" w:rsidR="004A1340" w:rsidRPr="004A1340" w:rsidRDefault="004A1340" w:rsidP="00120225">
      <w:pPr>
        <w:rPr>
          <w:rFonts w:eastAsia="Calibri"/>
          <w:b/>
          <w:bCs/>
          <w:kern w:val="0"/>
          <w:sz w:val="28"/>
          <w:szCs w:val="28"/>
          <w14:ligatures w14:val="none"/>
        </w:rPr>
      </w:pPr>
      <w:r w:rsidRPr="004A1340">
        <w:rPr>
          <w:rFonts w:eastAsia="Calibri"/>
          <w:kern w:val="0"/>
          <w:sz w:val="28"/>
          <w:szCs w:val="28"/>
          <w14:ligatures w14:val="none"/>
        </w:rPr>
        <w:t>Достичь высоких результатов в теннисе – выиграть престижные турниры могут только хорошо подготовленные игроки. Для этого необходимо знать особенности игры и быть готовым выполнять требования, предъявляемые игрой, которые связаны с технической, тактической подготовками. Понимание сильных и слабых сторон соперника, умение предугадывать его действия, выбор оптимальной стратегии для каждой игры — все это является залогом победы [1,2].</w:t>
      </w:r>
    </w:p>
    <w:p w14:paraId="6D651DE9" w14:textId="77777777" w:rsidR="004A1340" w:rsidRPr="004A1340" w:rsidRDefault="004A1340" w:rsidP="00120225">
      <w:pPr>
        <w:rPr>
          <w:rFonts w:eastAsia="Calibri"/>
          <w:kern w:val="0"/>
          <w:sz w:val="28"/>
          <w:szCs w:val="28"/>
          <w14:ligatures w14:val="none"/>
        </w:rPr>
      </w:pPr>
      <w:r w:rsidRPr="004A1340">
        <w:rPr>
          <w:rFonts w:eastAsia="Calibri"/>
          <w:kern w:val="0"/>
          <w:sz w:val="28"/>
          <w:szCs w:val="28"/>
          <w14:ligatures w14:val="none"/>
        </w:rPr>
        <w:t xml:space="preserve">В настоящей работе рассмотрены и проанализированы показатели сета и гейма финального матча турнира Большого Шлема, проводимого на покрытии грунт и матча ведущего юниора России проведенным на покрытии грунт. Матч ведущего теннисиста разыгрывался из 5-ти сетов, матч юниоров из 3-х. В силу больших различий анализ целого матча не проводился. В настоящей работе проанализированы показатели сета и гейма каждого матча. </w:t>
      </w:r>
    </w:p>
    <w:p w14:paraId="5B395FFD" w14:textId="77777777" w:rsidR="004A1340" w:rsidRPr="004A1340" w:rsidRDefault="004A1340" w:rsidP="00120225">
      <w:pPr>
        <w:jc w:val="center"/>
        <w:rPr>
          <w:rFonts w:eastAsia="Calibri"/>
          <w:kern w:val="0"/>
          <w:sz w:val="28"/>
          <w:szCs w:val="28"/>
          <w14:ligatures w14:val="none"/>
        </w:rPr>
      </w:pPr>
      <w:r w:rsidRPr="004A1340">
        <w:rPr>
          <w:rFonts w:eastAsia="Calibri"/>
          <w:kern w:val="0"/>
          <w:sz w:val="28"/>
          <w:szCs w:val="28"/>
          <w14:ligatures w14:val="none"/>
        </w:rPr>
        <w:t>МЕТОДЫ И ОРГАНИЗАЦИЯ ИССЛЕДОВАНИЯ</w:t>
      </w:r>
    </w:p>
    <w:p w14:paraId="43245FED" w14:textId="77777777" w:rsidR="004A1340" w:rsidRPr="004A1340" w:rsidRDefault="004A1340" w:rsidP="00120225">
      <w:pPr>
        <w:rPr>
          <w:rFonts w:eastAsia="Calibri"/>
          <w:kern w:val="0"/>
          <w:sz w:val="28"/>
          <w:szCs w:val="28"/>
          <w14:ligatures w14:val="none"/>
        </w:rPr>
      </w:pPr>
      <w:r w:rsidRPr="004A1340">
        <w:rPr>
          <w:rFonts w:eastAsia="Calibri"/>
          <w:kern w:val="0"/>
          <w:sz w:val="28"/>
          <w:szCs w:val="28"/>
          <w14:ligatures w14:val="none"/>
        </w:rPr>
        <w:t>У теннисистов определялись такие показатели как: общее время сета и гейма, количество геймов, количество сыгранных очков за сет и гейм, количество выполненных ударов за сет и гейм, чистое время сета и гейма, темп и моторная плотность сета и гейма. Данные вводились обрабатывались с помощью программы «АС по теннису».</w:t>
      </w:r>
    </w:p>
    <w:p w14:paraId="6580D9F7" w14:textId="77777777" w:rsidR="004A1340" w:rsidRPr="004A1340" w:rsidRDefault="004A1340" w:rsidP="00120225">
      <w:pPr>
        <w:jc w:val="center"/>
        <w:rPr>
          <w:rFonts w:eastAsia="Calibri"/>
          <w:kern w:val="0"/>
          <w:sz w:val="28"/>
          <w:szCs w:val="28"/>
          <w14:ligatures w14:val="none"/>
        </w:rPr>
      </w:pPr>
      <w:r w:rsidRPr="004A1340">
        <w:rPr>
          <w:rFonts w:eastAsia="Calibri"/>
          <w:kern w:val="0"/>
          <w:sz w:val="28"/>
          <w:szCs w:val="28"/>
          <w14:ligatures w14:val="none"/>
        </w:rPr>
        <w:t>РЕЗУЛЬТАТЫ ИССЛЕДОВАНИЯ И ИХ ОБСУЖДЕНИЕ</w:t>
      </w:r>
    </w:p>
    <w:p w14:paraId="1B36D4E4" w14:textId="77777777" w:rsidR="004A1340" w:rsidRDefault="004A1340" w:rsidP="00120225">
      <w:pPr>
        <w:rPr>
          <w:rFonts w:eastAsia="Calibri"/>
          <w:kern w:val="0"/>
          <w:sz w:val="28"/>
          <w:szCs w:val="28"/>
          <w14:ligatures w14:val="none"/>
        </w:rPr>
      </w:pPr>
      <w:r w:rsidRPr="004A1340">
        <w:rPr>
          <w:rFonts w:eastAsia="Calibri"/>
          <w:kern w:val="0"/>
          <w:sz w:val="28"/>
          <w:szCs w:val="28"/>
          <w14:ligatures w14:val="none"/>
        </w:rPr>
        <w:t xml:space="preserve">Как показывает анализ соревновательной деятельности для спортсменов и их тренеров необходимо знать параметры, к которым нужно стремиться в игре, а главное, сопоставление параметров игры с целью уточнения требований к тренировочным воздействиям, направленным на совершенствование физической и функциональной подготовленности теннисистов разного уровня спортивного </w:t>
      </w:r>
      <w:r w:rsidRPr="004A1340">
        <w:rPr>
          <w:rFonts w:eastAsia="Calibri"/>
          <w:kern w:val="0"/>
          <w:sz w:val="28"/>
          <w:szCs w:val="28"/>
          <w14:ligatures w14:val="none"/>
        </w:rPr>
        <w:lastRenderedPageBreak/>
        <w:t xml:space="preserve">мастерства. У спортсмена высокого уровня мастерства и российского юниора, как показывает проведенный анализ были выявлены такие показатели как: </w:t>
      </w:r>
      <w:bookmarkStart w:id="22" w:name="_Hlk178442042"/>
      <w:r w:rsidRPr="004A1340">
        <w:rPr>
          <w:rFonts w:eastAsia="Calibri"/>
          <w:kern w:val="0"/>
          <w:sz w:val="28"/>
          <w:szCs w:val="28"/>
          <w14:ligatures w14:val="none"/>
        </w:rPr>
        <w:t>общее время сета, количество геймов, количество сыгранных очков, количество выполненных ударов, чистое время сета, темп, моторная плотность.</w:t>
      </w:r>
      <w:bookmarkEnd w:id="22"/>
      <w:r w:rsidRPr="004A1340">
        <w:rPr>
          <w:rFonts w:eastAsia="Calibri"/>
          <w:kern w:val="0"/>
          <w:sz w:val="28"/>
          <w:szCs w:val="28"/>
          <w14:ligatures w14:val="none"/>
        </w:rPr>
        <w:t xml:space="preserve"> В таблице 1 представлены данные одного из зарубежных спортсменов и российского юниора.</w:t>
      </w:r>
    </w:p>
    <w:p w14:paraId="7115AC51" w14:textId="77777777" w:rsidR="004A1340" w:rsidRPr="004A1340" w:rsidRDefault="004A1340" w:rsidP="00120225">
      <w:pPr>
        <w:jc w:val="left"/>
        <w:rPr>
          <w:rFonts w:eastAsia="Calibri"/>
          <w:b/>
          <w:bCs/>
          <w:kern w:val="0"/>
          <w:sz w:val="20"/>
          <w:szCs w:val="20"/>
          <w14:ligatures w14:val="none"/>
        </w:rPr>
      </w:pPr>
    </w:p>
    <w:p w14:paraId="2191E17B" w14:textId="77777777" w:rsidR="004A1340" w:rsidRPr="004A1340" w:rsidRDefault="004A1340" w:rsidP="00120225">
      <w:pPr>
        <w:jc w:val="left"/>
        <w:rPr>
          <w:rFonts w:eastAsia="Calibri"/>
          <w:b/>
          <w:bCs/>
          <w:kern w:val="0"/>
          <w14:ligatures w14:val="none"/>
        </w:rPr>
      </w:pPr>
      <w:r w:rsidRPr="004A1340">
        <w:rPr>
          <w:rFonts w:eastAsia="Calibri"/>
          <w:b/>
          <w:bCs/>
          <w:kern w:val="0"/>
          <w14:ligatures w14:val="none"/>
        </w:rPr>
        <w:t>Таблица 1. – Показатели внешней стороны величины нагрузки сета</w:t>
      </w:r>
    </w:p>
    <w:p w14:paraId="4870C397" w14:textId="77777777" w:rsidR="004A1340" w:rsidRPr="004A1340" w:rsidRDefault="004A1340" w:rsidP="00120225">
      <w:pPr>
        <w:ind w:firstLine="0"/>
        <w:jc w:val="left"/>
        <w:rPr>
          <w:rFonts w:eastAsia="Calibri"/>
          <w:kern w:val="0"/>
          <w14:ligatures w14:val="none"/>
        </w:rPr>
      </w:pPr>
    </w:p>
    <w:tbl>
      <w:tblPr>
        <w:tblStyle w:val="220"/>
        <w:tblW w:w="0" w:type="auto"/>
        <w:tblLook w:val="04A0" w:firstRow="1" w:lastRow="0" w:firstColumn="1" w:lastColumn="0" w:noHBand="0" w:noVBand="1"/>
      </w:tblPr>
      <w:tblGrid>
        <w:gridCol w:w="5537"/>
        <w:gridCol w:w="1968"/>
        <w:gridCol w:w="1840"/>
      </w:tblGrid>
      <w:tr w:rsidR="004A1340" w:rsidRPr="004A1340" w14:paraId="3257F110" w14:textId="77777777" w:rsidTr="003B3C0F">
        <w:tc>
          <w:tcPr>
            <w:tcW w:w="5537" w:type="dxa"/>
          </w:tcPr>
          <w:p w14:paraId="7483FD6D" w14:textId="77777777" w:rsidR="004A1340" w:rsidRPr="004A1340" w:rsidRDefault="004A1340" w:rsidP="00120225">
            <w:pPr>
              <w:ind w:firstLine="0"/>
              <w:jc w:val="center"/>
              <w:rPr>
                <w:rFonts w:eastAsia="Calibri"/>
                <w:b/>
                <w:bCs/>
              </w:rPr>
            </w:pPr>
            <w:r w:rsidRPr="004A1340">
              <w:rPr>
                <w:rFonts w:eastAsia="Calibri"/>
                <w:b/>
                <w:bCs/>
              </w:rPr>
              <w:t>Показатель</w:t>
            </w:r>
          </w:p>
        </w:tc>
        <w:tc>
          <w:tcPr>
            <w:tcW w:w="1968" w:type="dxa"/>
          </w:tcPr>
          <w:p w14:paraId="069E4553" w14:textId="77777777" w:rsidR="004A1340" w:rsidRPr="004A1340" w:rsidRDefault="004A1340" w:rsidP="00120225">
            <w:pPr>
              <w:ind w:firstLine="0"/>
              <w:jc w:val="center"/>
              <w:rPr>
                <w:rFonts w:eastAsia="Calibri"/>
                <w:b/>
                <w:bCs/>
              </w:rPr>
            </w:pPr>
            <w:r w:rsidRPr="004A1340">
              <w:rPr>
                <w:rFonts w:eastAsia="Calibri"/>
                <w:b/>
                <w:bCs/>
              </w:rPr>
              <w:t>Зарубежного спортсмена</w:t>
            </w:r>
          </w:p>
        </w:tc>
        <w:tc>
          <w:tcPr>
            <w:tcW w:w="1840" w:type="dxa"/>
          </w:tcPr>
          <w:p w14:paraId="00D6250C" w14:textId="77777777" w:rsidR="004A1340" w:rsidRPr="004A1340" w:rsidRDefault="004A1340" w:rsidP="00120225">
            <w:pPr>
              <w:ind w:firstLine="0"/>
              <w:jc w:val="center"/>
              <w:rPr>
                <w:rFonts w:eastAsia="Calibri"/>
                <w:b/>
                <w:bCs/>
              </w:rPr>
            </w:pPr>
            <w:r w:rsidRPr="004A1340">
              <w:rPr>
                <w:rFonts w:eastAsia="Calibri"/>
                <w:b/>
                <w:bCs/>
              </w:rPr>
              <w:t>Российского юниора</w:t>
            </w:r>
          </w:p>
        </w:tc>
      </w:tr>
      <w:tr w:rsidR="004A1340" w:rsidRPr="004A1340" w14:paraId="64E27BBE" w14:textId="77777777" w:rsidTr="003B3C0F">
        <w:tc>
          <w:tcPr>
            <w:tcW w:w="5537" w:type="dxa"/>
          </w:tcPr>
          <w:p w14:paraId="72C7B306" w14:textId="77777777" w:rsidR="004A1340" w:rsidRPr="004A1340" w:rsidRDefault="004A1340" w:rsidP="00120225">
            <w:pPr>
              <w:ind w:firstLine="0"/>
              <w:rPr>
                <w:rFonts w:eastAsia="Calibri"/>
              </w:rPr>
            </w:pPr>
            <w:r w:rsidRPr="004A1340">
              <w:rPr>
                <w:rFonts w:eastAsia="Calibri"/>
              </w:rPr>
              <w:t xml:space="preserve">Общее время сета мин. </w:t>
            </w:r>
          </w:p>
        </w:tc>
        <w:tc>
          <w:tcPr>
            <w:tcW w:w="1968" w:type="dxa"/>
          </w:tcPr>
          <w:p w14:paraId="722BEC11" w14:textId="77777777" w:rsidR="004A1340" w:rsidRPr="004A1340" w:rsidRDefault="004A1340" w:rsidP="00120225">
            <w:pPr>
              <w:ind w:firstLine="0"/>
              <w:rPr>
                <w:rFonts w:eastAsia="Calibri"/>
              </w:rPr>
            </w:pPr>
            <w:r w:rsidRPr="004A1340">
              <w:rPr>
                <w:rFonts w:eastAsia="Calibri"/>
              </w:rPr>
              <w:t>59.7</w:t>
            </w:r>
          </w:p>
        </w:tc>
        <w:tc>
          <w:tcPr>
            <w:tcW w:w="1840" w:type="dxa"/>
          </w:tcPr>
          <w:p w14:paraId="1A0C4C94" w14:textId="77777777" w:rsidR="004A1340" w:rsidRPr="004A1340" w:rsidRDefault="004A1340" w:rsidP="00120225">
            <w:pPr>
              <w:ind w:firstLine="0"/>
              <w:rPr>
                <w:rFonts w:eastAsia="Calibri"/>
              </w:rPr>
            </w:pPr>
            <w:r w:rsidRPr="004A1340">
              <w:rPr>
                <w:rFonts w:eastAsia="Calibri"/>
              </w:rPr>
              <w:t>34,09</w:t>
            </w:r>
          </w:p>
        </w:tc>
      </w:tr>
      <w:tr w:rsidR="004A1340" w:rsidRPr="004A1340" w14:paraId="2FCFACF0" w14:textId="77777777" w:rsidTr="003B3C0F">
        <w:tc>
          <w:tcPr>
            <w:tcW w:w="5537" w:type="dxa"/>
          </w:tcPr>
          <w:p w14:paraId="5FB207C8" w14:textId="77777777" w:rsidR="004A1340" w:rsidRPr="004A1340" w:rsidRDefault="004A1340" w:rsidP="00120225">
            <w:pPr>
              <w:ind w:firstLine="0"/>
              <w:rPr>
                <w:rFonts w:eastAsia="Calibri"/>
              </w:rPr>
            </w:pPr>
            <w:bookmarkStart w:id="23" w:name="_Hlk178449199"/>
            <w:r w:rsidRPr="004A1340">
              <w:rPr>
                <w:rFonts w:eastAsia="Calibri"/>
              </w:rPr>
              <w:t>Количество геймов</w:t>
            </w:r>
            <w:bookmarkEnd w:id="23"/>
          </w:p>
        </w:tc>
        <w:tc>
          <w:tcPr>
            <w:tcW w:w="1968" w:type="dxa"/>
          </w:tcPr>
          <w:p w14:paraId="4BE162BD" w14:textId="77777777" w:rsidR="004A1340" w:rsidRPr="004A1340" w:rsidRDefault="004A1340" w:rsidP="00120225">
            <w:pPr>
              <w:ind w:firstLine="0"/>
              <w:rPr>
                <w:rFonts w:eastAsia="Calibri"/>
              </w:rPr>
            </w:pPr>
            <w:r w:rsidRPr="004A1340">
              <w:rPr>
                <w:rFonts w:eastAsia="Calibri"/>
              </w:rPr>
              <w:t>11.33</w:t>
            </w:r>
          </w:p>
        </w:tc>
        <w:tc>
          <w:tcPr>
            <w:tcW w:w="1840" w:type="dxa"/>
          </w:tcPr>
          <w:p w14:paraId="2095D9C2" w14:textId="77777777" w:rsidR="004A1340" w:rsidRPr="004A1340" w:rsidRDefault="004A1340" w:rsidP="00120225">
            <w:pPr>
              <w:ind w:firstLine="0"/>
              <w:rPr>
                <w:rFonts w:eastAsia="Calibri"/>
              </w:rPr>
            </w:pPr>
            <w:r w:rsidRPr="004A1340">
              <w:rPr>
                <w:rFonts w:eastAsia="Calibri"/>
              </w:rPr>
              <w:t xml:space="preserve"> 9,5</w:t>
            </w:r>
          </w:p>
        </w:tc>
      </w:tr>
      <w:tr w:rsidR="004A1340" w:rsidRPr="004A1340" w14:paraId="1F73E476" w14:textId="77777777" w:rsidTr="003B3C0F">
        <w:tc>
          <w:tcPr>
            <w:tcW w:w="5537" w:type="dxa"/>
          </w:tcPr>
          <w:p w14:paraId="4D2A3546" w14:textId="77777777" w:rsidR="004A1340" w:rsidRPr="004A1340" w:rsidRDefault="004A1340" w:rsidP="00120225">
            <w:pPr>
              <w:ind w:firstLine="0"/>
              <w:rPr>
                <w:rFonts w:eastAsia="Calibri"/>
              </w:rPr>
            </w:pPr>
            <w:bookmarkStart w:id="24" w:name="_Hlk178449224"/>
            <w:r w:rsidRPr="004A1340">
              <w:rPr>
                <w:rFonts w:eastAsia="Calibri"/>
              </w:rPr>
              <w:t>Количество сыгранных очков</w:t>
            </w:r>
            <w:bookmarkEnd w:id="24"/>
          </w:p>
        </w:tc>
        <w:tc>
          <w:tcPr>
            <w:tcW w:w="1968" w:type="dxa"/>
          </w:tcPr>
          <w:p w14:paraId="674AA036" w14:textId="77777777" w:rsidR="004A1340" w:rsidRPr="004A1340" w:rsidRDefault="004A1340" w:rsidP="00120225">
            <w:pPr>
              <w:ind w:firstLine="0"/>
              <w:rPr>
                <w:rFonts w:eastAsia="Calibri"/>
              </w:rPr>
            </w:pPr>
            <w:r w:rsidRPr="004A1340">
              <w:rPr>
                <w:rFonts w:eastAsia="Calibri"/>
              </w:rPr>
              <w:t>69</w:t>
            </w:r>
          </w:p>
        </w:tc>
        <w:tc>
          <w:tcPr>
            <w:tcW w:w="1840" w:type="dxa"/>
          </w:tcPr>
          <w:p w14:paraId="34F11308" w14:textId="77777777" w:rsidR="004A1340" w:rsidRPr="004A1340" w:rsidRDefault="004A1340" w:rsidP="00120225">
            <w:pPr>
              <w:ind w:firstLine="0"/>
              <w:rPr>
                <w:rFonts w:eastAsia="Calibri"/>
              </w:rPr>
            </w:pPr>
            <w:r w:rsidRPr="004A1340">
              <w:rPr>
                <w:rFonts w:eastAsia="Calibri"/>
              </w:rPr>
              <w:t>54</w:t>
            </w:r>
          </w:p>
        </w:tc>
      </w:tr>
      <w:tr w:rsidR="004A1340" w:rsidRPr="004A1340" w14:paraId="6C44875B" w14:textId="77777777" w:rsidTr="003B3C0F">
        <w:tc>
          <w:tcPr>
            <w:tcW w:w="5537" w:type="dxa"/>
          </w:tcPr>
          <w:p w14:paraId="3C105271" w14:textId="77777777" w:rsidR="004A1340" w:rsidRPr="004A1340" w:rsidRDefault="004A1340" w:rsidP="00120225">
            <w:pPr>
              <w:ind w:firstLine="0"/>
              <w:rPr>
                <w:rFonts w:eastAsia="Calibri"/>
              </w:rPr>
            </w:pPr>
            <w:bookmarkStart w:id="25" w:name="_Hlk178449250"/>
            <w:r w:rsidRPr="004A1340">
              <w:rPr>
                <w:rFonts w:eastAsia="Calibri"/>
              </w:rPr>
              <w:t>Количество выполненных ударов</w:t>
            </w:r>
            <w:bookmarkEnd w:id="25"/>
            <w:r w:rsidRPr="004A1340">
              <w:rPr>
                <w:rFonts w:eastAsia="Calibri"/>
              </w:rPr>
              <w:t xml:space="preserve"> </w:t>
            </w:r>
          </w:p>
        </w:tc>
        <w:tc>
          <w:tcPr>
            <w:tcW w:w="1968" w:type="dxa"/>
          </w:tcPr>
          <w:p w14:paraId="59378F24" w14:textId="77777777" w:rsidR="004A1340" w:rsidRPr="004A1340" w:rsidRDefault="004A1340" w:rsidP="00120225">
            <w:pPr>
              <w:ind w:firstLine="0"/>
              <w:rPr>
                <w:rFonts w:eastAsia="Calibri"/>
              </w:rPr>
            </w:pPr>
            <w:r w:rsidRPr="004A1340">
              <w:rPr>
                <w:rFonts w:eastAsia="Calibri"/>
              </w:rPr>
              <w:t>425,37</w:t>
            </w:r>
          </w:p>
        </w:tc>
        <w:tc>
          <w:tcPr>
            <w:tcW w:w="1840" w:type="dxa"/>
          </w:tcPr>
          <w:p w14:paraId="437B4CF7" w14:textId="77777777" w:rsidR="004A1340" w:rsidRPr="004A1340" w:rsidRDefault="004A1340" w:rsidP="00120225">
            <w:pPr>
              <w:ind w:firstLine="0"/>
              <w:rPr>
                <w:rFonts w:eastAsia="Calibri"/>
              </w:rPr>
            </w:pPr>
            <w:r w:rsidRPr="004A1340">
              <w:rPr>
                <w:rFonts w:eastAsia="Calibri"/>
              </w:rPr>
              <w:t>255</w:t>
            </w:r>
          </w:p>
        </w:tc>
      </w:tr>
      <w:tr w:rsidR="004A1340" w:rsidRPr="004A1340" w14:paraId="5C8CEC91" w14:textId="77777777" w:rsidTr="003B3C0F">
        <w:tc>
          <w:tcPr>
            <w:tcW w:w="5537" w:type="dxa"/>
          </w:tcPr>
          <w:p w14:paraId="1C098FEB" w14:textId="77777777" w:rsidR="004A1340" w:rsidRPr="004A1340" w:rsidRDefault="004A1340" w:rsidP="00120225">
            <w:pPr>
              <w:ind w:firstLine="0"/>
              <w:rPr>
                <w:rFonts w:eastAsia="Calibri"/>
              </w:rPr>
            </w:pPr>
            <w:r w:rsidRPr="004A1340">
              <w:rPr>
                <w:rFonts w:eastAsia="Calibri"/>
              </w:rPr>
              <w:t>Время сета мин.</w:t>
            </w:r>
          </w:p>
        </w:tc>
        <w:tc>
          <w:tcPr>
            <w:tcW w:w="1968" w:type="dxa"/>
          </w:tcPr>
          <w:p w14:paraId="35E2E68A" w14:textId="77777777" w:rsidR="004A1340" w:rsidRPr="004A1340" w:rsidRDefault="004A1340" w:rsidP="00120225">
            <w:pPr>
              <w:ind w:firstLine="0"/>
              <w:rPr>
                <w:rFonts w:eastAsia="Calibri"/>
              </w:rPr>
            </w:pPr>
            <w:r w:rsidRPr="004A1340">
              <w:rPr>
                <w:rFonts w:eastAsia="Calibri"/>
              </w:rPr>
              <w:t>8,79</w:t>
            </w:r>
          </w:p>
        </w:tc>
        <w:tc>
          <w:tcPr>
            <w:tcW w:w="1840" w:type="dxa"/>
          </w:tcPr>
          <w:p w14:paraId="5CB31080" w14:textId="77777777" w:rsidR="004A1340" w:rsidRPr="004A1340" w:rsidRDefault="004A1340" w:rsidP="00120225">
            <w:pPr>
              <w:ind w:firstLine="0"/>
              <w:rPr>
                <w:rFonts w:eastAsia="Calibri"/>
              </w:rPr>
            </w:pPr>
            <w:r w:rsidRPr="004A1340">
              <w:rPr>
                <w:rFonts w:eastAsia="Calibri"/>
              </w:rPr>
              <w:t>7,66</w:t>
            </w:r>
          </w:p>
        </w:tc>
      </w:tr>
      <w:tr w:rsidR="004A1340" w:rsidRPr="004A1340" w14:paraId="365F145B" w14:textId="77777777" w:rsidTr="003B3C0F">
        <w:tc>
          <w:tcPr>
            <w:tcW w:w="5537" w:type="dxa"/>
          </w:tcPr>
          <w:p w14:paraId="255C705C" w14:textId="77777777" w:rsidR="004A1340" w:rsidRPr="004A1340" w:rsidRDefault="004A1340" w:rsidP="00120225">
            <w:pPr>
              <w:ind w:firstLine="0"/>
              <w:rPr>
                <w:rFonts w:eastAsia="Calibri"/>
              </w:rPr>
            </w:pPr>
            <w:r w:rsidRPr="004A1340">
              <w:rPr>
                <w:rFonts w:eastAsia="Calibri"/>
              </w:rPr>
              <w:t>Темп Уд/Мин</w:t>
            </w:r>
          </w:p>
        </w:tc>
        <w:tc>
          <w:tcPr>
            <w:tcW w:w="1968" w:type="dxa"/>
          </w:tcPr>
          <w:p w14:paraId="664F52A9" w14:textId="77777777" w:rsidR="004A1340" w:rsidRPr="004A1340" w:rsidRDefault="004A1340" w:rsidP="00120225">
            <w:pPr>
              <w:ind w:firstLine="0"/>
              <w:rPr>
                <w:rFonts w:eastAsia="Calibri"/>
              </w:rPr>
            </w:pPr>
            <w:r w:rsidRPr="004A1340">
              <w:rPr>
                <w:rFonts w:eastAsia="Calibri"/>
              </w:rPr>
              <w:t>52,37</w:t>
            </w:r>
          </w:p>
        </w:tc>
        <w:tc>
          <w:tcPr>
            <w:tcW w:w="1840" w:type="dxa"/>
          </w:tcPr>
          <w:p w14:paraId="0C23040D" w14:textId="77777777" w:rsidR="004A1340" w:rsidRPr="004A1340" w:rsidRDefault="004A1340" w:rsidP="00120225">
            <w:pPr>
              <w:ind w:firstLine="0"/>
              <w:rPr>
                <w:rFonts w:eastAsia="Calibri"/>
              </w:rPr>
            </w:pPr>
            <w:r w:rsidRPr="004A1340">
              <w:rPr>
                <w:rFonts w:eastAsia="Calibri"/>
              </w:rPr>
              <w:t>33,2</w:t>
            </w:r>
          </w:p>
        </w:tc>
      </w:tr>
      <w:tr w:rsidR="004A1340" w:rsidRPr="004A1340" w14:paraId="6A64786C" w14:textId="77777777" w:rsidTr="003B3C0F">
        <w:tc>
          <w:tcPr>
            <w:tcW w:w="5537" w:type="dxa"/>
          </w:tcPr>
          <w:p w14:paraId="789CB249" w14:textId="77777777" w:rsidR="004A1340" w:rsidRPr="004A1340" w:rsidRDefault="004A1340" w:rsidP="00120225">
            <w:pPr>
              <w:ind w:firstLine="0"/>
              <w:rPr>
                <w:rFonts w:eastAsia="Calibri"/>
              </w:rPr>
            </w:pPr>
            <w:r w:rsidRPr="004A1340">
              <w:rPr>
                <w:rFonts w:eastAsia="Calibri"/>
              </w:rPr>
              <w:t xml:space="preserve">Моторная плотность </w:t>
            </w:r>
          </w:p>
        </w:tc>
        <w:tc>
          <w:tcPr>
            <w:tcW w:w="1968" w:type="dxa"/>
          </w:tcPr>
          <w:p w14:paraId="2E708272" w14:textId="77777777" w:rsidR="004A1340" w:rsidRPr="004A1340" w:rsidRDefault="004A1340" w:rsidP="00120225">
            <w:pPr>
              <w:ind w:firstLine="0"/>
              <w:rPr>
                <w:rFonts w:eastAsia="Calibri"/>
              </w:rPr>
            </w:pPr>
            <w:r w:rsidRPr="004A1340">
              <w:rPr>
                <w:rFonts w:eastAsia="Calibri"/>
              </w:rPr>
              <w:t>14,2</w:t>
            </w:r>
          </w:p>
        </w:tc>
        <w:tc>
          <w:tcPr>
            <w:tcW w:w="1840" w:type="dxa"/>
          </w:tcPr>
          <w:p w14:paraId="2D4926DB" w14:textId="77777777" w:rsidR="004A1340" w:rsidRPr="004A1340" w:rsidRDefault="004A1340" w:rsidP="00120225">
            <w:pPr>
              <w:ind w:firstLine="0"/>
              <w:rPr>
                <w:rFonts w:eastAsia="Calibri"/>
              </w:rPr>
            </w:pPr>
            <w:r w:rsidRPr="004A1340">
              <w:rPr>
                <w:rFonts w:eastAsia="Calibri"/>
              </w:rPr>
              <w:t>24,4</w:t>
            </w:r>
          </w:p>
        </w:tc>
      </w:tr>
    </w:tbl>
    <w:p w14:paraId="2B6CB169" w14:textId="77777777" w:rsidR="004A1340" w:rsidRPr="004A1340" w:rsidRDefault="004A1340" w:rsidP="00120225">
      <w:pPr>
        <w:ind w:firstLine="0"/>
        <w:rPr>
          <w:rFonts w:eastAsia="Calibri"/>
          <w:kern w:val="0"/>
          <w:sz w:val="28"/>
          <w:szCs w:val="28"/>
          <w14:ligatures w14:val="none"/>
        </w:rPr>
      </w:pPr>
    </w:p>
    <w:p w14:paraId="03DECB63" w14:textId="77777777" w:rsidR="004A1340" w:rsidRDefault="004A1340" w:rsidP="00120225">
      <w:pPr>
        <w:rPr>
          <w:rFonts w:eastAsia="Calibri"/>
          <w:kern w:val="0"/>
          <w:sz w:val="28"/>
          <w:szCs w:val="28"/>
          <w14:ligatures w14:val="none"/>
        </w:rPr>
      </w:pPr>
      <w:r w:rsidRPr="004A1340">
        <w:rPr>
          <w:rFonts w:eastAsia="Calibri"/>
          <w:kern w:val="0"/>
          <w:sz w:val="28"/>
          <w:szCs w:val="28"/>
          <w14:ligatures w14:val="none"/>
        </w:rPr>
        <w:t xml:space="preserve"> Проведенный анализ показал, что общее время сета 59,7 мин у зарубежного спортсмена значительно больше при том, что количество геймов значительных различий не имеет. Практически в 2 раза превышает показатель 34,09 мин у российского спортсмена, однако количество геймов незначительно выше. Количество сыгранных очков у юноши немногим менее составляет 80% от количества очков высококвалифицированным спортсменом, при этом количество ударов, сыгранных юниором, составляет 60% от количества у спортсмена высокого уровня мастерства, а это значит, что темп розыгрыша значительно меньше. Юниорам, тренирующимся на этапе спортивного совершенствования и тренерам ведущим подготовку необходимо знать, на какой интенсивности ведутся матчи среди игроков мирового рейтинга, чтобы стремиться к высоким результатам. Показатели внешней стороны величины нагрузки гейма представлены в таблице 2.</w:t>
      </w:r>
    </w:p>
    <w:p w14:paraId="5EC40805" w14:textId="77777777" w:rsidR="004A1340" w:rsidRPr="004A1340" w:rsidRDefault="004A1340" w:rsidP="00120225">
      <w:pPr>
        <w:rPr>
          <w:rFonts w:eastAsia="Calibri"/>
          <w:kern w:val="0"/>
          <w:sz w:val="28"/>
          <w:szCs w:val="28"/>
          <w14:ligatures w14:val="none"/>
        </w:rPr>
      </w:pPr>
    </w:p>
    <w:p w14:paraId="152D37F6" w14:textId="77777777" w:rsidR="004A1340" w:rsidRPr="004A1340" w:rsidRDefault="004A1340" w:rsidP="00120225">
      <w:pPr>
        <w:jc w:val="left"/>
        <w:rPr>
          <w:rFonts w:eastAsia="Calibri"/>
          <w:b/>
          <w:bCs/>
          <w:kern w:val="0"/>
          <w14:ligatures w14:val="none"/>
        </w:rPr>
      </w:pPr>
      <w:r w:rsidRPr="004A1340">
        <w:rPr>
          <w:rFonts w:eastAsia="Calibri"/>
          <w:b/>
          <w:bCs/>
          <w:kern w:val="0"/>
          <w14:ligatures w14:val="none"/>
        </w:rPr>
        <w:t xml:space="preserve">Таблица 2. – </w:t>
      </w:r>
      <w:bookmarkStart w:id="26" w:name="_Hlk178430907"/>
      <w:r w:rsidRPr="004A1340">
        <w:rPr>
          <w:rFonts w:eastAsia="Calibri"/>
          <w:b/>
          <w:bCs/>
          <w:kern w:val="0"/>
          <w14:ligatures w14:val="none"/>
        </w:rPr>
        <w:t>Показатели внешней стороны величины нагрузки гейма</w:t>
      </w:r>
      <w:bookmarkEnd w:id="26"/>
    </w:p>
    <w:p w14:paraId="11986DED" w14:textId="77777777" w:rsidR="004A1340" w:rsidRPr="004A1340" w:rsidRDefault="004A1340" w:rsidP="00120225">
      <w:pPr>
        <w:ind w:firstLine="0"/>
        <w:jc w:val="left"/>
        <w:rPr>
          <w:rFonts w:eastAsia="Calibri"/>
          <w:kern w:val="0"/>
          <w14:ligatures w14:val="none"/>
        </w:rPr>
      </w:pPr>
    </w:p>
    <w:tbl>
      <w:tblPr>
        <w:tblStyle w:val="220"/>
        <w:tblW w:w="0" w:type="auto"/>
        <w:tblLook w:val="04A0" w:firstRow="1" w:lastRow="0" w:firstColumn="1" w:lastColumn="0" w:noHBand="0" w:noVBand="1"/>
      </w:tblPr>
      <w:tblGrid>
        <w:gridCol w:w="5537"/>
        <w:gridCol w:w="1968"/>
        <w:gridCol w:w="1840"/>
      </w:tblGrid>
      <w:tr w:rsidR="004A1340" w:rsidRPr="004A1340" w14:paraId="4ED8EBC6" w14:textId="77777777" w:rsidTr="003B3C0F">
        <w:tc>
          <w:tcPr>
            <w:tcW w:w="5537" w:type="dxa"/>
          </w:tcPr>
          <w:p w14:paraId="02C8852E" w14:textId="77777777" w:rsidR="004A1340" w:rsidRPr="004A1340" w:rsidRDefault="004A1340" w:rsidP="00120225">
            <w:pPr>
              <w:ind w:firstLine="0"/>
              <w:jc w:val="center"/>
              <w:rPr>
                <w:rFonts w:eastAsia="Calibri"/>
                <w:b/>
                <w:bCs/>
              </w:rPr>
            </w:pPr>
            <w:r w:rsidRPr="004A1340">
              <w:rPr>
                <w:rFonts w:eastAsia="Calibri"/>
                <w:b/>
                <w:bCs/>
              </w:rPr>
              <w:t>Показатель</w:t>
            </w:r>
          </w:p>
        </w:tc>
        <w:tc>
          <w:tcPr>
            <w:tcW w:w="1968" w:type="dxa"/>
          </w:tcPr>
          <w:p w14:paraId="61A9DAA6" w14:textId="77777777" w:rsidR="004A1340" w:rsidRPr="004A1340" w:rsidRDefault="004A1340" w:rsidP="00120225">
            <w:pPr>
              <w:ind w:firstLine="0"/>
              <w:jc w:val="center"/>
              <w:rPr>
                <w:rFonts w:eastAsia="Calibri"/>
                <w:b/>
                <w:bCs/>
              </w:rPr>
            </w:pPr>
            <w:r w:rsidRPr="004A1340">
              <w:rPr>
                <w:rFonts w:eastAsia="Calibri"/>
                <w:b/>
                <w:bCs/>
              </w:rPr>
              <w:t>Зарубежного спортсмена</w:t>
            </w:r>
          </w:p>
        </w:tc>
        <w:tc>
          <w:tcPr>
            <w:tcW w:w="1840" w:type="dxa"/>
          </w:tcPr>
          <w:p w14:paraId="4C360133" w14:textId="77777777" w:rsidR="004A1340" w:rsidRPr="004A1340" w:rsidRDefault="004A1340" w:rsidP="00120225">
            <w:pPr>
              <w:ind w:firstLine="0"/>
              <w:jc w:val="center"/>
              <w:rPr>
                <w:rFonts w:eastAsia="Calibri"/>
                <w:b/>
                <w:bCs/>
              </w:rPr>
            </w:pPr>
            <w:r w:rsidRPr="004A1340">
              <w:rPr>
                <w:rFonts w:eastAsia="Calibri"/>
                <w:b/>
                <w:bCs/>
              </w:rPr>
              <w:t>Российского юниора</w:t>
            </w:r>
          </w:p>
        </w:tc>
      </w:tr>
      <w:tr w:rsidR="004A1340" w:rsidRPr="004A1340" w14:paraId="55FA7640" w14:textId="77777777" w:rsidTr="003B3C0F">
        <w:tc>
          <w:tcPr>
            <w:tcW w:w="5537" w:type="dxa"/>
          </w:tcPr>
          <w:p w14:paraId="72D9FA7F" w14:textId="77777777" w:rsidR="004A1340" w:rsidRPr="004A1340" w:rsidRDefault="004A1340" w:rsidP="00120225">
            <w:pPr>
              <w:ind w:firstLine="0"/>
              <w:jc w:val="left"/>
              <w:rPr>
                <w:rFonts w:eastAsia="Calibri"/>
              </w:rPr>
            </w:pPr>
            <w:bookmarkStart w:id="27" w:name="_Hlk178445589"/>
            <w:r w:rsidRPr="004A1340">
              <w:rPr>
                <w:rFonts w:eastAsia="Calibri"/>
              </w:rPr>
              <w:t xml:space="preserve">Общее время гейма </w:t>
            </w:r>
            <w:bookmarkEnd w:id="27"/>
            <w:r w:rsidRPr="004A1340">
              <w:rPr>
                <w:rFonts w:eastAsia="Calibri"/>
              </w:rPr>
              <w:t xml:space="preserve">мин. </w:t>
            </w:r>
          </w:p>
        </w:tc>
        <w:tc>
          <w:tcPr>
            <w:tcW w:w="1968" w:type="dxa"/>
          </w:tcPr>
          <w:p w14:paraId="2F6BC5BC" w14:textId="77777777" w:rsidR="004A1340" w:rsidRPr="004A1340" w:rsidRDefault="004A1340" w:rsidP="00120225">
            <w:pPr>
              <w:ind w:firstLine="0"/>
              <w:jc w:val="left"/>
              <w:rPr>
                <w:rFonts w:eastAsia="Calibri"/>
              </w:rPr>
            </w:pPr>
            <w:r w:rsidRPr="004A1340">
              <w:rPr>
                <w:rFonts w:eastAsia="Calibri"/>
              </w:rPr>
              <w:t>3,98</w:t>
            </w:r>
          </w:p>
        </w:tc>
        <w:tc>
          <w:tcPr>
            <w:tcW w:w="1840" w:type="dxa"/>
          </w:tcPr>
          <w:p w14:paraId="548D90D7" w14:textId="77777777" w:rsidR="004A1340" w:rsidRPr="004A1340" w:rsidRDefault="004A1340" w:rsidP="00120225">
            <w:pPr>
              <w:ind w:firstLine="0"/>
              <w:jc w:val="left"/>
              <w:rPr>
                <w:rFonts w:eastAsia="Calibri"/>
              </w:rPr>
            </w:pPr>
            <w:r w:rsidRPr="004A1340">
              <w:rPr>
                <w:rFonts w:eastAsia="Calibri"/>
              </w:rPr>
              <w:t>2,79</w:t>
            </w:r>
          </w:p>
        </w:tc>
      </w:tr>
      <w:tr w:rsidR="004A1340" w:rsidRPr="004A1340" w14:paraId="7AAAA043" w14:textId="77777777" w:rsidTr="003B3C0F">
        <w:tc>
          <w:tcPr>
            <w:tcW w:w="5537" w:type="dxa"/>
          </w:tcPr>
          <w:p w14:paraId="04974F8B" w14:textId="77777777" w:rsidR="004A1340" w:rsidRPr="004A1340" w:rsidRDefault="004A1340" w:rsidP="00120225">
            <w:pPr>
              <w:ind w:firstLine="0"/>
              <w:jc w:val="left"/>
              <w:rPr>
                <w:rFonts w:eastAsia="Calibri"/>
              </w:rPr>
            </w:pPr>
            <w:r w:rsidRPr="004A1340">
              <w:rPr>
                <w:rFonts w:eastAsia="Calibri"/>
              </w:rPr>
              <w:t>Количество сыгранных очков</w:t>
            </w:r>
          </w:p>
        </w:tc>
        <w:tc>
          <w:tcPr>
            <w:tcW w:w="1968" w:type="dxa"/>
          </w:tcPr>
          <w:p w14:paraId="3BD33640" w14:textId="77777777" w:rsidR="004A1340" w:rsidRPr="004A1340" w:rsidRDefault="004A1340" w:rsidP="00120225">
            <w:pPr>
              <w:ind w:firstLine="0"/>
              <w:jc w:val="left"/>
              <w:rPr>
                <w:rFonts w:eastAsia="Calibri"/>
              </w:rPr>
            </w:pPr>
            <w:r w:rsidRPr="004A1340">
              <w:rPr>
                <w:rFonts w:eastAsia="Calibri"/>
              </w:rPr>
              <w:t>6,09</w:t>
            </w:r>
          </w:p>
        </w:tc>
        <w:tc>
          <w:tcPr>
            <w:tcW w:w="1840" w:type="dxa"/>
          </w:tcPr>
          <w:p w14:paraId="30D51C47" w14:textId="77777777" w:rsidR="004A1340" w:rsidRPr="004A1340" w:rsidRDefault="004A1340" w:rsidP="00120225">
            <w:pPr>
              <w:ind w:firstLine="0"/>
              <w:jc w:val="left"/>
              <w:rPr>
                <w:rFonts w:eastAsia="Calibri"/>
              </w:rPr>
            </w:pPr>
            <w:r w:rsidRPr="004A1340">
              <w:rPr>
                <w:rFonts w:eastAsia="Calibri"/>
              </w:rPr>
              <w:t xml:space="preserve"> 5,6</w:t>
            </w:r>
          </w:p>
        </w:tc>
      </w:tr>
      <w:tr w:rsidR="004A1340" w:rsidRPr="004A1340" w14:paraId="56E91A97" w14:textId="77777777" w:rsidTr="003B3C0F">
        <w:tc>
          <w:tcPr>
            <w:tcW w:w="5537" w:type="dxa"/>
          </w:tcPr>
          <w:p w14:paraId="7ED32DB0" w14:textId="77777777" w:rsidR="004A1340" w:rsidRPr="004A1340" w:rsidRDefault="004A1340" w:rsidP="00120225">
            <w:pPr>
              <w:ind w:firstLine="0"/>
              <w:jc w:val="left"/>
              <w:rPr>
                <w:rFonts w:eastAsia="Calibri"/>
              </w:rPr>
            </w:pPr>
            <w:r w:rsidRPr="004A1340">
              <w:rPr>
                <w:rFonts w:eastAsia="Calibri"/>
              </w:rPr>
              <w:t xml:space="preserve">Количество выполненных ударов </w:t>
            </w:r>
          </w:p>
        </w:tc>
        <w:tc>
          <w:tcPr>
            <w:tcW w:w="1968" w:type="dxa"/>
          </w:tcPr>
          <w:p w14:paraId="068CA2D1" w14:textId="77777777" w:rsidR="004A1340" w:rsidRPr="004A1340" w:rsidRDefault="004A1340" w:rsidP="00120225">
            <w:pPr>
              <w:ind w:firstLine="0"/>
              <w:jc w:val="left"/>
              <w:rPr>
                <w:rFonts w:eastAsia="Calibri"/>
              </w:rPr>
            </w:pPr>
            <w:r w:rsidRPr="004A1340">
              <w:rPr>
                <w:rFonts w:eastAsia="Calibri"/>
              </w:rPr>
              <w:t>37,56</w:t>
            </w:r>
          </w:p>
        </w:tc>
        <w:tc>
          <w:tcPr>
            <w:tcW w:w="1840" w:type="dxa"/>
          </w:tcPr>
          <w:p w14:paraId="5C4ED25D" w14:textId="77777777" w:rsidR="004A1340" w:rsidRPr="004A1340" w:rsidRDefault="004A1340" w:rsidP="00120225">
            <w:pPr>
              <w:ind w:firstLine="0"/>
              <w:jc w:val="left"/>
              <w:rPr>
                <w:rFonts w:eastAsia="Calibri"/>
              </w:rPr>
            </w:pPr>
            <w:r w:rsidRPr="004A1340">
              <w:rPr>
                <w:rFonts w:eastAsia="Calibri"/>
              </w:rPr>
              <w:t>26,84</w:t>
            </w:r>
          </w:p>
        </w:tc>
      </w:tr>
      <w:tr w:rsidR="004A1340" w:rsidRPr="004A1340" w14:paraId="07F0F1B8" w14:textId="77777777" w:rsidTr="003B3C0F">
        <w:tc>
          <w:tcPr>
            <w:tcW w:w="5537" w:type="dxa"/>
          </w:tcPr>
          <w:p w14:paraId="47AE06C5" w14:textId="77777777" w:rsidR="004A1340" w:rsidRPr="004A1340" w:rsidRDefault="004A1340" w:rsidP="00120225">
            <w:pPr>
              <w:ind w:firstLine="0"/>
              <w:jc w:val="left"/>
              <w:rPr>
                <w:rFonts w:eastAsia="Calibri"/>
              </w:rPr>
            </w:pPr>
            <w:r w:rsidRPr="004A1340">
              <w:rPr>
                <w:rFonts w:eastAsia="Calibri"/>
              </w:rPr>
              <w:t>Чистое время гейма мин.</w:t>
            </w:r>
          </w:p>
        </w:tc>
        <w:tc>
          <w:tcPr>
            <w:tcW w:w="1968" w:type="dxa"/>
          </w:tcPr>
          <w:p w14:paraId="7A468D54" w14:textId="77777777" w:rsidR="004A1340" w:rsidRPr="004A1340" w:rsidRDefault="004A1340" w:rsidP="00120225">
            <w:pPr>
              <w:ind w:firstLine="0"/>
              <w:jc w:val="left"/>
              <w:rPr>
                <w:rFonts w:eastAsia="Calibri"/>
              </w:rPr>
            </w:pPr>
            <w:r w:rsidRPr="004A1340">
              <w:rPr>
                <w:rFonts w:eastAsia="Calibri"/>
              </w:rPr>
              <w:t>0,78</w:t>
            </w:r>
          </w:p>
        </w:tc>
        <w:tc>
          <w:tcPr>
            <w:tcW w:w="1840" w:type="dxa"/>
          </w:tcPr>
          <w:p w14:paraId="7FA8C094" w14:textId="77777777" w:rsidR="004A1340" w:rsidRPr="004A1340" w:rsidRDefault="004A1340" w:rsidP="00120225">
            <w:pPr>
              <w:ind w:firstLine="0"/>
              <w:jc w:val="left"/>
              <w:rPr>
                <w:rFonts w:eastAsia="Calibri"/>
              </w:rPr>
            </w:pPr>
            <w:r w:rsidRPr="004A1340">
              <w:rPr>
                <w:rFonts w:eastAsia="Calibri"/>
              </w:rPr>
              <w:t>0,81</w:t>
            </w:r>
          </w:p>
        </w:tc>
      </w:tr>
      <w:tr w:rsidR="004A1340" w:rsidRPr="004A1340" w14:paraId="557BBED1" w14:textId="77777777" w:rsidTr="003B3C0F">
        <w:tc>
          <w:tcPr>
            <w:tcW w:w="5537" w:type="dxa"/>
          </w:tcPr>
          <w:p w14:paraId="4175CE60" w14:textId="77777777" w:rsidR="004A1340" w:rsidRPr="004A1340" w:rsidRDefault="004A1340" w:rsidP="00120225">
            <w:pPr>
              <w:ind w:firstLine="0"/>
              <w:jc w:val="left"/>
              <w:rPr>
                <w:rFonts w:eastAsia="Calibri"/>
              </w:rPr>
            </w:pPr>
            <w:r w:rsidRPr="004A1340">
              <w:rPr>
                <w:rFonts w:eastAsia="Calibri"/>
              </w:rPr>
              <w:t>Время розыгрыша очка сек.</w:t>
            </w:r>
          </w:p>
        </w:tc>
        <w:tc>
          <w:tcPr>
            <w:tcW w:w="1968" w:type="dxa"/>
          </w:tcPr>
          <w:p w14:paraId="5F7B0AFF" w14:textId="77777777" w:rsidR="004A1340" w:rsidRPr="004A1340" w:rsidRDefault="004A1340" w:rsidP="00120225">
            <w:pPr>
              <w:ind w:firstLine="0"/>
              <w:jc w:val="left"/>
              <w:rPr>
                <w:rFonts w:eastAsia="Calibri"/>
              </w:rPr>
            </w:pPr>
            <w:r w:rsidRPr="004A1340">
              <w:rPr>
                <w:rFonts w:eastAsia="Calibri"/>
              </w:rPr>
              <w:t>7,37</w:t>
            </w:r>
          </w:p>
        </w:tc>
        <w:tc>
          <w:tcPr>
            <w:tcW w:w="1840" w:type="dxa"/>
          </w:tcPr>
          <w:p w14:paraId="0E61B57A" w14:textId="77777777" w:rsidR="004A1340" w:rsidRPr="004A1340" w:rsidRDefault="004A1340" w:rsidP="00120225">
            <w:pPr>
              <w:ind w:firstLine="0"/>
              <w:jc w:val="left"/>
              <w:rPr>
                <w:rFonts w:eastAsia="Calibri"/>
              </w:rPr>
            </w:pPr>
            <w:r w:rsidRPr="004A1340">
              <w:rPr>
                <w:rFonts w:eastAsia="Calibri"/>
              </w:rPr>
              <w:t>8,39</w:t>
            </w:r>
          </w:p>
        </w:tc>
      </w:tr>
      <w:tr w:rsidR="004A1340" w:rsidRPr="004A1340" w14:paraId="05C63C36" w14:textId="77777777" w:rsidTr="003B3C0F">
        <w:tc>
          <w:tcPr>
            <w:tcW w:w="5537" w:type="dxa"/>
          </w:tcPr>
          <w:p w14:paraId="07544C4B" w14:textId="77777777" w:rsidR="004A1340" w:rsidRPr="004A1340" w:rsidRDefault="004A1340" w:rsidP="00120225">
            <w:pPr>
              <w:ind w:firstLine="0"/>
              <w:jc w:val="left"/>
              <w:rPr>
                <w:rFonts w:eastAsia="Calibri"/>
              </w:rPr>
            </w:pPr>
            <w:r w:rsidRPr="004A1340">
              <w:rPr>
                <w:rFonts w:eastAsia="Calibri"/>
              </w:rPr>
              <w:t>Темп Уд/Мин</w:t>
            </w:r>
          </w:p>
        </w:tc>
        <w:tc>
          <w:tcPr>
            <w:tcW w:w="1968" w:type="dxa"/>
          </w:tcPr>
          <w:p w14:paraId="47FF9018" w14:textId="77777777" w:rsidR="004A1340" w:rsidRPr="004A1340" w:rsidRDefault="004A1340" w:rsidP="00120225">
            <w:pPr>
              <w:ind w:firstLine="0"/>
              <w:jc w:val="left"/>
              <w:rPr>
                <w:rFonts w:eastAsia="Calibri"/>
              </w:rPr>
            </w:pPr>
            <w:r w:rsidRPr="004A1340">
              <w:rPr>
                <w:rFonts w:eastAsia="Calibri"/>
              </w:rPr>
              <w:t>52,14</w:t>
            </w:r>
          </w:p>
        </w:tc>
        <w:tc>
          <w:tcPr>
            <w:tcW w:w="1840" w:type="dxa"/>
          </w:tcPr>
          <w:p w14:paraId="3247C10F" w14:textId="77777777" w:rsidR="004A1340" w:rsidRPr="004A1340" w:rsidRDefault="004A1340" w:rsidP="00120225">
            <w:pPr>
              <w:ind w:firstLine="0"/>
              <w:jc w:val="left"/>
              <w:rPr>
                <w:rFonts w:eastAsia="Calibri"/>
              </w:rPr>
            </w:pPr>
            <w:r w:rsidRPr="004A1340">
              <w:rPr>
                <w:rFonts w:eastAsia="Calibri"/>
              </w:rPr>
              <w:t>31,96</w:t>
            </w:r>
          </w:p>
        </w:tc>
      </w:tr>
      <w:tr w:rsidR="004A1340" w:rsidRPr="004A1340" w14:paraId="00E0DD44" w14:textId="77777777" w:rsidTr="003B3C0F">
        <w:tc>
          <w:tcPr>
            <w:tcW w:w="5537" w:type="dxa"/>
          </w:tcPr>
          <w:p w14:paraId="21009C57" w14:textId="77777777" w:rsidR="004A1340" w:rsidRPr="004A1340" w:rsidRDefault="004A1340" w:rsidP="00120225">
            <w:pPr>
              <w:ind w:firstLine="0"/>
              <w:jc w:val="left"/>
              <w:rPr>
                <w:rFonts w:eastAsia="Calibri"/>
              </w:rPr>
            </w:pPr>
            <w:r w:rsidRPr="004A1340">
              <w:rPr>
                <w:rFonts w:eastAsia="Calibri"/>
              </w:rPr>
              <w:t xml:space="preserve">Моторная плотность </w:t>
            </w:r>
          </w:p>
        </w:tc>
        <w:tc>
          <w:tcPr>
            <w:tcW w:w="1968" w:type="dxa"/>
          </w:tcPr>
          <w:p w14:paraId="2F7A7C57" w14:textId="77777777" w:rsidR="004A1340" w:rsidRPr="004A1340" w:rsidRDefault="004A1340" w:rsidP="00120225">
            <w:pPr>
              <w:ind w:firstLine="0"/>
              <w:jc w:val="left"/>
              <w:rPr>
                <w:rFonts w:eastAsia="Calibri"/>
              </w:rPr>
            </w:pPr>
            <w:r w:rsidRPr="004A1340">
              <w:rPr>
                <w:rFonts w:eastAsia="Calibri"/>
              </w:rPr>
              <w:t>18,97</w:t>
            </w:r>
          </w:p>
        </w:tc>
        <w:tc>
          <w:tcPr>
            <w:tcW w:w="1840" w:type="dxa"/>
          </w:tcPr>
          <w:p w14:paraId="0900DB11" w14:textId="77777777" w:rsidR="004A1340" w:rsidRPr="004A1340" w:rsidRDefault="004A1340" w:rsidP="00120225">
            <w:pPr>
              <w:ind w:firstLine="0"/>
              <w:jc w:val="left"/>
              <w:rPr>
                <w:rFonts w:eastAsia="Calibri"/>
              </w:rPr>
            </w:pPr>
            <w:r w:rsidRPr="004A1340">
              <w:rPr>
                <w:rFonts w:eastAsia="Calibri"/>
              </w:rPr>
              <w:t>33,84</w:t>
            </w:r>
          </w:p>
        </w:tc>
      </w:tr>
    </w:tbl>
    <w:p w14:paraId="4D95351F" w14:textId="77777777" w:rsidR="004A1340" w:rsidRPr="004A1340" w:rsidRDefault="004A1340" w:rsidP="00120225">
      <w:pPr>
        <w:ind w:firstLine="0"/>
        <w:jc w:val="left"/>
        <w:rPr>
          <w:rFonts w:eastAsia="Calibri"/>
          <w:kern w:val="0"/>
          <w14:ligatures w14:val="none"/>
        </w:rPr>
      </w:pPr>
      <w:r w:rsidRPr="004A1340">
        <w:rPr>
          <w:rFonts w:eastAsia="Calibri"/>
          <w:kern w:val="0"/>
          <w14:ligatures w14:val="none"/>
        </w:rPr>
        <w:t xml:space="preserve"> </w:t>
      </w:r>
    </w:p>
    <w:p w14:paraId="7023C1AC" w14:textId="77777777" w:rsidR="004A1340" w:rsidRDefault="004A1340" w:rsidP="00120225">
      <w:pPr>
        <w:rPr>
          <w:rFonts w:eastAsia="Times New Roman"/>
          <w:kern w:val="0"/>
          <w:sz w:val="28"/>
          <w:szCs w:val="28"/>
          <w:lang w:eastAsia="ru-RU"/>
          <w14:ligatures w14:val="none"/>
        </w:rPr>
      </w:pPr>
      <w:r w:rsidRPr="004A1340">
        <w:rPr>
          <w:rFonts w:eastAsia="Times New Roman"/>
          <w:kern w:val="0"/>
          <w:sz w:val="28"/>
          <w:szCs w:val="28"/>
          <w:lang w:eastAsia="ru-RU"/>
          <w14:ligatures w14:val="none"/>
        </w:rPr>
        <w:t xml:space="preserve">Общее время гейма, </w:t>
      </w:r>
      <w:r w:rsidRPr="004A1340">
        <w:rPr>
          <w:rFonts w:eastAsia="Calibri"/>
          <w:kern w:val="0"/>
          <w:sz w:val="28"/>
          <w:szCs w:val="28"/>
          <w14:ligatures w14:val="none"/>
        </w:rPr>
        <w:t>количество сыгранных очков, количество выполненных ударов больше у</w:t>
      </w:r>
      <w:r w:rsidRPr="004A1340">
        <w:rPr>
          <w:rFonts w:eastAsia="Calibri"/>
          <w:kern w:val="0"/>
          <w14:ligatures w14:val="none"/>
        </w:rPr>
        <w:t xml:space="preserve"> </w:t>
      </w:r>
      <w:bookmarkStart w:id="28" w:name="_Hlk178450175"/>
      <w:r w:rsidRPr="004A1340">
        <w:rPr>
          <w:rFonts w:eastAsia="Times New Roman"/>
          <w:kern w:val="0"/>
          <w:sz w:val="28"/>
          <w:szCs w:val="28"/>
          <w:lang w:eastAsia="ru-RU"/>
          <w14:ligatures w14:val="none"/>
        </w:rPr>
        <w:t>спортсмена высокого уровня мастерства</w:t>
      </w:r>
      <w:bookmarkEnd w:id="28"/>
      <w:r w:rsidRPr="004A1340">
        <w:rPr>
          <w:rFonts w:eastAsia="Times New Roman"/>
          <w:kern w:val="0"/>
          <w:sz w:val="28"/>
          <w:szCs w:val="28"/>
          <w:lang w:eastAsia="ru-RU"/>
          <w14:ligatures w14:val="none"/>
        </w:rPr>
        <w:t xml:space="preserve">, чем у юниора. При этом </w:t>
      </w:r>
      <w:r w:rsidRPr="004A1340">
        <w:rPr>
          <w:rFonts w:eastAsia="Times New Roman"/>
          <w:kern w:val="0"/>
          <w:sz w:val="28"/>
          <w:szCs w:val="28"/>
          <w:lang w:eastAsia="ru-RU"/>
          <w14:ligatures w14:val="none"/>
        </w:rPr>
        <w:lastRenderedPageBreak/>
        <w:t>чистое время гейма больше у юниоров в следствии чего розыгрыш очка они ведут дольше при значительно меньшей интенсивности – темпа. Большая длительность розыгрыша очка юниором приводит к значительному увеличению моторной плотности по сравнению с ведущим игроком мира. Перечисленные показатели являются ориентирами, к которым должны стремиться юниоры. Специалистами, ведущими анализ соревновательной деятельности предложено считать количество розыгрышей с разной суммой ударных действий, объединенных в три группы: 1 – до 4-х ударов; 2 – 5-8 ударов; 3 – более 9 ударов, данные представлены в таблице 3.</w:t>
      </w:r>
    </w:p>
    <w:p w14:paraId="4465768E" w14:textId="77777777" w:rsidR="004A1340" w:rsidRPr="004A1340" w:rsidRDefault="004A1340" w:rsidP="00120225">
      <w:pPr>
        <w:rPr>
          <w:rFonts w:eastAsia="Times New Roman"/>
          <w:kern w:val="0"/>
          <w:sz w:val="28"/>
          <w:szCs w:val="28"/>
          <w:lang w:eastAsia="ru-RU"/>
          <w14:ligatures w14:val="none"/>
        </w:rPr>
      </w:pPr>
    </w:p>
    <w:p w14:paraId="26C9DFDE" w14:textId="77777777" w:rsidR="004A1340" w:rsidRPr="004A1340" w:rsidRDefault="004A1340" w:rsidP="00120225">
      <w:pPr>
        <w:jc w:val="left"/>
        <w:rPr>
          <w:rFonts w:eastAsia="Calibri"/>
          <w:b/>
          <w:bCs/>
          <w:kern w:val="0"/>
          <w14:ligatures w14:val="none"/>
        </w:rPr>
      </w:pPr>
      <w:r w:rsidRPr="004A1340">
        <w:rPr>
          <w:rFonts w:eastAsia="Calibri"/>
          <w:b/>
          <w:bCs/>
          <w:kern w:val="0"/>
          <w14:ligatures w14:val="none"/>
        </w:rPr>
        <w:t>Таблица 3. – Количество очков с разной суммой ударов</w:t>
      </w:r>
    </w:p>
    <w:p w14:paraId="2A9E87E3" w14:textId="77777777" w:rsidR="004A1340" w:rsidRPr="004A1340" w:rsidRDefault="004A1340" w:rsidP="00120225">
      <w:pPr>
        <w:ind w:firstLine="0"/>
        <w:jc w:val="left"/>
        <w:rPr>
          <w:rFonts w:eastAsia="Calibri"/>
          <w:kern w:val="0"/>
          <w14:ligatures w14:val="none"/>
        </w:rPr>
      </w:pPr>
    </w:p>
    <w:tbl>
      <w:tblPr>
        <w:tblStyle w:val="220"/>
        <w:tblW w:w="0" w:type="auto"/>
        <w:tblLook w:val="04A0" w:firstRow="1" w:lastRow="0" w:firstColumn="1" w:lastColumn="0" w:noHBand="0" w:noVBand="1"/>
      </w:tblPr>
      <w:tblGrid>
        <w:gridCol w:w="1869"/>
        <w:gridCol w:w="1869"/>
        <w:gridCol w:w="1869"/>
        <w:gridCol w:w="1869"/>
        <w:gridCol w:w="1869"/>
      </w:tblGrid>
      <w:tr w:rsidR="004A1340" w:rsidRPr="004A1340" w14:paraId="03D6FC90" w14:textId="77777777" w:rsidTr="003B3C0F">
        <w:tc>
          <w:tcPr>
            <w:tcW w:w="1869" w:type="dxa"/>
          </w:tcPr>
          <w:p w14:paraId="299E0F35" w14:textId="77777777" w:rsidR="004A1340" w:rsidRPr="004A1340" w:rsidRDefault="004A1340" w:rsidP="00120225">
            <w:pPr>
              <w:ind w:firstLine="0"/>
              <w:jc w:val="center"/>
              <w:rPr>
                <w:rFonts w:eastAsia="Calibri"/>
                <w:b/>
                <w:bCs/>
              </w:rPr>
            </w:pPr>
            <w:bookmarkStart w:id="29" w:name="_Hlk176862309"/>
            <w:r w:rsidRPr="004A1340">
              <w:rPr>
                <w:rFonts w:eastAsia="Calibri"/>
                <w:b/>
                <w:bCs/>
              </w:rPr>
              <w:t>Сумма ударов</w:t>
            </w:r>
          </w:p>
        </w:tc>
        <w:tc>
          <w:tcPr>
            <w:tcW w:w="1869" w:type="dxa"/>
          </w:tcPr>
          <w:p w14:paraId="2FBA29A4" w14:textId="77777777" w:rsidR="004A1340" w:rsidRPr="004A1340" w:rsidRDefault="004A1340" w:rsidP="00120225">
            <w:pPr>
              <w:ind w:firstLine="0"/>
              <w:jc w:val="center"/>
              <w:rPr>
                <w:rFonts w:eastAsia="Calibri"/>
                <w:b/>
                <w:bCs/>
              </w:rPr>
            </w:pPr>
            <w:r w:rsidRPr="004A1340">
              <w:rPr>
                <w:rFonts w:eastAsia="Calibri"/>
                <w:b/>
                <w:bCs/>
              </w:rPr>
              <w:t>Количество очков у спортсмена высокого уровня мастерства</w:t>
            </w:r>
          </w:p>
        </w:tc>
        <w:tc>
          <w:tcPr>
            <w:tcW w:w="1869" w:type="dxa"/>
          </w:tcPr>
          <w:p w14:paraId="13DC33B3" w14:textId="77777777" w:rsidR="004A1340" w:rsidRPr="004A1340" w:rsidRDefault="004A1340" w:rsidP="00120225">
            <w:pPr>
              <w:ind w:firstLine="0"/>
              <w:jc w:val="center"/>
              <w:rPr>
                <w:rFonts w:eastAsia="Calibri"/>
                <w:b/>
                <w:bCs/>
              </w:rPr>
            </w:pPr>
            <w:r w:rsidRPr="004A1340">
              <w:rPr>
                <w:rFonts w:eastAsia="Calibri"/>
                <w:b/>
                <w:bCs/>
              </w:rPr>
              <w:t>Количество выигранных очков у спортсмена высокого уровня мастерства</w:t>
            </w:r>
          </w:p>
        </w:tc>
        <w:tc>
          <w:tcPr>
            <w:tcW w:w="1869" w:type="dxa"/>
          </w:tcPr>
          <w:p w14:paraId="01B81992" w14:textId="77777777" w:rsidR="004A1340" w:rsidRPr="004A1340" w:rsidRDefault="004A1340" w:rsidP="00120225">
            <w:pPr>
              <w:ind w:firstLine="0"/>
              <w:jc w:val="center"/>
              <w:rPr>
                <w:rFonts w:eastAsia="Calibri"/>
                <w:b/>
                <w:bCs/>
              </w:rPr>
            </w:pPr>
            <w:r w:rsidRPr="004A1340">
              <w:rPr>
                <w:rFonts w:eastAsia="Calibri"/>
                <w:b/>
                <w:bCs/>
              </w:rPr>
              <w:t>Количество очков у Российского юниора</w:t>
            </w:r>
          </w:p>
        </w:tc>
        <w:tc>
          <w:tcPr>
            <w:tcW w:w="1869" w:type="dxa"/>
          </w:tcPr>
          <w:p w14:paraId="0EB9AAB8" w14:textId="77777777" w:rsidR="004A1340" w:rsidRPr="004A1340" w:rsidRDefault="004A1340" w:rsidP="00120225">
            <w:pPr>
              <w:ind w:firstLine="0"/>
              <w:jc w:val="center"/>
              <w:rPr>
                <w:rFonts w:eastAsia="Calibri"/>
                <w:b/>
                <w:bCs/>
              </w:rPr>
            </w:pPr>
            <w:r w:rsidRPr="004A1340">
              <w:rPr>
                <w:rFonts w:eastAsia="Calibri"/>
                <w:b/>
                <w:bCs/>
              </w:rPr>
              <w:t>Количество выигранных очков у Российского юниора</w:t>
            </w:r>
          </w:p>
        </w:tc>
      </w:tr>
      <w:bookmarkEnd w:id="29"/>
      <w:tr w:rsidR="004A1340" w:rsidRPr="004A1340" w14:paraId="4417DC48" w14:textId="77777777" w:rsidTr="003B3C0F">
        <w:tc>
          <w:tcPr>
            <w:tcW w:w="1869" w:type="dxa"/>
          </w:tcPr>
          <w:p w14:paraId="69A3CEC4" w14:textId="77777777" w:rsidR="004A1340" w:rsidRPr="004A1340" w:rsidRDefault="004A1340" w:rsidP="00120225">
            <w:pPr>
              <w:ind w:firstLine="0"/>
              <w:jc w:val="left"/>
              <w:rPr>
                <w:rFonts w:eastAsia="Calibri"/>
              </w:rPr>
            </w:pPr>
            <w:r w:rsidRPr="004A1340">
              <w:rPr>
                <w:rFonts w:eastAsia="Calibri"/>
              </w:rPr>
              <w:t>≤4 уд.</w:t>
            </w:r>
          </w:p>
        </w:tc>
        <w:tc>
          <w:tcPr>
            <w:tcW w:w="1869" w:type="dxa"/>
          </w:tcPr>
          <w:p w14:paraId="4C4026B8" w14:textId="77777777" w:rsidR="004A1340" w:rsidRPr="004A1340" w:rsidRDefault="004A1340" w:rsidP="00120225">
            <w:pPr>
              <w:ind w:firstLine="0"/>
              <w:jc w:val="left"/>
              <w:rPr>
                <w:rFonts w:eastAsia="Calibri"/>
              </w:rPr>
            </w:pPr>
            <w:r w:rsidRPr="004A1340">
              <w:rPr>
                <w:rFonts w:eastAsia="Calibri"/>
              </w:rPr>
              <w:t>44%</w:t>
            </w:r>
          </w:p>
        </w:tc>
        <w:tc>
          <w:tcPr>
            <w:tcW w:w="1869" w:type="dxa"/>
          </w:tcPr>
          <w:p w14:paraId="541A41CD" w14:textId="77777777" w:rsidR="004A1340" w:rsidRPr="004A1340" w:rsidRDefault="004A1340" w:rsidP="00120225">
            <w:pPr>
              <w:ind w:firstLine="0"/>
              <w:jc w:val="left"/>
              <w:rPr>
                <w:rFonts w:eastAsia="Calibri"/>
              </w:rPr>
            </w:pPr>
            <w:r w:rsidRPr="004A1340">
              <w:rPr>
                <w:rFonts w:eastAsia="Calibri"/>
              </w:rPr>
              <w:t>50%</w:t>
            </w:r>
          </w:p>
        </w:tc>
        <w:tc>
          <w:tcPr>
            <w:tcW w:w="1869" w:type="dxa"/>
          </w:tcPr>
          <w:p w14:paraId="0E5B30F7" w14:textId="77777777" w:rsidR="004A1340" w:rsidRPr="004A1340" w:rsidRDefault="004A1340" w:rsidP="00120225">
            <w:pPr>
              <w:ind w:firstLine="0"/>
              <w:jc w:val="left"/>
              <w:rPr>
                <w:rFonts w:eastAsia="Calibri"/>
              </w:rPr>
            </w:pPr>
            <w:r w:rsidRPr="004A1340">
              <w:rPr>
                <w:rFonts w:eastAsia="Calibri"/>
              </w:rPr>
              <w:t>57%</w:t>
            </w:r>
          </w:p>
        </w:tc>
        <w:tc>
          <w:tcPr>
            <w:tcW w:w="1869" w:type="dxa"/>
          </w:tcPr>
          <w:p w14:paraId="5B721EE3" w14:textId="77777777" w:rsidR="004A1340" w:rsidRPr="004A1340" w:rsidRDefault="004A1340" w:rsidP="00120225">
            <w:pPr>
              <w:ind w:firstLine="0"/>
              <w:jc w:val="left"/>
              <w:rPr>
                <w:rFonts w:eastAsia="Calibri"/>
              </w:rPr>
            </w:pPr>
            <w:r w:rsidRPr="004A1340">
              <w:rPr>
                <w:rFonts w:eastAsia="Calibri"/>
              </w:rPr>
              <w:t>59%</w:t>
            </w:r>
          </w:p>
        </w:tc>
      </w:tr>
      <w:tr w:rsidR="004A1340" w:rsidRPr="004A1340" w14:paraId="201AC54B" w14:textId="77777777" w:rsidTr="003B3C0F">
        <w:tc>
          <w:tcPr>
            <w:tcW w:w="1869" w:type="dxa"/>
          </w:tcPr>
          <w:p w14:paraId="626A8C9F" w14:textId="77777777" w:rsidR="004A1340" w:rsidRPr="004A1340" w:rsidRDefault="004A1340" w:rsidP="00120225">
            <w:pPr>
              <w:ind w:firstLine="0"/>
              <w:jc w:val="left"/>
              <w:rPr>
                <w:rFonts w:eastAsia="Calibri"/>
              </w:rPr>
            </w:pPr>
            <w:r w:rsidRPr="004A1340">
              <w:rPr>
                <w:rFonts w:eastAsia="Calibri"/>
              </w:rPr>
              <w:t>5-8 уд.</w:t>
            </w:r>
          </w:p>
        </w:tc>
        <w:tc>
          <w:tcPr>
            <w:tcW w:w="1869" w:type="dxa"/>
          </w:tcPr>
          <w:p w14:paraId="2CA1A121" w14:textId="77777777" w:rsidR="004A1340" w:rsidRPr="004A1340" w:rsidRDefault="004A1340" w:rsidP="00120225">
            <w:pPr>
              <w:ind w:firstLine="0"/>
              <w:jc w:val="left"/>
              <w:rPr>
                <w:rFonts w:eastAsia="Calibri"/>
              </w:rPr>
            </w:pPr>
            <w:r w:rsidRPr="004A1340">
              <w:rPr>
                <w:rFonts w:eastAsia="Calibri"/>
              </w:rPr>
              <w:t>33%</w:t>
            </w:r>
          </w:p>
        </w:tc>
        <w:tc>
          <w:tcPr>
            <w:tcW w:w="1869" w:type="dxa"/>
          </w:tcPr>
          <w:p w14:paraId="4FAF4202" w14:textId="77777777" w:rsidR="004A1340" w:rsidRPr="004A1340" w:rsidRDefault="004A1340" w:rsidP="00120225">
            <w:pPr>
              <w:ind w:firstLine="0"/>
              <w:jc w:val="left"/>
              <w:rPr>
                <w:rFonts w:eastAsia="Calibri"/>
              </w:rPr>
            </w:pPr>
            <w:r w:rsidRPr="004A1340">
              <w:rPr>
                <w:rFonts w:eastAsia="Calibri"/>
              </w:rPr>
              <w:t>31%</w:t>
            </w:r>
          </w:p>
        </w:tc>
        <w:tc>
          <w:tcPr>
            <w:tcW w:w="1869" w:type="dxa"/>
          </w:tcPr>
          <w:p w14:paraId="11842A76" w14:textId="77777777" w:rsidR="004A1340" w:rsidRPr="004A1340" w:rsidRDefault="004A1340" w:rsidP="00120225">
            <w:pPr>
              <w:ind w:firstLine="0"/>
              <w:jc w:val="left"/>
              <w:rPr>
                <w:rFonts w:eastAsia="Calibri"/>
              </w:rPr>
            </w:pPr>
            <w:r w:rsidRPr="004A1340">
              <w:rPr>
                <w:rFonts w:eastAsia="Calibri"/>
              </w:rPr>
              <w:t>29%</w:t>
            </w:r>
          </w:p>
        </w:tc>
        <w:tc>
          <w:tcPr>
            <w:tcW w:w="1869" w:type="dxa"/>
          </w:tcPr>
          <w:p w14:paraId="165D9B48" w14:textId="77777777" w:rsidR="004A1340" w:rsidRPr="004A1340" w:rsidRDefault="004A1340" w:rsidP="00120225">
            <w:pPr>
              <w:ind w:firstLine="0"/>
              <w:jc w:val="left"/>
              <w:rPr>
                <w:rFonts w:eastAsia="Calibri"/>
              </w:rPr>
            </w:pPr>
            <w:r w:rsidRPr="004A1340">
              <w:rPr>
                <w:rFonts w:eastAsia="Calibri"/>
              </w:rPr>
              <w:t>25%</w:t>
            </w:r>
          </w:p>
        </w:tc>
      </w:tr>
      <w:tr w:rsidR="004A1340" w:rsidRPr="004A1340" w14:paraId="3B79E8B6" w14:textId="77777777" w:rsidTr="003B3C0F">
        <w:tc>
          <w:tcPr>
            <w:tcW w:w="1869" w:type="dxa"/>
          </w:tcPr>
          <w:p w14:paraId="3E0F8133" w14:textId="77777777" w:rsidR="004A1340" w:rsidRPr="004A1340" w:rsidRDefault="004A1340" w:rsidP="00120225">
            <w:pPr>
              <w:ind w:firstLine="0"/>
              <w:jc w:val="left"/>
              <w:rPr>
                <w:rFonts w:eastAsia="Calibri"/>
              </w:rPr>
            </w:pPr>
            <w:r w:rsidRPr="004A1340">
              <w:rPr>
                <w:rFonts w:eastAsia="Calibri"/>
              </w:rPr>
              <w:t>≥ 9 уд.</w:t>
            </w:r>
          </w:p>
        </w:tc>
        <w:tc>
          <w:tcPr>
            <w:tcW w:w="1869" w:type="dxa"/>
          </w:tcPr>
          <w:p w14:paraId="73DC48C8" w14:textId="77777777" w:rsidR="004A1340" w:rsidRPr="004A1340" w:rsidRDefault="004A1340" w:rsidP="00120225">
            <w:pPr>
              <w:ind w:firstLine="0"/>
              <w:jc w:val="left"/>
              <w:rPr>
                <w:rFonts w:eastAsia="Calibri"/>
              </w:rPr>
            </w:pPr>
            <w:r w:rsidRPr="004A1340">
              <w:rPr>
                <w:rFonts w:eastAsia="Calibri"/>
              </w:rPr>
              <w:t>23%</w:t>
            </w:r>
          </w:p>
        </w:tc>
        <w:tc>
          <w:tcPr>
            <w:tcW w:w="1869" w:type="dxa"/>
          </w:tcPr>
          <w:p w14:paraId="64E116E4" w14:textId="77777777" w:rsidR="004A1340" w:rsidRPr="004A1340" w:rsidRDefault="004A1340" w:rsidP="00120225">
            <w:pPr>
              <w:ind w:firstLine="0"/>
              <w:jc w:val="left"/>
              <w:rPr>
                <w:rFonts w:eastAsia="Calibri"/>
              </w:rPr>
            </w:pPr>
            <w:r w:rsidRPr="004A1340">
              <w:rPr>
                <w:rFonts w:eastAsia="Calibri"/>
              </w:rPr>
              <w:t>19%</w:t>
            </w:r>
          </w:p>
        </w:tc>
        <w:tc>
          <w:tcPr>
            <w:tcW w:w="1869" w:type="dxa"/>
          </w:tcPr>
          <w:p w14:paraId="2A381AF2" w14:textId="77777777" w:rsidR="004A1340" w:rsidRPr="004A1340" w:rsidRDefault="004A1340" w:rsidP="00120225">
            <w:pPr>
              <w:ind w:firstLine="0"/>
              <w:jc w:val="left"/>
              <w:rPr>
                <w:rFonts w:eastAsia="Calibri"/>
              </w:rPr>
            </w:pPr>
            <w:r w:rsidRPr="004A1340">
              <w:rPr>
                <w:rFonts w:eastAsia="Calibri"/>
              </w:rPr>
              <w:t>14%</w:t>
            </w:r>
          </w:p>
        </w:tc>
        <w:tc>
          <w:tcPr>
            <w:tcW w:w="1869" w:type="dxa"/>
          </w:tcPr>
          <w:p w14:paraId="456E81E4" w14:textId="77777777" w:rsidR="004A1340" w:rsidRPr="004A1340" w:rsidRDefault="004A1340" w:rsidP="00120225">
            <w:pPr>
              <w:ind w:firstLine="0"/>
              <w:jc w:val="left"/>
              <w:rPr>
                <w:rFonts w:eastAsia="Calibri"/>
              </w:rPr>
            </w:pPr>
            <w:r w:rsidRPr="004A1340">
              <w:rPr>
                <w:rFonts w:eastAsia="Calibri"/>
              </w:rPr>
              <w:t>16%</w:t>
            </w:r>
          </w:p>
        </w:tc>
      </w:tr>
    </w:tbl>
    <w:p w14:paraId="4EE162A3" w14:textId="77777777" w:rsidR="004A1340" w:rsidRPr="004A1340" w:rsidRDefault="004A1340" w:rsidP="00120225">
      <w:pPr>
        <w:tabs>
          <w:tab w:val="left" w:pos="6384"/>
        </w:tabs>
        <w:ind w:firstLine="0"/>
        <w:jc w:val="left"/>
        <w:rPr>
          <w:rFonts w:eastAsia="Calibri"/>
          <w:kern w:val="0"/>
          <w14:ligatures w14:val="none"/>
        </w:rPr>
      </w:pPr>
    </w:p>
    <w:p w14:paraId="3791DCDC" w14:textId="1F7AB280" w:rsidR="004A1340" w:rsidRPr="004A1340" w:rsidRDefault="004A1340" w:rsidP="00120225">
      <w:pPr>
        <w:rPr>
          <w:rFonts w:eastAsia="Times New Roman"/>
          <w:kern w:val="0"/>
          <w:sz w:val="28"/>
          <w:szCs w:val="28"/>
          <w:lang w:eastAsia="ru-RU"/>
          <w14:ligatures w14:val="none"/>
        </w:rPr>
      </w:pPr>
      <w:r w:rsidRPr="004A1340">
        <w:rPr>
          <w:rFonts w:eastAsia="Times New Roman"/>
          <w:kern w:val="0"/>
          <w:sz w:val="28"/>
          <w:szCs w:val="28"/>
          <w:lang w:eastAsia="ru-RU"/>
          <w14:ligatures w14:val="none"/>
        </w:rPr>
        <w:t xml:space="preserve">На «медленном» покрытии разыгрывается с суммой до 4-х ударов спортсменом высокого уровня мастерства – 44% из которых выигранных очков – 50%, российским юниором разыгрывается больше таких очков, этот показатель – 57% при количестве очков, из которых он выиграл – 59%. Это говорит о том, что юниоры стараются быстрее завершить розыгрыш. Подобный розыгрыш может состоять из подачи, приема подачи соперником, удара подающего и ответа соперника. Игроки стараются атаковать с первой подачи, а последующим одним или двумя ударами завершить розыгрыш. При игре на грунте очков от 5 до 8 разыгрывается значительно меньше в процентном соотношении от общей суммы ударов. У спортсмена высокого уровня мастерства этот показатель составляет – 33%, количество выигранных очков при этом – 31%, у юниора – 29% и 25% соответственно, оба спортсмена в более затяжных розыгрышах не всегда могли воспользоваться преимуществом и выиграть розыгрыш. Сумма очков с еще большим количеством ударов (от 9 и более) при игре на грунте у зарубежного спортсмена составляет 23% и 19%, а у российского спортсмена 14% и 16% соответственно. Полученные данные свидетельствуют о том, что длительных розыгрышей на медленном покрытии больше у игрока выступавшем на турнире Большого Шлема в сумме они составляют – 56% </w:t>
      </w:r>
      <w:bookmarkStart w:id="30" w:name="_Hlk178504767"/>
      <w:r w:rsidRPr="004A1340">
        <w:rPr>
          <w:rFonts w:eastAsia="Times New Roman"/>
          <w:kern w:val="0"/>
          <w:sz w:val="28"/>
          <w:szCs w:val="28"/>
          <w:lang w:eastAsia="ru-RU"/>
          <w14:ligatures w14:val="none"/>
        </w:rPr>
        <w:t>по отношению к количеству выигранных очков</w:t>
      </w:r>
      <w:bookmarkEnd w:id="30"/>
      <w:r w:rsidRPr="004A1340">
        <w:rPr>
          <w:rFonts w:eastAsia="Times New Roman"/>
          <w:kern w:val="0"/>
          <w:sz w:val="28"/>
          <w:szCs w:val="28"/>
          <w:lang w:eastAsia="ru-RU"/>
          <w14:ligatures w14:val="none"/>
        </w:rPr>
        <w:t xml:space="preserve"> – 50%, тогда как, у российского юниора – 43% по отношению к количеству выигранных очков – 41%, это свидетельствует о том, что юниор не ведет более затяжные розыгрыши.</w:t>
      </w:r>
    </w:p>
    <w:p w14:paraId="71D2AEFF" w14:textId="77777777" w:rsidR="004A1340" w:rsidRPr="004A1340" w:rsidRDefault="004A1340" w:rsidP="00120225">
      <w:pPr>
        <w:ind w:firstLine="0"/>
        <w:jc w:val="center"/>
        <w:rPr>
          <w:rFonts w:eastAsia="Calibri"/>
          <w:kern w:val="0"/>
          <w:sz w:val="28"/>
          <w:szCs w:val="28"/>
          <w14:ligatures w14:val="none"/>
        </w:rPr>
      </w:pPr>
      <w:r w:rsidRPr="004A1340">
        <w:rPr>
          <w:rFonts w:eastAsia="Times New Roman"/>
          <w:kern w:val="0"/>
          <w:sz w:val="28"/>
          <w:szCs w:val="28"/>
          <w:lang w:eastAsia="ru-RU"/>
          <w14:ligatures w14:val="none"/>
        </w:rPr>
        <w:lastRenderedPageBreak/>
        <w:t>ВЫВОДЫ</w:t>
      </w:r>
      <w:r w:rsidRPr="004A1340">
        <w:rPr>
          <w:rFonts w:eastAsia="Calibri"/>
          <w:kern w:val="0"/>
          <w:sz w:val="28"/>
          <w:szCs w:val="28"/>
          <w14:ligatures w14:val="none"/>
        </w:rPr>
        <w:t xml:space="preserve"> </w:t>
      </w:r>
    </w:p>
    <w:p w14:paraId="3A906CFD" w14:textId="77777777" w:rsidR="004A1340" w:rsidRPr="004A1340" w:rsidRDefault="004A1340" w:rsidP="00120225">
      <w:pPr>
        <w:rPr>
          <w:rFonts w:eastAsia="Times New Roman"/>
          <w:kern w:val="0"/>
          <w:sz w:val="28"/>
          <w:szCs w:val="28"/>
          <w:lang w:eastAsia="ru-RU"/>
          <w14:ligatures w14:val="none"/>
        </w:rPr>
      </w:pPr>
      <w:r w:rsidRPr="004A1340">
        <w:rPr>
          <w:rFonts w:eastAsia="Times New Roman"/>
          <w:bCs/>
          <w:kern w:val="0"/>
          <w:sz w:val="28"/>
          <w:szCs w:val="28"/>
          <w:lang w:eastAsia="ru-RU"/>
          <w14:ligatures w14:val="none"/>
        </w:rPr>
        <w:t>Выявленные особенности соревновательных действий и показатели величины внешней стороны нагрузки у теннисиста высокой квалификации</w:t>
      </w:r>
      <w:r w:rsidRPr="004A1340">
        <w:rPr>
          <w:rFonts w:eastAsia="Times New Roman"/>
          <w:kern w:val="0"/>
          <w:sz w:val="28"/>
          <w:szCs w:val="28"/>
          <w:lang w:eastAsia="ru-RU"/>
          <w14:ligatures w14:val="none"/>
        </w:rPr>
        <w:t>, являются ориентиром для планирования тренировочного процесса для юниоров. Изучив значения показателей при игре на грунте, можно сказать, что выполняется большой объем работы, для которого характерны изменения параметров нагрузки, которые должны учитываться ведущими тренерами у юниоров.</w:t>
      </w:r>
    </w:p>
    <w:p w14:paraId="51B20598" w14:textId="77777777" w:rsidR="004A1340" w:rsidRPr="004A1340" w:rsidRDefault="004A1340" w:rsidP="00120225">
      <w:pPr>
        <w:rPr>
          <w:rFonts w:eastAsia="Times New Roman"/>
          <w:kern w:val="0"/>
          <w:sz w:val="28"/>
          <w:szCs w:val="28"/>
          <w:lang w:eastAsia="ru-RU"/>
          <w14:ligatures w14:val="none"/>
        </w:rPr>
      </w:pPr>
    </w:p>
    <w:p w14:paraId="358D7056" w14:textId="77777777" w:rsidR="004A1340" w:rsidRPr="004A1340" w:rsidRDefault="004A1340" w:rsidP="00120225">
      <w:pPr>
        <w:ind w:firstLine="0"/>
        <w:jc w:val="center"/>
        <w:rPr>
          <w:rFonts w:eastAsia="Calibri"/>
          <w:b/>
          <w:bCs/>
          <w:kern w:val="0"/>
          <w:sz w:val="28"/>
          <w:szCs w:val="28"/>
          <w14:ligatures w14:val="none"/>
        </w:rPr>
      </w:pPr>
      <w:r w:rsidRPr="004A1340">
        <w:rPr>
          <w:rFonts w:eastAsia="Calibri"/>
          <w:b/>
          <w:bCs/>
          <w:kern w:val="0"/>
          <w:sz w:val="28"/>
          <w:szCs w:val="28"/>
          <w14:ligatures w14:val="none"/>
        </w:rPr>
        <w:t>Литература</w:t>
      </w:r>
    </w:p>
    <w:p w14:paraId="0E1B5E19" w14:textId="77777777" w:rsidR="004A1340" w:rsidRPr="004A1340" w:rsidRDefault="004A1340" w:rsidP="00120225">
      <w:pPr>
        <w:rPr>
          <w:rFonts w:eastAsia="Calibri"/>
          <w:kern w:val="0"/>
          <w:sz w:val="28"/>
          <w:szCs w:val="28"/>
          <w14:ligatures w14:val="none"/>
        </w:rPr>
      </w:pPr>
      <w:r w:rsidRPr="004A1340">
        <w:rPr>
          <w:rFonts w:eastAsia="Calibri"/>
          <w:kern w:val="0"/>
          <w:sz w:val="28"/>
          <w:szCs w:val="28"/>
          <w14:ligatures w14:val="none"/>
        </w:rPr>
        <w:t xml:space="preserve">1. Зациорский В.М. Физические качества спортсмена: основы теории и методики воспитания – М.: Спорт, 2020. – 200 </w:t>
      </w:r>
      <w:r w:rsidRPr="004A1340">
        <w:rPr>
          <w:rFonts w:eastAsia="Calibri"/>
          <w:kern w:val="0"/>
          <w:sz w:val="28"/>
          <w:szCs w:val="28"/>
          <w:lang w:val="en-US"/>
          <w14:ligatures w14:val="none"/>
        </w:rPr>
        <w:t>c</w:t>
      </w:r>
      <w:r w:rsidRPr="004A1340">
        <w:rPr>
          <w:rFonts w:eastAsia="Calibri"/>
          <w:kern w:val="0"/>
          <w:sz w:val="28"/>
          <w:szCs w:val="28"/>
          <w14:ligatures w14:val="none"/>
        </w:rPr>
        <w:t>.</w:t>
      </w:r>
    </w:p>
    <w:p w14:paraId="4AF5AA2A" w14:textId="77777777" w:rsidR="004A1340" w:rsidRPr="004A1340" w:rsidRDefault="004A1340" w:rsidP="00120225">
      <w:pPr>
        <w:rPr>
          <w:rFonts w:eastAsia="Calibri"/>
          <w:kern w:val="0"/>
          <w:sz w:val="28"/>
          <w:szCs w:val="28"/>
          <w14:ligatures w14:val="none"/>
        </w:rPr>
      </w:pPr>
      <w:r w:rsidRPr="004A1340">
        <w:rPr>
          <w:rFonts w:eastAsia="Calibri"/>
          <w:kern w:val="0"/>
          <w:sz w:val="28"/>
          <w:szCs w:val="28"/>
          <w14:ligatures w14:val="none"/>
        </w:rPr>
        <w:t xml:space="preserve">2. Райтер П. Теннис мирового класса – М.: ЭКСМО, 2004. – 379 </w:t>
      </w:r>
      <w:r w:rsidRPr="004A1340">
        <w:rPr>
          <w:rFonts w:eastAsia="Calibri"/>
          <w:kern w:val="0"/>
          <w:sz w:val="28"/>
          <w:szCs w:val="28"/>
          <w:lang w:val="en-US"/>
          <w14:ligatures w14:val="none"/>
        </w:rPr>
        <w:t>c</w:t>
      </w:r>
      <w:r w:rsidRPr="004A1340">
        <w:rPr>
          <w:rFonts w:eastAsia="Calibri"/>
          <w:kern w:val="0"/>
          <w:sz w:val="28"/>
          <w:szCs w:val="28"/>
          <w14:ligatures w14:val="none"/>
        </w:rPr>
        <w:t>.</w:t>
      </w:r>
    </w:p>
    <w:p w14:paraId="4D8DF93B" w14:textId="77777777" w:rsidR="004A1340" w:rsidRPr="004A1340" w:rsidRDefault="004A1340" w:rsidP="00120225">
      <w:pPr>
        <w:rPr>
          <w:rFonts w:eastAsia="Calibri"/>
          <w:kern w:val="0"/>
          <w:sz w:val="28"/>
          <w:szCs w:val="28"/>
          <w14:ligatures w14:val="none"/>
        </w:rPr>
      </w:pPr>
      <w:r w:rsidRPr="004A1340">
        <w:rPr>
          <w:rFonts w:eastAsia="Calibri"/>
          <w:kern w:val="0"/>
          <w:sz w:val="28"/>
          <w:szCs w:val="28"/>
          <w14:ligatures w14:val="none"/>
        </w:rPr>
        <w:t xml:space="preserve">3. Наумко А.И. Специфика теннисных покрытий и ее влияние на игру теннисистов // Теннис: Ежегодник.  – М., 1984. – </w:t>
      </w:r>
      <w:r w:rsidRPr="004A1340">
        <w:rPr>
          <w:rFonts w:eastAsia="Calibri"/>
          <w:kern w:val="0"/>
          <w:sz w:val="28"/>
          <w:szCs w:val="28"/>
          <w:lang w:val="en-US"/>
          <w14:ligatures w14:val="none"/>
        </w:rPr>
        <w:t>C</w:t>
      </w:r>
      <w:r w:rsidRPr="004A1340">
        <w:rPr>
          <w:rFonts w:eastAsia="Calibri"/>
          <w:kern w:val="0"/>
          <w:sz w:val="28"/>
          <w:szCs w:val="28"/>
          <w14:ligatures w14:val="none"/>
        </w:rPr>
        <w:t>. 39 – 40.</w:t>
      </w:r>
    </w:p>
    <w:p w14:paraId="5A9F1C75" w14:textId="77777777" w:rsidR="004A1340" w:rsidRPr="004A1340" w:rsidRDefault="004A1340" w:rsidP="00120225">
      <w:pPr>
        <w:rPr>
          <w:rFonts w:eastAsia="Calibri"/>
          <w:kern w:val="0"/>
          <w:sz w:val="28"/>
          <w:szCs w:val="28"/>
          <w14:ligatures w14:val="none"/>
        </w:rPr>
      </w:pPr>
      <w:r w:rsidRPr="004A1340">
        <w:rPr>
          <w:rFonts w:eastAsia="Calibri"/>
          <w:kern w:val="0"/>
          <w:sz w:val="28"/>
          <w:szCs w:val="28"/>
          <w14:ligatures w14:val="none"/>
        </w:rPr>
        <w:t xml:space="preserve">4. Южный М.М. Эффективность технико-тактических действий в игре ведущих теннисистов мира и пути ее повышения: автореф. дис. ... канд. пед. наук – Москва, 2011. – 24 </w:t>
      </w:r>
      <w:r w:rsidRPr="004A1340">
        <w:rPr>
          <w:rFonts w:eastAsia="Calibri"/>
          <w:kern w:val="0"/>
          <w:sz w:val="28"/>
          <w:szCs w:val="28"/>
          <w:lang w:val="en-US"/>
          <w14:ligatures w14:val="none"/>
        </w:rPr>
        <w:t>c</w:t>
      </w:r>
      <w:r w:rsidRPr="004A1340">
        <w:rPr>
          <w:rFonts w:eastAsia="Calibri"/>
          <w:kern w:val="0"/>
          <w:sz w:val="28"/>
          <w:szCs w:val="28"/>
          <w14:ligatures w14:val="none"/>
        </w:rPr>
        <w:t>.</w:t>
      </w:r>
    </w:p>
    <w:p w14:paraId="25138E0C" w14:textId="77777777" w:rsidR="004A1340" w:rsidRPr="004A1340" w:rsidRDefault="004A1340" w:rsidP="00120225">
      <w:pPr>
        <w:rPr>
          <w:rFonts w:eastAsia="Calibri"/>
          <w:i/>
          <w:iCs/>
          <w:kern w:val="0"/>
          <w:lang w:val="en-US"/>
          <w14:ligatures w14:val="none"/>
        </w:rPr>
      </w:pPr>
      <w:r w:rsidRPr="004A1340">
        <w:rPr>
          <w:rFonts w:eastAsia="Calibri"/>
          <w:kern w:val="0"/>
          <w:sz w:val="28"/>
          <w:szCs w:val="28"/>
          <w:lang w:val="en-US"/>
          <w14:ligatures w14:val="none"/>
        </w:rPr>
        <w:t xml:space="preserve">5. Bollettieri N. Bollettieri's tennis handbook – Europe: Human Kinetics, 2001. – 435 </w:t>
      </w:r>
      <w:r w:rsidRPr="004A1340">
        <w:rPr>
          <w:rFonts w:eastAsia="Calibri"/>
          <w:kern w:val="0"/>
          <w:sz w:val="28"/>
          <w:szCs w:val="28"/>
          <w14:ligatures w14:val="none"/>
        </w:rPr>
        <w:t>р</w:t>
      </w:r>
      <w:r w:rsidRPr="004A1340">
        <w:rPr>
          <w:rFonts w:eastAsia="Calibri"/>
          <w:kern w:val="0"/>
          <w:sz w:val="28"/>
          <w:szCs w:val="28"/>
          <w:lang w:val="en-US"/>
          <w14:ligatures w14:val="none"/>
        </w:rPr>
        <w:t>.</w:t>
      </w:r>
    </w:p>
    <w:p w14:paraId="7A3D1828" w14:textId="77777777" w:rsidR="004A1340" w:rsidRPr="004A1340" w:rsidRDefault="004A1340" w:rsidP="00120225">
      <w:pPr>
        <w:ind w:firstLine="0"/>
        <w:jc w:val="left"/>
        <w:rPr>
          <w:rFonts w:eastAsia="Calibri"/>
          <w:i/>
          <w:iCs/>
          <w:kern w:val="0"/>
          <w:lang w:val="en-US"/>
          <w14:ligatures w14:val="none"/>
        </w:rPr>
      </w:pPr>
    </w:p>
    <w:p w14:paraId="717CBABC" w14:textId="7D0B3B31" w:rsidR="004A1340" w:rsidRDefault="004A1340" w:rsidP="00120225">
      <w:pPr>
        <w:rPr>
          <w:rFonts w:eastAsia="Calibri"/>
          <w:i/>
          <w:iCs/>
          <w:kern w:val="0"/>
          <w14:ligatures w14:val="none"/>
        </w:rPr>
      </w:pPr>
      <w:r w:rsidRPr="004A1340">
        <w:rPr>
          <w:rFonts w:eastAsia="Calibri"/>
          <w:i/>
          <w:iCs/>
          <w:kern w:val="0"/>
          <w14:ligatures w14:val="none"/>
        </w:rPr>
        <w:t>Лобанова Светлана Сергеевна</w:t>
      </w:r>
      <w:r w:rsidR="001C0262">
        <w:rPr>
          <w:rFonts w:eastAsia="Calibri"/>
          <w:i/>
          <w:iCs/>
          <w:kern w:val="0"/>
          <w14:ligatures w14:val="none"/>
        </w:rPr>
        <w:t>,</w:t>
      </w:r>
      <w:r w:rsidR="001C0262">
        <w:rPr>
          <w:rFonts w:eastAsia="Calibri"/>
          <w:i/>
          <w:iCs/>
          <w:color w:val="000000" w:themeColor="text1"/>
          <w:kern w:val="0"/>
          <w14:ligatures w14:val="none"/>
        </w:rPr>
        <w:t xml:space="preserve"> </w:t>
      </w:r>
      <w:r w:rsidRPr="004A1340">
        <w:rPr>
          <w:rFonts w:eastAsia="Calibri"/>
          <w:i/>
          <w:iCs/>
          <w:color w:val="000000" w:themeColor="text1"/>
          <w:kern w:val="0"/>
          <w:lang w:val="en-US"/>
          <w14:ligatures w14:val="none"/>
        </w:rPr>
        <w:t>svetalobanova</w:t>
      </w:r>
      <w:r w:rsidRPr="004A1340">
        <w:rPr>
          <w:rFonts w:eastAsia="Calibri"/>
          <w:i/>
          <w:iCs/>
          <w:color w:val="000000" w:themeColor="text1"/>
          <w:kern w:val="0"/>
          <w14:ligatures w14:val="none"/>
        </w:rPr>
        <w:t>27@</w:t>
      </w:r>
      <w:r w:rsidRPr="004A1340">
        <w:rPr>
          <w:rFonts w:eastAsia="Calibri"/>
          <w:i/>
          <w:iCs/>
          <w:color w:val="000000" w:themeColor="text1"/>
          <w:kern w:val="0"/>
          <w:lang w:val="en-US"/>
          <w14:ligatures w14:val="none"/>
        </w:rPr>
        <w:t>gmail</w:t>
      </w:r>
      <w:r w:rsidRPr="004A1340">
        <w:rPr>
          <w:rFonts w:eastAsia="Calibri"/>
          <w:i/>
          <w:iCs/>
          <w:color w:val="000000" w:themeColor="text1"/>
          <w:kern w:val="0"/>
          <w14:ligatures w14:val="none"/>
        </w:rPr>
        <w:t>.</w:t>
      </w:r>
      <w:r w:rsidRPr="004A1340">
        <w:rPr>
          <w:rFonts w:eastAsia="Calibri"/>
          <w:i/>
          <w:iCs/>
          <w:color w:val="000000" w:themeColor="text1"/>
          <w:kern w:val="0"/>
          <w:lang w:val="en-US"/>
          <w14:ligatures w14:val="none"/>
        </w:rPr>
        <w:t>com</w:t>
      </w:r>
      <w:r w:rsidR="001C0262">
        <w:rPr>
          <w:rFonts w:eastAsia="Calibri"/>
          <w:i/>
          <w:iCs/>
          <w:kern w:val="0"/>
          <w14:ligatures w14:val="none"/>
        </w:rPr>
        <w:t xml:space="preserve">, </w:t>
      </w:r>
      <w:r w:rsidRPr="004A1340">
        <w:rPr>
          <w:rFonts w:eastAsia="Calibri"/>
          <w:i/>
          <w:iCs/>
          <w:kern w:val="0"/>
          <w14:ligatures w14:val="none"/>
        </w:rPr>
        <w:t>Федеральное государственное бюджетное учреждение Федеральный научный центр физической культуры и спорта, г. Москва</w:t>
      </w:r>
    </w:p>
    <w:p w14:paraId="7798420C" w14:textId="77777777" w:rsidR="004A1340" w:rsidRPr="004A1340" w:rsidRDefault="004A1340" w:rsidP="00120225">
      <w:pPr>
        <w:ind w:firstLine="0"/>
        <w:jc w:val="center"/>
        <w:rPr>
          <w:rFonts w:eastAsia="Calibri"/>
          <w:i/>
          <w:iCs/>
          <w:kern w:val="0"/>
          <w14:ligatures w14:val="none"/>
        </w:rPr>
      </w:pPr>
    </w:p>
    <w:p w14:paraId="5914BE6C" w14:textId="77777777" w:rsidR="004A1340" w:rsidRDefault="004A1340" w:rsidP="00120225">
      <w:pPr>
        <w:ind w:firstLine="0"/>
        <w:jc w:val="center"/>
        <w:rPr>
          <w:rFonts w:eastAsia="Calibri"/>
          <w:i/>
          <w:iCs/>
          <w:color w:val="000000"/>
          <w:kern w:val="0"/>
          <w14:ligatures w14:val="none"/>
        </w:rPr>
      </w:pPr>
      <w:r w:rsidRPr="004A1340">
        <w:rPr>
          <w:rFonts w:eastAsia="Calibri"/>
          <w:i/>
          <w:iCs/>
          <w:color w:val="000000"/>
          <w:kern w:val="0"/>
          <w:lang w:val="en-US"/>
          <w14:ligatures w14:val="none"/>
        </w:rPr>
        <w:t>COMPARATIVE ANALYSIS OF COMPETITIVE PERFORMANCE INDICATORS OF A HIGHLY QUALIFIED TENNIS PLAYER AND A RUSSIAN JUNIOR TENNIS PLAYER Leading Specialist</w:t>
      </w:r>
    </w:p>
    <w:p w14:paraId="2AF16373" w14:textId="77777777" w:rsidR="004A1340" w:rsidRPr="004A1340" w:rsidRDefault="004A1340" w:rsidP="00120225">
      <w:pPr>
        <w:ind w:firstLine="0"/>
        <w:jc w:val="center"/>
        <w:rPr>
          <w:rFonts w:eastAsia="Calibri"/>
          <w:i/>
          <w:iCs/>
          <w:color w:val="000000"/>
          <w:kern w:val="0"/>
          <w14:ligatures w14:val="none"/>
        </w:rPr>
      </w:pPr>
    </w:p>
    <w:p w14:paraId="252977AE" w14:textId="2587326E" w:rsidR="004A1340" w:rsidRPr="001C0262" w:rsidRDefault="004A1340" w:rsidP="00120225">
      <w:pPr>
        <w:rPr>
          <w:rFonts w:eastAsia="Calibri"/>
          <w:i/>
          <w:iCs/>
          <w:kern w:val="0"/>
          <w:lang w:val="en-US"/>
          <w14:ligatures w14:val="none"/>
        </w:rPr>
      </w:pPr>
      <w:r w:rsidRPr="004A1340">
        <w:rPr>
          <w:rFonts w:eastAsia="Calibri"/>
          <w:i/>
          <w:iCs/>
          <w:color w:val="000000"/>
          <w:kern w:val="0"/>
          <w:lang w:val="en-US"/>
          <w14:ligatures w14:val="none"/>
        </w:rPr>
        <w:t>Lobanova Svetlana Sergeevna</w:t>
      </w:r>
      <w:r w:rsidR="001C0262" w:rsidRPr="001C0262">
        <w:rPr>
          <w:rFonts w:eastAsia="Calibri"/>
          <w:i/>
          <w:iCs/>
          <w:kern w:val="0"/>
          <w:lang w:val="en-US"/>
          <w14:ligatures w14:val="none"/>
        </w:rPr>
        <w:t xml:space="preserve">, </w:t>
      </w:r>
      <w:r w:rsidR="001C0262" w:rsidRPr="004A1340">
        <w:rPr>
          <w:rFonts w:eastAsia="Calibri"/>
          <w:i/>
          <w:iCs/>
          <w:color w:val="000000" w:themeColor="text1"/>
          <w:kern w:val="0"/>
          <w:lang w:val="en-US"/>
          <w14:ligatures w14:val="none"/>
        </w:rPr>
        <w:t>svetalobanova27@gmail.com</w:t>
      </w:r>
      <w:r w:rsidR="001C0262" w:rsidRPr="001C0262">
        <w:rPr>
          <w:rFonts w:eastAsia="Calibri"/>
          <w:i/>
          <w:iCs/>
          <w:kern w:val="0"/>
          <w:lang w:val="en-US"/>
          <w14:ligatures w14:val="none"/>
        </w:rPr>
        <w:t xml:space="preserve">, </w:t>
      </w:r>
      <w:r w:rsidRPr="004A1340">
        <w:rPr>
          <w:rFonts w:eastAsia="Calibri"/>
          <w:i/>
          <w:iCs/>
          <w:kern w:val="0"/>
          <w:lang w:val="en-US"/>
          <w14:ligatures w14:val="none"/>
        </w:rPr>
        <w:t>Federal State Budgetary Institution Federal Scientific Center of Physical Culture and Sports, Moscow</w:t>
      </w:r>
    </w:p>
    <w:p w14:paraId="336CA200" w14:textId="77777777" w:rsidR="004A1340" w:rsidRPr="004A1340" w:rsidRDefault="004A1340" w:rsidP="00120225">
      <w:pPr>
        <w:ind w:firstLine="0"/>
        <w:jc w:val="center"/>
        <w:rPr>
          <w:rFonts w:eastAsia="Calibri"/>
          <w:i/>
          <w:iCs/>
          <w:kern w:val="0"/>
          <w:lang w:val="en-US"/>
          <w14:ligatures w14:val="none"/>
        </w:rPr>
      </w:pPr>
    </w:p>
    <w:p w14:paraId="42E11E3C" w14:textId="77777777" w:rsidR="004A1340" w:rsidRPr="004A1340" w:rsidRDefault="004A1340" w:rsidP="00120225">
      <w:pPr>
        <w:rPr>
          <w:rFonts w:eastAsia="Calibri"/>
          <w:i/>
          <w:iCs/>
          <w:color w:val="000000"/>
          <w:kern w:val="0"/>
          <w:lang w:val="en-US"/>
          <w14:ligatures w14:val="none"/>
        </w:rPr>
      </w:pPr>
      <w:r w:rsidRPr="004A1340">
        <w:rPr>
          <w:rFonts w:eastAsia="Calibri"/>
          <w:i/>
          <w:iCs/>
          <w:color w:val="000000"/>
          <w:kern w:val="0"/>
          <w:lang w:val="en-US"/>
          <w14:ligatures w14:val="none"/>
        </w:rPr>
        <w:t xml:space="preserve"> </w:t>
      </w:r>
      <w:r w:rsidRPr="004A1340">
        <w:rPr>
          <w:rFonts w:eastAsia="Calibri"/>
          <w:b/>
          <w:bCs/>
          <w:i/>
          <w:iCs/>
          <w:color w:val="000000"/>
          <w:kern w:val="0"/>
          <w:lang w:val="en-US"/>
          <w14:ligatures w14:val="none"/>
        </w:rPr>
        <w:t>Abstract:</w:t>
      </w:r>
      <w:r w:rsidRPr="004A1340">
        <w:rPr>
          <w:rFonts w:eastAsia="Calibri"/>
          <w:i/>
          <w:iCs/>
          <w:color w:val="000000"/>
          <w:kern w:val="0"/>
          <w:lang w:val="en-US"/>
          <w14:ligatures w14:val="none"/>
        </w:rPr>
        <w:t xml:space="preserve"> The article deals with the indicators of competitive performance of a Russian prospective junior player in the under-17 category and a Grand Slam finalist on the ground surface. The indicators were compared and the differences in their values were revealed. The identified differences are a guideline for the training process when training juniors at the stage of sports improvement. </w:t>
      </w:r>
    </w:p>
    <w:p w14:paraId="5151BD56" w14:textId="77777777" w:rsidR="004A1340" w:rsidRDefault="004A1340" w:rsidP="00120225">
      <w:pPr>
        <w:rPr>
          <w:rFonts w:eastAsia="Calibri"/>
          <w:i/>
          <w:iCs/>
          <w:color w:val="000000"/>
          <w:kern w:val="0"/>
          <w14:ligatures w14:val="none"/>
        </w:rPr>
      </w:pPr>
      <w:r w:rsidRPr="004A1340">
        <w:rPr>
          <w:rFonts w:eastAsia="Calibri"/>
          <w:b/>
          <w:bCs/>
          <w:i/>
          <w:iCs/>
          <w:color w:val="000000"/>
          <w:kern w:val="0"/>
          <w:lang w:val="en-US"/>
          <w14:ligatures w14:val="none"/>
        </w:rPr>
        <w:t>Keywords:</w:t>
      </w:r>
      <w:r w:rsidRPr="004A1340">
        <w:rPr>
          <w:rFonts w:eastAsia="Calibri"/>
          <w:i/>
          <w:iCs/>
          <w:color w:val="000000"/>
          <w:kern w:val="0"/>
          <w:lang w:val="en-US"/>
          <w14:ligatures w14:val="none"/>
        </w:rPr>
        <w:t xml:space="preserve"> </w:t>
      </w:r>
      <w:r w:rsidRPr="004A1340">
        <w:rPr>
          <w:rFonts w:eastAsia="Calibri"/>
          <w:i/>
          <w:iCs/>
          <w:color w:val="000000"/>
          <w:kern w:val="0"/>
          <w14:ligatures w14:val="none"/>
        </w:rPr>
        <w:t>с</w:t>
      </w:r>
      <w:r w:rsidRPr="004A1340">
        <w:rPr>
          <w:rFonts w:eastAsia="Calibri"/>
          <w:i/>
          <w:iCs/>
          <w:color w:val="000000"/>
          <w:kern w:val="0"/>
          <w:lang w:val="en-US"/>
          <w14:ligatures w14:val="none"/>
        </w:rPr>
        <w:t>competitive activity, high performance tennis player.</w:t>
      </w:r>
    </w:p>
    <w:p w14:paraId="450D9DA7" w14:textId="77777777" w:rsidR="004A1340" w:rsidRPr="004A1340" w:rsidRDefault="004A1340" w:rsidP="00120225">
      <w:pPr>
        <w:rPr>
          <w:rFonts w:eastAsia="Calibri"/>
          <w:i/>
          <w:iCs/>
          <w:color w:val="000000"/>
          <w:kern w:val="0"/>
          <w14:ligatures w14:val="none"/>
        </w:rPr>
      </w:pPr>
    </w:p>
    <w:p w14:paraId="47D96867" w14:textId="77777777" w:rsidR="004A1340" w:rsidRPr="004A1340" w:rsidRDefault="004A1340" w:rsidP="00120225">
      <w:pPr>
        <w:ind w:firstLine="0"/>
        <w:jc w:val="center"/>
        <w:rPr>
          <w:rFonts w:eastAsia="Calibri"/>
          <w:i/>
          <w:iCs/>
          <w:kern w:val="0"/>
          <w:lang w:val="en-US"/>
          <w14:ligatures w14:val="none"/>
        </w:rPr>
      </w:pPr>
      <w:r w:rsidRPr="004A1340">
        <w:rPr>
          <w:rFonts w:eastAsia="Calibri"/>
          <w:i/>
          <w:iCs/>
          <w:kern w:val="0"/>
          <w:lang w:val="en-US"/>
          <w14:ligatures w14:val="none"/>
        </w:rPr>
        <w:t>References</w:t>
      </w:r>
    </w:p>
    <w:p w14:paraId="7A87214A" w14:textId="07740149" w:rsidR="004A1340" w:rsidRPr="004A1340" w:rsidRDefault="004A1340" w:rsidP="00120225">
      <w:pPr>
        <w:pStyle w:val="a7"/>
        <w:numPr>
          <w:ilvl w:val="3"/>
          <w:numId w:val="95"/>
        </w:numPr>
        <w:ind w:left="0" w:firstLine="709"/>
        <w:rPr>
          <w:rFonts w:eastAsia="Calibri"/>
          <w:i/>
          <w:iCs/>
          <w:kern w:val="0"/>
          <w:lang w:val="en-US"/>
          <w14:ligatures w14:val="none"/>
        </w:rPr>
      </w:pPr>
      <w:r w:rsidRPr="004A1340">
        <w:rPr>
          <w:rFonts w:eastAsia="Calibri"/>
          <w:i/>
          <w:iCs/>
          <w:kern w:val="0"/>
          <w:lang w:val="en-US"/>
          <w14:ligatures w14:val="none"/>
        </w:rPr>
        <w:t>Bollettieri N. Bollettieri's tennis handbook - Europe: Human Kinetics, 2001. - 435 p.</w:t>
      </w:r>
    </w:p>
    <w:p w14:paraId="2D1506F9" w14:textId="60A154DA" w:rsidR="004A1340" w:rsidRPr="004A1340" w:rsidRDefault="004A1340" w:rsidP="00120225">
      <w:pPr>
        <w:pStyle w:val="a7"/>
        <w:numPr>
          <w:ilvl w:val="3"/>
          <w:numId w:val="95"/>
        </w:numPr>
        <w:ind w:left="0" w:firstLine="709"/>
        <w:rPr>
          <w:rFonts w:eastAsia="Calibri"/>
          <w:i/>
          <w:iCs/>
          <w:kern w:val="0"/>
          <w:lang w:val="en-US"/>
          <w14:ligatures w14:val="none"/>
        </w:rPr>
      </w:pPr>
      <w:r w:rsidRPr="004A1340">
        <w:rPr>
          <w:rFonts w:eastAsia="Calibri"/>
          <w:i/>
          <w:iCs/>
          <w:kern w:val="0"/>
          <w:lang w:val="en-US"/>
          <w14:ligatures w14:val="none"/>
        </w:rPr>
        <w:t>Reiter P. World Class Tennis - Moscow: EXMO, 2004. - 379 с.</w:t>
      </w:r>
    </w:p>
    <w:p w14:paraId="1AB9584C" w14:textId="7D4A3D00" w:rsidR="004A1340" w:rsidRPr="004A1340" w:rsidRDefault="004A1340" w:rsidP="00120225">
      <w:pPr>
        <w:pStyle w:val="a7"/>
        <w:numPr>
          <w:ilvl w:val="3"/>
          <w:numId w:val="95"/>
        </w:numPr>
        <w:ind w:left="0" w:firstLine="709"/>
        <w:rPr>
          <w:rFonts w:eastAsia="Calibri"/>
          <w:i/>
          <w:iCs/>
          <w:kern w:val="0"/>
          <w:lang w:val="en-US"/>
          <w14:ligatures w14:val="none"/>
        </w:rPr>
      </w:pPr>
      <w:r w:rsidRPr="004A1340">
        <w:rPr>
          <w:rFonts w:eastAsia="Calibri"/>
          <w:i/>
          <w:iCs/>
          <w:kern w:val="0"/>
          <w:lang w:val="en-US"/>
          <w14:ligatures w14:val="none"/>
        </w:rPr>
        <w:t>Naumko A.I. Specificity of tennis surfaces and its influence on tennis players' game // Tennis: Yearbook.  - М., 1984. - С. 39 - 40.</w:t>
      </w:r>
    </w:p>
    <w:p w14:paraId="537D2D48" w14:textId="329D1ACF" w:rsidR="004A1340" w:rsidRPr="004A1340" w:rsidRDefault="004A1340" w:rsidP="00120225">
      <w:pPr>
        <w:pStyle w:val="a7"/>
        <w:numPr>
          <w:ilvl w:val="3"/>
          <w:numId w:val="95"/>
        </w:numPr>
        <w:ind w:left="0" w:firstLine="709"/>
        <w:rPr>
          <w:rFonts w:eastAsia="Calibri"/>
          <w:i/>
          <w:iCs/>
          <w:kern w:val="0"/>
          <w:lang w:val="en-US"/>
          <w14:ligatures w14:val="none"/>
        </w:rPr>
      </w:pPr>
      <w:r w:rsidRPr="004A1340">
        <w:rPr>
          <w:rFonts w:eastAsia="Calibri"/>
          <w:i/>
          <w:iCs/>
          <w:kern w:val="0"/>
          <w:lang w:val="en-US"/>
          <w14:ligatures w14:val="none"/>
        </w:rPr>
        <w:t>Yuzhny M.M. Efficiency of technical and tactical actions in the game of the leading tennis players of the world and ways of its increase: autoref. dissertation .... Cand. ped. sciences - Moscow, 2011. - 24 с.</w:t>
      </w:r>
    </w:p>
    <w:p w14:paraId="043EFC8D" w14:textId="53BCE720" w:rsidR="004A1340" w:rsidRPr="004A1340" w:rsidRDefault="004A1340" w:rsidP="00120225">
      <w:pPr>
        <w:pStyle w:val="a7"/>
        <w:numPr>
          <w:ilvl w:val="3"/>
          <w:numId w:val="95"/>
        </w:numPr>
        <w:ind w:left="0" w:firstLine="709"/>
        <w:rPr>
          <w:rFonts w:eastAsia="Calibri"/>
          <w:i/>
          <w:iCs/>
          <w:kern w:val="0"/>
          <w:lang w:val="en-US"/>
          <w14:ligatures w14:val="none"/>
        </w:rPr>
      </w:pPr>
      <w:r w:rsidRPr="004A1340">
        <w:rPr>
          <w:rFonts w:eastAsia="Calibri"/>
          <w:i/>
          <w:iCs/>
          <w:kern w:val="0"/>
          <w:lang w:val="en-US"/>
          <w14:ligatures w14:val="none"/>
        </w:rPr>
        <w:t>Zatsiorsky V.M. Physical qualities of the athlete: basics of the theory and methods of education - Moscow: Sport, 2020. - 200 с.</w:t>
      </w:r>
    </w:p>
    <w:p w14:paraId="76D1C782" w14:textId="162EF664" w:rsidR="006A5511" w:rsidRPr="00714097" w:rsidRDefault="006A5511" w:rsidP="00120225">
      <w:pPr>
        <w:rPr>
          <w:lang w:val="en-US"/>
        </w:rPr>
      </w:pPr>
    </w:p>
    <w:p w14:paraId="30C5889B" w14:textId="77777777" w:rsidR="003E1486" w:rsidRPr="00714097" w:rsidRDefault="003E1486" w:rsidP="00120225">
      <w:pPr>
        <w:rPr>
          <w:lang w:val="en-US"/>
        </w:rPr>
      </w:pPr>
    </w:p>
    <w:p w14:paraId="6641A20A" w14:textId="77777777" w:rsidR="003E1486" w:rsidRPr="00714097" w:rsidRDefault="003E1486" w:rsidP="00120225">
      <w:pPr>
        <w:rPr>
          <w:lang w:val="en-US"/>
        </w:rPr>
      </w:pPr>
    </w:p>
    <w:p w14:paraId="76BC3D98" w14:textId="77777777" w:rsidR="006A5511" w:rsidRPr="00127E72" w:rsidRDefault="006A5511" w:rsidP="00120225">
      <w:pPr>
        <w:ind w:firstLine="0"/>
        <w:rPr>
          <w:sz w:val="28"/>
          <w:szCs w:val="28"/>
          <w:lang w:eastAsia="zh-CN"/>
        </w:rPr>
      </w:pPr>
      <w:r w:rsidRPr="00127E72">
        <w:rPr>
          <w:sz w:val="28"/>
          <w:szCs w:val="28"/>
          <w:lang w:eastAsia="zh-CN"/>
        </w:rPr>
        <w:t>УДК 796</w:t>
      </w:r>
    </w:p>
    <w:p w14:paraId="07155790" w14:textId="77777777" w:rsidR="003E1486" w:rsidRPr="00127E72" w:rsidRDefault="003E1486" w:rsidP="00120225">
      <w:pPr>
        <w:ind w:firstLine="0"/>
        <w:rPr>
          <w:sz w:val="28"/>
          <w:szCs w:val="28"/>
          <w:lang w:eastAsia="zh-CN"/>
        </w:rPr>
      </w:pPr>
    </w:p>
    <w:p w14:paraId="2E93EE79" w14:textId="77777777" w:rsidR="006A5511" w:rsidRPr="00127E72" w:rsidRDefault="006A5511" w:rsidP="00120225">
      <w:pPr>
        <w:ind w:firstLine="0"/>
        <w:jc w:val="center"/>
        <w:rPr>
          <w:sz w:val="28"/>
          <w:szCs w:val="28"/>
          <w:lang w:eastAsia="zh-CN"/>
        </w:rPr>
      </w:pPr>
      <w:r w:rsidRPr="00127E72">
        <w:rPr>
          <w:sz w:val="28"/>
          <w:szCs w:val="28"/>
          <w:lang w:eastAsia="zh-CN"/>
        </w:rPr>
        <w:t>ТОЛКОВАНИЕ ЦЕННОСТЕЙ ОЛИМПИЙСКОГО ДУХА И ИССЛЕДОВАНИЕ ПУТЕЙ ИХ ВЛИЯНИЯ НА МАССОВЫЙ СПОРТ</w:t>
      </w:r>
    </w:p>
    <w:p w14:paraId="46CC1510" w14:textId="77777777" w:rsidR="003E1486" w:rsidRPr="00127E72" w:rsidRDefault="003E1486" w:rsidP="00120225">
      <w:pPr>
        <w:ind w:firstLine="0"/>
        <w:rPr>
          <w:sz w:val="28"/>
          <w:szCs w:val="28"/>
          <w:lang w:eastAsia="zh-CN"/>
        </w:rPr>
      </w:pPr>
    </w:p>
    <w:p w14:paraId="7C307457" w14:textId="77777777" w:rsidR="006A5511" w:rsidRPr="00127E72" w:rsidRDefault="006A5511" w:rsidP="00120225">
      <w:pPr>
        <w:ind w:firstLine="0"/>
        <w:jc w:val="center"/>
        <w:rPr>
          <w:sz w:val="28"/>
          <w:szCs w:val="28"/>
          <w:lang w:eastAsia="zh-CN"/>
        </w:rPr>
      </w:pPr>
      <w:r w:rsidRPr="00127E72">
        <w:rPr>
          <w:sz w:val="28"/>
          <w:szCs w:val="28"/>
          <w:lang w:eastAsia="zh-CN"/>
        </w:rPr>
        <w:t>Лу Сяоин</w:t>
      </w:r>
    </w:p>
    <w:p w14:paraId="219BC343" w14:textId="77777777" w:rsidR="003E1486" w:rsidRPr="00AB4BAE" w:rsidRDefault="003E1486" w:rsidP="00120225">
      <w:pPr>
        <w:rPr>
          <w:lang w:eastAsia="zh-CN"/>
        </w:rPr>
      </w:pPr>
    </w:p>
    <w:p w14:paraId="69EC2C62" w14:textId="481E675E" w:rsidR="006A5511" w:rsidRPr="00127E72" w:rsidRDefault="006A5511" w:rsidP="00120225">
      <w:pPr>
        <w:rPr>
          <w:i/>
          <w:iCs/>
          <w:lang w:eastAsia="zh-CN"/>
        </w:rPr>
      </w:pPr>
      <w:r w:rsidRPr="00127E72">
        <w:rPr>
          <w:b/>
          <w:bCs/>
          <w:i/>
          <w:iCs/>
          <w:lang w:eastAsia="zh-CN"/>
        </w:rPr>
        <w:t xml:space="preserve">Аннотация. </w:t>
      </w:r>
      <w:r w:rsidRPr="00127E72">
        <w:rPr>
          <w:i/>
          <w:iCs/>
          <w:lang w:eastAsia="zh-CN"/>
        </w:rPr>
        <w:t xml:space="preserve">Статья исследует ценности олимпийского духа </w:t>
      </w:r>
      <w:r w:rsidR="00BE41FF" w:rsidRPr="00127E72">
        <w:rPr>
          <w:i/>
          <w:iCs/>
          <w:lang w:eastAsia="zh-CN"/>
        </w:rPr>
        <w:t>–</w:t>
      </w:r>
      <w:r w:rsidRPr="00127E72">
        <w:rPr>
          <w:i/>
          <w:iCs/>
          <w:lang w:eastAsia="zh-CN"/>
        </w:rPr>
        <w:t xml:space="preserve"> дружбу, солидарность, честную конкуренцию и взаимопонимание </w:t>
      </w:r>
      <w:r w:rsidR="00BE41FF" w:rsidRPr="00127E72">
        <w:rPr>
          <w:i/>
          <w:iCs/>
          <w:lang w:eastAsia="zh-CN"/>
        </w:rPr>
        <w:t>–</w:t>
      </w:r>
      <w:r w:rsidRPr="00127E72">
        <w:rPr>
          <w:i/>
          <w:iCs/>
          <w:lang w:eastAsia="zh-CN"/>
        </w:rPr>
        <w:t xml:space="preserve"> и их роль в развитии массового спорта. Эти принципы способствуют укреплению здоровья, социальной сплоченности и культурного взаимодействия. Авторы подчеркивают важность внедрения олимпийских ценностей через спортивные мероприятия, образовательные программы и развитие инфраструктуры. Также предлагается привлечение бизнеса и сообществ для поддержки массового спорта. Интеграция олимпийского духа помогает создать справедливую и инклюзивную спортивную среду, способствуя формированию здорового и гармоничного общества.</w:t>
      </w:r>
    </w:p>
    <w:p w14:paraId="246F9255" w14:textId="77777777" w:rsidR="006A5511" w:rsidRPr="00127E72" w:rsidRDefault="006A5511" w:rsidP="00120225">
      <w:pPr>
        <w:rPr>
          <w:i/>
          <w:iCs/>
          <w:lang w:eastAsia="zh-CN"/>
        </w:rPr>
      </w:pPr>
      <w:r w:rsidRPr="00127E72">
        <w:rPr>
          <w:b/>
          <w:bCs/>
          <w:i/>
          <w:iCs/>
          <w:lang w:eastAsia="zh-CN"/>
        </w:rPr>
        <w:t>Ключевые слова:</w:t>
      </w:r>
      <w:r w:rsidRPr="00127E72">
        <w:rPr>
          <w:i/>
          <w:iCs/>
          <w:lang w:eastAsia="zh-CN"/>
        </w:rPr>
        <w:t xml:space="preserve"> олимпийский дух, массовый спорт, дружба, солидарность, честная конкуренция</w:t>
      </w:r>
    </w:p>
    <w:p w14:paraId="4B1D42A6" w14:textId="77777777" w:rsidR="003E1486" w:rsidRPr="00AB4BAE" w:rsidRDefault="003E1486" w:rsidP="00120225">
      <w:pPr>
        <w:rPr>
          <w:lang w:eastAsia="zh-CN"/>
        </w:rPr>
      </w:pPr>
    </w:p>
    <w:p w14:paraId="674D7B7A" w14:textId="6F806B9E" w:rsidR="006A5511" w:rsidRPr="00127E72" w:rsidRDefault="006A5511" w:rsidP="00120225">
      <w:pPr>
        <w:ind w:firstLine="0"/>
        <w:jc w:val="center"/>
        <w:rPr>
          <w:sz w:val="28"/>
          <w:szCs w:val="28"/>
          <w:lang w:eastAsia="zh-CN"/>
        </w:rPr>
      </w:pPr>
      <w:r w:rsidRPr="00127E72">
        <w:rPr>
          <w:sz w:val="28"/>
          <w:szCs w:val="28"/>
          <w:lang w:eastAsia="zh-CN"/>
        </w:rPr>
        <w:t>Введение</w:t>
      </w:r>
    </w:p>
    <w:p w14:paraId="2286E4CB" w14:textId="77B821E0" w:rsidR="006A5511" w:rsidRPr="00127E72" w:rsidRDefault="006A5511" w:rsidP="00120225">
      <w:pPr>
        <w:rPr>
          <w:sz w:val="28"/>
          <w:szCs w:val="28"/>
          <w:lang w:eastAsia="zh-CN"/>
        </w:rPr>
      </w:pPr>
      <w:r w:rsidRPr="00127E72">
        <w:rPr>
          <w:sz w:val="28"/>
          <w:szCs w:val="28"/>
          <w:lang w:eastAsia="zh-CN"/>
        </w:rPr>
        <w:t>В четвертой статье "Основных принципов олимпизма" Олимпийской хартии говорится: «Участие в спорте</w:t>
      </w:r>
      <w:r w:rsidR="005701F6" w:rsidRPr="00127E72">
        <w:rPr>
          <w:sz w:val="28"/>
          <w:szCs w:val="28"/>
          <w:lang w:eastAsia="zh-CN"/>
        </w:rPr>
        <w:t xml:space="preserve"> – </w:t>
      </w:r>
      <w:r w:rsidRPr="00127E72">
        <w:rPr>
          <w:sz w:val="28"/>
          <w:szCs w:val="28"/>
          <w:lang w:eastAsia="zh-CN"/>
        </w:rPr>
        <w:t>это право человека, каждый должен иметь возможность заниматься спортом без дискриминации в духе дружбы, солидарности и честной конкуренции». Олимпийский дух, как глобальная спортивная культурная концепция, с момента создания современных Олимпийских игр считается основной мотивацией для спортсменов и общества в целом. Он не только проявляется на соревнованиях, но и живет в сердцах людей, любящих спорт, пропагандируя честное соперничество, целеустремленность, дружбу и личные усилия. Эти ценности имеют важное значение не только в спорте, но и способствуют укреплению здоровья и продвижению массового спорта</w:t>
      </w:r>
      <w:r w:rsidR="003E1486" w:rsidRPr="00127E72">
        <w:rPr>
          <w:sz w:val="28"/>
          <w:szCs w:val="28"/>
          <w:lang w:eastAsia="zh-CN"/>
        </w:rPr>
        <w:t>.</w:t>
      </w:r>
    </w:p>
    <w:p w14:paraId="2C0401AF" w14:textId="1489AD7E" w:rsidR="006A5511" w:rsidRPr="00127E72" w:rsidRDefault="006A5511" w:rsidP="00120225">
      <w:pPr>
        <w:rPr>
          <w:sz w:val="28"/>
          <w:szCs w:val="28"/>
          <w:lang w:eastAsia="zh-CN"/>
        </w:rPr>
      </w:pPr>
      <w:r w:rsidRPr="00127E72">
        <w:rPr>
          <w:sz w:val="28"/>
          <w:szCs w:val="28"/>
          <w:lang w:eastAsia="zh-CN"/>
        </w:rPr>
        <w:t>В современном обществе на фоне улучшения уровня жизни и ускорения рабочего ритма растет число заболеваний, таких как ожирение, сердечно-сосудистые болезни и диабет. В этой связи массовый спорт становится приоритетом государственной политики во многих странах. В Китае в рамках реализации государственной стратегии под руководством идей Си Цзиньпина разрабатываются меры, направленные на улучшение здоровья нации. Так, в 2021 году Государственный совет утвердил «План развития массового спорта на 2021</w:t>
      </w:r>
      <w:r w:rsidR="005701F6" w:rsidRPr="00127E72">
        <w:rPr>
          <w:sz w:val="28"/>
          <w:szCs w:val="28"/>
          <w:lang w:eastAsia="zh-CN"/>
        </w:rPr>
        <w:t xml:space="preserve"> – </w:t>
      </w:r>
      <w:r w:rsidRPr="00127E72">
        <w:rPr>
          <w:sz w:val="28"/>
          <w:szCs w:val="28"/>
          <w:lang w:eastAsia="zh-CN"/>
        </w:rPr>
        <w:t>2025 годы», направленный на создание системы спортивных услуг высокого уровня и повышение физической подготовки населения.</w:t>
      </w:r>
    </w:p>
    <w:p w14:paraId="30C16A6C" w14:textId="77777777" w:rsidR="006A5511" w:rsidRPr="00127E72" w:rsidRDefault="006A5511" w:rsidP="00120225">
      <w:pPr>
        <w:rPr>
          <w:sz w:val="28"/>
          <w:szCs w:val="28"/>
          <w:lang w:eastAsia="zh-CN"/>
        </w:rPr>
      </w:pPr>
      <w:r w:rsidRPr="00127E72">
        <w:rPr>
          <w:sz w:val="28"/>
          <w:szCs w:val="28"/>
          <w:lang w:eastAsia="zh-CN"/>
        </w:rPr>
        <w:t xml:space="preserve"> 2. Толкование ценностей олимпийского духа</w:t>
      </w:r>
    </w:p>
    <w:p w14:paraId="071C6E88" w14:textId="6008DA71" w:rsidR="006A5511" w:rsidRPr="00127E72" w:rsidRDefault="006A5511" w:rsidP="00120225">
      <w:pPr>
        <w:rPr>
          <w:sz w:val="28"/>
          <w:szCs w:val="28"/>
          <w:lang w:eastAsia="zh-CN"/>
        </w:rPr>
      </w:pPr>
      <w:r w:rsidRPr="00127E72">
        <w:rPr>
          <w:sz w:val="28"/>
          <w:szCs w:val="28"/>
          <w:lang w:eastAsia="zh-CN"/>
        </w:rPr>
        <w:lastRenderedPageBreak/>
        <w:t xml:space="preserve">Олимпийский дух важен не только в спортивных состязаниях </w:t>
      </w:r>
      <w:r w:rsidR="00BE41FF" w:rsidRPr="00127E72">
        <w:rPr>
          <w:sz w:val="28"/>
          <w:szCs w:val="28"/>
          <w:lang w:eastAsia="zh-CN"/>
        </w:rPr>
        <w:t>–</w:t>
      </w:r>
      <w:r w:rsidRPr="00127E72">
        <w:rPr>
          <w:sz w:val="28"/>
          <w:szCs w:val="28"/>
          <w:lang w:eastAsia="zh-CN"/>
        </w:rPr>
        <w:t xml:space="preserve"> его ценности дружбы, солидарности, честной конкуренции и взаимопонимания имеют широкое применение в повседневной жизни.</w:t>
      </w:r>
    </w:p>
    <w:p w14:paraId="68C8FAD8" w14:textId="77777777" w:rsidR="006A5511" w:rsidRPr="00127E72" w:rsidRDefault="006A5511" w:rsidP="00120225">
      <w:pPr>
        <w:rPr>
          <w:sz w:val="28"/>
          <w:szCs w:val="28"/>
          <w:lang w:eastAsia="zh-CN"/>
        </w:rPr>
      </w:pPr>
      <w:r w:rsidRPr="00127E72">
        <w:rPr>
          <w:sz w:val="28"/>
          <w:szCs w:val="28"/>
          <w:lang w:eastAsia="zh-CN"/>
        </w:rPr>
        <w:t xml:space="preserve">2.1 Дружба  </w:t>
      </w:r>
    </w:p>
    <w:p w14:paraId="014C2D74" w14:textId="77777777" w:rsidR="006A5511" w:rsidRPr="00127E72" w:rsidRDefault="006A5511" w:rsidP="00120225">
      <w:pPr>
        <w:rPr>
          <w:sz w:val="28"/>
          <w:szCs w:val="28"/>
          <w:lang w:eastAsia="zh-CN"/>
        </w:rPr>
      </w:pPr>
      <w:r w:rsidRPr="00127E72">
        <w:rPr>
          <w:sz w:val="28"/>
          <w:szCs w:val="28"/>
          <w:lang w:eastAsia="zh-CN"/>
        </w:rPr>
        <w:t>Олимпийская дружба символизирует стремление к международному взаимопониманию через спорт. Спортивная деятельность предоставляет людям платформу для социального взаимодействия, на которой через сотрудничество и достижение общих целей участники устанавливают доверие и взаимопонимание. Дружба в олимпийском духе выходит за рамки индивидуальных отношений между спортсменами, способствуя культурному обмену и укреплению мирных отношений.</w:t>
      </w:r>
    </w:p>
    <w:p w14:paraId="62786DB7" w14:textId="6E494EE6" w:rsidR="006A5511" w:rsidRPr="00127E72" w:rsidRDefault="006A5511" w:rsidP="00120225">
      <w:pPr>
        <w:rPr>
          <w:sz w:val="28"/>
          <w:szCs w:val="28"/>
          <w:lang w:eastAsia="zh-CN"/>
        </w:rPr>
      </w:pPr>
      <w:r w:rsidRPr="00127E72">
        <w:rPr>
          <w:sz w:val="28"/>
          <w:szCs w:val="28"/>
          <w:lang w:eastAsia="zh-CN"/>
        </w:rPr>
        <w:t>- Международная дружба: Олимпийские игры объединяют спортсменов разных стран, создавая платформу, на которой они могут преодолеть культурные и национальные различия</w:t>
      </w:r>
      <w:r w:rsidR="003E1486" w:rsidRPr="00127E72">
        <w:rPr>
          <w:sz w:val="28"/>
          <w:szCs w:val="28"/>
          <w:lang w:eastAsia="zh-CN"/>
        </w:rPr>
        <w:t xml:space="preserve"> [2]</w:t>
      </w:r>
      <w:r w:rsidRPr="00127E72">
        <w:rPr>
          <w:sz w:val="28"/>
          <w:szCs w:val="28"/>
          <w:lang w:eastAsia="zh-CN"/>
        </w:rPr>
        <w:t>. Это помогает укрепить международное понимание и мир.</w:t>
      </w:r>
    </w:p>
    <w:p w14:paraId="4115F6A0" w14:textId="77777777" w:rsidR="006A5511" w:rsidRPr="00127E72" w:rsidRDefault="006A5511" w:rsidP="00120225">
      <w:pPr>
        <w:rPr>
          <w:sz w:val="28"/>
          <w:szCs w:val="28"/>
          <w:lang w:eastAsia="zh-CN"/>
        </w:rPr>
      </w:pPr>
      <w:r w:rsidRPr="00127E72">
        <w:rPr>
          <w:sz w:val="28"/>
          <w:szCs w:val="28"/>
          <w:lang w:eastAsia="zh-CN"/>
        </w:rPr>
        <w:t>- Взаимное уважение: Олимпийский дух учит спортсменов уважать соперников, независимо от исхода соревнования, и ценить разные культурные традиции.</w:t>
      </w:r>
    </w:p>
    <w:p w14:paraId="02A321B5" w14:textId="77777777" w:rsidR="006A5511" w:rsidRPr="00127E72" w:rsidRDefault="006A5511" w:rsidP="00120225">
      <w:pPr>
        <w:rPr>
          <w:sz w:val="28"/>
          <w:szCs w:val="28"/>
          <w:lang w:eastAsia="zh-CN"/>
        </w:rPr>
      </w:pPr>
      <w:r w:rsidRPr="00127E72">
        <w:rPr>
          <w:sz w:val="28"/>
          <w:szCs w:val="28"/>
          <w:lang w:eastAsia="zh-CN"/>
        </w:rPr>
        <w:t>- Дружба как символ мира: Дружеские отношения, сформированные на Олимпийских играх, часто продолжаются на протяжении всей жизни и помогают сглаживать международные конфликты.</w:t>
      </w:r>
    </w:p>
    <w:p w14:paraId="4750DE77" w14:textId="77777777" w:rsidR="006A5511" w:rsidRPr="00127E72" w:rsidRDefault="006A5511" w:rsidP="00120225">
      <w:pPr>
        <w:rPr>
          <w:sz w:val="28"/>
          <w:szCs w:val="28"/>
          <w:lang w:eastAsia="zh-CN"/>
        </w:rPr>
      </w:pPr>
      <w:r w:rsidRPr="00127E72">
        <w:rPr>
          <w:sz w:val="28"/>
          <w:szCs w:val="28"/>
          <w:lang w:eastAsia="zh-CN"/>
        </w:rPr>
        <w:t xml:space="preserve">2.2 Солидарность  </w:t>
      </w:r>
    </w:p>
    <w:p w14:paraId="0473608A" w14:textId="32DEFC29" w:rsidR="006A5511" w:rsidRPr="00127E72" w:rsidRDefault="006A5511" w:rsidP="00120225">
      <w:pPr>
        <w:rPr>
          <w:sz w:val="28"/>
          <w:szCs w:val="28"/>
          <w:lang w:eastAsia="zh-CN"/>
        </w:rPr>
      </w:pPr>
      <w:r w:rsidRPr="00127E72">
        <w:rPr>
          <w:sz w:val="28"/>
          <w:szCs w:val="28"/>
          <w:lang w:eastAsia="zh-CN"/>
        </w:rPr>
        <w:t>Солидарность</w:t>
      </w:r>
      <w:r w:rsidR="005701F6" w:rsidRPr="00127E72">
        <w:rPr>
          <w:sz w:val="28"/>
          <w:szCs w:val="28"/>
          <w:lang w:eastAsia="zh-CN"/>
        </w:rPr>
        <w:t xml:space="preserve"> – </w:t>
      </w:r>
      <w:r w:rsidRPr="00127E72">
        <w:rPr>
          <w:sz w:val="28"/>
          <w:szCs w:val="28"/>
          <w:lang w:eastAsia="zh-CN"/>
        </w:rPr>
        <w:t>одна из основ олимпийского духа, она направлена на объединение разных культур и стран через спорт. Девиз «Быстрее, выше, сильнее</w:t>
      </w:r>
      <w:r w:rsidR="005701F6" w:rsidRPr="00127E72">
        <w:rPr>
          <w:sz w:val="28"/>
          <w:szCs w:val="28"/>
          <w:lang w:eastAsia="zh-CN"/>
        </w:rPr>
        <w:t xml:space="preserve"> – </w:t>
      </w:r>
      <w:r w:rsidRPr="00127E72">
        <w:rPr>
          <w:sz w:val="28"/>
          <w:szCs w:val="28"/>
          <w:lang w:eastAsia="zh-CN"/>
        </w:rPr>
        <w:t xml:space="preserve">вместе» подчеркивает важность единства. </w:t>
      </w:r>
    </w:p>
    <w:p w14:paraId="594B486D" w14:textId="754E1296" w:rsidR="006A5511" w:rsidRPr="00127E72" w:rsidRDefault="006A5511" w:rsidP="00120225">
      <w:pPr>
        <w:rPr>
          <w:sz w:val="28"/>
          <w:szCs w:val="28"/>
          <w:lang w:eastAsia="zh-CN"/>
        </w:rPr>
      </w:pPr>
      <w:r w:rsidRPr="00127E72">
        <w:rPr>
          <w:sz w:val="28"/>
          <w:szCs w:val="28"/>
          <w:lang w:eastAsia="zh-CN"/>
        </w:rPr>
        <w:t>- Командный дух и сотрудничество: Командные виды спорта, такие как эстафеты и футбол, учат спортсменов поддерживать друг друга и работать на общий результат</w:t>
      </w:r>
      <w:r w:rsidR="003E1486" w:rsidRPr="00127E72">
        <w:rPr>
          <w:sz w:val="28"/>
          <w:szCs w:val="28"/>
          <w:lang w:eastAsia="zh-CN"/>
        </w:rPr>
        <w:t>[3]</w:t>
      </w:r>
      <w:r w:rsidRPr="00127E72">
        <w:rPr>
          <w:sz w:val="28"/>
          <w:szCs w:val="28"/>
          <w:lang w:eastAsia="zh-CN"/>
        </w:rPr>
        <w:t>.</w:t>
      </w:r>
    </w:p>
    <w:p w14:paraId="38266393" w14:textId="77777777" w:rsidR="006A5511" w:rsidRPr="00127E72" w:rsidRDefault="006A5511" w:rsidP="00120225">
      <w:pPr>
        <w:rPr>
          <w:sz w:val="28"/>
          <w:szCs w:val="28"/>
          <w:lang w:eastAsia="zh-CN"/>
        </w:rPr>
      </w:pPr>
      <w:r w:rsidRPr="00127E72">
        <w:rPr>
          <w:sz w:val="28"/>
          <w:szCs w:val="28"/>
          <w:lang w:eastAsia="zh-CN"/>
        </w:rPr>
        <w:t>- Принятие разнообразия: Олимпийский дух продвигает инклюзивность и уважение к культурным различиям, побуждая людей к взаимному уважению и сотрудничеству.</w:t>
      </w:r>
    </w:p>
    <w:p w14:paraId="33C6E069" w14:textId="77777777" w:rsidR="006A5511" w:rsidRPr="00127E72" w:rsidRDefault="006A5511" w:rsidP="00120225">
      <w:pPr>
        <w:rPr>
          <w:sz w:val="28"/>
          <w:szCs w:val="28"/>
          <w:lang w:eastAsia="zh-CN"/>
        </w:rPr>
      </w:pPr>
      <w:r w:rsidRPr="00127E72">
        <w:rPr>
          <w:sz w:val="28"/>
          <w:szCs w:val="28"/>
          <w:lang w:eastAsia="zh-CN"/>
        </w:rPr>
        <w:t>- Глобальные вызовы и олимпийская солидарность: Принципы солидарности могут вдохновлять международное сообщество на совместное решение проблем, таких как изменение климата и бедность, продвигая устойчивое развитие и мир.</w:t>
      </w:r>
    </w:p>
    <w:p w14:paraId="6F9BE619" w14:textId="77777777" w:rsidR="006A5511" w:rsidRPr="00127E72" w:rsidRDefault="006A5511" w:rsidP="00120225">
      <w:pPr>
        <w:rPr>
          <w:sz w:val="28"/>
          <w:szCs w:val="28"/>
          <w:lang w:eastAsia="zh-CN"/>
        </w:rPr>
      </w:pPr>
      <w:r w:rsidRPr="00127E72">
        <w:rPr>
          <w:sz w:val="28"/>
          <w:szCs w:val="28"/>
          <w:lang w:eastAsia="zh-CN"/>
        </w:rPr>
        <w:t xml:space="preserve">2.3 Честная конкуренция  </w:t>
      </w:r>
    </w:p>
    <w:p w14:paraId="4AD731A3" w14:textId="771A088C" w:rsidR="006A5511" w:rsidRPr="00127E72" w:rsidRDefault="006A5511" w:rsidP="00120225">
      <w:pPr>
        <w:rPr>
          <w:sz w:val="28"/>
          <w:szCs w:val="28"/>
          <w:lang w:eastAsia="zh-CN"/>
        </w:rPr>
      </w:pPr>
      <w:r w:rsidRPr="00127E72">
        <w:rPr>
          <w:sz w:val="28"/>
          <w:szCs w:val="28"/>
          <w:lang w:eastAsia="zh-CN"/>
        </w:rPr>
        <w:t xml:space="preserve">Честная конкуренция </w:t>
      </w:r>
      <w:r w:rsidR="00BE41FF" w:rsidRPr="00127E72">
        <w:rPr>
          <w:sz w:val="28"/>
          <w:szCs w:val="28"/>
          <w:lang w:eastAsia="zh-CN"/>
        </w:rPr>
        <w:t>–</w:t>
      </w:r>
      <w:r w:rsidRPr="00127E72">
        <w:rPr>
          <w:sz w:val="28"/>
          <w:szCs w:val="28"/>
          <w:lang w:eastAsia="zh-CN"/>
        </w:rPr>
        <w:t xml:space="preserve"> фундамент олимпийского духа. Она предполагает соблюдение правил, отказ от дискриминации и использование честных методов для достижения успеха.</w:t>
      </w:r>
    </w:p>
    <w:p w14:paraId="3C980AEA" w14:textId="77777777" w:rsidR="006A5511" w:rsidRPr="00127E72" w:rsidRDefault="006A5511" w:rsidP="00120225">
      <w:pPr>
        <w:rPr>
          <w:sz w:val="28"/>
          <w:szCs w:val="28"/>
          <w:lang w:eastAsia="zh-CN"/>
        </w:rPr>
      </w:pPr>
      <w:r w:rsidRPr="00127E72">
        <w:rPr>
          <w:sz w:val="28"/>
          <w:szCs w:val="28"/>
          <w:lang w:eastAsia="zh-CN"/>
        </w:rPr>
        <w:t>- Соблюдение правил: Участие на равных условиях является обязательным условием. Спортсмены должны следовать установленным регламентам, что гарантирует честность соревнований.</w:t>
      </w:r>
    </w:p>
    <w:p w14:paraId="2FE77E89" w14:textId="77777777" w:rsidR="006A5511" w:rsidRPr="00127E72" w:rsidRDefault="006A5511" w:rsidP="00120225">
      <w:pPr>
        <w:rPr>
          <w:sz w:val="28"/>
          <w:szCs w:val="28"/>
          <w:lang w:eastAsia="zh-CN"/>
        </w:rPr>
      </w:pPr>
      <w:r w:rsidRPr="00127E72">
        <w:rPr>
          <w:sz w:val="28"/>
          <w:szCs w:val="28"/>
          <w:lang w:eastAsia="zh-CN"/>
        </w:rPr>
        <w:t>- Противодействие допингу: Олимпийский дух осуждает использование запрещенных веществ, подчеркивая важность здоровой конкуренции.</w:t>
      </w:r>
    </w:p>
    <w:p w14:paraId="5EEE2B34" w14:textId="77777777" w:rsidR="006A5511" w:rsidRPr="00127E72" w:rsidRDefault="006A5511" w:rsidP="00120225">
      <w:pPr>
        <w:rPr>
          <w:sz w:val="28"/>
          <w:szCs w:val="28"/>
          <w:lang w:eastAsia="zh-CN"/>
        </w:rPr>
      </w:pPr>
      <w:r w:rsidRPr="00127E72">
        <w:rPr>
          <w:sz w:val="28"/>
          <w:szCs w:val="28"/>
          <w:lang w:eastAsia="zh-CN"/>
        </w:rPr>
        <w:lastRenderedPageBreak/>
        <w:t>- Равные возможности: Олимпийский принцип предполагает, что все люди, независимо от пола, расы или вероисповедания, должны иметь равные возможности участвовать в спортивных мероприятиях.</w:t>
      </w:r>
    </w:p>
    <w:p w14:paraId="71FC5722" w14:textId="77777777" w:rsidR="006A5511" w:rsidRPr="00127E72" w:rsidRDefault="006A5511" w:rsidP="00120225">
      <w:pPr>
        <w:rPr>
          <w:sz w:val="28"/>
          <w:szCs w:val="28"/>
          <w:lang w:eastAsia="zh-CN"/>
        </w:rPr>
      </w:pPr>
      <w:r w:rsidRPr="00127E72">
        <w:rPr>
          <w:sz w:val="28"/>
          <w:szCs w:val="28"/>
          <w:lang w:eastAsia="zh-CN"/>
        </w:rPr>
        <w:t xml:space="preserve">2.4 Взаимопонимание  </w:t>
      </w:r>
    </w:p>
    <w:p w14:paraId="78A7AD1B" w14:textId="77777777" w:rsidR="006A5511" w:rsidRPr="00127E72" w:rsidRDefault="006A5511" w:rsidP="00120225">
      <w:pPr>
        <w:rPr>
          <w:sz w:val="28"/>
          <w:szCs w:val="28"/>
          <w:lang w:eastAsia="zh-CN"/>
        </w:rPr>
      </w:pPr>
      <w:r w:rsidRPr="00127E72">
        <w:rPr>
          <w:sz w:val="28"/>
          <w:szCs w:val="28"/>
          <w:lang w:eastAsia="zh-CN"/>
        </w:rPr>
        <w:t>Спорт является мощным средством межкультурного общения, способствуя взаимопониманию между разными народами.</w:t>
      </w:r>
    </w:p>
    <w:p w14:paraId="53A8EB74" w14:textId="77777777" w:rsidR="006A5511" w:rsidRPr="00127E72" w:rsidRDefault="006A5511" w:rsidP="00120225">
      <w:pPr>
        <w:rPr>
          <w:sz w:val="28"/>
          <w:szCs w:val="28"/>
          <w:lang w:eastAsia="zh-CN"/>
        </w:rPr>
      </w:pPr>
      <w:r w:rsidRPr="00127E72">
        <w:rPr>
          <w:sz w:val="28"/>
          <w:szCs w:val="28"/>
          <w:lang w:eastAsia="zh-CN"/>
        </w:rPr>
        <w:t>- Межкультурный обмен: Олимпийские игры предоставляют возможность спортсменам и болельщикам обмениваться опытом и ценностями, что способствует преодолению предвзятости и усилению глобальной гармонии.</w:t>
      </w:r>
    </w:p>
    <w:p w14:paraId="125DAAB8" w14:textId="574DC583" w:rsidR="006A5511" w:rsidRPr="00127E72" w:rsidRDefault="006A5511" w:rsidP="00120225">
      <w:pPr>
        <w:rPr>
          <w:sz w:val="28"/>
          <w:szCs w:val="28"/>
          <w:lang w:eastAsia="zh-CN"/>
        </w:rPr>
      </w:pPr>
      <w:r w:rsidRPr="00127E72">
        <w:rPr>
          <w:sz w:val="28"/>
          <w:szCs w:val="28"/>
          <w:lang w:eastAsia="zh-CN"/>
        </w:rPr>
        <w:t>- Уважение и инклюзивность: Олимпийский дух учит уважению к различным культурам и стилям жизни, пропагандируя принятие и толерантность</w:t>
      </w:r>
      <w:r w:rsidR="003E1486" w:rsidRPr="00127E72">
        <w:rPr>
          <w:sz w:val="28"/>
          <w:szCs w:val="28"/>
          <w:lang w:eastAsia="zh-CN"/>
        </w:rPr>
        <w:t xml:space="preserve"> [4]</w:t>
      </w:r>
      <w:r w:rsidRPr="00127E72">
        <w:rPr>
          <w:sz w:val="28"/>
          <w:szCs w:val="28"/>
          <w:lang w:eastAsia="zh-CN"/>
        </w:rPr>
        <w:t>.</w:t>
      </w:r>
    </w:p>
    <w:p w14:paraId="2E6B05B3" w14:textId="77777777" w:rsidR="006A5511" w:rsidRPr="00127E72" w:rsidRDefault="006A5511" w:rsidP="00120225">
      <w:pPr>
        <w:rPr>
          <w:sz w:val="28"/>
          <w:szCs w:val="28"/>
          <w:lang w:eastAsia="zh-CN"/>
        </w:rPr>
      </w:pPr>
      <w:r w:rsidRPr="00127E72">
        <w:rPr>
          <w:sz w:val="28"/>
          <w:szCs w:val="28"/>
          <w:lang w:eastAsia="zh-CN"/>
        </w:rPr>
        <w:t>- Образовательные программы: Олимпийские ценности распространяются через образовательные инициативы, помогая воспитывать молодежь в духе взаимопонимания и мира.</w:t>
      </w:r>
    </w:p>
    <w:p w14:paraId="5AC667FC" w14:textId="77777777" w:rsidR="006A5511" w:rsidRPr="00127E72" w:rsidRDefault="006A5511" w:rsidP="00120225">
      <w:pPr>
        <w:rPr>
          <w:sz w:val="28"/>
          <w:szCs w:val="28"/>
          <w:lang w:eastAsia="zh-CN"/>
        </w:rPr>
      </w:pPr>
      <w:r w:rsidRPr="00127E72">
        <w:rPr>
          <w:sz w:val="28"/>
          <w:szCs w:val="28"/>
          <w:lang w:eastAsia="zh-CN"/>
        </w:rPr>
        <w:t xml:space="preserve">3. Роль олимпийского духа в мотивации к массовому спорту  </w:t>
      </w:r>
    </w:p>
    <w:p w14:paraId="08902516" w14:textId="77777777" w:rsidR="006A5511" w:rsidRPr="00127E72" w:rsidRDefault="006A5511" w:rsidP="00120225">
      <w:pPr>
        <w:rPr>
          <w:sz w:val="28"/>
          <w:szCs w:val="28"/>
          <w:lang w:eastAsia="zh-CN"/>
        </w:rPr>
      </w:pPr>
      <w:r w:rsidRPr="00127E72">
        <w:rPr>
          <w:sz w:val="28"/>
          <w:szCs w:val="28"/>
          <w:lang w:eastAsia="zh-CN"/>
        </w:rPr>
        <w:t xml:space="preserve">3.1 Дружба в массовом спорте  </w:t>
      </w:r>
    </w:p>
    <w:p w14:paraId="1CEB7E1B" w14:textId="77777777" w:rsidR="006A5511" w:rsidRPr="00127E72" w:rsidRDefault="006A5511" w:rsidP="00120225">
      <w:pPr>
        <w:rPr>
          <w:sz w:val="28"/>
          <w:szCs w:val="28"/>
          <w:lang w:eastAsia="zh-CN"/>
        </w:rPr>
      </w:pPr>
      <w:r w:rsidRPr="00127E72">
        <w:rPr>
          <w:sz w:val="28"/>
          <w:szCs w:val="28"/>
          <w:lang w:eastAsia="zh-CN"/>
        </w:rPr>
        <w:t xml:space="preserve">Дружба, как ценность олимпийского духа, играет важную роль в продвижении массового спорта. Она способствует укреплению социальных связей и созданию гармоничных сообществ.  </w:t>
      </w:r>
    </w:p>
    <w:p w14:paraId="1151A5BB" w14:textId="77777777" w:rsidR="006A5511" w:rsidRPr="00127E72" w:rsidRDefault="006A5511" w:rsidP="00120225">
      <w:pPr>
        <w:rPr>
          <w:sz w:val="28"/>
          <w:szCs w:val="28"/>
          <w:lang w:eastAsia="zh-CN"/>
        </w:rPr>
      </w:pPr>
      <w:r w:rsidRPr="00127E72">
        <w:rPr>
          <w:sz w:val="28"/>
          <w:szCs w:val="28"/>
          <w:lang w:eastAsia="zh-CN"/>
        </w:rPr>
        <w:t xml:space="preserve">- Социальное взаимодействие: Спортивные мероприятия создают платформу для общения. В командных играх, таких как футбол и баскетбол, или индивидуальных видах спорта, таких как бег и плавание, участники заводят новых друзей, делятся опытом и поддерживают друг друга.  </w:t>
      </w:r>
    </w:p>
    <w:p w14:paraId="044FBB32" w14:textId="0B2A4814" w:rsidR="006A5511" w:rsidRPr="00127E72" w:rsidRDefault="006A5511" w:rsidP="00120225">
      <w:pPr>
        <w:rPr>
          <w:sz w:val="28"/>
          <w:szCs w:val="28"/>
          <w:lang w:eastAsia="zh-CN"/>
        </w:rPr>
      </w:pPr>
      <w:r w:rsidRPr="00127E72">
        <w:rPr>
          <w:sz w:val="28"/>
          <w:szCs w:val="28"/>
          <w:lang w:eastAsia="zh-CN"/>
        </w:rPr>
        <w:t>- Интеграция в сообщество: Спортивные мероприятия на уровне сообществ укрепляют взаимопонимание и сплоченность. Например, клубы по бегу и турниры по бадминтону не только способствуют улучшению здоровья, но и помогают жителям лучше узнать друг друга и строить дружеские отношения</w:t>
      </w:r>
      <w:r w:rsidR="003E1486" w:rsidRPr="00127E72">
        <w:rPr>
          <w:sz w:val="28"/>
          <w:szCs w:val="28"/>
          <w:lang w:eastAsia="zh-CN"/>
        </w:rPr>
        <w:t xml:space="preserve"> [5]</w:t>
      </w:r>
      <w:r w:rsidRPr="00127E72">
        <w:rPr>
          <w:sz w:val="28"/>
          <w:szCs w:val="28"/>
          <w:lang w:eastAsia="zh-CN"/>
        </w:rPr>
        <w:t>.</w:t>
      </w:r>
    </w:p>
    <w:p w14:paraId="01CD32DA" w14:textId="5724B7CE" w:rsidR="006A5511" w:rsidRPr="00127E72" w:rsidRDefault="006A5511" w:rsidP="00120225">
      <w:pPr>
        <w:rPr>
          <w:sz w:val="28"/>
          <w:szCs w:val="28"/>
          <w:lang w:eastAsia="zh-CN"/>
        </w:rPr>
      </w:pPr>
      <w:r w:rsidRPr="00127E72">
        <w:rPr>
          <w:sz w:val="28"/>
          <w:szCs w:val="28"/>
          <w:lang w:eastAsia="zh-CN"/>
        </w:rPr>
        <w:t>3.2 Солидарность в массовом спорте</w:t>
      </w:r>
    </w:p>
    <w:p w14:paraId="382485D3" w14:textId="26DD17A6" w:rsidR="006A5511" w:rsidRPr="00127E72" w:rsidRDefault="006A5511" w:rsidP="00120225">
      <w:pPr>
        <w:rPr>
          <w:sz w:val="28"/>
          <w:szCs w:val="28"/>
          <w:lang w:eastAsia="zh-CN"/>
        </w:rPr>
      </w:pPr>
      <w:r w:rsidRPr="00127E72">
        <w:rPr>
          <w:sz w:val="28"/>
          <w:szCs w:val="28"/>
          <w:lang w:eastAsia="zh-CN"/>
        </w:rPr>
        <w:t>Солидарность способствует укреплению социальных связей и преодолению культурных различий через спорт.</w:t>
      </w:r>
    </w:p>
    <w:p w14:paraId="6C2EC512" w14:textId="7DA299DD" w:rsidR="006A5511" w:rsidRPr="00127E72" w:rsidRDefault="006A5511" w:rsidP="00120225">
      <w:pPr>
        <w:rPr>
          <w:sz w:val="28"/>
          <w:szCs w:val="28"/>
          <w:lang w:eastAsia="zh-CN"/>
        </w:rPr>
      </w:pPr>
      <w:r w:rsidRPr="00127E72">
        <w:rPr>
          <w:sz w:val="28"/>
          <w:szCs w:val="28"/>
          <w:lang w:eastAsia="zh-CN"/>
        </w:rPr>
        <w:t>- Социальная сплоченность: Командные виды спорта требуют сотрудничества и доверия, что усиливает чувство коллективизма не только на спортивной площадке, но и в повседневной жизни.</w:t>
      </w:r>
    </w:p>
    <w:p w14:paraId="594B3714" w14:textId="75403D47" w:rsidR="006A5511" w:rsidRPr="00127E72" w:rsidRDefault="006A5511" w:rsidP="00120225">
      <w:pPr>
        <w:rPr>
          <w:sz w:val="28"/>
          <w:szCs w:val="28"/>
          <w:lang w:eastAsia="zh-CN"/>
        </w:rPr>
      </w:pPr>
      <w:r w:rsidRPr="00127E72">
        <w:rPr>
          <w:sz w:val="28"/>
          <w:szCs w:val="28"/>
          <w:lang w:eastAsia="zh-CN"/>
        </w:rPr>
        <w:t>- Интеграция через спорт: Массовый спорт объединяет людей разных возрастов, полов и культур, позволяя им сотрудничать и доверять друг другу. Национальные и региональные мероприятия, такие как День массового спорта в Китае, способствуют сплочению людей разных слоев общества.</w:t>
      </w:r>
    </w:p>
    <w:p w14:paraId="358CD78D" w14:textId="73BF0C74" w:rsidR="006A5511" w:rsidRPr="00127E72" w:rsidRDefault="006A5511" w:rsidP="00120225">
      <w:pPr>
        <w:rPr>
          <w:sz w:val="28"/>
          <w:szCs w:val="28"/>
          <w:lang w:eastAsia="zh-CN"/>
        </w:rPr>
      </w:pPr>
      <w:r w:rsidRPr="00127E72">
        <w:rPr>
          <w:sz w:val="28"/>
          <w:szCs w:val="28"/>
          <w:lang w:eastAsia="zh-CN"/>
        </w:rPr>
        <w:t>3.3 Честная конкуренция в массовом спорте</w:t>
      </w:r>
    </w:p>
    <w:p w14:paraId="77361B87" w14:textId="09ABA0FB" w:rsidR="006A5511" w:rsidRPr="00127E72" w:rsidRDefault="006A5511" w:rsidP="00120225">
      <w:pPr>
        <w:rPr>
          <w:sz w:val="28"/>
          <w:szCs w:val="28"/>
          <w:lang w:eastAsia="zh-CN"/>
        </w:rPr>
      </w:pPr>
      <w:r w:rsidRPr="00127E72">
        <w:rPr>
          <w:sz w:val="28"/>
          <w:szCs w:val="28"/>
          <w:lang w:eastAsia="zh-CN"/>
        </w:rPr>
        <w:t>Принцип честной конкуренции лежит в основе массового спорта, создавая равные условия для всех участников.</w:t>
      </w:r>
    </w:p>
    <w:p w14:paraId="71CB0C0A" w14:textId="20701D9B" w:rsidR="006A5511" w:rsidRPr="00127E72" w:rsidRDefault="006A5511" w:rsidP="00120225">
      <w:pPr>
        <w:rPr>
          <w:sz w:val="28"/>
          <w:szCs w:val="28"/>
          <w:lang w:eastAsia="zh-CN"/>
        </w:rPr>
      </w:pPr>
      <w:r w:rsidRPr="00127E72">
        <w:rPr>
          <w:sz w:val="28"/>
          <w:szCs w:val="28"/>
          <w:lang w:eastAsia="zh-CN"/>
        </w:rPr>
        <w:t xml:space="preserve">- Создание справедливой среды: Честная конкуренция предполагает, что каждый участник соблюдает одни и те же правила, что мотивирует людей </w:t>
      </w:r>
      <w:r w:rsidRPr="00127E72">
        <w:rPr>
          <w:sz w:val="28"/>
          <w:szCs w:val="28"/>
          <w:lang w:eastAsia="zh-CN"/>
        </w:rPr>
        <w:lastRenderedPageBreak/>
        <w:t>участвовать в спортивных мероприятиях и получать удовольствие от процесса. Важно обеспечить равный доступ к спортивным площадкам и инфраструктуре.</w:t>
      </w:r>
    </w:p>
    <w:p w14:paraId="1599E188" w14:textId="2D48C985" w:rsidR="006A5511" w:rsidRPr="00127E72" w:rsidRDefault="006A5511" w:rsidP="00120225">
      <w:pPr>
        <w:rPr>
          <w:sz w:val="28"/>
          <w:szCs w:val="28"/>
          <w:lang w:eastAsia="zh-CN"/>
        </w:rPr>
      </w:pPr>
      <w:r w:rsidRPr="00127E72">
        <w:rPr>
          <w:sz w:val="28"/>
          <w:szCs w:val="28"/>
          <w:lang w:eastAsia="zh-CN"/>
        </w:rPr>
        <w:t>- Пропаганда спортивной этики: Участники массового спорта учатся уважать соперников и соблюдать правила, демонстрируя спортивный дух. Примеры, такие как сельские баскетбольные турниры (в том числе популярный «Деревенский BA»), подчеркивают важность честной конкуренции и вовлекают разные слои общества.</w:t>
      </w:r>
    </w:p>
    <w:p w14:paraId="4B6DE8A9" w14:textId="13701DA4" w:rsidR="006A5511" w:rsidRPr="00127E72" w:rsidRDefault="006A5511" w:rsidP="00120225">
      <w:pPr>
        <w:rPr>
          <w:sz w:val="28"/>
          <w:szCs w:val="28"/>
          <w:lang w:eastAsia="zh-CN"/>
        </w:rPr>
      </w:pPr>
      <w:r w:rsidRPr="00127E72">
        <w:rPr>
          <w:sz w:val="28"/>
          <w:szCs w:val="28"/>
          <w:lang w:eastAsia="zh-CN"/>
        </w:rPr>
        <w:t>3.4 Взаимопонимание в массовом спорте</w:t>
      </w:r>
    </w:p>
    <w:p w14:paraId="52837575" w14:textId="2B59FD59" w:rsidR="006A5511" w:rsidRPr="00127E72" w:rsidRDefault="006A5511" w:rsidP="00120225">
      <w:pPr>
        <w:rPr>
          <w:sz w:val="28"/>
          <w:szCs w:val="28"/>
          <w:lang w:eastAsia="zh-CN"/>
        </w:rPr>
      </w:pPr>
      <w:r w:rsidRPr="00127E72">
        <w:rPr>
          <w:sz w:val="28"/>
          <w:szCs w:val="28"/>
          <w:lang w:eastAsia="zh-CN"/>
        </w:rPr>
        <w:t>Массовый спорт способствует пониманию и принятию различий между людьми.</w:t>
      </w:r>
    </w:p>
    <w:p w14:paraId="183DF015" w14:textId="1EB8CF9E" w:rsidR="006A5511" w:rsidRPr="00127E72" w:rsidRDefault="006A5511" w:rsidP="00120225">
      <w:pPr>
        <w:rPr>
          <w:sz w:val="28"/>
          <w:szCs w:val="28"/>
          <w:lang w:eastAsia="zh-CN"/>
        </w:rPr>
      </w:pPr>
      <w:r w:rsidRPr="00127E72">
        <w:rPr>
          <w:sz w:val="28"/>
          <w:szCs w:val="28"/>
          <w:lang w:eastAsia="zh-CN"/>
        </w:rPr>
        <w:t>- Инклюзивная спортивная среда: Спортивные мероприятия должны быть доступны для всех, независимо от возраста, пола, этнической принадлежности или физического состояния. Создание инклюзивной среды помогает устранить дискриминацию и предвзятость</w:t>
      </w:r>
      <w:r w:rsidR="003E1486" w:rsidRPr="00127E72">
        <w:rPr>
          <w:sz w:val="28"/>
          <w:szCs w:val="28"/>
          <w:lang w:eastAsia="zh-CN"/>
        </w:rPr>
        <w:t xml:space="preserve"> [6].</w:t>
      </w:r>
    </w:p>
    <w:p w14:paraId="1B3022A8" w14:textId="6213A1B2" w:rsidR="006A5511" w:rsidRPr="00127E72" w:rsidRDefault="006A5511" w:rsidP="00120225">
      <w:pPr>
        <w:rPr>
          <w:sz w:val="28"/>
          <w:szCs w:val="28"/>
          <w:lang w:eastAsia="zh-CN"/>
        </w:rPr>
      </w:pPr>
      <w:r w:rsidRPr="00127E72">
        <w:rPr>
          <w:sz w:val="28"/>
          <w:szCs w:val="28"/>
          <w:lang w:eastAsia="zh-CN"/>
        </w:rPr>
        <w:t>- Расширение взаимопонимания: Взаимодействие в рамках массовых спортивных мероприятий помогает устранить социальные барьеры и укрепить доверие между людьми разных культур. Например, в 2024 году спортивные объекты 254 школ в Чанчжоу будут открыты для граждан, что способствует их вовлечению в спорт и укрепляет взаимопонимание.</w:t>
      </w:r>
    </w:p>
    <w:p w14:paraId="20AE5662" w14:textId="3F1498AE" w:rsidR="006A5511" w:rsidRPr="00127E72" w:rsidRDefault="006A5511" w:rsidP="00120225">
      <w:pPr>
        <w:rPr>
          <w:sz w:val="28"/>
          <w:szCs w:val="28"/>
          <w:lang w:eastAsia="zh-CN"/>
        </w:rPr>
      </w:pPr>
      <w:r w:rsidRPr="00127E72">
        <w:rPr>
          <w:sz w:val="28"/>
          <w:szCs w:val="28"/>
          <w:lang w:eastAsia="zh-CN"/>
        </w:rPr>
        <w:t>4. Исследование практических путей</w:t>
      </w:r>
    </w:p>
    <w:p w14:paraId="5B34AECA" w14:textId="775DDE3C" w:rsidR="006A5511" w:rsidRPr="00127E72" w:rsidRDefault="006A5511" w:rsidP="00120225">
      <w:pPr>
        <w:rPr>
          <w:sz w:val="28"/>
          <w:szCs w:val="28"/>
          <w:lang w:eastAsia="zh-CN"/>
        </w:rPr>
      </w:pPr>
      <w:r w:rsidRPr="00127E72">
        <w:rPr>
          <w:sz w:val="28"/>
          <w:szCs w:val="28"/>
          <w:lang w:eastAsia="zh-CN"/>
        </w:rPr>
        <w:t>Для интеграции олимпийского духа в массовый спорт необходимо совместное участие государства, общественных организаций, бизнеса и граждан.</w:t>
      </w:r>
    </w:p>
    <w:p w14:paraId="0F225646" w14:textId="5D4BE643" w:rsidR="006A5511" w:rsidRPr="00127E72" w:rsidRDefault="006A5511" w:rsidP="00120225">
      <w:pPr>
        <w:rPr>
          <w:sz w:val="28"/>
          <w:szCs w:val="28"/>
          <w:lang w:eastAsia="zh-CN"/>
        </w:rPr>
      </w:pPr>
      <w:r w:rsidRPr="00127E72">
        <w:rPr>
          <w:sz w:val="28"/>
          <w:szCs w:val="28"/>
          <w:lang w:eastAsia="zh-CN"/>
        </w:rPr>
        <w:t>4.1 Пропаганда и просвещение</w:t>
      </w:r>
    </w:p>
    <w:p w14:paraId="33547B92" w14:textId="62D294BF" w:rsidR="006A5511" w:rsidRPr="00127E72" w:rsidRDefault="006A5511" w:rsidP="00120225">
      <w:pPr>
        <w:rPr>
          <w:sz w:val="28"/>
          <w:szCs w:val="28"/>
          <w:lang w:eastAsia="zh-CN"/>
        </w:rPr>
      </w:pPr>
      <w:r w:rsidRPr="00127E72">
        <w:rPr>
          <w:sz w:val="28"/>
          <w:szCs w:val="28"/>
          <w:lang w:eastAsia="zh-CN"/>
        </w:rPr>
        <w:t>- Многоуровневая пропаганда: Использование традиционных и новых медиа для популяризации олимпийских ценностей. Организация образовательных программ и интервью с известными спортсменами может повысить интерес к спорту.</w:t>
      </w:r>
    </w:p>
    <w:p w14:paraId="4B155619" w14:textId="48D31C92" w:rsidR="006A5511" w:rsidRPr="00127E72" w:rsidRDefault="006A5511" w:rsidP="00120225">
      <w:pPr>
        <w:rPr>
          <w:sz w:val="28"/>
          <w:szCs w:val="28"/>
          <w:lang w:eastAsia="zh-CN"/>
        </w:rPr>
      </w:pPr>
      <w:r w:rsidRPr="00127E72">
        <w:rPr>
          <w:sz w:val="28"/>
          <w:szCs w:val="28"/>
          <w:lang w:eastAsia="zh-CN"/>
        </w:rPr>
        <w:t>- Роль школ: Включение уроков олимпийской культуры в школьную программу и проведение мероприятий с участием олимпийских чемпионов поможет воспитывать молодежь в духе олимпизма.</w:t>
      </w:r>
    </w:p>
    <w:p w14:paraId="0C94D08E" w14:textId="1E4EADDF" w:rsidR="006A5511" w:rsidRPr="00127E72" w:rsidRDefault="006A5511" w:rsidP="00120225">
      <w:pPr>
        <w:rPr>
          <w:sz w:val="28"/>
          <w:szCs w:val="28"/>
          <w:lang w:eastAsia="zh-CN"/>
        </w:rPr>
      </w:pPr>
      <w:r w:rsidRPr="00127E72">
        <w:rPr>
          <w:sz w:val="28"/>
          <w:szCs w:val="28"/>
          <w:lang w:eastAsia="zh-CN"/>
        </w:rPr>
        <w:t>- Мероприятия в сообществах: Организация спортивных мероприятий на местном уровне способствует вовлечению жителей и укрепляет их интерес к спорту.</w:t>
      </w:r>
    </w:p>
    <w:p w14:paraId="44119866" w14:textId="0E4A9B17" w:rsidR="006A5511" w:rsidRPr="00127E72" w:rsidRDefault="006A5511" w:rsidP="00120225">
      <w:pPr>
        <w:rPr>
          <w:sz w:val="28"/>
          <w:szCs w:val="28"/>
          <w:lang w:eastAsia="zh-CN"/>
        </w:rPr>
      </w:pPr>
      <w:r w:rsidRPr="00127E72">
        <w:rPr>
          <w:sz w:val="28"/>
          <w:szCs w:val="28"/>
          <w:lang w:eastAsia="zh-CN"/>
        </w:rPr>
        <w:t>4.2 Проведение спортивных мероприятий</w:t>
      </w:r>
    </w:p>
    <w:p w14:paraId="72105F76" w14:textId="7130DA1B" w:rsidR="006A5511" w:rsidRPr="00127E72" w:rsidRDefault="006A5511" w:rsidP="00120225">
      <w:pPr>
        <w:rPr>
          <w:sz w:val="28"/>
          <w:szCs w:val="28"/>
          <w:lang w:eastAsia="zh-CN"/>
        </w:rPr>
      </w:pPr>
      <w:r w:rsidRPr="00127E72">
        <w:rPr>
          <w:sz w:val="28"/>
          <w:szCs w:val="28"/>
          <w:lang w:eastAsia="zh-CN"/>
        </w:rPr>
        <w:t>- Тематические мероприятия: Включение олимпийских тем в массовые спортивные события, такие как местные «Олимпийские игры» и спортивные фестивали, поможет популяризовать олимпийские ценности</w:t>
      </w:r>
      <w:r w:rsidR="003E1486" w:rsidRPr="00127E72">
        <w:rPr>
          <w:sz w:val="28"/>
          <w:szCs w:val="28"/>
          <w:lang w:eastAsia="zh-CN"/>
        </w:rPr>
        <w:t xml:space="preserve"> [7].</w:t>
      </w:r>
    </w:p>
    <w:p w14:paraId="792B2CF9" w14:textId="23E62BE9" w:rsidR="006A5511" w:rsidRPr="00127E72" w:rsidRDefault="006A5511" w:rsidP="00120225">
      <w:pPr>
        <w:rPr>
          <w:sz w:val="28"/>
          <w:szCs w:val="28"/>
          <w:lang w:eastAsia="zh-CN"/>
        </w:rPr>
      </w:pPr>
      <w:r w:rsidRPr="00127E72">
        <w:rPr>
          <w:sz w:val="28"/>
          <w:szCs w:val="28"/>
          <w:lang w:eastAsia="zh-CN"/>
        </w:rPr>
        <w:t>- Спортивные соревнования: Проведение соревнований для разных возрастных категорий и уровней подготовки способствует вовлечению широких слоев населения в спорт.</w:t>
      </w:r>
    </w:p>
    <w:p w14:paraId="08693715" w14:textId="0BCD07DD" w:rsidR="006A5511" w:rsidRPr="00127E72" w:rsidRDefault="006A5511" w:rsidP="00120225">
      <w:pPr>
        <w:rPr>
          <w:sz w:val="28"/>
          <w:szCs w:val="28"/>
          <w:lang w:eastAsia="zh-CN"/>
        </w:rPr>
      </w:pPr>
      <w:r w:rsidRPr="00127E72">
        <w:rPr>
          <w:sz w:val="28"/>
          <w:szCs w:val="28"/>
          <w:lang w:eastAsia="zh-CN"/>
        </w:rPr>
        <w:t>4.3 Развитие инфраструктуры и услуг</w:t>
      </w:r>
    </w:p>
    <w:p w14:paraId="4772E663" w14:textId="40511409" w:rsidR="006A5511" w:rsidRPr="00127E72" w:rsidRDefault="006A5511" w:rsidP="00120225">
      <w:pPr>
        <w:rPr>
          <w:sz w:val="28"/>
          <w:szCs w:val="28"/>
          <w:lang w:eastAsia="zh-CN"/>
        </w:rPr>
      </w:pPr>
      <w:r w:rsidRPr="00127E72">
        <w:rPr>
          <w:sz w:val="28"/>
          <w:szCs w:val="28"/>
          <w:lang w:eastAsia="zh-CN"/>
        </w:rPr>
        <w:t>- Строительство спортивных объектов: Обеспечение доступности спортивных площадок в каждом сообществе позволит жителям заниматься спортом рядом с домом.</w:t>
      </w:r>
    </w:p>
    <w:p w14:paraId="1DFD41ED" w14:textId="38CC6590" w:rsidR="006A5511" w:rsidRPr="00127E72" w:rsidRDefault="006A5511" w:rsidP="00120225">
      <w:pPr>
        <w:rPr>
          <w:sz w:val="28"/>
          <w:szCs w:val="28"/>
          <w:lang w:eastAsia="zh-CN"/>
        </w:rPr>
      </w:pPr>
      <w:r w:rsidRPr="00127E72">
        <w:rPr>
          <w:sz w:val="28"/>
          <w:szCs w:val="28"/>
          <w:lang w:eastAsia="zh-CN"/>
        </w:rPr>
        <w:lastRenderedPageBreak/>
        <w:t>- Профессиональная поддержка: Предоставление квалифицированных тренеров и онлайн-ресурсов поможет людям заниматься спортом безопасно и эффективно.</w:t>
      </w:r>
    </w:p>
    <w:p w14:paraId="17D6F266" w14:textId="52D377DC" w:rsidR="006A5511" w:rsidRPr="00127E72" w:rsidRDefault="006A5511" w:rsidP="00120225">
      <w:pPr>
        <w:rPr>
          <w:sz w:val="28"/>
          <w:szCs w:val="28"/>
          <w:lang w:eastAsia="zh-CN"/>
        </w:rPr>
      </w:pPr>
      <w:r w:rsidRPr="00127E72">
        <w:rPr>
          <w:sz w:val="28"/>
          <w:szCs w:val="28"/>
          <w:lang w:eastAsia="zh-CN"/>
        </w:rPr>
        <w:t>4.4 Стимулирование и поощрение</w:t>
      </w:r>
    </w:p>
    <w:p w14:paraId="2C1DE99B" w14:textId="7217E157" w:rsidR="006A5511" w:rsidRPr="00127E72" w:rsidRDefault="006A5511" w:rsidP="00120225">
      <w:pPr>
        <w:rPr>
          <w:sz w:val="28"/>
          <w:szCs w:val="28"/>
          <w:lang w:eastAsia="zh-CN"/>
        </w:rPr>
      </w:pPr>
      <w:r w:rsidRPr="00127E72">
        <w:rPr>
          <w:sz w:val="28"/>
          <w:szCs w:val="28"/>
          <w:lang w:eastAsia="zh-CN"/>
        </w:rPr>
        <w:t>- Система поощрений: Награждение активных участников спортивных мероприятий поможет мотивировать людей. Например, можно внедрить систему баллов, которые можно обменивать на спортивные товары</w:t>
      </w:r>
    </w:p>
    <w:p w14:paraId="12979BC7" w14:textId="192CC802" w:rsidR="006A5511" w:rsidRPr="00127E72" w:rsidRDefault="006A5511" w:rsidP="00120225">
      <w:pPr>
        <w:rPr>
          <w:sz w:val="28"/>
          <w:szCs w:val="28"/>
          <w:lang w:eastAsia="zh-CN"/>
        </w:rPr>
      </w:pPr>
      <w:r w:rsidRPr="00127E72">
        <w:rPr>
          <w:sz w:val="28"/>
          <w:szCs w:val="28"/>
          <w:lang w:eastAsia="zh-CN"/>
        </w:rPr>
        <w:t xml:space="preserve">- Роль образцов: Привлечение известных спортсменов в качестве послов массового спорта может вдохновить людей на активное участие. </w:t>
      </w:r>
    </w:p>
    <w:p w14:paraId="5D3FEB2C" w14:textId="6C9DF685" w:rsidR="006A5511" w:rsidRPr="00127E72" w:rsidRDefault="006A5511" w:rsidP="00120225">
      <w:pPr>
        <w:rPr>
          <w:sz w:val="28"/>
          <w:szCs w:val="28"/>
          <w:lang w:eastAsia="zh-CN"/>
        </w:rPr>
      </w:pPr>
      <w:r w:rsidRPr="00127E72">
        <w:rPr>
          <w:sz w:val="28"/>
          <w:szCs w:val="28"/>
          <w:lang w:eastAsia="zh-CN"/>
        </w:rPr>
        <w:t>4.5 Поддержка со стороны общества</w:t>
      </w:r>
    </w:p>
    <w:p w14:paraId="782DD491" w14:textId="4899ACE0" w:rsidR="006A5511" w:rsidRPr="00127E72" w:rsidRDefault="006A5511" w:rsidP="00120225">
      <w:pPr>
        <w:rPr>
          <w:sz w:val="28"/>
          <w:szCs w:val="28"/>
          <w:lang w:eastAsia="zh-CN"/>
        </w:rPr>
      </w:pPr>
      <w:r w:rsidRPr="00127E72">
        <w:rPr>
          <w:sz w:val="28"/>
          <w:szCs w:val="28"/>
          <w:lang w:eastAsia="zh-CN"/>
        </w:rPr>
        <w:t>- Государственная поддержка: Правительство должно разработать меры для стимулирования массового спорта, включая налоговые льготы и субсидии для частного сектора.</w:t>
      </w:r>
    </w:p>
    <w:p w14:paraId="1140B9DC" w14:textId="77777777" w:rsidR="006A5511" w:rsidRPr="00127E72" w:rsidRDefault="006A5511" w:rsidP="00120225">
      <w:pPr>
        <w:rPr>
          <w:sz w:val="28"/>
          <w:szCs w:val="28"/>
          <w:lang w:eastAsia="zh-CN"/>
        </w:rPr>
      </w:pPr>
      <w:r w:rsidRPr="00127E72">
        <w:rPr>
          <w:sz w:val="28"/>
          <w:szCs w:val="28"/>
          <w:lang w:eastAsia="zh-CN"/>
        </w:rPr>
        <w:t xml:space="preserve">- Участие бизнеса: Компании могут спонсировать спортивные мероприятия и предоставлять сотрудникам возможности для занятий спортом, что способствует улучшению их здоровья и производительности.  </w:t>
      </w:r>
    </w:p>
    <w:p w14:paraId="7B26F812" w14:textId="283E68BC" w:rsidR="006A5511" w:rsidRPr="00127E72" w:rsidRDefault="006A5511" w:rsidP="00120225">
      <w:pPr>
        <w:rPr>
          <w:sz w:val="28"/>
          <w:szCs w:val="28"/>
          <w:lang w:eastAsia="zh-CN"/>
        </w:rPr>
      </w:pPr>
      <w:r w:rsidRPr="00127E72">
        <w:rPr>
          <w:sz w:val="28"/>
          <w:szCs w:val="28"/>
          <w:lang w:eastAsia="zh-CN"/>
        </w:rPr>
        <w:t>- Кооперация с сообществами: Создание спортивных клубов и проведение регулярных мероприятий на местном уровне поможет укрепить социальные связи.</w:t>
      </w:r>
    </w:p>
    <w:p w14:paraId="2107D1DD" w14:textId="4FD95219" w:rsidR="006A5511" w:rsidRPr="00127E72" w:rsidRDefault="006A5511" w:rsidP="00120225">
      <w:pPr>
        <w:rPr>
          <w:sz w:val="28"/>
          <w:szCs w:val="28"/>
          <w:lang w:eastAsia="zh-CN"/>
        </w:rPr>
      </w:pPr>
      <w:r w:rsidRPr="00127E72">
        <w:rPr>
          <w:sz w:val="28"/>
          <w:szCs w:val="28"/>
          <w:lang w:eastAsia="zh-CN"/>
        </w:rPr>
        <w:t>4.6 Долгосрочное планирование и оценка</w:t>
      </w:r>
    </w:p>
    <w:p w14:paraId="440AC069" w14:textId="39A7B5C0" w:rsidR="006A5511" w:rsidRPr="00127E72" w:rsidRDefault="006A5511" w:rsidP="00120225">
      <w:pPr>
        <w:rPr>
          <w:sz w:val="28"/>
          <w:szCs w:val="28"/>
          <w:lang w:eastAsia="zh-CN"/>
        </w:rPr>
      </w:pPr>
      <w:r w:rsidRPr="00127E72">
        <w:rPr>
          <w:sz w:val="28"/>
          <w:szCs w:val="28"/>
          <w:lang w:eastAsia="zh-CN"/>
        </w:rPr>
        <w:t>- Разработка долгосрочных планов: Массовый спорт должен быть интегрирован в стратегию национального развития для достижения устойчивого прогресса.</w:t>
      </w:r>
    </w:p>
    <w:p w14:paraId="6B844DAA" w14:textId="45362908" w:rsidR="006A5511" w:rsidRPr="00127E72" w:rsidRDefault="006A5511" w:rsidP="00120225">
      <w:pPr>
        <w:rPr>
          <w:sz w:val="28"/>
          <w:szCs w:val="28"/>
          <w:lang w:eastAsia="zh-CN"/>
        </w:rPr>
      </w:pPr>
      <w:r w:rsidRPr="00127E72">
        <w:rPr>
          <w:sz w:val="28"/>
          <w:szCs w:val="28"/>
          <w:lang w:eastAsia="zh-CN"/>
        </w:rPr>
        <w:t>- Оценка результатов: Регулярная оценка эффективности спортивных мероприятий позволит корректировать стратегию и улучшать качество спортивных услуг.</w:t>
      </w:r>
    </w:p>
    <w:p w14:paraId="4DA46493" w14:textId="77777777" w:rsidR="006A5511" w:rsidRPr="00127E72" w:rsidRDefault="006A5511" w:rsidP="00120225">
      <w:pPr>
        <w:rPr>
          <w:sz w:val="28"/>
          <w:szCs w:val="28"/>
          <w:lang w:eastAsia="zh-CN"/>
        </w:rPr>
      </w:pPr>
      <w:r w:rsidRPr="00127E72">
        <w:rPr>
          <w:sz w:val="28"/>
          <w:szCs w:val="28"/>
          <w:lang w:eastAsia="zh-CN"/>
        </w:rPr>
        <w:t>Таким образом, интеграция олимпийского духа в массовый спорт способствует улучшению здоровья населения и укреплению социального единства. Олимпийский дух, как общекультурное наследие, оказывает мощное влияние на развитие спорта и продвижение здорового образа жизни.</w:t>
      </w:r>
    </w:p>
    <w:p w14:paraId="36B331F2" w14:textId="77777777" w:rsidR="006A5511" w:rsidRPr="00127E72" w:rsidRDefault="006A5511" w:rsidP="00120225">
      <w:pPr>
        <w:rPr>
          <w:sz w:val="28"/>
          <w:szCs w:val="28"/>
          <w:lang w:eastAsia="zh-CN"/>
        </w:rPr>
      </w:pPr>
    </w:p>
    <w:p w14:paraId="138FE2E3" w14:textId="425B261E" w:rsidR="006A5511" w:rsidRPr="00127E72" w:rsidRDefault="003E1486" w:rsidP="00120225">
      <w:pPr>
        <w:ind w:firstLine="0"/>
        <w:jc w:val="center"/>
        <w:rPr>
          <w:b/>
          <w:bCs/>
          <w:sz w:val="28"/>
          <w:szCs w:val="28"/>
          <w:lang w:eastAsia="zh-CN"/>
        </w:rPr>
      </w:pPr>
      <w:r w:rsidRPr="00127E72">
        <w:rPr>
          <w:b/>
          <w:bCs/>
          <w:sz w:val="28"/>
          <w:szCs w:val="28"/>
          <w:lang w:eastAsia="zh-CN"/>
        </w:rPr>
        <w:t>Литература</w:t>
      </w:r>
    </w:p>
    <w:p w14:paraId="11FFED5E" w14:textId="6DFF9344" w:rsidR="006A5511" w:rsidRPr="00127E72" w:rsidRDefault="006A5511" w:rsidP="00120225">
      <w:pPr>
        <w:rPr>
          <w:sz w:val="28"/>
          <w:szCs w:val="28"/>
          <w:lang w:eastAsia="zh-CN"/>
        </w:rPr>
      </w:pPr>
      <w:r w:rsidRPr="00127E72">
        <w:rPr>
          <w:sz w:val="28"/>
          <w:szCs w:val="28"/>
          <w:lang w:eastAsia="zh-CN"/>
        </w:rPr>
        <w:t>1. Организационный комитет зимних Олимпийских и Паралимпийских игр 2022 года в Пекине. Олимпийский культурный учебник. Издательство Пекинского спортивного университета, 2022: 23</w:t>
      </w:r>
      <w:r w:rsidR="005701F6" w:rsidRPr="00127E72">
        <w:rPr>
          <w:sz w:val="28"/>
          <w:szCs w:val="28"/>
          <w:lang w:eastAsia="zh-CN"/>
        </w:rPr>
        <w:t xml:space="preserve"> – </w:t>
      </w:r>
      <w:r w:rsidRPr="00127E72">
        <w:rPr>
          <w:sz w:val="28"/>
          <w:szCs w:val="28"/>
          <w:lang w:eastAsia="zh-CN"/>
        </w:rPr>
        <w:t>24.</w:t>
      </w:r>
    </w:p>
    <w:p w14:paraId="2241ECE4" w14:textId="115975F3" w:rsidR="006A5511" w:rsidRPr="00127E72" w:rsidRDefault="006A5511" w:rsidP="00120225">
      <w:pPr>
        <w:rPr>
          <w:sz w:val="28"/>
          <w:szCs w:val="28"/>
          <w:lang w:eastAsia="zh-CN"/>
        </w:rPr>
      </w:pPr>
      <w:r w:rsidRPr="00127E72">
        <w:rPr>
          <w:sz w:val="28"/>
          <w:szCs w:val="28"/>
          <w:lang w:eastAsia="zh-CN"/>
        </w:rPr>
        <w:t>2. Гун Еминь. «Придание массовому спорту нового значения в современную эпоху», Газета «Спорт Китая», 2024-07-22. [https:</w:t>
      </w:r>
      <w:r w:rsidR="00176720" w:rsidRPr="00127E72">
        <w:rPr>
          <w:sz w:val="28"/>
          <w:szCs w:val="28"/>
          <w:lang w:eastAsia="zh-CN"/>
        </w:rPr>
        <w:t>//</w:t>
      </w:r>
      <w:r w:rsidRPr="00127E72">
        <w:rPr>
          <w:sz w:val="28"/>
          <w:szCs w:val="28"/>
          <w:lang w:eastAsia="zh-CN"/>
        </w:rPr>
        <w:t xml:space="preserve">www.sport.gov.cn/n20001280/n20001265/n20067533/c27496979/content.html]  </w:t>
      </w:r>
    </w:p>
    <w:p w14:paraId="5629B414" w14:textId="2F391954" w:rsidR="006A5511" w:rsidRPr="00127E72" w:rsidRDefault="006A5511" w:rsidP="00120225">
      <w:pPr>
        <w:rPr>
          <w:sz w:val="28"/>
          <w:szCs w:val="28"/>
          <w:lang w:eastAsia="zh-CN"/>
        </w:rPr>
      </w:pPr>
      <w:r w:rsidRPr="00127E72">
        <w:rPr>
          <w:sz w:val="28"/>
          <w:szCs w:val="28"/>
          <w:lang w:eastAsia="zh-CN"/>
        </w:rPr>
        <w:t>3. Джонатан Х. Тернер. Структура социологической теории. Ханчжоу: Издательство народа Чжэцзяна, 1987. С. 292</w:t>
      </w:r>
      <w:r w:rsidR="005701F6" w:rsidRPr="00127E72">
        <w:rPr>
          <w:sz w:val="28"/>
          <w:szCs w:val="28"/>
          <w:lang w:eastAsia="zh-CN"/>
        </w:rPr>
        <w:t xml:space="preserve"> – </w:t>
      </w:r>
      <w:r w:rsidRPr="00127E72">
        <w:rPr>
          <w:sz w:val="28"/>
          <w:szCs w:val="28"/>
          <w:lang w:eastAsia="zh-CN"/>
        </w:rPr>
        <w:t xml:space="preserve">293.  </w:t>
      </w:r>
    </w:p>
    <w:p w14:paraId="18EE4786" w14:textId="1AA0F87C" w:rsidR="006A5511" w:rsidRPr="00127E72" w:rsidRDefault="006A5511" w:rsidP="00120225">
      <w:pPr>
        <w:rPr>
          <w:sz w:val="28"/>
          <w:szCs w:val="28"/>
          <w:lang w:eastAsia="zh-CN"/>
        </w:rPr>
      </w:pPr>
      <w:r w:rsidRPr="00127E72">
        <w:rPr>
          <w:sz w:val="28"/>
          <w:szCs w:val="28"/>
          <w:lang w:val="en-US" w:eastAsia="zh-CN"/>
        </w:rPr>
        <w:t xml:space="preserve">4. Haslam, S. A.; Ellemers, N.; Reicher, S. D.; Reynolds, K. J.; Schmitt, M. T.; Postmes, T.; Branscombe, N. R. The social identity perspective today: An overview of its defining ideas. </w:t>
      </w:r>
      <w:r w:rsidRPr="00127E72">
        <w:rPr>
          <w:sz w:val="28"/>
          <w:szCs w:val="28"/>
          <w:lang w:eastAsia="zh-CN"/>
        </w:rPr>
        <w:t>Rediscovering Social Identity (Psychology Press), 2010: 341</w:t>
      </w:r>
      <w:r w:rsidR="005701F6" w:rsidRPr="00127E72">
        <w:rPr>
          <w:sz w:val="28"/>
          <w:szCs w:val="28"/>
          <w:lang w:eastAsia="zh-CN"/>
        </w:rPr>
        <w:t xml:space="preserve"> – </w:t>
      </w:r>
      <w:r w:rsidRPr="00127E72">
        <w:rPr>
          <w:sz w:val="28"/>
          <w:szCs w:val="28"/>
          <w:lang w:eastAsia="zh-CN"/>
        </w:rPr>
        <w:t xml:space="preserve">356.  </w:t>
      </w:r>
    </w:p>
    <w:p w14:paraId="083A9482" w14:textId="3B9407CB" w:rsidR="006A5511" w:rsidRPr="00127E72" w:rsidRDefault="006A5511" w:rsidP="00120225">
      <w:pPr>
        <w:rPr>
          <w:sz w:val="28"/>
          <w:szCs w:val="28"/>
          <w:lang w:eastAsia="zh-CN"/>
        </w:rPr>
      </w:pPr>
      <w:r w:rsidRPr="00127E72">
        <w:rPr>
          <w:sz w:val="28"/>
          <w:szCs w:val="28"/>
          <w:lang w:eastAsia="zh-CN"/>
        </w:rPr>
        <w:lastRenderedPageBreak/>
        <w:t>5. Дин Вэньсянь, Су Бин. «От массового спорта к всеобщему здоровью: как спорт делает жизнь людей лучше», Синьхуа, 2023-03-10. [http:</w:t>
      </w:r>
      <w:r w:rsidR="00176720" w:rsidRPr="00127E72">
        <w:rPr>
          <w:sz w:val="28"/>
          <w:szCs w:val="28"/>
          <w:lang w:eastAsia="zh-CN"/>
        </w:rPr>
        <w:t>//</w:t>
      </w:r>
      <w:r w:rsidRPr="00127E72">
        <w:rPr>
          <w:sz w:val="28"/>
          <w:szCs w:val="28"/>
          <w:lang w:eastAsia="zh-CN"/>
        </w:rPr>
        <w:t xml:space="preserve">www.news.cn/sports/2023-03/10/c_1129424667.htm] </w:t>
      </w:r>
    </w:p>
    <w:p w14:paraId="4A5FF4E0" w14:textId="31526716" w:rsidR="006A5511" w:rsidRPr="00127E72" w:rsidRDefault="006A5511" w:rsidP="00120225">
      <w:pPr>
        <w:rPr>
          <w:sz w:val="28"/>
          <w:szCs w:val="28"/>
          <w:lang w:eastAsia="zh-CN"/>
        </w:rPr>
      </w:pPr>
      <w:r w:rsidRPr="00127E72">
        <w:rPr>
          <w:sz w:val="28"/>
          <w:szCs w:val="28"/>
          <w:lang w:eastAsia="zh-CN"/>
        </w:rPr>
        <w:t>6. Регламент национального сельского баскетбольного турнира («Деревенский BA»). Китайская ассоциация сельского спорта, 2021-07-22. [https:</w:t>
      </w:r>
      <w:r w:rsidR="00176720" w:rsidRPr="00127E72">
        <w:rPr>
          <w:sz w:val="28"/>
          <w:szCs w:val="28"/>
          <w:lang w:eastAsia="zh-CN"/>
        </w:rPr>
        <w:t>//</w:t>
      </w:r>
      <w:r w:rsidRPr="00127E72">
        <w:rPr>
          <w:sz w:val="28"/>
          <w:szCs w:val="28"/>
          <w:lang w:eastAsia="zh-CN"/>
        </w:rPr>
        <w:t xml:space="preserve">www.gov.cn/zhengce/zhengceku/202306/P020230607775297515237.pdf] </w:t>
      </w:r>
    </w:p>
    <w:p w14:paraId="5E42114F" w14:textId="3B468F95" w:rsidR="006A5511" w:rsidRPr="00127E72" w:rsidRDefault="006A5511" w:rsidP="00120225">
      <w:pPr>
        <w:rPr>
          <w:sz w:val="28"/>
          <w:szCs w:val="28"/>
          <w:lang w:eastAsia="zh-CN"/>
        </w:rPr>
      </w:pPr>
      <w:r w:rsidRPr="00127E72">
        <w:rPr>
          <w:sz w:val="28"/>
          <w:szCs w:val="28"/>
          <w:lang w:eastAsia="zh-CN"/>
        </w:rPr>
        <w:t>7. Управление спорта г. Чанчжоу. «Продвижение массового спорта: спортивные объекты 254 школ нашего города открыты для общественности», 2024-07-22. [https:</w:t>
      </w:r>
      <w:r w:rsidR="00176720" w:rsidRPr="00127E72">
        <w:rPr>
          <w:sz w:val="28"/>
          <w:szCs w:val="28"/>
          <w:lang w:eastAsia="zh-CN"/>
        </w:rPr>
        <w:t>//</w:t>
      </w:r>
      <w:r w:rsidRPr="00127E72">
        <w:rPr>
          <w:sz w:val="28"/>
          <w:szCs w:val="28"/>
          <w:lang w:eastAsia="zh-CN"/>
        </w:rPr>
        <w:t xml:space="preserve">tyj.changzhou.gov.cn/html/tyj/2024/FMAJJNIC_0531/22779.html] </w:t>
      </w:r>
    </w:p>
    <w:p w14:paraId="279EFF08" w14:textId="77777777" w:rsidR="006A5511" w:rsidRPr="00AB4BAE" w:rsidRDefault="006A5511" w:rsidP="00120225">
      <w:pPr>
        <w:rPr>
          <w:lang w:eastAsia="zh-CN"/>
        </w:rPr>
      </w:pPr>
    </w:p>
    <w:p w14:paraId="19AAAF00" w14:textId="2DEC2F75" w:rsidR="006A5511" w:rsidRPr="00127E72" w:rsidRDefault="006A5511" w:rsidP="00120225">
      <w:pPr>
        <w:rPr>
          <w:i/>
          <w:iCs/>
          <w:lang w:eastAsia="zh-CN"/>
        </w:rPr>
      </w:pPr>
      <w:r w:rsidRPr="00127E72">
        <w:rPr>
          <w:i/>
          <w:iCs/>
          <w:lang w:eastAsia="zh-CN"/>
        </w:rPr>
        <w:t xml:space="preserve">Лу Сяоин, к.и.н, преподаватель Пекинского спортивного университета, Пекин, КНР </w:t>
      </w:r>
      <w:r w:rsidR="003E1486" w:rsidRPr="00127E72">
        <w:rPr>
          <w:i/>
          <w:iCs/>
          <w:lang w:eastAsia="zh-CN"/>
        </w:rPr>
        <w:t>yingemma@126.com</w:t>
      </w:r>
      <w:r w:rsidRPr="00127E72">
        <w:rPr>
          <w:i/>
          <w:iCs/>
          <w:lang w:eastAsia="zh-CN"/>
        </w:rPr>
        <w:t>.</w:t>
      </w:r>
    </w:p>
    <w:p w14:paraId="61A5D1AA" w14:textId="77777777" w:rsidR="003E1486" w:rsidRPr="00127E72" w:rsidRDefault="003E1486" w:rsidP="00120225">
      <w:pPr>
        <w:rPr>
          <w:i/>
          <w:iCs/>
          <w:lang w:eastAsia="zh-CN"/>
        </w:rPr>
      </w:pPr>
    </w:p>
    <w:p w14:paraId="4408455A" w14:textId="77777777" w:rsidR="006A5511" w:rsidRPr="00127E72" w:rsidRDefault="006A5511" w:rsidP="00120225">
      <w:pPr>
        <w:ind w:firstLine="0"/>
        <w:jc w:val="center"/>
        <w:rPr>
          <w:i/>
          <w:iCs/>
          <w:lang w:val="en-US" w:eastAsia="zh-CN"/>
        </w:rPr>
      </w:pPr>
      <w:r w:rsidRPr="00127E72">
        <w:rPr>
          <w:i/>
          <w:iCs/>
          <w:lang w:val="en-US" w:eastAsia="zh-CN"/>
        </w:rPr>
        <w:t>INTERPRETATION OF THE VALUES OF THE OLYMPIC SPIRIT AND THE STUDY OF THE WAYS OF THEIR INFLUENCE ON MASS SPORTS</w:t>
      </w:r>
    </w:p>
    <w:p w14:paraId="73228A2B" w14:textId="77777777" w:rsidR="003E1486" w:rsidRPr="00127E72" w:rsidRDefault="003E1486" w:rsidP="00120225">
      <w:pPr>
        <w:rPr>
          <w:i/>
          <w:iCs/>
          <w:lang w:val="en-US" w:eastAsia="zh-CN"/>
        </w:rPr>
      </w:pPr>
    </w:p>
    <w:p w14:paraId="0C5969EF" w14:textId="130DBB1F" w:rsidR="006A5511" w:rsidRPr="00127E72" w:rsidRDefault="006A5511" w:rsidP="00120225">
      <w:pPr>
        <w:rPr>
          <w:i/>
          <w:iCs/>
          <w:lang w:val="en-US" w:eastAsia="zh-CN"/>
        </w:rPr>
      </w:pPr>
      <w:r w:rsidRPr="00127E72">
        <w:rPr>
          <w:i/>
          <w:iCs/>
          <w:lang w:val="en-US" w:eastAsia="zh-CN"/>
        </w:rPr>
        <w:t xml:space="preserve">Lu Xiaoying, Ph.D., Lecturer at Beijing Sport University, Beijing, China </w:t>
      </w:r>
      <w:r w:rsidR="00794A93" w:rsidRPr="00127E72">
        <w:rPr>
          <w:i/>
          <w:iCs/>
          <w:lang w:val="en-US" w:eastAsia="zh-CN"/>
        </w:rPr>
        <w:t>yingemma@126.com</w:t>
      </w:r>
    </w:p>
    <w:p w14:paraId="6E4EEBF2" w14:textId="77777777" w:rsidR="00794A93" w:rsidRPr="00127E72" w:rsidRDefault="00794A93" w:rsidP="00120225">
      <w:pPr>
        <w:rPr>
          <w:i/>
          <w:iCs/>
          <w:lang w:val="en-US" w:eastAsia="zh-CN"/>
        </w:rPr>
      </w:pPr>
    </w:p>
    <w:p w14:paraId="5D41C04D" w14:textId="4C3F2809" w:rsidR="006A5511" w:rsidRPr="00127E72" w:rsidRDefault="00A345A8" w:rsidP="00120225">
      <w:pPr>
        <w:rPr>
          <w:i/>
          <w:iCs/>
          <w:lang w:val="en-US" w:eastAsia="zh-CN"/>
        </w:rPr>
      </w:pPr>
      <w:r w:rsidRPr="00127E72">
        <w:rPr>
          <w:i/>
          <w:iCs/>
          <w:lang w:val="en-US" w:eastAsia="zh-CN"/>
        </w:rPr>
        <w:t>Abstract</w:t>
      </w:r>
      <w:r w:rsidR="00794A93" w:rsidRPr="00127E72">
        <w:rPr>
          <w:i/>
          <w:iCs/>
          <w:lang w:val="en-US" w:eastAsia="zh-CN"/>
        </w:rPr>
        <w:t>.</w:t>
      </w:r>
      <w:r w:rsidR="006A5511" w:rsidRPr="00127E72">
        <w:rPr>
          <w:i/>
          <w:iCs/>
          <w:lang w:val="en-US" w:eastAsia="zh-CN"/>
        </w:rPr>
        <w:t xml:space="preserve"> The article explores the values of the Olympic spirit</w:t>
      </w:r>
      <w:r w:rsidR="005701F6" w:rsidRPr="00127E72">
        <w:rPr>
          <w:i/>
          <w:iCs/>
          <w:lang w:val="en-US" w:eastAsia="zh-CN"/>
        </w:rPr>
        <w:t xml:space="preserve"> – </w:t>
      </w:r>
      <w:r w:rsidR="006A5511" w:rsidRPr="00127E72">
        <w:rPr>
          <w:i/>
          <w:iCs/>
          <w:lang w:val="en-US" w:eastAsia="zh-CN"/>
        </w:rPr>
        <w:t>friendship, solidarity, fair competition and mutual understanding</w:t>
      </w:r>
      <w:r w:rsidR="005701F6" w:rsidRPr="00127E72">
        <w:rPr>
          <w:i/>
          <w:iCs/>
          <w:lang w:val="en-US" w:eastAsia="zh-CN"/>
        </w:rPr>
        <w:t xml:space="preserve"> – </w:t>
      </w:r>
      <w:r w:rsidR="006A5511" w:rsidRPr="00127E72">
        <w:rPr>
          <w:i/>
          <w:iCs/>
          <w:lang w:val="en-US" w:eastAsia="zh-CN"/>
        </w:rPr>
        <w:t>and their role in the development of mass sports. These principles promote health, social cohesion and cultural interaction. The authors emphasize the importance of introducing Olympic values through sports events, educational programs and infrastructure development. It is also proposed to attract business and communities to support mass sports. Integrating the Olympic spirit helps to create a fair and inclusive sports environment, contributing to a healthy and harmonious society.</w:t>
      </w:r>
    </w:p>
    <w:p w14:paraId="3E7B38F1" w14:textId="21974865" w:rsidR="006A5511" w:rsidRPr="00127E72" w:rsidRDefault="006A5511" w:rsidP="00120225">
      <w:pPr>
        <w:rPr>
          <w:i/>
          <w:iCs/>
          <w:lang w:val="en-US" w:eastAsia="zh-CN"/>
        </w:rPr>
      </w:pPr>
      <w:r w:rsidRPr="00127E72">
        <w:rPr>
          <w:i/>
          <w:iCs/>
          <w:lang w:val="en-US" w:eastAsia="zh-CN"/>
        </w:rPr>
        <w:t xml:space="preserve">Keywords: </w:t>
      </w:r>
      <w:r w:rsidR="00794A93" w:rsidRPr="00127E72">
        <w:rPr>
          <w:i/>
          <w:iCs/>
          <w:lang w:val="en-US" w:eastAsia="zh-CN"/>
        </w:rPr>
        <w:t>o</w:t>
      </w:r>
      <w:r w:rsidRPr="00127E72">
        <w:rPr>
          <w:i/>
          <w:iCs/>
          <w:lang w:val="en-US" w:eastAsia="zh-CN"/>
        </w:rPr>
        <w:t>lympic spirit, mass sport, friendship, solidarity, fair competition</w:t>
      </w:r>
    </w:p>
    <w:p w14:paraId="18444FC4" w14:textId="77777777" w:rsidR="006A5511" w:rsidRPr="00127E72" w:rsidRDefault="006A5511" w:rsidP="00120225">
      <w:pPr>
        <w:rPr>
          <w:i/>
          <w:iCs/>
          <w:lang w:val="en-US" w:eastAsia="zh-CN"/>
        </w:rPr>
      </w:pPr>
    </w:p>
    <w:p w14:paraId="0FB4E05B" w14:textId="77777777" w:rsidR="006A5511" w:rsidRPr="00127E72" w:rsidRDefault="006A5511" w:rsidP="00120225">
      <w:pPr>
        <w:ind w:firstLine="0"/>
        <w:jc w:val="center"/>
        <w:rPr>
          <w:i/>
          <w:iCs/>
          <w:lang w:val="en-US" w:eastAsia="zh-CN"/>
        </w:rPr>
      </w:pPr>
      <w:r w:rsidRPr="00127E72">
        <w:rPr>
          <w:i/>
          <w:iCs/>
          <w:lang w:val="en-US" w:eastAsia="zh-CN"/>
        </w:rPr>
        <w:t>References</w:t>
      </w:r>
    </w:p>
    <w:p w14:paraId="290FC7D8" w14:textId="3A524105" w:rsidR="006A5511" w:rsidRPr="00127E72" w:rsidRDefault="006A5511" w:rsidP="00120225">
      <w:pPr>
        <w:rPr>
          <w:i/>
          <w:iCs/>
          <w:lang w:val="en-US" w:eastAsia="zh-CN"/>
        </w:rPr>
      </w:pPr>
      <w:r w:rsidRPr="00127E72">
        <w:rPr>
          <w:i/>
          <w:iCs/>
          <w:lang w:val="en-US" w:eastAsia="zh-CN"/>
        </w:rPr>
        <w:t>1. Organizing Committee of the Beijing 2022 Winter Olympic and Paralympic Games. Olympic Cultural Textbook. Beijing Sports University Press, 2022: 23</w:t>
      </w:r>
      <w:r w:rsidR="005701F6" w:rsidRPr="00127E72">
        <w:rPr>
          <w:i/>
          <w:iCs/>
          <w:lang w:val="en-US" w:eastAsia="zh-CN"/>
        </w:rPr>
        <w:t xml:space="preserve"> – </w:t>
      </w:r>
      <w:r w:rsidRPr="00127E72">
        <w:rPr>
          <w:i/>
          <w:iCs/>
          <w:lang w:val="en-US" w:eastAsia="zh-CN"/>
        </w:rPr>
        <w:t xml:space="preserve">24. </w:t>
      </w:r>
    </w:p>
    <w:p w14:paraId="5D727991" w14:textId="4D20F3B8" w:rsidR="006A5511" w:rsidRPr="00127E72" w:rsidRDefault="006A5511" w:rsidP="00120225">
      <w:pPr>
        <w:rPr>
          <w:i/>
          <w:iCs/>
          <w:lang w:val="en-US" w:eastAsia="zh-CN"/>
        </w:rPr>
      </w:pPr>
      <w:r w:rsidRPr="00127E72">
        <w:rPr>
          <w:i/>
          <w:iCs/>
          <w:lang w:val="en-US" w:eastAsia="zh-CN"/>
        </w:rPr>
        <w:t>2. Gong Yemin. "Giving Mass Sports a New Meaning in the Modern Era", China Sport Newspaper, 2024-07-22. [https:</w:t>
      </w:r>
      <w:r w:rsidR="00176720" w:rsidRPr="00127E72">
        <w:rPr>
          <w:i/>
          <w:iCs/>
          <w:lang w:val="en-US" w:eastAsia="zh-CN"/>
        </w:rPr>
        <w:t>//</w:t>
      </w:r>
      <w:r w:rsidRPr="00127E72">
        <w:rPr>
          <w:i/>
          <w:iCs/>
          <w:lang w:val="en-US" w:eastAsia="zh-CN"/>
        </w:rPr>
        <w:t xml:space="preserve">www.sport.gov.cn/n20001280/n20001265/n20067533/c27496979/content.html] </w:t>
      </w:r>
    </w:p>
    <w:p w14:paraId="0BAE9030" w14:textId="7910A92C" w:rsidR="006A5511" w:rsidRPr="00127E72" w:rsidRDefault="006A5511" w:rsidP="00120225">
      <w:pPr>
        <w:rPr>
          <w:i/>
          <w:iCs/>
          <w:lang w:val="en-US" w:eastAsia="zh-CN"/>
        </w:rPr>
      </w:pPr>
      <w:r w:rsidRPr="00127E72">
        <w:rPr>
          <w:i/>
          <w:iCs/>
          <w:lang w:val="en-US" w:eastAsia="zh-CN"/>
        </w:rPr>
        <w:t>3. Jonathan H. Turner. The structure of sociological theory. Hangzhou: Zhejiang People's Publishing House, 1987. Pp. 292</w:t>
      </w:r>
      <w:r w:rsidR="005701F6" w:rsidRPr="00127E72">
        <w:rPr>
          <w:i/>
          <w:iCs/>
          <w:lang w:val="en-US" w:eastAsia="zh-CN"/>
        </w:rPr>
        <w:t xml:space="preserve"> – </w:t>
      </w:r>
      <w:r w:rsidRPr="00127E72">
        <w:rPr>
          <w:i/>
          <w:iCs/>
          <w:lang w:val="en-US" w:eastAsia="zh-CN"/>
        </w:rPr>
        <w:t xml:space="preserve">293. </w:t>
      </w:r>
    </w:p>
    <w:p w14:paraId="42DE331D" w14:textId="4A45E70A" w:rsidR="006A5511" w:rsidRPr="00127E72" w:rsidRDefault="006A5511" w:rsidP="00120225">
      <w:pPr>
        <w:rPr>
          <w:i/>
          <w:iCs/>
          <w:lang w:val="en-US" w:eastAsia="zh-CN"/>
        </w:rPr>
      </w:pPr>
      <w:r w:rsidRPr="00127E72">
        <w:rPr>
          <w:i/>
          <w:iCs/>
          <w:lang w:val="en-US" w:eastAsia="zh-CN"/>
        </w:rPr>
        <w:t>4. Haslam, S. A.; Ellemers, N.; Reicher, S. D.; Reynolds, K. J.; Schmitt, M. T.; Postmes, T.; Branscombe, N. R. The social identity perspective today: An overview of its defining ideas. Rediscovering Social Identity (Psychology Press), 2010: 341</w:t>
      </w:r>
      <w:r w:rsidR="005701F6" w:rsidRPr="00127E72">
        <w:rPr>
          <w:i/>
          <w:iCs/>
          <w:lang w:val="en-US" w:eastAsia="zh-CN"/>
        </w:rPr>
        <w:t xml:space="preserve"> – </w:t>
      </w:r>
      <w:r w:rsidRPr="00127E72">
        <w:rPr>
          <w:i/>
          <w:iCs/>
          <w:lang w:val="en-US" w:eastAsia="zh-CN"/>
        </w:rPr>
        <w:t xml:space="preserve">356. </w:t>
      </w:r>
    </w:p>
    <w:p w14:paraId="615BC9C8" w14:textId="72A21801" w:rsidR="006A5511" w:rsidRPr="00127E72" w:rsidRDefault="006A5511" w:rsidP="00120225">
      <w:pPr>
        <w:rPr>
          <w:i/>
          <w:iCs/>
          <w:lang w:val="en-US" w:eastAsia="zh-CN"/>
        </w:rPr>
      </w:pPr>
      <w:r w:rsidRPr="00127E72">
        <w:rPr>
          <w:i/>
          <w:iCs/>
          <w:lang w:val="en-US" w:eastAsia="zh-CN"/>
        </w:rPr>
        <w:t>5. Ding Wenxian, Su Bing. "From Grassroots Sports to Universal Health: How Sport Makes People's Lives Better," Xinhua, 2023-03-10. [http:</w:t>
      </w:r>
      <w:r w:rsidR="00176720" w:rsidRPr="00127E72">
        <w:rPr>
          <w:i/>
          <w:iCs/>
          <w:lang w:val="en-US" w:eastAsia="zh-CN"/>
        </w:rPr>
        <w:t>//</w:t>
      </w:r>
      <w:r w:rsidRPr="00127E72">
        <w:rPr>
          <w:i/>
          <w:iCs/>
          <w:lang w:val="en-US" w:eastAsia="zh-CN"/>
        </w:rPr>
        <w:t xml:space="preserve">www.news.cn/sports/2023-03/10/c_1129424667.htm] </w:t>
      </w:r>
    </w:p>
    <w:p w14:paraId="1958ED3A" w14:textId="01B4690C" w:rsidR="006A5511" w:rsidRPr="00127E72" w:rsidRDefault="006A5511" w:rsidP="00120225">
      <w:pPr>
        <w:rPr>
          <w:i/>
          <w:iCs/>
          <w:lang w:val="en-US" w:eastAsia="zh-CN"/>
        </w:rPr>
      </w:pPr>
      <w:r w:rsidRPr="00127E72">
        <w:rPr>
          <w:i/>
          <w:iCs/>
          <w:lang w:val="en-US" w:eastAsia="zh-CN"/>
        </w:rPr>
        <w:t>6. Regulations of the National Rural Basketball Tournament ("Village BA"). China Rural Sports Association, 2021-07-22. [https:</w:t>
      </w:r>
      <w:r w:rsidR="00176720" w:rsidRPr="00127E72">
        <w:rPr>
          <w:i/>
          <w:iCs/>
          <w:lang w:val="en-US" w:eastAsia="zh-CN"/>
        </w:rPr>
        <w:t>//</w:t>
      </w:r>
      <w:r w:rsidRPr="00127E72">
        <w:rPr>
          <w:i/>
          <w:iCs/>
          <w:lang w:val="en-US" w:eastAsia="zh-CN"/>
        </w:rPr>
        <w:t xml:space="preserve">www.gov.cn/zhengce/zhengceku/202306/P020230607775297515237.pdf] </w:t>
      </w:r>
    </w:p>
    <w:p w14:paraId="03918F4F" w14:textId="276C1A86" w:rsidR="006A5511" w:rsidRPr="00127E72" w:rsidRDefault="006A5511" w:rsidP="00120225">
      <w:pPr>
        <w:rPr>
          <w:i/>
          <w:iCs/>
          <w:lang w:eastAsia="zh-CN"/>
        </w:rPr>
      </w:pPr>
      <w:r w:rsidRPr="00127E72">
        <w:rPr>
          <w:i/>
          <w:iCs/>
          <w:lang w:val="en-US" w:eastAsia="zh-CN"/>
        </w:rPr>
        <w:t xml:space="preserve">7. Changzhou Sports Department. "Promotion of mass sports: sports facilities of 254 schools in our city are open to the public", 2024-07-22. </w:t>
      </w:r>
      <w:r w:rsidRPr="00127E72">
        <w:rPr>
          <w:i/>
          <w:iCs/>
          <w:lang w:eastAsia="zh-CN"/>
        </w:rPr>
        <w:t>[https:</w:t>
      </w:r>
      <w:r w:rsidR="00176720" w:rsidRPr="00127E72">
        <w:rPr>
          <w:i/>
          <w:iCs/>
          <w:lang w:eastAsia="zh-CN"/>
        </w:rPr>
        <w:t>//</w:t>
      </w:r>
      <w:r w:rsidRPr="00127E72">
        <w:rPr>
          <w:i/>
          <w:iCs/>
          <w:lang w:eastAsia="zh-CN"/>
        </w:rPr>
        <w:t>tyj.changzhou.gov.cn/html/tyj/2024/FMAJJNIC_0531/22779.html]</w:t>
      </w:r>
    </w:p>
    <w:p w14:paraId="41B5E12C" w14:textId="7F236F29" w:rsidR="006A5511" w:rsidRDefault="006A5511" w:rsidP="00120225"/>
    <w:p w14:paraId="12068E56" w14:textId="77777777" w:rsidR="00E812D1" w:rsidRDefault="00E812D1" w:rsidP="00120225"/>
    <w:p w14:paraId="6FC08CA6" w14:textId="77777777" w:rsidR="00E812D1" w:rsidRPr="00E812D1" w:rsidRDefault="00E812D1" w:rsidP="00120225"/>
    <w:p w14:paraId="3A2DBF2B" w14:textId="6ACE2862" w:rsidR="006A5511" w:rsidRPr="00E2431D" w:rsidRDefault="006A5511" w:rsidP="00120225">
      <w:pPr>
        <w:ind w:firstLine="0"/>
        <w:rPr>
          <w:sz w:val="28"/>
          <w:szCs w:val="28"/>
          <w:lang w:eastAsia="ru-RU"/>
        </w:rPr>
      </w:pPr>
      <w:r w:rsidRPr="00E2431D">
        <w:rPr>
          <w:sz w:val="28"/>
          <w:szCs w:val="28"/>
          <w:lang w:eastAsia="ru-RU"/>
        </w:rPr>
        <w:t>УДК</w:t>
      </w:r>
    </w:p>
    <w:p w14:paraId="20659152" w14:textId="77777777" w:rsidR="00E812D1" w:rsidRPr="00E2431D" w:rsidRDefault="00E812D1" w:rsidP="00120225">
      <w:pPr>
        <w:ind w:firstLine="0"/>
        <w:rPr>
          <w:sz w:val="28"/>
          <w:szCs w:val="28"/>
          <w:lang w:eastAsia="ru-RU"/>
        </w:rPr>
      </w:pPr>
    </w:p>
    <w:p w14:paraId="080BA1E0" w14:textId="641C02E9" w:rsidR="006A5511" w:rsidRPr="00E2431D" w:rsidRDefault="006A5511" w:rsidP="00120225">
      <w:pPr>
        <w:ind w:firstLine="0"/>
        <w:jc w:val="center"/>
        <w:rPr>
          <w:b/>
          <w:bCs/>
          <w:sz w:val="28"/>
          <w:szCs w:val="28"/>
          <w:lang w:eastAsia="ru-RU"/>
        </w:rPr>
      </w:pPr>
      <w:r w:rsidRPr="00E2431D">
        <w:rPr>
          <w:b/>
          <w:bCs/>
          <w:sz w:val="28"/>
          <w:szCs w:val="28"/>
          <w:lang w:eastAsia="ru-RU"/>
        </w:rPr>
        <w:t>Исследование цели преподавания бадминтона для студен</w:t>
      </w:r>
      <w:r w:rsidR="00E2431D">
        <w:rPr>
          <w:b/>
          <w:bCs/>
          <w:sz w:val="28"/>
          <w:szCs w:val="28"/>
          <w:lang w:eastAsia="ru-RU"/>
        </w:rPr>
        <w:t>т</w:t>
      </w:r>
      <w:r w:rsidRPr="00E2431D">
        <w:rPr>
          <w:b/>
          <w:bCs/>
          <w:sz w:val="28"/>
          <w:szCs w:val="28"/>
          <w:lang w:eastAsia="ru-RU"/>
        </w:rPr>
        <w:t>ов китайских колледжей</w:t>
      </w:r>
    </w:p>
    <w:p w14:paraId="414DCC44" w14:textId="77777777" w:rsidR="006A5511" w:rsidRPr="00E2431D" w:rsidRDefault="006A5511" w:rsidP="00120225">
      <w:pPr>
        <w:ind w:firstLine="0"/>
        <w:rPr>
          <w:sz w:val="28"/>
          <w:szCs w:val="28"/>
          <w:lang w:eastAsia="ru-RU"/>
        </w:rPr>
      </w:pPr>
    </w:p>
    <w:p w14:paraId="60A227E4" w14:textId="77777777" w:rsidR="006A5511" w:rsidRPr="00E2431D" w:rsidRDefault="006A5511" w:rsidP="00120225">
      <w:pPr>
        <w:ind w:firstLine="0"/>
        <w:jc w:val="center"/>
        <w:rPr>
          <w:sz w:val="28"/>
          <w:szCs w:val="28"/>
          <w:lang w:eastAsia="ru-RU"/>
        </w:rPr>
      </w:pPr>
      <w:r w:rsidRPr="00E2431D">
        <w:rPr>
          <w:sz w:val="28"/>
          <w:szCs w:val="28"/>
          <w:lang w:eastAsia="ru-RU"/>
        </w:rPr>
        <w:t>Лю Маньмань</w:t>
      </w:r>
    </w:p>
    <w:p w14:paraId="47E131D7" w14:textId="77777777" w:rsidR="006A5511" w:rsidRPr="00AB4BAE" w:rsidRDefault="006A5511" w:rsidP="00120225">
      <w:pPr>
        <w:rPr>
          <w:lang w:eastAsia="ru-RU"/>
        </w:rPr>
      </w:pPr>
    </w:p>
    <w:p w14:paraId="6B6337F6" w14:textId="3D648A2B" w:rsidR="006A5511" w:rsidRPr="00E2431D" w:rsidRDefault="006A5511" w:rsidP="00120225">
      <w:pPr>
        <w:rPr>
          <w:i/>
          <w:iCs/>
          <w:lang w:eastAsia="ru-RU"/>
        </w:rPr>
      </w:pPr>
      <w:r w:rsidRPr="00E2431D">
        <w:rPr>
          <w:b/>
          <w:bCs/>
          <w:i/>
          <w:iCs/>
          <w:lang w:eastAsia="ru-RU"/>
        </w:rPr>
        <w:t xml:space="preserve">Аннотация. </w:t>
      </w:r>
      <w:r w:rsidRPr="00E2431D">
        <w:rPr>
          <w:i/>
          <w:iCs/>
          <w:lang w:eastAsia="ru-RU"/>
        </w:rPr>
        <w:t>Физического воспитания</w:t>
      </w:r>
      <w:r w:rsidR="005701F6" w:rsidRPr="00E2431D">
        <w:rPr>
          <w:i/>
          <w:iCs/>
          <w:lang w:eastAsia="ru-RU"/>
        </w:rPr>
        <w:t xml:space="preserve"> – </w:t>
      </w:r>
      <w:r w:rsidRPr="00E2431D">
        <w:rPr>
          <w:i/>
          <w:iCs/>
          <w:lang w:eastAsia="ru-RU"/>
        </w:rPr>
        <w:t>это государственные обязательные курсы, позволяющие учащимся использовать физические упражнения в качестве основного средства, посредством разумного физического воспитания и научно обоснованного процесса физических упражнений, для достижения основных целей повышения физической подготовленности, улучшения здоровья и повышения физической грамотности; это важная часть системы школьных учебных программ; это центральная часть звено физкультурно-воспитательной работы в колледжах и университетах.</w:t>
      </w:r>
      <w:r w:rsidR="00E812D1" w:rsidRPr="00E2431D">
        <w:rPr>
          <w:i/>
          <w:iCs/>
          <w:lang w:eastAsia="ru-RU"/>
        </w:rPr>
        <w:t xml:space="preserve"> </w:t>
      </w:r>
      <w:r w:rsidRPr="00E2431D">
        <w:rPr>
          <w:i/>
          <w:iCs/>
          <w:lang w:eastAsia="ru-RU"/>
        </w:rPr>
        <w:t>Учебная программа по физическому воспитанию</w:t>
      </w:r>
      <w:r w:rsidR="005701F6" w:rsidRPr="00E2431D">
        <w:rPr>
          <w:i/>
          <w:iCs/>
          <w:lang w:eastAsia="ru-RU"/>
        </w:rPr>
        <w:t xml:space="preserve"> – </w:t>
      </w:r>
      <w:r w:rsidRPr="00E2431D">
        <w:rPr>
          <w:i/>
          <w:iCs/>
          <w:lang w:eastAsia="ru-RU"/>
        </w:rPr>
        <w:t>это образовательный процесс, способствующий гармоничному развитию тела и разума, идеологическому и нравственному воспитанию, культурному и научному образованию, а также жизненному образованию. Обучение навыкам физического воспитания органично интегрировано с физическими упражнениями; это важный способ всестороннего осуществления качественного образования, всестороннего повышения качества высшего образования, и способствовать всестороннему развитию учащихся.</w:t>
      </w:r>
    </w:p>
    <w:p w14:paraId="5866D7D2" w14:textId="48057084" w:rsidR="006A5511" w:rsidRPr="00E2431D" w:rsidRDefault="006A5511" w:rsidP="00120225">
      <w:pPr>
        <w:rPr>
          <w:i/>
          <w:iCs/>
          <w:lang w:eastAsia="ru-RU"/>
        </w:rPr>
      </w:pPr>
      <w:r w:rsidRPr="00E2431D">
        <w:rPr>
          <w:b/>
          <w:bCs/>
          <w:i/>
          <w:iCs/>
          <w:lang w:eastAsia="ru-RU"/>
        </w:rPr>
        <w:t xml:space="preserve">Ключевые слова: </w:t>
      </w:r>
      <w:r w:rsidR="00E812D1" w:rsidRPr="00E2431D">
        <w:rPr>
          <w:i/>
          <w:iCs/>
          <w:lang w:eastAsia="ru-RU"/>
        </w:rPr>
        <w:t>ф</w:t>
      </w:r>
      <w:r w:rsidRPr="00E2431D">
        <w:rPr>
          <w:i/>
          <w:iCs/>
          <w:lang w:eastAsia="ru-RU"/>
        </w:rPr>
        <w:t>изическая культуры;</w:t>
      </w:r>
      <w:r w:rsidR="00E812D1" w:rsidRPr="00E2431D">
        <w:rPr>
          <w:i/>
          <w:iCs/>
          <w:lang w:eastAsia="ru-RU"/>
        </w:rPr>
        <w:t xml:space="preserve"> </w:t>
      </w:r>
      <w:r w:rsidRPr="00E2431D">
        <w:rPr>
          <w:i/>
          <w:iCs/>
          <w:lang w:eastAsia="ru-RU"/>
        </w:rPr>
        <w:t>бадмин</w:t>
      </w:r>
      <w:r w:rsidR="00E812D1" w:rsidRPr="00E2431D">
        <w:rPr>
          <w:i/>
          <w:iCs/>
          <w:lang w:eastAsia="ru-RU"/>
        </w:rPr>
        <w:t>т</w:t>
      </w:r>
      <w:r w:rsidRPr="00E2431D">
        <w:rPr>
          <w:i/>
          <w:iCs/>
          <w:lang w:eastAsia="ru-RU"/>
        </w:rPr>
        <w:t>он об</w:t>
      </w:r>
      <w:r w:rsidR="00E812D1" w:rsidRPr="00E2431D">
        <w:rPr>
          <w:i/>
          <w:iCs/>
          <w:lang w:eastAsia="ru-RU"/>
        </w:rPr>
        <w:t>у</w:t>
      </w:r>
      <w:r w:rsidRPr="00E2431D">
        <w:rPr>
          <w:i/>
          <w:iCs/>
          <w:lang w:eastAsia="ru-RU"/>
        </w:rPr>
        <w:t>чения; студентов китайских колледжей</w:t>
      </w:r>
    </w:p>
    <w:p w14:paraId="31548235" w14:textId="77777777" w:rsidR="00E812D1" w:rsidRPr="00AB4BAE" w:rsidRDefault="00E812D1" w:rsidP="00120225">
      <w:pPr>
        <w:rPr>
          <w:lang w:eastAsia="ru-RU"/>
        </w:rPr>
      </w:pPr>
    </w:p>
    <w:p w14:paraId="7C726C13" w14:textId="5E1BBFB3" w:rsidR="006A5511" w:rsidRPr="00E2431D" w:rsidRDefault="006A5511" w:rsidP="00120225">
      <w:pPr>
        <w:rPr>
          <w:sz w:val="28"/>
          <w:szCs w:val="28"/>
          <w:lang w:eastAsia="ru-RU"/>
        </w:rPr>
      </w:pPr>
      <w:r w:rsidRPr="00E2431D">
        <w:rPr>
          <w:sz w:val="28"/>
          <w:szCs w:val="28"/>
          <w:lang w:eastAsia="zh-CN"/>
        </w:rPr>
        <w:t>Бадминтон</w:t>
      </w:r>
      <w:r w:rsidR="005701F6" w:rsidRPr="00E2431D">
        <w:rPr>
          <w:sz w:val="28"/>
          <w:szCs w:val="28"/>
          <w:lang w:eastAsia="zh-CN"/>
        </w:rPr>
        <w:t xml:space="preserve"> – </w:t>
      </w:r>
      <w:r w:rsidRPr="00E2431D">
        <w:rPr>
          <w:sz w:val="28"/>
          <w:szCs w:val="28"/>
          <w:lang w:eastAsia="zh-CN"/>
        </w:rPr>
        <w:t>это гибкий, изменчивый, быстрый и медленный вид спорта, в который можно играть друг против друга через сетку. Это не только официальное соревнование Олимпийских игр, но и популярный вид спорта, который подходит для молодых и старых и которым легко овладеть.</w:t>
      </w:r>
      <w:r w:rsidR="00E812D1" w:rsidRPr="00E2431D">
        <w:rPr>
          <w:sz w:val="28"/>
          <w:szCs w:val="28"/>
          <w:lang w:eastAsia="zh-CN"/>
        </w:rPr>
        <w:t xml:space="preserve"> </w:t>
      </w:r>
      <w:r w:rsidRPr="00E2431D">
        <w:rPr>
          <w:sz w:val="28"/>
          <w:szCs w:val="28"/>
          <w:lang w:eastAsia="zh-CN"/>
        </w:rPr>
        <w:t xml:space="preserve">Из-за своего большого интереса, высокой ценности физических упражнений и высокой конкурентоспособности он пользуется популярностью у студентов колледжей и является дополнительным курсом на обязательных курсах физического воспитания в колледжах и университетах. Роль учебной программы заключается в том, чтобы воспитывать у учащихся “здоровье прежде всего, физическое воспитание на протяжении всей жизни” посредством разумного обучения бадминтону и научно обоснованного процесса физических упражнений, повышать физическую осведомленность учащихся, улучшать физические способности, вырабатывать хорошие привычки к физическим упражнениям, осваивать методы физических упражнений, развивать у учащихся здоровое телосложение, физическую грамотность и практические способности., и заложить основу для непрерывного физического воспитания. </w:t>
      </w:r>
    </w:p>
    <w:p w14:paraId="4CA91E78" w14:textId="77777777" w:rsidR="006A5511" w:rsidRPr="00E2431D" w:rsidRDefault="006A5511" w:rsidP="00120225">
      <w:pPr>
        <w:rPr>
          <w:sz w:val="28"/>
          <w:szCs w:val="28"/>
          <w:lang w:eastAsia="ru-RU"/>
        </w:rPr>
      </w:pPr>
      <w:r w:rsidRPr="00E2431D">
        <w:rPr>
          <w:sz w:val="28"/>
          <w:szCs w:val="28"/>
          <w:lang w:eastAsia="ru-RU"/>
        </w:rPr>
        <w:t>Являясь одним из обязательных предметов национальной программы физического воспитания в колледжах и университетах, курсы бадминтона играют важную роль в укреплении физического и психического здоровья студентов колледжей и способствуют общему росту студенческого единства и сотрудничества.</w:t>
      </w:r>
    </w:p>
    <w:p w14:paraId="2F18A281" w14:textId="77777777" w:rsidR="00E2431D" w:rsidRDefault="006A5511" w:rsidP="00120225">
      <w:pPr>
        <w:rPr>
          <w:rFonts w:eastAsia="MS Gothic"/>
          <w:sz w:val="28"/>
          <w:szCs w:val="28"/>
          <w:lang w:eastAsia="ru-RU"/>
        </w:rPr>
      </w:pPr>
      <w:r w:rsidRPr="00E2431D">
        <w:rPr>
          <w:sz w:val="28"/>
          <w:szCs w:val="28"/>
          <w:lang w:eastAsia="ru-RU"/>
        </w:rPr>
        <w:lastRenderedPageBreak/>
        <w:t>Разработка курсов бадминтона включает в себя пять основных целей</w:t>
      </w:r>
      <w:r w:rsidR="00E2431D">
        <w:rPr>
          <w:rFonts w:eastAsia="MS Gothic"/>
          <w:sz w:val="28"/>
          <w:szCs w:val="28"/>
          <w:lang w:eastAsia="ru-RU"/>
        </w:rPr>
        <w:t>:</w:t>
      </w:r>
    </w:p>
    <w:p w14:paraId="42AC6235" w14:textId="77777777" w:rsidR="00E2431D" w:rsidRPr="00E2431D" w:rsidRDefault="00E2431D" w:rsidP="00120225">
      <w:pPr>
        <w:widowControl w:val="0"/>
        <w:ind w:firstLineChars="200" w:firstLine="560"/>
        <w:rPr>
          <w:rFonts w:eastAsia="SimSun"/>
          <w:sz w:val="28"/>
          <w:szCs w:val="28"/>
          <w:lang w:eastAsia="ru-RU"/>
          <w14:ligatures w14:val="none"/>
        </w:rPr>
      </w:pPr>
    </w:p>
    <w:tbl>
      <w:tblPr>
        <w:tblStyle w:val="230"/>
        <w:tblW w:w="0" w:type="auto"/>
        <w:tblLayout w:type="fixed"/>
        <w:tblLook w:val="04A0" w:firstRow="1" w:lastRow="0" w:firstColumn="1" w:lastColumn="0" w:noHBand="0" w:noVBand="1"/>
      </w:tblPr>
      <w:tblGrid>
        <w:gridCol w:w="2481"/>
        <w:gridCol w:w="7138"/>
      </w:tblGrid>
      <w:tr w:rsidR="00E2431D" w:rsidRPr="00E2431D" w14:paraId="23C49C86" w14:textId="77777777" w:rsidTr="003B3C0F">
        <w:trPr>
          <w:trHeight w:val="1901"/>
        </w:trPr>
        <w:tc>
          <w:tcPr>
            <w:tcW w:w="2481" w:type="dxa"/>
          </w:tcPr>
          <w:p w14:paraId="6A40744D" w14:textId="77777777" w:rsidR="00E2431D" w:rsidRPr="00E2431D" w:rsidRDefault="00E2431D" w:rsidP="00120225">
            <w:pPr>
              <w:ind w:firstLine="0"/>
            </w:pPr>
            <w:r w:rsidRPr="00E2431D">
              <w:t>1)Цели участия в спортивных мероприятиях</w:t>
            </w:r>
          </w:p>
        </w:tc>
        <w:tc>
          <w:tcPr>
            <w:tcW w:w="7138" w:type="dxa"/>
          </w:tcPr>
          <w:p w14:paraId="45BAA123" w14:textId="77777777" w:rsidR="00E2431D" w:rsidRPr="00E2431D" w:rsidRDefault="00E2431D" w:rsidP="00120225">
            <w:pPr>
              <w:ind w:firstLine="0"/>
            </w:pPr>
            <w:r w:rsidRPr="00E2431D">
              <w:t>активно участвовать в занятиях бадминтоном и в основном формировать привычку к осознанным упражнениям, в основном формировать любовь к спорту на всю жизнь, уметь составлять выполнимый личный план тренировок и обладать определенной способностью ценить спортивную культуру.</w:t>
            </w:r>
          </w:p>
        </w:tc>
      </w:tr>
      <w:tr w:rsidR="00E2431D" w:rsidRPr="00E2431D" w14:paraId="3C9E3A3B" w14:textId="77777777" w:rsidTr="003B3C0F">
        <w:trPr>
          <w:trHeight w:val="1270"/>
        </w:trPr>
        <w:tc>
          <w:tcPr>
            <w:tcW w:w="2481" w:type="dxa"/>
          </w:tcPr>
          <w:p w14:paraId="48B58E3B" w14:textId="77777777" w:rsidR="00E2431D" w:rsidRPr="00E2431D" w:rsidRDefault="00E2431D" w:rsidP="00120225">
            <w:pPr>
              <w:ind w:firstLine="0"/>
              <w:rPr>
                <w:lang w:val="en-US"/>
              </w:rPr>
            </w:pPr>
            <w:r w:rsidRPr="00E2431D">
              <w:rPr>
                <w:lang w:val="en-US"/>
              </w:rPr>
              <w:t>2)Спортивные навыки цели</w:t>
            </w:r>
          </w:p>
        </w:tc>
        <w:tc>
          <w:tcPr>
            <w:tcW w:w="7138" w:type="dxa"/>
          </w:tcPr>
          <w:p w14:paraId="781E4732" w14:textId="77777777" w:rsidR="00E2431D" w:rsidRPr="00E2431D" w:rsidRDefault="00E2431D" w:rsidP="00120225">
            <w:pPr>
              <w:ind w:firstLine="0"/>
            </w:pPr>
            <w:r w:rsidRPr="00E2431D">
              <w:t>владеть основными приемами и навыками игры в бадминтон; уметь научно выполнять физические упражнения для улучшения своих навыков игры в бадминтон.</w:t>
            </w:r>
          </w:p>
        </w:tc>
      </w:tr>
      <w:tr w:rsidR="00E2431D" w:rsidRPr="00E2431D" w14:paraId="631F3B5E" w14:textId="77777777" w:rsidTr="003B3C0F">
        <w:trPr>
          <w:trHeight w:val="2216"/>
        </w:trPr>
        <w:tc>
          <w:tcPr>
            <w:tcW w:w="2481" w:type="dxa"/>
          </w:tcPr>
          <w:p w14:paraId="1D2CC705" w14:textId="77777777" w:rsidR="00E2431D" w:rsidRPr="00E2431D" w:rsidRDefault="00E2431D" w:rsidP="00120225">
            <w:pPr>
              <w:ind w:firstLine="0"/>
            </w:pPr>
            <w:r w:rsidRPr="00E2431D">
              <w:t>3)Цели в области физического здоровья</w:t>
            </w:r>
          </w:p>
        </w:tc>
        <w:tc>
          <w:tcPr>
            <w:tcW w:w="7138" w:type="dxa"/>
          </w:tcPr>
          <w:p w14:paraId="59DBDFA2" w14:textId="77777777" w:rsidR="00E2431D" w:rsidRPr="00E2431D" w:rsidRDefault="00E2431D" w:rsidP="00120225">
            <w:pPr>
              <w:ind w:firstLine="0"/>
            </w:pPr>
            <w:r w:rsidRPr="00E2431D">
              <w:t>изучая бадминтон, студенты могут проверить и оценить свое физическое здоровье, овладеть эффективными знаниями и методами для улучшения физической формы и всестороннего развития физической подготовленности; выработать хорошие поведенческие привычки и сформировать здоровый образ жизни; тем самым сформировать здоровое телосложение</w:t>
            </w:r>
            <w:r w:rsidRPr="00E2431D">
              <w:t>；</w:t>
            </w:r>
          </w:p>
        </w:tc>
      </w:tr>
      <w:tr w:rsidR="00E2431D" w:rsidRPr="00E2431D" w14:paraId="62C13621" w14:textId="77777777" w:rsidTr="003B3C0F">
        <w:trPr>
          <w:trHeight w:val="1901"/>
        </w:trPr>
        <w:tc>
          <w:tcPr>
            <w:tcW w:w="2481" w:type="dxa"/>
          </w:tcPr>
          <w:p w14:paraId="4035661B" w14:textId="77777777" w:rsidR="00E2431D" w:rsidRPr="00E2431D" w:rsidRDefault="00E2431D" w:rsidP="00120225">
            <w:pPr>
              <w:ind w:firstLine="0"/>
            </w:pPr>
            <w:r w:rsidRPr="00E2431D">
              <w:t>4)Цели в области психического здоровья</w:t>
            </w:r>
          </w:p>
        </w:tc>
        <w:tc>
          <w:tcPr>
            <w:tcW w:w="7138" w:type="dxa"/>
          </w:tcPr>
          <w:p w14:paraId="5B9AF54B" w14:textId="77777777" w:rsidR="00E2431D" w:rsidRPr="00E2431D" w:rsidRDefault="00E2431D" w:rsidP="00120225">
            <w:pPr>
              <w:ind w:firstLine="0"/>
            </w:pPr>
            <w:r w:rsidRPr="00E2431D">
              <w:t>улучшить психическое здоровье с помощью занятий бадминтоном, преодолеть психологические препятствия и развить позитивное и оптимистичное отношение к жизни; использовать соответствующие методы для регулирования своих эмоций; получать удовольствие от занятий спортом и ощущение успеха в бадминтоне.</w:t>
            </w:r>
            <w:r w:rsidRPr="00E2431D">
              <w:t>；</w:t>
            </w:r>
          </w:p>
        </w:tc>
      </w:tr>
      <w:tr w:rsidR="00E2431D" w:rsidRPr="00E2431D" w14:paraId="2B6F8557" w14:textId="77777777" w:rsidTr="003B3C0F">
        <w:trPr>
          <w:trHeight w:val="1911"/>
        </w:trPr>
        <w:tc>
          <w:tcPr>
            <w:tcW w:w="2481" w:type="dxa"/>
          </w:tcPr>
          <w:p w14:paraId="294681CE" w14:textId="77777777" w:rsidR="00E2431D" w:rsidRPr="00E2431D" w:rsidRDefault="00E2431D" w:rsidP="00120225">
            <w:pPr>
              <w:ind w:firstLine="0"/>
              <w:rPr>
                <w:lang w:val="en-US"/>
              </w:rPr>
            </w:pPr>
            <w:r w:rsidRPr="00E2431D">
              <w:rPr>
                <w:lang w:val="en-US"/>
              </w:rPr>
              <w:t>5)Цели социальной адаптации</w:t>
            </w:r>
          </w:p>
        </w:tc>
        <w:tc>
          <w:tcPr>
            <w:tcW w:w="7138" w:type="dxa"/>
          </w:tcPr>
          <w:p w14:paraId="10EE924E" w14:textId="77777777" w:rsidR="00E2431D" w:rsidRPr="00E2431D" w:rsidRDefault="00E2431D" w:rsidP="00120225">
            <w:pPr>
              <w:ind w:firstLine="0"/>
            </w:pPr>
            <w:r w:rsidRPr="00E2431D">
              <w:t xml:space="preserve"> посредством изучения бадминтона демонстрировать хорошую спортивную этику и дух сотрудничества; правильно выстраивать отношения между соревнованием и сотрудничеством.Формируйте хорошие поведенческие привычки, проявляйте инициативу, заботьтесь о спортивных делах сообщества и активно участвуйте в них.</w:t>
            </w:r>
          </w:p>
        </w:tc>
      </w:tr>
    </w:tbl>
    <w:p w14:paraId="3735997A" w14:textId="40F9FF1C" w:rsidR="006A5511" w:rsidRPr="00AB4BAE" w:rsidRDefault="006A5511" w:rsidP="00120225">
      <w:pPr>
        <w:ind w:firstLine="0"/>
        <w:rPr>
          <w:lang w:eastAsia="ru-RU"/>
        </w:rPr>
      </w:pPr>
    </w:p>
    <w:p w14:paraId="1E4DBA29" w14:textId="77777777" w:rsidR="006A5511" w:rsidRPr="00E2431D" w:rsidRDefault="006A5511" w:rsidP="00120225">
      <w:pPr>
        <w:ind w:firstLine="0"/>
        <w:jc w:val="center"/>
        <w:rPr>
          <w:sz w:val="28"/>
          <w:szCs w:val="28"/>
          <w:lang w:eastAsia="ru-RU"/>
        </w:rPr>
      </w:pPr>
      <w:r w:rsidRPr="00E2431D">
        <w:rPr>
          <w:sz w:val="28"/>
          <w:szCs w:val="28"/>
          <w:lang w:eastAsia="ru-RU"/>
        </w:rPr>
        <w:t>Литература</w:t>
      </w:r>
    </w:p>
    <w:p w14:paraId="26EB6C65" w14:textId="5DA90021" w:rsidR="006A5511" w:rsidRPr="00E2431D" w:rsidRDefault="006A5511" w:rsidP="00120225">
      <w:pPr>
        <w:pStyle w:val="a7"/>
        <w:numPr>
          <w:ilvl w:val="2"/>
          <w:numId w:val="14"/>
        </w:numPr>
        <w:tabs>
          <w:tab w:val="clear" w:pos="2160"/>
          <w:tab w:val="left" w:pos="1134"/>
        </w:tabs>
        <w:ind w:left="0" w:firstLine="709"/>
        <w:rPr>
          <w:sz w:val="28"/>
          <w:szCs w:val="28"/>
          <w:lang w:eastAsia="zh-CN"/>
        </w:rPr>
      </w:pPr>
      <w:r w:rsidRPr="00E2431D">
        <w:rPr>
          <w:sz w:val="28"/>
          <w:szCs w:val="28"/>
          <w:lang w:eastAsia="zh-CN"/>
        </w:rPr>
        <w:t xml:space="preserve">Ли Ичэн, Ли Цзиньцзянь.Новые идеи для преподавания бадминтона в колледжах и университетах в новых условиях </w:t>
      </w:r>
      <w:r w:rsidR="00176720" w:rsidRPr="00E2431D">
        <w:rPr>
          <w:sz w:val="28"/>
          <w:szCs w:val="28"/>
          <w:lang w:eastAsia="zh-CN"/>
        </w:rPr>
        <w:t xml:space="preserve">// </w:t>
      </w:r>
      <w:r w:rsidRPr="00E2431D">
        <w:rPr>
          <w:sz w:val="28"/>
          <w:szCs w:val="28"/>
          <w:lang w:eastAsia="zh-CN"/>
        </w:rPr>
        <w:t>Здоровье и красота, 2022 (9): 119-121.</w:t>
      </w:r>
    </w:p>
    <w:p w14:paraId="25EAA3B8" w14:textId="4F8F1001" w:rsidR="00E812D1" w:rsidRPr="00E2431D" w:rsidRDefault="00991A5A" w:rsidP="00120225">
      <w:pPr>
        <w:pStyle w:val="a7"/>
        <w:numPr>
          <w:ilvl w:val="2"/>
          <w:numId w:val="14"/>
        </w:numPr>
        <w:tabs>
          <w:tab w:val="clear" w:pos="2160"/>
          <w:tab w:val="left" w:pos="1134"/>
        </w:tabs>
        <w:ind w:left="0" w:firstLine="709"/>
        <w:rPr>
          <w:sz w:val="28"/>
          <w:szCs w:val="28"/>
          <w:lang w:eastAsia="zh-CN"/>
        </w:rPr>
      </w:pPr>
      <w:r w:rsidRPr="00E2431D">
        <w:rPr>
          <w:sz w:val="28"/>
          <w:szCs w:val="28"/>
          <w:lang w:eastAsia="zh-CN"/>
        </w:rPr>
        <w:t>Лю Цзячэн.Анализ текущей ситуации с реформированием преподавания бадминтона в колледжах и университетах нашей страны // Цзинву,2013(17):51-51,53.</w:t>
      </w:r>
    </w:p>
    <w:p w14:paraId="11652451" w14:textId="628ECBF3" w:rsidR="00991A5A" w:rsidRPr="00E2431D" w:rsidRDefault="00991A5A" w:rsidP="00120225">
      <w:pPr>
        <w:pStyle w:val="a7"/>
        <w:numPr>
          <w:ilvl w:val="2"/>
          <w:numId w:val="14"/>
        </w:numPr>
        <w:tabs>
          <w:tab w:val="clear" w:pos="2160"/>
          <w:tab w:val="left" w:pos="1134"/>
        </w:tabs>
        <w:ind w:left="0" w:firstLine="709"/>
        <w:rPr>
          <w:sz w:val="28"/>
          <w:szCs w:val="28"/>
          <w:lang w:eastAsia="zh-CN"/>
        </w:rPr>
      </w:pPr>
      <w:r w:rsidRPr="00E2431D">
        <w:rPr>
          <w:sz w:val="28"/>
          <w:szCs w:val="28"/>
          <w:lang w:eastAsia="zh-CN"/>
        </w:rPr>
        <w:t>Лю Юйчэнь, Ма Аньли.Анализ стратегий повышения эффективности преподавания бадминтона в колледжах и университетах // Мир спорта, 2014 (3): 109-110.</w:t>
      </w:r>
    </w:p>
    <w:p w14:paraId="7D39FCED" w14:textId="77777777" w:rsidR="006A5511" w:rsidRPr="00AB4BAE" w:rsidRDefault="006A5511" w:rsidP="00120225">
      <w:pPr>
        <w:rPr>
          <w:lang w:eastAsia="ru-RU"/>
        </w:rPr>
      </w:pPr>
    </w:p>
    <w:p w14:paraId="34A91638" w14:textId="183534DC" w:rsidR="006A5511" w:rsidRPr="00E2431D" w:rsidRDefault="006A5511" w:rsidP="00120225">
      <w:pPr>
        <w:rPr>
          <w:i/>
          <w:iCs/>
          <w:lang w:eastAsia="zh-CN"/>
        </w:rPr>
      </w:pPr>
      <w:r w:rsidRPr="00E2431D">
        <w:rPr>
          <w:i/>
          <w:iCs/>
          <w:lang w:eastAsia="zh-CN"/>
        </w:rPr>
        <w:t>Лю Маньмань,</w:t>
      </w:r>
      <w:r w:rsidR="00E812D1" w:rsidRPr="00E2431D">
        <w:rPr>
          <w:i/>
          <w:iCs/>
          <w:lang w:eastAsia="zh-CN"/>
        </w:rPr>
        <w:t xml:space="preserve"> </w:t>
      </w:r>
      <w:r w:rsidRPr="00E2431D">
        <w:rPr>
          <w:i/>
          <w:iCs/>
          <w:lang w:eastAsia="zh-CN"/>
        </w:rPr>
        <w:t xml:space="preserve">соискатель Теории и методики теннис,настольного тенниса и </w:t>
      </w:r>
      <w:hyperlink r:id="rId34" w:history="1">
        <w:r w:rsidRPr="00E2431D">
          <w:rPr>
            <w:i/>
            <w:iCs/>
            <w:lang w:eastAsia="zh-CN"/>
          </w:rPr>
          <w:t>бадминтона,liumanman@yandex.ru</w:t>
        </w:r>
      </w:hyperlink>
      <w:r w:rsidRPr="00E2431D">
        <w:rPr>
          <w:i/>
          <w:iCs/>
          <w:lang w:eastAsia="zh-CN"/>
        </w:rPr>
        <w:t>,</w:t>
      </w:r>
      <w:r w:rsidR="00E812D1" w:rsidRPr="00E2431D">
        <w:rPr>
          <w:i/>
          <w:iCs/>
          <w:lang w:eastAsia="zh-CN"/>
        </w:rPr>
        <w:t xml:space="preserve"> </w:t>
      </w:r>
      <w:r w:rsidRPr="00E2431D">
        <w:rPr>
          <w:i/>
          <w:iCs/>
          <w:lang w:eastAsia="zh-CN"/>
        </w:rPr>
        <w:t>Россия,</w:t>
      </w:r>
      <w:r w:rsidR="00E812D1" w:rsidRPr="00E2431D">
        <w:rPr>
          <w:i/>
          <w:iCs/>
          <w:lang w:eastAsia="zh-CN"/>
        </w:rPr>
        <w:t xml:space="preserve"> М</w:t>
      </w:r>
      <w:r w:rsidRPr="00E2431D">
        <w:rPr>
          <w:i/>
          <w:iCs/>
          <w:lang w:eastAsia="zh-CN"/>
        </w:rPr>
        <w:t>осква,</w:t>
      </w:r>
      <w:r w:rsidR="00E812D1" w:rsidRPr="00E2431D">
        <w:rPr>
          <w:i/>
          <w:iCs/>
          <w:lang w:eastAsia="zh-CN"/>
        </w:rPr>
        <w:t xml:space="preserve"> </w:t>
      </w:r>
      <w:r w:rsidRPr="00E2431D">
        <w:rPr>
          <w:i/>
          <w:iCs/>
          <w:lang w:eastAsia="zh-CN"/>
        </w:rPr>
        <w:t>Федеральное государственное бюджетное образовательное учреждение высшего образования</w:t>
      </w:r>
      <w:r w:rsidR="00E812D1" w:rsidRPr="00E2431D">
        <w:rPr>
          <w:i/>
          <w:iCs/>
          <w:lang w:eastAsia="zh-CN"/>
        </w:rPr>
        <w:t xml:space="preserve"> </w:t>
      </w:r>
      <w:r w:rsidRPr="00E2431D">
        <w:rPr>
          <w:i/>
          <w:iCs/>
          <w:lang w:eastAsia="zh-CN"/>
        </w:rPr>
        <w:t>«Российский университет спорта</w:t>
      </w:r>
      <w:r w:rsidR="00E812D1" w:rsidRPr="00E2431D">
        <w:rPr>
          <w:i/>
          <w:iCs/>
          <w:lang w:eastAsia="zh-CN"/>
        </w:rPr>
        <w:t xml:space="preserve"> </w:t>
      </w:r>
      <w:r w:rsidRPr="00E2431D">
        <w:rPr>
          <w:i/>
          <w:iCs/>
          <w:lang w:eastAsia="zh-CN"/>
        </w:rPr>
        <w:t>«ГЦОЛИФК».</w:t>
      </w:r>
    </w:p>
    <w:p w14:paraId="1E33F8E8" w14:textId="77777777" w:rsidR="00991A5A" w:rsidRPr="00E2431D" w:rsidRDefault="00991A5A" w:rsidP="00120225">
      <w:pPr>
        <w:rPr>
          <w:i/>
          <w:iCs/>
          <w:lang w:eastAsia="zh-CN"/>
        </w:rPr>
      </w:pPr>
    </w:p>
    <w:p w14:paraId="55C6416D" w14:textId="77777777" w:rsidR="006A5511" w:rsidRPr="00E2431D" w:rsidRDefault="006A5511" w:rsidP="00120225">
      <w:pPr>
        <w:ind w:firstLine="0"/>
        <w:jc w:val="center"/>
        <w:rPr>
          <w:i/>
          <w:iCs/>
          <w:lang w:val="en-US" w:eastAsia="zh-CN"/>
        </w:rPr>
      </w:pPr>
      <w:r w:rsidRPr="00E2431D">
        <w:rPr>
          <w:i/>
          <w:iCs/>
          <w:lang w:val="en-US" w:eastAsia="zh-CN"/>
        </w:rPr>
        <w:t>RESERARCH ON THE PURPOSE OF TEACHING BADMINTON TO CHINESE COLLEGE STUDENTS</w:t>
      </w:r>
    </w:p>
    <w:p w14:paraId="58BD5C86" w14:textId="77777777" w:rsidR="00E812D1" w:rsidRPr="00E2431D" w:rsidRDefault="00E812D1" w:rsidP="00120225">
      <w:pPr>
        <w:rPr>
          <w:i/>
          <w:iCs/>
          <w:lang w:val="en-US" w:eastAsia="zh-CN"/>
        </w:rPr>
      </w:pPr>
    </w:p>
    <w:p w14:paraId="31C8DFB2" w14:textId="5234B079" w:rsidR="006A5511" w:rsidRPr="00E2431D" w:rsidRDefault="006A5511" w:rsidP="00120225">
      <w:pPr>
        <w:rPr>
          <w:i/>
          <w:iCs/>
          <w:lang w:val="en-US" w:eastAsia="zh-CN"/>
        </w:rPr>
      </w:pPr>
      <w:r w:rsidRPr="00E2431D">
        <w:rPr>
          <w:i/>
          <w:iCs/>
          <w:lang w:val="en-US" w:eastAsia="zh-CN"/>
        </w:rPr>
        <w:t>Liu Manman, candidate of the Theory and methodology of tennis,</w:t>
      </w:r>
      <w:r w:rsidR="00E812D1" w:rsidRPr="00E2431D">
        <w:rPr>
          <w:i/>
          <w:iCs/>
          <w:lang w:val="en-US" w:eastAsia="zh-CN"/>
        </w:rPr>
        <w:t xml:space="preserve"> </w:t>
      </w:r>
      <w:r w:rsidRPr="00E2431D">
        <w:rPr>
          <w:i/>
          <w:iCs/>
          <w:lang w:val="en-US" w:eastAsia="zh-CN"/>
        </w:rPr>
        <w:t>table tennis and badminton,</w:t>
      </w:r>
      <w:r w:rsidR="00E812D1" w:rsidRPr="00E2431D">
        <w:rPr>
          <w:i/>
          <w:iCs/>
          <w:lang w:val="en-US" w:eastAsia="zh-CN"/>
        </w:rPr>
        <w:t xml:space="preserve"> </w:t>
      </w:r>
      <w:r w:rsidRPr="00E2431D">
        <w:rPr>
          <w:i/>
          <w:iCs/>
          <w:lang w:val="en-US" w:eastAsia="zh-CN"/>
        </w:rPr>
        <w:t>liumanman@yandex.ru,</w:t>
      </w:r>
      <w:r w:rsidR="00E812D1" w:rsidRPr="00E2431D">
        <w:rPr>
          <w:i/>
          <w:iCs/>
          <w:lang w:val="en-US" w:eastAsia="zh-CN"/>
        </w:rPr>
        <w:t xml:space="preserve"> </w:t>
      </w:r>
      <w:r w:rsidRPr="00E2431D">
        <w:rPr>
          <w:i/>
          <w:iCs/>
          <w:lang w:val="en-US" w:eastAsia="zh-CN"/>
        </w:rPr>
        <w:t>Russia,</w:t>
      </w:r>
      <w:r w:rsidR="00E812D1" w:rsidRPr="00E2431D">
        <w:rPr>
          <w:i/>
          <w:iCs/>
          <w:lang w:val="en-US" w:eastAsia="zh-CN"/>
        </w:rPr>
        <w:t xml:space="preserve"> </w:t>
      </w:r>
      <w:r w:rsidRPr="00E2431D">
        <w:rPr>
          <w:i/>
          <w:iCs/>
          <w:lang w:val="en-US" w:eastAsia="zh-CN"/>
        </w:rPr>
        <w:t>Moscow,</w:t>
      </w:r>
      <w:r w:rsidR="00E812D1" w:rsidRPr="00E2431D">
        <w:rPr>
          <w:i/>
          <w:iCs/>
          <w:lang w:val="en-US" w:eastAsia="zh-CN"/>
        </w:rPr>
        <w:t xml:space="preserve"> </w:t>
      </w:r>
      <w:r w:rsidRPr="00E2431D">
        <w:rPr>
          <w:i/>
          <w:iCs/>
          <w:lang w:val="en-US" w:eastAsia="zh-CN"/>
        </w:rPr>
        <w:t>Federal State Budgetary educational Institution of Higher Education "Russian University of Sports</w:t>
      </w:r>
      <w:r w:rsidR="00991A5A" w:rsidRPr="00E2431D">
        <w:rPr>
          <w:i/>
          <w:iCs/>
          <w:lang w:val="en-US" w:eastAsia="zh-CN"/>
        </w:rPr>
        <w:t xml:space="preserve"> </w:t>
      </w:r>
      <w:r w:rsidRPr="00E2431D">
        <w:rPr>
          <w:i/>
          <w:iCs/>
          <w:lang w:val="en-US" w:eastAsia="zh-CN"/>
        </w:rPr>
        <w:t>"GTSOLIFK".</w:t>
      </w:r>
    </w:p>
    <w:p w14:paraId="7B0C638F" w14:textId="77777777" w:rsidR="00E812D1" w:rsidRPr="00E2431D" w:rsidRDefault="00E812D1" w:rsidP="00120225">
      <w:pPr>
        <w:rPr>
          <w:i/>
          <w:iCs/>
          <w:lang w:val="en-US" w:eastAsia="zh-CN"/>
        </w:rPr>
      </w:pPr>
    </w:p>
    <w:p w14:paraId="023A7520" w14:textId="73152E8C" w:rsidR="006A5511" w:rsidRPr="00E2431D" w:rsidRDefault="006A5511" w:rsidP="00120225">
      <w:pPr>
        <w:rPr>
          <w:i/>
          <w:iCs/>
          <w:lang w:val="en-US" w:eastAsia="zh-CN"/>
        </w:rPr>
      </w:pPr>
      <w:r w:rsidRPr="00E2431D">
        <w:rPr>
          <w:i/>
          <w:iCs/>
          <w:lang w:val="en-US" w:eastAsia="zh-CN"/>
        </w:rPr>
        <w:t>Abstract. Physical education is a state-mandated course that allows students to use physical exercise as a primary means, through sound physical education and a scientifically based exercise process, to achieve the main goals of improving physical fitness, improving health and improving physical literacy; it is an important part of the school curriculum system; This is the central part of the link of physical education and educational work in colleges and universities.</w:t>
      </w:r>
      <w:r w:rsidR="00E812D1" w:rsidRPr="00E2431D">
        <w:rPr>
          <w:i/>
          <w:iCs/>
          <w:lang w:val="en-US" w:eastAsia="zh-CN"/>
        </w:rPr>
        <w:t xml:space="preserve"> </w:t>
      </w:r>
      <w:r w:rsidRPr="00E2431D">
        <w:rPr>
          <w:i/>
          <w:iCs/>
          <w:lang w:val="en-US" w:eastAsia="zh-CN"/>
        </w:rPr>
        <w:t xml:space="preserve">The physical education curriculum is an educational process that promotes the harmonious development of body and mind, ideological and moral education, cultural and scientific education, as well as life education. Physical education skills training is organically integrated with physical exercises; it is an important way to comprehensively implement quality education, comprehensively improve the quality of higher education, and promote the comprehensive development of students. </w:t>
      </w:r>
    </w:p>
    <w:p w14:paraId="17AC0EB7" w14:textId="05C79B4D" w:rsidR="006A5511" w:rsidRPr="00E2431D" w:rsidRDefault="006A5511" w:rsidP="00120225">
      <w:pPr>
        <w:rPr>
          <w:i/>
          <w:iCs/>
          <w:lang w:val="en-US" w:eastAsia="zh-CN"/>
        </w:rPr>
      </w:pPr>
      <w:r w:rsidRPr="00E2431D">
        <w:rPr>
          <w:i/>
          <w:iCs/>
          <w:lang w:val="en-US" w:eastAsia="zh-CN"/>
        </w:rPr>
        <w:t xml:space="preserve">Keywords: </w:t>
      </w:r>
      <w:r w:rsidR="00E812D1" w:rsidRPr="00E2431D">
        <w:rPr>
          <w:i/>
          <w:iCs/>
          <w:lang w:val="en-US" w:eastAsia="zh-CN"/>
        </w:rPr>
        <w:t>p</w:t>
      </w:r>
      <w:r w:rsidRPr="00E2431D">
        <w:rPr>
          <w:i/>
          <w:iCs/>
          <w:lang w:val="en-US" w:eastAsia="zh-CN"/>
        </w:rPr>
        <w:t>hysical education;</w:t>
      </w:r>
      <w:r w:rsidR="00E812D1" w:rsidRPr="00E2431D">
        <w:rPr>
          <w:i/>
          <w:iCs/>
          <w:lang w:val="en-US" w:eastAsia="zh-CN"/>
        </w:rPr>
        <w:t xml:space="preserve"> </w:t>
      </w:r>
      <w:r w:rsidRPr="00E2431D">
        <w:rPr>
          <w:i/>
          <w:iCs/>
          <w:lang w:val="en-US" w:eastAsia="zh-CN"/>
        </w:rPr>
        <w:t>badminton; Chinese college students</w:t>
      </w:r>
    </w:p>
    <w:p w14:paraId="17C30DB8" w14:textId="77777777" w:rsidR="00E812D1" w:rsidRPr="00E2431D" w:rsidRDefault="00E812D1" w:rsidP="00120225">
      <w:pPr>
        <w:rPr>
          <w:i/>
          <w:iCs/>
          <w:lang w:val="en-US" w:eastAsia="zh-CN"/>
        </w:rPr>
      </w:pPr>
    </w:p>
    <w:p w14:paraId="3EBD3DE7" w14:textId="77777777" w:rsidR="006A5511" w:rsidRPr="00E2431D" w:rsidRDefault="006A5511" w:rsidP="00120225">
      <w:pPr>
        <w:ind w:firstLine="0"/>
        <w:jc w:val="center"/>
        <w:rPr>
          <w:i/>
          <w:iCs/>
          <w:lang w:val="en-US" w:eastAsia="zh-CN"/>
        </w:rPr>
      </w:pPr>
      <w:r w:rsidRPr="00E2431D">
        <w:rPr>
          <w:i/>
          <w:iCs/>
          <w:lang w:val="en-US" w:eastAsia="zh-CN"/>
        </w:rPr>
        <w:t>References</w:t>
      </w:r>
    </w:p>
    <w:p w14:paraId="23BEA7D2" w14:textId="69E4CBA8" w:rsidR="00E812D1" w:rsidRPr="00E2431D" w:rsidRDefault="006A5511" w:rsidP="00120225">
      <w:pPr>
        <w:rPr>
          <w:i/>
          <w:iCs/>
          <w:lang w:val="en-US" w:eastAsia="zh-CN"/>
        </w:rPr>
      </w:pPr>
      <w:r w:rsidRPr="00E2431D">
        <w:rPr>
          <w:i/>
          <w:iCs/>
          <w:lang w:val="en-US" w:eastAsia="zh-CN"/>
        </w:rPr>
        <w:t>1. Li Yicheng, Li Jinjian.</w:t>
      </w:r>
      <w:r w:rsidR="00991A5A" w:rsidRPr="00E2431D">
        <w:rPr>
          <w:i/>
          <w:iCs/>
          <w:lang w:val="en-US" w:eastAsia="zh-CN"/>
        </w:rPr>
        <w:t xml:space="preserve"> </w:t>
      </w:r>
      <w:r w:rsidRPr="00E2431D">
        <w:rPr>
          <w:i/>
          <w:iCs/>
          <w:lang w:val="en-US" w:eastAsia="zh-CN"/>
        </w:rPr>
        <w:t xml:space="preserve">New ideas for teaching badminton in colleges and universities in new conditions </w:t>
      </w:r>
      <w:r w:rsidR="00176720" w:rsidRPr="00E2431D">
        <w:rPr>
          <w:i/>
          <w:iCs/>
          <w:lang w:val="en-US" w:eastAsia="zh-CN"/>
        </w:rPr>
        <w:t xml:space="preserve">// </w:t>
      </w:r>
      <w:r w:rsidRPr="00E2431D">
        <w:rPr>
          <w:i/>
          <w:iCs/>
          <w:lang w:val="en-US" w:eastAsia="zh-CN"/>
        </w:rPr>
        <w:t>Health and beauty, 2022 (9): 119-121.</w:t>
      </w:r>
    </w:p>
    <w:p w14:paraId="26D34158" w14:textId="77777777" w:rsidR="00E812D1" w:rsidRPr="00E2431D" w:rsidRDefault="006A5511" w:rsidP="00120225">
      <w:pPr>
        <w:rPr>
          <w:i/>
          <w:iCs/>
          <w:lang w:val="en-US" w:eastAsia="zh-CN"/>
        </w:rPr>
      </w:pPr>
      <w:r w:rsidRPr="00E2431D">
        <w:rPr>
          <w:i/>
          <w:iCs/>
          <w:lang w:val="en-US" w:eastAsia="zh-CN"/>
        </w:rPr>
        <w:t>2. Liu Jiacheng.</w:t>
      </w:r>
      <w:r w:rsidR="00E812D1" w:rsidRPr="00E2431D">
        <w:rPr>
          <w:i/>
          <w:iCs/>
          <w:lang w:val="en-US" w:eastAsia="zh-CN"/>
        </w:rPr>
        <w:t xml:space="preserve"> </w:t>
      </w:r>
      <w:r w:rsidRPr="00E2431D">
        <w:rPr>
          <w:i/>
          <w:iCs/>
          <w:lang w:val="en-US" w:eastAsia="zh-CN"/>
        </w:rPr>
        <w:t xml:space="preserve">Analysis of the current situation with the reform of badminton teaching in colleges and universities of our country </w:t>
      </w:r>
      <w:r w:rsidR="00176720" w:rsidRPr="00E2431D">
        <w:rPr>
          <w:i/>
          <w:iCs/>
          <w:lang w:val="en-US" w:eastAsia="zh-CN"/>
        </w:rPr>
        <w:t xml:space="preserve">// </w:t>
      </w:r>
      <w:r w:rsidRPr="00E2431D">
        <w:rPr>
          <w:i/>
          <w:iCs/>
          <w:lang w:val="en-US" w:eastAsia="zh-CN"/>
        </w:rPr>
        <w:t>Jingwu,2013(17):51-51,53.</w:t>
      </w:r>
    </w:p>
    <w:p w14:paraId="752845B6" w14:textId="77777777" w:rsidR="00991A5A" w:rsidRPr="00E2431D" w:rsidRDefault="006A5511" w:rsidP="00120225">
      <w:pPr>
        <w:rPr>
          <w:i/>
          <w:iCs/>
          <w:sz w:val="28"/>
          <w:szCs w:val="28"/>
          <w:lang w:val="en-US" w:eastAsia="zh-CN"/>
        </w:rPr>
      </w:pPr>
      <w:r w:rsidRPr="00E2431D">
        <w:rPr>
          <w:i/>
          <w:iCs/>
          <w:lang w:val="en-US" w:eastAsia="zh-CN"/>
        </w:rPr>
        <w:t xml:space="preserve">3. Liu Yuchen, Ma Yanli.Analysis of strategies to improve the effectiveness of badminton teaching in colleges and universities </w:t>
      </w:r>
      <w:r w:rsidR="00176720" w:rsidRPr="00E2431D">
        <w:rPr>
          <w:i/>
          <w:iCs/>
          <w:lang w:val="en-US" w:eastAsia="zh-CN"/>
        </w:rPr>
        <w:t xml:space="preserve">// </w:t>
      </w:r>
      <w:r w:rsidRPr="00E2431D">
        <w:rPr>
          <w:i/>
          <w:iCs/>
          <w:lang w:val="en-US" w:eastAsia="zh-CN"/>
        </w:rPr>
        <w:t>The World of Sports, 2014 (3): 109-110.</w:t>
      </w:r>
    </w:p>
    <w:p w14:paraId="216F276C" w14:textId="77777777" w:rsidR="00991A5A" w:rsidRPr="00A9592B" w:rsidRDefault="00991A5A" w:rsidP="00120225">
      <w:pPr>
        <w:rPr>
          <w:lang w:val="en-US" w:eastAsia="zh-CN"/>
        </w:rPr>
      </w:pPr>
    </w:p>
    <w:p w14:paraId="2BB7FD73" w14:textId="77777777" w:rsidR="00991A5A" w:rsidRPr="00A9592B" w:rsidRDefault="00991A5A" w:rsidP="00120225">
      <w:pPr>
        <w:rPr>
          <w:lang w:val="en-US" w:eastAsia="zh-CN"/>
        </w:rPr>
      </w:pPr>
    </w:p>
    <w:p w14:paraId="54A610A7" w14:textId="77777777" w:rsidR="00991A5A" w:rsidRPr="00A9592B" w:rsidRDefault="00991A5A" w:rsidP="00120225">
      <w:pPr>
        <w:rPr>
          <w:lang w:val="en-US" w:eastAsia="zh-CN"/>
        </w:rPr>
      </w:pPr>
    </w:p>
    <w:p w14:paraId="617720D4" w14:textId="4C82E55D" w:rsidR="006A5511" w:rsidRPr="00D635D6" w:rsidRDefault="006A5511" w:rsidP="00120225">
      <w:pPr>
        <w:ind w:firstLine="0"/>
        <w:rPr>
          <w:rFonts w:eastAsia="SimSun"/>
          <w:i/>
          <w:iCs/>
          <w:sz w:val="28"/>
          <w:szCs w:val="28"/>
          <w:lang w:eastAsia="zh-CN"/>
        </w:rPr>
      </w:pPr>
      <w:r w:rsidRPr="00D635D6">
        <w:rPr>
          <w:sz w:val="28"/>
          <w:szCs w:val="28"/>
        </w:rPr>
        <w:t>УДК 796.032.4; 316.7</w:t>
      </w:r>
    </w:p>
    <w:p w14:paraId="32333CAF" w14:textId="77777777" w:rsidR="006A5511" w:rsidRPr="00D635D6" w:rsidRDefault="006A5511" w:rsidP="00120225">
      <w:pPr>
        <w:ind w:firstLine="0"/>
        <w:rPr>
          <w:sz w:val="28"/>
          <w:szCs w:val="28"/>
        </w:rPr>
      </w:pPr>
    </w:p>
    <w:p w14:paraId="72ABCCFA" w14:textId="77777777" w:rsidR="006A5511" w:rsidRPr="00D635D6" w:rsidRDefault="006A5511" w:rsidP="00120225">
      <w:pPr>
        <w:ind w:firstLine="0"/>
        <w:jc w:val="center"/>
        <w:rPr>
          <w:b/>
          <w:bCs/>
          <w:sz w:val="28"/>
          <w:szCs w:val="28"/>
        </w:rPr>
      </w:pPr>
      <w:r w:rsidRPr="00D635D6">
        <w:rPr>
          <w:b/>
          <w:bCs/>
          <w:sz w:val="28"/>
          <w:szCs w:val="28"/>
        </w:rPr>
        <w:t>ОПЫТ КНР В ПЕРЕДАЧЕ КУЛЬТУРНОГО КОДА В РАМКАХ ЦЕРЕМОНИИ ОТКРЫТИЯ ОЛИМПИЙСКИХ ИГР В ПЕКИНЕ В 2008 г. И 2022 г.</w:t>
      </w:r>
    </w:p>
    <w:p w14:paraId="43E396FE" w14:textId="77777777" w:rsidR="006A5511" w:rsidRPr="00D635D6" w:rsidRDefault="006A5511" w:rsidP="00120225">
      <w:pPr>
        <w:ind w:firstLine="0"/>
        <w:rPr>
          <w:sz w:val="28"/>
          <w:szCs w:val="28"/>
        </w:rPr>
      </w:pPr>
    </w:p>
    <w:p w14:paraId="0D247800" w14:textId="77777777" w:rsidR="006A5511" w:rsidRPr="00D635D6" w:rsidRDefault="006A5511" w:rsidP="00120225">
      <w:pPr>
        <w:ind w:firstLine="0"/>
        <w:jc w:val="center"/>
        <w:rPr>
          <w:sz w:val="28"/>
          <w:szCs w:val="28"/>
        </w:rPr>
      </w:pPr>
      <w:r w:rsidRPr="00D635D6">
        <w:rPr>
          <w:sz w:val="28"/>
          <w:szCs w:val="28"/>
        </w:rPr>
        <w:t>Манзюк Е.В., Коренева М.В., Мельникова Н.Ю.</w:t>
      </w:r>
    </w:p>
    <w:p w14:paraId="4B1C56CA" w14:textId="77777777" w:rsidR="006A5511" w:rsidRPr="00D635D6" w:rsidRDefault="006A5511" w:rsidP="00120225">
      <w:pPr>
        <w:ind w:firstLine="0"/>
        <w:rPr>
          <w:sz w:val="28"/>
          <w:szCs w:val="28"/>
        </w:rPr>
      </w:pPr>
    </w:p>
    <w:p w14:paraId="193A6577" w14:textId="77777777" w:rsidR="006A5511" w:rsidRPr="00D635D6" w:rsidRDefault="006A5511" w:rsidP="00120225">
      <w:pPr>
        <w:rPr>
          <w:i/>
          <w:iCs/>
          <w:color w:val="FF0000"/>
        </w:rPr>
      </w:pPr>
      <w:r w:rsidRPr="00D635D6">
        <w:rPr>
          <w:b/>
          <w:i/>
          <w:iCs/>
        </w:rPr>
        <w:t>Аннотация.</w:t>
      </w:r>
      <w:r w:rsidRPr="00D635D6">
        <w:rPr>
          <w:i/>
          <w:iCs/>
        </w:rPr>
        <w:t xml:space="preserve"> Предметом исследования являются современные интерпретации традиционного культурного кода КНР в контексте церемоний открытия Олимпийских игр, проводившихся в Пекине дважды (2008, 2022). В статье анализируется феномен сочетания современного олимпийского движения, национальной культуры и традиционной философии Китая.</w:t>
      </w:r>
    </w:p>
    <w:p w14:paraId="70535727" w14:textId="6EE3700F" w:rsidR="006A5511" w:rsidRPr="00D635D6" w:rsidRDefault="006A5511" w:rsidP="00120225">
      <w:pPr>
        <w:rPr>
          <w:b/>
          <w:i/>
          <w:iCs/>
        </w:rPr>
      </w:pPr>
      <w:r w:rsidRPr="00D635D6">
        <w:rPr>
          <w:b/>
          <w:i/>
          <w:iCs/>
        </w:rPr>
        <w:t xml:space="preserve">Ключевые слова: </w:t>
      </w:r>
      <w:r w:rsidR="00991A5A" w:rsidRPr="00D635D6">
        <w:rPr>
          <w:i/>
          <w:iCs/>
        </w:rPr>
        <w:t>о</w:t>
      </w:r>
      <w:r w:rsidRPr="00D635D6">
        <w:rPr>
          <w:i/>
          <w:iCs/>
        </w:rPr>
        <w:t>лимпийские игры, церемония открытия, культурный код КНР</w:t>
      </w:r>
    </w:p>
    <w:p w14:paraId="4843539A" w14:textId="77777777" w:rsidR="006A5511" w:rsidRPr="00AB4BAE" w:rsidRDefault="006A5511" w:rsidP="00120225"/>
    <w:p w14:paraId="59EB0C17" w14:textId="7EE1A1DB" w:rsidR="006A5511" w:rsidRPr="00D635D6" w:rsidRDefault="006A5511" w:rsidP="00120225">
      <w:pPr>
        <w:rPr>
          <w:sz w:val="28"/>
          <w:szCs w:val="28"/>
        </w:rPr>
      </w:pPr>
      <w:r w:rsidRPr="00D635D6">
        <w:rPr>
          <w:sz w:val="28"/>
          <w:szCs w:val="28"/>
        </w:rPr>
        <w:t>В октябре 2024 г. отмечается 75-я годовщина установления дипло</w:t>
      </w:r>
      <w:r w:rsidRPr="00D635D6">
        <w:rPr>
          <w:sz w:val="28"/>
          <w:szCs w:val="28"/>
        </w:rPr>
        <w:softHyphen/>
        <w:t>матических отношений между Россией и Китаем. В этом же году президенты Российской Федерации и Китайской Народной Республики приняли решение о проведении в 2024</w:t>
      </w:r>
      <w:r w:rsidR="0059221F" w:rsidRPr="00D635D6">
        <w:rPr>
          <w:sz w:val="28"/>
          <w:szCs w:val="28"/>
        </w:rPr>
        <w:t>-</w:t>
      </w:r>
      <w:r w:rsidRPr="00D635D6">
        <w:rPr>
          <w:sz w:val="28"/>
          <w:szCs w:val="28"/>
        </w:rPr>
        <w:t>2025 гг. годы культуры России</w:t>
      </w:r>
      <w:r w:rsidR="005701F6" w:rsidRPr="00D635D6">
        <w:rPr>
          <w:sz w:val="28"/>
          <w:szCs w:val="28"/>
        </w:rPr>
        <w:t xml:space="preserve"> – </w:t>
      </w:r>
      <w:r w:rsidRPr="00D635D6">
        <w:rPr>
          <w:sz w:val="28"/>
          <w:szCs w:val="28"/>
        </w:rPr>
        <w:t>Китая «…для дальнейшего развития российско-китайских отношений и расширения двусторонних связей в области культуры» [2].</w:t>
      </w:r>
    </w:p>
    <w:p w14:paraId="293BC3B2" w14:textId="77777777" w:rsidR="006A5511" w:rsidRPr="00D635D6" w:rsidRDefault="006A5511" w:rsidP="00120225">
      <w:pPr>
        <w:rPr>
          <w:sz w:val="28"/>
          <w:szCs w:val="28"/>
        </w:rPr>
      </w:pPr>
      <w:r w:rsidRPr="00D635D6">
        <w:rPr>
          <w:sz w:val="28"/>
          <w:szCs w:val="28"/>
        </w:rPr>
        <w:t>Культурное наследие Китая всегда представляло интерес для отечественных историков, философов, педагогов, а также организаторов массового физкультурно-спортивного движения. Изделия декоративно-прикладного искусства, а также экзотическое своеобразие китайской культуры, оказало влияние определяющего воздействия на культуру Российской империи [3].</w:t>
      </w:r>
    </w:p>
    <w:p w14:paraId="74CF485F" w14:textId="77777777" w:rsidR="006A5511" w:rsidRPr="00D635D6" w:rsidRDefault="006A5511" w:rsidP="00120225">
      <w:pPr>
        <w:rPr>
          <w:sz w:val="28"/>
          <w:szCs w:val="28"/>
        </w:rPr>
      </w:pPr>
      <w:r w:rsidRPr="00D635D6">
        <w:rPr>
          <w:sz w:val="28"/>
          <w:szCs w:val="28"/>
        </w:rPr>
        <w:t xml:space="preserve">В свою очередь, русская культура оставила свой национальный след в китайской культуре в области литературы, театра, искусства балета, музыки и других видов искусства. </w:t>
      </w:r>
    </w:p>
    <w:p w14:paraId="4F185401" w14:textId="40D88228" w:rsidR="006A5511" w:rsidRPr="00D635D6" w:rsidRDefault="006A5511" w:rsidP="00120225">
      <w:pPr>
        <w:rPr>
          <w:sz w:val="28"/>
          <w:szCs w:val="28"/>
        </w:rPr>
      </w:pPr>
      <w:r w:rsidRPr="00D635D6">
        <w:rPr>
          <w:sz w:val="28"/>
          <w:szCs w:val="28"/>
        </w:rPr>
        <w:t>Россия и Китай имеют вторую по протяжённости сухопутную границу (4209,3 км), поэтому справедливо рассматривать отношения с КНР как образ</w:t>
      </w:r>
      <w:r w:rsidRPr="00D635D6">
        <w:rPr>
          <w:sz w:val="28"/>
          <w:szCs w:val="28"/>
        </w:rPr>
        <w:softHyphen/>
        <w:t>ец стабильности, взаимного уважения и крупнейшее достижение внешней политики России. Новый этап культурного взаимодействия носит характер диалога</w:t>
      </w:r>
      <w:r w:rsidR="005701F6" w:rsidRPr="00D635D6">
        <w:rPr>
          <w:sz w:val="28"/>
          <w:szCs w:val="28"/>
        </w:rPr>
        <w:t xml:space="preserve"> – </w:t>
      </w:r>
      <w:r w:rsidRPr="00D635D6">
        <w:rPr>
          <w:sz w:val="28"/>
          <w:szCs w:val="28"/>
        </w:rPr>
        <w:t>обе страны активно возрождают свои национальные культурные традиции, которые призваны стать основой двустороннего культурного сотрудничества [1,3].</w:t>
      </w:r>
    </w:p>
    <w:p w14:paraId="735B8EFD" w14:textId="77777777" w:rsidR="006A5511" w:rsidRPr="00D635D6" w:rsidRDefault="006A5511" w:rsidP="00120225">
      <w:pPr>
        <w:rPr>
          <w:sz w:val="28"/>
          <w:szCs w:val="28"/>
        </w:rPr>
      </w:pPr>
      <w:r w:rsidRPr="00D635D6">
        <w:rPr>
          <w:sz w:val="28"/>
          <w:szCs w:val="28"/>
        </w:rPr>
        <w:t xml:space="preserve">Для осуществление межкультурной коммуникации между Россией и Китаем необходимы общие для участников акта взаимодействия знания культур обеих стран, а именно принимать и правильно интерпретировать «культурные коды», представляющие «зашифрованную» систему ценностей и смыслов. </w:t>
      </w:r>
    </w:p>
    <w:p w14:paraId="1A897DF1" w14:textId="77777777" w:rsidR="006A5511" w:rsidRPr="00D635D6" w:rsidRDefault="006A5511" w:rsidP="00120225">
      <w:pPr>
        <w:rPr>
          <w:sz w:val="28"/>
          <w:szCs w:val="28"/>
        </w:rPr>
      </w:pPr>
      <w:r w:rsidRPr="00D635D6">
        <w:rPr>
          <w:sz w:val="28"/>
          <w:szCs w:val="28"/>
        </w:rPr>
        <w:t>Во время церемонии открытия и закрытия Олимпийских игр, как важнейшего события в спорте, городу-организатору представляется характерная возможность продемонстрировать мировому сообществу и населению своей страны ценности, культуру, историю и перспективы развития. Таким образом, вопрос о необходимости изучения церемонии открытия Олимпийских игр, в содержании которых интегрированы элементы национальной культуры страны представляется актуальным.</w:t>
      </w:r>
    </w:p>
    <w:p w14:paraId="27B14DF6" w14:textId="77777777" w:rsidR="006A5511" w:rsidRPr="00D635D6" w:rsidRDefault="006A5511" w:rsidP="00120225">
      <w:pPr>
        <w:rPr>
          <w:sz w:val="28"/>
          <w:szCs w:val="28"/>
        </w:rPr>
      </w:pPr>
      <w:r w:rsidRPr="00D635D6">
        <w:rPr>
          <w:sz w:val="28"/>
          <w:szCs w:val="28"/>
        </w:rPr>
        <w:t>Анализ и понимание культурных кодов КНР, которые транслировались в рамках церемоний открытия Игр XXIX Олимпиады в 2008 г. в Пекине и XXIV Олимпийских зимних игр в 2022 г. в Пекине, позволит проектировать модели межкультурного взаимодействия с учетом глубинных и устойчивых факторов мировосприятия, прогнозировать зоны межкультурных расхождений и определять способы их минимизации [4].</w:t>
      </w:r>
    </w:p>
    <w:p w14:paraId="58088DD0" w14:textId="77777777" w:rsidR="006A5511" w:rsidRPr="00D635D6" w:rsidRDefault="006A5511" w:rsidP="00120225">
      <w:pPr>
        <w:rPr>
          <w:sz w:val="28"/>
          <w:szCs w:val="28"/>
        </w:rPr>
      </w:pPr>
      <w:r w:rsidRPr="00D635D6">
        <w:rPr>
          <w:sz w:val="28"/>
          <w:szCs w:val="28"/>
        </w:rPr>
        <w:t xml:space="preserve">В рамках исследования были выявлены и рассмотрены в качестве универсалий китайского культурного кода такие категории как технологичность, гармоничность, поклонение опыту древних, дух коллективизма и взаимопомощи. </w:t>
      </w:r>
      <w:r w:rsidRPr="00D635D6">
        <w:rPr>
          <w:sz w:val="28"/>
          <w:szCs w:val="28"/>
        </w:rPr>
        <w:lastRenderedPageBreak/>
        <w:t xml:space="preserve">Эти идеи находят своё отражение в исторических памятниках, философии, художественном творчестве, а также в жизни каждого человека. </w:t>
      </w:r>
    </w:p>
    <w:p w14:paraId="5B354E49" w14:textId="77777777" w:rsidR="006A5511" w:rsidRPr="00D635D6" w:rsidRDefault="006A5511" w:rsidP="00120225">
      <w:pPr>
        <w:rPr>
          <w:sz w:val="28"/>
          <w:szCs w:val="28"/>
        </w:rPr>
      </w:pPr>
      <w:r w:rsidRPr="00D635D6">
        <w:rPr>
          <w:sz w:val="28"/>
          <w:szCs w:val="28"/>
        </w:rPr>
        <w:t>Изучение опыта проведения международных спортивных событий на территории Китайской Народной Республики позволил определить, как культурные коды транслировались в церемониях открытия на Играх XXIX Олимпиады 2008 г. в Пекине и XXIV Олимпийских зимних играх 2022 г. в Пекине.</w:t>
      </w:r>
    </w:p>
    <w:p w14:paraId="27092BAD" w14:textId="77777777" w:rsidR="006A5511" w:rsidRPr="00D635D6" w:rsidRDefault="006A5511" w:rsidP="00120225">
      <w:pPr>
        <w:rPr>
          <w:sz w:val="28"/>
          <w:szCs w:val="28"/>
        </w:rPr>
      </w:pPr>
      <w:r w:rsidRPr="00D635D6">
        <w:rPr>
          <w:sz w:val="28"/>
          <w:szCs w:val="28"/>
        </w:rPr>
        <w:t>Результаты содержательного аспекта культурного кода на церемониях открытия Игр XXIX Олимпиады 2008 г. в Пекине и XXIV Олимпийских зимних игр 2022 г. в Пекине представлены в таблице 1.</w:t>
      </w:r>
    </w:p>
    <w:p w14:paraId="25DD4791" w14:textId="77777777" w:rsidR="006A5511" w:rsidRPr="00D635D6" w:rsidRDefault="006A5511" w:rsidP="00120225">
      <w:pPr>
        <w:rPr>
          <w:sz w:val="28"/>
          <w:szCs w:val="28"/>
        </w:rPr>
      </w:pPr>
    </w:p>
    <w:p w14:paraId="350F5699" w14:textId="61DA6E22" w:rsidR="006A5511" w:rsidRDefault="006A5511" w:rsidP="00120225">
      <w:pPr>
        <w:jc w:val="left"/>
        <w:rPr>
          <w:b/>
          <w:bCs/>
        </w:rPr>
      </w:pPr>
      <w:r w:rsidRPr="00D635D6">
        <w:rPr>
          <w:b/>
          <w:bCs/>
        </w:rPr>
        <w:t>Таблица 1</w:t>
      </w:r>
      <w:r w:rsidR="00864A8A" w:rsidRPr="00D635D6">
        <w:rPr>
          <w:b/>
          <w:bCs/>
        </w:rPr>
        <w:t>.</w:t>
      </w:r>
      <w:r w:rsidR="005701F6" w:rsidRPr="00D635D6">
        <w:rPr>
          <w:b/>
          <w:bCs/>
        </w:rPr>
        <w:t xml:space="preserve"> – </w:t>
      </w:r>
      <w:r w:rsidRPr="00D635D6">
        <w:rPr>
          <w:b/>
          <w:bCs/>
        </w:rPr>
        <w:t>Содержательный аспект культурного кода на церемониях открытия Игр XXIX Олимпиады 2008 г. в Пекине и XXIV Олимпийских зимних играх 2022 г. в Пекине</w:t>
      </w:r>
    </w:p>
    <w:p w14:paraId="262B6276" w14:textId="77777777" w:rsidR="00D635D6" w:rsidRPr="00D635D6" w:rsidRDefault="00D635D6" w:rsidP="00120225">
      <w:pPr>
        <w:ind w:firstLine="0"/>
        <w:rPr>
          <w:rFonts w:eastAsia="Calibri"/>
          <w:b/>
          <w:kern w:val="0"/>
          <w:szCs w:val="28"/>
          <w14:ligatures w14:val="none"/>
        </w:rPr>
      </w:pPr>
    </w:p>
    <w:tbl>
      <w:tblPr>
        <w:tblStyle w:val="240"/>
        <w:tblW w:w="9628" w:type="dxa"/>
        <w:tblLook w:val="04A0" w:firstRow="1" w:lastRow="0" w:firstColumn="1" w:lastColumn="0" w:noHBand="0" w:noVBand="1"/>
      </w:tblPr>
      <w:tblGrid>
        <w:gridCol w:w="2238"/>
        <w:gridCol w:w="3779"/>
        <w:gridCol w:w="3611"/>
      </w:tblGrid>
      <w:tr w:rsidR="00D635D6" w:rsidRPr="00D635D6" w14:paraId="77D7DD3E" w14:textId="77777777" w:rsidTr="003B3C0F">
        <w:tc>
          <w:tcPr>
            <w:tcW w:w="2238" w:type="dxa"/>
            <w:vAlign w:val="center"/>
          </w:tcPr>
          <w:p w14:paraId="696D1571" w14:textId="77777777" w:rsidR="00D635D6" w:rsidRPr="00D635D6" w:rsidRDefault="00D635D6" w:rsidP="00120225">
            <w:pPr>
              <w:ind w:firstLine="0"/>
              <w:jc w:val="center"/>
              <w:rPr>
                <w:rFonts w:eastAsia="Calibri"/>
                <w:b/>
                <w:szCs w:val="28"/>
              </w:rPr>
            </w:pPr>
            <w:r w:rsidRPr="00D635D6">
              <w:rPr>
                <w:rFonts w:eastAsia="Calibri"/>
                <w:b/>
                <w:szCs w:val="28"/>
              </w:rPr>
              <w:t>Коды традиционной культуры КНР</w:t>
            </w:r>
          </w:p>
        </w:tc>
        <w:tc>
          <w:tcPr>
            <w:tcW w:w="3779" w:type="dxa"/>
            <w:vAlign w:val="center"/>
          </w:tcPr>
          <w:p w14:paraId="18DC8252" w14:textId="77777777" w:rsidR="00D635D6" w:rsidRPr="00D635D6" w:rsidRDefault="00D635D6" w:rsidP="00120225">
            <w:pPr>
              <w:ind w:firstLine="0"/>
              <w:jc w:val="center"/>
              <w:rPr>
                <w:rFonts w:eastAsia="Calibri"/>
                <w:b/>
                <w:szCs w:val="28"/>
              </w:rPr>
            </w:pPr>
            <w:r w:rsidRPr="00D635D6">
              <w:rPr>
                <w:rFonts w:eastAsia="Calibri"/>
                <w:b/>
                <w:szCs w:val="28"/>
              </w:rPr>
              <w:t>Игры XXIX Олимпиады 2008 г. в Пекине</w:t>
            </w:r>
          </w:p>
        </w:tc>
        <w:tc>
          <w:tcPr>
            <w:tcW w:w="3611" w:type="dxa"/>
            <w:vAlign w:val="center"/>
          </w:tcPr>
          <w:p w14:paraId="5E803757" w14:textId="77777777" w:rsidR="00D635D6" w:rsidRPr="00D635D6" w:rsidRDefault="00D635D6" w:rsidP="00120225">
            <w:pPr>
              <w:ind w:firstLine="0"/>
              <w:jc w:val="center"/>
              <w:rPr>
                <w:rFonts w:eastAsia="Calibri"/>
                <w:b/>
                <w:szCs w:val="28"/>
              </w:rPr>
            </w:pPr>
            <w:r w:rsidRPr="00D635D6">
              <w:rPr>
                <w:rFonts w:eastAsia="Calibri"/>
                <w:b/>
                <w:szCs w:val="28"/>
              </w:rPr>
              <w:t>XXIV Олимпийские зимние игры 2022 г. в Пекине</w:t>
            </w:r>
          </w:p>
        </w:tc>
      </w:tr>
      <w:tr w:rsidR="00D635D6" w:rsidRPr="00D635D6" w14:paraId="7BD025A4" w14:textId="77777777" w:rsidTr="003B3C0F">
        <w:tc>
          <w:tcPr>
            <w:tcW w:w="2238" w:type="dxa"/>
            <w:vAlign w:val="center"/>
          </w:tcPr>
          <w:p w14:paraId="2F4F8F28" w14:textId="77777777" w:rsidR="00D635D6" w:rsidRPr="00D635D6" w:rsidRDefault="00D635D6" w:rsidP="00120225">
            <w:pPr>
              <w:ind w:firstLine="0"/>
              <w:jc w:val="center"/>
              <w:rPr>
                <w:rFonts w:eastAsia="Calibri"/>
                <w:b/>
                <w:szCs w:val="28"/>
              </w:rPr>
            </w:pPr>
            <w:r w:rsidRPr="00D635D6">
              <w:rPr>
                <w:rFonts w:eastAsia="Calibri"/>
                <w:b/>
                <w:szCs w:val="28"/>
              </w:rPr>
              <w:t>1</w:t>
            </w:r>
          </w:p>
        </w:tc>
        <w:tc>
          <w:tcPr>
            <w:tcW w:w="3779" w:type="dxa"/>
            <w:vAlign w:val="center"/>
          </w:tcPr>
          <w:p w14:paraId="1A33C049" w14:textId="77777777" w:rsidR="00D635D6" w:rsidRPr="00D635D6" w:rsidRDefault="00D635D6" w:rsidP="00120225">
            <w:pPr>
              <w:ind w:firstLine="0"/>
              <w:jc w:val="center"/>
              <w:rPr>
                <w:rFonts w:eastAsia="Calibri"/>
                <w:b/>
                <w:szCs w:val="28"/>
              </w:rPr>
            </w:pPr>
            <w:r w:rsidRPr="00D635D6">
              <w:rPr>
                <w:rFonts w:eastAsia="Calibri"/>
                <w:b/>
                <w:szCs w:val="28"/>
              </w:rPr>
              <w:t>2</w:t>
            </w:r>
          </w:p>
        </w:tc>
        <w:tc>
          <w:tcPr>
            <w:tcW w:w="3611" w:type="dxa"/>
            <w:vAlign w:val="center"/>
          </w:tcPr>
          <w:p w14:paraId="4E646053" w14:textId="77777777" w:rsidR="00D635D6" w:rsidRPr="00D635D6" w:rsidRDefault="00D635D6" w:rsidP="00120225">
            <w:pPr>
              <w:ind w:firstLine="0"/>
              <w:jc w:val="center"/>
              <w:rPr>
                <w:rFonts w:eastAsia="Calibri"/>
                <w:b/>
                <w:szCs w:val="28"/>
              </w:rPr>
            </w:pPr>
            <w:r w:rsidRPr="00D635D6">
              <w:rPr>
                <w:rFonts w:eastAsia="Calibri"/>
                <w:b/>
                <w:szCs w:val="28"/>
              </w:rPr>
              <w:t>3</w:t>
            </w:r>
          </w:p>
        </w:tc>
      </w:tr>
      <w:tr w:rsidR="00D635D6" w:rsidRPr="00D635D6" w14:paraId="047DDD8A" w14:textId="77777777" w:rsidTr="003B3C0F">
        <w:tc>
          <w:tcPr>
            <w:tcW w:w="2238" w:type="dxa"/>
            <w:vAlign w:val="center"/>
          </w:tcPr>
          <w:p w14:paraId="7B410E71" w14:textId="77777777" w:rsidR="00D635D6" w:rsidRPr="00D635D6" w:rsidRDefault="00D635D6" w:rsidP="00120225">
            <w:pPr>
              <w:ind w:firstLine="0"/>
              <w:jc w:val="center"/>
              <w:rPr>
                <w:rFonts w:eastAsia="Calibri"/>
                <w:szCs w:val="28"/>
              </w:rPr>
            </w:pPr>
            <w:r w:rsidRPr="00D635D6">
              <w:rPr>
                <w:rFonts w:eastAsia="Calibri"/>
                <w:szCs w:val="28"/>
              </w:rPr>
              <w:t>Технологичность</w:t>
            </w:r>
          </w:p>
        </w:tc>
        <w:tc>
          <w:tcPr>
            <w:tcW w:w="3779" w:type="dxa"/>
            <w:vAlign w:val="center"/>
          </w:tcPr>
          <w:p w14:paraId="09D40DA6" w14:textId="77777777" w:rsidR="00D635D6" w:rsidRPr="00D635D6" w:rsidRDefault="00D635D6" w:rsidP="00120225">
            <w:pPr>
              <w:ind w:firstLine="0"/>
              <w:jc w:val="center"/>
              <w:rPr>
                <w:rFonts w:eastAsia="Calibri"/>
                <w:szCs w:val="28"/>
              </w:rPr>
            </w:pPr>
            <w:r w:rsidRPr="00D635D6">
              <w:rPr>
                <w:rFonts w:eastAsia="Calibri"/>
                <w:szCs w:val="28"/>
              </w:rPr>
              <w:t>Бег-полет факелоносца по вертикальной стене, завершивший эстафету олимпийского огня</w:t>
            </w:r>
          </w:p>
        </w:tc>
        <w:tc>
          <w:tcPr>
            <w:tcW w:w="3611" w:type="dxa"/>
            <w:vAlign w:val="center"/>
          </w:tcPr>
          <w:p w14:paraId="271C51E1" w14:textId="77777777" w:rsidR="00D635D6" w:rsidRPr="00D635D6" w:rsidRDefault="00D635D6" w:rsidP="00120225">
            <w:pPr>
              <w:ind w:firstLine="0"/>
              <w:jc w:val="center"/>
              <w:rPr>
                <w:rFonts w:eastAsia="Calibri"/>
                <w:szCs w:val="28"/>
              </w:rPr>
            </w:pPr>
            <w:r w:rsidRPr="00D635D6">
              <w:rPr>
                <w:rFonts w:eastAsia="Calibri"/>
                <w:szCs w:val="28"/>
              </w:rPr>
              <w:t>Сценография - самый большой в мире светодиодный дисплей</w:t>
            </w:r>
          </w:p>
        </w:tc>
      </w:tr>
      <w:tr w:rsidR="00D635D6" w:rsidRPr="00D635D6" w14:paraId="2723E054" w14:textId="77777777" w:rsidTr="003B3C0F">
        <w:tc>
          <w:tcPr>
            <w:tcW w:w="2238" w:type="dxa"/>
            <w:vAlign w:val="center"/>
          </w:tcPr>
          <w:p w14:paraId="6BA89E78" w14:textId="77777777" w:rsidR="00D635D6" w:rsidRPr="00D635D6" w:rsidRDefault="00D635D6" w:rsidP="00120225">
            <w:pPr>
              <w:ind w:firstLine="0"/>
              <w:jc w:val="center"/>
              <w:rPr>
                <w:rFonts w:eastAsia="Calibri"/>
                <w:szCs w:val="28"/>
              </w:rPr>
            </w:pPr>
            <w:r w:rsidRPr="00D635D6">
              <w:rPr>
                <w:rFonts w:eastAsia="Calibri"/>
                <w:szCs w:val="28"/>
              </w:rPr>
              <w:t>Дружелюбие</w:t>
            </w:r>
          </w:p>
        </w:tc>
        <w:tc>
          <w:tcPr>
            <w:tcW w:w="3779" w:type="dxa"/>
            <w:vAlign w:val="center"/>
          </w:tcPr>
          <w:p w14:paraId="3ED4494B" w14:textId="77777777" w:rsidR="00D635D6" w:rsidRPr="00D635D6" w:rsidRDefault="00D635D6" w:rsidP="00120225">
            <w:pPr>
              <w:ind w:firstLine="0"/>
              <w:jc w:val="center"/>
              <w:rPr>
                <w:rFonts w:eastAsia="Calibri"/>
                <w:szCs w:val="28"/>
              </w:rPr>
            </w:pPr>
            <w:r w:rsidRPr="00D635D6">
              <w:rPr>
                <w:rFonts w:eastAsia="Calibri"/>
                <w:szCs w:val="28"/>
              </w:rPr>
              <w:t>Сотни актёров подняли плакаты с лицами улыбающихся детей всех национальностей.</w:t>
            </w:r>
          </w:p>
          <w:p w14:paraId="710CAB11" w14:textId="77777777" w:rsidR="00D635D6" w:rsidRPr="00D635D6" w:rsidRDefault="00D635D6" w:rsidP="00120225">
            <w:pPr>
              <w:ind w:firstLine="0"/>
              <w:jc w:val="center"/>
              <w:rPr>
                <w:rFonts w:eastAsia="Calibri"/>
                <w:szCs w:val="28"/>
              </w:rPr>
            </w:pPr>
          </w:p>
          <w:p w14:paraId="0E0BAFCD" w14:textId="77777777" w:rsidR="00D635D6" w:rsidRPr="00D635D6" w:rsidRDefault="00D635D6" w:rsidP="00120225">
            <w:pPr>
              <w:ind w:firstLine="0"/>
              <w:jc w:val="center"/>
              <w:rPr>
                <w:rFonts w:eastAsia="Calibri"/>
                <w:szCs w:val="28"/>
              </w:rPr>
            </w:pPr>
            <w:r w:rsidRPr="00D635D6">
              <w:rPr>
                <w:rFonts w:eastAsia="Calibri"/>
                <w:szCs w:val="28"/>
              </w:rPr>
              <w:t>Танец 56 национальностей Китая.</w:t>
            </w:r>
          </w:p>
        </w:tc>
        <w:tc>
          <w:tcPr>
            <w:tcW w:w="3611" w:type="dxa"/>
            <w:vAlign w:val="center"/>
          </w:tcPr>
          <w:p w14:paraId="7164126D" w14:textId="77777777" w:rsidR="00D635D6" w:rsidRPr="00D635D6" w:rsidRDefault="00D635D6" w:rsidP="00120225">
            <w:pPr>
              <w:ind w:firstLine="0"/>
              <w:jc w:val="center"/>
              <w:rPr>
                <w:rFonts w:eastAsia="Calibri"/>
                <w:szCs w:val="28"/>
              </w:rPr>
            </w:pPr>
            <w:r w:rsidRPr="00D635D6">
              <w:rPr>
                <w:rFonts w:eastAsia="Calibri"/>
                <w:szCs w:val="28"/>
              </w:rPr>
              <w:t>Среди тех, кто нес национальный флаг на церемонии открытия, были представители всех слоев общества и 56 этнических групп Китая. В это время ребенок-трубач сыграл мелодию «Моя страна и я».</w:t>
            </w:r>
          </w:p>
        </w:tc>
      </w:tr>
      <w:tr w:rsidR="00D635D6" w:rsidRPr="00D635D6" w14:paraId="50C8040D" w14:textId="77777777" w:rsidTr="003B3C0F">
        <w:tc>
          <w:tcPr>
            <w:tcW w:w="2238" w:type="dxa"/>
            <w:vAlign w:val="center"/>
          </w:tcPr>
          <w:p w14:paraId="2661AC64" w14:textId="77777777" w:rsidR="00D635D6" w:rsidRPr="00D635D6" w:rsidRDefault="00D635D6" w:rsidP="00120225">
            <w:pPr>
              <w:ind w:firstLine="0"/>
              <w:jc w:val="center"/>
              <w:rPr>
                <w:rFonts w:eastAsia="Calibri"/>
                <w:szCs w:val="28"/>
              </w:rPr>
            </w:pPr>
            <w:r w:rsidRPr="00D635D6">
              <w:rPr>
                <w:rFonts w:eastAsia="Calibri"/>
                <w:szCs w:val="28"/>
              </w:rPr>
              <w:t>Гармоничность</w:t>
            </w:r>
          </w:p>
        </w:tc>
        <w:tc>
          <w:tcPr>
            <w:tcW w:w="3779" w:type="dxa"/>
            <w:vAlign w:val="center"/>
          </w:tcPr>
          <w:p w14:paraId="0C1F42CF" w14:textId="77777777" w:rsidR="00D635D6" w:rsidRPr="00D635D6" w:rsidRDefault="00D635D6" w:rsidP="00120225">
            <w:pPr>
              <w:ind w:firstLine="0"/>
              <w:jc w:val="center"/>
              <w:rPr>
                <w:rFonts w:eastAsia="Calibri"/>
                <w:szCs w:val="28"/>
              </w:rPr>
            </w:pPr>
            <w:r w:rsidRPr="00D635D6">
              <w:rPr>
                <w:rFonts w:eastAsia="Calibri"/>
                <w:szCs w:val="28"/>
              </w:rPr>
              <w:t>Открытие печатного станка. Один за другим на нём появлялись три модификации иероглифа, означающего «гармония».</w:t>
            </w:r>
          </w:p>
        </w:tc>
        <w:tc>
          <w:tcPr>
            <w:tcW w:w="3611" w:type="dxa"/>
            <w:vAlign w:val="center"/>
          </w:tcPr>
          <w:p w14:paraId="2652C7CE" w14:textId="77777777" w:rsidR="00D635D6" w:rsidRPr="00D635D6" w:rsidRDefault="00D635D6" w:rsidP="00120225">
            <w:pPr>
              <w:ind w:firstLine="0"/>
              <w:jc w:val="center"/>
              <w:rPr>
                <w:rFonts w:eastAsia="Calibri"/>
                <w:szCs w:val="28"/>
              </w:rPr>
            </w:pPr>
            <w:r w:rsidRPr="00D635D6">
              <w:rPr>
                <w:rFonts w:eastAsia="Calibri"/>
                <w:szCs w:val="28"/>
              </w:rPr>
              <w:t>На церемонии открытия олимпийский факел после финальных этапов эстафеты закрепили в центр огромной снежинки.</w:t>
            </w:r>
          </w:p>
        </w:tc>
      </w:tr>
      <w:tr w:rsidR="00D635D6" w:rsidRPr="00D635D6" w14:paraId="325E1EC8" w14:textId="77777777" w:rsidTr="003B3C0F">
        <w:tc>
          <w:tcPr>
            <w:tcW w:w="2238" w:type="dxa"/>
            <w:vAlign w:val="center"/>
          </w:tcPr>
          <w:p w14:paraId="245034E0" w14:textId="77777777" w:rsidR="00D635D6" w:rsidRPr="00D635D6" w:rsidRDefault="00D635D6" w:rsidP="00120225">
            <w:pPr>
              <w:ind w:firstLine="0"/>
              <w:jc w:val="center"/>
              <w:rPr>
                <w:rFonts w:eastAsia="Calibri"/>
                <w:szCs w:val="28"/>
              </w:rPr>
            </w:pPr>
            <w:r w:rsidRPr="00D635D6">
              <w:rPr>
                <w:rFonts w:eastAsia="Calibri"/>
                <w:szCs w:val="28"/>
              </w:rPr>
              <w:t>Поклонение опыту древних</w:t>
            </w:r>
          </w:p>
        </w:tc>
        <w:tc>
          <w:tcPr>
            <w:tcW w:w="3779" w:type="dxa"/>
            <w:vAlign w:val="center"/>
          </w:tcPr>
          <w:p w14:paraId="34093A29" w14:textId="77777777" w:rsidR="00D635D6" w:rsidRPr="00D635D6" w:rsidRDefault="00D635D6" w:rsidP="00120225">
            <w:pPr>
              <w:ind w:firstLine="0"/>
              <w:jc w:val="center"/>
              <w:rPr>
                <w:rFonts w:eastAsia="Calibri"/>
                <w:szCs w:val="28"/>
              </w:rPr>
            </w:pPr>
            <w:r w:rsidRPr="00D635D6">
              <w:rPr>
                <w:rFonts w:eastAsia="Calibri"/>
                <w:szCs w:val="28"/>
              </w:rPr>
              <w:t>Эпизод: история Китая – от древности до наших дней –  изобретение компаса, бумаги, шрифта и пороха; сцены из жизни философа Конфуция; парад знаменитой «терракотовой армии императора»; фрагменты китайской оперы и живописи; огромный свиток, на котором артисты изобразили главный китайский шедевр - картину «Реки и горы на тысячу ли» художника XI века Ван Симэна.</w:t>
            </w:r>
          </w:p>
        </w:tc>
        <w:tc>
          <w:tcPr>
            <w:tcW w:w="3611" w:type="dxa"/>
            <w:vAlign w:val="center"/>
          </w:tcPr>
          <w:p w14:paraId="610906FE" w14:textId="77777777" w:rsidR="00D635D6" w:rsidRPr="00D635D6" w:rsidRDefault="00D635D6" w:rsidP="00120225">
            <w:pPr>
              <w:ind w:firstLine="0"/>
              <w:jc w:val="center"/>
              <w:rPr>
                <w:rFonts w:eastAsia="Calibri"/>
                <w:szCs w:val="28"/>
              </w:rPr>
            </w:pPr>
            <w:r w:rsidRPr="00D635D6">
              <w:rPr>
                <w:rFonts w:eastAsia="Calibri"/>
                <w:szCs w:val="28"/>
              </w:rPr>
              <w:t>Обратный отсчёт начался с цифры 24, которая знаменует 24 солнечных термина (периоды в традиционных китайских лунно-солнечных календарях).</w:t>
            </w:r>
          </w:p>
        </w:tc>
      </w:tr>
      <w:tr w:rsidR="00D635D6" w:rsidRPr="00D635D6" w14:paraId="77E2C0D2" w14:textId="77777777" w:rsidTr="003B3C0F">
        <w:tc>
          <w:tcPr>
            <w:tcW w:w="2238" w:type="dxa"/>
            <w:vAlign w:val="center"/>
          </w:tcPr>
          <w:p w14:paraId="5FCFB6B2" w14:textId="77777777" w:rsidR="00D635D6" w:rsidRPr="00D635D6" w:rsidRDefault="00D635D6" w:rsidP="00120225">
            <w:pPr>
              <w:ind w:firstLine="0"/>
              <w:jc w:val="center"/>
              <w:rPr>
                <w:rFonts w:eastAsia="Calibri"/>
                <w:szCs w:val="28"/>
              </w:rPr>
            </w:pPr>
            <w:r w:rsidRPr="00D635D6">
              <w:rPr>
                <w:rFonts w:eastAsia="Calibri"/>
                <w:szCs w:val="28"/>
              </w:rPr>
              <w:lastRenderedPageBreak/>
              <w:t>Дух коллективизма и взаимопомощи</w:t>
            </w:r>
          </w:p>
        </w:tc>
        <w:tc>
          <w:tcPr>
            <w:tcW w:w="3779" w:type="dxa"/>
            <w:vAlign w:val="center"/>
          </w:tcPr>
          <w:p w14:paraId="3EA0B4EA" w14:textId="77777777" w:rsidR="00D635D6" w:rsidRPr="00D635D6" w:rsidRDefault="00D635D6" w:rsidP="00120225">
            <w:pPr>
              <w:ind w:firstLine="0"/>
              <w:jc w:val="center"/>
              <w:rPr>
                <w:rFonts w:eastAsia="Calibri"/>
                <w:szCs w:val="28"/>
              </w:rPr>
            </w:pPr>
            <w:r w:rsidRPr="00D635D6">
              <w:rPr>
                <w:rFonts w:eastAsia="Calibri"/>
                <w:szCs w:val="28"/>
              </w:rPr>
              <w:t>Выступление 2008 барабанщиков на китайском ударном инструменте (фо). Барабанщики «отбивали» фразу одной из работ Конфуция – «Встретить друга, прибывшего издалека, разве это не радостно?»</w:t>
            </w:r>
          </w:p>
        </w:tc>
        <w:tc>
          <w:tcPr>
            <w:tcW w:w="3611" w:type="dxa"/>
            <w:vAlign w:val="center"/>
          </w:tcPr>
          <w:p w14:paraId="36493E37" w14:textId="77777777" w:rsidR="00D635D6" w:rsidRPr="00D635D6" w:rsidRDefault="00D635D6" w:rsidP="00120225">
            <w:pPr>
              <w:ind w:firstLine="0"/>
              <w:jc w:val="center"/>
              <w:rPr>
                <w:rFonts w:eastAsia="Calibri"/>
                <w:szCs w:val="28"/>
              </w:rPr>
            </w:pPr>
            <w:r w:rsidRPr="00D635D6">
              <w:rPr>
                <w:rFonts w:eastAsia="Calibri"/>
                <w:szCs w:val="28"/>
              </w:rPr>
              <w:t>76 человек со всего мира и свиток с совместными фотографиями.</w:t>
            </w:r>
          </w:p>
          <w:p w14:paraId="32E48937" w14:textId="77777777" w:rsidR="00D635D6" w:rsidRPr="00D635D6" w:rsidRDefault="00D635D6" w:rsidP="00120225">
            <w:pPr>
              <w:ind w:firstLine="0"/>
              <w:jc w:val="center"/>
              <w:rPr>
                <w:rFonts w:eastAsia="Calibri"/>
                <w:szCs w:val="28"/>
              </w:rPr>
            </w:pPr>
          </w:p>
          <w:p w14:paraId="0470D688" w14:textId="77777777" w:rsidR="00D635D6" w:rsidRPr="00D635D6" w:rsidRDefault="00D635D6" w:rsidP="00120225">
            <w:pPr>
              <w:ind w:firstLine="0"/>
              <w:jc w:val="center"/>
              <w:rPr>
                <w:rFonts w:eastAsia="Calibri"/>
                <w:szCs w:val="28"/>
              </w:rPr>
            </w:pPr>
            <w:r w:rsidRPr="00D635D6">
              <w:rPr>
                <w:rFonts w:eastAsia="Calibri"/>
                <w:szCs w:val="28"/>
              </w:rPr>
              <w:t>Узор из </w:t>
            </w:r>
            <w:hyperlink r:id="rId35" w:tooltip="Китайские узелки (страница отсутствует)" w:history="1">
              <w:r w:rsidRPr="00D635D6">
                <w:rPr>
                  <w:rFonts w:eastAsia="Calibri"/>
                  <w:szCs w:val="28"/>
                </w:rPr>
                <w:t>китайских узелков</w:t>
              </w:r>
            </w:hyperlink>
            <w:r w:rsidRPr="00D635D6">
              <w:rPr>
                <w:rFonts w:eastAsia="Calibri"/>
                <w:szCs w:val="28"/>
              </w:rPr>
              <w:t>, несущих людям единство и удачу, постепенно превратился в девиз на китайском и английском языках: «Вместе ради общего будущего» (</w:t>
            </w:r>
            <w:hyperlink r:id="rId36" w:tooltip="Английский язык" w:history="1">
              <w:r w:rsidRPr="00D635D6">
                <w:rPr>
                  <w:rFonts w:eastAsia="Calibri"/>
                  <w:szCs w:val="28"/>
                </w:rPr>
                <w:t>англ.</w:t>
              </w:r>
            </w:hyperlink>
            <w:r w:rsidRPr="00D635D6">
              <w:rPr>
                <w:rFonts w:eastAsia="Calibri"/>
                <w:szCs w:val="28"/>
              </w:rPr>
              <w:t> </w:t>
            </w:r>
            <w:r w:rsidRPr="00D635D6">
              <w:rPr>
                <w:rFonts w:eastAsia="Calibri"/>
                <w:iCs/>
                <w:szCs w:val="28"/>
              </w:rPr>
              <w:t>Together for a Shared Future</w:t>
            </w:r>
            <w:r w:rsidRPr="00D635D6">
              <w:rPr>
                <w:rFonts w:eastAsia="Calibri"/>
                <w:szCs w:val="28"/>
              </w:rPr>
              <w:t>)</w:t>
            </w:r>
          </w:p>
        </w:tc>
      </w:tr>
    </w:tbl>
    <w:p w14:paraId="10F2C248" w14:textId="77777777" w:rsidR="00D635D6" w:rsidRPr="00D635D6" w:rsidRDefault="00D635D6" w:rsidP="00120225">
      <w:pPr>
        <w:ind w:firstLine="0"/>
        <w:jc w:val="left"/>
        <w:rPr>
          <w:b/>
          <w:bCs/>
        </w:rPr>
      </w:pPr>
    </w:p>
    <w:p w14:paraId="4452BE5D" w14:textId="77777777" w:rsidR="006A5511" w:rsidRPr="00D635D6" w:rsidRDefault="006A5511" w:rsidP="00120225">
      <w:pPr>
        <w:rPr>
          <w:sz w:val="28"/>
          <w:szCs w:val="28"/>
        </w:rPr>
      </w:pPr>
      <w:r w:rsidRPr="00D635D6">
        <w:rPr>
          <w:sz w:val="28"/>
          <w:szCs w:val="28"/>
        </w:rPr>
        <w:t>Анализ содержательного аспекта культурного кода, представленный в таблице 1, свидетельствует о том, что в церемониях Игр XXIX Олимпиады 2008 г. в Пекине и XXIV Олимпийских зимних играх 2022 г. в Пекине транслировались такие культурные коды как технологичность, дружелюбие, гармоничность, поклонению опыту древних, дух коллективизма и взаимопомощи. Согласно полученным данным, можно сделать вывод о том, что в современном китайском обществе на первый план выходят традиционные китайские ценности, отражающие принципы и положения конфуцианства. Проведённый анализ позволяет говорить о том, что Китай придерживается формулы: «древность на службе современности», то есть активное обращение к культурному наследию и ценностному массиву, интерпретация и адаптация его в концепции идеи церемонии открытия.</w:t>
      </w:r>
    </w:p>
    <w:p w14:paraId="355DC9A2" w14:textId="77777777" w:rsidR="006A5511" w:rsidRPr="00D635D6" w:rsidRDefault="006A5511" w:rsidP="00120225">
      <w:pPr>
        <w:rPr>
          <w:sz w:val="28"/>
          <w:szCs w:val="28"/>
        </w:rPr>
      </w:pPr>
      <w:r w:rsidRPr="00D635D6">
        <w:rPr>
          <w:sz w:val="28"/>
          <w:szCs w:val="28"/>
        </w:rPr>
        <w:t>Несмотря на самобытность, закрытость, территориальные и этнокультурные различия населения КНР, главной миссией церемоний открытия на Играх XXIX Олимпиады 2008 г. в Пекине и XXIV Олимпийских зимних играх 2022 г. в Пекине стало объединение людей благодаря созидательным истокам, жизнеутверждающим ценностям семьи и рода, эстетическим и нравственным идеалам.</w:t>
      </w:r>
    </w:p>
    <w:p w14:paraId="6A0D0924" w14:textId="77777777" w:rsidR="006A5511" w:rsidRPr="00D635D6" w:rsidRDefault="006A5511" w:rsidP="00120225">
      <w:pPr>
        <w:rPr>
          <w:sz w:val="28"/>
          <w:szCs w:val="28"/>
        </w:rPr>
      </w:pPr>
      <w:r w:rsidRPr="00D635D6">
        <w:rPr>
          <w:sz w:val="28"/>
          <w:szCs w:val="28"/>
        </w:rPr>
        <w:t>Таким образом, актуальность прочтения и интерпретации «культурных кодов» обусловлена необходимостью выявления этнокультурных особенностей представителей другой культуры, специфики их жизненных ценностей и приоритетов, значимых для конструктивного взаимодействия, успешного осуществления межкультурной коммуникации.</w:t>
      </w:r>
    </w:p>
    <w:p w14:paraId="11249A40" w14:textId="77777777" w:rsidR="006A5511" w:rsidRPr="00D635D6" w:rsidRDefault="006A5511" w:rsidP="00120225">
      <w:pPr>
        <w:rPr>
          <w:sz w:val="28"/>
          <w:szCs w:val="28"/>
        </w:rPr>
      </w:pPr>
      <w:r w:rsidRPr="00D635D6">
        <w:rPr>
          <w:sz w:val="28"/>
          <w:szCs w:val="28"/>
        </w:rPr>
        <w:t>Взаимное сотрудничество Российской Федерации и Китайской Народной Республики в области спорта в ХХI в. приведёт к углублению и расширению двусторон</w:t>
      </w:r>
      <w:r w:rsidRPr="00D635D6">
        <w:rPr>
          <w:sz w:val="28"/>
          <w:szCs w:val="28"/>
        </w:rPr>
        <w:softHyphen/>
        <w:t>них контактов, а это, в свою очередь, будет стимулировать дальнейшее форми</w:t>
      </w:r>
      <w:r w:rsidRPr="00D635D6">
        <w:rPr>
          <w:sz w:val="28"/>
          <w:szCs w:val="28"/>
        </w:rPr>
        <w:softHyphen/>
        <w:t>рование общественной базы стратегиче</w:t>
      </w:r>
      <w:r w:rsidRPr="00D635D6">
        <w:rPr>
          <w:sz w:val="28"/>
          <w:szCs w:val="28"/>
        </w:rPr>
        <w:softHyphen/>
        <w:t>ского партнёрства и поступательное раз</w:t>
      </w:r>
      <w:r w:rsidRPr="00D635D6">
        <w:rPr>
          <w:sz w:val="28"/>
          <w:szCs w:val="28"/>
        </w:rPr>
        <w:softHyphen/>
        <w:t>витие российско-китайских отношений в целом.</w:t>
      </w:r>
    </w:p>
    <w:p w14:paraId="443E3981" w14:textId="77777777" w:rsidR="006A5511" w:rsidRPr="00D635D6" w:rsidRDefault="006A5511" w:rsidP="00120225">
      <w:pPr>
        <w:rPr>
          <w:sz w:val="28"/>
          <w:szCs w:val="28"/>
        </w:rPr>
      </w:pPr>
    </w:p>
    <w:p w14:paraId="2230E2CE" w14:textId="77777777" w:rsidR="006A5511" w:rsidRPr="00D635D6" w:rsidRDefault="006A5511" w:rsidP="00120225">
      <w:pPr>
        <w:ind w:firstLine="0"/>
        <w:jc w:val="center"/>
        <w:rPr>
          <w:b/>
          <w:bCs/>
          <w:sz w:val="28"/>
          <w:szCs w:val="28"/>
        </w:rPr>
      </w:pPr>
      <w:r w:rsidRPr="00D635D6">
        <w:rPr>
          <w:b/>
          <w:bCs/>
          <w:sz w:val="28"/>
          <w:szCs w:val="28"/>
        </w:rPr>
        <w:t>Литература</w:t>
      </w:r>
    </w:p>
    <w:p w14:paraId="4879C39D" w14:textId="322B34C5" w:rsidR="006A5511" w:rsidRPr="00D635D6" w:rsidRDefault="006A5511" w:rsidP="00120225">
      <w:pPr>
        <w:pStyle w:val="a7"/>
        <w:numPr>
          <w:ilvl w:val="0"/>
          <w:numId w:val="49"/>
        </w:numPr>
        <w:ind w:left="0" w:firstLine="709"/>
        <w:rPr>
          <w:rFonts w:eastAsia="DengXian Light"/>
          <w:b/>
          <w:color w:val="000000" w:themeColor="text1"/>
          <w:sz w:val="28"/>
          <w:szCs w:val="28"/>
        </w:rPr>
      </w:pPr>
      <w:r w:rsidRPr="00D635D6">
        <w:rPr>
          <w:color w:val="000000" w:themeColor="text1"/>
          <w:sz w:val="28"/>
          <w:szCs w:val="28"/>
        </w:rPr>
        <w:lastRenderedPageBreak/>
        <w:t xml:space="preserve">Данильченко, Т.Ю. Китай: к проблеме трансформации культурного кода /Т.Ю Данильченко, Синь Юйфэн, Ши Цюн </w:t>
      </w:r>
      <w:r w:rsidR="00176720" w:rsidRPr="00D635D6">
        <w:rPr>
          <w:color w:val="000000" w:themeColor="text1"/>
          <w:sz w:val="28"/>
          <w:szCs w:val="28"/>
        </w:rPr>
        <w:t xml:space="preserve"> // </w:t>
      </w:r>
      <w:r w:rsidRPr="00D635D6">
        <w:rPr>
          <w:color w:val="000000" w:themeColor="text1"/>
          <w:sz w:val="28"/>
          <w:szCs w:val="28"/>
        </w:rPr>
        <w:t>Культурная жизнь Юга России.</w:t>
      </w:r>
      <w:r w:rsidR="005701F6" w:rsidRPr="00D635D6">
        <w:rPr>
          <w:color w:val="000000" w:themeColor="text1"/>
          <w:sz w:val="28"/>
          <w:szCs w:val="28"/>
        </w:rPr>
        <w:t xml:space="preserve"> – </w:t>
      </w:r>
      <w:r w:rsidRPr="00D635D6">
        <w:rPr>
          <w:color w:val="000000" w:themeColor="text1"/>
          <w:sz w:val="28"/>
          <w:szCs w:val="28"/>
        </w:rPr>
        <w:t xml:space="preserve">2023. </w:t>
      </w:r>
      <w:r w:rsidR="005701F6" w:rsidRPr="00D635D6">
        <w:rPr>
          <w:color w:val="000000" w:themeColor="text1"/>
          <w:sz w:val="28"/>
          <w:szCs w:val="28"/>
        </w:rPr>
        <w:t xml:space="preserve"> – </w:t>
      </w:r>
      <w:r w:rsidRPr="00D635D6">
        <w:rPr>
          <w:color w:val="000000" w:themeColor="text1"/>
          <w:sz w:val="28"/>
          <w:szCs w:val="28"/>
        </w:rPr>
        <w:t>№2 (89).</w:t>
      </w:r>
      <w:r w:rsidR="005701F6" w:rsidRPr="00D635D6">
        <w:rPr>
          <w:rFonts w:eastAsia="Times New Roman"/>
          <w:color w:val="000000" w:themeColor="text1"/>
          <w:sz w:val="28"/>
          <w:szCs w:val="28"/>
          <w:lang w:eastAsia="ru-RU"/>
        </w:rPr>
        <w:t xml:space="preserve"> – </w:t>
      </w:r>
      <w:r w:rsidRPr="00D635D6">
        <w:rPr>
          <w:color w:val="000000" w:themeColor="text1"/>
          <w:sz w:val="28"/>
          <w:szCs w:val="28"/>
        </w:rPr>
        <w:t xml:space="preserve">С.124-129.  </w:t>
      </w:r>
    </w:p>
    <w:p w14:paraId="02524285" w14:textId="57836E9E" w:rsidR="006A5511" w:rsidRPr="00D635D6" w:rsidRDefault="006A5511" w:rsidP="00120225">
      <w:pPr>
        <w:pStyle w:val="a7"/>
        <w:numPr>
          <w:ilvl w:val="0"/>
          <w:numId w:val="49"/>
        </w:numPr>
        <w:ind w:left="0" w:firstLine="709"/>
        <w:rPr>
          <w:rFonts w:eastAsia="DengXian Light"/>
          <w:b/>
          <w:color w:val="000000" w:themeColor="text1"/>
          <w:sz w:val="28"/>
          <w:szCs w:val="28"/>
        </w:rPr>
      </w:pPr>
      <w:r w:rsidRPr="00D635D6">
        <w:rPr>
          <w:color w:val="000000" w:themeColor="text1"/>
          <w:sz w:val="28"/>
          <w:szCs w:val="28"/>
        </w:rPr>
        <w:t>Российская Федерация. Распоряжение Президента Российской Федерации № 3-рп "О проведении Годов культуры России</w:t>
      </w:r>
      <w:r w:rsidR="005701F6" w:rsidRPr="00D635D6">
        <w:rPr>
          <w:color w:val="000000" w:themeColor="text1"/>
          <w:sz w:val="28"/>
          <w:szCs w:val="28"/>
        </w:rPr>
        <w:t xml:space="preserve"> – </w:t>
      </w:r>
      <w:r w:rsidRPr="00D635D6">
        <w:rPr>
          <w:color w:val="000000" w:themeColor="text1"/>
          <w:sz w:val="28"/>
          <w:szCs w:val="28"/>
        </w:rPr>
        <w:t>Китая" Распоряжение №3: [от 03.01.2024 г.].</w:t>
      </w:r>
      <w:r w:rsidR="005701F6" w:rsidRPr="00D635D6">
        <w:rPr>
          <w:color w:val="000000" w:themeColor="text1"/>
          <w:sz w:val="28"/>
          <w:szCs w:val="28"/>
        </w:rPr>
        <w:t xml:space="preserve"> – </w:t>
      </w:r>
      <w:r w:rsidRPr="00D635D6">
        <w:rPr>
          <w:color w:val="000000" w:themeColor="text1"/>
          <w:sz w:val="28"/>
          <w:szCs w:val="28"/>
        </w:rPr>
        <w:t>Москва: [Электронный ресурс].</w:t>
      </w:r>
      <w:r w:rsidR="005701F6" w:rsidRPr="00D635D6">
        <w:rPr>
          <w:color w:val="000000" w:themeColor="text1"/>
          <w:sz w:val="28"/>
          <w:szCs w:val="28"/>
        </w:rPr>
        <w:t xml:space="preserve"> – </w:t>
      </w:r>
      <w:r w:rsidRPr="00D635D6">
        <w:rPr>
          <w:color w:val="000000" w:themeColor="text1"/>
          <w:sz w:val="28"/>
          <w:szCs w:val="28"/>
        </w:rPr>
        <w:t>2024.</w:t>
      </w:r>
      <w:r w:rsidR="005701F6" w:rsidRPr="00D635D6">
        <w:rPr>
          <w:color w:val="000000" w:themeColor="text1"/>
          <w:sz w:val="28"/>
          <w:szCs w:val="28"/>
        </w:rPr>
        <w:t xml:space="preserve"> – </w:t>
      </w:r>
      <w:r w:rsidRPr="00D635D6">
        <w:rPr>
          <w:color w:val="000000" w:themeColor="text1"/>
          <w:sz w:val="28"/>
          <w:szCs w:val="28"/>
        </w:rPr>
        <w:t xml:space="preserve">URL: </w:t>
      </w:r>
      <w:hyperlink r:id="rId37" w:history="1">
        <w:r w:rsidRPr="00D635D6">
          <w:rPr>
            <w:color w:val="000000" w:themeColor="text1"/>
            <w:sz w:val="28"/>
            <w:szCs w:val="28"/>
          </w:rPr>
          <w:t>http:</w:t>
        </w:r>
        <w:r w:rsidR="00176720" w:rsidRPr="00D635D6">
          <w:rPr>
            <w:color w:val="000000" w:themeColor="text1"/>
            <w:sz w:val="28"/>
            <w:szCs w:val="28"/>
          </w:rPr>
          <w:t xml:space="preserve"> // </w:t>
        </w:r>
        <w:r w:rsidRPr="00D635D6">
          <w:rPr>
            <w:color w:val="000000" w:themeColor="text1"/>
            <w:sz w:val="28"/>
            <w:szCs w:val="28"/>
          </w:rPr>
          <w:t>publication.pravo.gov.ru/document/0001202401030009</w:t>
        </w:r>
      </w:hyperlink>
    </w:p>
    <w:p w14:paraId="28CE8BAF" w14:textId="0231B416" w:rsidR="006A5511" w:rsidRPr="00D635D6" w:rsidRDefault="006A5511" w:rsidP="00120225">
      <w:pPr>
        <w:pStyle w:val="a7"/>
        <w:numPr>
          <w:ilvl w:val="0"/>
          <w:numId w:val="49"/>
        </w:numPr>
        <w:ind w:left="0" w:firstLine="709"/>
        <w:rPr>
          <w:rFonts w:eastAsia="DengXian Light"/>
          <w:b/>
          <w:color w:val="000000" w:themeColor="text1"/>
          <w:sz w:val="28"/>
          <w:szCs w:val="28"/>
        </w:rPr>
      </w:pPr>
      <w:r w:rsidRPr="00D635D6">
        <w:rPr>
          <w:color w:val="000000" w:themeColor="text1"/>
          <w:sz w:val="28"/>
          <w:szCs w:val="28"/>
        </w:rPr>
        <w:t>Ряснов, И.А. Культурное сотрудничество России и Китая в XXI в</w:t>
      </w:r>
      <w:r w:rsidR="00176720" w:rsidRPr="00D635D6">
        <w:rPr>
          <w:color w:val="000000" w:themeColor="text1"/>
          <w:sz w:val="28"/>
          <w:szCs w:val="28"/>
        </w:rPr>
        <w:t xml:space="preserve"> // </w:t>
      </w:r>
      <w:r w:rsidRPr="00D635D6">
        <w:rPr>
          <w:color w:val="000000" w:themeColor="text1"/>
          <w:sz w:val="28"/>
          <w:szCs w:val="28"/>
        </w:rPr>
        <w:t xml:space="preserve">И.А. Ряснов </w:t>
      </w:r>
      <w:r w:rsidR="00176720" w:rsidRPr="00D635D6">
        <w:rPr>
          <w:color w:val="000000" w:themeColor="text1"/>
          <w:sz w:val="28"/>
          <w:szCs w:val="28"/>
        </w:rPr>
        <w:t xml:space="preserve"> // </w:t>
      </w:r>
      <w:r w:rsidRPr="00D635D6">
        <w:rPr>
          <w:color w:val="000000" w:themeColor="text1"/>
          <w:sz w:val="28"/>
          <w:szCs w:val="28"/>
        </w:rPr>
        <w:t>Власть.</w:t>
      </w:r>
      <w:r w:rsidR="005701F6" w:rsidRPr="00D635D6">
        <w:rPr>
          <w:color w:val="000000" w:themeColor="text1"/>
          <w:sz w:val="28"/>
          <w:szCs w:val="28"/>
        </w:rPr>
        <w:t xml:space="preserve"> – </w:t>
      </w:r>
      <w:r w:rsidRPr="00D635D6">
        <w:rPr>
          <w:color w:val="000000" w:themeColor="text1"/>
          <w:sz w:val="28"/>
          <w:szCs w:val="28"/>
        </w:rPr>
        <w:t>2013.</w:t>
      </w:r>
      <w:r w:rsidR="005701F6" w:rsidRPr="00D635D6">
        <w:rPr>
          <w:color w:val="000000" w:themeColor="text1"/>
          <w:sz w:val="28"/>
          <w:szCs w:val="28"/>
        </w:rPr>
        <w:t xml:space="preserve"> – </w:t>
      </w:r>
      <w:r w:rsidRPr="00D635D6">
        <w:rPr>
          <w:color w:val="000000" w:themeColor="text1"/>
          <w:sz w:val="28"/>
          <w:szCs w:val="28"/>
        </w:rPr>
        <w:t>№9.</w:t>
      </w:r>
      <w:r w:rsidR="005701F6" w:rsidRPr="00D635D6">
        <w:rPr>
          <w:rFonts w:eastAsia="Times New Roman"/>
          <w:color w:val="000000" w:themeColor="text1"/>
          <w:sz w:val="28"/>
          <w:szCs w:val="28"/>
          <w:lang w:eastAsia="ru-RU"/>
        </w:rPr>
        <w:t xml:space="preserve"> – </w:t>
      </w:r>
      <w:r w:rsidRPr="00D635D6">
        <w:rPr>
          <w:color w:val="000000" w:themeColor="text1"/>
          <w:sz w:val="28"/>
          <w:szCs w:val="28"/>
        </w:rPr>
        <w:t xml:space="preserve">С.66-70. </w:t>
      </w:r>
    </w:p>
    <w:p w14:paraId="16D1883A" w14:textId="7485D066" w:rsidR="006A5511" w:rsidRPr="00D635D6" w:rsidRDefault="006A5511" w:rsidP="00120225">
      <w:pPr>
        <w:pStyle w:val="a7"/>
        <w:numPr>
          <w:ilvl w:val="0"/>
          <w:numId w:val="49"/>
        </w:numPr>
        <w:ind w:left="0" w:firstLine="709"/>
        <w:rPr>
          <w:rFonts w:eastAsia="DengXian Light"/>
          <w:b/>
          <w:color w:val="000000" w:themeColor="text1"/>
          <w:sz w:val="28"/>
          <w:szCs w:val="28"/>
        </w:rPr>
      </w:pPr>
      <w:r w:rsidRPr="00D635D6">
        <w:rPr>
          <w:color w:val="000000" w:themeColor="text1"/>
          <w:sz w:val="28"/>
          <w:szCs w:val="28"/>
        </w:rPr>
        <w:t>Чжоу, Ч. Слияние современной олимпийской культуры и национальной культуры: социально-философский анализ на примере зимних Олимпийских игр 2022 года в Пекине</w:t>
      </w:r>
      <w:r w:rsidR="00176720" w:rsidRPr="00D635D6">
        <w:rPr>
          <w:color w:val="000000" w:themeColor="text1"/>
          <w:sz w:val="28"/>
          <w:szCs w:val="28"/>
        </w:rPr>
        <w:t xml:space="preserve"> // </w:t>
      </w:r>
      <w:r w:rsidRPr="00D635D6">
        <w:rPr>
          <w:color w:val="000000" w:themeColor="text1"/>
          <w:sz w:val="28"/>
          <w:szCs w:val="28"/>
        </w:rPr>
        <w:t>Ч.  Чжоу</w:t>
      </w:r>
      <w:r w:rsidR="00176720" w:rsidRPr="00D635D6">
        <w:rPr>
          <w:color w:val="000000" w:themeColor="text1"/>
          <w:sz w:val="28"/>
          <w:szCs w:val="28"/>
        </w:rPr>
        <w:t xml:space="preserve"> // </w:t>
      </w:r>
      <w:r w:rsidRPr="00D635D6">
        <w:rPr>
          <w:color w:val="000000" w:themeColor="text1"/>
          <w:sz w:val="28"/>
          <w:szCs w:val="28"/>
        </w:rPr>
        <w:t>Философия и культура.</w:t>
      </w:r>
      <w:r w:rsidR="005701F6" w:rsidRPr="00D635D6">
        <w:rPr>
          <w:color w:val="000000" w:themeColor="text1"/>
          <w:sz w:val="28"/>
          <w:szCs w:val="28"/>
        </w:rPr>
        <w:t xml:space="preserve"> – </w:t>
      </w:r>
      <w:r w:rsidRPr="00D635D6">
        <w:rPr>
          <w:color w:val="000000" w:themeColor="text1"/>
          <w:sz w:val="28"/>
          <w:szCs w:val="28"/>
        </w:rPr>
        <w:t>2023.</w:t>
      </w:r>
      <w:r w:rsidR="005701F6" w:rsidRPr="00D635D6">
        <w:rPr>
          <w:color w:val="000000" w:themeColor="text1"/>
          <w:sz w:val="28"/>
          <w:szCs w:val="28"/>
        </w:rPr>
        <w:t xml:space="preserve"> – </w:t>
      </w:r>
      <w:r w:rsidRPr="00D635D6">
        <w:rPr>
          <w:color w:val="000000" w:themeColor="text1"/>
          <w:sz w:val="28"/>
          <w:szCs w:val="28"/>
        </w:rPr>
        <w:t>№ 4.</w:t>
      </w:r>
      <w:r w:rsidR="005701F6" w:rsidRPr="00D635D6">
        <w:rPr>
          <w:color w:val="000000" w:themeColor="text1"/>
          <w:sz w:val="28"/>
          <w:szCs w:val="28"/>
        </w:rPr>
        <w:t xml:space="preserve"> – </w:t>
      </w:r>
      <w:r w:rsidRPr="00D635D6">
        <w:rPr>
          <w:color w:val="000000" w:themeColor="text1"/>
          <w:sz w:val="28"/>
          <w:szCs w:val="28"/>
        </w:rPr>
        <w:t>С.34-37.</w:t>
      </w:r>
    </w:p>
    <w:p w14:paraId="7F63E6C4" w14:textId="77777777" w:rsidR="006A5511" w:rsidRPr="00AB4BAE" w:rsidRDefault="006A5511" w:rsidP="00120225"/>
    <w:p w14:paraId="3698FB45" w14:textId="77777777" w:rsidR="006A5511" w:rsidRPr="00D635D6" w:rsidRDefault="006A5511" w:rsidP="00120225">
      <w:pPr>
        <w:rPr>
          <w:i/>
          <w:iCs/>
        </w:rPr>
      </w:pPr>
      <w:r w:rsidRPr="00D635D6">
        <w:rPr>
          <w:i/>
          <w:iCs/>
        </w:rPr>
        <w:t xml:space="preserve">Манзюк Екатерина Вадимовна, магистрант 2 курса кафедры Истории цивилизации, физической культуры, спорта и олимпийского образования, ekaterina_manzyuk@mail.ru, Россия, Москва, Федеральное государственное бюджетное образовательное учреждение высшего образования «Российский университет спорта «ГЦОЛИФК». </w:t>
      </w:r>
    </w:p>
    <w:p w14:paraId="25EC4888" w14:textId="77777777" w:rsidR="006A5511" w:rsidRPr="00D635D6" w:rsidRDefault="006A5511" w:rsidP="00120225">
      <w:pPr>
        <w:rPr>
          <w:i/>
          <w:iCs/>
        </w:rPr>
      </w:pPr>
      <w:r w:rsidRPr="00D635D6">
        <w:rPr>
          <w:i/>
          <w:iCs/>
        </w:rPr>
        <w:t>Коренева Мария Вадимовна, к.п.н., доцент, доцент кафедры Истории цивилизации, физической культуры, спорта и олимпийского образования, maria_koreneva@list.ru, Россия, Москва, Федеральное государственное бюджетное образовательное учреждение высшего образования «Российский университет спорта «ГЦОЛИФК».</w:t>
      </w:r>
    </w:p>
    <w:p w14:paraId="74A7414D" w14:textId="77777777" w:rsidR="006A5511" w:rsidRPr="00D635D6" w:rsidRDefault="006A5511" w:rsidP="00120225">
      <w:pPr>
        <w:rPr>
          <w:i/>
          <w:iCs/>
        </w:rPr>
      </w:pPr>
      <w:r w:rsidRPr="00D635D6">
        <w:rPr>
          <w:i/>
          <w:iCs/>
        </w:rPr>
        <w:t>Мельникова Наталия Юрьевна, доктор педагогических наук, профессор кафедры истории цивилизации, физической культуры, спорта и олимпийского образования, ya.melnikova64@yandex.ru, Россия, Москва, Федеральное государственное бюджетное образовательное учреждение высшего образования «Российский университет спорта «ГЦОЛИФК».</w:t>
      </w:r>
    </w:p>
    <w:p w14:paraId="4F811424" w14:textId="77777777" w:rsidR="006A5511" w:rsidRPr="00D635D6" w:rsidRDefault="006A5511" w:rsidP="00120225">
      <w:pPr>
        <w:rPr>
          <w:i/>
          <w:iCs/>
        </w:rPr>
      </w:pPr>
    </w:p>
    <w:p w14:paraId="25EE9BF2" w14:textId="77777777" w:rsidR="006A5511" w:rsidRPr="00D635D6" w:rsidRDefault="006A5511" w:rsidP="00120225">
      <w:pPr>
        <w:ind w:firstLine="0"/>
        <w:jc w:val="center"/>
        <w:rPr>
          <w:i/>
          <w:iCs/>
          <w:lang w:val="en-US"/>
        </w:rPr>
      </w:pPr>
      <w:r w:rsidRPr="00D635D6">
        <w:rPr>
          <w:i/>
          <w:iCs/>
          <w:lang w:val="en-US"/>
        </w:rPr>
        <w:t>CHINA'S EXPERIENCE IN TRANSMITTING CULTURAL CODE AS PART OF THE OPENING CEREMONY OF THE OLYMPIC GAMES OF 2008 AND 2022 IN BEIJING</w:t>
      </w:r>
    </w:p>
    <w:p w14:paraId="4DE157D9" w14:textId="77777777" w:rsidR="006A5511" w:rsidRPr="00D635D6" w:rsidRDefault="006A5511" w:rsidP="00120225">
      <w:pPr>
        <w:rPr>
          <w:i/>
          <w:iCs/>
          <w:lang w:val="en-US"/>
        </w:rPr>
      </w:pPr>
    </w:p>
    <w:p w14:paraId="58F3FDDE" w14:textId="77777777" w:rsidR="006A5511" w:rsidRPr="00D635D6" w:rsidRDefault="006A5511" w:rsidP="00120225">
      <w:pPr>
        <w:rPr>
          <w:i/>
          <w:iCs/>
          <w:lang w:val="en-US"/>
        </w:rPr>
      </w:pPr>
      <w:r w:rsidRPr="00D635D6">
        <w:rPr>
          <w:i/>
          <w:iCs/>
          <w:lang w:val="en-US"/>
        </w:rPr>
        <w:t xml:space="preserve">Manzyuk Ekaterina Vadimovna, 2st year Master's student of the History of Civilization, Physical Education, Sports and Olympic Education Department, ekaterina_manzyuk@mail.ru, Russia, Moscow, Federal State Budget Educational Institution of Higher Education «The Russian University of Sport «GTSOLIFK». </w:t>
      </w:r>
    </w:p>
    <w:p w14:paraId="235F05EB" w14:textId="77777777" w:rsidR="006A5511" w:rsidRPr="00D635D6" w:rsidRDefault="006A5511" w:rsidP="00120225">
      <w:pPr>
        <w:rPr>
          <w:i/>
          <w:iCs/>
          <w:lang w:val="en-US"/>
        </w:rPr>
      </w:pPr>
      <w:r w:rsidRPr="00D635D6">
        <w:rPr>
          <w:i/>
          <w:iCs/>
          <w:lang w:val="en-US"/>
        </w:rPr>
        <w:t xml:space="preserve">Koreneva Maria Vadimovna, PhD, Associate Professor, Associate Professor of the History of Civilization, Physical Education, Sports and Olympic Education Department, maria_koreneva@list.ru, Russia, Moscow, Federal State Budget Educational Institution of Higher Education «The Russian University of Sport «GTSOLIFK». </w:t>
      </w:r>
    </w:p>
    <w:p w14:paraId="0F72BACD" w14:textId="77777777" w:rsidR="006A5511" w:rsidRPr="00D635D6" w:rsidRDefault="006A5511" w:rsidP="00120225">
      <w:pPr>
        <w:rPr>
          <w:i/>
          <w:iCs/>
          <w:lang w:val="en-US"/>
        </w:rPr>
      </w:pPr>
      <w:r w:rsidRPr="00D635D6">
        <w:rPr>
          <w:i/>
          <w:iCs/>
          <w:lang w:val="en-US"/>
        </w:rPr>
        <w:t>Melnikova Natalia Yurievna, Doctor of Pedagogical Sciences, Professor of the Department of the History of Civilization, Physical Culture, Sports and Olympic Education, ya.melnikova64@yandex.ru, Russia, Moscow, Federal State Budgetary Educational Institution of Higher Education “Russian University of Sports “GTSOLIFK”.</w:t>
      </w:r>
    </w:p>
    <w:p w14:paraId="3F750751" w14:textId="77777777" w:rsidR="006A5511" w:rsidRPr="00D635D6" w:rsidRDefault="006A5511" w:rsidP="00120225">
      <w:pPr>
        <w:rPr>
          <w:i/>
          <w:iCs/>
          <w:lang w:val="en-US"/>
        </w:rPr>
      </w:pPr>
    </w:p>
    <w:p w14:paraId="07A674CA" w14:textId="77777777" w:rsidR="006A5511" w:rsidRPr="00D635D6" w:rsidRDefault="006A5511" w:rsidP="00120225">
      <w:pPr>
        <w:rPr>
          <w:bCs/>
          <w:i/>
          <w:iCs/>
          <w:lang w:val="en-US"/>
        </w:rPr>
      </w:pPr>
      <w:r w:rsidRPr="00D635D6">
        <w:rPr>
          <w:bCs/>
          <w:i/>
          <w:iCs/>
          <w:lang w:val="en-US"/>
        </w:rPr>
        <w:t>Abstract. The subject of the study is modern interpretations of the traditional cultural code of the People's Republic of China in the context of the Opening Ceremonies of the Olympic Games held in Beijing (in 2008, 2022). The article analyzes the phenomenon of the combination of the modern Olympic Movement, national culture and traditional philosophy of China.</w:t>
      </w:r>
    </w:p>
    <w:p w14:paraId="17DB0C01" w14:textId="38A1CB17" w:rsidR="006A5511" w:rsidRPr="00D635D6" w:rsidRDefault="006A5511" w:rsidP="00120225">
      <w:pPr>
        <w:rPr>
          <w:i/>
          <w:iCs/>
        </w:rPr>
      </w:pPr>
      <w:r w:rsidRPr="00D635D6">
        <w:rPr>
          <w:bCs/>
          <w:i/>
          <w:iCs/>
          <w:lang w:val="en-US"/>
        </w:rPr>
        <w:lastRenderedPageBreak/>
        <w:t>Keywords</w:t>
      </w:r>
      <w:r w:rsidRPr="00D635D6">
        <w:rPr>
          <w:i/>
          <w:iCs/>
          <w:lang w:val="en-US"/>
        </w:rPr>
        <w:t>: Olympic Games, Opening Ceremony, cultural code of the People's Republic of China</w:t>
      </w:r>
    </w:p>
    <w:p w14:paraId="496832B1" w14:textId="77777777" w:rsidR="006A5511" w:rsidRPr="00D635D6" w:rsidRDefault="006A5511" w:rsidP="00120225">
      <w:pPr>
        <w:rPr>
          <w:i/>
          <w:iCs/>
          <w:highlight w:val="yellow"/>
          <w:lang w:val="en-US"/>
        </w:rPr>
      </w:pPr>
    </w:p>
    <w:p w14:paraId="3D6D9036" w14:textId="77777777" w:rsidR="006A5511" w:rsidRPr="00D635D6" w:rsidRDefault="006A5511" w:rsidP="00120225">
      <w:pPr>
        <w:ind w:firstLine="0"/>
        <w:jc w:val="center"/>
        <w:rPr>
          <w:i/>
          <w:iCs/>
          <w:lang w:val="en-US"/>
        </w:rPr>
      </w:pPr>
      <w:r w:rsidRPr="00D635D6">
        <w:rPr>
          <w:i/>
          <w:iCs/>
          <w:lang w:val="en-US"/>
        </w:rPr>
        <w:t>References</w:t>
      </w:r>
    </w:p>
    <w:p w14:paraId="2F422E47" w14:textId="5DA9CD52" w:rsidR="006A5511" w:rsidRPr="00D635D6" w:rsidRDefault="006A5511" w:rsidP="00120225">
      <w:pPr>
        <w:rPr>
          <w:i/>
          <w:iCs/>
          <w:lang w:val="en-US"/>
        </w:rPr>
      </w:pPr>
      <w:r w:rsidRPr="00D635D6">
        <w:rPr>
          <w:i/>
          <w:iCs/>
          <w:lang w:val="en-US"/>
        </w:rPr>
        <w:t xml:space="preserve">1.  Danil`chenko, T.Yu. Kitaj: k probleme transformacii kul`turnogo koda /T.Yu Danil`chenko, Sin` Yujfe`n, Shi Czyun </w:t>
      </w:r>
      <w:r w:rsidR="00176720" w:rsidRPr="00D635D6">
        <w:rPr>
          <w:i/>
          <w:iCs/>
          <w:lang w:val="en-US"/>
        </w:rPr>
        <w:t xml:space="preserve"> // </w:t>
      </w:r>
      <w:r w:rsidRPr="00D635D6">
        <w:rPr>
          <w:i/>
          <w:iCs/>
          <w:lang w:val="en-US"/>
        </w:rPr>
        <w:t>Kul`turnaya zhizn` Yuga Rossii.</w:t>
      </w:r>
      <w:r w:rsidR="005701F6" w:rsidRPr="00D635D6">
        <w:rPr>
          <w:i/>
          <w:iCs/>
          <w:lang w:val="en-US"/>
        </w:rPr>
        <w:t xml:space="preserve"> – </w:t>
      </w:r>
      <w:r w:rsidRPr="00D635D6">
        <w:rPr>
          <w:i/>
          <w:iCs/>
          <w:lang w:val="en-US"/>
        </w:rPr>
        <w:t xml:space="preserve">2023. </w:t>
      </w:r>
      <w:r w:rsidR="005701F6" w:rsidRPr="00D635D6">
        <w:rPr>
          <w:i/>
          <w:iCs/>
          <w:lang w:val="en-US"/>
        </w:rPr>
        <w:t xml:space="preserve"> – </w:t>
      </w:r>
      <w:r w:rsidRPr="00D635D6">
        <w:rPr>
          <w:i/>
          <w:iCs/>
          <w:lang w:val="en-US"/>
        </w:rPr>
        <w:t>№2 (89).</w:t>
      </w:r>
      <w:r w:rsidR="005701F6" w:rsidRPr="00D635D6">
        <w:rPr>
          <w:i/>
          <w:iCs/>
          <w:lang w:val="en-US"/>
        </w:rPr>
        <w:t xml:space="preserve"> – </w:t>
      </w:r>
      <w:r w:rsidRPr="00D635D6">
        <w:rPr>
          <w:i/>
          <w:iCs/>
          <w:lang w:val="en-US"/>
        </w:rPr>
        <w:t xml:space="preserve">S.124-129.  </w:t>
      </w:r>
    </w:p>
    <w:p w14:paraId="18F61849" w14:textId="080F7F12" w:rsidR="006A5511" w:rsidRPr="00D635D6" w:rsidRDefault="006A5511" w:rsidP="00120225">
      <w:pPr>
        <w:rPr>
          <w:i/>
          <w:iCs/>
          <w:lang w:val="en-US"/>
        </w:rPr>
      </w:pPr>
      <w:r w:rsidRPr="00D635D6">
        <w:rPr>
          <w:i/>
          <w:iCs/>
          <w:lang w:val="en-US"/>
        </w:rPr>
        <w:t>2. Rossijskaya Federaciya. Rasporyazhenie Prezidenta Rossijskoj Federacii № 3-rp "O provedenii Godov kul`tury` Rossii</w:t>
      </w:r>
      <w:r w:rsidR="005701F6" w:rsidRPr="00D635D6">
        <w:rPr>
          <w:i/>
          <w:iCs/>
          <w:lang w:val="en-US"/>
        </w:rPr>
        <w:t xml:space="preserve"> – </w:t>
      </w:r>
      <w:r w:rsidRPr="00D635D6">
        <w:rPr>
          <w:i/>
          <w:iCs/>
          <w:lang w:val="en-US"/>
        </w:rPr>
        <w:t>Kitaya" Rasporyazhenie №3: [ot 03.01.2024 g.].</w:t>
      </w:r>
      <w:r w:rsidR="005701F6" w:rsidRPr="00D635D6">
        <w:rPr>
          <w:i/>
          <w:iCs/>
          <w:lang w:val="en-US"/>
        </w:rPr>
        <w:t xml:space="preserve"> – </w:t>
      </w:r>
      <w:r w:rsidRPr="00D635D6">
        <w:rPr>
          <w:i/>
          <w:iCs/>
          <w:lang w:val="en-US"/>
        </w:rPr>
        <w:t>Moskva: [E`lektronny`j resurs].</w:t>
      </w:r>
      <w:r w:rsidR="005701F6" w:rsidRPr="00D635D6">
        <w:rPr>
          <w:i/>
          <w:iCs/>
          <w:lang w:val="en-US"/>
        </w:rPr>
        <w:t xml:space="preserve"> – </w:t>
      </w:r>
      <w:r w:rsidRPr="00D635D6">
        <w:rPr>
          <w:i/>
          <w:iCs/>
          <w:lang w:val="en-US"/>
        </w:rPr>
        <w:t>2024.</w:t>
      </w:r>
      <w:r w:rsidR="005701F6" w:rsidRPr="00D635D6">
        <w:rPr>
          <w:i/>
          <w:iCs/>
          <w:lang w:val="en-US"/>
        </w:rPr>
        <w:t xml:space="preserve"> – </w:t>
      </w:r>
      <w:r w:rsidRPr="00D635D6">
        <w:rPr>
          <w:i/>
          <w:iCs/>
          <w:lang w:val="en-US"/>
        </w:rPr>
        <w:t>URL: http:</w:t>
      </w:r>
      <w:r w:rsidR="00176720" w:rsidRPr="00D635D6">
        <w:rPr>
          <w:i/>
          <w:iCs/>
          <w:lang w:val="en-US"/>
        </w:rPr>
        <w:t xml:space="preserve"> // </w:t>
      </w:r>
      <w:r w:rsidRPr="00D635D6">
        <w:rPr>
          <w:i/>
          <w:iCs/>
          <w:lang w:val="en-US"/>
        </w:rPr>
        <w:t>publication.pravo.gov.ru/document/0001202401030009</w:t>
      </w:r>
    </w:p>
    <w:p w14:paraId="340E6EBA" w14:textId="148A9914" w:rsidR="006A5511" w:rsidRPr="00D635D6" w:rsidRDefault="006A5511" w:rsidP="00120225">
      <w:pPr>
        <w:rPr>
          <w:i/>
          <w:iCs/>
          <w:lang w:val="en-US"/>
        </w:rPr>
      </w:pPr>
      <w:r w:rsidRPr="00D635D6">
        <w:rPr>
          <w:i/>
          <w:iCs/>
          <w:lang w:val="en-US"/>
        </w:rPr>
        <w:t>3. Ryasnov, I.A. Kul`turnoe sotrudnichestvo Rossii i Kitaya v XXI v</w:t>
      </w:r>
      <w:r w:rsidR="00176720" w:rsidRPr="00D635D6">
        <w:rPr>
          <w:i/>
          <w:iCs/>
          <w:lang w:val="en-US"/>
        </w:rPr>
        <w:t xml:space="preserve"> // </w:t>
      </w:r>
      <w:r w:rsidRPr="00D635D6">
        <w:rPr>
          <w:i/>
          <w:iCs/>
          <w:lang w:val="en-US"/>
        </w:rPr>
        <w:t xml:space="preserve">I.A. Ryasnov </w:t>
      </w:r>
      <w:r w:rsidR="00176720" w:rsidRPr="00D635D6">
        <w:rPr>
          <w:i/>
          <w:iCs/>
          <w:lang w:val="en-US"/>
        </w:rPr>
        <w:t xml:space="preserve"> // </w:t>
      </w:r>
      <w:r w:rsidRPr="00D635D6">
        <w:rPr>
          <w:i/>
          <w:iCs/>
          <w:lang w:val="en-US"/>
        </w:rPr>
        <w:t>Vlast`.</w:t>
      </w:r>
      <w:r w:rsidR="005701F6" w:rsidRPr="00D635D6">
        <w:rPr>
          <w:i/>
          <w:iCs/>
          <w:lang w:val="en-US"/>
        </w:rPr>
        <w:t xml:space="preserve"> – </w:t>
      </w:r>
      <w:r w:rsidRPr="00D635D6">
        <w:rPr>
          <w:i/>
          <w:iCs/>
          <w:lang w:val="en-US"/>
        </w:rPr>
        <w:t>2013.</w:t>
      </w:r>
      <w:r w:rsidR="005701F6" w:rsidRPr="00D635D6">
        <w:rPr>
          <w:i/>
          <w:iCs/>
          <w:lang w:val="en-US"/>
        </w:rPr>
        <w:t xml:space="preserve"> – </w:t>
      </w:r>
      <w:r w:rsidRPr="00D635D6">
        <w:rPr>
          <w:i/>
          <w:iCs/>
          <w:lang w:val="en-US"/>
        </w:rPr>
        <w:t>№9.</w:t>
      </w:r>
      <w:r w:rsidR="005701F6" w:rsidRPr="00D635D6">
        <w:rPr>
          <w:i/>
          <w:iCs/>
          <w:lang w:val="en-US"/>
        </w:rPr>
        <w:t xml:space="preserve"> – </w:t>
      </w:r>
      <w:r w:rsidRPr="00D635D6">
        <w:rPr>
          <w:i/>
          <w:iCs/>
          <w:lang w:val="en-US"/>
        </w:rPr>
        <w:t xml:space="preserve">S.66-70. </w:t>
      </w:r>
    </w:p>
    <w:p w14:paraId="28BAB6FB" w14:textId="5FFEAAF6" w:rsidR="006A5511" w:rsidRPr="00D635D6" w:rsidRDefault="006A5511" w:rsidP="00120225">
      <w:pPr>
        <w:rPr>
          <w:i/>
          <w:iCs/>
        </w:rPr>
      </w:pPr>
      <w:r w:rsidRPr="00D635D6">
        <w:rPr>
          <w:i/>
          <w:iCs/>
          <w:lang w:val="en-US"/>
        </w:rPr>
        <w:t>4. Chzhou, Ch. Sliyanie sovremennoj olimpijskoj kul`tury` i nacional`noj kul`tury`: social`no-filosofskij analiz na primere zimnix Olimpijskix igr 2022 goda v Pekine</w:t>
      </w:r>
      <w:r w:rsidR="00176720" w:rsidRPr="00D635D6">
        <w:rPr>
          <w:i/>
          <w:iCs/>
          <w:lang w:val="en-US"/>
        </w:rPr>
        <w:t xml:space="preserve"> // </w:t>
      </w:r>
      <w:r w:rsidRPr="00D635D6">
        <w:rPr>
          <w:i/>
          <w:iCs/>
          <w:lang w:val="en-US"/>
        </w:rPr>
        <w:t xml:space="preserve">Ch.  </w:t>
      </w:r>
      <w:r w:rsidRPr="00D635D6">
        <w:rPr>
          <w:i/>
          <w:iCs/>
        </w:rPr>
        <w:t>Chzhou</w:t>
      </w:r>
      <w:r w:rsidR="00176720" w:rsidRPr="00D635D6">
        <w:rPr>
          <w:i/>
          <w:iCs/>
        </w:rPr>
        <w:t xml:space="preserve"> // </w:t>
      </w:r>
      <w:r w:rsidRPr="00D635D6">
        <w:rPr>
          <w:i/>
          <w:iCs/>
        </w:rPr>
        <w:t xml:space="preserve"> Filosofiya i kul`tura.</w:t>
      </w:r>
      <w:r w:rsidR="005701F6" w:rsidRPr="00D635D6">
        <w:rPr>
          <w:i/>
          <w:iCs/>
        </w:rPr>
        <w:t xml:space="preserve"> – </w:t>
      </w:r>
      <w:r w:rsidRPr="00D635D6">
        <w:rPr>
          <w:i/>
          <w:iCs/>
        </w:rPr>
        <w:t>2023.</w:t>
      </w:r>
      <w:r w:rsidR="005701F6" w:rsidRPr="00D635D6">
        <w:rPr>
          <w:i/>
          <w:iCs/>
        </w:rPr>
        <w:t xml:space="preserve"> – </w:t>
      </w:r>
      <w:r w:rsidRPr="00D635D6">
        <w:rPr>
          <w:i/>
          <w:iCs/>
        </w:rPr>
        <w:t>№ 4.</w:t>
      </w:r>
      <w:r w:rsidR="005701F6" w:rsidRPr="00D635D6">
        <w:rPr>
          <w:i/>
          <w:iCs/>
        </w:rPr>
        <w:t xml:space="preserve"> – </w:t>
      </w:r>
      <w:r w:rsidRPr="00D635D6">
        <w:rPr>
          <w:i/>
          <w:iCs/>
        </w:rPr>
        <w:t>S.34-37.</w:t>
      </w:r>
    </w:p>
    <w:p w14:paraId="54F0747F" w14:textId="56FC15F4" w:rsidR="006A5511" w:rsidRDefault="006A5511" w:rsidP="00120225">
      <w:pPr>
        <w:ind w:firstLine="0"/>
        <w:rPr>
          <w:lang w:eastAsia="zh-CN"/>
        </w:rPr>
      </w:pPr>
    </w:p>
    <w:p w14:paraId="66390876" w14:textId="77777777" w:rsidR="00D635D6" w:rsidRDefault="00D635D6" w:rsidP="00120225">
      <w:pPr>
        <w:ind w:firstLine="0"/>
        <w:rPr>
          <w:lang w:eastAsia="zh-CN"/>
        </w:rPr>
      </w:pPr>
    </w:p>
    <w:p w14:paraId="58B900E4" w14:textId="77777777" w:rsidR="00D635D6" w:rsidRPr="00122B0C" w:rsidRDefault="00D635D6" w:rsidP="00120225">
      <w:pPr>
        <w:ind w:firstLine="0"/>
        <w:rPr>
          <w:lang w:eastAsia="zh-CN"/>
        </w:rPr>
      </w:pPr>
    </w:p>
    <w:p w14:paraId="1B1B3456" w14:textId="415D5521" w:rsidR="0016626B" w:rsidRDefault="0016626B" w:rsidP="00120225">
      <w:pPr>
        <w:ind w:firstLine="0"/>
        <w:rPr>
          <w:rFonts w:eastAsia="Calibri"/>
          <w:color w:val="212529"/>
          <w:kern w:val="0"/>
          <w:sz w:val="28"/>
          <w:szCs w:val="28"/>
          <w:shd w:val="clear" w:color="auto" w:fill="FFFFFF"/>
          <w14:ligatures w14:val="none"/>
        </w:rPr>
      </w:pPr>
      <w:r w:rsidRPr="0016626B">
        <w:rPr>
          <w:rFonts w:eastAsia="Calibri"/>
          <w:kern w:val="0"/>
          <w:sz w:val="28"/>
          <w:szCs w:val="28"/>
          <w14:ligatures w14:val="none"/>
        </w:rPr>
        <w:t>УДК</w:t>
      </w:r>
      <w:r w:rsidRPr="0016626B">
        <w:rPr>
          <w:rFonts w:eastAsia="Calibri"/>
          <w:color w:val="212529"/>
          <w:kern w:val="0"/>
          <w:sz w:val="20"/>
          <w:szCs w:val="20"/>
          <w:shd w:val="clear" w:color="auto" w:fill="FFFFFF"/>
          <w14:ligatures w14:val="none"/>
        </w:rPr>
        <w:t xml:space="preserve"> </w:t>
      </w:r>
      <w:r w:rsidRPr="0016626B">
        <w:rPr>
          <w:rFonts w:eastAsia="Calibri"/>
          <w:color w:val="212529"/>
          <w:kern w:val="0"/>
          <w:sz w:val="28"/>
          <w:szCs w:val="28"/>
          <w:shd w:val="clear" w:color="auto" w:fill="FFFFFF"/>
          <w14:ligatures w14:val="none"/>
        </w:rPr>
        <w:t>796/799</w:t>
      </w:r>
    </w:p>
    <w:p w14:paraId="076EDB24" w14:textId="77777777" w:rsidR="0016626B" w:rsidRPr="0016626B" w:rsidRDefault="0016626B" w:rsidP="00120225">
      <w:pPr>
        <w:ind w:firstLine="0"/>
        <w:rPr>
          <w:rFonts w:eastAsia="Calibri"/>
          <w:kern w:val="0"/>
          <w:sz w:val="22"/>
          <w:szCs w:val="22"/>
          <w14:ligatures w14:val="none"/>
        </w:rPr>
      </w:pPr>
    </w:p>
    <w:p w14:paraId="7DB37B50" w14:textId="77777777" w:rsidR="0016626B" w:rsidRDefault="0016626B" w:rsidP="00120225">
      <w:pPr>
        <w:ind w:right="283" w:firstLine="0"/>
        <w:jc w:val="center"/>
        <w:rPr>
          <w:rFonts w:eastAsia="Times New Roman"/>
          <w:b/>
          <w:kern w:val="0"/>
          <w:sz w:val="28"/>
          <w:szCs w:val="28"/>
          <w14:ligatures w14:val="none"/>
        </w:rPr>
      </w:pPr>
      <w:r w:rsidRPr="0016626B">
        <w:rPr>
          <w:rFonts w:eastAsia="Times New Roman"/>
          <w:b/>
          <w:kern w:val="0"/>
          <w:sz w:val="28"/>
          <w:szCs w:val="28"/>
          <w14:ligatures w14:val="none"/>
        </w:rPr>
        <w:t>ХОББИХОРСИНГ КАК СРЕДСТВО ПРИОБЩЕНИЯ ДЕТЕЙ С ОВЗ К ЗДОРОВОМУ ОБРАЗУ ЖИЗНИ</w:t>
      </w:r>
    </w:p>
    <w:p w14:paraId="31E410EF" w14:textId="77777777" w:rsidR="0016626B" w:rsidRPr="0016626B" w:rsidRDefault="0016626B" w:rsidP="00120225">
      <w:pPr>
        <w:ind w:left="-567" w:right="283"/>
        <w:jc w:val="center"/>
        <w:rPr>
          <w:rFonts w:eastAsia="Times New Roman"/>
          <w:b/>
          <w:kern w:val="0"/>
          <w:sz w:val="28"/>
          <w:szCs w:val="28"/>
          <w14:ligatures w14:val="none"/>
        </w:rPr>
      </w:pPr>
    </w:p>
    <w:p w14:paraId="698EB57B" w14:textId="77777777" w:rsidR="0016626B" w:rsidRPr="0016626B" w:rsidRDefault="0016626B" w:rsidP="00120225">
      <w:pPr>
        <w:ind w:left="-567" w:right="283"/>
        <w:jc w:val="center"/>
        <w:rPr>
          <w:rFonts w:eastAsia="Times New Roman"/>
          <w:kern w:val="0"/>
          <w:sz w:val="28"/>
          <w:szCs w:val="28"/>
          <w14:ligatures w14:val="none"/>
        </w:rPr>
      </w:pPr>
      <w:r w:rsidRPr="0016626B">
        <w:rPr>
          <w:rFonts w:eastAsia="Times New Roman"/>
          <w:kern w:val="0"/>
          <w:sz w:val="28"/>
          <w:szCs w:val="28"/>
          <w14:ligatures w14:val="none"/>
        </w:rPr>
        <w:t>Моздокова Ю.С.</w:t>
      </w:r>
    </w:p>
    <w:p w14:paraId="22D50E9F" w14:textId="77777777" w:rsidR="0016626B" w:rsidRPr="0016626B" w:rsidRDefault="0016626B" w:rsidP="00120225">
      <w:pPr>
        <w:ind w:left="-567" w:right="283"/>
        <w:jc w:val="center"/>
        <w:rPr>
          <w:rFonts w:eastAsia="Times New Roman"/>
          <w:kern w:val="0"/>
          <w:sz w:val="28"/>
          <w:szCs w:val="28"/>
          <w14:ligatures w14:val="none"/>
        </w:rPr>
      </w:pPr>
    </w:p>
    <w:p w14:paraId="629EA28E" w14:textId="77777777" w:rsidR="0016626B" w:rsidRPr="0016626B" w:rsidRDefault="0016626B" w:rsidP="00120225">
      <w:pPr>
        <w:rPr>
          <w:rFonts w:eastAsia="Calibri"/>
          <w:i/>
          <w:kern w:val="0"/>
          <w14:ligatures w14:val="none"/>
        </w:rPr>
      </w:pPr>
      <w:r w:rsidRPr="0016626B">
        <w:rPr>
          <w:rFonts w:eastAsia="Calibri"/>
          <w:b/>
          <w:i/>
          <w:kern w:val="0"/>
          <w14:ligatures w14:val="none"/>
        </w:rPr>
        <w:t xml:space="preserve">Аннотация: </w:t>
      </w:r>
      <w:r w:rsidRPr="0016626B">
        <w:rPr>
          <w:rFonts w:eastAsia="Calibri"/>
          <w:i/>
          <w:kern w:val="0"/>
          <w14:ligatures w14:val="none"/>
        </w:rPr>
        <w:t>в статье выявлены обоснование целесообразности и значение хоббихорсинга как средства активизации двигательной деятельности детей с ОВЗ в структуре здорового образа жизни. Основное содержание исследования составляет анализ востребованности детьми и их родителями данного спортивного направления путем проведения опроса учащихся 1-4 классов московской коррекционной школы для детей с тяжелыми речевыми нарушениями. Результаты опроса представлены в таблице.</w:t>
      </w:r>
    </w:p>
    <w:p w14:paraId="7ACF15A6" w14:textId="1817F58F" w:rsidR="0016626B" w:rsidRPr="0016626B" w:rsidRDefault="0016626B" w:rsidP="00120225">
      <w:pPr>
        <w:rPr>
          <w:rFonts w:eastAsia="Calibri"/>
          <w:i/>
          <w:kern w:val="0"/>
          <w14:ligatures w14:val="none"/>
        </w:rPr>
      </w:pPr>
      <w:r w:rsidRPr="0016626B">
        <w:rPr>
          <w:rFonts w:eastAsia="Calibri"/>
          <w:b/>
          <w:i/>
          <w:kern w:val="0"/>
          <w14:ligatures w14:val="none"/>
        </w:rPr>
        <w:t>Ключевые слова</w:t>
      </w:r>
      <w:r w:rsidRPr="0016626B">
        <w:rPr>
          <w:rFonts w:eastAsia="Calibri"/>
          <w:i/>
          <w:kern w:val="0"/>
          <w14:ligatures w14:val="none"/>
        </w:rPr>
        <w:t>: дети с тяжелыми нарушением речи, физические упражнения, хоббихорсинг, здоровый образ жизни, коррекция, оздоровление, реабилитация</w:t>
      </w:r>
    </w:p>
    <w:p w14:paraId="757E6901" w14:textId="77777777" w:rsidR="0016626B" w:rsidRPr="0016626B" w:rsidRDefault="0016626B" w:rsidP="00120225">
      <w:pPr>
        <w:ind w:left="-567"/>
        <w:rPr>
          <w:rFonts w:eastAsia="Calibri"/>
          <w:b/>
          <w:kern w:val="0"/>
          <w:sz w:val="28"/>
          <w:szCs w:val="28"/>
          <w14:ligatures w14:val="none"/>
        </w:rPr>
      </w:pPr>
    </w:p>
    <w:p w14:paraId="0D8F3431" w14:textId="77777777" w:rsidR="0016626B" w:rsidRPr="0016626B" w:rsidRDefault="0016626B" w:rsidP="00120225">
      <w:pPr>
        <w:rPr>
          <w:rFonts w:eastAsia="Calibri"/>
          <w:kern w:val="0"/>
          <w:sz w:val="28"/>
          <w:szCs w:val="28"/>
          <w14:ligatures w14:val="none"/>
        </w:rPr>
      </w:pPr>
      <w:r w:rsidRPr="0016626B">
        <w:rPr>
          <w:rFonts w:eastAsia="Calibri"/>
          <w:b/>
          <w:kern w:val="0"/>
          <w:sz w:val="28"/>
          <w:szCs w:val="28"/>
          <w14:ligatures w14:val="none"/>
        </w:rPr>
        <w:t xml:space="preserve">Введение. </w:t>
      </w:r>
      <w:r w:rsidRPr="0016626B">
        <w:rPr>
          <w:rFonts w:eastAsia="Calibri"/>
          <w:kern w:val="0"/>
          <w:sz w:val="28"/>
          <w:szCs w:val="28"/>
          <w14:ligatures w14:val="none"/>
        </w:rPr>
        <w:t xml:space="preserve">Здоровый образ жизни представляет собой уникальное явление в обучении, воспитании и жизнедеятельности населения в целом, независимо от различия в социальных характеристиках его представителей. Уже более ста лет эта тема является одной из самых значительных и обсуждаемых в многообразии наук и реальной практике. В процессе воспитания основ здорового образа жизни у подрастающего поколения особое значение уделяется активной двигательной деятельности, которая обеспечивает ребенку полноценное физическое и психическое развитие. Для этого в системе школьного образования традиционно реализуется концепция физического воспитания в форме уроков физической культуры, мероприятий внеурочной деятельности и занятий в системе дополнительного образования. Значимость и эффективность получаемых педагогических результатов в таких формах работы не вызывает сомнений. Вместе с тем, у детей наблюдается значительный спад интереса к большинству </w:t>
      </w:r>
      <w:r w:rsidRPr="0016626B">
        <w:rPr>
          <w:rFonts w:eastAsia="Calibri"/>
          <w:kern w:val="0"/>
          <w:sz w:val="28"/>
          <w:szCs w:val="28"/>
          <w14:ligatures w14:val="none"/>
        </w:rPr>
        <w:lastRenderedPageBreak/>
        <w:t xml:space="preserve">традиционно организованных форм занятий. Поэтому специалистам приходится постоянно расширять спектр видов двигательной деятельности путем поиска инноваций. </w:t>
      </w:r>
    </w:p>
    <w:p w14:paraId="49D1F3C6" w14:textId="77777777" w:rsidR="0016626B" w:rsidRPr="0016626B" w:rsidRDefault="0016626B" w:rsidP="00120225">
      <w:pPr>
        <w:ind w:right="283"/>
        <w:rPr>
          <w:rFonts w:eastAsia="TimesNewRomanPSMT"/>
          <w:kern w:val="0"/>
          <w:sz w:val="28"/>
          <w:szCs w:val="28"/>
          <w14:ligatures w14:val="none"/>
        </w:rPr>
      </w:pPr>
      <w:r w:rsidRPr="0016626B">
        <w:rPr>
          <w:rFonts w:eastAsia="Calibri"/>
          <w:kern w:val="0"/>
          <w:sz w:val="28"/>
          <w:szCs w:val="28"/>
          <w:shd w:val="clear" w:color="auto" w:fill="FFFFFF"/>
          <w14:ligatures w14:val="none"/>
        </w:rPr>
        <w:t>Проблема оздоровления и реабилитации детей и подростков с различными патологиями не исключает проблематику формирования у них основ здорового образа жизни. Она исследуется в междисциплинарном ракурсе (в трудах Л. С. Выготского, Е.К. Грачевой, М. Монтессори, М.И. Земцовой, В.З. Кантора, А.Г. Литвака, Л.И. Плаксиной, Л.И. Тиграновой и других). В них, в основном, акцент сделан на раскрытие механизмов компенсаторного развития, вопросах коррекции, специфики воспитания и обучения. Но аспект влияния альтернативных способов движения на эти процессы, например, такого как хоббихорсинг, ставшего популярным в последнее время, еще не нашел должного отражения в современных научно-практических исследованиях. Данная статья направлена на частичное устранение данного пробела.</w:t>
      </w:r>
    </w:p>
    <w:p w14:paraId="1681C0B5" w14:textId="77777777" w:rsidR="0016626B" w:rsidRPr="0016626B" w:rsidRDefault="0016626B" w:rsidP="00120225">
      <w:pPr>
        <w:rPr>
          <w:rFonts w:eastAsia="Calibri"/>
          <w:kern w:val="0"/>
          <w:sz w:val="28"/>
          <w:szCs w:val="28"/>
          <w:lang w:eastAsia="ru-RU"/>
          <w14:ligatures w14:val="none"/>
        </w:rPr>
      </w:pPr>
      <w:r w:rsidRPr="0016626B">
        <w:rPr>
          <w:rFonts w:eastAsia="Calibri"/>
          <w:kern w:val="0"/>
          <w:sz w:val="28"/>
          <w:szCs w:val="28"/>
          <w14:ligatures w14:val="none"/>
        </w:rPr>
        <w:t>Современное направление хоббихорсинг - один из интересных и привлекательных видов физической активности детей, и вполне может рассматриваться альтернативой занятиям иппотерапии, в которой главную роль играет лошадь, что усложняет содержание работы с занимающимися детьми с патологиями здоровья, и делает ее небезопасной. Отметим, что данный вид активности пока еще новинка для здоровых детей, а для детей с проблемами здоровья – крайняя редкость, не смотря на то, что об этом увлечении упоминается еще в английской литературе 19 века. Но его популярность, постепенно переходя из сферы европейского досуга, набирает обороты во многих регионах России, представляя собой</w:t>
      </w:r>
      <w:r w:rsidRPr="0016626B">
        <w:rPr>
          <w:rFonts w:eastAsia="Calibri"/>
          <w:color w:val="1A1A1A"/>
          <w:kern w:val="0"/>
          <w:sz w:val="28"/>
          <w:szCs w:val="28"/>
          <w:lang w:eastAsia="ru-RU"/>
          <w14:ligatures w14:val="none"/>
        </w:rPr>
        <w:t xml:space="preserve"> молодежное общественное течение</w:t>
      </w:r>
      <w:r w:rsidRPr="0016626B">
        <w:rPr>
          <w:rFonts w:eastAsia="Calibri"/>
          <w:kern w:val="0"/>
          <w:sz w:val="28"/>
          <w:szCs w:val="28"/>
          <w14:ligatures w14:val="none"/>
        </w:rPr>
        <w:t>.</w:t>
      </w:r>
      <w:r w:rsidRPr="0016626B">
        <w:rPr>
          <w:rFonts w:eastAsia="Calibri"/>
          <w:kern w:val="0"/>
          <w:sz w:val="28"/>
          <w:szCs w:val="28"/>
          <w:lang w:eastAsia="ru-RU"/>
          <w14:ligatures w14:val="none"/>
        </w:rPr>
        <w:t xml:space="preserve"> В нашей стране еще в 2019 году уже создана РОО «Федерация Хоббихорсинга» (г. Санкт-Петербург), координирующая эту дисциплину. Официальные соревнования проводятся по конкуру и выездке в исполнении самого наездника.</w:t>
      </w:r>
    </w:p>
    <w:p w14:paraId="0ACAA810" w14:textId="77777777" w:rsidR="0016626B" w:rsidRPr="0016626B" w:rsidRDefault="0016626B" w:rsidP="00120225">
      <w:pPr>
        <w:rPr>
          <w:rFonts w:eastAsia="Calibri"/>
          <w:color w:val="1A1A1A"/>
          <w:kern w:val="0"/>
          <w:sz w:val="28"/>
          <w:szCs w:val="28"/>
          <w:lang w:eastAsia="ru-RU"/>
          <w14:ligatures w14:val="none"/>
        </w:rPr>
      </w:pPr>
      <w:r w:rsidRPr="0016626B">
        <w:rPr>
          <w:rFonts w:eastAsia="Calibri"/>
          <w:color w:val="1A1A1A"/>
          <w:kern w:val="0"/>
          <w:sz w:val="28"/>
          <w:szCs w:val="28"/>
          <w:lang w:eastAsia="ru-RU"/>
          <w14:ligatures w14:val="none"/>
        </w:rPr>
        <w:t>Хоббихорсинг – имитационная езда на игрушечных лошадках на палке, которая предполагает освоение разнообразных активных движений (как основных, так и специальных), движения, приближенных к перемещениям самих животных. Среди форм занятий -  тренировки и соревнования, выставки и игры, изготовление максимально реалистичных лошадей (или «хоббихорсов»), а также амуницию для них [4].</w:t>
      </w:r>
    </w:p>
    <w:p w14:paraId="1B9E2C28" w14:textId="77777777" w:rsidR="0016626B" w:rsidRPr="0016626B" w:rsidRDefault="0016626B" w:rsidP="00120225">
      <w:pPr>
        <w:rPr>
          <w:rFonts w:eastAsia="Calibri"/>
          <w:kern w:val="0"/>
          <w:sz w:val="28"/>
          <w:szCs w:val="28"/>
          <w14:ligatures w14:val="none"/>
        </w:rPr>
      </w:pPr>
      <w:r w:rsidRPr="0016626B">
        <w:rPr>
          <w:rFonts w:eastAsia="Calibri"/>
          <w:kern w:val="0"/>
          <w:sz w:val="28"/>
          <w:szCs w:val="28"/>
          <w14:ligatures w14:val="none"/>
        </w:rPr>
        <w:t>С одной стороны, данная активность кажется несерьезной игрой, с другой стороны это спортивная деятельность, требующая основательной физической подготовки, культуры исполнения, умения достаточно квалифицированно управлять как собой, так и импровизированной лошадкой, что повышает ее значимость и эффективность как компонента включения в процесс воспитания основ здорового образа жизни детей с ограниченными физическими возможностями. Интересно отметить, что данное увлечение не чуждо и взрослым людям.</w:t>
      </w:r>
    </w:p>
    <w:p w14:paraId="1E10B2CE" w14:textId="77777777" w:rsidR="0016626B" w:rsidRPr="0016626B" w:rsidRDefault="0016626B" w:rsidP="00120225">
      <w:pPr>
        <w:ind w:right="283"/>
        <w:rPr>
          <w:rFonts w:eastAsia="Times New Roman"/>
          <w:kern w:val="0"/>
          <w:sz w:val="28"/>
          <w:szCs w:val="28"/>
          <w:lang w:eastAsia="ru-RU"/>
          <w14:ligatures w14:val="none"/>
        </w:rPr>
      </w:pPr>
      <w:r w:rsidRPr="0016626B">
        <w:rPr>
          <w:rFonts w:eastAsia="Calibri"/>
          <w:kern w:val="0"/>
          <w:sz w:val="28"/>
          <w:szCs w:val="28"/>
          <w14:ligatures w14:val="none"/>
        </w:rPr>
        <w:lastRenderedPageBreak/>
        <w:t xml:space="preserve">Учитывая возрастающий интерес к новизне, автор считает возможным включить хоббихорсинг в число инновационных видов активной физической деятельности детей с различным спектром нарушения здоровья в качестве развивающего, коррекционного, реабилитационного и здоровьесберегающего средства. Изучая опыт внедрения хоббихорсинга, отметим, что </w:t>
      </w:r>
      <w:r w:rsidRPr="0016626B">
        <w:rPr>
          <w:rFonts w:eastAsia="Times New Roman"/>
          <w:color w:val="000000"/>
          <w:kern w:val="0"/>
          <w:sz w:val="28"/>
          <w:szCs w:val="28"/>
          <w:lang w:eastAsia="ru-RU"/>
          <w14:ligatures w14:val="none"/>
        </w:rPr>
        <w:t>в некоторых финских школах он является обязательным компонентом учебной образовательной программы. В России уже достаточно много сообществ, которые активно включились в развитие системы хоббихорсинга.  Так, например, в Москве</w:t>
      </w:r>
      <w:r w:rsidRPr="0016626B">
        <w:rPr>
          <w:rFonts w:eastAsia="Times New Roman"/>
          <w:kern w:val="0"/>
          <w:sz w:val="28"/>
          <w:szCs w:val="28"/>
          <w:lang w:eastAsia="ru-RU"/>
          <w14:ligatures w14:val="none"/>
        </w:rPr>
        <w:t xml:space="preserve"> с 2023 года благотворительным фондом «Цвет жизни», победителем Грантов Мэра Москвы (проект «Пробуй-твори-побеждай») реализуется программа мероприятий по</w:t>
      </w:r>
      <w:r w:rsidRPr="0016626B">
        <w:rPr>
          <w:rFonts w:eastAsia="Times New Roman"/>
          <w:b/>
          <w:bCs/>
          <w:kern w:val="0"/>
          <w:sz w:val="28"/>
          <w:szCs w:val="28"/>
          <w:lang w:eastAsia="ru-RU"/>
          <w14:ligatures w14:val="none"/>
        </w:rPr>
        <w:t> </w:t>
      </w:r>
      <w:r w:rsidRPr="0016626B">
        <w:rPr>
          <w:rFonts w:eastAsia="Times New Roman"/>
          <w:bCs/>
          <w:kern w:val="0"/>
          <w:sz w:val="28"/>
          <w:szCs w:val="28"/>
          <w:lang w:eastAsia="ru-RU"/>
          <w14:ligatures w14:val="none"/>
        </w:rPr>
        <w:t>социальной реабилитации и адаптации детей с ОВЗ посредством хоббихорсинга</w:t>
      </w:r>
      <w:r w:rsidRPr="0016626B">
        <w:rPr>
          <w:rFonts w:eastAsia="Times New Roman"/>
          <w:kern w:val="0"/>
          <w:sz w:val="28"/>
          <w:szCs w:val="28"/>
          <w:lang w:eastAsia="ru-RU"/>
          <w14:ligatures w14:val="none"/>
        </w:rPr>
        <w:t xml:space="preserve">. Работы специалистов с детьми с ОВЗ основывается на нейропсихологическом подходе в мероприятиях здоровьесберегающей программы [1,2,3,]. Это дает возможность для коррекции мыслительной деятельности, несформированности пространственный представлений, неразвитости саморегуляции.  Подобные начинания есть и в других городах России. </w:t>
      </w:r>
    </w:p>
    <w:p w14:paraId="01A84C20" w14:textId="77777777" w:rsidR="0016626B" w:rsidRPr="0016626B" w:rsidRDefault="0016626B" w:rsidP="00120225">
      <w:pPr>
        <w:ind w:right="283"/>
        <w:rPr>
          <w:rFonts w:eastAsia="Times New Roman"/>
          <w:kern w:val="0"/>
          <w:sz w:val="28"/>
          <w:szCs w:val="28"/>
          <w:lang w:eastAsia="ru-RU"/>
          <w14:ligatures w14:val="none"/>
        </w:rPr>
      </w:pPr>
      <w:r w:rsidRPr="0016626B">
        <w:rPr>
          <w:rFonts w:eastAsia="Times New Roman"/>
          <w:kern w:val="0"/>
          <w:sz w:val="28"/>
          <w:szCs w:val="28"/>
          <w:lang w:eastAsia="ru-RU"/>
          <w14:ligatures w14:val="none"/>
        </w:rPr>
        <w:t xml:space="preserve">Учитывая, что цель занятий адаптивной физкультурой </w:t>
      </w:r>
      <w:r w:rsidRPr="0016626B">
        <w:rPr>
          <w:rFonts w:eastAsia="Times New Roman"/>
          <w:color w:val="222222"/>
          <w:kern w:val="0"/>
          <w:sz w:val="28"/>
          <w:szCs w:val="28"/>
          <w:lang w:eastAsia="ru-RU"/>
          <w14:ligatures w14:val="none"/>
        </w:rPr>
        <w:t xml:space="preserve">— это развитие и совершенствование основных психофизических качеств ребенка с ОВЗ средствами физических упражнений, то хоббихорсинг в этом смысле обладает всем необходимым потенциалом. В том числе решает такие задачи как: формирование основных и дополнительных двигательных навыков, развитие координации, внимательности, </w:t>
      </w:r>
      <w:hyperlink r:id="rId38" w:tgtFrame="_blank" w:history="1">
        <w:r w:rsidRPr="0016626B">
          <w:rPr>
            <w:rFonts w:eastAsia="Times New Roman"/>
            <w:kern w:val="0"/>
            <w:sz w:val="28"/>
            <w:szCs w:val="28"/>
            <w:lang w:eastAsia="ru-RU"/>
            <w14:ligatures w14:val="none"/>
          </w:rPr>
          <w:t xml:space="preserve">укрепление и сохранение здоровья </w:t>
        </w:r>
      </w:hyperlink>
      <w:r w:rsidRPr="0016626B">
        <w:rPr>
          <w:rFonts w:eastAsia="Times New Roman"/>
          <w:kern w:val="0"/>
          <w:sz w:val="28"/>
          <w:szCs w:val="28"/>
          <w:lang w:eastAsia="ru-RU"/>
          <w14:ligatures w14:val="none"/>
        </w:rPr>
        <w:t xml:space="preserve">обучаемых, </w:t>
      </w:r>
      <w:r w:rsidRPr="0016626B">
        <w:rPr>
          <w:rFonts w:eastAsia="Times New Roman"/>
          <w:color w:val="222222"/>
          <w:kern w:val="0"/>
          <w:sz w:val="28"/>
          <w:szCs w:val="28"/>
          <w:lang w:eastAsia="ru-RU"/>
          <w14:ligatures w14:val="none"/>
        </w:rPr>
        <w:t>приобщение к спортивной деятельности, умение работать в команде.</w:t>
      </w:r>
    </w:p>
    <w:p w14:paraId="307D1F73" w14:textId="77777777" w:rsidR="0016626B" w:rsidRPr="0016626B" w:rsidRDefault="0016626B" w:rsidP="00120225">
      <w:pPr>
        <w:shd w:val="clear" w:color="auto" w:fill="FFFFFF"/>
        <w:ind w:right="283"/>
        <w:contextualSpacing/>
        <w:rPr>
          <w:rFonts w:eastAsia="Times New Roman"/>
          <w:color w:val="000000"/>
          <w:kern w:val="0"/>
          <w:sz w:val="28"/>
          <w:szCs w:val="28"/>
          <w:lang w:eastAsia="ru-RU"/>
          <w14:ligatures w14:val="none"/>
        </w:rPr>
      </w:pPr>
      <w:r w:rsidRPr="0016626B">
        <w:rPr>
          <w:rFonts w:eastAsia="Times New Roman"/>
          <w:color w:val="000000"/>
          <w:kern w:val="0"/>
          <w:sz w:val="28"/>
          <w:szCs w:val="28"/>
          <w:lang w:eastAsia="ru-RU"/>
          <w14:ligatures w14:val="none"/>
        </w:rPr>
        <w:t xml:space="preserve">Креативная функция реализуется через способы самостоятельного изготовления своей «лошадки», </w:t>
      </w:r>
      <w:r w:rsidRPr="0016626B">
        <w:rPr>
          <w:rFonts w:eastAsia="Times New Roman"/>
          <w:color w:val="222222"/>
          <w:kern w:val="0"/>
          <w:sz w:val="28"/>
          <w:szCs w:val="28"/>
          <w:lang w:eastAsia="ru-RU"/>
          <w14:ligatures w14:val="none"/>
        </w:rPr>
        <w:t xml:space="preserve">прознавая многообразие пород и анатомию животного, </w:t>
      </w:r>
      <w:r w:rsidRPr="0016626B">
        <w:rPr>
          <w:rFonts w:eastAsia="Times New Roman"/>
          <w:color w:val="000000"/>
          <w:kern w:val="0"/>
          <w:sz w:val="28"/>
          <w:szCs w:val="28"/>
          <w:lang w:eastAsia="ru-RU"/>
          <w14:ligatures w14:val="none"/>
        </w:rPr>
        <w:t xml:space="preserve">который становятся объектом для проведении выставок этих произведений, как обязательной части спортивной дисциплины. Вместе с тем, разработка проекта и изготовление «лошади» способствует развитию не только воображения и творческих способностей, но и мелкой моторики, что существенно влияет на качество двигательной сферы ребенка. </w:t>
      </w:r>
    </w:p>
    <w:p w14:paraId="4B2C3E9E" w14:textId="2A3D0FB7" w:rsidR="0016626B" w:rsidRDefault="0016626B" w:rsidP="00120225">
      <w:pPr>
        <w:autoSpaceDE w:val="0"/>
        <w:autoSpaceDN w:val="0"/>
        <w:adjustRightInd w:val="0"/>
        <w:ind w:right="283"/>
        <w:rPr>
          <w:rFonts w:eastAsia="Times New Roman"/>
          <w:color w:val="222222"/>
          <w:kern w:val="0"/>
          <w:sz w:val="28"/>
          <w:szCs w:val="28"/>
          <w:lang w:eastAsia="ru-RU"/>
          <w14:ligatures w14:val="none"/>
        </w:rPr>
      </w:pPr>
      <w:r w:rsidRPr="0016626B">
        <w:rPr>
          <w:rFonts w:eastAsia="Calibri"/>
          <w:b/>
          <w:kern w:val="0"/>
          <w:sz w:val="28"/>
          <w:szCs w:val="28"/>
          <w14:ligatures w14:val="none"/>
        </w:rPr>
        <w:t>Основная часть</w:t>
      </w:r>
      <w:r w:rsidRPr="0016626B">
        <w:rPr>
          <w:rFonts w:eastAsia="Calibri"/>
          <w:kern w:val="0"/>
          <w:sz w:val="28"/>
          <w:szCs w:val="28"/>
          <w14:ligatures w14:val="none"/>
        </w:rPr>
        <w:t xml:space="preserve">. </w:t>
      </w:r>
      <w:r w:rsidRPr="0016626B">
        <w:rPr>
          <w:rFonts w:eastAsia="Times New Roman"/>
          <w:color w:val="222222"/>
          <w:kern w:val="0"/>
          <w:sz w:val="28"/>
          <w:szCs w:val="28"/>
          <w:lang w:eastAsia="ru-RU"/>
          <w14:ligatures w14:val="none"/>
        </w:rPr>
        <w:t>Для выявления востребованности занятий хоббихорсингом у детей с нарушениями здоровья и их родителей нами проведен опрос 27 учащихся с тяжелыми нарушениями речи, обучающихся в коррекционном отделении школы 158 г. Москвы, и 21 родителя этих детей.</w:t>
      </w:r>
    </w:p>
    <w:p w14:paraId="621C90B8" w14:textId="77777777" w:rsidR="0016626B" w:rsidRPr="0016626B" w:rsidRDefault="0016626B" w:rsidP="00120225">
      <w:pPr>
        <w:autoSpaceDE w:val="0"/>
        <w:autoSpaceDN w:val="0"/>
        <w:adjustRightInd w:val="0"/>
        <w:ind w:right="283"/>
        <w:rPr>
          <w:rFonts w:eastAsia="Times New Roman"/>
          <w:color w:val="222222"/>
          <w:kern w:val="0"/>
          <w:sz w:val="28"/>
          <w:szCs w:val="28"/>
          <w:lang w:eastAsia="ru-RU"/>
          <w14:ligatures w14:val="none"/>
        </w:rPr>
      </w:pPr>
    </w:p>
    <w:p w14:paraId="7B6B0F72" w14:textId="075094C5" w:rsidR="0016626B" w:rsidRDefault="0016626B" w:rsidP="00120225">
      <w:pPr>
        <w:ind w:right="284"/>
        <w:jc w:val="left"/>
        <w:rPr>
          <w:rFonts w:eastAsia="Times New Roman"/>
          <w:b/>
          <w:bCs/>
          <w:color w:val="222222"/>
          <w:kern w:val="0"/>
          <w:lang w:eastAsia="ru-RU"/>
          <w14:ligatures w14:val="none"/>
        </w:rPr>
      </w:pPr>
      <w:r w:rsidRPr="0016626B">
        <w:rPr>
          <w:rFonts w:eastAsia="Times New Roman"/>
          <w:b/>
          <w:bCs/>
          <w:color w:val="222222"/>
          <w:kern w:val="0"/>
          <w:lang w:eastAsia="ru-RU"/>
          <w14:ligatures w14:val="none"/>
        </w:rPr>
        <w:t xml:space="preserve">Таблица 1. </w:t>
      </w:r>
      <w:r>
        <w:rPr>
          <w:rFonts w:eastAsia="Times New Roman"/>
          <w:b/>
          <w:bCs/>
          <w:color w:val="222222"/>
          <w:kern w:val="0"/>
          <w:lang w:eastAsia="ru-RU"/>
          <w14:ligatures w14:val="none"/>
        </w:rPr>
        <w:t xml:space="preserve">– </w:t>
      </w:r>
      <w:r w:rsidRPr="0016626B">
        <w:rPr>
          <w:rFonts w:eastAsia="Times New Roman"/>
          <w:b/>
          <w:bCs/>
          <w:color w:val="222222"/>
          <w:kern w:val="0"/>
          <w:lang w:eastAsia="ru-RU"/>
          <w14:ligatures w14:val="none"/>
        </w:rPr>
        <w:t>Результаты востребованности занятий хоббихорсингом у детей с нарушениями здоровья и их родителей</w:t>
      </w:r>
    </w:p>
    <w:p w14:paraId="67436B12" w14:textId="77777777" w:rsidR="0016626B" w:rsidRPr="0016626B" w:rsidRDefault="0016626B" w:rsidP="00120225">
      <w:pPr>
        <w:ind w:right="284"/>
        <w:jc w:val="left"/>
        <w:rPr>
          <w:rFonts w:eastAsia="Times New Roman"/>
          <w:b/>
          <w:bCs/>
          <w:color w:val="222222"/>
          <w:kern w:val="0"/>
          <w:lang w:eastAsia="ru-RU"/>
          <w14:ligatures w14:val="none"/>
        </w:rPr>
      </w:pPr>
    </w:p>
    <w:tbl>
      <w:tblPr>
        <w:tblStyle w:val="250"/>
        <w:tblW w:w="0" w:type="auto"/>
        <w:tblInd w:w="-318" w:type="dxa"/>
        <w:tblLook w:val="04A0" w:firstRow="1" w:lastRow="0" w:firstColumn="1" w:lastColumn="0" w:noHBand="0" w:noVBand="1"/>
      </w:tblPr>
      <w:tblGrid>
        <w:gridCol w:w="3190"/>
        <w:gridCol w:w="3190"/>
        <w:gridCol w:w="3118"/>
      </w:tblGrid>
      <w:tr w:rsidR="0016626B" w:rsidRPr="0016626B" w14:paraId="54E975C4" w14:textId="77777777" w:rsidTr="003B3C0F">
        <w:trPr>
          <w:trHeight w:val="321"/>
        </w:trPr>
        <w:tc>
          <w:tcPr>
            <w:tcW w:w="3190" w:type="dxa"/>
          </w:tcPr>
          <w:p w14:paraId="553C7B0E" w14:textId="77777777" w:rsidR="0016626B" w:rsidRPr="0016626B" w:rsidRDefault="0016626B" w:rsidP="00120225">
            <w:pPr>
              <w:ind w:firstLine="0"/>
              <w:jc w:val="left"/>
            </w:pPr>
            <w:r w:rsidRPr="0016626B">
              <w:t>Вопросы</w:t>
            </w:r>
          </w:p>
        </w:tc>
        <w:tc>
          <w:tcPr>
            <w:tcW w:w="3190" w:type="dxa"/>
          </w:tcPr>
          <w:p w14:paraId="0C499EA2" w14:textId="77777777" w:rsidR="0016626B" w:rsidRPr="0016626B" w:rsidRDefault="0016626B" w:rsidP="00120225">
            <w:pPr>
              <w:ind w:firstLine="0"/>
              <w:jc w:val="center"/>
            </w:pPr>
            <w:r w:rsidRPr="0016626B">
              <w:t>Ответы детей</w:t>
            </w:r>
          </w:p>
        </w:tc>
        <w:tc>
          <w:tcPr>
            <w:tcW w:w="3118" w:type="dxa"/>
          </w:tcPr>
          <w:p w14:paraId="7F575875" w14:textId="77777777" w:rsidR="0016626B" w:rsidRPr="0016626B" w:rsidRDefault="0016626B" w:rsidP="00120225">
            <w:pPr>
              <w:ind w:firstLine="0"/>
              <w:jc w:val="center"/>
            </w:pPr>
            <w:r w:rsidRPr="0016626B">
              <w:t>Ответы родителей</w:t>
            </w:r>
          </w:p>
        </w:tc>
      </w:tr>
      <w:tr w:rsidR="0016626B" w:rsidRPr="0016626B" w14:paraId="5FCD5647" w14:textId="77777777" w:rsidTr="003B3C0F">
        <w:tc>
          <w:tcPr>
            <w:tcW w:w="3190" w:type="dxa"/>
          </w:tcPr>
          <w:p w14:paraId="1B57C463" w14:textId="77777777" w:rsidR="0016626B" w:rsidRPr="0016626B" w:rsidRDefault="0016626B" w:rsidP="00120225">
            <w:pPr>
              <w:ind w:firstLine="0"/>
              <w:jc w:val="left"/>
            </w:pPr>
            <w:r w:rsidRPr="0016626B">
              <w:lastRenderedPageBreak/>
              <w:t>Известно ли Вам что-либо о хоббихорсинге?</w:t>
            </w:r>
          </w:p>
        </w:tc>
        <w:tc>
          <w:tcPr>
            <w:tcW w:w="3190" w:type="dxa"/>
          </w:tcPr>
          <w:p w14:paraId="1115B7D3" w14:textId="77777777" w:rsidR="0016626B" w:rsidRPr="0016626B" w:rsidRDefault="0016626B" w:rsidP="00120225">
            <w:pPr>
              <w:ind w:firstLine="0"/>
              <w:jc w:val="center"/>
            </w:pPr>
            <w:r w:rsidRPr="0016626B">
              <w:t>Да, я много об этом слышал – 15%</w:t>
            </w:r>
          </w:p>
          <w:p w14:paraId="0939D36D" w14:textId="77777777" w:rsidR="0016626B" w:rsidRPr="0016626B" w:rsidRDefault="0016626B" w:rsidP="00120225">
            <w:pPr>
              <w:ind w:firstLine="0"/>
              <w:jc w:val="center"/>
            </w:pPr>
            <w:r w:rsidRPr="0016626B">
              <w:t>Нет, ничего не знаю – 85%</w:t>
            </w:r>
          </w:p>
        </w:tc>
        <w:tc>
          <w:tcPr>
            <w:tcW w:w="3118" w:type="dxa"/>
          </w:tcPr>
          <w:p w14:paraId="0A70B1CD" w14:textId="77777777" w:rsidR="0016626B" w:rsidRPr="0016626B" w:rsidRDefault="0016626B" w:rsidP="00120225">
            <w:pPr>
              <w:ind w:firstLine="0"/>
              <w:jc w:val="center"/>
            </w:pPr>
            <w:r w:rsidRPr="0016626B">
              <w:t>Слышал, читал об этом увлечении, видел видео – 7%</w:t>
            </w:r>
          </w:p>
          <w:p w14:paraId="2061B79A" w14:textId="77777777" w:rsidR="0016626B" w:rsidRPr="0016626B" w:rsidRDefault="0016626B" w:rsidP="00120225">
            <w:pPr>
              <w:ind w:firstLine="0"/>
              <w:jc w:val="center"/>
            </w:pPr>
            <w:r w:rsidRPr="0016626B">
              <w:t>Нет, ничего не знаю - 93%</w:t>
            </w:r>
          </w:p>
        </w:tc>
      </w:tr>
      <w:tr w:rsidR="0016626B" w:rsidRPr="0016626B" w14:paraId="3028F4AA" w14:textId="77777777" w:rsidTr="003B3C0F">
        <w:tc>
          <w:tcPr>
            <w:tcW w:w="3190" w:type="dxa"/>
          </w:tcPr>
          <w:p w14:paraId="6373B8A2" w14:textId="77777777" w:rsidR="0016626B" w:rsidRPr="0016626B" w:rsidRDefault="0016626B" w:rsidP="00120225">
            <w:pPr>
              <w:ind w:firstLine="0"/>
              <w:jc w:val="left"/>
            </w:pPr>
            <w:r w:rsidRPr="0016626B">
              <w:t>Полезны ли для здоровья занятия хоббихорсингом?</w:t>
            </w:r>
          </w:p>
        </w:tc>
        <w:tc>
          <w:tcPr>
            <w:tcW w:w="3190" w:type="dxa"/>
          </w:tcPr>
          <w:p w14:paraId="697F0CB2" w14:textId="77777777" w:rsidR="0016626B" w:rsidRPr="0016626B" w:rsidRDefault="0016626B" w:rsidP="00120225">
            <w:pPr>
              <w:ind w:firstLine="0"/>
              <w:jc w:val="center"/>
            </w:pPr>
            <w:r w:rsidRPr="0016626B">
              <w:t>Конечно, это привлекательный вид активного движения – 46%</w:t>
            </w:r>
          </w:p>
          <w:p w14:paraId="4A16ED71" w14:textId="77777777" w:rsidR="0016626B" w:rsidRPr="0016626B" w:rsidRDefault="0016626B" w:rsidP="00120225">
            <w:pPr>
              <w:ind w:firstLine="0"/>
              <w:jc w:val="center"/>
            </w:pPr>
            <w:r w:rsidRPr="0016626B">
              <w:t>Затрудняюсь ответить – 14%</w:t>
            </w:r>
          </w:p>
          <w:p w14:paraId="6C9FEDA7" w14:textId="77777777" w:rsidR="0016626B" w:rsidRPr="0016626B" w:rsidRDefault="0016626B" w:rsidP="00120225">
            <w:pPr>
              <w:ind w:firstLine="0"/>
              <w:jc w:val="center"/>
            </w:pPr>
            <w:r w:rsidRPr="0016626B">
              <w:t>Нет, это мне не подходит по состоянию здоровья – 40%</w:t>
            </w:r>
          </w:p>
        </w:tc>
        <w:tc>
          <w:tcPr>
            <w:tcW w:w="3118" w:type="dxa"/>
          </w:tcPr>
          <w:p w14:paraId="4E6D0532" w14:textId="77777777" w:rsidR="0016626B" w:rsidRPr="0016626B" w:rsidRDefault="0016626B" w:rsidP="00120225">
            <w:pPr>
              <w:ind w:firstLine="0"/>
              <w:jc w:val="center"/>
            </w:pPr>
            <w:r w:rsidRPr="0016626B">
              <w:t>Думаю, для ребенка он будет интересен – 57%</w:t>
            </w:r>
          </w:p>
          <w:p w14:paraId="476D2DCC" w14:textId="77777777" w:rsidR="0016626B" w:rsidRPr="0016626B" w:rsidRDefault="0016626B" w:rsidP="00120225">
            <w:pPr>
              <w:ind w:firstLine="0"/>
              <w:jc w:val="center"/>
            </w:pPr>
            <w:r w:rsidRPr="0016626B">
              <w:t>Сомневаюсь, так как слишком большая физическая нагрузка для ребенка – 17%</w:t>
            </w:r>
          </w:p>
          <w:p w14:paraId="4282D4C2" w14:textId="77777777" w:rsidR="0016626B" w:rsidRPr="0016626B" w:rsidRDefault="0016626B" w:rsidP="00120225">
            <w:pPr>
              <w:ind w:firstLine="0"/>
              <w:jc w:val="center"/>
            </w:pPr>
            <w:r w:rsidRPr="0016626B">
              <w:t>Не могу сказать точно – 23%</w:t>
            </w:r>
          </w:p>
        </w:tc>
      </w:tr>
      <w:tr w:rsidR="0016626B" w:rsidRPr="0016626B" w14:paraId="22C34FCB" w14:textId="77777777" w:rsidTr="003B3C0F">
        <w:tc>
          <w:tcPr>
            <w:tcW w:w="3190" w:type="dxa"/>
          </w:tcPr>
          <w:p w14:paraId="2E3EDD99" w14:textId="77777777" w:rsidR="0016626B" w:rsidRPr="0016626B" w:rsidRDefault="0016626B" w:rsidP="00120225">
            <w:pPr>
              <w:ind w:firstLine="0"/>
              <w:jc w:val="left"/>
            </w:pPr>
            <w:r w:rsidRPr="0016626B">
              <w:t>Хотели бы Вы/Ваш ребенок заниматься хоббихорсингом?</w:t>
            </w:r>
          </w:p>
        </w:tc>
        <w:tc>
          <w:tcPr>
            <w:tcW w:w="3190" w:type="dxa"/>
          </w:tcPr>
          <w:p w14:paraId="3CC80721" w14:textId="77777777" w:rsidR="0016626B" w:rsidRPr="0016626B" w:rsidRDefault="0016626B" w:rsidP="00120225">
            <w:pPr>
              <w:ind w:firstLine="0"/>
              <w:jc w:val="center"/>
            </w:pPr>
            <w:r w:rsidRPr="0016626B">
              <w:t>Я бы очень хотел попробовать – 63%</w:t>
            </w:r>
          </w:p>
          <w:p w14:paraId="60C660F1" w14:textId="77777777" w:rsidR="0016626B" w:rsidRPr="0016626B" w:rsidRDefault="0016626B" w:rsidP="00120225">
            <w:pPr>
              <w:ind w:firstLine="0"/>
              <w:jc w:val="center"/>
            </w:pPr>
            <w:r w:rsidRPr="0016626B">
              <w:t>Боюсь, не справлюсь – 25%</w:t>
            </w:r>
          </w:p>
          <w:p w14:paraId="3581E33B" w14:textId="77777777" w:rsidR="0016626B" w:rsidRPr="0016626B" w:rsidRDefault="0016626B" w:rsidP="00120225">
            <w:pPr>
              <w:ind w:firstLine="0"/>
              <w:jc w:val="center"/>
            </w:pPr>
            <w:r w:rsidRPr="0016626B">
              <w:t>Мне это не интересно – 12%</w:t>
            </w:r>
          </w:p>
        </w:tc>
        <w:tc>
          <w:tcPr>
            <w:tcW w:w="3118" w:type="dxa"/>
          </w:tcPr>
          <w:p w14:paraId="52F71491" w14:textId="77777777" w:rsidR="0016626B" w:rsidRPr="0016626B" w:rsidRDefault="0016626B" w:rsidP="00120225">
            <w:pPr>
              <w:ind w:firstLine="0"/>
              <w:jc w:val="center"/>
            </w:pPr>
            <w:r w:rsidRPr="0016626B">
              <w:t>Если бы такая возможность была, то привел бы ребенка на пробное занятие – 48%</w:t>
            </w:r>
          </w:p>
          <w:p w14:paraId="6BDCD91D" w14:textId="77777777" w:rsidR="0016626B" w:rsidRPr="0016626B" w:rsidRDefault="0016626B" w:rsidP="00120225">
            <w:pPr>
              <w:ind w:firstLine="0"/>
              <w:jc w:val="center"/>
            </w:pPr>
            <w:r w:rsidRPr="0016626B">
              <w:t>Нет, мой ребенок не справится с такими движениями – 23%</w:t>
            </w:r>
          </w:p>
          <w:p w14:paraId="12821098" w14:textId="77777777" w:rsidR="0016626B" w:rsidRPr="0016626B" w:rsidRDefault="0016626B" w:rsidP="00120225">
            <w:pPr>
              <w:ind w:firstLine="0"/>
              <w:jc w:val="center"/>
            </w:pPr>
            <w:r w:rsidRPr="0016626B">
              <w:t>Буду ориентироваться на желание ребенка – 29%</w:t>
            </w:r>
          </w:p>
        </w:tc>
      </w:tr>
      <w:tr w:rsidR="0016626B" w:rsidRPr="0016626B" w14:paraId="1071F8A0" w14:textId="77777777" w:rsidTr="003B3C0F">
        <w:tc>
          <w:tcPr>
            <w:tcW w:w="3190" w:type="dxa"/>
          </w:tcPr>
          <w:p w14:paraId="39D8D78B" w14:textId="77777777" w:rsidR="0016626B" w:rsidRPr="0016626B" w:rsidRDefault="0016626B" w:rsidP="00120225">
            <w:pPr>
              <w:ind w:firstLine="0"/>
              <w:jc w:val="left"/>
            </w:pPr>
            <w:r w:rsidRPr="0016626B">
              <w:t>Какое количество времени Вы/Ваш ребенок посвящаете двигательной деятельности?</w:t>
            </w:r>
          </w:p>
        </w:tc>
        <w:tc>
          <w:tcPr>
            <w:tcW w:w="3190" w:type="dxa"/>
          </w:tcPr>
          <w:p w14:paraId="4ED1BD32" w14:textId="77777777" w:rsidR="0016626B" w:rsidRPr="0016626B" w:rsidRDefault="0016626B" w:rsidP="00120225">
            <w:pPr>
              <w:ind w:firstLine="0"/>
              <w:jc w:val="center"/>
            </w:pPr>
            <w:r w:rsidRPr="0016626B">
              <w:t>Меньше, чем требуется для поддержания здоровья – 84%</w:t>
            </w:r>
          </w:p>
          <w:p w14:paraId="5F540EDD" w14:textId="77777777" w:rsidR="0016626B" w:rsidRPr="0016626B" w:rsidRDefault="0016626B" w:rsidP="00120225">
            <w:pPr>
              <w:ind w:firstLine="0"/>
              <w:jc w:val="center"/>
            </w:pPr>
            <w:r w:rsidRPr="0016626B">
              <w:t>Много, так как занимаюсь спортом – 9%</w:t>
            </w:r>
          </w:p>
          <w:p w14:paraId="36CB1D1C" w14:textId="77777777" w:rsidR="0016626B" w:rsidRPr="0016626B" w:rsidRDefault="0016626B" w:rsidP="00120225">
            <w:pPr>
              <w:ind w:firstLine="0"/>
              <w:jc w:val="center"/>
            </w:pPr>
            <w:r w:rsidRPr="0016626B">
              <w:t>Не могу точно сказать – 7%</w:t>
            </w:r>
          </w:p>
        </w:tc>
        <w:tc>
          <w:tcPr>
            <w:tcW w:w="3118" w:type="dxa"/>
          </w:tcPr>
          <w:p w14:paraId="2928996F" w14:textId="77777777" w:rsidR="0016626B" w:rsidRPr="0016626B" w:rsidRDefault="0016626B" w:rsidP="00120225">
            <w:pPr>
              <w:ind w:firstLine="0"/>
              <w:jc w:val="center"/>
            </w:pPr>
            <w:r w:rsidRPr="0016626B">
              <w:t>Недостаточно, учитывая рекомендации специалистов – 92%</w:t>
            </w:r>
          </w:p>
          <w:p w14:paraId="1592FE22" w14:textId="77777777" w:rsidR="0016626B" w:rsidRPr="0016626B" w:rsidRDefault="0016626B" w:rsidP="00120225">
            <w:pPr>
              <w:ind w:firstLine="0"/>
              <w:jc w:val="center"/>
            </w:pPr>
            <w:r w:rsidRPr="0016626B">
              <w:t>Вполне достаточно – 3%</w:t>
            </w:r>
          </w:p>
          <w:p w14:paraId="432C2AC7" w14:textId="77777777" w:rsidR="0016626B" w:rsidRPr="0016626B" w:rsidRDefault="0016626B" w:rsidP="00120225">
            <w:pPr>
              <w:ind w:firstLine="0"/>
              <w:jc w:val="center"/>
            </w:pPr>
            <w:r w:rsidRPr="0016626B">
              <w:t>Совсем мало – 5%</w:t>
            </w:r>
          </w:p>
        </w:tc>
      </w:tr>
      <w:tr w:rsidR="0016626B" w:rsidRPr="0016626B" w14:paraId="21C8A0F9" w14:textId="77777777" w:rsidTr="003B3C0F">
        <w:tc>
          <w:tcPr>
            <w:tcW w:w="3190" w:type="dxa"/>
          </w:tcPr>
          <w:p w14:paraId="7F5BCDEA" w14:textId="77777777" w:rsidR="0016626B" w:rsidRPr="0016626B" w:rsidRDefault="0016626B" w:rsidP="00120225">
            <w:pPr>
              <w:ind w:firstLine="0"/>
              <w:jc w:val="left"/>
            </w:pPr>
            <w:r w:rsidRPr="0016626B">
              <w:t>Видите ли Вы в занятиях хоббихорсингом путь к оздоровлению и преодолению ряда недостаточностей у ребенка?</w:t>
            </w:r>
          </w:p>
        </w:tc>
        <w:tc>
          <w:tcPr>
            <w:tcW w:w="3190" w:type="dxa"/>
          </w:tcPr>
          <w:p w14:paraId="7FF78842" w14:textId="77777777" w:rsidR="0016626B" w:rsidRPr="0016626B" w:rsidRDefault="0016626B" w:rsidP="00120225">
            <w:pPr>
              <w:ind w:firstLine="0"/>
              <w:jc w:val="center"/>
            </w:pPr>
            <w:r w:rsidRPr="0016626B">
              <w:t>Да, конечно – 77%</w:t>
            </w:r>
          </w:p>
          <w:p w14:paraId="56334EBA" w14:textId="77777777" w:rsidR="0016626B" w:rsidRPr="0016626B" w:rsidRDefault="0016626B" w:rsidP="00120225">
            <w:pPr>
              <w:ind w:firstLine="0"/>
              <w:jc w:val="center"/>
            </w:pPr>
            <w:r w:rsidRPr="0016626B">
              <w:t>Я так не думаю – 15%</w:t>
            </w:r>
          </w:p>
          <w:p w14:paraId="09600E10" w14:textId="77777777" w:rsidR="0016626B" w:rsidRPr="0016626B" w:rsidRDefault="0016626B" w:rsidP="00120225">
            <w:pPr>
              <w:ind w:firstLine="0"/>
              <w:jc w:val="center"/>
            </w:pPr>
            <w:r w:rsidRPr="0016626B">
              <w:t>Возможно, но не уверен – 8%</w:t>
            </w:r>
          </w:p>
          <w:p w14:paraId="45084325" w14:textId="77777777" w:rsidR="0016626B" w:rsidRPr="0016626B" w:rsidRDefault="0016626B" w:rsidP="00120225">
            <w:pPr>
              <w:ind w:firstLine="0"/>
              <w:jc w:val="center"/>
            </w:pPr>
          </w:p>
        </w:tc>
        <w:tc>
          <w:tcPr>
            <w:tcW w:w="3118" w:type="dxa"/>
          </w:tcPr>
          <w:p w14:paraId="6904B948" w14:textId="77777777" w:rsidR="0016626B" w:rsidRPr="0016626B" w:rsidRDefault="0016626B" w:rsidP="00120225">
            <w:pPr>
              <w:ind w:firstLine="0"/>
              <w:jc w:val="center"/>
            </w:pPr>
            <w:r w:rsidRPr="0016626B">
              <w:t>Да, надеюсь на получение хороших результатов – 81%</w:t>
            </w:r>
          </w:p>
          <w:p w14:paraId="7544ED00" w14:textId="77777777" w:rsidR="0016626B" w:rsidRPr="0016626B" w:rsidRDefault="0016626B" w:rsidP="00120225">
            <w:pPr>
              <w:ind w:firstLine="0"/>
              <w:jc w:val="center"/>
            </w:pPr>
            <w:r w:rsidRPr="0016626B">
              <w:t>Это поможет освоить много новых навыков и оздоровить себя физически – 12%</w:t>
            </w:r>
          </w:p>
          <w:p w14:paraId="7044FDC7" w14:textId="77777777" w:rsidR="0016626B" w:rsidRPr="0016626B" w:rsidRDefault="0016626B" w:rsidP="00120225">
            <w:pPr>
              <w:ind w:firstLine="0"/>
              <w:jc w:val="center"/>
            </w:pPr>
            <w:r w:rsidRPr="0016626B">
              <w:t>Не считаю такое хобби эффективным – 7%</w:t>
            </w:r>
          </w:p>
        </w:tc>
      </w:tr>
    </w:tbl>
    <w:p w14:paraId="4673FC88" w14:textId="77777777" w:rsidR="0016626B" w:rsidRDefault="0016626B" w:rsidP="00120225">
      <w:pPr>
        <w:ind w:left="-567" w:right="283"/>
        <w:rPr>
          <w:rFonts w:eastAsia="Calibri"/>
          <w:kern w:val="0"/>
          <w:sz w:val="28"/>
          <w:szCs w:val="28"/>
          <w:lang w:eastAsia="ru-RU"/>
          <w14:ligatures w14:val="none"/>
        </w:rPr>
      </w:pPr>
    </w:p>
    <w:p w14:paraId="28D436AB" w14:textId="1FDEEE98" w:rsidR="0016626B" w:rsidRPr="0016626B" w:rsidRDefault="0016626B" w:rsidP="00120225">
      <w:pPr>
        <w:ind w:left="-567" w:right="283"/>
        <w:rPr>
          <w:rFonts w:eastAsia="Calibri"/>
          <w:kern w:val="0"/>
          <w:sz w:val="28"/>
          <w:szCs w:val="28"/>
          <w:lang w:eastAsia="ru-RU"/>
          <w14:ligatures w14:val="none"/>
        </w:rPr>
      </w:pPr>
      <w:r w:rsidRPr="0016626B">
        <w:rPr>
          <w:rFonts w:eastAsia="Calibri"/>
          <w:kern w:val="0"/>
          <w:sz w:val="28"/>
          <w:szCs w:val="28"/>
          <w:lang w:eastAsia="ru-RU"/>
          <w14:ligatures w14:val="none"/>
        </w:rPr>
        <w:t>Полученные результаты опроса четко дают представление о том, что большинство респондентов практически не знакомо с направлением хоббихорсинга, особенно взрослые. Но в полезности таких занятий уверены почти половина детей и их родителей. Таким же образом распределись ответы в отношении желания им заниматься, особенно на фоне сниженного уровня двигательной деятельности детей (84% среди детей и 92% у взрослых). Эффективность же хоббихорсинга как средства реабилитации и оздоровления признают подавляющее большинство респондентов (77% и 81% соответственно). Таким образом, положительное признание данного вида деятельности обозначено большинством. Кроме того, родители отметили его не только как отличное средство оздоровления, но и эстетическую сторону занятий, красоту экипировки и движений спортсменов и зрелищность самих действий.</w:t>
      </w:r>
    </w:p>
    <w:p w14:paraId="7041F929" w14:textId="77777777" w:rsidR="0016626B" w:rsidRPr="0016626B" w:rsidRDefault="0016626B" w:rsidP="00120225">
      <w:pPr>
        <w:ind w:left="-567" w:right="283"/>
        <w:rPr>
          <w:rFonts w:eastAsia="Calibri"/>
          <w:color w:val="000000"/>
          <w:kern w:val="0"/>
          <w:sz w:val="28"/>
          <w:szCs w:val="28"/>
          <w:lang w:eastAsia="ru-RU"/>
          <w14:ligatures w14:val="none"/>
        </w:rPr>
      </w:pPr>
      <w:r w:rsidRPr="0016626B">
        <w:rPr>
          <w:rFonts w:eastAsia="Calibri"/>
          <w:kern w:val="0"/>
          <w:sz w:val="28"/>
          <w:szCs w:val="28"/>
          <w:lang w:eastAsia="ru-RU"/>
          <w14:ligatures w14:val="none"/>
        </w:rPr>
        <w:lastRenderedPageBreak/>
        <w:t xml:space="preserve">В процессе более глубокого знакомства с содержанием занятий по хоббихорсингу дети и родители выяснили, что это также перспектива получить навык судейства, приобщиться к творчеству, войти в круг </w:t>
      </w:r>
      <w:r w:rsidRPr="0016626B">
        <w:rPr>
          <w:rFonts w:eastAsia="Calibri"/>
          <w:kern w:val="0"/>
          <w:sz w:val="28"/>
          <w:szCs w:val="28"/>
          <w:shd w:val="clear" w:color="auto" w:fill="FFFFFF"/>
          <w14:ligatures w14:val="none"/>
        </w:rPr>
        <w:t>единомышленников всей страны, используя современные средства коммуникации и условия соревнований.</w:t>
      </w:r>
    </w:p>
    <w:p w14:paraId="2E009F32" w14:textId="77777777" w:rsidR="0016626B" w:rsidRPr="0016626B" w:rsidRDefault="0016626B" w:rsidP="00120225">
      <w:pPr>
        <w:shd w:val="clear" w:color="auto" w:fill="FFFFFF"/>
        <w:ind w:left="-567" w:right="283"/>
        <w:contextualSpacing/>
        <w:rPr>
          <w:rFonts w:eastAsia="Times New Roman"/>
          <w:color w:val="000000"/>
          <w:kern w:val="0"/>
          <w:sz w:val="28"/>
          <w:szCs w:val="28"/>
          <w:lang w:eastAsia="ru-RU"/>
          <w14:ligatures w14:val="none"/>
        </w:rPr>
      </w:pPr>
      <w:r w:rsidRPr="0016626B">
        <w:rPr>
          <w:rFonts w:eastAsia="Times New Roman"/>
          <w:b/>
          <w:color w:val="222222"/>
          <w:kern w:val="0"/>
          <w:sz w:val="28"/>
          <w:szCs w:val="28"/>
          <w:lang w:eastAsia="ru-RU"/>
          <w14:ligatures w14:val="none"/>
        </w:rPr>
        <w:t>Вывод.</w:t>
      </w:r>
      <w:r w:rsidRPr="0016626B">
        <w:rPr>
          <w:rFonts w:eastAsia="Times New Roman"/>
          <w:color w:val="222222"/>
          <w:kern w:val="0"/>
          <w:sz w:val="28"/>
          <w:szCs w:val="28"/>
          <w:lang w:eastAsia="ru-RU"/>
          <w14:ligatures w14:val="none"/>
        </w:rPr>
        <w:t xml:space="preserve"> Таким образом, можно сделать вывод о том, что хоббихорсинг полноценно реализует функции: реабилитационную, психосоциальную, коррекционную, оздоровительную, профилактическую, коммуникативную, креативную. Это обеспечивает ребенку с нарушениями здоровья ощутить уверенность в своих физических силах, воспитать волю и упорство, помогает определить социальную роль и место в группе сверстников, укрепить в сознании положения здорового образа жизни и их реализовывать через личные</w:t>
      </w:r>
      <w:r w:rsidRPr="0016626B">
        <w:rPr>
          <w:rFonts w:eastAsia="Times New Roman"/>
          <w:color w:val="000000"/>
          <w:kern w:val="0"/>
          <w:sz w:val="28"/>
          <w:szCs w:val="28"/>
          <w:lang w:eastAsia="ru-RU"/>
          <w14:ligatures w14:val="none"/>
        </w:rPr>
        <w:t xml:space="preserve"> спортивные успехи и победы</w:t>
      </w:r>
      <w:r w:rsidRPr="0016626B">
        <w:rPr>
          <w:rFonts w:eastAsia="Times New Roman"/>
          <w:color w:val="222222"/>
          <w:kern w:val="0"/>
          <w:sz w:val="28"/>
          <w:szCs w:val="28"/>
          <w:lang w:eastAsia="ru-RU"/>
          <w14:ligatures w14:val="none"/>
        </w:rPr>
        <w:t xml:space="preserve">, получить новые знания и освоить необходимые навыки, ведь </w:t>
      </w:r>
      <w:r w:rsidRPr="0016626B">
        <w:rPr>
          <w:rFonts w:eastAsia="Times New Roman"/>
          <w:color w:val="000000"/>
          <w:kern w:val="0"/>
          <w:sz w:val="28"/>
          <w:szCs w:val="28"/>
          <w:lang w:eastAsia="ru-RU"/>
          <w14:ligatures w14:val="none"/>
        </w:rPr>
        <w:t>в соревновании спортсмен должен продемонстрировать различные техники бега, преодолеть разновысотные барьеры (до 1,5 метров). Значит, оздоровительный процесс охватывает не только физическую составляющую, но и предоставляет условиях для благоприятного психологического самочувствия ребенка.</w:t>
      </w:r>
    </w:p>
    <w:p w14:paraId="68E7FA08" w14:textId="77777777" w:rsidR="0016626B" w:rsidRDefault="0016626B" w:rsidP="00120225">
      <w:pPr>
        <w:shd w:val="clear" w:color="auto" w:fill="FFFFFF"/>
        <w:ind w:left="-567" w:right="283"/>
        <w:contextualSpacing/>
        <w:rPr>
          <w:rFonts w:eastAsia="Times New Roman"/>
          <w:color w:val="222222"/>
          <w:kern w:val="0"/>
          <w:sz w:val="28"/>
          <w:szCs w:val="28"/>
          <w:lang w:eastAsia="ru-RU"/>
          <w14:ligatures w14:val="none"/>
        </w:rPr>
      </w:pPr>
      <w:r w:rsidRPr="0016626B">
        <w:rPr>
          <w:rFonts w:eastAsia="Times New Roman"/>
          <w:color w:val="222222"/>
          <w:kern w:val="0"/>
          <w:sz w:val="28"/>
          <w:szCs w:val="28"/>
          <w:lang w:eastAsia="ru-RU"/>
          <w14:ligatures w14:val="none"/>
        </w:rPr>
        <w:t xml:space="preserve">Занятия хоббихорсингом доступно детям и подросткам с различными нарушениями, за исключением тяжелых поражений опорно-двигательного аппарата, а также детям, которым такие занятия противопоказаны по медицинским причинам. Автор выражает уверенность, что хоббихорсинг займет должное место в дальнейших исследованиях, изучающих проблемы воспитания здорового образа жизни детей с нарушениями здоровья как эффективное средство развития их двигательной активности. </w:t>
      </w:r>
    </w:p>
    <w:p w14:paraId="4C21ADF2" w14:textId="77777777" w:rsidR="0016626B" w:rsidRPr="0016626B" w:rsidRDefault="0016626B" w:rsidP="00120225">
      <w:pPr>
        <w:shd w:val="clear" w:color="auto" w:fill="FFFFFF"/>
        <w:ind w:left="-567" w:right="283"/>
        <w:contextualSpacing/>
        <w:rPr>
          <w:rFonts w:eastAsia="Times New Roman"/>
          <w:color w:val="000000"/>
          <w:kern w:val="0"/>
          <w:sz w:val="28"/>
          <w:szCs w:val="28"/>
          <w:lang w:eastAsia="ru-RU"/>
          <w14:ligatures w14:val="none"/>
        </w:rPr>
      </w:pPr>
    </w:p>
    <w:p w14:paraId="266FFFF1" w14:textId="77777777" w:rsidR="0016626B" w:rsidRPr="0016626B" w:rsidRDefault="0016626B" w:rsidP="00120225">
      <w:pPr>
        <w:ind w:firstLine="0"/>
        <w:jc w:val="center"/>
        <w:rPr>
          <w:rFonts w:eastAsia="Calibri"/>
          <w:b/>
          <w:kern w:val="0"/>
          <w:sz w:val="28"/>
          <w:szCs w:val="28"/>
          <w14:ligatures w14:val="none"/>
        </w:rPr>
      </w:pPr>
      <w:r w:rsidRPr="0016626B">
        <w:rPr>
          <w:rFonts w:eastAsia="Calibri"/>
          <w:b/>
          <w:kern w:val="0"/>
          <w:sz w:val="28"/>
          <w:szCs w:val="28"/>
          <w14:ligatures w14:val="none"/>
        </w:rPr>
        <w:t>Литература</w:t>
      </w:r>
    </w:p>
    <w:p w14:paraId="31BA7DC5" w14:textId="77777777" w:rsidR="0016626B" w:rsidRPr="0016626B" w:rsidRDefault="0016626B" w:rsidP="00120225">
      <w:pPr>
        <w:numPr>
          <w:ilvl w:val="0"/>
          <w:numId w:val="50"/>
        </w:numPr>
        <w:tabs>
          <w:tab w:val="left" w:pos="851"/>
        </w:tabs>
        <w:ind w:left="0" w:firstLine="709"/>
        <w:rPr>
          <w:rFonts w:eastAsia="Calibri"/>
          <w:kern w:val="0"/>
          <w:sz w:val="28"/>
          <w:szCs w:val="28"/>
          <w14:ligatures w14:val="none"/>
        </w:rPr>
      </w:pPr>
      <w:r w:rsidRPr="0016626B">
        <w:rPr>
          <w:rFonts w:eastAsia="Calibri"/>
          <w:iCs/>
          <w:kern w:val="0"/>
          <w:sz w:val="28"/>
          <w:szCs w:val="28"/>
          <w14:ligatures w14:val="none"/>
        </w:rPr>
        <w:t>Анцупова И. </w:t>
      </w:r>
      <w:hyperlink r:id="rId39" w:history="1">
        <w:r w:rsidRPr="0016626B">
          <w:rPr>
            <w:rFonts w:eastAsia="Calibri"/>
            <w:iCs/>
            <w:kern w:val="0"/>
            <w:sz w:val="28"/>
            <w:szCs w:val="28"/>
            <w14:ligatures w14:val="none"/>
          </w:rPr>
          <w:t>Хоббихорсинг — история, правила, требования к лошади</w:t>
        </w:r>
      </w:hyperlink>
      <w:r w:rsidRPr="0016626B">
        <w:rPr>
          <w:rFonts w:eastAsia="Calibri"/>
          <w:iCs/>
          <w:kern w:val="0"/>
          <w:sz w:val="28"/>
          <w:szCs w:val="28"/>
          <w14:ligatures w14:val="none"/>
        </w:rPr>
        <w:t>. Элитный спорт и отдых. </w:t>
      </w:r>
      <w:hyperlink r:id="rId40" w:history="1">
        <w:r w:rsidRPr="0016626B">
          <w:rPr>
            <w:rFonts w:eastAsia="Calibri"/>
            <w:iCs/>
            <w:kern w:val="0"/>
            <w:sz w:val="28"/>
            <w:szCs w:val="28"/>
            <w14:ligatures w14:val="none"/>
          </w:rPr>
          <w:t>Архивировано</w:t>
        </w:r>
      </w:hyperlink>
      <w:r w:rsidRPr="0016626B">
        <w:rPr>
          <w:rFonts w:eastAsia="Calibri"/>
          <w:iCs/>
          <w:kern w:val="0"/>
          <w:sz w:val="28"/>
          <w:szCs w:val="28"/>
          <w14:ligatures w14:val="none"/>
        </w:rPr>
        <w:t> 10 октября 2022. Дата обращения: 30 мая 2023.</w:t>
      </w:r>
      <w:r w:rsidRPr="0016626B">
        <w:rPr>
          <w:rFonts w:eastAsia="Calibri"/>
          <w:kern w:val="0"/>
          <w:sz w:val="22"/>
          <w:szCs w:val="22"/>
          <w14:ligatures w14:val="none"/>
        </w:rPr>
        <w:t xml:space="preserve"> </w:t>
      </w:r>
      <w:hyperlink r:id="rId41" w:history="1">
        <w:r w:rsidRPr="0016626B">
          <w:rPr>
            <w:rFonts w:eastAsia="Calibri"/>
            <w:kern w:val="0"/>
            <w:sz w:val="28"/>
            <w:szCs w:val="28"/>
            <w14:ligatures w14:val="none"/>
          </w:rPr>
          <w:t>https://stylespb.com/encyclopedia/hobbihorsing-istoriya-pravila-trebovaniya-k-loshadi-prakticheskie-sovety-ot</w:t>
        </w:r>
      </w:hyperlink>
    </w:p>
    <w:p w14:paraId="5A77B167" w14:textId="77777777" w:rsidR="0016626B" w:rsidRPr="0016626B" w:rsidRDefault="0016626B" w:rsidP="00120225">
      <w:pPr>
        <w:numPr>
          <w:ilvl w:val="0"/>
          <w:numId w:val="50"/>
        </w:numPr>
        <w:shd w:val="clear" w:color="auto" w:fill="FFFFFF"/>
        <w:tabs>
          <w:tab w:val="left" w:pos="851"/>
        </w:tabs>
        <w:ind w:left="0" w:right="283" w:firstLine="709"/>
        <w:rPr>
          <w:rFonts w:eastAsia="Calibri"/>
          <w:kern w:val="0"/>
          <w:sz w:val="28"/>
          <w:szCs w:val="28"/>
          <w14:ligatures w14:val="none"/>
        </w:rPr>
      </w:pPr>
      <w:r w:rsidRPr="0016626B">
        <w:rPr>
          <w:rFonts w:eastAsia="Calibri"/>
          <w:iCs/>
          <w:kern w:val="0"/>
          <w:sz w:val="28"/>
          <w:szCs w:val="28"/>
          <w14:ligatures w14:val="none"/>
        </w:rPr>
        <w:t>Сажнева С. </w:t>
      </w:r>
      <w:hyperlink r:id="rId42" w:history="1">
        <w:r w:rsidRPr="0016626B">
          <w:rPr>
            <w:rFonts w:eastAsia="Calibri"/>
            <w:iCs/>
            <w:kern w:val="0"/>
            <w:sz w:val="28"/>
            <w:szCs w:val="28"/>
            <w14:ligatures w14:val="none"/>
          </w:rPr>
          <w:t>Хоббихорсинг входит в моду: как правильно кататься на игрушечных лошадках</w:t>
        </w:r>
      </w:hyperlink>
      <w:r w:rsidRPr="0016626B">
        <w:rPr>
          <w:rFonts w:eastAsia="Calibri"/>
          <w:iCs/>
          <w:kern w:val="0"/>
          <w:sz w:val="28"/>
          <w:szCs w:val="28"/>
          <w14:ligatures w14:val="none"/>
        </w:rPr>
        <w:t>. Metro Санкт-Петербург. </w:t>
      </w:r>
      <w:hyperlink r:id="rId43" w:history="1">
        <w:r w:rsidRPr="0016626B">
          <w:rPr>
            <w:rFonts w:eastAsia="Calibri"/>
            <w:iCs/>
            <w:kern w:val="0"/>
            <w:sz w:val="28"/>
            <w:szCs w:val="28"/>
            <w14:ligatures w14:val="none"/>
          </w:rPr>
          <w:t>Архивировано</w:t>
        </w:r>
      </w:hyperlink>
      <w:r w:rsidRPr="0016626B">
        <w:rPr>
          <w:rFonts w:eastAsia="Calibri"/>
          <w:iCs/>
          <w:kern w:val="0"/>
          <w:sz w:val="28"/>
          <w:szCs w:val="28"/>
          <w14:ligatures w14:val="none"/>
        </w:rPr>
        <w:t> 30 мая 2023.</w:t>
      </w:r>
      <w:r w:rsidRPr="0016626B">
        <w:rPr>
          <w:rFonts w:eastAsia="Calibri"/>
          <w:kern w:val="0"/>
          <w:sz w:val="22"/>
          <w:szCs w:val="22"/>
          <w14:ligatures w14:val="none"/>
        </w:rPr>
        <w:t xml:space="preserve"> </w:t>
      </w:r>
      <w:hyperlink r:id="rId44" w:history="1">
        <w:r w:rsidRPr="0016626B">
          <w:rPr>
            <w:rFonts w:eastAsia="Calibri"/>
            <w:kern w:val="0"/>
            <w:sz w:val="28"/>
            <w:szCs w:val="28"/>
            <w14:ligatures w14:val="none"/>
          </w:rPr>
          <w:t>https://www.metronews.ru/novosti/peterbourg/reviews/hobbihorsing-vhodit-v-modu-kak-pravilno-katatsya-na-igrushechnyh-loshadkah-1359200/?ysclid=m1es9kk2xk920245326</w:t>
        </w:r>
      </w:hyperlink>
    </w:p>
    <w:p w14:paraId="3CDD9728" w14:textId="77777777" w:rsidR="0016626B" w:rsidRPr="0016626B" w:rsidRDefault="0016626B" w:rsidP="00120225">
      <w:pPr>
        <w:numPr>
          <w:ilvl w:val="0"/>
          <w:numId w:val="50"/>
        </w:numPr>
        <w:shd w:val="clear" w:color="auto" w:fill="FFFFFF"/>
        <w:tabs>
          <w:tab w:val="left" w:pos="851"/>
        </w:tabs>
        <w:ind w:left="0" w:right="283" w:firstLine="709"/>
        <w:rPr>
          <w:rFonts w:eastAsia="Calibri"/>
          <w:iCs/>
          <w:kern w:val="0"/>
          <w:sz w:val="28"/>
          <w:szCs w:val="28"/>
          <w14:ligatures w14:val="none"/>
        </w:rPr>
      </w:pPr>
      <w:r w:rsidRPr="0016626B">
        <w:rPr>
          <w:rFonts w:eastAsia="Calibri"/>
          <w:kern w:val="0"/>
          <w:sz w:val="28"/>
          <w:szCs w:val="28"/>
          <w14:ligatures w14:val="none"/>
        </w:rPr>
        <w:t> </w:t>
      </w:r>
      <w:r w:rsidRPr="0016626B">
        <w:rPr>
          <w:rFonts w:eastAsia="Calibri"/>
          <w:iCs/>
          <w:kern w:val="0"/>
          <w:sz w:val="28"/>
          <w:szCs w:val="28"/>
          <w14:ligatures w14:val="none"/>
        </w:rPr>
        <w:t xml:space="preserve">Янковская О. </w:t>
      </w:r>
      <w:hyperlink r:id="rId45" w:history="1">
        <w:r w:rsidRPr="0016626B">
          <w:rPr>
            <w:rFonts w:eastAsia="Calibri"/>
            <w:iCs/>
            <w:kern w:val="0"/>
            <w:sz w:val="28"/>
            <w:szCs w:val="28"/>
            <w14:ligatures w14:val="none"/>
          </w:rPr>
          <w:t>Здесь нужно учить маршруты: в Москве прошли соревнования по хоббихорсингу</w:t>
        </w:r>
      </w:hyperlink>
      <w:r w:rsidRPr="0016626B">
        <w:rPr>
          <w:rFonts w:eastAsia="Calibri"/>
          <w:iCs/>
          <w:kern w:val="0"/>
          <w:sz w:val="28"/>
          <w:szCs w:val="28"/>
          <w14:ligatures w14:val="none"/>
        </w:rPr>
        <w:t>. Metro Moscow. </w:t>
      </w:r>
      <w:hyperlink r:id="rId46" w:history="1">
        <w:r w:rsidRPr="0016626B">
          <w:rPr>
            <w:rFonts w:eastAsia="Calibri"/>
            <w:iCs/>
            <w:kern w:val="0"/>
            <w:sz w:val="28"/>
            <w:szCs w:val="28"/>
            <w14:ligatures w14:val="none"/>
          </w:rPr>
          <w:t>Архивировано</w:t>
        </w:r>
      </w:hyperlink>
      <w:r w:rsidRPr="0016626B">
        <w:rPr>
          <w:rFonts w:eastAsia="Calibri"/>
          <w:iCs/>
          <w:kern w:val="0"/>
          <w:sz w:val="28"/>
          <w:szCs w:val="28"/>
          <w14:ligatures w14:val="none"/>
        </w:rPr>
        <w:t> 22 мая 2023. Дата обращения: 30 мая 2023.</w:t>
      </w:r>
      <w:r w:rsidRPr="0016626B">
        <w:rPr>
          <w:rFonts w:eastAsia="Calibri"/>
          <w:kern w:val="0"/>
          <w:sz w:val="22"/>
          <w:szCs w:val="22"/>
          <w14:ligatures w14:val="none"/>
        </w:rPr>
        <w:t xml:space="preserve"> </w:t>
      </w:r>
      <w:hyperlink r:id="rId47" w:history="1">
        <w:r w:rsidRPr="0016626B">
          <w:rPr>
            <w:rFonts w:eastAsia="Calibri"/>
            <w:kern w:val="0"/>
            <w:sz w:val="28"/>
            <w:szCs w:val="28"/>
            <w14:ligatures w14:val="none"/>
          </w:rPr>
          <w:t>https://www.gazetametro.ru/articles/zdes-nuzhno-uchit-marshruty-v-moskve-proshli-sorevnovanija-po-hobbihorsingu-22-05-2023?ysclid=m1eseyzfhu261948545</w:t>
        </w:r>
      </w:hyperlink>
      <w:r w:rsidRPr="0016626B">
        <w:rPr>
          <w:rFonts w:eastAsia="Calibri"/>
          <w:iCs/>
          <w:kern w:val="0"/>
          <w:sz w:val="28"/>
          <w:szCs w:val="28"/>
          <w14:ligatures w14:val="none"/>
        </w:rPr>
        <w:t xml:space="preserve"> </w:t>
      </w:r>
    </w:p>
    <w:p w14:paraId="1BFCB219" w14:textId="77777777" w:rsidR="0016626B" w:rsidRPr="0016626B" w:rsidRDefault="0016626B" w:rsidP="00120225">
      <w:pPr>
        <w:numPr>
          <w:ilvl w:val="0"/>
          <w:numId w:val="50"/>
        </w:numPr>
        <w:tabs>
          <w:tab w:val="left" w:pos="851"/>
        </w:tabs>
        <w:ind w:left="0" w:right="283" w:firstLine="709"/>
        <w:contextualSpacing/>
        <w:rPr>
          <w:rFonts w:eastAsia="Times New Roman"/>
          <w:kern w:val="0"/>
          <w:sz w:val="28"/>
          <w:szCs w:val="28"/>
          <w:shd w:val="clear" w:color="auto" w:fill="FFFFFF"/>
          <w:lang w:eastAsia="ru-RU"/>
          <w14:ligatures w14:val="none"/>
        </w:rPr>
      </w:pPr>
      <w:r w:rsidRPr="0016626B">
        <w:rPr>
          <w:rFonts w:eastAsia="Times New Roman"/>
          <w:iCs/>
          <w:kern w:val="0"/>
          <w:sz w:val="28"/>
          <w:szCs w:val="28"/>
          <w:lang w:eastAsia="ru-RU"/>
          <w14:ligatures w14:val="none"/>
        </w:rPr>
        <w:t>Правила хоббикорсинга </w:t>
      </w:r>
      <w:hyperlink r:id="rId48" w:history="1">
        <w:r w:rsidRPr="0016626B">
          <w:rPr>
            <w:rFonts w:eastAsia="Times New Roman"/>
            <w:kern w:val="0"/>
            <w:sz w:val="28"/>
            <w:szCs w:val="28"/>
            <w:shd w:val="clear" w:color="auto" w:fill="FFFFFF"/>
            <w:lang w:eastAsia="ru-RU"/>
            <w14:ligatures w14:val="none"/>
          </w:rPr>
          <w:t>https://dzen.ru/a/ZamIwhxzlxFW_Wxq?ysclid=m0xlirydx635928597</w:t>
        </w:r>
      </w:hyperlink>
    </w:p>
    <w:p w14:paraId="4F21338D" w14:textId="77777777" w:rsidR="0016626B" w:rsidRPr="0016626B" w:rsidRDefault="0016626B" w:rsidP="00120225">
      <w:pPr>
        <w:tabs>
          <w:tab w:val="left" w:pos="851"/>
        </w:tabs>
        <w:ind w:right="283" w:firstLine="0"/>
        <w:contextualSpacing/>
        <w:rPr>
          <w:rFonts w:eastAsia="Times New Roman"/>
          <w:kern w:val="0"/>
          <w:sz w:val="28"/>
          <w:szCs w:val="28"/>
          <w:shd w:val="clear" w:color="auto" w:fill="FFFFFF"/>
          <w:lang w:eastAsia="ru-RU"/>
          <w14:ligatures w14:val="none"/>
        </w:rPr>
      </w:pPr>
    </w:p>
    <w:p w14:paraId="48493762" w14:textId="77777777" w:rsidR="0016626B" w:rsidRPr="0016626B" w:rsidRDefault="0016626B" w:rsidP="00120225">
      <w:pPr>
        <w:shd w:val="clear" w:color="auto" w:fill="FFFFFF"/>
        <w:ind w:right="283"/>
        <w:rPr>
          <w:rFonts w:eastAsia="Calibri"/>
          <w:i/>
          <w:iCs/>
          <w:kern w:val="0"/>
          <w14:ligatures w14:val="none"/>
        </w:rPr>
      </w:pPr>
      <w:r w:rsidRPr="0016626B">
        <w:rPr>
          <w:rFonts w:eastAsia="Calibri"/>
          <w:i/>
          <w:iCs/>
          <w:kern w:val="0"/>
          <w14:ligatures w14:val="none"/>
        </w:rPr>
        <w:lastRenderedPageBreak/>
        <w:t xml:space="preserve">Моздокова Юлия Степановна, д.п.н., профессор, Россия, Москва, Российский университет спорта «ГЦОЛИФК», </w:t>
      </w:r>
      <w:hyperlink r:id="rId49" w:history="1">
        <w:r w:rsidRPr="0016626B">
          <w:rPr>
            <w:rFonts w:eastAsia="Calibri"/>
            <w:i/>
            <w:iCs/>
            <w:kern w:val="0"/>
            <w:lang w:val="en-US"/>
            <w14:ligatures w14:val="none"/>
          </w:rPr>
          <w:t>jsmozdokova</w:t>
        </w:r>
        <w:r w:rsidRPr="0016626B">
          <w:rPr>
            <w:rFonts w:eastAsia="Calibri"/>
            <w:i/>
            <w:iCs/>
            <w:kern w:val="0"/>
            <w14:ligatures w14:val="none"/>
          </w:rPr>
          <w:t>@</w:t>
        </w:r>
        <w:r w:rsidRPr="0016626B">
          <w:rPr>
            <w:rFonts w:eastAsia="Calibri"/>
            <w:i/>
            <w:iCs/>
            <w:kern w:val="0"/>
            <w:lang w:val="en-US"/>
            <w14:ligatures w14:val="none"/>
          </w:rPr>
          <w:t>list</w:t>
        </w:r>
        <w:r w:rsidRPr="0016626B">
          <w:rPr>
            <w:rFonts w:eastAsia="Calibri"/>
            <w:i/>
            <w:iCs/>
            <w:kern w:val="0"/>
            <w14:ligatures w14:val="none"/>
          </w:rPr>
          <w:t>.</w:t>
        </w:r>
        <w:r w:rsidRPr="0016626B">
          <w:rPr>
            <w:rFonts w:eastAsia="Calibri"/>
            <w:i/>
            <w:iCs/>
            <w:kern w:val="0"/>
            <w:lang w:val="en-US"/>
            <w14:ligatures w14:val="none"/>
          </w:rPr>
          <w:t>ru</w:t>
        </w:r>
      </w:hyperlink>
    </w:p>
    <w:p w14:paraId="3BDE7D53" w14:textId="77777777" w:rsidR="0016626B" w:rsidRPr="0016626B" w:rsidRDefault="0016626B" w:rsidP="00120225">
      <w:pPr>
        <w:tabs>
          <w:tab w:val="left" w:pos="1134"/>
        </w:tabs>
        <w:ind w:right="283"/>
        <w:jc w:val="center"/>
        <w:rPr>
          <w:rFonts w:eastAsia="Calibri"/>
          <w:i/>
          <w:kern w:val="0"/>
          <w14:ligatures w14:val="none"/>
        </w:rPr>
      </w:pPr>
    </w:p>
    <w:p w14:paraId="617AA102" w14:textId="77777777" w:rsidR="0016626B" w:rsidRPr="0016626B" w:rsidRDefault="0016626B" w:rsidP="00120225">
      <w:pPr>
        <w:tabs>
          <w:tab w:val="left" w:pos="1134"/>
        </w:tabs>
        <w:ind w:right="283"/>
        <w:jc w:val="center"/>
        <w:rPr>
          <w:rFonts w:eastAsia="Calibri"/>
          <w:i/>
          <w:iCs/>
          <w:kern w:val="0"/>
          <w:lang w:val="en-US"/>
          <w14:ligatures w14:val="none"/>
        </w:rPr>
      </w:pPr>
      <w:r w:rsidRPr="0016626B">
        <w:rPr>
          <w:rFonts w:eastAsia="Calibri"/>
          <w:i/>
          <w:color w:val="000000"/>
          <w:kern w:val="0"/>
          <w:lang w:val="en-US"/>
          <w14:ligatures w14:val="none"/>
        </w:rPr>
        <w:t>HOBBYHORSING AS A MEANS OF INTRODUCING CHILDREN WITH DISABILITIES TO A HEALTHY LIFESTYLE</w:t>
      </w:r>
    </w:p>
    <w:p w14:paraId="387FAAFC" w14:textId="77777777" w:rsidR="0016626B" w:rsidRPr="0016626B" w:rsidRDefault="0016626B" w:rsidP="00120225">
      <w:pPr>
        <w:tabs>
          <w:tab w:val="left" w:pos="1134"/>
        </w:tabs>
        <w:ind w:right="283"/>
        <w:jc w:val="center"/>
        <w:rPr>
          <w:rFonts w:eastAsia="Calibri"/>
          <w:i/>
          <w:iCs/>
          <w:color w:val="000000"/>
          <w:kern w:val="0"/>
          <w:highlight w:val="yellow"/>
          <w:lang w:val="en-US"/>
          <w14:ligatures w14:val="none"/>
        </w:rPr>
      </w:pPr>
    </w:p>
    <w:p w14:paraId="14CF568C" w14:textId="2DFE3E54" w:rsidR="0016626B" w:rsidRPr="0016626B" w:rsidRDefault="0016626B" w:rsidP="00120225">
      <w:pPr>
        <w:tabs>
          <w:tab w:val="left" w:pos="1134"/>
        </w:tabs>
        <w:ind w:right="283"/>
        <w:jc w:val="center"/>
        <w:rPr>
          <w:rFonts w:eastAsia="Calibri"/>
          <w:i/>
          <w:iCs/>
          <w:kern w:val="0"/>
          <w:lang w:val="en-US"/>
          <w14:ligatures w14:val="none"/>
        </w:rPr>
      </w:pPr>
      <w:r w:rsidRPr="0016626B">
        <w:rPr>
          <w:rFonts w:eastAsia="Calibri"/>
          <w:i/>
          <w:iCs/>
          <w:kern w:val="0"/>
          <w:lang w:val="en-US"/>
          <w14:ligatures w14:val="none"/>
        </w:rPr>
        <w:t>Mozdokova Y.S.D.P.N, Professor Russia, Moscow, Russian University of Sports "GTSOLIFK", jsmozdokova@list.ru</w:t>
      </w:r>
    </w:p>
    <w:p w14:paraId="66FF255E" w14:textId="77777777" w:rsidR="0016626B" w:rsidRPr="0016626B" w:rsidRDefault="0016626B" w:rsidP="00120225">
      <w:pPr>
        <w:tabs>
          <w:tab w:val="left" w:pos="1134"/>
        </w:tabs>
        <w:ind w:right="283"/>
        <w:jc w:val="center"/>
        <w:rPr>
          <w:rFonts w:eastAsia="Calibri"/>
          <w:i/>
          <w:iCs/>
          <w:kern w:val="0"/>
          <w:lang w:val="en-US"/>
          <w14:ligatures w14:val="none"/>
        </w:rPr>
      </w:pPr>
    </w:p>
    <w:p w14:paraId="7137F9E5" w14:textId="77777777" w:rsidR="0016626B" w:rsidRPr="0016626B" w:rsidRDefault="0016626B" w:rsidP="00120225">
      <w:pPr>
        <w:tabs>
          <w:tab w:val="left" w:pos="1134"/>
        </w:tabs>
        <w:ind w:right="283"/>
        <w:rPr>
          <w:rFonts w:eastAsia="Calibri"/>
          <w:i/>
          <w:iCs/>
          <w:color w:val="000000"/>
          <w:kern w:val="0"/>
          <w:lang w:val="en-US"/>
          <w14:ligatures w14:val="none"/>
        </w:rPr>
      </w:pPr>
      <w:r w:rsidRPr="0016626B">
        <w:rPr>
          <w:rFonts w:eastAsia="Calibri"/>
          <w:i/>
          <w:iCs/>
          <w:color w:val="000000"/>
          <w:kern w:val="0"/>
          <w:lang w:val="en-US"/>
          <w14:ligatures w14:val="none"/>
        </w:rPr>
        <w:t xml:space="preserve">Annotation: </w:t>
      </w:r>
      <w:r w:rsidRPr="0016626B">
        <w:rPr>
          <w:rFonts w:eastAsia="Calibri"/>
          <w:i/>
          <w:color w:val="000000"/>
          <w:kern w:val="0"/>
          <w:lang w:val="en-US"/>
          <w14:ligatures w14:val="none"/>
        </w:rPr>
        <w:t>The article reveals the rationale for the expediency and importance of hobbyhorsing as a means of activating the motor activity of children with disabilities in the structure of a healthy lifestyle. The main content of the study is an analysis of the demand by children and their parents for this sports direction by conducting a survey of students in grades 1-4 of the Moscow correctional school for children with severe speech disorders. The results of the survey are presented in the table.</w:t>
      </w:r>
    </w:p>
    <w:p w14:paraId="0B7AB982" w14:textId="0DA9DFA8" w:rsidR="0016626B" w:rsidRDefault="0016626B" w:rsidP="00120225">
      <w:pPr>
        <w:tabs>
          <w:tab w:val="left" w:pos="1134"/>
        </w:tabs>
        <w:ind w:right="283"/>
        <w:rPr>
          <w:rFonts w:eastAsia="Calibri"/>
          <w:i/>
          <w:color w:val="000000"/>
          <w:kern w:val="0"/>
          <w14:ligatures w14:val="none"/>
        </w:rPr>
      </w:pPr>
      <w:r w:rsidRPr="0016626B">
        <w:rPr>
          <w:rFonts w:eastAsia="Calibri"/>
          <w:i/>
          <w:iCs/>
          <w:color w:val="000000"/>
          <w:kern w:val="0"/>
          <w:lang w:val="en-US"/>
          <w14:ligatures w14:val="none"/>
        </w:rPr>
        <w:t xml:space="preserve">Keywords: </w:t>
      </w:r>
      <w:r w:rsidRPr="0016626B">
        <w:rPr>
          <w:rFonts w:eastAsia="Calibri"/>
          <w:i/>
          <w:color w:val="000000"/>
          <w:kern w:val="0"/>
          <w:lang w:val="en-US"/>
          <w14:ligatures w14:val="none"/>
        </w:rPr>
        <w:t>children with severe speech disorders, physical exercises, hobbyhorsing, healthy lifestyle, correction, rehabilitation, rehabilitation</w:t>
      </w:r>
    </w:p>
    <w:p w14:paraId="1AB5D474" w14:textId="77777777" w:rsidR="0016626B" w:rsidRPr="0016626B" w:rsidRDefault="0016626B" w:rsidP="00120225">
      <w:pPr>
        <w:tabs>
          <w:tab w:val="left" w:pos="1134"/>
        </w:tabs>
        <w:ind w:right="283"/>
        <w:rPr>
          <w:rFonts w:eastAsia="Calibri"/>
          <w:i/>
          <w:iCs/>
          <w:color w:val="000000"/>
          <w:kern w:val="0"/>
          <w14:ligatures w14:val="none"/>
        </w:rPr>
      </w:pPr>
    </w:p>
    <w:p w14:paraId="7E2B78AE" w14:textId="77777777" w:rsidR="0016626B" w:rsidRPr="0016626B" w:rsidRDefault="0016626B" w:rsidP="00120225">
      <w:pPr>
        <w:tabs>
          <w:tab w:val="left" w:pos="1134"/>
        </w:tabs>
        <w:ind w:right="283" w:firstLine="0"/>
        <w:jc w:val="center"/>
        <w:rPr>
          <w:rFonts w:eastAsia="Calibri"/>
          <w:bCs/>
          <w:i/>
          <w:iCs/>
          <w:kern w:val="0"/>
          <w:lang w:val="en-US"/>
          <w14:ligatures w14:val="none"/>
        </w:rPr>
      </w:pPr>
      <w:r w:rsidRPr="0016626B">
        <w:rPr>
          <w:rFonts w:eastAsia="Calibri"/>
          <w:bCs/>
          <w:i/>
          <w:iCs/>
          <w:kern w:val="0"/>
          <w:lang w:val="en-US"/>
          <w14:ligatures w14:val="none"/>
        </w:rPr>
        <w:t>References</w:t>
      </w:r>
    </w:p>
    <w:p w14:paraId="64C19DD9" w14:textId="56349B25" w:rsidR="0016626B" w:rsidRPr="0016626B" w:rsidRDefault="0016626B" w:rsidP="00120225">
      <w:pPr>
        <w:tabs>
          <w:tab w:val="left" w:pos="1134"/>
        </w:tabs>
        <w:rPr>
          <w:rFonts w:eastAsia="Calibri"/>
          <w:kern w:val="0"/>
          <w14:ligatures w14:val="none"/>
        </w:rPr>
      </w:pPr>
      <w:r w:rsidRPr="0016626B">
        <w:rPr>
          <w:rFonts w:eastAsia="Calibri"/>
          <w:i/>
          <w:kern w:val="0"/>
          <w:lang w:val="en-US"/>
          <w14:ligatures w14:val="none"/>
        </w:rPr>
        <w:t xml:space="preserve">1. </w:t>
      </w:r>
      <w:r w:rsidRPr="0016626B">
        <w:rPr>
          <w:rFonts w:eastAsia="Calibri"/>
          <w:kern w:val="0"/>
          <w:lang w:val="en-US"/>
          <w14:ligatures w14:val="none"/>
        </w:rPr>
        <w:t xml:space="preserve">Anczupova I. Xobbixorsing — istoriya, pravila, trebovaniya k loshadi. E`litny`j sport i otdy`x. Arxivirovano 10 oktyabrya 2022. Data obrashheniya: 30 maya 2023. </w:t>
      </w:r>
      <w:hyperlink r:id="rId50" w:history="1">
        <w:r w:rsidRPr="0016626B">
          <w:rPr>
            <w:rFonts w:eastAsia="Calibri"/>
            <w:kern w:val="0"/>
            <w:lang w:val="en-US"/>
            <w14:ligatures w14:val="none"/>
          </w:rPr>
          <w:t>https</w:t>
        </w:r>
        <w:r w:rsidRPr="0016626B">
          <w:rPr>
            <w:rFonts w:eastAsia="Calibri"/>
            <w:kern w:val="0"/>
            <w14:ligatures w14:val="none"/>
          </w:rPr>
          <w:t>://</w:t>
        </w:r>
        <w:r w:rsidRPr="0016626B">
          <w:rPr>
            <w:rFonts w:eastAsia="Calibri"/>
            <w:kern w:val="0"/>
            <w:lang w:val="en-US"/>
            <w14:ligatures w14:val="none"/>
          </w:rPr>
          <w:t>stylespb</w:t>
        </w:r>
        <w:r w:rsidRPr="0016626B">
          <w:rPr>
            <w:rFonts w:eastAsia="Calibri"/>
            <w:kern w:val="0"/>
            <w14:ligatures w14:val="none"/>
          </w:rPr>
          <w:t>.</w:t>
        </w:r>
        <w:r w:rsidRPr="0016626B">
          <w:rPr>
            <w:rFonts w:eastAsia="Calibri"/>
            <w:kern w:val="0"/>
            <w:lang w:val="en-US"/>
            <w14:ligatures w14:val="none"/>
          </w:rPr>
          <w:t>com</w:t>
        </w:r>
        <w:r w:rsidRPr="0016626B">
          <w:rPr>
            <w:rFonts w:eastAsia="Calibri"/>
            <w:kern w:val="0"/>
            <w14:ligatures w14:val="none"/>
          </w:rPr>
          <w:t>/</w:t>
        </w:r>
        <w:r w:rsidRPr="0016626B">
          <w:rPr>
            <w:rFonts w:eastAsia="Calibri"/>
            <w:kern w:val="0"/>
            <w:lang w:val="en-US"/>
            <w14:ligatures w14:val="none"/>
          </w:rPr>
          <w:t>encyclopedia</w:t>
        </w:r>
        <w:r w:rsidRPr="0016626B">
          <w:rPr>
            <w:rFonts w:eastAsia="Calibri"/>
            <w:kern w:val="0"/>
            <w14:ligatures w14:val="none"/>
          </w:rPr>
          <w:t>/</w:t>
        </w:r>
        <w:r w:rsidRPr="0016626B">
          <w:rPr>
            <w:rFonts w:eastAsia="Calibri"/>
            <w:kern w:val="0"/>
            <w:lang w:val="en-US"/>
            <w14:ligatures w14:val="none"/>
          </w:rPr>
          <w:t>hobbihorsing</w:t>
        </w:r>
        <w:r w:rsidRPr="0016626B">
          <w:rPr>
            <w:rFonts w:eastAsia="Calibri"/>
            <w:kern w:val="0"/>
            <w14:ligatures w14:val="none"/>
          </w:rPr>
          <w:t>-</w:t>
        </w:r>
        <w:r w:rsidRPr="0016626B">
          <w:rPr>
            <w:rFonts w:eastAsia="Calibri"/>
            <w:kern w:val="0"/>
            <w:lang w:val="en-US"/>
            <w14:ligatures w14:val="none"/>
          </w:rPr>
          <w:t>istoriya</w:t>
        </w:r>
        <w:r w:rsidRPr="0016626B">
          <w:rPr>
            <w:rFonts w:eastAsia="Calibri"/>
            <w:kern w:val="0"/>
            <w14:ligatures w14:val="none"/>
          </w:rPr>
          <w:t>-</w:t>
        </w:r>
        <w:r w:rsidRPr="0016626B">
          <w:rPr>
            <w:rFonts w:eastAsia="Calibri"/>
            <w:kern w:val="0"/>
            <w:lang w:val="en-US"/>
            <w14:ligatures w14:val="none"/>
          </w:rPr>
          <w:t>pravila</w:t>
        </w:r>
        <w:r w:rsidRPr="0016626B">
          <w:rPr>
            <w:rFonts w:eastAsia="Calibri"/>
            <w:kern w:val="0"/>
            <w14:ligatures w14:val="none"/>
          </w:rPr>
          <w:t>-</w:t>
        </w:r>
        <w:r w:rsidRPr="0016626B">
          <w:rPr>
            <w:rFonts w:eastAsia="Calibri"/>
            <w:kern w:val="0"/>
            <w:lang w:val="en-US"/>
            <w14:ligatures w14:val="none"/>
          </w:rPr>
          <w:t>trebovaniya</w:t>
        </w:r>
        <w:r w:rsidRPr="0016626B">
          <w:rPr>
            <w:rFonts w:eastAsia="Calibri"/>
            <w:kern w:val="0"/>
            <w14:ligatures w14:val="none"/>
          </w:rPr>
          <w:t>-</w:t>
        </w:r>
        <w:r w:rsidRPr="0016626B">
          <w:rPr>
            <w:rFonts w:eastAsia="Calibri"/>
            <w:kern w:val="0"/>
            <w:lang w:val="en-US"/>
            <w14:ligatures w14:val="none"/>
          </w:rPr>
          <w:t>k</w:t>
        </w:r>
        <w:r w:rsidRPr="0016626B">
          <w:rPr>
            <w:rFonts w:eastAsia="Calibri"/>
            <w:kern w:val="0"/>
            <w14:ligatures w14:val="none"/>
          </w:rPr>
          <w:t>-</w:t>
        </w:r>
        <w:r w:rsidRPr="0016626B">
          <w:rPr>
            <w:rFonts w:eastAsia="Calibri"/>
            <w:kern w:val="0"/>
            <w:lang w:val="en-US"/>
            <w14:ligatures w14:val="none"/>
          </w:rPr>
          <w:t>loshadi</w:t>
        </w:r>
        <w:r w:rsidRPr="0016626B">
          <w:rPr>
            <w:rFonts w:eastAsia="Calibri"/>
            <w:kern w:val="0"/>
            <w14:ligatures w14:val="none"/>
          </w:rPr>
          <w:t>-</w:t>
        </w:r>
        <w:r w:rsidRPr="0016626B">
          <w:rPr>
            <w:rFonts w:eastAsia="Calibri"/>
            <w:kern w:val="0"/>
            <w:lang w:val="en-US"/>
            <w14:ligatures w14:val="none"/>
          </w:rPr>
          <w:t>prakticheskie</w:t>
        </w:r>
        <w:r w:rsidRPr="0016626B">
          <w:rPr>
            <w:rFonts w:eastAsia="Calibri"/>
            <w:kern w:val="0"/>
            <w14:ligatures w14:val="none"/>
          </w:rPr>
          <w:t>-</w:t>
        </w:r>
        <w:r w:rsidRPr="0016626B">
          <w:rPr>
            <w:rFonts w:eastAsia="Calibri"/>
            <w:kern w:val="0"/>
            <w:lang w:val="en-US"/>
            <w14:ligatures w14:val="none"/>
          </w:rPr>
          <w:t>sovety</w:t>
        </w:r>
        <w:r w:rsidRPr="0016626B">
          <w:rPr>
            <w:rFonts w:eastAsia="Calibri"/>
            <w:kern w:val="0"/>
            <w14:ligatures w14:val="none"/>
          </w:rPr>
          <w:t>-</w:t>
        </w:r>
        <w:r w:rsidRPr="0016626B">
          <w:rPr>
            <w:rFonts w:eastAsia="Calibri"/>
            <w:kern w:val="0"/>
            <w:lang w:val="en-US"/>
            <w14:ligatures w14:val="none"/>
          </w:rPr>
          <w:t>ot</w:t>
        </w:r>
      </w:hyperlink>
    </w:p>
    <w:p w14:paraId="72D18ABC" w14:textId="77777777" w:rsidR="0016626B" w:rsidRPr="0016626B" w:rsidRDefault="0016626B" w:rsidP="00120225">
      <w:pPr>
        <w:tabs>
          <w:tab w:val="left" w:pos="426"/>
          <w:tab w:val="left" w:pos="1134"/>
        </w:tabs>
        <w:rPr>
          <w:rFonts w:eastAsia="Calibri"/>
          <w:kern w:val="0"/>
          <w:lang w:val="en-US"/>
          <w14:ligatures w14:val="none"/>
        </w:rPr>
      </w:pPr>
      <w:r w:rsidRPr="0016626B">
        <w:rPr>
          <w:rFonts w:eastAsia="Calibri"/>
          <w:kern w:val="0"/>
          <w:lang w:val="en-US"/>
          <w14:ligatures w14:val="none"/>
        </w:rPr>
        <w:t>2.</w:t>
      </w:r>
      <w:r w:rsidRPr="0016626B">
        <w:rPr>
          <w:rFonts w:eastAsia="Calibri"/>
          <w:kern w:val="0"/>
          <w:lang w:val="en-US"/>
          <w14:ligatures w14:val="none"/>
        </w:rPr>
        <w:tab/>
        <w:t>Sazhneva S. Xobbixorsing vxodit v modu: kak pravil`no katat`sya na igrushechny`x loshadkax. Metro Sank </w:t>
      </w:r>
      <w:r w:rsidRPr="0016626B">
        <w:rPr>
          <w:rFonts w:eastAsia="Calibri"/>
          <w:kern w:val="0"/>
          <w:lang w:val="en-US"/>
          <w14:ligatures w14:val="none"/>
        </w:rPr>
        <w:noBreakHyphen/>
        <w:t> Peterburg. Arxivirovano 30 maya 2023.</w:t>
      </w:r>
      <w:hyperlink r:id="rId51" w:history="1">
        <w:r w:rsidRPr="0016626B">
          <w:rPr>
            <w:rFonts w:eastAsia="Calibri"/>
            <w:kern w:val="0"/>
            <w:lang w:val="en-US"/>
            <w14:ligatures w14:val="none"/>
          </w:rPr>
          <w:t>https://www.metronews.ru/novosti/peterbourg/reviews/hobbihorsing-vhodit-v-modu-kak-pravilno-katatsya-na-igrushechnyh-loshadkah-1359200/?ysclid=m1es9kk2xk920245326</w:t>
        </w:r>
      </w:hyperlink>
    </w:p>
    <w:p w14:paraId="6BC446A1" w14:textId="77777777" w:rsidR="0016626B" w:rsidRPr="0016626B" w:rsidRDefault="0016626B" w:rsidP="00120225">
      <w:pPr>
        <w:tabs>
          <w:tab w:val="left" w:pos="426"/>
          <w:tab w:val="left" w:pos="1134"/>
        </w:tabs>
        <w:rPr>
          <w:rFonts w:eastAsia="Calibri"/>
          <w:kern w:val="0"/>
          <w:lang w:val="en-US"/>
          <w14:ligatures w14:val="none"/>
        </w:rPr>
      </w:pPr>
      <w:r w:rsidRPr="0016626B">
        <w:rPr>
          <w:rFonts w:eastAsia="Calibri"/>
          <w:kern w:val="0"/>
          <w:lang w:val="en-US"/>
          <w14:ligatures w14:val="none"/>
        </w:rPr>
        <w:t>3.</w:t>
      </w:r>
      <w:r w:rsidRPr="0016626B">
        <w:rPr>
          <w:rFonts w:eastAsia="Calibri"/>
          <w:kern w:val="0"/>
          <w:lang w:val="en-US"/>
          <w14:ligatures w14:val="none"/>
        </w:rPr>
        <w:tab/>
        <w:t xml:space="preserve"> Yankovskaya O. Zdes` nuzhno uchit` marshruty`: v Moskve proshli sorevnovaniya po xobbixorsingu. Metro Moscow. Arxivirovano 22 maya 2023. Data obrashheniya: 30 maya 2023. </w:t>
      </w:r>
      <w:hyperlink r:id="rId52" w:history="1">
        <w:r w:rsidRPr="0016626B">
          <w:rPr>
            <w:rFonts w:eastAsia="Calibri"/>
            <w:kern w:val="0"/>
            <w:lang w:val="en-US"/>
            <w14:ligatures w14:val="none"/>
          </w:rPr>
          <w:t>https://www.gazetametro.ru/articles/zdes-nuzhno-uchit-marshruty-v-moskve-proshli-sorevnovanija-po-hobbihorsingu-22-05-2023?ysclid=m1eseyzfhu261948545</w:t>
        </w:r>
      </w:hyperlink>
      <w:r w:rsidRPr="0016626B">
        <w:rPr>
          <w:rFonts w:eastAsia="Calibri"/>
          <w:kern w:val="0"/>
          <w:lang w:val="en-US"/>
          <w14:ligatures w14:val="none"/>
        </w:rPr>
        <w:t xml:space="preserve"> </w:t>
      </w:r>
    </w:p>
    <w:p w14:paraId="63D683E6" w14:textId="77777777" w:rsidR="0016626B" w:rsidRPr="0016626B" w:rsidRDefault="0016626B" w:rsidP="00120225">
      <w:pPr>
        <w:tabs>
          <w:tab w:val="left" w:pos="426"/>
          <w:tab w:val="left" w:pos="1134"/>
        </w:tabs>
        <w:rPr>
          <w:rFonts w:eastAsia="Calibri"/>
          <w:kern w:val="0"/>
          <w:sz w:val="22"/>
          <w:szCs w:val="22"/>
          <w:lang w:val="en-US"/>
          <w14:ligatures w14:val="none"/>
        </w:rPr>
      </w:pPr>
      <w:r w:rsidRPr="0016626B">
        <w:rPr>
          <w:rFonts w:eastAsia="Calibri"/>
          <w:kern w:val="0"/>
          <w:lang w:val="en-US"/>
          <w14:ligatures w14:val="none"/>
        </w:rPr>
        <w:t>4.</w:t>
      </w:r>
      <w:r w:rsidRPr="0016626B">
        <w:rPr>
          <w:rFonts w:eastAsia="Calibri"/>
          <w:kern w:val="0"/>
          <w:lang w:val="en-US"/>
          <w14:ligatures w14:val="none"/>
        </w:rPr>
        <w:tab/>
        <w:t xml:space="preserve">Pravila xobbikorsinga </w:t>
      </w:r>
      <w:hyperlink r:id="rId53" w:history="1">
        <w:r w:rsidRPr="0016626B">
          <w:rPr>
            <w:rFonts w:eastAsia="Calibri"/>
            <w:kern w:val="0"/>
            <w:lang w:val="en-US"/>
            <w14:ligatures w14:val="none"/>
          </w:rPr>
          <w:t>https://dzen.ru/a/ZamIwhxzlxFW_Wxq?ysclid=m0xlirydx635928597</w:t>
        </w:r>
      </w:hyperlink>
    </w:p>
    <w:p w14:paraId="68DA6EFE" w14:textId="45E5636A" w:rsidR="006A5511" w:rsidRDefault="006A5511" w:rsidP="00120225">
      <w:pPr>
        <w:ind w:firstLine="0"/>
        <w:rPr>
          <w:lang w:eastAsia="zh-CN"/>
        </w:rPr>
      </w:pPr>
    </w:p>
    <w:p w14:paraId="51E060C7" w14:textId="77777777" w:rsidR="00465EE3" w:rsidRDefault="00465EE3" w:rsidP="00120225">
      <w:pPr>
        <w:ind w:firstLine="0"/>
        <w:rPr>
          <w:lang w:eastAsia="zh-CN"/>
        </w:rPr>
      </w:pPr>
    </w:p>
    <w:p w14:paraId="36CB11EE" w14:textId="77777777" w:rsidR="00465EE3" w:rsidRDefault="00465EE3" w:rsidP="00120225">
      <w:pPr>
        <w:ind w:firstLine="0"/>
        <w:rPr>
          <w:lang w:eastAsia="zh-CN"/>
        </w:rPr>
      </w:pPr>
    </w:p>
    <w:p w14:paraId="35272BAF" w14:textId="77777777" w:rsidR="00465EE3" w:rsidRPr="00465EE3" w:rsidRDefault="00465EE3" w:rsidP="00120225">
      <w:pPr>
        <w:ind w:firstLine="0"/>
        <w:rPr>
          <w:rFonts w:eastAsia="Calibri"/>
          <w:kern w:val="0"/>
          <w:sz w:val="28"/>
          <w:szCs w:val="28"/>
          <w14:ligatures w14:val="none"/>
        </w:rPr>
      </w:pPr>
      <w:r w:rsidRPr="00465EE3">
        <w:rPr>
          <w:rFonts w:eastAsia="Calibri"/>
          <w:kern w:val="0"/>
          <w:sz w:val="28"/>
          <w:szCs w:val="28"/>
          <w14:ligatures w14:val="none"/>
        </w:rPr>
        <w:t>УДК 796</w:t>
      </w:r>
    </w:p>
    <w:p w14:paraId="3AC3993D" w14:textId="77777777" w:rsidR="00465EE3" w:rsidRPr="00465EE3" w:rsidRDefault="00465EE3" w:rsidP="00120225">
      <w:pPr>
        <w:ind w:firstLine="0"/>
        <w:jc w:val="center"/>
        <w:rPr>
          <w:rFonts w:eastAsia="Calibri"/>
          <w:b/>
          <w:bCs/>
          <w:kern w:val="0"/>
          <w:sz w:val="28"/>
          <w:szCs w:val="28"/>
          <w14:ligatures w14:val="none"/>
        </w:rPr>
      </w:pPr>
      <w:r w:rsidRPr="00465EE3">
        <w:rPr>
          <w:rFonts w:eastAsia="Calibri"/>
          <w:b/>
          <w:bCs/>
          <w:kern w:val="0"/>
          <w:sz w:val="28"/>
          <w:szCs w:val="28"/>
          <w14:ligatures w14:val="none"/>
        </w:rPr>
        <w:t>ГЕНЕЗИС И СОВРЕМЕННОЕ СОСТОЯНИЕ</w:t>
      </w:r>
    </w:p>
    <w:p w14:paraId="7CDA89A1" w14:textId="77777777" w:rsidR="00465EE3" w:rsidRPr="00465EE3" w:rsidRDefault="00465EE3" w:rsidP="00120225">
      <w:pPr>
        <w:ind w:firstLine="0"/>
        <w:jc w:val="center"/>
        <w:rPr>
          <w:rFonts w:eastAsia="Calibri"/>
          <w:b/>
          <w:bCs/>
          <w:kern w:val="0"/>
          <w:sz w:val="28"/>
          <w:szCs w:val="28"/>
          <w14:ligatures w14:val="none"/>
        </w:rPr>
      </w:pPr>
      <w:r w:rsidRPr="00465EE3">
        <w:rPr>
          <w:rFonts w:eastAsia="Calibri"/>
          <w:b/>
          <w:bCs/>
          <w:kern w:val="0"/>
          <w:sz w:val="28"/>
          <w:szCs w:val="28"/>
          <w14:ligatures w14:val="none"/>
        </w:rPr>
        <w:t>ФИЗИЧЕСКОЙ КУЛЬТУРЫ И СПОРТА В КНР</w:t>
      </w:r>
    </w:p>
    <w:p w14:paraId="66DEE8D6" w14:textId="77777777" w:rsidR="00465EE3" w:rsidRPr="00465EE3" w:rsidRDefault="00465EE3" w:rsidP="00120225">
      <w:pPr>
        <w:ind w:firstLine="0"/>
        <w:jc w:val="center"/>
        <w:rPr>
          <w:rFonts w:eastAsia="Calibri"/>
          <w:kern w:val="0"/>
          <w:sz w:val="28"/>
          <w:szCs w:val="28"/>
          <w14:ligatures w14:val="none"/>
        </w:rPr>
      </w:pPr>
      <w:r w:rsidRPr="00465EE3">
        <w:rPr>
          <w:rFonts w:eastAsia="Calibri"/>
          <w:kern w:val="0"/>
          <w:sz w:val="28"/>
          <w:szCs w:val="28"/>
          <w14:ligatures w14:val="none"/>
        </w:rPr>
        <w:t>Мэн Вэньяо, Жийяр М.В.</w:t>
      </w:r>
    </w:p>
    <w:p w14:paraId="1097439E" w14:textId="77777777" w:rsidR="00465EE3" w:rsidRPr="00465EE3" w:rsidRDefault="00465EE3" w:rsidP="00120225">
      <w:pPr>
        <w:rPr>
          <w:rFonts w:eastAsia="Calibri"/>
          <w:i/>
          <w:iCs/>
          <w:kern w:val="0"/>
          <w14:ligatures w14:val="none"/>
        </w:rPr>
      </w:pPr>
      <w:r w:rsidRPr="00465EE3">
        <w:rPr>
          <w:rFonts w:eastAsia="Calibri"/>
          <w:b/>
          <w:bCs/>
          <w:i/>
          <w:iCs/>
          <w:kern w:val="0"/>
          <w14:ligatures w14:val="none"/>
        </w:rPr>
        <w:t xml:space="preserve">Аннотация. </w:t>
      </w:r>
      <w:r w:rsidRPr="00465EE3">
        <w:rPr>
          <w:rFonts w:eastAsia="Calibri"/>
          <w:i/>
          <w:iCs/>
          <w:kern w:val="0"/>
          <w14:ligatures w14:val="none"/>
        </w:rPr>
        <w:t>В современном мире глобализации физическая культура и спорт по-прежнему играют важную роль в жизни общества и государства. Накопленный богатый опыт по их развитию и реализации государственных программ по организации активного досуга и улучшению здоровья населения всех социальных групп ряда успешных спортивных держав требует его обобщения с целью выявления наиболее успешных стратегий и технологий их реализации.</w:t>
      </w:r>
    </w:p>
    <w:p w14:paraId="1609D121" w14:textId="77777777" w:rsidR="00465EE3" w:rsidRPr="00465EE3" w:rsidRDefault="00465EE3" w:rsidP="00120225">
      <w:pPr>
        <w:rPr>
          <w:rFonts w:eastAsia="Calibri"/>
          <w:i/>
          <w:iCs/>
          <w:kern w:val="0"/>
          <w14:ligatures w14:val="none"/>
        </w:rPr>
      </w:pPr>
      <w:r w:rsidRPr="00465EE3">
        <w:rPr>
          <w:rFonts w:eastAsia="Calibri"/>
          <w:i/>
          <w:iCs/>
          <w:spacing w:val="-4"/>
          <w:kern w:val="0"/>
          <w14:ligatures w14:val="none"/>
        </w:rPr>
        <w:t>Развитие физической культуры в формате массового спорта в большинстве спортивно</w:t>
      </w:r>
      <w:r w:rsidRPr="00465EE3">
        <w:rPr>
          <w:rFonts w:eastAsia="Calibri"/>
          <w:i/>
          <w:iCs/>
          <w:kern w:val="0"/>
          <w14:ligatures w14:val="none"/>
        </w:rPr>
        <w:t xml:space="preserve"> развитых стран является основным механизмом оздоровления населения, социальной интеграции различных социально-демографических групп, а также средством борьбы против </w:t>
      </w:r>
      <w:r w:rsidRPr="00465EE3">
        <w:rPr>
          <w:rFonts w:eastAsia="Calibri"/>
          <w:i/>
          <w:iCs/>
          <w:kern w:val="0"/>
          <w14:ligatures w14:val="none"/>
        </w:rPr>
        <w:lastRenderedPageBreak/>
        <w:t>асоциальных явлений. Поэтому анализ истоков и успешных подходов к реализации государственной политики в области физической культуры и спорта в КНР является актуальным направлением научного исследования.</w:t>
      </w:r>
    </w:p>
    <w:p w14:paraId="11A89278" w14:textId="77777777" w:rsidR="00465EE3" w:rsidRPr="00465EE3" w:rsidRDefault="00465EE3" w:rsidP="00120225">
      <w:pPr>
        <w:rPr>
          <w:rFonts w:eastAsia="Calibri"/>
          <w:i/>
          <w:iCs/>
          <w:kern w:val="0"/>
          <w14:ligatures w14:val="none"/>
        </w:rPr>
      </w:pPr>
      <w:r w:rsidRPr="00465EE3">
        <w:rPr>
          <w:rFonts w:eastAsia="Calibri"/>
          <w:b/>
          <w:bCs/>
          <w:i/>
          <w:iCs/>
          <w:kern w:val="0"/>
          <w14:ligatures w14:val="none"/>
        </w:rPr>
        <w:t>Ключевые слова</w:t>
      </w:r>
      <w:r w:rsidRPr="00465EE3">
        <w:rPr>
          <w:rFonts w:eastAsia="Calibri"/>
          <w:i/>
          <w:iCs/>
          <w:kern w:val="0"/>
          <w14:ligatures w14:val="none"/>
        </w:rPr>
        <w:t>: физическая культура, спорт, китайская система спорта</w:t>
      </w:r>
    </w:p>
    <w:p w14:paraId="0B07B0E8" w14:textId="77777777" w:rsidR="00465EE3" w:rsidRPr="00465EE3" w:rsidRDefault="00465EE3" w:rsidP="00120225">
      <w:pPr>
        <w:rPr>
          <w:rFonts w:eastAsia="Calibri"/>
          <w:kern w:val="0"/>
          <w:sz w:val="28"/>
          <w:szCs w:val="28"/>
          <w14:ligatures w14:val="none"/>
        </w:rPr>
      </w:pPr>
      <w:r w:rsidRPr="00465EE3">
        <w:rPr>
          <w:rFonts w:eastAsia="Calibri"/>
          <w:b/>
          <w:bCs/>
          <w:kern w:val="0"/>
          <w:sz w:val="28"/>
          <w:szCs w:val="28"/>
          <w14:ligatures w14:val="none"/>
        </w:rPr>
        <w:t>Введение</w:t>
      </w:r>
      <w:r w:rsidRPr="00465EE3">
        <w:rPr>
          <w:rFonts w:eastAsia="Calibri"/>
          <w:kern w:val="0"/>
          <w:sz w:val="28"/>
          <w:szCs w:val="28"/>
          <w14:ligatures w14:val="none"/>
        </w:rPr>
        <w:t>. Чтобы понять современное состояние и национальную специфику развития физической культуры и спорта в Китае следует обратиться к важным историческим вехам ее становления и развития как важной части государственной политики.</w:t>
      </w:r>
    </w:p>
    <w:p w14:paraId="411A674F"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С даты образования Китайской Народной Республики в 1949 г. начала формироваться особая китайская система спорта. Ее ключевой характеристикой в момент основания можно считать политизацию и акцент на развитие спорта высших достижений.</w:t>
      </w:r>
    </w:p>
    <w:p w14:paraId="2CFA0FED"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 xml:space="preserve">Ключевой вехой в становлении китайского спорта можно считать 1952 год </w:t>
      </w:r>
      <w:r w:rsidRPr="00465EE3">
        <w:rPr>
          <w:rFonts w:eastAsia="Calibri"/>
          <w:spacing w:val="-4"/>
          <w:kern w:val="0"/>
          <w:sz w:val="28"/>
          <w:szCs w:val="28"/>
          <w14:ligatures w14:val="none"/>
        </w:rPr>
        <w:t>(рис.1), когда была создана Государственная комиссия по спорту, а команда Китая</w:t>
      </w:r>
      <w:r w:rsidRPr="00465EE3">
        <w:rPr>
          <w:rFonts w:eastAsia="Calibri"/>
          <w:kern w:val="0"/>
          <w:sz w:val="28"/>
          <w:szCs w:val="28"/>
          <w14:ligatures w14:val="none"/>
        </w:rPr>
        <w:t xml:space="preserve"> впервые приняла участие в олимпийских играх. С этого времени была введена классификация спортсменов и судей, разработана система признания рекордов и награждения победителей, создана система спортивных школ как первая ступень формирования спортивного резерва страны. Следует отметить, что создаваемая система спорта во многом опиралась на успешный опыт Советского Союза.</w:t>
      </w:r>
    </w:p>
    <w:p w14:paraId="1041C2DA"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 xml:space="preserve">Первые Всекитайские игры Китая (или Национальные игры Китая) 1959 года в Пекине, сыграли основополагающую роль в создании системы отбора талантливых спортсменов. Спорт высших достижений начал развиваться под лозунгом «догнать и перегнать ведущие страны!». Например, ключевой программный документ «Положение о выдающихся спортсменах и командах» ставил перед каждой провинцией задачу создать систему поиска и отбора юных </w:t>
      </w:r>
      <w:r w:rsidRPr="00465EE3">
        <w:rPr>
          <w:rFonts w:eastAsia="Calibri"/>
          <w:spacing w:val="-4"/>
          <w:kern w:val="0"/>
          <w:sz w:val="28"/>
          <w:szCs w:val="28"/>
          <w14:ligatures w14:val="none"/>
        </w:rPr>
        <w:t>талантливых спортсменов как резерва национальных спортивных сборных команд.</w:t>
      </w:r>
    </w:p>
    <w:p w14:paraId="45DCF12C"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 xml:space="preserve">Спортивная реформа 1979 г. опиралась на принцип приоритетности спорта высших достижений и предопределила концентрацию ограниченных ресурсов правительства на медальные результаты – то есть предопределяла развитие приоритетных для КНР видов спорта. До 1980-х годов правительство Китая финансировало и контролировало систему спорта в рамках централизованной, </w:t>
      </w:r>
      <w:r w:rsidRPr="00465EE3">
        <w:rPr>
          <w:rFonts w:eastAsia="Calibri"/>
          <w:spacing w:val="-6"/>
          <w:kern w:val="0"/>
          <w:sz w:val="28"/>
          <w:szCs w:val="28"/>
          <w14:ligatures w14:val="none"/>
        </w:rPr>
        <w:t>плановой и иерархической экономической системы. Принятие политики «Открытых</w:t>
      </w:r>
      <w:r w:rsidRPr="00465EE3">
        <w:rPr>
          <w:rFonts w:eastAsia="Calibri"/>
          <w:kern w:val="0"/>
          <w:sz w:val="28"/>
          <w:szCs w:val="28"/>
          <w14:ligatures w14:val="none"/>
        </w:rPr>
        <w:t xml:space="preserve"> дверей» привело к трансформации структуры китайского спорта – то есть его развитию в рамках рыночной экономики.</w:t>
      </w:r>
    </w:p>
    <w:p w14:paraId="481D05DE" w14:textId="77777777" w:rsidR="00465EE3" w:rsidRPr="00465EE3" w:rsidRDefault="00465EE3" w:rsidP="00120225">
      <w:pPr>
        <w:rPr>
          <w:rFonts w:eastAsia="Calibri"/>
          <w:kern w:val="0"/>
          <w:sz w:val="28"/>
          <w:szCs w:val="28"/>
          <w14:ligatures w14:val="none"/>
        </w:rPr>
      </w:pPr>
    </w:p>
    <w:p w14:paraId="1C76EA2C" w14:textId="77777777" w:rsidR="00465EE3" w:rsidRPr="00465EE3" w:rsidRDefault="00465EE3" w:rsidP="00120225">
      <w:pPr>
        <w:ind w:firstLine="0"/>
        <w:jc w:val="center"/>
        <w:rPr>
          <w:rFonts w:eastAsia="Calibri"/>
          <w:kern w:val="0"/>
          <w:sz w:val="28"/>
          <w:szCs w:val="28"/>
          <w14:ligatures w14:val="none"/>
        </w:rPr>
      </w:pPr>
      <w:r w:rsidRPr="00465EE3">
        <w:rPr>
          <w:rFonts w:eastAsia="Calibri"/>
          <w:noProof/>
          <w:kern w:val="0"/>
          <w:sz w:val="28"/>
          <w:szCs w:val="28"/>
          <w14:ligatures w14:val="none"/>
        </w:rPr>
        <w:lastRenderedPageBreak/>
        <w:drawing>
          <wp:inline distT="0" distB="0" distL="0" distR="0" wp14:anchorId="31EBCA91" wp14:editId="3DC6F398">
            <wp:extent cx="6304280" cy="3638550"/>
            <wp:effectExtent l="0" t="0" r="1270" b="0"/>
            <wp:docPr id="1070448774" name="Рисунок 107044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7739" r="8336"/>
                    <a:stretch/>
                  </pic:blipFill>
                  <pic:spPr bwMode="auto">
                    <a:xfrm>
                      <a:off x="0" y="0"/>
                      <a:ext cx="6402199" cy="3695064"/>
                    </a:xfrm>
                    <a:prstGeom prst="rect">
                      <a:avLst/>
                    </a:prstGeom>
                    <a:ln>
                      <a:noFill/>
                    </a:ln>
                    <a:extLst>
                      <a:ext uri="{53640926-AAD7-44D8-BBD7-CCE9431645EC}">
                        <a14:shadowObscured xmlns:a14="http://schemas.microsoft.com/office/drawing/2010/main"/>
                      </a:ext>
                    </a:extLst>
                  </pic:spPr>
                </pic:pic>
              </a:graphicData>
            </a:graphic>
          </wp:inline>
        </w:drawing>
      </w:r>
    </w:p>
    <w:p w14:paraId="19024944" w14:textId="77777777" w:rsidR="00465EE3" w:rsidRPr="00465EE3" w:rsidRDefault="00465EE3" w:rsidP="00120225">
      <w:pPr>
        <w:tabs>
          <w:tab w:val="left" w:pos="0"/>
        </w:tabs>
        <w:ind w:firstLine="0"/>
        <w:jc w:val="center"/>
        <w:rPr>
          <w:rFonts w:eastAsia="Calibri"/>
          <w:b/>
          <w:bCs/>
          <w:kern w:val="0"/>
          <w:lang w:eastAsia="ru-RU"/>
          <w14:ligatures w14:val="none"/>
        </w:rPr>
      </w:pPr>
      <w:r w:rsidRPr="00465EE3">
        <w:rPr>
          <w:rFonts w:eastAsia="Calibri"/>
          <w:b/>
          <w:bCs/>
          <w:kern w:val="0"/>
          <w:lang w:eastAsia="ru-RU"/>
          <w14:ligatures w14:val="none"/>
        </w:rPr>
        <w:t>Рисунок 1 – Схема историографии развития ФКиС в Китае</w:t>
      </w:r>
    </w:p>
    <w:p w14:paraId="07C180C9" w14:textId="77777777" w:rsidR="00465EE3" w:rsidRPr="00465EE3" w:rsidRDefault="00465EE3" w:rsidP="00120225">
      <w:pPr>
        <w:ind w:firstLine="0"/>
        <w:jc w:val="center"/>
        <w:rPr>
          <w:rFonts w:eastAsia="Calibri"/>
          <w:kern w:val="0"/>
          <w:sz w:val="28"/>
          <w:szCs w:val="28"/>
          <w14:ligatures w14:val="none"/>
        </w:rPr>
      </w:pPr>
    </w:p>
    <w:p w14:paraId="257652A6"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Неизгладимый след в истории развития китайского спорта оставил 14-й съезд Национальной коммунистической партии 1992 г., открывший дорогу к профессионализации ряда видов спорта (футбол, баскетбол, настольный теннис), и ограничению в финансировании неолимпийских видов спорта.</w:t>
      </w:r>
    </w:p>
    <w:p w14:paraId="474D638D"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 xml:space="preserve">В 1995 г. был принят основополагающий «Закон о физической культуре и </w:t>
      </w:r>
      <w:r w:rsidRPr="00465EE3">
        <w:rPr>
          <w:rFonts w:eastAsia="Calibri"/>
          <w:spacing w:val="-6"/>
          <w:kern w:val="0"/>
          <w:sz w:val="28"/>
          <w:szCs w:val="28"/>
          <w14:ligatures w14:val="none"/>
        </w:rPr>
        <w:t>спорте», разработана Национальная программа физической подготовки, поднявшая</w:t>
      </w:r>
      <w:r w:rsidRPr="00465EE3">
        <w:rPr>
          <w:rFonts w:eastAsia="Calibri"/>
          <w:kern w:val="0"/>
          <w:sz w:val="28"/>
          <w:szCs w:val="28"/>
          <w14:ligatures w14:val="none"/>
        </w:rPr>
        <w:t xml:space="preserve"> развитие массового спорта в Китае на новый уровень и поставившая задачу – к 2010 году 40% населения должны были регулярно заниматься физической культурой и спортом.</w:t>
      </w:r>
    </w:p>
    <w:p w14:paraId="7EF0E95E"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Главное государственное управление по делам физической культуры и спорта, ставшее преемником Государственной комиссии, на сегодняшний день является основным государственным ведомством по управлению физической культурой и спортом Китая и включает аппарат руководителя и 3 группы подразделений: 23 центра управления спортивными дисциплинами, 12 административных департаментов, вспомогательные подразделения.</w:t>
      </w:r>
    </w:p>
    <w:p w14:paraId="7B35B07C" w14:textId="77777777" w:rsidR="00465EE3" w:rsidRDefault="00465EE3" w:rsidP="00120225">
      <w:pPr>
        <w:rPr>
          <w:rFonts w:eastAsia="Calibri"/>
          <w:kern w:val="0"/>
          <w:sz w:val="28"/>
          <w:szCs w:val="28"/>
          <w14:ligatures w14:val="none"/>
        </w:rPr>
      </w:pPr>
      <w:r w:rsidRPr="00465EE3">
        <w:rPr>
          <w:rFonts w:eastAsia="Calibri"/>
          <w:kern w:val="0"/>
          <w:sz w:val="28"/>
          <w:szCs w:val="28"/>
          <w14:ligatures w14:val="none"/>
        </w:rPr>
        <w:t>Основным механизмом развития физической культуры и спорта в КНР стали Всекитайские игры (Рис.2) – как комплексное спортивное соревнование, которые с 1993 г. проводятся 1 раз в 4 года. По сути, они представляют собой систему соревнований, позволяющую включить все группы населения в массовое спортивное движение.</w:t>
      </w:r>
    </w:p>
    <w:p w14:paraId="2368ADF1" w14:textId="77777777" w:rsidR="00465EE3" w:rsidRPr="00465EE3" w:rsidRDefault="00465EE3" w:rsidP="00120225">
      <w:pPr>
        <w:rPr>
          <w:rFonts w:eastAsia="Calibri"/>
          <w:kern w:val="0"/>
          <w:sz w:val="28"/>
          <w:szCs w:val="28"/>
          <w14:ligatures w14:val="none"/>
        </w:rPr>
      </w:pPr>
    </w:p>
    <w:p w14:paraId="55C07045" w14:textId="77777777" w:rsidR="00465EE3" w:rsidRPr="00465EE3" w:rsidRDefault="00465EE3" w:rsidP="00120225">
      <w:pPr>
        <w:ind w:firstLine="0"/>
        <w:jc w:val="center"/>
        <w:rPr>
          <w:rFonts w:eastAsia="Calibri"/>
          <w:kern w:val="0"/>
          <w:sz w:val="28"/>
          <w:szCs w:val="28"/>
          <w14:ligatures w14:val="none"/>
        </w:rPr>
      </w:pPr>
      <w:r w:rsidRPr="00465EE3">
        <w:rPr>
          <w:rFonts w:eastAsia="Calibri"/>
          <w:noProof/>
          <w:kern w:val="0"/>
          <w:sz w:val="28"/>
          <w:szCs w:val="28"/>
          <w14:ligatures w14:val="none"/>
        </w:rPr>
        <w:lastRenderedPageBreak/>
        <w:drawing>
          <wp:inline distT="0" distB="0" distL="0" distR="0" wp14:anchorId="147BDCAC" wp14:editId="6ECD6CC7">
            <wp:extent cx="5924550" cy="30003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5478" r="8455"/>
                    <a:stretch/>
                  </pic:blipFill>
                  <pic:spPr bwMode="auto">
                    <a:xfrm>
                      <a:off x="0" y="0"/>
                      <a:ext cx="5973929" cy="3025382"/>
                    </a:xfrm>
                    <a:prstGeom prst="rect">
                      <a:avLst/>
                    </a:prstGeom>
                    <a:ln>
                      <a:noFill/>
                    </a:ln>
                    <a:extLst>
                      <a:ext uri="{53640926-AAD7-44D8-BBD7-CCE9431645EC}">
                        <a14:shadowObscured xmlns:a14="http://schemas.microsoft.com/office/drawing/2010/main"/>
                      </a:ext>
                    </a:extLst>
                  </pic:spPr>
                </pic:pic>
              </a:graphicData>
            </a:graphic>
          </wp:inline>
        </w:drawing>
      </w:r>
    </w:p>
    <w:p w14:paraId="529FDE35" w14:textId="77777777" w:rsidR="00465EE3" w:rsidRPr="00465EE3" w:rsidRDefault="00465EE3" w:rsidP="00120225">
      <w:pPr>
        <w:tabs>
          <w:tab w:val="left" w:pos="0"/>
        </w:tabs>
        <w:ind w:firstLine="0"/>
        <w:jc w:val="center"/>
        <w:rPr>
          <w:rFonts w:eastAsia="Calibri"/>
          <w:b/>
          <w:bCs/>
          <w:kern w:val="0"/>
          <w:lang w:eastAsia="ru-RU"/>
          <w14:ligatures w14:val="none"/>
        </w:rPr>
      </w:pPr>
      <w:r w:rsidRPr="00465EE3">
        <w:rPr>
          <w:rFonts w:eastAsia="Calibri"/>
          <w:b/>
          <w:bCs/>
          <w:kern w:val="0"/>
          <w:lang w:eastAsia="ru-RU"/>
          <w14:ligatures w14:val="none"/>
        </w:rPr>
        <w:t>Рисунок 2 – Всекитайские игры как система соревнований</w:t>
      </w:r>
    </w:p>
    <w:p w14:paraId="5A1C7A9C" w14:textId="77777777" w:rsidR="00465EE3" w:rsidRPr="00465EE3" w:rsidRDefault="00465EE3" w:rsidP="00120225">
      <w:pPr>
        <w:tabs>
          <w:tab w:val="left" w:pos="0"/>
        </w:tabs>
        <w:ind w:firstLine="0"/>
        <w:jc w:val="center"/>
        <w:rPr>
          <w:rFonts w:eastAsia="Calibri"/>
          <w:b/>
          <w:bCs/>
          <w:kern w:val="0"/>
          <w:lang w:eastAsia="ru-RU"/>
          <w14:ligatures w14:val="none"/>
        </w:rPr>
      </w:pPr>
      <w:r w:rsidRPr="00465EE3">
        <w:rPr>
          <w:rFonts w:eastAsia="Calibri"/>
          <w:b/>
          <w:bCs/>
          <w:kern w:val="0"/>
          <w:lang w:eastAsia="ru-RU"/>
          <w14:ligatures w14:val="none"/>
        </w:rPr>
        <w:t xml:space="preserve">и основной механизм развития физической культуры и спорта в КНР </w:t>
      </w:r>
    </w:p>
    <w:p w14:paraId="119886F8" w14:textId="77777777" w:rsidR="00465EE3" w:rsidRPr="00465EE3" w:rsidRDefault="00465EE3" w:rsidP="00120225">
      <w:pPr>
        <w:ind w:firstLine="0"/>
        <w:jc w:val="center"/>
        <w:rPr>
          <w:rFonts w:eastAsia="Calibri"/>
          <w:kern w:val="0"/>
          <w:sz w:val="28"/>
          <w:szCs w:val="28"/>
          <w14:ligatures w14:val="none"/>
        </w:rPr>
      </w:pPr>
    </w:p>
    <w:p w14:paraId="237E98D5" w14:textId="77777777" w:rsidR="00465EE3" w:rsidRPr="00465EE3" w:rsidRDefault="00465EE3" w:rsidP="00120225">
      <w:pPr>
        <w:rPr>
          <w:rFonts w:eastAsia="Calibri"/>
          <w:kern w:val="0"/>
          <w:sz w:val="28"/>
          <w:szCs w:val="28"/>
          <w14:ligatures w14:val="none"/>
        </w:rPr>
      </w:pPr>
      <w:r w:rsidRPr="00465EE3">
        <w:rPr>
          <w:rFonts w:eastAsia="Calibri"/>
          <w:spacing w:val="-4"/>
          <w:kern w:val="0"/>
          <w:sz w:val="28"/>
          <w:szCs w:val="28"/>
          <w14:ligatures w14:val="none"/>
        </w:rPr>
        <w:t>Положение о физической подготовке населения, принятое Государственным</w:t>
      </w:r>
      <w:r w:rsidRPr="00465EE3">
        <w:rPr>
          <w:rFonts w:eastAsia="Calibri"/>
          <w:kern w:val="0"/>
          <w:sz w:val="28"/>
          <w:szCs w:val="28"/>
          <w14:ligatures w14:val="none"/>
        </w:rPr>
        <w:t xml:space="preserve"> советом в 2009 году, определило политику страны по улучшению физической подготовленности населения, а на Министерство образования была возложена обязанность мониторинга физического состояния учащейся молодежи. Национальные программы физической подготовки на период 2011-2015 гг., 2016-2020 гг., 2021-2025 гг. направлены на вовлечение в занятия спортом всех групп населения, формирование идеологии здорового образа жизни.</w:t>
      </w:r>
    </w:p>
    <w:p w14:paraId="4AB9FAD2"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Особое место в системе развития спорта Китая отводится подготовке национального спортивного резерва, которая состоит из трех уровней: начального, среднего и высшего, проходящего спортивную подготовку в более чем 2200 спортивных учебных заведений.</w:t>
      </w:r>
    </w:p>
    <w:p w14:paraId="5BD82327"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Спортивные учреждения высшего уровня – более 300 спортивных школ и вузов – отвечают за подготовку молодых спортсменов и всестороннее развитие профессионального спортивного резерва КНР. В них обучаются около 100,0 тыс. человек.</w:t>
      </w:r>
    </w:p>
    <w:p w14:paraId="0DC97958" w14:textId="77777777" w:rsidR="00465EE3" w:rsidRPr="00465EE3" w:rsidRDefault="00465EE3" w:rsidP="00120225">
      <w:pPr>
        <w:rPr>
          <w:rFonts w:eastAsia="Calibri"/>
          <w:kern w:val="0"/>
          <w:sz w:val="28"/>
          <w:szCs w:val="28"/>
          <w14:ligatures w14:val="none"/>
        </w:rPr>
      </w:pPr>
      <w:r w:rsidRPr="00465EE3">
        <w:rPr>
          <w:rFonts w:eastAsia="Calibri"/>
          <w:spacing w:val="-4"/>
          <w:kern w:val="0"/>
          <w:sz w:val="28"/>
          <w:szCs w:val="28"/>
          <w14:ligatures w14:val="none"/>
        </w:rPr>
        <w:t>В задачу учебных заведений среднего уровня (свыше 1900 спортивных школ</w:t>
      </w:r>
      <w:r w:rsidRPr="00465EE3">
        <w:rPr>
          <w:rFonts w:eastAsia="Calibri"/>
          <w:kern w:val="0"/>
          <w:sz w:val="28"/>
          <w:szCs w:val="28"/>
          <w14:ligatures w14:val="none"/>
        </w:rPr>
        <w:t xml:space="preserve"> средней ступени, детских спортивных школ и спортивных школ по отдельным видам спорта) входит выявление и отбор талантливых кадров, всестороннее </w:t>
      </w:r>
      <w:r w:rsidRPr="00465EE3">
        <w:rPr>
          <w:rFonts w:eastAsia="Calibri"/>
          <w:spacing w:val="-4"/>
          <w:kern w:val="0"/>
          <w:sz w:val="28"/>
          <w:szCs w:val="28"/>
          <w14:ligatures w14:val="none"/>
        </w:rPr>
        <w:t>повышение общего уровня физической подготовки населения, обучение базовым</w:t>
      </w:r>
      <w:r w:rsidRPr="00465EE3">
        <w:rPr>
          <w:rFonts w:eastAsia="Calibri"/>
          <w:kern w:val="0"/>
          <w:sz w:val="28"/>
          <w:szCs w:val="28"/>
          <w14:ligatures w14:val="none"/>
        </w:rPr>
        <w:t xml:space="preserve"> спортивным навыкам и создание фундамента для дальнейшего спортивного развития. В них обучаются около 290,0 тыс. человек.</w:t>
      </w:r>
    </w:p>
    <w:p w14:paraId="0540E736"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 xml:space="preserve">В учебных заведениях низшей ступени (молодёжные спортивные клубы, </w:t>
      </w:r>
      <w:r w:rsidRPr="00465EE3">
        <w:rPr>
          <w:rFonts w:eastAsia="Calibri"/>
          <w:spacing w:val="-6"/>
          <w:kern w:val="0"/>
          <w:sz w:val="28"/>
          <w:szCs w:val="28"/>
          <w14:ligatures w14:val="none"/>
        </w:rPr>
        <w:t>спортивные секции) обучаются около 6,0 млн. человек. Их задача – популяризация</w:t>
      </w:r>
      <w:r w:rsidRPr="00465EE3">
        <w:rPr>
          <w:rFonts w:eastAsia="Calibri"/>
          <w:kern w:val="0"/>
          <w:sz w:val="28"/>
          <w:szCs w:val="28"/>
          <w14:ligatures w14:val="none"/>
        </w:rPr>
        <w:t xml:space="preserve"> </w:t>
      </w:r>
      <w:r w:rsidRPr="00465EE3">
        <w:rPr>
          <w:rFonts w:eastAsia="Calibri"/>
          <w:kern w:val="0"/>
          <w:sz w:val="28"/>
          <w:szCs w:val="28"/>
          <w14:ligatures w14:val="none"/>
        </w:rPr>
        <w:lastRenderedPageBreak/>
        <w:t>спорта, укрепление здоровья населения, выявление спортивных талантов среди детей, образовательно-воспитательная работа с детьми и подростками.</w:t>
      </w:r>
    </w:p>
    <w:p w14:paraId="25F2A59C"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 xml:space="preserve">Анализ отношения населения Китая к физической культуре и спорту по данным нашего анкетного опроса показал, что 68% населения считают свой образ жизни здоровым, но обозначили, что правительство должно усилить строительство спортивной инфраструктуры. Анализ отношения населения Китая </w:t>
      </w:r>
      <w:r w:rsidRPr="00465EE3">
        <w:rPr>
          <w:rFonts w:eastAsia="Calibri"/>
          <w:spacing w:val="-4"/>
          <w:kern w:val="0"/>
          <w:sz w:val="28"/>
          <w:szCs w:val="28"/>
          <w14:ligatures w14:val="none"/>
        </w:rPr>
        <w:t>к занятиям физическими упражнениями и спортом показал, что 32% респондентов</w:t>
      </w:r>
      <w:r w:rsidRPr="00465EE3">
        <w:rPr>
          <w:rFonts w:eastAsia="Calibri"/>
          <w:kern w:val="0"/>
          <w:sz w:val="28"/>
          <w:szCs w:val="28"/>
          <w14:ligatures w14:val="none"/>
        </w:rPr>
        <w:t xml:space="preserve"> </w:t>
      </w:r>
      <w:r w:rsidRPr="00465EE3">
        <w:rPr>
          <w:rFonts w:eastAsia="Calibri"/>
          <w:spacing w:val="-4"/>
          <w:kern w:val="0"/>
          <w:sz w:val="28"/>
          <w:szCs w:val="28"/>
          <w14:ligatures w14:val="none"/>
        </w:rPr>
        <w:t>активно занимаются спортом, а более 53,5% приобщены к ценностям физической</w:t>
      </w:r>
      <w:r w:rsidRPr="00465EE3">
        <w:rPr>
          <w:rFonts w:eastAsia="Calibri"/>
          <w:kern w:val="0"/>
          <w:sz w:val="28"/>
          <w:szCs w:val="28"/>
          <w14:ligatures w14:val="none"/>
        </w:rPr>
        <w:t xml:space="preserve"> </w:t>
      </w:r>
      <w:r w:rsidRPr="00465EE3">
        <w:rPr>
          <w:rFonts w:eastAsia="Calibri"/>
          <w:spacing w:val="-6"/>
          <w:kern w:val="0"/>
          <w:sz w:val="28"/>
          <w:szCs w:val="28"/>
          <w14:ligatures w14:val="none"/>
        </w:rPr>
        <w:t>культуры. Относительно частоты занятий физическими упражнениями установлено,</w:t>
      </w:r>
      <w:r w:rsidRPr="00465EE3">
        <w:rPr>
          <w:rFonts w:eastAsia="Calibri"/>
          <w:kern w:val="0"/>
          <w:sz w:val="28"/>
          <w:szCs w:val="28"/>
          <w14:ligatures w14:val="none"/>
        </w:rPr>
        <w:t xml:space="preserve"> что к систематически занимающимся можно отнести 62% респондентов (рис.3). Наиболее популярными видами двигательной активности (рис.8) являются бег, активная ходьба, бадминтон и настольный теннис.</w:t>
      </w:r>
    </w:p>
    <w:p w14:paraId="68C824D7" w14:textId="77777777" w:rsidR="00465EE3" w:rsidRPr="00465EE3" w:rsidRDefault="00465EE3" w:rsidP="00120225">
      <w:pPr>
        <w:rPr>
          <w:rFonts w:eastAsia="Calibri"/>
          <w:kern w:val="0"/>
          <w:sz w:val="28"/>
          <w:szCs w:val="28"/>
          <w14:ligatures w14:val="none"/>
        </w:rPr>
      </w:pPr>
      <w:r w:rsidRPr="00465EE3">
        <w:rPr>
          <w:rFonts w:eastAsia="Calibri"/>
          <w:spacing w:val="-4"/>
          <w:kern w:val="0"/>
          <w:sz w:val="28"/>
          <w:szCs w:val="28"/>
          <w14:ligatures w14:val="none"/>
        </w:rPr>
        <w:t>Результаты опроса об отношении населения Китая к просмотру спортивных</w:t>
      </w:r>
      <w:r w:rsidRPr="00465EE3">
        <w:rPr>
          <w:rFonts w:eastAsia="Calibri"/>
          <w:kern w:val="0"/>
          <w:sz w:val="28"/>
          <w:szCs w:val="28"/>
          <w14:ligatures w14:val="none"/>
        </w:rPr>
        <w:t xml:space="preserve"> </w:t>
      </w:r>
      <w:r w:rsidRPr="00465EE3">
        <w:rPr>
          <w:rFonts w:eastAsia="Calibri"/>
          <w:spacing w:val="-4"/>
          <w:kern w:val="0"/>
          <w:sz w:val="28"/>
          <w:szCs w:val="28"/>
          <w14:ligatures w14:val="none"/>
        </w:rPr>
        <w:t>каналов показали, что лишь 13 процентов не интересуются спортивной тематикой,</w:t>
      </w:r>
      <w:r w:rsidRPr="00465EE3">
        <w:rPr>
          <w:rFonts w:eastAsia="Calibri"/>
          <w:kern w:val="0"/>
          <w:sz w:val="28"/>
          <w:szCs w:val="28"/>
          <w14:ligatures w14:val="none"/>
        </w:rPr>
        <w:t xml:space="preserve"> а основными источниками доступа к информации являются интернет (80%) и телевидение (14%).</w:t>
      </w:r>
    </w:p>
    <w:p w14:paraId="613A3DC5" w14:textId="77777777" w:rsidR="00465EE3" w:rsidRPr="00465EE3" w:rsidRDefault="00465EE3" w:rsidP="00120225">
      <w:pPr>
        <w:rPr>
          <w:rFonts w:eastAsia="Calibri"/>
          <w:kern w:val="0"/>
          <w:sz w:val="28"/>
          <w:szCs w:val="28"/>
          <w14:ligatures w14:val="none"/>
        </w:rPr>
      </w:pPr>
    </w:p>
    <w:p w14:paraId="12609D77" w14:textId="77777777" w:rsidR="00465EE3" w:rsidRPr="00465EE3" w:rsidRDefault="00465EE3" w:rsidP="00120225">
      <w:pPr>
        <w:ind w:firstLine="0"/>
        <w:jc w:val="center"/>
        <w:rPr>
          <w:rFonts w:eastAsia="Calibri"/>
          <w:kern w:val="0"/>
          <w:sz w:val="28"/>
          <w:szCs w:val="28"/>
          <w14:ligatures w14:val="none"/>
        </w:rPr>
      </w:pPr>
      <w:r w:rsidRPr="00465EE3">
        <w:rPr>
          <w:rFonts w:eastAsia="Calibri"/>
          <w:noProof/>
          <w:kern w:val="0"/>
          <w:sz w:val="28"/>
          <w:szCs w:val="28"/>
          <w14:ligatures w14:val="none"/>
        </w:rPr>
        <w:drawing>
          <wp:inline distT="0" distB="0" distL="0" distR="0" wp14:anchorId="59D2F445" wp14:editId="0CF1DD27">
            <wp:extent cx="5492750" cy="3619500"/>
            <wp:effectExtent l="0" t="0" r="12700" b="0"/>
            <wp:docPr id="1744957724" name="Диаграмма 1744957724">
              <a:extLst xmlns:a="http://schemas.openxmlformats.org/drawingml/2006/main">
                <a:ext uri="{FF2B5EF4-FFF2-40B4-BE49-F238E27FC236}">
                  <a16:creationId xmlns:a16="http://schemas.microsoft.com/office/drawing/2014/main" id="{3794F58D-01AD-9445-A847-FA200B1BEA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F858B1D" w14:textId="77777777" w:rsidR="00465EE3" w:rsidRPr="00465EE3" w:rsidRDefault="00465EE3" w:rsidP="00120225">
      <w:pPr>
        <w:tabs>
          <w:tab w:val="left" w:pos="0"/>
        </w:tabs>
        <w:ind w:firstLine="0"/>
        <w:jc w:val="center"/>
        <w:rPr>
          <w:rFonts w:eastAsia="Calibri"/>
          <w:b/>
          <w:bCs/>
          <w:kern w:val="0"/>
          <w:lang w:eastAsia="ru-RU"/>
          <w14:ligatures w14:val="none"/>
        </w:rPr>
      </w:pPr>
      <w:r w:rsidRPr="00465EE3">
        <w:rPr>
          <w:rFonts w:eastAsia="Calibri"/>
          <w:b/>
          <w:bCs/>
          <w:kern w:val="0"/>
          <w:lang w:eastAsia="ru-RU"/>
          <w14:ligatures w14:val="none"/>
        </w:rPr>
        <w:t>Рисунок 3 – Результаты анализа данных опроса о частоте занятий</w:t>
      </w:r>
    </w:p>
    <w:p w14:paraId="6136A9CE" w14:textId="77777777" w:rsidR="00465EE3" w:rsidRPr="00465EE3" w:rsidRDefault="00465EE3" w:rsidP="00120225">
      <w:pPr>
        <w:tabs>
          <w:tab w:val="left" w:pos="0"/>
        </w:tabs>
        <w:ind w:firstLine="0"/>
        <w:jc w:val="center"/>
        <w:rPr>
          <w:rFonts w:eastAsia="Calibri"/>
          <w:b/>
          <w:bCs/>
          <w:kern w:val="0"/>
          <w:lang w:eastAsia="ru-RU"/>
          <w14:ligatures w14:val="none"/>
        </w:rPr>
      </w:pPr>
      <w:r w:rsidRPr="00465EE3">
        <w:rPr>
          <w:rFonts w:eastAsia="Calibri"/>
          <w:b/>
          <w:bCs/>
          <w:kern w:val="0"/>
          <w:lang w:eastAsia="ru-RU"/>
          <w14:ligatures w14:val="none"/>
        </w:rPr>
        <w:t>населения Китая физическими упражнениями и спортом</w:t>
      </w:r>
    </w:p>
    <w:p w14:paraId="091D2E9D" w14:textId="77777777" w:rsidR="00465EE3" w:rsidRPr="00465EE3" w:rsidRDefault="00465EE3" w:rsidP="00120225">
      <w:pPr>
        <w:ind w:firstLine="0"/>
        <w:jc w:val="center"/>
        <w:rPr>
          <w:rFonts w:eastAsia="Calibri"/>
          <w:kern w:val="0"/>
          <w:sz w:val="28"/>
          <w:szCs w:val="28"/>
          <w14:ligatures w14:val="none"/>
        </w:rPr>
      </w:pPr>
    </w:p>
    <w:p w14:paraId="3F91EA4B"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 xml:space="preserve">При этом в настоящее время лишь 16 % опрошенных регулярно смотрят спортивные трансляции, а основным источником популяризации спорта 80% респондентов считают интернет. Среди всех средств массовой информации </w:t>
      </w:r>
      <w:r w:rsidRPr="00465EE3">
        <w:rPr>
          <w:rFonts w:eastAsia="Calibri"/>
          <w:kern w:val="0"/>
          <w:sz w:val="28"/>
          <w:szCs w:val="28"/>
          <w14:ligatures w14:val="none"/>
        </w:rPr>
        <w:lastRenderedPageBreak/>
        <w:t>респонденты в качестве основных источников выделяют интернет на высоких скоростях и качественные телетрансляции.</w:t>
      </w:r>
    </w:p>
    <w:p w14:paraId="5BD60DFF" w14:textId="77777777" w:rsidR="00465EE3" w:rsidRPr="00465EE3" w:rsidRDefault="00465EE3" w:rsidP="00120225">
      <w:pPr>
        <w:rPr>
          <w:rFonts w:eastAsia="Calibri"/>
          <w:kern w:val="0"/>
          <w:sz w:val="28"/>
          <w:szCs w:val="28"/>
          <w14:ligatures w14:val="none"/>
        </w:rPr>
      </w:pPr>
      <w:r w:rsidRPr="00465EE3">
        <w:rPr>
          <w:rFonts w:eastAsia="Calibri"/>
          <w:b/>
          <w:bCs/>
          <w:spacing w:val="-4"/>
          <w:kern w:val="0"/>
          <w:sz w:val="28"/>
          <w:szCs w:val="28"/>
          <w14:ligatures w14:val="none"/>
        </w:rPr>
        <w:t>Заключение.</w:t>
      </w:r>
      <w:r w:rsidRPr="00465EE3">
        <w:rPr>
          <w:rFonts w:eastAsia="Calibri"/>
          <w:spacing w:val="-4"/>
          <w:kern w:val="0"/>
          <w:sz w:val="28"/>
          <w:szCs w:val="28"/>
          <w14:ligatures w14:val="none"/>
        </w:rPr>
        <w:t xml:space="preserve"> В Китае сформирована единая многоуровневая система отбора,</w:t>
      </w:r>
      <w:r w:rsidRPr="00465EE3">
        <w:rPr>
          <w:rFonts w:eastAsia="Calibri"/>
          <w:kern w:val="0"/>
          <w:sz w:val="28"/>
          <w:szCs w:val="28"/>
          <w14:ligatures w14:val="none"/>
        </w:rPr>
        <w:t xml:space="preserve"> подготовки и перехода спортсменов по уровням «город-провинция-страна». Проведение спортивных состязаний в виде комплексных спартакиад и олимпиад является важной составной частью системы подготовки китайских спортсменов, которая одновременно обеспечивает функционирование и развитие спортивных </w:t>
      </w:r>
      <w:r w:rsidRPr="00465EE3">
        <w:rPr>
          <w:rFonts w:eastAsia="Calibri"/>
          <w:spacing w:val="-4"/>
          <w:kern w:val="0"/>
          <w:sz w:val="28"/>
          <w:szCs w:val="28"/>
          <w14:ligatures w14:val="none"/>
        </w:rPr>
        <w:t>школ всех уровней, а также учреждений физической подготовки низового уровня.</w:t>
      </w:r>
    </w:p>
    <w:p w14:paraId="3DE3C5CE" w14:textId="77777777" w:rsidR="00465EE3" w:rsidRPr="00465EE3" w:rsidRDefault="00465EE3" w:rsidP="00120225">
      <w:pPr>
        <w:rPr>
          <w:rFonts w:eastAsia="Calibri"/>
          <w:kern w:val="0"/>
          <w:sz w:val="28"/>
          <w:szCs w:val="28"/>
          <w14:ligatures w14:val="none"/>
        </w:rPr>
      </w:pPr>
      <w:r w:rsidRPr="00465EE3">
        <w:rPr>
          <w:rFonts w:eastAsia="Calibri"/>
          <w:kern w:val="0"/>
          <w:sz w:val="28"/>
          <w:szCs w:val="28"/>
          <w14:ligatures w14:val="none"/>
        </w:rPr>
        <w:t>Физическая культура и спорт по-прежнему играют важную роль в жизни общества и государства, а их развитие основано на реализации государственных программ по организации активного досуга и улучшению здоровья населения всех социальных групп.</w:t>
      </w:r>
    </w:p>
    <w:p w14:paraId="66284554" w14:textId="77777777" w:rsidR="00465EE3" w:rsidRPr="00465EE3" w:rsidRDefault="00465EE3" w:rsidP="00120225">
      <w:pPr>
        <w:ind w:firstLine="0"/>
        <w:jc w:val="center"/>
        <w:rPr>
          <w:rFonts w:eastAsia="Calibri"/>
          <w:b/>
          <w:bCs/>
          <w:kern w:val="0"/>
          <w:sz w:val="28"/>
          <w:szCs w:val="28"/>
          <w14:ligatures w14:val="none"/>
        </w:rPr>
      </w:pPr>
      <w:r w:rsidRPr="00465EE3">
        <w:rPr>
          <w:rFonts w:eastAsia="Calibri"/>
          <w:b/>
          <w:bCs/>
          <w:kern w:val="0"/>
          <w:sz w:val="28"/>
          <w:szCs w:val="28"/>
          <w14:ligatures w14:val="none"/>
        </w:rPr>
        <w:t>Литература</w:t>
      </w:r>
    </w:p>
    <w:p w14:paraId="31F88B06" w14:textId="77777777" w:rsidR="00465EE3" w:rsidRPr="00465EE3" w:rsidRDefault="00465EE3" w:rsidP="00120225">
      <w:pPr>
        <w:numPr>
          <w:ilvl w:val="0"/>
          <w:numId w:val="51"/>
        </w:numPr>
        <w:tabs>
          <w:tab w:val="left" w:pos="1134"/>
          <w:tab w:val="left" w:pos="1276"/>
          <w:tab w:val="left" w:pos="1418"/>
        </w:tabs>
        <w:ind w:left="0" w:firstLine="709"/>
        <w:contextualSpacing/>
        <w:rPr>
          <w:rFonts w:eastAsia="Times New Roman"/>
          <w:kern w:val="0"/>
          <w:sz w:val="28"/>
          <w:szCs w:val="28"/>
          <w:lang w:eastAsia="ru-RU"/>
          <w14:ligatures w14:val="none"/>
        </w:rPr>
      </w:pPr>
      <w:r w:rsidRPr="00465EE3">
        <w:rPr>
          <w:rFonts w:eastAsia="Times New Roman"/>
          <w:kern w:val="0"/>
          <w:sz w:val="28"/>
          <w:szCs w:val="28"/>
          <w:lang w:eastAsia="ru-RU"/>
          <w14:ligatures w14:val="none"/>
        </w:rPr>
        <w:t>Ван Сюемань Особенности системы государственного управления физической культурой и спортом в КНР / Ван Сюемань // Слобожанський науково-спортивний вiсник : [наук .-теор . журн .] . – Харків : ХДАФК, 2008 . – № 4. – С. 217-221</w:t>
      </w:r>
    </w:p>
    <w:p w14:paraId="26FA210D" w14:textId="77777777" w:rsidR="00465EE3" w:rsidRPr="00465EE3" w:rsidRDefault="00465EE3" w:rsidP="00120225">
      <w:pPr>
        <w:numPr>
          <w:ilvl w:val="0"/>
          <w:numId w:val="51"/>
        </w:numPr>
        <w:tabs>
          <w:tab w:val="left" w:pos="851"/>
          <w:tab w:val="left" w:pos="993"/>
        </w:tabs>
        <w:ind w:left="0" w:firstLine="709"/>
        <w:contextualSpacing/>
        <w:rPr>
          <w:rFonts w:eastAsia="Times New Roman"/>
          <w:kern w:val="0"/>
          <w:sz w:val="28"/>
          <w:szCs w:val="28"/>
          <w:lang w:eastAsia="ru-RU"/>
          <w14:ligatures w14:val="none"/>
        </w:rPr>
      </w:pPr>
      <w:r w:rsidRPr="00465EE3">
        <w:rPr>
          <w:rFonts w:eastAsia="Times New Roman"/>
          <w:kern w:val="0"/>
          <w:sz w:val="28"/>
          <w:szCs w:val="28"/>
          <w:lang w:eastAsia="ru-RU"/>
          <w14:ligatures w14:val="none"/>
        </w:rPr>
        <w:t>Волков О.И. Спорт в Китайской Народной Республике /О.И. Волков, И.П. Волков // Физическая культура, спорт и здоровье в современном обществе: Сб. научных статей Всеросс. научно-практ.конф. - Воронеж: Изд.-полигр.центр «Научная книга», 2014. - С.514-520.</w:t>
      </w:r>
    </w:p>
    <w:p w14:paraId="64D2A837" w14:textId="77777777" w:rsidR="00465EE3" w:rsidRPr="00465EE3" w:rsidRDefault="00465EE3" w:rsidP="00120225">
      <w:pPr>
        <w:numPr>
          <w:ilvl w:val="0"/>
          <w:numId w:val="51"/>
        </w:numPr>
        <w:tabs>
          <w:tab w:val="left" w:pos="851"/>
          <w:tab w:val="left" w:pos="993"/>
        </w:tabs>
        <w:ind w:left="0" w:firstLine="709"/>
        <w:contextualSpacing/>
        <w:rPr>
          <w:rFonts w:eastAsia="Times New Roman"/>
          <w:kern w:val="0"/>
          <w:sz w:val="28"/>
          <w:szCs w:val="28"/>
          <w:lang w:eastAsia="ru-RU"/>
          <w14:ligatures w14:val="none"/>
        </w:rPr>
      </w:pPr>
      <w:r w:rsidRPr="00465EE3">
        <w:rPr>
          <w:rFonts w:eastAsia="Times New Roman"/>
          <w:kern w:val="0"/>
          <w:sz w:val="28"/>
          <w:szCs w:val="28"/>
          <w:lang w:eastAsia="ru-RU"/>
          <w14:ligatures w14:val="none"/>
        </w:rPr>
        <w:t>Горбатенко Т.Б. История массовой физической культуры в Китае /Т.Б. Горбатенко //Вестник Бурятского государственного университета. - 2010. - №13. - С.30-32.</w:t>
      </w:r>
    </w:p>
    <w:p w14:paraId="008C448A" w14:textId="77777777" w:rsidR="00465EE3" w:rsidRPr="00465EE3" w:rsidRDefault="00465EE3" w:rsidP="00120225">
      <w:pPr>
        <w:numPr>
          <w:ilvl w:val="0"/>
          <w:numId w:val="51"/>
        </w:numPr>
        <w:tabs>
          <w:tab w:val="left" w:pos="851"/>
          <w:tab w:val="left" w:pos="993"/>
        </w:tabs>
        <w:ind w:left="0" w:firstLine="709"/>
        <w:contextualSpacing/>
        <w:rPr>
          <w:rFonts w:eastAsia="Times New Roman"/>
          <w:kern w:val="0"/>
          <w:sz w:val="28"/>
          <w:szCs w:val="28"/>
          <w:lang w:eastAsia="ru-RU"/>
          <w14:ligatures w14:val="none"/>
        </w:rPr>
      </w:pPr>
      <w:r w:rsidRPr="00465EE3">
        <w:rPr>
          <w:rFonts w:eastAsia="TimesNewRomanPSMT"/>
          <w:kern w:val="0"/>
          <w:sz w:val="28"/>
          <w:szCs w:val="28"/>
          <w:lang w:eastAsia="ru-RU"/>
          <w14:ligatures w14:val="none"/>
        </w:rPr>
        <w:t>Закон о спорте КНР: материалы VIII съезда Компартии КНР / 29.08. 1995 VIII съезд партии – Пекин, 1995. – 182 с</w:t>
      </w:r>
      <w:r w:rsidRPr="00465EE3">
        <w:rPr>
          <w:rFonts w:eastAsia="Times New Roman"/>
          <w:kern w:val="0"/>
          <w:sz w:val="28"/>
          <w:szCs w:val="28"/>
          <w:lang w:eastAsia="ru-RU"/>
          <w14:ligatures w14:val="none"/>
        </w:rPr>
        <w:t>.</w:t>
      </w:r>
      <w:r w:rsidRPr="00465EE3">
        <w:rPr>
          <w:rFonts w:eastAsia="TimesNewRomanPSMT"/>
          <w:kern w:val="0"/>
          <w:sz w:val="28"/>
          <w:szCs w:val="28"/>
          <w:lang w:eastAsia="ru-RU"/>
          <w14:ligatures w14:val="none"/>
        </w:rPr>
        <w:t xml:space="preserve"> </w:t>
      </w:r>
    </w:p>
    <w:p w14:paraId="202E0D98" w14:textId="77777777" w:rsidR="00465EE3" w:rsidRPr="00465EE3" w:rsidRDefault="00465EE3" w:rsidP="00120225">
      <w:pPr>
        <w:numPr>
          <w:ilvl w:val="0"/>
          <w:numId w:val="51"/>
        </w:numPr>
        <w:tabs>
          <w:tab w:val="left" w:pos="851"/>
          <w:tab w:val="left" w:pos="993"/>
          <w:tab w:val="left" w:pos="1134"/>
          <w:tab w:val="left" w:pos="1276"/>
        </w:tabs>
        <w:ind w:left="0" w:firstLine="709"/>
        <w:contextualSpacing/>
        <w:rPr>
          <w:rFonts w:eastAsia="Times New Roman"/>
          <w:kern w:val="0"/>
          <w:sz w:val="28"/>
          <w:szCs w:val="28"/>
          <w:lang w:eastAsia="ru-RU"/>
          <w14:ligatures w14:val="none"/>
        </w:rPr>
      </w:pPr>
      <w:r w:rsidRPr="00465EE3">
        <w:rPr>
          <w:rFonts w:eastAsia="Times New Roman"/>
          <w:kern w:val="0"/>
          <w:sz w:val="28"/>
          <w:szCs w:val="28"/>
          <w:lang w:eastAsia="ru-RU"/>
          <w14:ligatures w14:val="none"/>
        </w:rPr>
        <w:t xml:space="preserve">Ху Лифэй Характеристика особенностей функционирования системы физической культуры и спорта в КНР (1995-2011 гг.) /Лифэй Ху // </w:t>
      </w:r>
      <w:r w:rsidRPr="00465EE3">
        <w:rPr>
          <w:rFonts w:eastAsia="Times New Roman"/>
          <w:color w:val="1A1A1A"/>
          <w:kern w:val="0"/>
          <w:sz w:val="28"/>
          <w:szCs w:val="28"/>
          <w:shd w:val="clear" w:color="auto" w:fill="FFFFFF"/>
          <w:lang w:eastAsia="ru-RU"/>
          <w14:ligatures w14:val="none"/>
        </w:rPr>
        <w:t xml:space="preserve">Фізичне виховання, спорт і культура здоров’я у сучасному суспільстві: збірник наукових праць. - 2013.- № 4 (24).  - </w:t>
      </w:r>
      <w:r w:rsidRPr="00465EE3">
        <w:rPr>
          <w:rFonts w:eastAsia="Times New Roman"/>
          <w:kern w:val="0"/>
          <w:sz w:val="28"/>
          <w:szCs w:val="28"/>
          <w:lang w:eastAsia="ru-RU"/>
          <w14:ligatures w14:val="none"/>
        </w:rPr>
        <w:t>С.14-18</w:t>
      </w:r>
      <w:r w:rsidRPr="00465EE3">
        <w:rPr>
          <w:rFonts w:eastAsia="Times New Roman"/>
          <w:color w:val="1A1A1A"/>
          <w:kern w:val="0"/>
          <w:sz w:val="28"/>
          <w:szCs w:val="28"/>
          <w:shd w:val="clear" w:color="auto" w:fill="FFFFFF"/>
          <w:lang w:eastAsia="ru-RU"/>
          <w14:ligatures w14:val="none"/>
        </w:rPr>
        <w:t>.</w:t>
      </w:r>
    </w:p>
    <w:p w14:paraId="21CC412F" w14:textId="77777777" w:rsidR="00465EE3" w:rsidRPr="00465EE3" w:rsidRDefault="00465EE3" w:rsidP="00120225">
      <w:pPr>
        <w:numPr>
          <w:ilvl w:val="0"/>
          <w:numId w:val="51"/>
        </w:numPr>
        <w:tabs>
          <w:tab w:val="left" w:pos="851"/>
          <w:tab w:val="left" w:pos="993"/>
          <w:tab w:val="left" w:pos="1134"/>
          <w:tab w:val="left" w:pos="1276"/>
        </w:tabs>
        <w:ind w:left="0" w:firstLine="709"/>
        <w:contextualSpacing/>
        <w:rPr>
          <w:rFonts w:eastAsia="Times New Roman"/>
          <w:kern w:val="0"/>
          <w:sz w:val="28"/>
          <w:szCs w:val="28"/>
          <w:lang w:eastAsia="ru-RU"/>
          <w14:ligatures w14:val="none"/>
        </w:rPr>
      </w:pPr>
      <w:r w:rsidRPr="00465EE3">
        <w:rPr>
          <w:rFonts w:eastAsia="TimesNewRomanPSMT"/>
          <w:kern w:val="0"/>
          <w:sz w:val="28"/>
          <w:szCs w:val="28"/>
          <w:lang w:eastAsia="ru-RU"/>
          <w14:ligatures w14:val="none"/>
        </w:rPr>
        <w:t xml:space="preserve">Цзоу Цзихэн. Спорт и физическая культура КНР: становление на современное этапе и тенденции // Педагогический журнал. </w:t>
      </w:r>
      <w:r w:rsidRPr="00465EE3">
        <w:rPr>
          <w:rFonts w:eastAsia="Times New Roman"/>
          <w:kern w:val="0"/>
          <w:sz w:val="28"/>
          <w:szCs w:val="28"/>
          <w:lang w:eastAsia="ru-RU"/>
          <w14:ligatures w14:val="none"/>
        </w:rPr>
        <w:t xml:space="preserve">- </w:t>
      </w:r>
      <w:r w:rsidRPr="00465EE3">
        <w:rPr>
          <w:rFonts w:eastAsia="TimesNewRomanPSMT"/>
          <w:kern w:val="0"/>
          <w:sz w:val="28"/>
          <w:szCs w:val="28"/>
          <w:lang w:eastAsia="ru-RU"/>
          <w14:ligatures w14:val="none"/>
        </w:rPr>
        <w:t xml:space="preserve">2022. Т. 12. </w:t>
      </w:r>
      <w:r w:rsidRPr="00465EE3">
        <w:rPr>
          <w:rFonts w:eastAsia="Times New Roman"/>
          <w:kern w:val="0"/>
          <w:sz w:val="28"/>
          <w:szCs w:val="28"/>
          <w:lang w:eastAsia="ru-RU"/>
          <w14:ligatures w14:val="none"/>
        </w:rPr>
        <w:t>- №</w:t>
      </w:r>
      <w:r w:rsidRPr="00465EE3">
        <w:rPr>
          <w:rFonts w:eastAsia="TimesNewRomanPSMT"/>
          <w:kern w:val="0"/>
          <w:sz w:val="28"/>
          <w:szCs w:val="28"/>
          <w:lang w:eastAsia="ru-RU"/>
          <w14:ligatures w14:val="none"/>
        </w:rPr>
        <w:t xml:space="preserve"> 5А. </w:t>
      </w:r>
      <w:r w:rsidRPr="00465EE3">
        <w:rPr>
          <w:rFonts w:eastAsia="Times New Roman"/>
          <w:kern w:val="0"/>
          <w:sz w:val="28"/>
          <w:szCs w:val="28"/>
          <w:lang w:eastAsia="ru-RU"/>
          <w14:ligatures w14:val="none"/>
        </w:rPr>
        <w:t xml:space="preserve">- </w:t>
      </w:r>
      <w:r w:rsidRPr="00465EE3">
        <w:rPr>
          <w:rFonts w:eastAsia="TimesNewRomanPSMT"/>
          <w:kern w:val="0"/>
          <w:sz w:val="28"/>
          <w:szCs w:val="28"/>
          <w:lang w:eastAsia="ru-RU"/>
          <w14:ligatures w14:val="none"/>
        </w:rPr>
        <w:t>С. 194-201</w:t>
      </w:r>
      <w:r w:rsidRPr="00465EE3">
        <w:rPr>
          <w:rFonts w:eastAsia="Times New Roman"/>
          <w:kern w:val="0"/>
          <w:sz w:val="28"/>
          <w:szCs w:val="28"/>
          <w:lang w:eastAsia="ru-RU"/>
          <w14:ligatures w14:val="none"/>
        </w:rPr>
        <w:t>.</w:t>
      </w:r>
      <w:r w:rsidRPr="00465EE3">
        <w:rPr>
          <w:rFonts w:eastAsia="TimesNewRomanPSMT"/>
          <w:kern w:val="0"/>
          <w:sz w:val="28"/>
          <w:szCs w:val="28"/>
          <w:lang w:eastAsia="ru-RU"/>
          <w14:ligatures w14:val="none"/>
        </w:rPr>
        <w:t xml:space="preserve"> </w:t>
      </w:r>
    </w:p>
    <w:p w14:paraId="33ED798F" w14:textId="77777777" w:rsidR="00465EE3" w:rsidRPr="00465EE3" w:rsidRDefault="00465EE3" w:rsidP="00120225">
      <w:pPr>
        <w:numPr>
          <w:ilvl w:val="0"/>
          <w:numId w:val="51"/>
        </w:numPr>
        <w:tabs>
          <w:tab w:val="left" w:pos="851"/>
          <w:tab w:val="left" w:pos="993"/>
          <w:tab w:val="left" w:pos="1134"/>
          <w:tab w:val="left" w:pos="1276"/>
        </w:tabs>
        <w:ind w:left="0" w:firstLine="709"/>
        <w:contextualSpacing/>
        <w:rPr>
          <w:rFonts w:eastAsia="Times New Roman"/>
          <w:kern w:val="0"/>
          <w:sz w:val="28"/>
          <w:szCs w:val="28"/>
          <w:lang w:eastAsia="ru-RU"/>
          <w14:ligatures w14:val="none"/>
        </w:rPr>
      </w:pPr>
      <w:r w:rsidRPr="00465EE3">
        <w:rPr>
          <w:rFonts w:eastAsia="TimesNewRomanPSMT"/>
          <w:kern w:val="0"/>
          <w:sz w:val="28"/>
          <w:szCs w:val="28"/>
          <w:lang w:eastAsia="ru-RU"/>
          <w14:ligatures w14:val="none"/>
        </w:rPr>
        <w:t>Физическая культура и спорт в Китайской Народной Республике /Т.В. Долматова, Е.В. Кузнецова, Е.С. Акиньшев, Г.А. Слуцкий. – ФГБУ ФНЦ ВНИИФК, - М., 2023. – 248 с.</w:t>
      </w:r>
    </w:p>
    <w:p w14:paraId="385D3E1A" w14:textId="77777777" w:rsidR="00465EE3" w:rsidRPr="00465EE3" w:rsidRDefault="00465EE3" w:rsidP="00120225">
      <w:pPr>
        <w:ind w:firstLine="0"/>
        <w:rPr>
          <w:rFonts w:eastAsia="Calibri"/>
          <w:i/>
          <w:iCs/>
          <w:kern w:val="0"/>
          <w14:ligatures w14:val="none"/>
        </w:rPr>
      </w:pPr>
    </w:p>
    <w:p w14:paraId="6C2430CA" w14:textId="77777777" w:rsidR="00465EE3" w:rsidRPr="00465EE3" w:rsidRDefault="00465EE3" w:rsidP="00120225">
      <w:pPr>
        <w:rPr>
          <w:rFonts w:eastAsia="Calibri"/>
          <w:i/>
          <w:iCs/>
          <w:kern w:val="0"/>
          <w14:ligatures w14:val="none"/>
        </w:rPr>
      </w:pPr>
      <w:r w:rsidRPr="00465EE3">
        <w:rPr>
          <w:rFonts w:eastAsia="Calibri"/>
          <w:i/>
          <w:iCs/>
          <w:kern w:val="0"/>
          <w14:ligatures w14:val="none"/>
        </w:rPr>
        <w:t>Мэн Вэньяо, аспирант, Российский университет спорта «ГЦОЛИФК», Москва, Россия, 1027769610@qq.com</w:t>
      </w:r>
    </w:p>
    <w:p w14:paraId="4370A686" w14:textId="77777777" w:rsidR="00465EE3" w:rsidRPr="00465EE3" w:rsidRDefault="00465EE3" w:rsidP="00120225">
      <w:pPr>
        <w:rPr>
          <w:rFonts w:eastAsia="Calibri"/>
          <w:i/>
          <w:iCs/>
          <w:kern w:val="0"/>
          <w14:ligatures w14:val="none"/>
        </w:rPr>
      </w:pPr>
      <w:r w:rsidRPr="00465EE3">
        <w:rPr>
          <w:rFonts w:eastAsia="Calibri"/>
          <w:i/>
          <w:iCs/>
          <w:kern w:val="0"/>
          <w14:ligatures w14:val="none"/>
        </w:rPr>
        <w:t xml:space="preserve">Жийяр Марина Владимировна, доктор педагогических наук, профессор, проректор по НИР, Российский университет спорта «ГЦОЛИФК», Москва, Россия, </w:t>
      </w:r>
      <w:r w:rsidRPr="00465EE3">
        <w:rPr>
          <w:rFonts w:eastAsia="Calibri"/>
          <w:i/>
          <w:iCs/>
          <w:kern w:val="0"/>
          <w:lang w:val="en-US"/>
          <w14:ligatures w14:val="none"/>
        </w:rPr>
        <w:t>gillard</w:t>
      </w:r>
      <w:r w:rsidRPr="00465EE3">
        <w:rPr>
          <w:rFonts w:eastAsia="Calibri"/>
          <w:i/>
          <w:iCs/>
          <w:kern w:val="0"/>
          <w14:ligatures w14:val="none"/>
        </w:rPr>
        <w:t>.</w:t>
      </w:r>
      <w:r w:rsidRPr="00465EE3">
        <w:rPr>
          <w:rFonts w:eastAsia="Calibri"/>
          <w:i/>
          <w:iCs/>
          <w:kern w:val="0"/>
          <w:lang w:val="en-US"/>
          <w14:ligatures w14:val="none"/>
        </w:rPr>
        <w:t>mv</w:t>
      </w:r>
      <w:r w:rsidRPr="00465EE3">
        <w:rPr>
          <w:rFonts w:eastAsia="Calibri"/>
          <w:i/>
          <w:iCs/>
          <w:kern w:val="0"/>
          <w14:ligatures w14:val="none"/>
        </w:rPr>
        <w:t>@</w:t>
      </w:r>
      <w:r w:rsidRPr="00465EE3">
        <w:rPr>
          <w:rFonts w:eastAsia="Calibri"/>
          <w:i/>
          <w:iCs/>
          <w:kern w:val="0"/>
          <w:lang w:val="en-US"/>
          <w14:ligatures w14:val="none"/>
        </w:rPr>
        <w:t>gtsolifk</w:t>
      </w:r>
      <w:r w:rsidRPr="00465EE3">
        <w:rPr>
          <w:rFonts w:eastAsia="Calibri"/>
          <w:i/>
          <w:iCs/>
          <w:kern w:val="0"/>
          <w14:ligatures w14:val="none"/>
        </w:rPr>
        <w:t>.</w:t>
      </w:r>
      <w:r w:rsidRPr="00465EE3">
        <w:rPr>
          <w:rFonts w:eastAsia="Calibri"/>
          <w:i/>
          <w:iCs/>
          <w:kern w:val="0"/>
          <w:lang w:val="en-US"/>
          <w14:ligatures w14:val="none"/>
        </w:rPr>
        <w:t>ru</w:t>
      </w:r>
      <w:r w:rsidRPr="00465EE3">
        <w:rPr>
          <w:rFonts w:eastAsia="Calibri"/>
          <w:i/>
          <w:iCs/>
          <w:kern w:val="0"/>
          <w14:ligatures w14:val="none"/>
        </w:rPr>
        <w:t>, orcid.org/0000-0002-8909-5848</w:t>
      </w:r>
    </w:p>
    <w:p w14:paraId="53B1474F" w14:textId="77777777" w:rsidR="00465EE3" w:rsidRPr="00465EE3" w:rsidRDefault="00465EE3" w:rsidP="00120225">
      <w:pPr>
        <w:ind w:firstLine="0"/>
        <w:jc w:val="center"/>
        <w:rPr>
          <w:rFonts w:eastAsia="Calibri"/>
          <w:i/>
          <w:iCs/>
          <w:kern w:val="0"/>
          <w:lang w:val="en-US"/>
          <w14:ligatures w14:val="none"/>
        </w:rPr>
      </w:pPr>
      <w:r w:rsidRPr="00465EE3">
        <w:rPr>
          <w:rFonts w:eastAsia="Calibri"/>
          <w:i/>
          <w:iCs/>
          <w:kern w:val="0"/>
          <w:lang w:val="en-US"/>
          <w14:ligatures w14:val="none"/>
        </w:rPr>
        <w:t>GENESIS AND CURRENT STATE OF PHYSICAL EDUCATION AND SPORT IN CHINA</w:t>
      </w:r>
    </w:p>
    <w:p w14:paraId="5309795D" w14:textId="77777777" w:rsidR="00465EE3" w:rsidRPr="00465EE3" w:rsidRDefault="00465EE3" w:rsidP="00120225">
      <w:pPr>
        <w:rPr>
          <w:rFonts w:eastAsia="Calibri"/>
          <w:i/>
          <w:iCs/>
          <w:kern w:val="0"/>
          <w:lang w:val="en-US"/>
          <w14:ligatures w14:val="none"/>
        </w:rPr>
      </w:pPr>
      <w:r w:rsidRPr="00465EE3">
        <w:rPr>
          <w:rFonts w:eastAsia="Calibri"/>
          <w:i/>
          <w:iCs/>
          <w:kern w:val="0"/>
          <w:lang w:val="en-US"/>
          <w14:ligatures w14:val="none"/>
        </w:rPr>
        <w:lastRenderedPageBreak/>
        <w:t>Meng Wenyao, post graduate student, The Russian University of Sports “GTSOLIFK", Moscow, Russia, 1027769610@qq.com</w:t>
      </w:r>
    </w:p>
    <w:p w14:paraId="2D81D28E" w14:textId="77777777" w:rsidR="00465EE3" w:rsidRPr="00465EE3" w:rsidRDefault="00465EE3" w:rsidP="00120225">
      <w:pPr>
        <w:rPr>
          <w:rFonts w:eastAsia="Calibri"/>
          <w:i/>
          <w:iCs/>
          <w:kern w:val="0"/>
          <w:lang w:val="en-US"/>
          <w14:ligatures w14:val="none"/>
        </w:rPr>
      </w:pPr>
      <w:r w:rsidRPr="00465EE3">
        <w:rPr>
          <w:rFonts w:eastAsia="Calibri"/>
          <w:i/>
          <w:iCs/>
          <w:spacing w:val="-4"/>
          <w:kern w:val="0"/>
          <w:lang w:val="en-US"/>
          <w14:ligatures w14:val="none"/>
        </w:rPr>
        <w:t>Gillard Marina, Doctor of Pedagogical Science, Professor, vice-rector of scientific research, The</w:t>
      </w:r>
      <w:r w:rsidRPr="00465EE3">
        <w:rPr>
          <w:rFonts w:eastAsia="Calibri"/>
          <w:i/>
          <w:iCs/>
          <w:kern w:val="0"/>
          <w:lang w:val="en-US"/>
          <w14:ligatures w14:val="none"/>
        </w:rPr>
        <w:t xml:space="preserve"> </w:t>
      </w:r>
      <w:r w:rsidRPr="00465EE3">
        <w:rPr>
          <w:rFonts w:eastAsia="Calibri"/>
          <w:i/>
          <w:iCs/>
          <w:spacing w:val="-4"/>
          <w:kern w:val="0"/>
          <w:lang w:val="en-US"/>
          <w14:ligatures w14:val="none"/>
        </w:rPr>
        <w:t>Russian University of Sports “GTSOLIFK", Moscow, Russia, gillard.mv@gtsolifk.ru, orcid.org/0000-0002-8909-5848</w:t>
      </w:r>
    </w:p>
    <w:p w14:paraId="68776F65" w14:textId="77777777" w:rsidR="00465EE3" w:rsidRPr="00465EE3" w:rsidRDefault="00465EE3" w:rsidP="00120225">
      <w:pPr>
        <w:rPr>
          <w:rFonts w:eastAsia="Calibri"/>
          <w:i/>
          <w:iCs/>
          <w:kern w:val="0"/>
          <w:lang w:val="en-US"/>
          <w14:ligatures w14:val="none"/>
        </w:rPr>
      </w:pPr>
      <w:r w:rsidRPr="00465EE3">
        <w:rPr>
          <w:rFonts w:eastAsia="Calibri"/>
          <w:i/>
          <w:iCs/>
          <w:kern w:val="0"/>
          <w:lang w:val="en-US"/>
          <w14:ligatures w14:val="none"/>
        </w:rPr>
        <w:t>Abstract. In the modern world of globalization, physical education and sport still play an important role in the life of society and the state. The accumulated rich experience in their development and implementation of state programs to organize active leisure and improve the health of the population of all social groups in a number of successful sports powers requires its generalization in order to identify the most successful strategies and technologies for their implementation.</w:t>
      </w:r>
    </w:p>
    <w:p w14:paraId="48F95F6A" w14:textId="77777777" w:rsidR="00465EE3" w:rsidRPr="00465EE3" w:rsidRDefault="00465EE3" w:rsidP="00120225">
      <w:pPr>
        <w:rPr>
          <w:rFonts w:eastAsia="Calibri"/>
          <w:i/>
          <w:iCs/>
          <w:kern w:val="0"/>
          <w:lang w:val="en-US"/>
          <w14:ligatures w14:val="none"/>
        </w:rPr>
      </w:pPr>
      <w:r w:rsidRPr="00465EE3">
        <w:rPr>
          <w:rFonts w:eastAsia="Calibri"/>
          <w:i/>
          <w:iCs/>
          <w:kern w:val="0"/>
          <w:lang w:val="en-US"/>
          <w14:ligatures w14:val="none"/>
        </w:rPr>
        <w:t>The development of physical culture in the format of mass sport in most sports-developed countries is the main mechanism for improving the health of the population, social integration of various socio-demographic groups, as well as a means of combating antisocial phenomena. Therefore, the analysis of the origins and successful approaches to the implementation of state policy in the field of physical culture and sport in the PRC is an actual direction of scientific research.</w:t>
      </w:r>
    </w:p>
    <w:p w14:paraId="21CE4AAA" w14:textId="77777777" w:rsidR="00465EE3" w:rsidRPr="00465EE3" w:rsidRDefault="00465EE3" w:rsidP="00120225">
      <w:pPr>
        <w:rPr>
          <w:rFonts w:eastAsia="Calibri"/>
          <w:i/>
          <w:iCs/>
          <w:kern w:val="0"/>
          <w:lang w:val="en-US"/>
          <w14:ligatures w14:val="none"/>
        </w:rPr>
      </w:pPr>
      <w:r w:rsidRPr="00465EE3">
        <w:rPr>
          <w:rFonts w:eastAsia="Calibri"/>
          <w:i/>
          <w:iCs/>
          <w:kern w:val="0"/>
          <w:lang w:val="en-US"/>
          <w14:ligatures w14:val="none"/>
        </w:rPr>
        <w:t>Keywords: physical culture, sport, Chinese system of sport</w:t>
      </w:r>
    </w:p>
    <w:p w14:paraId="0213177B" w14:textId="77777777" w:rsidR="00465EE3" w:rsidRPr="00465EE3" w:rsidRDefault="00465EE3" w:rsidP="00120225">
      <w:pPr>
        <w:ind w:firstLine="0"/>
        <w:jc w:val="center"/>
        <w:rPr>
          <w:rFonts w:eastAsia="Calibri"/>
          <w:i/>
          <w:iCs/>
          <w:kern w:val="0"/>
          <w:lang w:val="en-US"/>
          <w14:ligatures w14:val="none"/>
        </w:rPr>
      </w:pPr>
      <w:r w:rsidRPr="00465EE3">
        <w:rPr>
          <w:rFonts w:eastAsia="Calibri"/>
          <w:i/>
          <w:iCs/>
          <w:kern w:val="0"/>
          <w:lang w:val="en-US"/>
          <w14:ligatures w14:val="none"/>
        </w:rPr>
        <w:t>References</w:t>
      </w:r>
    </w:p>
    <w:p w14:paraId="3178743E" w14:textId="77777777" w:rsidR="00465EE3" w:rsidRPr="00465EE3" w:rsidRDefault="00465EE3" w:rsidP="00120225">
      <w:pPr>
        <w:tabs>
          <w:tab w:val="left" w:pos="851"/>
          <w:tab w:val="left" w:pos="993"/>
        </w:tabs>
        <w:contextualSpacing/>
        <w:rPr>
          <w:rFonts w:eastAsia="Calibri"/>
          <w:i/>
          <w:iCs/>
          <w:kern w:val="0"/>
          <w:lang w:val="en-US"/>
          <w14:ligatures w14:val="none"/>
        </w:rPr>
      </w:pPr>
      <w:r w:rsidRPr="00465EE3">
        <w:rPr>
          <w:rFonts w:eastAsia="Calibri"/>
          <w:i/>
          <w:iCs/>
          <w:kern w:val="0"/>
          <w:lang w:val="en-US"/>
          <w14:ligatures w14:val="none"/>
        </w:rPr>
        <w:t>1. Wang Xueman Features of the system of state management of physical culture and sport in the PRC / Wang Xueman // Slobozhanskyi naukovo-sportivnyi visnik : [scientific and theoretical journal]. - Kharkiv: KDAFC, 2008 . - № 4. - С. 217-221</w:t>
      </w:r>
    </w:p>
    <w:p w14:paraId="75104EF5" w14:textId="77777777" w:rsidR="00465EE3" w:rsidRPr="00465EE3" w:rsidRDefault="00465EE3" w:rsidP="00120225">
      <w:pPr>
        <w:tabs>
          <w:tab w:val="left" w:pos="851"/>
          <w:tab w:val="left" w:pos="993"/>
        </w:tabs>
        <w:contextualSpacing/>
        <w:rPr>
          <w:rFonts w:eastAsia="Calibri"/>
          <w:i/>
          <w:iCs/>
          <w:kern w:val="0"/>
          <w:lang w:val="en-US"/>
          <w14:ligatures w14:val="none"/>
        </w:rPr>
      </w:pPr>
      <w:r w:rsidRPr="00465EE3">
        <w:rPr>
          <w:rFonts w:eastAsia="Calibri"/>
          <w:i/>
          <w:iCs/>
          <w:kern w:val="0"/>
          <w:lang w:val="en-US"/>
          <w14:ligatures w14:val="none"/>
        </w:rPr>
        <w:t>2. Volkov O.I. Sport in the People's Republic of China / O.I. Volkov, I.P. Volkov // Physical culture, sport and health in modern society: Collection of scientific articles All-Russian scientific and practical conference - Voronezh: Izd.-polyg.center “Scientific Book”, 2014. - С.514-520.</w:t>
      </w:r>
    </w:p>
    <w:p w14:paraId="0DB1F515" w14:textId="77777777" w:rsidR="00465EE3" w:rsidRPr="00465EE3" w:rsidRDefault="00465EE3" w:rsidP="00120225">
      <w:pPr>
        <w:tabs>
          <w:tab w:val="left" w:pos="851"/>
          <w:tab w:val="left" w:pos="993"/>
        </w:tabs>
        <w:contextualSpacing/>
        <w:rPr>
          <w:rFonts w:eastAsia="Calibri"/>
          <w:i/>
          <w:iCs/>
          <w:kern w:val="0"/>
          <w:lang w:val="en-US"/>
          <w14:ligatures w14:val="none"/>
        </w:rPr>
      </w:pPr>
      <w:r w:rsidRPr="00465EE3">
        <w:rPr>
          <w:rFonts w:eastAsia="Calibri"/>
          <w:i/>
          <w:iCs/>
          <w:kern w:val="0"/>
          <w:lang w:val="en-US"/>
          <w14:ligatures w14:val="none"/>
        </w:rPr>
        <w:t>3. Gorbatenko, T.B. History of mass physical culture in China / T.B. Gorbatenko // Vestnik of Buryat State University. - 2010. - №13. - С.30-32.</w:t>
      </w:r>
    </w:p>
    <w:p w14:paraId="7F13E5A4" w14:textId="77777777" w:rsidR="00465EE3" w:rsidRPr="00465EE3" w:rsidRDefault="00465EE3" w:rsidP="00120225">
      <w:pPr>
        <w:tabs>
          <w:tab w:val="left" w:pos="851"/>
          <w:tab w:val="left" w:pos="993"/>
        </w:tabs>
        <w:contextualSpacing/>
        <w:rPr>
          <w:rFonts w:eastAsia="Calibri"/>
          <w:i/>
          <w:iCs/>
          <w:kern w:val="0"/>
          <w:lang w:val="en-US"/>
          <w14:ligatures w14:val="none"/>
        </w:rPr>
      </w:pPr>
      <w:r w:rsidRPr="00465EE3">
        <w:rPr>
          <w:rFonts w:eastAsia="Calibri"/>
          <w:i/>
          <w:iCs/>
          <w:kern w:val="0"/>
          <w:lang w:val="en-US"/>
          <w14:ligatures w14:val="none"/>
        </w:rPr>
        <w:t xml:space="preserve">4. Law on Sports of the People's Republic of China: materials of the VIII Congress of the Communist Party of the People's Republic of China / 29.08. 1995 VIII Party Congress - Beijing, 1995. - 182 с. </w:t>
      </w:r>
    </w:p>
    <w:p w14:paraId="395DBB91" w14:textId="77777777" w:rsidR="00465EE3" w:rsidRPr="00465EE3" w:rsidRDefault="00465EE3" w:rsidP="00120225">
      <w:pPr>
        <w:tabs>
          <w:tab w:val="left" w:pos="851"/>
          <w:tab w:val="left" w:pos="993"/>
        </w:tabs>
        <w:contextualSpacing/>
        <w:rPr>
          <w:rFonts w:eastAsia="Calibri"/>
          <w:i/>
          <w:iCs/>
          <w:kern w:val="0"/>
          <w:lang w:val="en-US"/>
          <w14:ligatures w14:val="none"/>
        </w:rPr>
      </w:pPr>
      <w:r w:rsidRPr="00465EE3">
        <w:rPr>
          <w:rFonts w:eastAsia="Calibri"/>
          <w:i/>
          <w:iCs/>
          <w:kern w:val="0"/>
          <w:lang w:val="en-US"/>
          <w14:ligatures w14:val="none"/>
        </w:rPr>
        <w:t>5. Hu Lifei Hu Characteristics of the peculiarities of the functioning of the system of physical culture and sport in the PRC (1995-2011) / Lifei Hu // Physical education, sport and health culture in the modern society: a collection of scientific works. - 2013.- № 4 (24). - С.14-18.</w:t>
      </w:r>
    </w:p>
    <w:p w14:paraId="5BF16E3C" w14:textId="77777777" w:rsidR="00465EE3" w:rsidRPr="00465EE3" w:rsidRDefault="00465EE3" w:rsidP="00120225">
      <w:pPr>
        <w:tabs>
          <w:tab w:val="left" w:pos="851"/>
          <w:tab w:val="left" w:pos="993"/>
        </w:tabs>
        <w:contextualSpacing/>
        <w:rPr>
          <w:rFonts w:eastAsia="Calibri"/>
          <w:i/>
          <w:iCs/>
          <w:kern w:val="0"/>
          <w:lang w:val="en-US"/>
          <w14:ligatures w14:val="none"/>
        </w:rPr>
      </w:pPr>
      <w:r w:rsidRPr="00465EE3">
        <w:rPr>
          <w:rFonts w:eastAsia="Calibri"/>
          <w:i/>
          <w:iCs/>
          <w:kern w:val="0"/>
          <w:lang w:val="en-US"/>
          <w14:ligatures w14:val="none"/>
        </w:rPr>
        <w:t xml:space="preserve">6. Zou Jiheng. Sport and physical culture of the PRC: formation at the present stage and trends // Pedagogical Journal. - 2022. Т. 12. - № 5А. - С. 194-201. </w:t>
      </w:r>
    </w:p>
    <w:p w14:paraId="581ED55A" w14:textId="77777777" w:rsidR="00465EE3" w:rsidRPr="00465EE3" w:rsidRDefault="00465EE3" w:rsidP="00120225">
      <w:pPr>
        <w:tabs>
          <w:tab w:val="left" w:pos="851"/>
          <w:tab w:val="left" w:pos="993"/>
        </w:tabs>
        <w:contextualSpacing/>
        <w:rPr>
          <w:rFonts w:eastAsia="Times New Roman"/>
          <w:i/>
          <w:iCs/>
          <w:kern w:val="0"/>
          <w:lang w:val="en-US" w:eastAsia="ru-RU"/>
          <w14:ligatures w14:val="none"/>
        </w:rPr>
      </w:pPr>
      <w:r w:rsidRPr="00465EE3">
        <w:rPr>
          <w:rFonts w:eastAsia="Calibri"/>
          <w:i/>
          <w:iCs/>
          <w:kern w:val="0"/>
          <w:lang w:val="en-US"/>
          <w14:ligatures w14:val="none"/>
        </w:rPr>
        <w:t>7. Physical culture and sport in the People's Republic of China / T.V. Dolmatova, E.V. Kuznetsova, E.S. Akinshev, G.A. Slutsky. - FGBU FNZ VNIIFK, - M., 2023. - 248 с.</w:t>
      </w:r>
    </w:p>
    <w:p w14:paraId="4B1D78E2" w14:textId="77777777" w:rsidR="00465EE3" w:rsidRPr="00465EE3" w:rsidRDefault="00465EE3" w:rsidP="00120225">
      <w:pPr>
        <w:ind w:firstLine="0"/>
        <w:rPr>
          <w:lang w:val="en-US" w:eastAsia="zh-CN"/>
        </w:rPr>
      </w:pPr>
    </w:p>
    <w:p w14:paraId="398A9EE7" w14:textId="4FC5D5D1" w:rsidR="006A5511" w:rsidRDefault="006A5511" w:rsidP="00120225">
      <w:pPr>
        <w:ind w:firstLine="0"/>
        <w:rPr>
          <w:lang w:eastAsia="zh-CN"/>
        </w:rPr>
      </w:pPr>
    </w:p>
    <w:p w14:paraId="5244C5BE" w14:textId="77777777" w:rsidR="00422C75" w:rsidRPr="00422C75" w:rsidRDefault="00422C75" w:rsidP="00120225">
      <w:pPr>
        <w:ind w:firstLine="0"/>
        <w:contextualSpacing/>
        <w:jc w:val="left"/>
        <w:rPr>
          <w:rFonts w:eastAsia="Calibri"/>
          <w:b/>
          <w:kern w:val="0"/>
          <w:sz w:val="28"/>
          <w:szCs w:val="28"/>
          <w14:ligatures w14:val="none"/>
        </w:rPr>
      </w:pPr>
      <w:r w:rsidRPr="00422C75">
        <w:rPr>
          <w:rFonts w:eastAsia="Calibri"/>
          <w:b/>
          <w:kern w:val="0"/>
          <w:sz w:val="28"/>
          <w:szCs w:val="28"/>
          <w14:ligatures w14:val="none"/>
        </w:rPr>
        <w:t>УДК 796</w:t>
      </w:r>
    </w:p>
    <w:p w14:paraId="3362F9AB" w14:textId="77777777" w:rsidR="00422C75" w:rsidRPr="00422C75" w:rsidRDefault="00422C75" w:rsidP="00120225">
      <w:pPr>
        <w:contextualSpacing/>
        <w:jc w:val="left"/>
        <w:rPr>
          <w:rFonts w:eastAsia="Calibri"/>
          <w:b/>
          <w:kern w:val="0"/>
          <w:sz w:val="28"/>
          <w:szCs w:val="28"/>
          <w14:ligatures w14:val="none"/>
        </w:rPr>
      </w:pPr>
    </w:p>
    <w:p w14:paraId="7710E152" w14:textId="77777777" w:rsidR="00422C75" w:rsidRPr="00422C75" w:rsidRDefault="00422C75" w:rsidP="00120225">
      <w:pPr>
        <w:ind w:firstLine="0"/>
        <w:contextualSpacing/>
        <w:jc w:val="center"/>
        <w:rPr>
          <w:rFonts w:eastAsia="Calibri"/>
          <w:b/>
          <w:kern w:val="0"/>
          <w:sz w:val="28"/>
          <w:szCs w:val="28"/>
          <w14:ligatures w14:val="none"/>
        </w:rPr>
      </w:pPr>
      <w:r w:rsidRPr="00422C75">
        <w:rPr>
          <w:rFonts w:eastAsia="Calibri"/>
          <w:b/>
          <w:kern w:val="0"/>
          <w:sz w:val="28"/>
          <w:szCs w:val="28"/>
          <w14:ligatures w14:val="none"/>
        </w:rPr>
        <w:t>ВЛИЯНИЕ СИЛОВЫХ УПРАЖНЕНИЙ НА РАБОТОСПОСОБНОСТЬ КУРСАНТОВ ВЕДОМСТВЕННЫХ ВУЗОВ</w:t>
      </w:r>
    </w:p>
    <w:p w14:paraId="30DC7442" w14:textId="77777777" w:rsidR="00422C75" w:rsidRDefault="00422C75" w:rsidP="00120225">
      <w:pPr>
        <w:ind w:firstLine="0"/>
        <w:contextualSpacing/>
        <w:jc w:val="center"/>
        <w:rPr>
          <w:rFonts w:eastAsia="Calibri"/>
          <w:b/>
          <w:kern w:val="0"/>
          <w:sz w:val="28"/>
          <w:szCs w:val="28"/>
          <w:lang w:val="en-US"/>
          <w14:ligatures w14:val="none"/>
        </w:rPr>
      </w:pPr>
    </w:p>
    <w:p w14:paraId="5DA0FC93" w14:textId="4E807384" w:rsidR="00422C75" w:rsidRPr="00422C75" w:rsidRDefault="00422C75" w:rsidP="00120225">
      <w:pPr>
        <w:ind w:firstLine="0"/>
        <w:contextualSpacing/>
        <w:jc w:val="center"/>
        <w:rPr>
          <w:rFonts w:eastAsia="Calibri"/>
          <w:b/>
          <w:kern w:val="0"/>
          <w:sz w:val="28"/>
          <w:szCs w:val="28"/>
          <w14:ligatures w14:val="none"/>
        </w:rPr>
      </w:pPr>
      <w:r w:rsidRPr="00422C75">
        <w:rPr>
          <w:rFonts w:eastAsia="Calibri"/>
          <w:b/>
          <w:kern w:val="0"/>
          <w:sz w:val="28"/>
          <w:szCs w:val="28"/>
          <w14:ligatures w14:val="none"/>
        </w:rPr>
        <w:t>Науров Д.М.</w:t>
      </w:r>
    </w:p>
    <w:p w14:paraId="040681ED" w14:textId="77777777" w:rsidR="00422C75" w:rsidRPr="00422C75" w:rsidRDefault="00422C75" w:rsidP="00120225">
      <w:pPr>
        <w:contextualSpacing/>
        <w:rPr>
          <w:rFonts w:eastAsia="Calibri"/>
          <w:b/>
          <w:kern w:val="0"/>
          <w:sz w:val="28"/>
          <w:szCs w:val="28"/>
          <w14:ligatures w14:val="none"/>
        </w:rPr>
      </w:pPr>
    </w:p>
    <w:p w14:paraId="08B31181" w14:textId="77777777" w:rsidR="00422C75" w:rsidRPr="00422C75" w:rsidRDefault="00422C75" w:rsidP="00120225">
      <w:pPr>
        <w:contextualSpacing/>
        <w:rPr>
          <w:rFonts w:eastAsia="Calibri"/>
          <w:bCs/>
          <w:i/>
          <w:iCs/>
          <w:kern w:val="0"/>
          <w14:ligatures w14:val="none"/>
        </w:rPr>
      </w:pPr>
      <w:r w:rsidRPr="00422C75">
        <w:rPr>
          <w:rFonts w:eastAsia="Calibri"/>
          <w:b/>
          <w:i/>
          <w:iCs/>
          <w:kern w:val="0"/>
          <w14:ligatures w14:val="none"/>
        </w:rPr>
        <w:t xml:space="preserve">Аннотация. </w:t>
      </w:r>
      <w:r w:rsidRPr="00422C75">
        <w:rPr>
          <w:rFonts w:eastAsia="Calibri"/>
          <w:bCs/>
          <w:i/>
          <w:iCs/>
          <w:kern w:val="0"/>
          <w14:ligatures w14:val="none"/>
        </w:rPr>
        <w:t>В работе рассмотрена важность физической подготовленности сотрудников органов внутренних. Основное внимание уделяется влиянию силовых упражнений на подготовленность обучающихся ведомственных ВУЗов МВД России.</w:t>
      </w:r>
    </w:p>
    <w:p w14:paraId="58B34260" w14:textId="2E460026" w:rsidR="00422C75" w:rsidRPr="00422C75" w:rsidRDefault="00422C75" w:rsidP="00120225">
      <w:pPr>
        <w:contextualSpacing/>
        <w:rPr>
          <w:rFonts w:eastAsia="Calibri"/>
          <w:bCs/>
          <w:i/>
          <w:iCs/>
          <w:kern w:val="0"/>
          <w:lang w:val="en-US"/>
          <w14:ligatures w14:val="none"/>
        </w:rPr>
      </w:pPr>
      <w:r w:rsidRPr="00422C75">
        <w:rPr>
          <w:rFonts w:eastAsia="Calibri"/>
          <w:b/>
          <w:i/>
          <w:iCs/>
          <w:kern w:val="0"/>
          <w14:ligatures w14:val="none"/>
        </w:rPr>
        <w:lastRenderedPageBreak/>
        <w:t>Ключевые слова</w:t>
      </w:r>
      <w:r w:rsidRPr="00422C75">
        <w:rPr>
          <w:rFonts w:eastAsia="Calibri"/>
          <w:bCs/>
          <w:i/>
          <w:iCs/>
          <w:kern w:val="0"/>
          <w14:ligatures w14:val="none"/>
        </w:rPr>
        <w:t>: силовое упражнение, физическая подготовка, органы внутренних дел, курсант</w:t>
      </w:r>
    </w:p>
    <w:p w14:paraId="424D65C5" w14:textId="77777777" w:rsidR="00422C75" w:rsidRPr="00422C75" w:rsidRDefault="00422C75" w:rsidP="00120225">
      <w:pPr>
        <w:contextualSpacing/>
        <w:rPr>
          <w:rFonts w:eastAsia="Calibri"/>
          <w:b/>
          <w:i/>
          <w:iCs/>
          <w:kern w:val="0"/>
          <w:lang w:val="en-US"/>
          <w14:ligatures w14:val="none"/>
        </w:rPr>
      </w:pPr>
    </w:p>
    <w:p w14:paraId="700645C6"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 xml:space="preserve">Физическая подготовка является неотъемлемой частью формирования высоко квалифицированного сотрудника органов внутренних дел, именно поэтому в ведомственных вузах уделяют такому виду подготовки особое внимание. В связи с этим, главными целями физической подготовки являются: развитие умений и навыков, формирование и развитие личных качеств у курсантов и повышение их стрессоустойчивости. </w:t>
      </w:r>
    </w:p>
    <w:p w14:paraId="3BAFA229"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В настоящее время физической подготовке в ведомственных вузах уделяют особое внимание. Это связано в первую очередь с напряженной международной обстановкой в мире, что непосредственно сказывается на нашей стране. Если рассматривать данный вопрос более конкретно, то из-за бесконтрольного динамического процесса миграции в Российскую Федерацию из стран бывшего СССР, а именно Украины, Узбекистана, Таджикистана и других стран, вызывало рост преступности за последние 3 года. МВД России отметило, что в 2022 году количество преступлений с использованием оружия и взрывчатых веществ выросло на 27,9%, что характеризуется повышенной нагрузкой на территориальные органы МВД России. Также стоит отметить то, что курсанты ведомственных вузов привлекаются к охране общественного порядка, что также влечет за собой необходимость к особой подготовке для такого рода деятельности и требует особого развития выносливости и устойчивости, которые вырабатываются на занятиях по физической подготовке, поэтому Министерство и ведомственные вузы заинтересованы в подготовке высококвалифицированных кадров с хорошо развитыми физическими качествами.</w:t>
      </w:r>
    </w:p>
    <w:p w14:paraId="5BECC1A7"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Необходимо также отметить, что особое внимание к физической подготовке курсантов затрагивает и нормативно правовые акты, таким образом 02.02.2024 года был принят новый Приказ МВД России №44 от 02.02.2024 года «Об утверждении Порядка организации подготовки кадров для замещения должностей в органах внутренних дел», который включает в себя необходимость обновления учебных программ по вступительным экзаменам в образовательные организации, а также внесение изменений в учебные программы по дисциплине «Физическая подготовка» для более качественной подготовки сотрудников.</w:t>
      </w:r>
    </w:p>
    <w:p w14:paraId="24CE1DCE"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Стоит обратить внимание на то, что занятия по физической подготовке включают в себя комплекс упражнений, которые направлены на развитие разных областей тела и способствует развитию отдельных качеств человека. Главной основой физической подготовки являются силовые упражнения, которые влияют на работоспособность курсантов ведомственных вузов.</w:t>
      </w:r>
    </w:p>
    <w:p w14:paraId="125A1E29"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 xml:space="preserve">Отличительной особенностью силовых упражнений является то, что при их выполнении используется противодействующая сила или сопротивление. Из-за разной классификации сопротивлений выделяются следующие силовые упражнения: упражнения с партнером, упражнения с тяжелыми предметами или </w:t>
      </w:r>
      <w:r w:rsidRPr="00422C75">
        <w:rPr>
          <w:rFonts w:eastAsia="Calibri"/>
          <w:kern w:val="0"/>
          <w:sz w:val="28"/>
          <w:szCs w:val="28"/>
          <w14:ligatures w14:val="none"/>
        </w:rPr>
        <w:lastRenderedPageBreak/>
        <w:t>утяжелителями, которые надеваются на тело, и упражнения с противодействующей силой в виде внешней среды, также есть такие виды сопротивления, в которых основным сопротивлением является собственное тело, это гимнастические силовые упражнения (отжимания, подтягивания и т.д.) и легкоатлетические силовые упражнения (бег с препятствиями). То есть первые три вида сопротивления можно классифицировать как сопротивление, вызываемое при привлечении дополнительных предметов, а два последних сопротивления, вызываемое собственным телом. Из этого можно сделать вывод, что первую классификацию используют в ведомственных вузах для курсантов, чтобы развить их индивидуальные физические и психологические качества, а вторую классификацию применяют для проверки уровня развития (например, при сдаче курсантами нормативов, в которых присутствует силовой комплекс).</w:t>
      </w:r>
    </w:p>
    <w:p w14:paraId="2643D8D2"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Исходя из вышесказанного, можно сделать вывод о том, что силовые упражнения влияют на укрепление всего организма, а также на развитие выносливости и силы, поэтому несомненно при использовании силовых упражнений на занятиях по дисциплине повышается уровень выполнения оперативно-служебных задач, что важно не только в стенах университета, но и в практических подразделениях.</w:t>
      </w:r>
    </w:p>
    <w:p w14:paraId="13E1C689"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Необходимо также обратить внимание на то, что жизнь курсанта связана со строгим соблюдением распорядка дня, приказов на уровне университета и т.д., поэтому для эффективного выполнения обязательным является развитие дисциплинированности. Курсант может добиться повышения уровня этого качества на занятиях по физической подготовке, а именно при выполнении упражнений, требующих высоких физических нагрузок, то есть силовых. Это связано с тем, что человек для того, чтобы добиться определенного результата, будет прикладывать все необходимые усилия и терпеть все тяготы, соответственно, чтобы не быть наказанным со стороны курсового звена и добиться определенного карьерного результата, ему необходимо соблюдать те правила, которые приняты на уровне высшего начальствующего состава. Тем самым он становится более дисциплинированным, выносливым и терпеливым.</w:t>
      </w:r>
    </w:p>
    <w:p w14:paraId="578A2BDE"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Не стоит забывать о том, что основной задачей образовательной организации является учебный процесс, который напрямую зависит от психического состояния курсанта, а также уровня его работоспособности. При регулярных занятиях спортом, в который включены силовые упражнения, повышается уровень развития данных качеств.</w:t>
      </w:r>
    </w:p>
    <w:p w14:paraId="6AC1C308"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 xml:space="preserve"> Как упомянул в своей работе Лямзин Е.Н.</w:t>
      </w:r>
      <w:r w:rsidRPr="00422C75">
        <w:rPr>
          <w:rFonts w:ascii="Calibri" w:eastAsia="Calibri" w:hAnsi="Calibri"/>
          <w:kern w:val="0"/>
          <w:sz w:val="22"/>
          <w:szCs w:val="22"/>
          <w14:ligatures w14:val="none"/>
        </w:rPr>
        <w:t xml:space="preserve"> </w:t>
      </w:r>
      <w:r w:rsidRPr="00422C75">
        <w:rPr>
          <w:rFonts w:eastAsia="Calibri"/>
          <w:kern w:val="0"/>
          <w:sz w:val="28"/>
          <w:szCs w:val="28"/>
          <w14:ligatures w14:val="none"/>
        </w:rPr>
        <w:t>занятия физической культурой и спортом способствуют: повышению эффективности учёбы и повседневной деятельности; поддержанию мышечного тонуса, гормонального баланса и психофизиологической активности; стимулированию психических функций (внимание, восприятие, память, мышление, устойчивость, умственная работоспособность) [3].</w:t>
      </w:r>
    </w:p>
    <w:p w14:paraId="2663EC84"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lastRenderedPageBreak/>
        <w:t>Н. Я. Петрова утверждает, что между умственной и физической деятельностью существуют тесная взаимосвязь и взаимозависимость систем, воздействующих друг на друга. Так регулярные занятия физической подготовкой и внедрение в них силовых упражнений положительно сказываются на психофизиологические черты личности, снимая негативный эмоциональный фон, в процессе утомления. Известно, что на снижение работоспособности во многом влияет умственное утомление [4].</w:t>
      </w:r>
    </w:p>
    <w:p w14:paraId="627538ED"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 xml:space="preserve">Для подтверждения вышесказанного был проведен опрос среди курсантов 3 курса. Всего в опросе участвовало 23 человека. </w:t>
      </w:r>
    </w:p>
    <w:p w14:paraId="4615C60C"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Опрос состоял из двух частей. В первой часть основная цель заключается в определении частоты занятий спортом и использования в них силовых упражнений, а во второй части целью было уже определение влияния силовых упражнений и тенденции развития.</w:t>
      </w:r>
    </w:p>
    <w:p w14:paraId="4C5B8E0E"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Первая часть опроса включала в себя 3 вопроса: «Часто ли вы занимаетесь спортом?», «Для вас занятия спортом ограничиваются только учебными парами в Университете или вы занимаетесь дополнительно?», «Считаете ли Вы, что физические нагрузки хорошо влияют на ваш организм?».</w:t>
      </w:r>
    </w:p>
    <w:p w14:paraId="6F6584CD"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Вторая часть опроса включала в себя также 3 вопроса: «В ваши тренировки или в занятия по дисциплине «Физическая подготовка» входят силовые упражнения?», «Считаете ли вы, что данные упражнения хорошо влияют ваше физическое здоровье?», «Можете ли вы утверждать, что силовые упражнения улучшают ваши умственные способности и влияют на ваши личностные качества?»[5].</w:t>
      </w:r>
    </w:p>
    <w:p w14:paraId="24A4A4E2"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 xml:space="preserve">Результаты опроса показали, что в основном занятия спортом курсанты связывают с активностью на занятиях по физической подготовке в университете, но также часть опрошенных занимаются дополнительно в спортивных залах. Однако стоит отметить, что данные занятия включают в себя комплекс силовых тренировок, которые хорошо влияют на общее самочувствие курсанта, а также некоторые утверждают, что, благодаря им, повысилось их физическое здоровье. Немаловажным является то, что практически большая часть считают, что физические нагрузки, а именно силовые упражнения влияют на умственные способности человека. Таким образом, большинство отметило, что стали более выносливы, повысили уровень своих умственных способностей, а именно стали быстрее размышлять, принимать решения, видеть не только, что находиться на поверхности, но и рассматривать некоторые вопросы более углубленно, также некоторая часть курсантов отметила, что стали подходить к вопросам и задачам более ответственно. </w:t>
      </w:r>
    </w:p>
    <w:p w14:paraId="5B56480B" w14:textId="77777777" w:rsidR="00422C75" w:rsidRDefault="00422C75" w:rsidP="00120225">
      <w:pPr>
        <w:contextualSpacing/>
        <w:rPr>
          <w:rFonts w:eastAsia="Calibri"/>
          <w:kern w:val="0"/>
          <w:sz w:val="28"/>
          <w:szCs w:val="28"/>
          <w:lang w:val="en-US"/>
          <w14:ligatures w14:val="none"/>
        </w:rPr>
      </w:pPr>
      <w:r w:rsidRPr="00422C75">
        <w:rPr>
          <w:rFonts w:eastAsia="Calibri"/>
          <w:kern w:val="0"/>
          <w:sz w:val="28"/>
          <w:szCs w:val="28"/>
          <w14:ligatures w14:val="none"/>
        </w:rPr>
        <w:t xml:space="preserve">Подводя итоги своих размышлений и мини-исследования, стоит отметить, что силовые упражнения необходимо внедрять как в общие тренировки (занятия по дисциплине «физическая подготовка»), но и пропагандировать их для включения их в индивидуальные тренировки у курсантов, так как наблюдается непосредственная взаимосвязь силовых тренировок как на физическое, так и на </w:t>
      </w:r>
      <w:r w:rsidRPr="00422C75">
        <w:rPr>
          <w:rFonts w:eastAsia="Calibri"/>
          <w:kern w:val="0"/>
          <w:sz w:val="28"/>
          <w:szCs w:val="28"/>
          <w14:ligatures w14:val="none"/>
        </w:rPr>
        <w:lastRenderedPageBreak/>
        <w:t>психологическое здоровье сотрудников органов внутренних дел. Силовые упражнения способствуют развитию силы, гибкости и выносливости, увеличению мышечной массы, укреплению сухожилий, связок и костей, развитию дыхательной и сердечно-сосудистой систем, формированию рельефа тела, а также снимают стресс, уменьшают риск впадения в депрессию, увеличивают работоспособность и повышают уровень умственных способностей.</w:t>
      </w:r>
    </w:p>
    <w:p w14:paraId="4F375D9A" w14:textId="77777777" w:rsidR="00422C75" w:rsidRPr="00422C75" w:rsidRDefault="00422C75" w:rsidP="00120225">
      <w:pPr>
        <w:contextualSpacing/>
        <w:rPr>
          <w:rFonts w:eastAsia="Calibri"/>
          <w:kern w:val="0"/>
          <w:sz w:val="28"/>
          <w:szCs w:val="28"/>
          <w:lang w:val="en-US"/>
          <w14:ligatures w14:val="none"/>
        </w:rPr>
      </w:pPr>
    </w:p>
    <w:p w14:paraId="1816B4F3" w14:textId="77777777" w:rsidR="00422C75" w:rsidRPr="00422C75" w:rsidRDefault="00422C75" w:rsidP="00120225">
      <w:pPr>
        <w:ind w:firstLine="0"/>
        <w:contextualSpacing/>
        <w:jc w:val="center"/>
        <w:rPr>
          <w:rFonts w:eastAsia="Calibri"/>
          <w:b/>
          <w:kern w:val="0"/>
          <w:sz w:val="28"/>
          <w:szCs w:val="28"/>
          <w14:ligatures w14:val="none"/>
        </w:rPr>
      </w:pPr>
      <w:r w:rsidRPr="00422C75">
        <w:rPr>
          <w:rFonts w:eastAsia="Calibri"/>
          <w:b/>
          <w:kern w:val="0"/>
          <w:sz w:val="28"/>
          <w:szCs w:val="28"/>
          <w14:ligatures w14:val="none"/>
        </w:rPr>
        <w:t>Литература</w:t>
      </w:r>
    </w:p>
    <w:p w14:paraId="3A2897C8"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1. Серков Д., Антипова А. В России почти на 30% выросло число преступлений с использованием оружия   / Серков Д., Антипова А. [Электронный ресурс] // РБК : [сайт]. — URL: rbk.ru (дата обращения: 29.02.2024).</w:t>
      </w:r>
    </w:p>
    <w:p w14:paraId="4253B4C3"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2. Приказ МВД России №44 от 02.02.2024 года «Об утверждении Порядка организации подготовки кадров для замещения должностей в органах внутренних дел» /  [Электронный ресурс] // КонсультантПлюс : [сайт]. — URL: consultant.ru (дата обращения: 29.02.2024).</w:t>
      </w:r>
    </w:p>
    <w:p w14:paraId="204A8644"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3. Лямзин Е. Н., Верболюк И. П., Синякин Д. А. Влияние физической подготовки на работоспособность и активность курсантов // Актуальные исследования. 2021. №48 (75). Ч.II. С. 102-104. URL: https://apni.ru/article/3336-vliyanie-fizicheskoj-podgotovki-na-rabotospos (дата обращения: 28.02.2024)</w:t>
      </w:r>
    </w:p>
    <w:p w14:paraId="660DA7FB"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4. Петрова Н. Я., Соколова В. А. Физическое воспитание студентов и учащихся: учеб. пособие / Минск: Полымя, 1998. 256 с.</w:t>
      </w:r>
    </w:p>
    <w:p w14:paraId="34F23AC0" w14:textId="77777777" w:rsidR="00422C75" w:rsidRPr="00422C75" w:rsidRDefault="00422C75" w:rsidP="00120225">
      <w:pPr>
        <w:contextualSpacing/>
        <w:rPr>
          <w:rFonts w:eastAsia="Calibri"/>
          <w:kern w:val="0"/>
          <w:sz w:val="28"/>
          <w:szCs w:val="28"/>
          <w14:ligatures w14:val="none"/>
        </w:rPr>
      </w:pPr>
      <w:r w:rsidRPr="00422C75">
        <w:rPr>
          <w:rFonts w:eastAsia="Calibri"/>
          <w:kern w:val="0"/>
          <w:sz w:val="28"/>
          <w:szCs w:val="28"/>
          <w14:ligatures w14:val="none"/>
        </w:rPr>
        <w:t>5. Оруджев, А. М., Ушенин, А. И., Хыбыртов, Р. Б., Марченко, Е. М., Цыганок, А. О. Влияние физической активности на умственные способности курсантов и слушателей образовательных организаций силовых ведомств [Текст] / А. М. Оруджев, А. И. Ушенин, Р. Б. Хыбыртов, Е. М. Марченко, А. О. Цыганок // Ученые записки университета имени П.Ф. Лесгафта. — 2023. — № 1. — С. 357-360.</w:t>
      </w:r>
    </w:p>
    <w:p w14:paraId="4BC4A72C" w14:textId="77777777" w:rsidR="00422C75" w:rsidRPr="00422C75" w:rsidRDefault="00422C75" w:rsidP="00120225">
      <w:pPr>
        <w:contextualSpacing/>
        <w:rPr>
          <w:rFonts w:eastAsia="Calibri"/>
          <w:b/>
          <w:kern w:val="0"/>
          <w:sz w:val="28"/>
          <w:szCs w:val="28"/>
          <w14:ligatures w14:val="none"/>
        </w:rPr>
      </w:pPr>
    </w:p>
    <w:p w14:paraId="524E3181" w14:textId="74F5F66F" w:rsidR="00422C75" w:rsidRPr="00422C75" w:rsidRDefault="00422C75" w:rsidP="00120225">
      <w:pPr>
        <w:contextualSpacing/>
        <w:rPr>
          <w:rFonts w:eastAsia="Calibri"/>
          <w:bCs/>
          <w:i/>
          <w:iCs/>
          <w:kern w:val="0"/>
          <w:lang w:val="en-US"/>
          <w14:ligatures w14:val="none"/>
        </w:rPr>
      </w:pPr>
      <w:r w:rsidRPr="00422C75">
        <w:rPr>
          <w:rFonts w:eastAsia="Calibri"/>
          <w:bCs/>
          <w:i/>
          <w:iCs/>
          <w:kern w:val="0"/>
          <w14:ligatures w14:val="none"/>
        </w:rPr>
        <w:t>Науров Дмитрий Максимович, преподаватель кафедры физической подготовки учебно-научного комплекса специальной подготовки</w:t>
      </w:r>
      <w:r w:rsidRPr="00422C75">
        <w:rPr>
          <w:rFonts w:eastAsia="Calibri"/>
          <w:bCs/>
          <w:i/>
          <w:iCs/>
          <w:color w:val="000000" w:themeColor="text1"/>
          <w:kern w:val="0"/>
          <w14:ligatures w14:val="none"/>
        </w:rPr>
        <w:t xml:space="preserve">, naurovdm@mail.ru, </w:t>
      </w:r>
      <w:r w:rsidRPr="00422C75">
        <w:rPr>
          <w:rFonts w:eastAsia="Calibri"/>
          <w:bCs/>
          <w:i/>
          <w:iCs/>
          <w:kern w:val="0"/>
          <w14:ligatures w14:val="none"/>
        </w:rPr>
        <w:t>Московский университет МВД России им. В</w:t>
      </w:r>
      <w:r w:rsidRPr="00422C75">
        <w:rPr>
          <w:rFonts w:eastAsia="Calibri"/>
          <w:bCs/>
          <w:i/>
          <w:iCs/>
          <w:kern w:val="0"/>
          <w:lang w:val="en-US"/>
          <w14:ligatures w14:val="none"/>
        </w:rPr>
        <w:t>.</w:t>
      </w:r>
      <w:r w:rsidRPr="00422C75">
        <w:rPr>
          <w:rFonts w:eastAsia="Calibri"/>
          <w:bCs/>
          <w:i/>
          <w:iCs/>
          <w:kern w:val="0"/>
          <w14:ligatures w14:val="none"/>
        </w:rPr>
        <w:t>Я</w:t>
      </w:r>
      <w:r w:rsidRPr="00422C75">
        <w:rPr>
          <w:rFonts w:eastAsia="Calibri"/>
          <w:bCs/>
          <w:i/>
          <w:iCs/>
          <w:kern w:val="0"/>
          <w:lang w:val="en-US"/>
          <w14:ligatures w14:val="none"/>
        </w:rPr>
        <w:t xml:space="preserve">. </w:t>
      </w:r>
      <w:r w:rsidRPr="00422C75">
        <w:rPr>
          <w:rFonts w:eastAsia="Calibri"/>
          <w:bCs/>
          <w:i/>
          <w:iCs/>
          <w:kern w:val="0"/>
          <w14:ligatures w14:val="none"/>
        </w:rPr>
        <w:t>Кикотя</w:t>
      </w:r>
      <w:r w:rsidRPr="00422C75">
        <w:rPr>
          <w:rFonts w:eastAsia="Calibri"/>
          <w:bCs/>
          <w:i/>
          <w:iCs/>
          <w:kern w:val="0"/>
          <w:lang w:val="en-US"/>
          <w14:ligatures w14:val="none"/>
        </w:rPr>
        <w:t xml:space="preserve">, </w:t>
      </w:r>
      <w:r w:rsidRPr="00422C75">
        <w:rPr>
          <w:rFonts w:eastAsia="Calibri"/>
          <w:bCs/>
          <w:i/>
          <w:iCs/>
          <w:kern w:val="0"/>
          <w14:ligatures w14:val="none"/>
        </w:rPr>
        <w:t>Россия</w:t>
      </w:r>
      <w:r w:rsidRPr="00422C75">
        <w:rPr>
          <w:rFonts w:eastAsia="Calibri"/>
          <w:bCs/>
          <w:i/>
          <w:iCs/>
          <w:kern w:val="0"/>
          <w:lang w:val="en-US"/>
          <w14:ligatures w14:val="none"/>
        </w:rPr>
        <w:t xml:space="preserve">, </w:t>
      </w:r>
      <w:r w:rsidRPr="00422C75">
        <w:rPr>
          <w:rFonts w:eastAsia="Calibri"/>
          <w:bCs/>
          <w:i/>
          <w:iCs/>
          <w:kern w:val="0"/>
          <w14:ligatures w14:val="none"/>
        </w:rPr>
        <w:t>Москва</w:t>
      </w:r>
    </w:p>
    <w:p w14:paraId="1CCDF8A2" w14:textId="77777777" w:rsidR="00422C75" w:rsidRDefault="00422C75" w:rsidP="00120225">
      <w:pPr>
        <w:ind w:firstLine="0"/>
        <w:contextualSpacing/>
        <w:jc w:val="center"/>
        <w:rPr>
          <w:rFonts w:eastAsia="Calibri"/>
          <w:bCs/>
          <w:i/>
          <w:iCs/>
          <w:kern w:val="0"/>
          <w:lang w:val="en-US"/>
          <w14:ligatures w14:val="none"/>
        </w:rPr>
      </w:pPr>
      <w:r w:rsidRPr="00422C75">
        <w:rPr>
          <w:rFonts w:eastAsia="Calibri"/>
          <w:bCs/>
          <w:i/>
          <w:iCs/>
          <w:kern w:val="0"/>
          <w:lang w:val="en-US"/>
          <w14:ligatures w14:val="none"/>
        </w:rPr>
        <w:t>THE INFLUENCE OF STRENGTH EXERCISES ON THE PERFORMANCE OF CADETS OF DEPARTMENTAL UNIVERSITIES</w:t>
      </w:r>
    </w:p>
    <w:p w14:paraId="0E74759D" w14:textId="77777777" w:rsidR="00422C75" w:rsidRPr="00422C75" w:rsidRDefault="00422C75" w:rsidP="00120225">
      <w:pPr>
        <w:ind w:firstLine="0"/>
        <w:contextualSpacing/>
        <w:jc w:val="center"/>
        <w:rPr>
          <w:rFonts w:eastAsia="Calibri"/>
          <w:bCs/>
          <w:i/>
          <w:iCs/>
          <w:kern w:val="0"/>
          <w:lang w:val="en-US"/>
          <w14:ligatures w14:val="none"/>
        </w:rPr>
      </w:pPr>
    </w:p>
    <w:p w14:paraId="24C81F5E" w14:textId="77777777" w:rsidR="00422C75" w:rsidRPr="00422C75" w:rsidRDefault="00422C75" w:rsidP="00120225">
      <w:pPr>
        <w:contextualSpacing/>
        <w:rPr>
          <w:rFonts w:eastAsia="Calibri"/>
          <w:bCs/>
          <w:i/>
          <w:iCs/>
          <w:kern w:val="0"/>
          <w:lang w:val="en-US"/>
          <w14:ligatures w14:val="none"/>
        </w:rPr>
      </w:pPr>
      <w:r w:rsidRPr="00422C75">
        <w:rPr>
          <w:rFonts w:eastAsia="Calibri"/>
          <w:bCs/>
          <w:i/>
          <w:iCs/>
          <w:kern w:val="0"/>
          <w:lang w:val="en-US"/>
          <w14:ligatures w14:val="none"/>
        </w:rPr>
        <w:t>Dmitry Maksimovich Naurov, lecturer at the Department of Physical Training of the educational and scientific complex of special training, naurovdm@mail.ru , V.Ya. Kikot Moscow University of the Ministry of Internal Affairs of Russia, Russia, Moscow</w:t>
      </w:r>
    </w:p>
    <w:p w14:paraId="2C681BB0" w14:textId="77777777" w:rsidR="00422C75" w:rsidRPr="00422C75" w:rsidRDefault="00422C75" w:rsidP="00120225">
      <w:pPr>
        <w:contextualSpacing/>
        <w:rPr>
          <w:rFonts w:eastAsia="Calibri"/>
          <w:bCs/>
          <w:i/>
          <w:iCs/>
          <w:kern w:val="0"/>
          <w:lang w:val="en-US"/>
          <w14:ligatures w14:val="none"/>
        </w:rPr>
      </w:pPr>
      <w:r w:rsidRPr="00422C75">
        <w:rPr>
          <w:rFonts w:eastAsia="Calibri"/>
          <w:bCs/>
          <w:i/>
          <w:iCs/>
          <w:kern w:val="0"/>
          <w:lang w:val="en-US"/>
          <w14:ligatures w14:val="none"/>
        </w:rPr>
        <w:t>Annotation. The paper considers the importance of physical fitness of employees of internal affairs agencies. The main attention is paid to the influence of strength exercises on the preparedness of students of departmental universities of the Ministry of Internal Affairs of Russia.</w:t>
      </w:r>
    </w:p>
    <w:p w14:paraId="30FAEDCE" w14:textId="77777777" w:rsidR="00422C75" w:rsidRPr="00422C75" w:rsidRDefault="00422C75" w:rsidP="00120225">
      <w:pPr>
        <w:contextualSpacing/>
        <w:rPr>
          <w:rFonts w:eastAsia="Calibri"/>
          <w:bCs/>
          <w:i/>
          <w:iCs/>
          <w:kern w:val="0"/>
          <w:lang w:val="en-US"/>
          <w14:ligatures w14:val="none"/>
        </w:rPr>
      </w:pPr>
      <w:r w:rsidRPr="00422C75">
        <w:rPr>
          <w:rFonts w:eastAsia="Calibri"/>
          <w:bCs/>
          <w:i/>
          <w:iCs/>
          <w:kern w:val="0"/>
          <w:lang w:val="en-US"/>
          <w14:ligatures w14:val="none"/>
        </w:rPr>
        <w:t>Keywords: strength training, physical training, internal affairs agencies, cadet.</w:t>
      </w:r>
    </w:p>
    <w:p w14:paraId="0FBFD862" w14:textId="77777777" w:rsidR="00422C75" w:rsidRDefault="00422C75" w:rsidP="00120225">
      <w:pPr>
        <w:ind w:firstLine="0"/>
        <w:contextualSpacing/>
        <w:jc w:val="center"/>
        <w:rPr>
          <w:rFonts w:eastAsia="Calibri"/>
          <w:bCs/>
          <w:i/>
          <w:iCs/>
          <w:kern w:val="0"/>
          <w14:ligatures w14:val="none"/>
        </w:rPr>
      </w:pPr>
    </w:p>
    <w:p w14:paraId="2581BA86" w14:textId="6F364346" w:rsidR="00422C75" w:rsidRPr="00422C75" w:rsidRDefault="00422C75" w:rsidP="00120225">
      <w:pPr>
        <w:ind w:firstLine="0"/>
        <w:contextualSpacing/>
        <w:jc w:val="center"/>
        <w:rPr>
          <w:rFonts w:eastAsia="Calibri"/>
          <w:bCs/>
          <w:i/>
          <w:iCs/>
          <w:kern w:val="0"/>
          <w14:ligatures w14:val="none"/>
        </w:rPr>
      </w:pPr>
      <w:r w:rsidRPr="00422C75">
        <w:rPr>
          <w:rFonts w:eastAsia="Calibri"/>
          <w:bCs/>
          <w:i/>
          <w:iCs/>
          <w:kern w:val="0"/>
          <w:lang w:val="en-US"/>
          <w14:ligatures w14:val="none"/>
        </w:rPr>
        <w:t>References</w:t>
      </w:r>
    </w:p>
    <w:p w14:paraId="7CDD737A" w14:textId="398581D2" w:rsidR="00422C75" w:rsidRPr="00422C75" w:rsidRDefault="00422C75" w:rsidP="00120225">
      <w:pPr>
        <w:contextualSpacing/>
        <w:rPr>
          <w:rFonts w:eastAsia="Calibri"/>
          <w:bCs/>
          <w:i/>
          <w:iCs/>
          <w:kern w:val="0"/>
          <w14:ligatures w14:val="none"/>
        </w:rPr>
      </w:pPr>
      <w:r w:rsidRPr="00422C75">
        <w:rPr>
          <w:rFonts w:eastAsia="Calibri"/>
          <w:bCs/>
          <w:i/>
          <w:iCs/>
          <w:kern w:val="0"/>
          <w14:ligatures w14:val="none"/>
        </w:rPr>
        <w:lastRenderedPageBreak/>
        <w:t xml:space="preserve">1. </w:t>
      </w:r>
      <w:r w:rsidRPr="00422C75">
        <w:rPr>
          <w:rFonts w:eastAsia="Calibri"/>
          <w:bCs/>
          <w:i/>
          <w:iCs/>
          <w:kern w:val="0"/>
          <w:lang w:val="en-US"/>
          <w14:ligatures w14:val="none"/>
        </w:rPr>
        <w:t>Serkov</w:t>
      </w:r>
      <w:r w:rsidRPr="00422C75">
        <w:rPr>
          <w:rFonts w:eastAsia="Calibri"/>
          <w:bCs/>
          <w:i/>
          <w:iCs/>
          <w:kern w:val="0"/>
          <w14:ligatures w14:val="none"/>
        </w:rPr>
        <w:t xml:space="preserve"> </w:t>
      </w:r>
      <w:r w:rsidRPr="00422C75">
        <w:rPr>
          <w:rFonts w:eastAsia="Calibri"/>
          <w:bCs/>
          <w:i/>
          <w:iCs/>
          <w:kern w:val="0"/>
          <w:lang w:val="en-US"/>
          <w14:ligatures w14:val="none"/>
        </w:rPr>
        <w:t>D</w:t>
      </w:r>
      <w:r w:rsidRPr="00422C75">
        <w:rPr>
          <w:rFonts w:eastAsia="Calibri"/>
          <w:bCs/>
          <w:i/>
          <w:iCs/>
          <w:kern w:val="0"/>
          <w14:ligatures w14:val="none"/>
        </w:rPr>
        <w:t xml:space="preserve">., </w:t>
      </w:r>
      <w:r w:rsidRPr="00422C75">
        <w:rPr>
          <w:rFonts w:eastAsia="Calibri"/>
          <w:bCs/>
          <w:i/>
          <w:iCs/>
          <w:kern w:val="0"/>
          <w:lang w:val="en-US"/>
          <w14:ligatures w14:val="none"/>
        </w:rPr>
        <w:t>Antipova</w:t>
      </w:r>
      <w:r w:rsidRPr="00422C75">
        <w:rPr>
          <w:rFonts w:eastAsia="Calibri"/>
          <w:bCs/>
          <w:i/>
          <w:iCs/>
          <w:kern w:val="0"/>
          <w14:ligatures w14:val="none"/>
        </w:rPr>
        <w:t xml:space="preserve"> </w:t>
      </w:r>
      <w:r w:rsidRPr="00422C75">
        <w:rPr>
          <w:rFonts w:eastAsia="Calibri"/>
          <w:bCs/>
          <w:i/>
          <w:iCs/>
          <w:kern w:val="0"/>
          <w:lang w:val="en-US"/>
          <w14:ligatures w14:val="none"/>
        </w:rPr>
        <w:t>A</w:t>
      </w:r>
      <w:r w:rsidRPr="00422C75">
        <w:rPr>
          <w:rFonts w:eastAsia="Calibri"/>
          <w:bCs/>
          <w:i/>
          <w:iCs/>
          <w:kern w:val="0"/>
          <w14:ligatures w14:val="none"/>
        </w:rPr>
        <w:t xml:space="preserve">. </w:t>
      </w:r>
      <w:r w:rsidRPr="00422C75">
        <w:rPr>
          <w:rFonts w:eastAsia="Calibri"/>
          <w:bCs/>
          <w:i/>
          <w:iCs/>
          <w:kern w:val="0"/>
          <w:lang w:val="en-US"/>
          <w14:ligatures w14:val="none"/>
        </w:rPr>
        <w:t>V</w:t>
      </w:r>
      <w:r w:rsidRPr="00422C75">
        <w:rPr>
          <w:rFonts w:eastAsia="Calibri"/>
          <w:bCs/>
          <w:i/>
          <w:iCs/>
          <w:kern w:val="0"/>
          <w14:ligatures w14:val="none"/>
        </w:rPr>
        <w:t xml:space="preserve"> </w:t>
      </w:r>
      <w:r w:rsidRPr="00422C75">
        <w:rPr>
          <w:rFonts w:eastAsia="Calibri"/>
          <w:bCs/>
          <w:i/>
          <w:iCs/>
          <w:kern w:val="0"/>
          <w:lang w:val="en-US"/>
          <w14:ligatures w14:val="none"/>
        </w:rPr>
        <w:t>Rossii</w:t>
      </w:r>
      <w:r w:rsidRPr="00422C75">
        <w:rPr>
          <w:rFonts w:eastAsia="Calibri"/>
          <w:bCs/>
          <w:i/>
          <w:iCs/>
          <w:kern w:val="0"/>
          <w14:ligatures w14:val="none"/>
        </w:rPr>
        <w:t xml:space="preserve"> </w:t>
      </w:r>
      <w:r w:rsidRPr="00422C75">
        <w:rPr>
          <w:rFonts w:eastAsia="Calibri"/>
          <w:bCs/>
          <w:i/>
          <w:iCs/>
          <w:kern w:val="0"/>
          <w:lang w:val="en-US"/>
          <w14:ligatures w14:val="none"/>
        </w:rPr>
        <w:t>pochti</w:t>
      </w:r>
      <w:r w:rsidRPr="00422C75">
        <w:rPr>
          <w:rFonts w:eastAsia="Calibri"/>
          <w:bCs/>
          <w:i/>
          <w:iCs/>
          <w:kern w:val="0"/>
          <w14:ligatures w14:val="none"/>
        </w:rPr>
        <w:t xml:space="preserve"> </w:t>
      </w:r>
      <w:r w:rsidRPr="00422C75">
        <w:rPr>
          <w:rFonts w:eastAsia="Calibri"/>
          <w:bCs/>
          <w:i/>
          <w:iCs/>
          <w:kern w:val="0"/>
          <w:lang w:val="en-US"/>
          <w14:ligatures w14:val="none"/>
        </w:rPr>
        <w:t>na</w:t>
      </w:r>
      <w:r w:rsidRPr="00422C75">
        <w:rPr>
          <w:rFonts w:eastAsia="Calibri"/>
          <w:bCs/>
          <w:i/>
          <w:iCs/>
          <w:kern w:val="0"/>
          <w14:ligatures w14:val="none"/>
        </w:rPr>
        <w:t xml:space="preserve"> 30% </w:t>
      </w:r>
      <w:r w:rsidRPr="00422C75">
        <w:rPr>
          <w:rFonts w:eastAsia="Calibri"/>
          <w:bCs/>
          <w:i/>
          <w:iCs/>
          <w:kern w:val="0"/>
          <w:lang w:val="en-US"/>
          <w14:ligatures w14:val="none"/>
        </w:rPr>
        <w:t>vyroslo</w:t>
      </w:r>
      <w:r w:rsidRPr="00422C75">
        <w:rPr>
          <w:rFonts w:eastAsia="Calibri"/>
          <w:bCs/>
          <w:i/>
          <w:iCs/>
          <w:kern w:val="0"/>
          <w14:ligatures w14:val="none"/>
        </w:rPr>
        <w:t xml:space="preserve"> </w:t>
      </w:r>
      <w:r w:rsidRPr="00422C75">
        <w:rPr>
          <w:rFonts w:eastAsia="Calibri"/>
          <w:bCs/>
          <w:i/>
          <w:iCs/>
          <w:kern w:val="0"/>
          <w:lang w:val="en-US"/>
          <w14:ligatures w14:val="none"/>
        </w:rPr>
        <w:t>chislo</w:t>
      </w:r>
      <w:r w:rsidRPr="00422C75">
        <w:rPr>
          <w:rFonts w:eastAsia="Calibri"/>
          <w:bCs/>
          <w:i/>
          <w:iCs/>
          <w:kern w:val="0"/>
          <w14:ligatures w14:val="none"/>
        </w:rPr>
        <w:t xml:space="preserve"> </w:t>
      </w:r>
      <w:r w:rsidRPr="00422C75">
        <w:rPr>
          <w:rFonts w:eastAsia="Calibri"/>
          <w:bCs/>
          <w:i/>
          <w:iCs/>
          <w:kern w:val="0"/>
          <w:lang w:val="en-US"/>
          <w14:ligatures w14:val="none"/>
        </w:rPr>
        <w:t>prestuplenij</w:t>
      </w:r>
      <w:r w:rsidRPr="00422C75">
        <w:rPr>
          <w:rFonts w:eastAsia="Calibri"/>
          <w:bCs/>
          <w:i/>
          <w:iCs/>
          <w:kern w:val="0"/>
          <w14:ligatures w14:val="none"/>
        </w:rPr>
        <w:t xml:space="preserve"> </w:t>
      </w:r>
      <w:r w:rsidRPr="00422C75">
        <w:rPr>
          <w:rFonts w:eastAsia="Calibri"/>
          <w:bCs/>
          <w:i/>
          <w:iCs/>
          <w:kern w:val="0"/>
          <w:lang w:val="en-US"/>
          <w14:ligatures w14:val="none"/>
        </w:rPr>
        <w:t>s</w:t>
      </w:r>
      <w:r w:rsidRPr="00422C75">
        <w:rPr>
          <w:rFonts w:eastAsia="Calibri"/>
          <w:bCs/>
          <w:i/>
          <w:iCs/>
          <w:kern w:val="0"/>
          <w14:ligatures w14:val="none"/>
        </w:rPr>
        <w:t xml:space="preserve"> </w:t>
      </w:r>
      <w:r w:rsidRPr="00422C75">
        <w:rPr>
          <w:rFonts w:eastAsia="Calibri"/>
          <w:bCs/>
          <w:i/>
          <w:iCs/>
          <w:kern w:val="0"/>
          <w:lang w:val="en-US"/>
          <w14:ligatures w14:val="none"/>
        </w:rPr>
        <w:t>ispol</w:t>
      </w:r>
      <w:r w:rsidRPr="00422C75">
        <w:rPr>
          <w:rFonts w:eastAsia="Calibri"/>
          <w:bCs/>
          <w:i/>
          <w:iCs/>
          <w:kern w:val="0"/>
          <w14:ligatures w14:val="none"/>
        </w:rPr>
        <w:t>'</w:t>
      </w:r>
      <w:r w:rsidRPr="00422C75">
        <w:rPr>
          <w:rFonts w:eastAsia="Calibri"/>
          <w:bCs/>
          <w:i/>
          <w:iCs/>
          <w:kern w:val="0"/>
          <w:lang w:val="en-US"/>
          <w14:ligatures w14:val="none"/>
        </w:rPr>
        <w:t>zovaniem</w:t>
      </w:r>
      <w:r w:rsidRPr="00422C75">
        <w:rPr>
          <w:rFonts w:eastAsia="Calibri"/>
          <w:bCs/>
          <w:i/>
          <w:iCs/>
          <w:kern w:val="0"/>
          <w14:ligatures w14:val="none"/>
        </w:rPr>
        <w:t xml:space="preserve"> </w:t>
      </w:r>
      <w:r w:rsidRPr="00422C75">
        <w:rPr>
          <w:rFonts w:eastAsia="Calibri"/>
          <w:bCs/>
          <w:i/>
          <w:iCs/>
          <w:kern w:val="0"/>
          <w:lang w:val="en-US"/>
          <w14:ligatures w14:val="none"/>
        </w:rPr>
        <w:t>oruzhiya</w:t>
      </w:r>
      <w:r w:rsidRPr="00422C75">
        <w:rPr>
          <w:rFonts w:eastAsia="Calibri"/>
          <w:bCs/>
          <w:i/>
          <w:iCs/>
          <w:kern w:val="0"/>
          <w14:ligatures w14:val="none"/>
        </w:rPr>
        <w:t xml:space="preserve"> // </w:t>
      </w:r>
      <w:r w:rsidRPr="00422C75">
        <w:rPr>
          <w:rFonts w:eastAsia="Calibri"/>
          <w:bCs/>
          <w:i/>
          <w:iCs/>
          <w:kern w:val="0"/>
          <w:lang w:val="en-US"/>
          <w14:ligatures w14:val="none"/>
        </w:rPr>
        <w:t>Serkov</w:t>
      </w:r>
      <w:r w:rsidRPr="00422C75">
        <w:rPr>
          <w:rFonts w:eastAsia="Calibri"/>
          <w:bCs/>
          <w:i/>
          <w:iCs/>
          <w:kern w:val="0"/>
          <w14:ligatures w14:val="none"/>
        </w:rPr>
        <w:t xml:space="preserve"> </w:t>
      </w:r>
      <w:r w:rsidRPr="00422C75">
        <w:rPr>
          <w:rFonts w:eastAsia="Calibri"/>
          <w:bCs/>
          <w:i/>
          <w:iCs/>
          <w:kern w:val="0"/>
          <w:lang w:val="en-US"/>
          <w14:ligatures w14:val="none"/>
        </w:rPr>
        <w:t>D</w:t>
      </w:r>
      <w:r w:rsidRPr="00422C75">
        <w:rPr>
          <w:rFonts w:eastAsia="Calibri"/>
          <w:bCs/>
          <w:i/>
          <w:iCs/>
          <w:kern w:val="0"/>
          <w14:ligatures w14:val="none"/>
        </w:rPr>
        <w:t xml:space="preserve">., </w:t>
      </w:r>
      <w:r w:rsidRPr="00422C75">
        <w:rPr>
          <w:rFonts w:eastAsia="Calibri"/>
          <w:bCs/>
          <w:i/>
          <w:iCs/>
          <w:kern w:val="0"/>
          <w:lang w:val="en-US"/>
          <w14:ligatures w14:val="none"/>
        </w:rPr>
        <w:t>Antipova</w:t>
      </w:r>
      <w:r w:rsidRPr="00422C75">
        <w:rPr>
          <w:rFonts w:eastAsia="Calibri"/>
          <w:bCs/>
          <w:i/>
          <w:iCs/>
          <w:kern w:val="0"/>
          <w14:ligatures w14:val="none"/>
        </w:rPr>
        <w:t xml:space="preserve"> </w:t>
      </w:r>
      <w:r w:rsidRPr="00422C75">
        <w:rPr>
          <w:rFonts w:eastAsia="Calibri"/>
          <w:bCs/>
          <w:i/>
          <w:iCs/>
          <w:kern w:val="0"/>
          <w:lang w:val="en-US"/>
          <w14:ligatures w14:val="none"/>
        </w:rPr>
        <w:t>A</w:t>
      </w:r>
      <w:r w:rsidRPr="00422C75">
        <w:rPr>
          <w:rFonts w:eastAsia="Calibri"/>
          <w:bCs/>
          <w:i/>
          <w:iCs/>
          <w:kern w:val="0"/>
          <w14:ligatures w14:val="none"/>
        </w:rPr>
        <w:t>. [</w:t>
      </w:r>
      <w:r w:rsidRPr="00422C75">
        <w:rPr>
          <w:rFonts w:eastAsia="Calibri"/>
          <w:bCs/>
          <w:i/>
          <w:iCs/>
          <w:kern w:val="0"/>
          <w:lang w:val="en-US"/>
          <w14:ligatures w14:val="none"/>
        </w:rPr>
        <w:t>Elektronnyj</w:t>
      </w:r>
      <w:r w:rsidRPr="00422C75">
        <w:rPr>
          <w:rFonts w:eastAsia="Calibri"/>
          <w:bCs/>
          <w:i/>
          <w:iCs/>
          <w:kern w:val="0"/>
          <w14:ligatures w14:val="none"/>
        </w:rPr>
        <w:t xml:space="preserve"> </w:t>
      </w:r>
      <w:r w:rsidRPr="00422C75">
        <w:rPr>
          <w:rFonts w:eastAsia="Calibri"/>
          <w:bCs/>
          <w:i/>
          <w:iCs/>
          <w:kern w:val="0"/>
          <w:lang w:val="en-US"/>
          <w14:ligatures w14:val="none"/>
        </w:rPr>
        <w:t>resurs</w:t>
      </w:r>
      <w:r w:rsidRPr="00422C75">
        <w:rPr>
          <w:rFonts w:eastAsia="Calibri"/>
          <w:bCs/>
          <w:i/>
          <w:iCs/>
          <w:kern w:val="0"/>
          <w14:ligatures w14:val="none"/>
        </w:rPr>
        <w:t xml:space="preserve">] // </w:t>
      </w:r>
      <w:r w:rsidRPr="00422C75">
        <w:rPr>
          <w:rFonts w:eastAsia="Calibri"/>
          <w:bCs/>
          <w:i/>
          <w:iCs/>
          <w:kern w:val="0"/>
          <w:lang w:val="en-US"/>
          <w14:ligatures w14:val="none"/>
        </w:rPr>
        <w:t>RBK</w:t>
      </w:r>
      <w:r w:rsidRPr="00422C75">
        <w:rPr>
          <w:rFonts w:eastAsia="Calibri"/>
          <w:bCs/>
          <w:i/>
          <w:iCs/>
          <w:kern w:val="0"/>
          <w14:ligatures w14:val="none"/>
        </w:rPr>
        <w:t xml:space="preserve"> : [</w:t>
      </w:r>
      <w:r w:rsidRPr="00422C75">
        <w:rPr>
          <w:rFonts w:eastAsia="Calibri"/>
          <w:bCs/>
          <w:i/>
          <w:iCs/>
          <w:kern w:val="0"/>
          <w:lang w:val="en-US"/>
          <w14:ligatures w14:val="none"/>
        </w:rPr>
        <w:t>sajt</w:t>
      </w:r>
      <w:r w:rsidRPr="00422C75">
        <w:rPr>
          <w:rFonts w:eastAsia="Calibri"/>
          <w:bCs/>
          <w:i/>
          <w:iCs/>
          <w:kern w:val="0"/>
          <w14:ligatures w14:val="none"/>
        </w:rPr>
        <w:t xml:space="preserve">]. — </w:t>
      </w:r>
      <w:r w:rsidRPr="00422C75">
        <w:rPr>
          <w:rFonts w:eastAsia="Calibri"/>
          <w:bCs/>
          <w:i/>
          <w:iCs/>
          <w:kern w:val="0"/>
          <w:lang w:val="en-US"/>
          <w14:ligatures w14:val="none"/>
        </w:rPr>
        <w:t>URL</w:t>
      </w:r>
      <w:r w:rsidRPr="00422C75">
        <w:rPr>
          <w:rFonts w:eastAsia="Calibri"/>
          <w:bCs/>
          <w:i/>
          <w:iCs/>
          <w:kern w:val="0"/>
          <w14:ligatures w14:val="none"/>
        </w:rPr>
        <w:t xml:space="preserve">: </w:t>
      </w:r>
      <w:r w:rsidRPr="00422C75">
        <w:rPr>
          <w:rFonts w:eastAsia="Calibri"/>
          <w:bCs/>
          <w:i/>
          <w:iCs/>
          <w:kern w:val="0"/>
          <w:lang w:val="en-US"/>
          <w14:ligatures w14:val="none"/>
        </w:rPr>
        <w:t>rbk</w:t>
      </w:r>
      <w:r w:rsidRPr="00422C75">
        <w:rPr>
          <w:rFonts w:eastAsia="Calibri"/>
          <w:bCs/>
          <w:i/>
          <w:iCs/>
          <w:kern w:val="0"/>
          <w14:ligatures w14:val="none"/>
        </w:rPr>
        <w:t>.</w:t>
      </w:r>
      <w:r w:rsidRPr="00422C75">
        <w:rPr>
          <w:rFonts w:eastAsia="Calibri"/>
          <w:bCs/>
          <w:i/>
          <w:iCs/>
          <w:kern w:val="0"/>
          <w:lang w:val="en-US"/>
          <w14:ligatures w14:val="none"/>
        </w:rPr>
        <w:t>ru</w:t>
      </w:r>
      <w:r w:rsidRPr="00422C75">
        <w:rPr>
          <w:rFonts w:eastAsia="Calibri"/>
          <w:bCs/>
          <w:i/>
          <w:iCs/>
          <w:kern w:val="0"/>
          <w14:ligatures w14:val="none"/>
        </w:rPr>
        <w:t xml:space="preserve"> (</w:t>
      </w:r>
      <w:r w:rsidRPr="00422C75">
        <w:rPr>
          <w:rFonts w:eastAsia="Calibri"/>
          <w:bCs/>
          <w:i/>
          <w:iCs/>
          <w:kern w:val="0"/>
          <w:lang w:val="en-US"/>
          <w14:ligatures w14:val="none"/>
        </w:rPr>
        <w:t>data</w:t>
      </w:r>
      <w:r w:rsidRPr="00422C75">
        <w:rPr>
          <w:rFonts w:eastAsia="Calibri"/>
          <w:bCs/>
          <w:i/>
          <w:iCs/>
          <w:kern w:val="0"/>
          <w14:ligatures w14:val="none"/>
        </w:rPr>
        <w:t xml:space="preserve"> </w:t>
      </w:r>
      <w:r w:rsidRPr="00422C75">
        <w:rPr>
          <w:rFonts w:eastAsia="Calibri"/>
          <w:bCs/>
          <w:i/>
          <w:iCs/>
          <w:kern w:val="0"/>
          <w:lang w:val="en-US"/>
          <w14:ligatures w14:val="none"/>
        </w:rPr>
        <w:t>obrashcheniya</w:t>
      </w:r>
      <w:r w:rsidRPr="00422C75">
        <w:rPr>
          <w:rFonts w:eastAsia="Calibri"/>
          <w:bCs/>
          <w:i/>
          <w:iCs/>
          <w:kern w:val="0"/>
          <w14:ligatures w14:val="none"/>
        </w:rPr>
        <w:t>: 29.02.2024).</w:t>
      </w:r>
    </w:p>
    <w:p w14:paraId="56A4167D" w14:textId="77777777" w:rsidR="00422C75" w:rsidRPr="00422C75" w:rsidRDefault="00422C75" w:rsidP="00120225">
      <w:pPr>
        <w:contextualSpacing/>
        <w:rPr>
          <w:rFonts w:eastAsia="Calibri"/>
          <w:bCs/>
          <w:i/>
          <w:iCs/>
          <w:kern w:val="0"/>
          <w:lang w:val="en-US"/>
          <w14:ligatures w14:val="none"/>
        </w:rPr>
      </w:pPr>
      <w:r w:rsidRPr="00422C75">
        <w:rPr>
          <w:rFonts w:eastAsia="Calibri"/>
          <w:bCs/>
          <w:i/>
          <w:iCs/>
          <w:kern w:val="0"/>
          <w:lang w:val="en-US"/>
          <w14:ligatures w14:val="none"/>
        </w:rPr>
        <w:t>2. Prikaz MVD Rossii №44 ot 02.02.2024 goda «Ob utverzhdenii Poryadka organizacii podgotovki kadrov dlya zameshcheniya dolzhnostej v organah vnutrennih del» /  [Elektronnyj resurs] // Konsul'tantPlyus : [sajt]. — URL: consultant.ru (data obrashcheniya: 29.02.2024).</w:t>
      </w:r>
    </w:p>
    <w:p w14:paraId="6FFFAD52" w14:textId="77777777" w:rsidR="00422C75" w:rsidRPr="00422C75" w:rsidRDefault="00422C75" w:rsidP="00120225">
      <w:pPr>
        <w:contextualSpacing/>
        <w:rPr>
          <w:rFonts w:eastAsia="Calibri"/>
          <w:bCs/>
          <w:i/>
          <w:iCs/>
          <w:kern w:val="0"/>
          <w:lang w:val="en-US"/>
          <w14:ligatures w14:val="none"/>
        </w:rPr>
      </w:pPr>
      <w:r w:rsidRPr="00422C75">
        <w:rPr>
          <w:rFonts w:eastAsia="Calibri"/>
          <w:bCs/>
          <w:i/>
          <w:iCs/>
          <w:kern w:val="0"/>
          <w:lang w:val="en-US"/>
          <w14:ligatures w14:val="none"/>
        </w:rPr>
        <w:t>3. Lyamzin E. N., Verbolyuk I. P., Sinyakin D. A. Vliyanie fizicheskoj podgotovki na rabotosposobnost' i aktivnost' kursantov // Aktual'nye issledovaniya. 2021. №48 (75). Ch.II. S. 102-104. URL: https://apni.ru/article/3336-vliyanie-fizicheskoj-podgotovki-na-rabotospos (data obrashcheniya: 28.02.2024)</w:t>
      </w:r>
    </w:p>
    <w:p w14:paraId="3EA922EB" w14:textId="77777777" w:rsidR="00422C75" w:rsidRPr="00422C75" w:rsidRDefault="00422C75" w:rsidP="00120225">
      <w:pPr>
        <w:contextualSpacing/>
        <w:rPr>
          <w:rFonts w:eastAsia="Calibri"/>
          <w:bCs/>
          <w:i/>
          <w:iCs/>
          <w:kern w:val="0"/>
          <w:lang w:val="en-US"/>
          <w14:ligatures w14:val="none"/>
        </w:rPr>
      </w:pPr>
      <w:r w:rsidRPr="00422C75">
        <w:rPr>
          <w:rFonts w:eastAsia="Calibri"/>
          <w:bCs/>
          <w:i/>
          <w:iCs/>
          <w:kern w:val="0"/>
          <w:lang w:val="en-US"/>
          <w14:ligatures w14:val="none"/>
        </w:rPr>
        <w:t>4. Petrova N. Ya., Sokolova V. A. Fizicheskoe vospitanie studentov i uchashchihsya: ucheb. posobie / Minsk: Polymya, 1998. 256 s.</w:t>
      </w:r>
    </w:p>
    <w:p w14:paraId="6D62382B" w14:textId="1E243C9E" w:rsidR="00422C75" w:rsidRPr="00422C75" w:rsidRDefault="00422C75" w:rsidP="00120225">
      <w:pPr>
        <w:contextualSpacing/>
        <w:rPr>
          <w:rFonts w:eastAsia="Calibri"/>
          <w:bCs/>
          <w:i/>
          <w:iCs/>
          <w:kern w:val="0"/>
          <w:lang w:val="en-US"/>
          <w14:ligatures w14:val="none"/>
        </w:rPr>
      </w:pPr>
      <w:r w:rsidRPr="00422C75">
        <w:rPr>
          <w:rFonts w:eastAsia="Calibri"/>
          <w:bCs/>
          <w:i/>
          <w:iCs/>
          <w:kern w:val="0"/>
          <w:lang w:val="en-US"/>
          <w14:ligatures w14:val="none"/>
        </w:rPr>
        <w:t>5. Orudzhev, A. M., Ushenin, A. I., Hybyrtov, R. B., Marchenko, E. M., Cyganok, A. O. Vliyanie fizicheskoj aktivnosti na umstvennye sposobnosti kursantov i slushatelej obrazovatel'nyh organizacij silovyh vedomstv [Tekst] / A. M. Orudzhev, A. I. Ushenin, R. B. Hybyrtov, E. M. Marchenko, A. O. Cyganok // Uchenye zapiski universiteta imeni P.F. Lesgafta. — 2023. — № 1. — S. 357-360.</w:t>
      </w:r>
    </w:p>
    <w:p w14:paraId="30F14552" w14:textId="15D2B3B3" w:rsidR="006A5511" w:rsidRDefault="006A5511" w:rsidP="00120225">
      <w:pPr>
        <w:ind w:firstLine="0"/>
        <w:rPr>
          <w:lang w:val="en-US" w:eastAsia="zh-CN"/>
        </w:rPr>
      </w:pPr>
    </w:p>
    <w:p w14:paraId="15626F1D" w14:textId="77777777" w:rsidR="0066476E" w:rsidRDefault="0066476E" w:rsidP="00120225">
      <w:pPr>
        <w:ind w:firstLine="0"/>
        <w:rPr>
          <w:lang w:val="en-US" w:eastAsia="zh-CN"/>
        </w:rPr>
      </w:pPr>
    </w:p>
    <w:p w14:paraId="0DDE9982" w14:textId="77777777" w:rsidR="0066476E" w:rsidRDefault="0066476E" w:rsidP="00120225">
      <w:pPr>
        <w:ind w:firstLine="0"/>
        <w:rPr>
          <w:lang w:val="en-US" w:eastAsia="zh-CN"/>
        </w:rPr>
      </w:pPr>
    </w:p>
    <w:p w14:paraId="6D8DFFA6" w14:textId="77777777" w:rsidR="0066476E" w:rsidRPr="0066476E" w:rsidRDefault="0066476E" w:rsidP="00120225">
      <w:pPr>
        <w:ind w:firstLine="0"/>
        <w:jc w:val="center"/>
        <w:rPr>
          <w:rFonts w:eastAsia="Calibri"/>
          <w:b/>
          <w:kern w:val="0"/>
          <w:sz w:val="28"/>
          <w:szCs w:val="28"/>
          <w14:ligatures w14:val="none"/>
        </w:rPr>
      </w:pPr>
      <w:r w:rsidRPr="0066476E">
        <w:rPr>
          <w:rFonts w:eastAsia="Calibri"/>
          <w:b/>
          <w:kern w:val="0"/>
          <w:sz w:val="28"/>
          <w:szCs w:val="28"/>
          <w14:ligatures w14:val="none"/>
        </w:rPr>
        <w:t>МЕЖДУНАРОДНОЕ СПОРТИВНОЕ ДВИЖЕНИЕ: АНАЛИЗ ИСТОРИЧЕСКОЙ СОСТАВЛЯЮЩЕЙ И ВЛИЯНИЕ НА МИРОВЫЕ ОТНОШЕНИЯ</w:t>
      </w:r>
    </w:p>
    <w:p w14:paraId="7B9564DC" w14:textId="77777777" w:rsidR="0066476E" w:rsidRPr="0066476E" w:rsidRDefault="0066476E" w:rsidP="00120225">
      <w:pPr>
        <w:ind w:firstLine="0"/>
        <w:jc w:val="center"/>
        <w:rPr>
          <w:rFonts w:eastAsia="Times New Roman"/>
          <w:color w:val="000000"/>
          <w:kern w:val="0"/>
          <w:sz w:val="28"/>
          <w:szCs w:val="28"/>
          <w:lang w:eastAsia="ru-RU"/>
          <w14:ligatures w14:val="none"/>
        </w:rPr>
      </w:pPr>
      <w:r w:rsidRPr="0066476E">
        <w:rPr>
          <w:rFonts w:eastAsia="Times New Roman"/>
          <w:color w:val="000000"/>
          <w:kern w:val="0"/>
          <w:sz w:val="28"/>
          <w:szCs w:val="28"/>
          <w:lang w:eastAsia="ru-RU"/>
          <w14:ligatures w14:val="none"/>
        </w:rPr>
        <w:t>Ноздреватых В.А., Папина И.В.</w:t>
      </w:r>
      <w:r w:rsidRPr="0066476E">
        <w:rPr>
          <w:rFonts w:eastAsia="Times New Roman"/>
          <w:b/>
          <w:color w:val="000000"/>
          <w:kern w:val="0"/>
          <w:sz w:val="28"/>
          <w:szCs w:val="28"/>
          <w:lang w:eastAsia="ru-RU"/>
          <w14:ligatures w14:val="none"/>
        </w:rPr>
        <w:br/>
      </w:r>
    </w:p>
    <w:p w14:paraId="2D4B38F2" w14:textId="77777777" w:rsidR="0066476E" w:rsidRPr="0066476E" w:rsidRDefault="0066476E" w:rsidP="00120225">
      <w:pPr>
        <w:rPr>
          <w:rFonts w:eastAsia="Calibri"/>
          <w:i/>
          <w:kern w:val="0"/>
          <w14:ligatures w14:val="none"/>
        </w:rPr>
      </w:pPr>
      <w:r w:rsidRPr="0066476E">
        <w:rPr>
          <w:rFonts w:eastAsia="Calibri"/>
          <w:i/>
          <w:kern w:val="0"/>
          <w14:ligatures w14:val="none"/>
        </w:rPr>
        <w:t>Аннотация: В данной статье рассматривается историческая составляющая международного спортивного движения и его влияние на мировые отношения. Автор анализирует вклад спорта в укрепление международных связей и разрешение конфликтов, а также рассматривает спорт как инструмент дипломатии и средство улучшения межкультурного понимания.</w:t>
      </w:r>
    </w:p>
    <w:p w14:paraId="39D45A7B" w14:textId="2FB3CBB9" w:rsidR="0066476E" w:rsidRPr="0066476E" w:rsidRDefault="0066476E" w:rsidP="00120225">
      <w:pPr>
        <w:rPr>
          <w:rFonts w:eastAsia="Calibri"/>
          <w:i/>
          <w:kern w:val="0"/>
          <w:sz w:val="28"/>
          <w:szCs w:val="28"/>
          <w:lang w:val="en-US"/>
          <w14:ligatures w14:val="none"/>
        </w:rPr>
      </w:pPr>
      <w:r w:rsidRPr="0066476E">
        <w:rPr>
          <w:rFonts w:eastAsia="Calibri"/>
          <w:i/>
          <w:kern w:val="0"/>
          <w14:ligatures w14:val="none"/>
        </w:rPr>
        <w:t>Ключевые слова: движение, спорт, организация, участие</w:t>
      </w:r>
    </w:p>
    <w:p w14:paraId="229FEDDD" w14:textId="77777777" w:rsidR="0066476E" w:rsidRPr="0066476E" w:rsidRDefault="0066476E" w:rsidP="00120225">
      <w:pPr>
        <w:ind w:firstLine="0"/>
        <w:jc w:val="center"/>
        <w:rPr>
          <w:rFonts w:eastAsia="Calibri"/>
          <w:b/>
          <w:kern w:val="0"/>
          <w:sz w:val="28"/>
          <w:szCs w:val="28"/>
          <w14:ligatures w14:val="none"/>
        </w:rPr>
      </w:pPr>
    </w:p>
    <w:p w14:paraId="6C74EE35"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Международное спортивное движение имеет долгую и богатую историю, начиная с Древних Олимпийских игр, которые проходили в Древней Греции с VIII века до н.э. до IV века н.э. Олимпийские игры – это самые крупные международные спортивные соревнования, какие только проводились в нашем мире. Олимпийские игры являются неотъемлемой частью жизни каждого народа, а также благодаря олимпийским играм укрепляется союз и сплочённость этих самых народов.</w:t>
      </w:r>
    </w:p>
    <w:p w14:paraId="5CE34690"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В средние века спорт играл важную роль в рыцарских турнирах и поединках, которые служили не только развлечением, но и средством для разрешения конфликтов. В XIX веке спорт стал организованным и структурированным явлением благодаря созданию первых спортивных клубов и ассоциаций.</w:t>
      </w:r>
    </w:p>
    <w:p w14:paraId="1616DDF4"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В историческом контексте международное спортивное движение начало активно развиваться во второй половине XIX века, когда были созданы первые международные спортивные организации, такие как Международный олимпийский комитет (МОК) и Федерация футбола (FIFA).</w:t>
      </w:r>
    </w:p>
    <w:p w14:paraId="064D92BD"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lastRenderedPageBreak/>
        <w:t>Международный олимпийский комитет – это наивысший руководящий орган современного олимпийского движения, который был создан 23 июня 1894 года. Инициатором для создания этого комитета был французский общественный деятель П. де Кубертен, который изложил свою идею на международном спортивном конгрессе, созванном в Париже для обсуждения проблемы любительства и профессионализма в спорте. После конгресса, международный олимпийский комитет отвечал за организацию современных Олимпийских игр. В состав комитета вошли представители 12 стран – Швеции, Чехии, Франции, США, России, Новой Зеландии, Италии, Греции, Венгрии, Великобритании, Бельгии, Аргентины, и именно они стали организаторами первых национальных олимпийских комитетов.</w:t>
      </w:r>
    </w:p>
    <w:p w14:paraId="69031FDE"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 xml:space="preserve">Федерация футбола – это главная футбольная организация, которая является руководящим органом в футболе, футзале и пляжном футболе. Под эгидой </w:t>
      </w:r>
      <w:r w:rsidRPr="0066476E">
        <w:rPr>
          <w:rFonts w:eastAsia="Calibri"/>
          <w:kern w:val="0"/>
          <w:sz w:val="28"/>
          <w:szCs w:val="28"/>
          <w:lang w:val="en-US"/>
          <w14:ligatures w14:val="none"/>
        </w:rPr>
        <w:t>FIFA</w:t>
      </w:r>
      <w:r w:rsidRPr="0066476E">
        <w:rPr>
          <w:rFonts w:eastAsia="Calibri"/>
          <w:kern w:val="0"/>
          <w:sz w:val="28"/>
          <w:szCs w:val="28"/>
          <w14:ligatures w14:val="none"/>
        </w:rPr>
        <w:t xml:space="preserve"> проходит каждый футбольный турнир всемирного масштаба. Была основана в 1904 году, в Париже, а первым президентом был француз Робер Гренер.</w:t>
      </w:r>
    </w:p>
    <w:p w14:paraId="37EA853B"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Национальный олимпийский комитет – руководящий орган олимпийского движения в стране.</w:t>
      </w:r>
    </w:p>
    <w:p w14:paraId="3B05EC65"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Первым президентом международного олимпийского комитета стал грек Деметриус Вилакес, он занимал этот пост с 1894 по 1896 год, после него пост занял Пьер де Кубертен, он был президентом до 1925 года.</w:t>
      </w:r>
    </w:p>
    <w:p w14:paraId="6D4AAEDD"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В XX веке спорт стал все более популярным и глобальным явлением, привлекая миллионы болельщиков и спортсменов со всего мира. Основные события, такие как Олимпийские игры, Чемпионат мира по футболу, Гранд-тур велогонок и другие, собирали огромные аудитории и стимулировали развитие спортивной индустрии.</w:t>
      </w:r>
    </w:p>
    <w:p w14:paraId="65233BC2"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Международное спортивное движение провело анализ заинтересованности в спорте сейчас и 100 лет назад и получило следующие результаты - спорт всегда был популярным видом развлечения и занятием для многих людей. Однако, заинтересованность в спорте сейчас и 100 лет назад имеет некоторые отличия. Сейчас спорт играет огромную роль в обществе, имея множество фанатов и поклонников. С развитием технологий спорт стал более доступным и популярным благодаря множеству спортивных трансляций по телевидению и интернету. Люди активно участвуют в различных спортивных мероприятиях, следят за карьерами известных спортсменов и команд. 100 лет назад спорт также был популярным, но его роль была несколько иная. В то время спорт чаще рассматривался как способ поддержания физического здоровья и укрепления духа, а не как развлечение и зрелище. Кроме того, технологии для трансляций спортивных событий были ограничены, что делало спорт менее доступным для многих.</w:t>
      </w:r>
    </w:p>
    <w:p w14:paraId="13B87BD6"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Таким образом, заинтересованность в спорте как важном аспекте жизни людей сохраняется как сейчас, так и 100 лет назад, однако способы участия и восприятия спорта могут отличаться в зависимости от времени и общественных условий.</w:t>
      </w:r>
    </w:p>
    <w:p w14:paraId="27738BF9"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lastRenderedPageBreak/>
        <w:t>Международное спортивное движение имеет очень большое влияние на мировые отношения, потому что спорт в наше время используется для улучшения диалога и сотрудничества между странами, но помимо этого спорт влияет на:</w:t>
      </w:r>
    </w:p>
    <w:p w14:paraId="16CD9106" w14:textId="77777777" w:rsidR="0066476E" w:rsidRPr="0066476E" w:rsidRDefault="0066476E" w:rsidP="00120225">
      <w:pPr>
        <w:numPr>
          <w:ilvl w:val="0"/>
          <w:numId w:val="52"/>
        </w:numPr>
        <w:ind w:left="0" w:firstLine="709"/>
        <w:contextualSpacing/>
        <w:jc w:val="left"/>
        <w:rPr>
          <w:rFonts w:eastAsia="Calibri"/>
          <w:kern w:val="0"/>
          <w:sz w:val="28"/>
          <w:szCs w:val="28"/>
          <w14:ligatures w14:val="none"/>
        </w:rPr>
      </w:pPr>
      <w:r w:rsidRPr="0066476E">
        <w:rPr>
          <w:rFonts w:eastAsia="Calibri"/>
          <w:kern w:val="0"/>
          <w:sz w:val="28"/>
          <w:szCs w:val="28"/>
          <w14:ligatures w14:val="none"/>
        </w:rPr>
        <w:t>Дипломатические отношения – принятие участия в международных спортивных соревнованиях способствует улучшению дипломатических отношений между странами, ведь спорт очень хорошо объединяет между собой людей разных национальностей и культур, создавая площадку для диалога и взаимопонимания.</w:t>
      </w:r>
    </w:p>
    <w:p w14:paraId="6741442E" w14:textId="77777777" w:rsidR="0066476E" w:rsidRPr="0066476E" w:rsidRDefault="0066476E" w:rsidP="00120225">
      <w:pPr>
        <w:numPr>
          <w:ilvl w:val="0"/>
          <w:numId w:val="52"/>
        </w:numPr>
        <w:ind w:left="0" w:firstLine="709"/>
        <w:contextualSpacing/>
        <w:jc w:val="left"/>
        <w:rPr>
          <w:rFonts w:eastAsia="Calibri"/>
          <w:kern w:val="0"/>
          <w:sz w:val="28"/>
          <w:szCs w:val="28"/>
          <w14:ligatures w14:val="none"/>
        </w:rPr>
      </w:pPr>
      <w:r w:rsidRPr="0066476E">
        <w:rPr>
          <w:rFonts w:eastAsia="Calibri"/>
          <w:kern w:val="0"/>
          <w:sz w:val="28"/>
          <w:szCs w:val="28"/>
          <w14:ligatures w14:val="none"/>
        </w:rPr>
        <w:t>Пропаганда мира: Многие спортивные события используются для продвижения мира и международного сотрудничества. Например, Олимпийские игры часто принимаются как символ мира и сплочения между странами.</w:t>
      </w:r>
    </w:p>
    <w:p w14:paraId="4DE190F8" w14:textId="77777777" w:rsidR="0066476E" w:rsidRPr="0066476E" w:rsidRDefault="0066476E" w:rsidP="00120225">
      <w:pPr>
        <w:numPr>
          <w:ilvl w:val="0"/>
          <w:numId w:val="52"/>
        </w:numPr>
        <w:ind w:left="0" w:firstLine="709"/>
        <w:contextualSpacing/>
        <w:jc w:val="left"/>
        <w:rPr>
          <w:rFonts w:eastAsia="Calibri"/>
          <w:kern w:val="0"/>
          <w:sz w:val="28"/>
          <w:szCs w:val="28"/>
          <w14:ligatures w14:val="none"/>
        </w:rPr>
      </w:pPr>
      <w:r w:rsidRPr="0066476E">
        <w:rPr>
          <w:rFonts w:eastAsia="Calibri"/>
          <w:kern w:val="0"/>
          <w:sz w:val="28"/>
          <w:szCs w:val="28"/>
          <w14:ligatures w14:val="none"/>
        </w:rPr>
        <w:t>Улучшение образа страны: Успех в спорте может помочь стране улучшить свой имидж в глазах международного сообщества. Победа на международных соревнованиях может привлечь внимание к стране и стимулировать туризм и экономическое развитие.</w:t>
      </w:r>
    </w:p>
    <w:p w14:paraId="61836863" w14:textId="77777777" w:rsidR="0066476E" w:rsidRPr="0066476E" w:rsidRDefault="0066476E" w:rsidP="00120225">
      <w:pPr>
        <w:numPr>
          <w:ilvl w:val="0"/>
          <w:numId w:val="52"/>
        </w:numPr>
        <w:ind w:left="0" w:firstLine="709"/>
        <w:contextualSpacing/>
        <w:jc w:val="left"/>
        <w:rPr>
          <w:rFonts w:eastAsia="Calibri"/>
          <w:kern w:val="0"/>
          <w:sz w:val="28"/>
          <w:szCs w:val="28"/>
          <w14:ligatures w14:val="none"/>
        </w:rPr>
      </w:pPr>
      <w:r w:rsidRPr="0066476E">
        <w:rPr>
          <w:rFonts w:eastAsia="Calibri"/>
          <w:kern w:val="0"/>
          <w:sz w:val="28"/>
          <w:szCs w:val="28"/>
          <w14:ligatures w14:val="none"/>
        </w:rPr>
        <w:t>Решение конфликтов: в некоторых случаях участие в спортивных мероприятиях может помочь разрешить политические конфликты между странами. Спорт предоставляет возможность для диалога и сотрудничества, что может способствовать урегулированию разногласий.</w:t>
      </w:r>
    </w:p>
    <w:p w14:paraId="09488632"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 xml:space="preserve"> Есть ещё такое понятие, как здоровье нации, которое зависит от заинтересованности к спортивному движению, чтобы в жизни каждого человека были хотя бы самые простые спортивные упражнения и нагрузки. </w:t>
      </w:r>
    </w:p>
    <w:p w14:paraId="3E50D2AD"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 xml:space="preserve"> Если не будет заинтересованности, то не будет распространения спорта, поэтому одной из главных задач международного спортивного движения является содействие спортивным организациям во всех странах мира, чтобы создавать национальные спортивные организации и признавать их на глобальном уровне, в последствии чего будут устанавливаться и укрепляться связи с другими спортивными организациями. Также международное спортивное движение контролирует, как организации выполняют устав, который толкует официальные положения, принятые на международном уровне и всегда должны соблюдаться всеми организациями.</w:t>
      </w:r>
    </w:p>
    <w:p w14:paraId="3DAF1EA0" w14:textId="77777777" w:rsidR="0066476E" w:rsidRPr="0066476E" w:rsidRDefault="0066476E" w:rsidP="00120225">
      <w:pPr>
        <w:rPr>
          <w:rFonts w:eastAsia="Calibri"/>
          <w:kern w:val="0"/>
          <w:sz w:val="28"/>
          <w:szCs w:val="28"/>
          <w14:ligatures w14:val="none"/>
        </w:rPr>
      </w:pPr>
      <w:r w:rsidRPr="0066476E">
        <w:rPr>
          <w:rFonts w:eastAsia="Calibri"/>
          <w:kern w:val="0"/>
          <w:sz w:val="28"/>
          <w:szCs w:val="28"/>
          <w14:ligatures w14:val="none"/>
        </w:rPr>
        <w:t>Сегодня международное спортивное движение продолжает развиваться и меняться под воздействием новых технологий, увеличения инвестиций и изменения интересов болельщиков. Важную роль играют спортивные федерации, организации и ассоциации, которые организуют соревнования, устанавливают правила и стандарты, и продвигают идеалы честной игры и здорового образа жизни. Помимо этого, международное спортивное движение по сей день продолжает оказывать большое влияние на мировые отношения и продолжает укреплять отношения между странами и государствами.</w:t>
      </w:r>
    </w:p>
    <w:p w14:paraId="0236A98F" w14:textId="77777777" w:rsidR="0066476E" w:rsidRPr="0066476E" w:rsidRDefault="0066476E" w:rsidP="00120225">
      <w:pPr>
        <w:rPr>
          <w:rFonts w:eastAsia="Calibri"/>
          <w:kern w:val="0"/>
          <w:sz w:val="28"/>
          <w:szCs w:val="28"/>
          <w14:ligatures w14:val="none"/>
        </w:rPr>
      </w:pPr>
    </w:p>
    <w:p w14:paraId="061386BB" w14:textId="77777777" w:rsidR="0066476E" w:rsidRPr="0066476E" w:rsidRDefault="0066476E" w:rsidP="00120225">
      <w:pPr>
        <w:widowControl w:val="0"/>
        <w:autoSpaceDE w:val="0"/>
        <w:autoSpaceDN w:val="0"/>
        <w:ind w:firstLine="284"/>
        <w:jc w:val="center"/>
        <w:rPr>
          <w:rFonts w:eastAsia="Times New Roman"/>
          <w:b/>
          <w:color w:val="000000"/>
          <w:kern w:val="0"/>
          <w:sz w:val="28"/>
          <w:szCs w:val="28"/>
          <w14:ligatures w14:val="none"/>
        </w:rPr>
      </w:pPr>
      <w:r w:rsidRPr="0066476E">
        <w:rPr>
          <w:rFonts w:eastAsia="Times New Roman"/>
          <w:b/>
          <w:color w:val="000000"/>
          <w:kern w:val="0"/>
          <w:sz w:val="28"/>
          <w:szCs w:val="28"/>
          <w14:ligatures w14:val="none"/>
        </w:rPr>
        <w:t>Литература</w:t>
      </w:r>
    </w:p>
    <w:p w14:paraId="362454C1" w14:textId="77777777" w:rsidR="0066476E" w:rsidRPr="0066476E" w:rsidRDefault="0066476E" w:rsidP="00120225">
      <w:pPr>
        <w:widowControl w:val="0"/>
        <w:autoSpaceDE w:val="0"/>
        <w:autoSpaceDN w:val="0"/>
        <w:rPr>
          <w:rFonts w:eastAsia="Times New Roman"/>
          <w:color w:val="000000"/>
          <w:kern w:val="0"/>
          <w:sz w:val="28"/>
          <w:szCs w:val="28"/>
          <w14:ligatures w14:val="none"/>
        </w:rPr>
      </w:pPr>
      <w:r w:rsidRPr="0066476E">
        <w:rPr>
          <w:rFonts w:eastAsia="Times New Roman"/>
          <w:color w:val="000000"/>
          <w:kern w:val="0"/>
          <w:sz w:val="28"/>
          <w:szCs w:val="28"/>
          <w14:ligatures w14:val="none"/>
        </w:rPr>
        <w:t xml:space="preserve">1. Н.М. Боголюбова, Ю.В. Николаева Геополитика спорта и основы </w:t>
      </w:r>
      <w:r w:rsidRPr="0066476E">
        <w:rPr>
          <w:rFonts w:eastAsia="Times New Roman"/>
          <w:color w:val="000000"/>
          <w:kern w:val="0"/>
          <w:sz w:val="28"/>
          <w:szCs w:val="28"/>
          <w14:ligatures w14:val="none"/>
        </w:rPr>
        <w:lastRenderedPageBreak/>
        <w:t>спортивной дипломатии // Издательство Юрайт . – 2024 [Электронный ресурс]</w:t>
      </w:r>
    </w:p>
    <w:p w14:paraId="2AD45004" w14:textId="77777777" w:rsidR="0066476E" w:rsidRPr="0066476E" w:rsidRDefault="0066476E" w:rsidP="00120225">
      <w:pPr>
        <w:widowControl w:val="0"/>
        <w:autoSpaceDE w:val="0"/>
        <w:autoSpaceDN w:val="0"/>
        <w:rPr>
          <w:rFonts w:eastAsia="Times New Roman"/>
          <w:color w:val="000000"/>
          <w:kern w:val="0"/>
          <w:sz w:val="28"/>
          <w:szCs w:val="28"/>
          <w14:ligatures w14:val="none"/>
        </w:rPr>
      </w:pPr>
      <w:r w:rsidRPr="0066476E">
        <w:rPr>
          <w:rFonts w:eastAsia="Times New Roman"/>
          <w:color w:val="000000"/>
          <w:kern w:val="0"/>
          <w:sz w:val="28"/>
          <w:szCs w:val="28"/>
          <w14:ligatures w14:val="none"/>
        </w:rPr>
        <w:t>2. С.В. Алексеев Международное спортивное право // Издательство Юнити-Дана . – 2008 [Электронный ресурс]</w:t>
      </w:r>
    </w:p>
    <w:p w14:paraId="2E0E60D4" w14:textId="77777777" w:rsidR="0066476E" w:rsidRPr="0066476E" w:rsidRDefault="0066476E" w:rsidP="00120225">
      <w:pPr>
        <w:widowControl w:val="0"/>
        <w:autoSpaceDE w:val="0"/>
        <w:autoSpaceDN w:val="0"/>
        <w:rPr>
          <w:rFonts w:eastAsia="Times New Roman"/>
          <w:color w:val="000000"/>
          <w:kern w:val="0"/>
          <w:sz w:val="28"/>
          <w:szCs w:val="28"/>
          <w14:ligatures w14:val="none"/>
        </w:rPr>
      </w:pPr>
      <w:r w:rsidRPr="0066476E">
        <w:rPr>
          <w:rFonts w:eastAsia="Times New Roman"/>
          <w:color w:val="000000"/>
          <w:kern w:val="0"/>
          <w:sz w:val="28"/>
          <w:szCs w:val="28"/>
          <w14:ligatures w14:val="none"/>
        </w:rPr>
        <w:t>3. С.В. Алексеев Спортивное право. Монография // Издательство Юнити-Дана . – 2016 [Электронный ресурс]</w:t>
      </w:r>
    </w:p>
    <w:p w14:paraId="78A56168" w14:textId="77777777" w:rsidR="0066476E" w:rsidRPr="0066476E" w:rsidRDefault="0066476E" w:rsidP="00120225">
      <w:pPr>
        <w:jc w:val="center"/>
        <w:rPr>
          <w:rFonts w:eastAsia="Calibri"/>
          <w:kern w:val="0"/>
          <w:sz w:val="28"/>
          <w:szCs w:val="28"/>
          <w14:ligatures w14:val="none"/>
        </w:rPr>
      </w:pPr>
    </w:p>
    <w:p w14:paraId="7B96BC0D" w14:textId="77777777" w:rsidR="0066476E" w:rsidRPr="0066476E" w:rsidRDefault="0066476E" w:rsidP="00120225">
      <w:pPr>
        <w:rPr>
          <w:rFonts w:eastAsia="Calibri"/>
          <w:i/>
          <w:kern w:val="0"/>
          <w14:ligatures w14:val="none"/>
        </w:rPr>
      </w:pPr>
      <w:r w:rsidRPr="0066476E">
        <w:rPr>
          <w:rFonts w:eastAsia="Calibri"/>
          <w:i/>
          <w:kern w:val="0"/>
          <w14:ligatures w14:val="none"/>
        </w:rPr>
        <w:t xml:space="preserve">Ноздреватых Владислав Андреевич студент кафедры электропривода, Папина Инга Викторовна старший преподаватель кафедры физвоспитания, </w:t>
      </w:r>
      <w:r w:rsidRPr="0066476E">
        <w:rPr>
          <w:rFonts w:eastAsia="Calibri"/>
          <w:i/>
          <w:kern w:val="0"/>
          <w:lang w:val="en-US"/>
          <w14:ligatures w14:val="none"/>
        </w:rPr>
        <w:t>Vlad</w:t>
      </w:r>
      <w:r w:rsidRPr="0066476E">
        <w:rPr>
          <w:rFonts w:eastAsia="Calibri"/>
          <w:i/>
          <w:kern w:val="0"/>
          <w14:ligatures w14:val="none"/>
        </w:rPr>
        <w:t>091102@</w:t>
      </w:r>
      <w:r w:rsidRPr="0066476E">
        <w:rPr>
          <w:rFonts w:eastAsia="Calibri"/>
          <w:i/>
          <w:kern w:val="0"/>
          <w:lang w:val="en-US"/>
          <w14:ligatures w14:val="none"/>
        </w:rPr>
        <w:t>gmail</w:t>
      </w:r>
      <w:r w:rsidRPr="0066476E">
        <w:rPr>
          <w:rFonts w:eastAsia="Calibri"/>
          <w:i/>
          <w:kern w:val="0"/>
          <w14:ligatures w14:val="none"/>
        </w:rPr>
        <w:t>.</w:t>
      </w:r>
      <w:r w:rsidRPr="0066476E">
        <w:rPr>
          <w:rFonts w:eastAsia="Calibri"/>
          <w:i/>
          <w:kern w:val="0"/>
          <w:lang w:val="en-US"/>
          <w14:ligatures w14:val="none"/>
        </w:rPr>
        <w:t>com</w:t>
      </w:r>
      <w:r w:rsidRPr="0066476E">
        <w:rPr>
          <w:rFonts w:eastAsia="Calibri"/>
          <w:i/>
          <w:kern w:val="0"/>
          <w14:ligatures w14:val="none"/>
        </w:rPr>
        <w:t>, Россия, Липецк, Липецкий Государственный Технический Университет</w:t>
      </w:r>
    </w:p>
    <w:p w14:paraId="60B946DE" w14:textId="77777777" w:rsidR="0066476E" w:rsidRPr="0066476E" w:rsidRDefault="0066476E" w:rsidP="00120225">
      <w:pPr>
        <w:rPr>
          <w:rFonts w:eastAsia="Calibri"/>
          <w:i/>
          <w:kern w:val="0"/>
          <w14:ligatures w14:val="none"/>
        </w:rPr>
      </w:pPr>
    </w:p>
    <w:p w14:paraId="3EE08E23" w14:textId="77777777" w:rsidR="0066476E" w:rsidRPr="0066476E" w:rsidRDefault="0066476E" w:rsidP="00120225">
      <w:pPr>
        <w:jc w:val="center"/>
        <w:rPr>
          <w:rFonts w:eastAsia="Calibri"/>
          <w:i/>
          <w:kern w:val="0"/>
          <w:lang w:val="en-US"/>
          <w14:ligatures w14:val="none"/>
        </w:rPr>
      </w:pPr>
      <w:r w:rsidRPr="0066476E">
        <w:rPr>
          <w:rFonts w:eastAsia="Calibri"/>
          <w:i/>
          <w:kern w:val="0"/>
          <w:lang w:val="en-US"/>
          <w14:ligatures w14:val="none"/>
        </w:rPr>
        <w:t>INTERNATIONAL SPORTS MOVEMENT: ANALYSIS OF HISTORICAL COMPONENT AND INFLUENCE ON WORLD RELATIONS</w:t>
      </w:r>
    </w:p>
    <w:p w14:paraId="47B9A63D" w14:textId="77777777" w:rsidR="0066476E" w:rsidRPr="0066476E" w:rsidRDefault="0066476E" w:rsidP="00120225">
      <w:pPr>
        <w:jc w:val="center"/>
        <w:rPr>
          <w:rFonts w:eastAsia="Calibri"/>
          <w:kern w:val="0"/>
          <w:sz w:val="28"/>
          <w:szCs w:val="28"/>
          <w:lang w:val="en-US"/>
          <w14:ligatures w14:val="none"/>
        </w:rPr>
      </w:pPr>
    </w:p>
    <w:p w14:paraId="382B3D9D" w14:textId="77777777" w:rsidR="0066476E" w:rsidRPr="0066476E" w:rsidRDefault="0066476E" w:rsidP="00120225">
      <w:pPr>
        <w:rPr>
          <w:rFonts w:eastAsia="Calibri"/>
          <w:i/>
          <w:kern w:val="0"/>
          <w:lang w:val="en-US"/>
          <w14:ligatures w14:val="none"/>
        </w:rPr>
      </w:pPr>
      <w:r w:rsidRPr="0066476E">
        <w:rPr>
          <w:rFonts w:eastAsia="Calibri"/>
          <w:i/>
          <w:kern w:val="0"/>
          <w:lang w:val="en-US"/>
          <w14:ligatures w14:val="none"/>
        </w:rPr>
        <w:t>Vladislav Andreyevich Nozdrevatykh Student of Electric Drive Department, Papina Inga Viktorovna senior lecturer of physical education department, Vlad091102@gmail.com, Russia, Lipetsk, Lipetsk State Technical University.</w:t>
      </w:r>
    </w:p>
    <w:p w14:paraId="6DE78680" w14:textId="77777777" w:rsidR="0066476E" w:rsidRPr="0066476E" w:rsidRDefault="0066476E" w:rsidP="00120225">
      <w:pPr>
        <w:rPr>
          <w:rFonts w:eastAsia="Calibri"/>
          <w:i/>
          <w:kern w:val="0"/>
          <w:lang w:val="en-US"/>
          <w14:ligatures w14:val="none"/>
        </w:rPr>
      </w:pPr>
    </w:p>
    <w:p w14:paraId="661FCDDD" w14:textId="77777777" w:rsidR="0066476E" w:rsidRPr="0066476E" w:rsidRDefault="0066476E" w:rsidP="00120225">
      <w:pPr>
        <w:rPr>
          <w:rFonts w:eastAsia="Calibri"/>
          <w:i/>
          <w:kern w:val="0"/>
          <w:lang w:val="en-US"/>
          <w14:ligatures w14:val="none"/>
        </w:rPr>
      </w:pPr>
      <w:r w:rsidRPr="0066476E">
        <w:rPr>
          <w:rFonts w:eastAsia="Calibri"/>
          <w:i/>
          <w:kern w:val="0"/>
          <w:lang w:val="en-US"/>
          <w14:ligatures w14:val="none"/>
        </w:rPr>
        <w:t>Abstract: this article examines the historical component of the international sports movement and its impact on world relations. The author analyzes the contribution of sport to strengthening international ties and conflict resolution, and considers sport as a tool of diplomacy and a means of improving intercultural understanding.</w:t>
      </w:r>
    </w:p>
    <w:p w14:paraId="6D2990BE" w14:textId="06BD60A3" w:rsidR="0066476E" w:rsidRPr="0066476E" w:rsidRDefault="0066476E" w:rsidP="00120225">
      <w:pPr>
        <w:rPr>
          <w:rFonts w:eastAsia="Calibri"/>
          <w:i/>
          <w:kern w:val="0"/>
          <w:lang w:val="en-US"/>
          <w14:ligatures w14:val="none"/>
        </w:rPr>
      </w:pPr>
      <w:r w:rsidRPr="0066476E">
        <w:rPr>
          <w:rFonts w:eastAsia="Calibri"/>
          <w:i/>
          <w:kern w:val="0"/>
          <w:lang w:val="en-US"/>
          <w14:ligatures w14:val="none"/>
        </w:rPr>
        <w:t>Keywords: movement, sport, organization, participation</w:t>
      </w:r>
    </w:p>
    <w:p w14:paraId="6EA2B3B8" w14:textId="77777777" w:rsidR="0066476E" w:rsidRPr="0066476E" w:rsidRDefault="0066476E" w:rsidP="00120225">
      <w:pPr>
        <w:rPr>
          <w:rFonts w:eastAsia="Calibri"/>
          <w:i/>
          <w:kern w:val="0"/>
          <w:lang w:val="en-US"/>
          <w14:ligatures w14:val="none"/>
        </w:rPr>
      </w:pPr>
    </w:p>
    <w:p w14:paraId="72D58CDB" w14:textId="77777777" w:rsidR="0066476E" w:rsidRPr="0066476E" w:rsidRDefault="0066476E" w:rsidP="00120225">
      <w:pPr>
        <w:ind w:firstLine="0"/>
        <w:jc w:val="center"/>
        <w:rPr>
          <w:rFonts w:eastAsia="Calibri"/>
          <w:i/>
          <w:kern w:val="0"/>
          <w:lang w:val="en-US"/>
          <w14:ligatures w14:val="none"/>
        </w:rPr>
      </w:pPr>
      <w:r w:rsidRPr="0066476E">
        <w:rPr>
          <w:rFonts w:eastAsia="Calibri"/>
          <w:i/>
          <w:kern w:val="0"/>
          <w:lang w:val="en-US"/>
          <w14:ligatures w14:val="none"/>
        </w:rPr>
        <w:t>References</w:t>
      </w:r>
    </w:p>
    <w:p w14:paraId="0589A6DF" w14:textId="77777777" w:rsidR="0066476E" w:rsidRPr="0066476E" w:rsidRDefault="0066476E" w:rsidP="00120225">
      <w:pPr>
        <w:rPr>
          <w:rFonts w:eastAsia="Calibri"/>
          <w:i/>
          <w:kern w:val="0"/>
          <w:lang w:val="en-US"/>
          <w14:ligatures w14:val="none"/>
        </w:rPr>
      </w:pPr>
      <w:r w:rsidRPr="0066476E">
        <w:rPr>
          <w:rFonts w:eastAsia="Calibri"/>
          <w:i/>
          <w:kern w:val="0"/>
          <w:lang w:val="en-US"/>
          <w14:ligatures w14:val="none"/>
        </w:rPr>
        <w:t>1. N.M. Bogolyubova, Y.V. Nikolaeva Geopolitics of sport and the foundations of sports diplomacy // Yurait Publishing House . - 2024 [Electronic resource].</w:t>
      </w:r>
    </w:p>
    <w:p w14:paraId="0CD36F7D" w14:textId="77777777" w:rsidR="0066476E" w:rsidRPr="0066476E" w:rsidRDefault="0066476E" w:rsidP="00120225">
      <w:pPr>
        <w:rPr>
          <w:rFonts w:eastAsia="Calibri"/>
          <w:i/>
          <w:kern w:val="0"/>
          <w:lang w:val="en-US"/>
          <w14:ligatures w14:val="none"/>
        </w:rPr>
      </w:pPr>
      <w:r w:rsidRPr="0066476E">
        <w:rPr>
          <w:rFonts w:eastAsia="Calibri"/>
          <w:i/>
          <w:kern w:val="0"/>
          <w:lang w:val="en-US"/>
          <w14:ligatures w14:val="none"/>
        </w:rPr>
        <w:t>2. S.V. Alekseev International sports law // Unity-Dana Publishing House . - 2008 [Electronic resource].</w:t>
      </w:r>
    </w:p>
    <w:p w14:paraId="2668C3E9" w14:textId="77777777" w:rsidR="0066476E" w:rsidRPr="0066476E" w:rsidRDefault="0066476E" w:rsidP="00120225">
      <w:pPr>
        <w:rPr>
          <w:rFonts w:eastAsia="Calibri"/>
          <w:i/>
          <w:kern w:val="0"/>
          <w:lang w:val="en-US"/>
          <w14:ligatures w14:val="none"/>
        </w:rPr>
      </w:pPr>
      <w:r w:rsidRPr="0066476E">
        <w:rPr>
          <w:rFonts w:eastAsia="Calibri"/>
          <w:i/>
          <w:kern w:val="0"/>
          <w:lang w:val="en-US"/>
          <w14:ligatures w14:val="none"/>
        </w:rPr>
        <w:t>3. S.V. Alekseev Sports law. Monograph // Unity-Dana Publishing House . - 2016 [Electronic resource].</w:t>
      </w:r>
    </w:p>
    <w:p w14:paraId="7129C26B" w14:textId="77777777" w:rsidR="0066476E" w:rsidRDefault="0066476E" w:rsidP="00120225">
      <w:pPr>
        <w:ind w:firstLine="0"/>
        <w:rPr>
          <w:lang w:val="en-US" w:eastAsia="zh-CN"/>
        </w:rPr>
      </w:pPr>
    </w:p>
    <w:p w14:paraId="21D8399B" w14:textId="77777777" w:rsidR="00E93C15" w:rsidRDefault="00E93C15" w:rsidP="00120225">
      <w:pPr>
        <w:ind w:firstLine="0"/>
        <w:rPr>
          <w:lang w:val="en-US" w:eastAsia="zh-CN"/>
        </w:rPr>
      </w:pPr>
    </w:p>
    <w:p w14:paraId="0D8C8DA7" w14:textId="77777777" w:rsidR="00E93C15" w:rsidRDefault="00E93C15" w:rsidP="00120225">
      <w:pPr>
        <w:ind w:firstLine="0"/>
        <w:rPr>
          <w:lang w:val="en-US" w:eastAsia="zh-CN"/>
        </w:rPr>
      </w:pPr>
    </w:p>
    <w:p w14:paraId="6429A52E" w14:textId="252CAD87" w:rsidR="00E93C15" w:rsidRPr="00E93C15" w:rsidRDefault="00E93C15" w:rsidP="00120225">
      <w:pPr>
        <w:widowControl w:val="0"/>
        <w:suppressAutoHyphens/>
        <w:autoSpaceDN w:val="0"/>
        <w:ind w:firstLine="0"/>
        <w:rPr>
          <w:rFonts w:eastAsia="Times New Roman"/>
          <w:b/>
          <w:color w:val="00000A"/>
          <w:kern w:val="3"/>
          <w:sz w:val="28"/>
          <w:szCs w:val="28"/>
          <w:lang w:eastAsia="zh-CN" w:bidi="hi-IN"/>
          <w14:ligatures w14:val="none"/>
        </w:rPr>
      </w:pPr>
      <w:r w:rsidRPr="00E93C15">
        <w:rPr>
          <w:rFonts w:eastAsia="Times New Roman"/>
          <w:b/>
          <w:color w:val="00000A"/>
          <w:kern w:val="3"/>
          <w:sz w:val="28"/>
          <w:szCs w:val="28"/>
          <w:lang w:eastAsia="zh-CN" w:bidi="hi-IN"/>
          <w14:ligatures w14:val="none"/>
        </w:rPr>
        <w:t>УДК 331.4</w:t>
      </w:r>
    </w:p>
    <w:p w14:paraId="7527CA0B" w14:textId="77777777" w:rsidR="00E93C15" w:rsidRDefault="00E93C15" w:rsidP="00120225">
      <w:pPr>
        <w:widowControl w:val="0"/>
        <w:suppressAutoHyphens/>
        <w:autoSpaceDN w:val="0"/>
        <w:ind w:firstLine="0"/>
        <w:jc w:val="center"/>
        <w:rPr>
          <w:rFonts w:eastAsia="Times New Roman"/>
          <w:b/>
          <w:color w:val="00000A"/>
          <w:kern w:val="3"/>
          <w:sz w:val="28"/>
          <w:szCs w:val="28"/>
          <w:lang w:val="en-US" w:eastAsia="zh-CN" w:bidi="hi-IN"/>
          <w14:ligatures w14:val="none"/>
        </w:rPr>
      </w:pPr>
      <w:r w:rsidRPr="00E93C15">
        <w:rPr>
          <w:rFonts w:eastAsia="Times New Roman"/>
          <w:b/>
          <w:color w:val="00000A"/>
          <w:kern w:val="3"/>
          <w:sz w:val="28"/>
          <w:szCs w:val="28"/>
          <w:lang w:eastAsia="zh-CN" w:bidi="hi-IN"/>
          <w14:ligatures w14:val="none"/>
        </w:rPr>
        <w:t>АНАЛИЗ ТЕНДЕНЦИЙ РАЗВИТИЯ СОВРЕМЕННЫХ МАРКЕТПЛЕЙСОВ</w:t>
      </w:r>
    </w:p>
    <w:p w14:paraId="2D0BB998" w14:textId="77777777" w:rsidR="00E93C15" w:rsidRDefault="00E93C15" w:rsidP="00120225">
      <w:pPr>
        <w:widowControl w:val="0"/>
        <w:suppressAutoHyphens/>
        <w:autoSpaceDN w:val="0"/>
        <w:ind w:firstLine="0"/>
        <w:jc w:val="center"/>
        <w:rPr>
          <w:rFonts w:eastAsia="Times New Roman"/>
          <w:b/>
          <w:color w:val="00000A"/>
          <w:kern w:val="3"/>
          <w:sz w:val="28"/>
          <w:szCs w:val="28"/>
          <w:lang w:val="en-US" w:eastAsia="zh-CN" w:bidi="hi-IN"/>
          <w14:ligatures w14:val="none"/>
        </w:rPr>
      </w:pPr>
    </w:p>
    <w:p w14:paraId="2FA679E9" w14:textId="127EFF10" w:rsidR="00E93C15" w:rsidRDefault="00E93C15" w:rsidP="00120225">
      <w:pPr>
        <w:widowControl w:val="0"/>
        <w:suppressAutoHyphens/>
        <w:autoSpaceDN w:val="0"/>
        <w:ind w:firstLine="0"/>
        <w:jc w:val="center"/>
        <w:rPr>
          <w:rFonts w:eastAsia="Times New Roman"/>
          <w:color w:val="00000A"/>
          <w:kern w:val="3"/>
          <w:sz w:val="28"/>
          <w:szCs w:val="28"/>
          <w:lang w:val="en-US" w:eastAsia="zh-CN" w:bidi="hi-IN"/>
          <w14:ligatures w14:val="none"/>
        </w:rPr>
      </w:pPr>
      <w:r w:rsidRPr="00E93C15">
        <w:rPr>
          <w:rFonts w:eastAsia="Times New Roman"/>
          <w:color w:val="00000A"/>
          <w:kern w:val="3"/>
          <w:sz w:val="28"/>
          <w:szCs w:val="28"/>
          <w:lang w:eastAsia="zh-CN" w:bidi="hi-IN"/>
          <w14:ligatures w14:val="none"/>
        </w:rPr>
        <w:t>Олейник Н.С.</w:t>
      </w:r>
    </w:p>
    <w:p w14:paraId="495D20E9" w14:textId="77777777" w:rsidR="00E93C15" w:rsidRPr="00E93C15" w:rsidRDefault="00E93C15" w:rsidP="00120225">
      <w:pPr>
        <w:widowControl w:val="0"/>
        <w:suppressAutoHyphens/>
        <w:autoSpaceDN w:val="0"/>
        <w:ind w:firstLine="0"/>
        <w:jc w:val="center"/>
        <w:rPr>
          <w:rFonts w:eastAsia="Times New Roman"/>
          <w:b/>
          <w:color w:val="00000A"/>
          <w:kern w:val="3"/>
          <w:sz w:val="28"/>
          <w:szCs w:val="28"/>
          <w:lang w:val="en-US" w:eastAsia="zh-CN" w:bidi="hi-IN"/>
          <w14:ligatures w14:val="none"/>
        </w:rPr>
      </w:pPr>
    </w:p>
    <w:p w14:paraId="266E4BD4" w14:textId="14C471C0" w:rsidR="00E93C15" w:rsidRPr="00E93C15" w:rsidRDefault="00E93C15" w:rsidP="00120225">
      <w:pPr>
        <w:widowControl w:val="0"/>
        <w:autoSpaceDE w:val="0"/>
        <w:autoSpaceDN w:val="0"/>
        <w:ind w:right="201"/>
        <w:rPr>
          <w:rFonts w:eastAsia="Times New Roman"/>
          <w:i/>
          <w:kern w:val="0"/>
          <w:lang w:val="en-US"/>
          <w14:ligatures w14:val="none"/>
        </w:rPr>
      </w:pPr>
      <w:r w:rsidRPr="00E93C15">
        <w:rPr>
          <w:rFonts w:eastAsia="Times New Roman"/>
          <w:b/>
          <w:bCs/>
          <w:i/>
          <w:iCs/>
          <w:kern w:val="0"/>
          <w14:ligatures w14:val="none"/>
        </w:rPr>
        <w:t>Аннотация:</w:t>
      </w:r>
      <w:r w:rsidRPr="00E93C15">
        <w:rPr>
          <w:rFonts w:eastAsia="Times New Roman"/>
          <w:i/>
          <w:iCs/>
          <w:kern w:val="0"/>
          <w14:ligatures w14:val="none"/>
        </w:rPr>
        <w:t xml:space="preserve"> </w:t>
      </w:r>
      <w:r w:rsidRPr="00E93C15">
        <w:rPr>
          <w:rFonts w:eastAsia="Times New Roman"/>
          <w:i/>
          <w:kern w:val="0"/>
          <w14:ligatures w14:val="none"/>
        </w:rPr>
        <w:t>В условиях конкуренции на рынке спортивных услуг необходимо</w:t>
      </w:r>
      <w:r w:rsidRPr="00E93C15">
        <w:rPr>
          <w:rFonts w:eastAsia="Times New Roman"/>
          <w:i/>
          <w:spacing w:val="-18"/>
          <w:kern w:val="0"/>
          <w14:ligatures w14:val="none"/>
        </w:rPr>
        <w:t xml:space="preserve"> </w:t>
      </w:r>
      <w:r w:rsidRPr="00E93C15">
        <w:rPr>
          <w:rFonts w:eastAsia="Times New Roman"/>
          <w:i/>
          <w:kern w:val="0"/>
          <w14:ligatures w14:val="none"/>
        </w:rPr>
        <w:t>выделяться</w:t>
      </w:r>
      <w:r w:rsidRPr="00E93C15">
        <w:rPr>
          <w:rFonts w:eastAsia="Times New Roman"/>
          <w:i/>
          <w:spacing w:val="-17"/>
          <w:kern w:val="0"/>
          <w14:ligatures w14:val="none"/>
        </w:rPr>
        <w:t xml:space="preserve"> </w:t>
      </w:r>
      <w:r w:rsidRPr="00E93C15">
        <w:rPr>
          <w:rFonts w:eastAsia="Times New Roman"/>
          <w:i/>
          <w:kern w:val="0"/>
          <w14:ligatures w14:val="none"/>
        </w:rPr>
        <w:t>и</w:t>
      </w:r>
      <w:r w:rsidRPr="00E93C15">
        <w:rPr>
          <w:rFonts w:eastAsia="Times New Roman"/>
          <w:i/>
          <w:spacing w:val="-17"/>
          <w:kern w:val="0"/>
          <w14:ligatures w14:val="none"/>
        </w:rPr>
        <w:t xml:space="preserve"> </w:t>
      </w:r>
      <w:r w:rsidRPr="00E93C15">
        <w:rPr>
          <w:rFonts w:eastAsia="Times New Roman"/>
          <w:i/>
          <w:kern w:val="0"/>
          <w14:ligatures w14:val="none"/>
        </w:rPr>
        <w:t>маркетплейс</w:t>
      </w:r>
      <w:r w:rsidRPr="00E93C15">
        <w:rPr>
          <w:rFonts w:eastAsia="Times New Roman"/>
          <w:i/>
          <w:spacing w:val="-17"/>
          <w:kern w:val="0"/>
          <w14:ligatures w14:val="none"/>
        </w:rPr>
        <w:t xml:space="preserve"> </w:t>
      </w:r>
      <w:r w:rsidRPr="00E93C15">
        <w:rPr>
          <w:rFonts w:eastAsia="Times New Roman"/>
          <w:i/>
          <w:kern w:val="0"/>
          <w14:ligatures w14:val="none"/>
        </w:rPr>
        <w:t>способствует</w:t>
      </w:r>
      <w:r w:rsidRPr="00E93C15">
        <w:rPr>
          <w:rFonts w:eastAsia="Times New Roman"/>
          <w:i/>
          <w:spacing w:val="-15"/>
          <w:kern w:val="0"/>
          <w14:ligatures w14:val="none"/>
        </w:rPr>
        <w:t xml:space="preserve"> </w:t>
      </w:r>
      <w:r w:rsidRPr="00E93C15">
        <w:rPr>
          <w:rFonts w:eastAsia="Times New Roman"/>
          <w:i/>
          <w:kern w:val="0"/>
          <w14:ligatures w14:val="none"/>
        </w:rPr>
        <w:t>увеличению</w:t>
      </w:r>
      <w:r w:rsidRPr="00E93C15">
        <w:rPr>
          <w:rFonts w:eastAsia="Times New Roman"/>
          <w:i/>
          <w:spacing w:val="-17"/>
          <w:kern w:val="0"/>
          <w14:ligatures w14:val="none"/>
        </w:rPr>
        <w:t xml:space="preserve"> </w:t>
      </w:r>
      <w:r w:rsidRPr="00E93C15">
        <w:rPr>
          <w:rFonts w:eastAsia="Times New Roman"/>
          <w:i/>
          <w:kern w:val="0"/>
          <w14:ligatures w14:val="none"/>
        </w:rPr>
        <w:t>клиентской</w:t>
      </w:r>
      <w:r w:rsidRPr="00E93C15">
        <w:rPr>
          <w:rFonts w:eastAsia="Times New Roman"/>
          <w:i/>
          <w:spacing w:val="-18"/>
          <w:kern w:val="0"/>
          <w14:ligatures w14:val="none"/>
        </w:rPr>
        <w:t xml:space="preserve"> </w:t>
      </w:r>
      <w:r w:rsidRPr="00E93C15">
        <w:rPr>
          <w:rFonts w:eastAsia="Times New Roman"/>
          <w:i/>
          <w:kern w:val="0"/>
          <w14:ligatures w14:val="none"/>
        </w:rPr>
        <w:t>базы магазинов. Многие</w:t>
      </w:r>
      <w:r w:rsidRPr="00E93C15">
        <w:rPr>
          <w:rFonts w:eastAsia="Times New Roman"/>
          <w:i/>
          <w:spacing w:val="-8"/>
          <w:kern w:val="0"/>
          <w14:ligatures w14:val="none"/>
        </w:rPr>
        <w:t xml:space="preserve"> </w:t>
      </w:r>
      <w:r w:rsidRPr="00E93C15">
        <w:rPr>
          <w:rFonts w:eastAsia="Times New Roman"/>
          <w:i/>
          <w:kern w:val="0"/>
          <w14:ligatures w14:val="none"/>
        </w:rPr>
        <w:t>владельцы</w:t>
      </w:r>
      <w:r w:rsidRPr="00E93C15">
        <w:rPr>
          <w:rFonts w:eastAsia="Times New Roman"/>
          <w:i/>
          <w:spacing w:val="-8"/>
          <w:kern w:val="0"/>
          <w14:ligatures w14:val="none"/>
        </w:rPr>
        <w:t xml:space="preserve"> </w:t>
      </w:r>
      <w:r w:rsidRPr="00E93C15">
        <w:rPr>
          <w:rFonts w:eastAsia="Times New Roman"/>
          <w:i/>
          <w:kern w:val="0"/>
          <w14:ligatures w14:val="none"/>
        </w:rPr>
        <w:t>среднего</w:t>
      </w:r>
      <w:r w:rsidRPr="00E93C15">
        <w:rPr>
          <w:rFonts w:eastAsia="Times New Roman"/>
          <w:i/>
          <w:spacing w:val="-9"/>
          <w:kern w:val="0"/>
          <w14:ligatures w14:val="none"/>
        </w:rPr>
        <w:t xml:space="preserve"> </w:t>
      </w:r>
      <w:r w:rsidRPr="00E93C15">
        <w:rPr>
          <w:rFonts w:eastAsia="Times New Roman"/>
          <w:i/>
          <w:kern w:val="0"/>
          <w14:ligatures w14:val="none"/>
        </w:rPr>
        <w:t>и</w:t>
      </w:r>
      <w:r w:rsidRPr="00E93C15">
        <w:rPr>
          <w:rFonts w:eastAsia="Times New Roman"/>
          <w:i/>
          <w:spacing w:val="-9"/>
          <w:kern w:val="0"/>
          <w14:ligatures w14:val="none"/>
        </w:rPr>
        <w:t xml:space="preserve"> </w:t>
      </w:r>
      <w:r w:rsidRPr="00E93C15">
        <w:rPr>
          <w:rFonts w:eastAsia="Times New Roman"/>
          <w:i/>
          <w:kern w:val="0"/>
          <w14:ligatures w14:val="none"/>
        </w:rPr>
        <w:t>малого</w:t>
      </w:r>
      <w:r w:rsidRPr="00E93C15">
        <w:rPr>
          <w:rFonts w:eastAsia="Times New Roman"/>
          <w:i/>
          <w:spacing w:val="-9"/>
          <w:kern w:val="0"/>
          <w14:ligatures w14:val="none"/>
        </w:rPr>
        <w:t xml:space="preserve"> </w:t>
      </w:r>
      <w:r w:rsidRPr="00E93C15">
        <w:rPr>
          <w:rFonts w:eastAsia="Times New Roman"/>
          <w:i/>
          <w:kern w:val="0"/>
          <w14:ligatures w14:val="none"/>
        </w:rPr>
        <w:t>бизнеса боятся конкуренции с крупными компаниями, поэтому размещение своих товаров на платформе маркетплейса является хорошей возможностью для организаций расширить свою клиентскую базу и целевую аудиторию.</w:t>
      </w:r>
    </w:p>
    <w:p w14:paraId="705FDBE7" w14:textId="167B85EA" w:rsidR="00E93C15" w:rsidRPr="00E93C15" w:rsidRDefault="00E93C15" w:rsidP="00120225">
      <w:pPr>
        <w:widowControl w:val="0"/>
        <w:suppressAutoHyphens/>
        <w:autoSpaceDN w:val="0"/>
        <w:rPr>
          <w:rFonts w:eastAsia="Calibri"/>
          <w:i/>
          <w:iCs/>
        </w:rPr>
      </w:pPr>
      <w:r w:rsidRPr="00E93C15">
        <w:rPr>
          <w:rFonts w:eastAsia="Calibri"/>
          <w:b/>
          <w:bCs/>
          <w:i/>
          <w:iCs/>
        </w:rPr>
        <w:t>Ключевые слова:</w:t>
      </w:r>
      <w:r w:rsidRPr="00E93C15">
        <w:rPr>
          <w:rFonts w:eastAsia="Calibri"/>
          <w:i/>
          <w:iCs/>
        </w:rPr>
        <w:t xml:space="preserve"> маркетплейс, конкуренция, офлайн-магазин, мобильное приложение, тенденция, сервис</w:t>
      </w:r>
    </w:p>
    <w:p w14:paraId="28842F98" w14:textId="77777777" w:rsidR="00E93C15" w:rsidRPr="00E93C15" w:rsidRDefault="00E93C15" w:rsidP="00120225">
      <w:pPr>
        <w:widowControl w:val="0"/>
        <w:autoSpaceDE w:val="0"/>
        <w:autoSpaceDN w:val="0"/>
        <w:ind w:left="420" w:right="196" w:firstLine="710"/>
        <w:rPr>
          <w:rFonts w:eastAsia="Times New Roman"/>
          <w:kern w:val="0"/>
          <w:sz w:val="28"/>
          <w:szCs w:val="28"/>
          <w14:ligatures w14:val="none"/>
        </w:rPr>
      </w:pPr>
    </w:p>
    <w:p w14:paraId="7222ABAA" w14:textId="77777777" w:rsidR="00E93C15" w:rsidRPr="00E93C15" w:rsidRDefault="00E93C15" w:rsidP="00120225">
      <w:pPr>
        <w:widowControl w:val="0"/>
        <w:autoSpaceDE w:val="0"/>
        <w:autoSpaceDN w:val="0"/>
        <w:ind w:right="194" w:firstLine="710"/>
        <w:rPr>
          <w:rFonts w:eastAsia="Times New Roman"/>
          <w:kern w:val="0"/>
          <w:sz w:val="28"/>
          <w:szCs w:val="28"/>
          <w14:ligatures w14:val="none"/>
        </w:rPr>
      </w:pPr>
      <w:r w:rsidRPr="00E93C15">
        <w:rPr>
          <w:rFonts w:eastAsia="Times New Roman"/>
          <w:kern w:val="0"/>
          <w:sz w:val="28"/>
          <w:szCs w:val="28"/>
          <w14:ligatures w14:val="none"/>
        </w:rPr>
        <w:lastRenderedPageBreak/>
        <w:t>Актуальность создания маркетплейса спортивных товаров определяется несколькими факторами. В условиях конкуренции на рынке спортивных услуг необходимо</w:t>
      </w:r>
      <w:r w:rsidRPr="00E93C15">
        <w:rPr>
          <w:rFonts w:eastAsia="Times New Roman"/>
          <w:spacing w:val="-18"/>
          <w:kern w:val="0"/>
          <w:sz w:val="28"/>
          <w:szCs w:val="28"/>
          <w14:ligatures w14:val="none"/>
        </w:rPr>
        <w:t xml:space="preserve"> </w:t>
      </w:r>
      <w:r w:rsidRPr="00E93C15">
        <w:rPr>
          <w:rFonts w:eastAsia="Times New Roman"/>
          <w:kern w:val="0"/>
          <w:sz w:val="28"/>
          <w:szCs w:val="28"/>
          <w14:ligatures w14:val="none"/>
        </w:rPr>
        <w:t>выделяться</w:t>
      </w:r>
      <w:r w:rsidRPr="00E93C15">
        <w:rPr>
          <w:rFonts w:eastAsia="Times New Roman"/>
          <w:spacing w:val="-17"/>
          <w:kern w:val="0"/>
          <w:sz w:val="28"/>
          <w:szCs w:val="28"/>
          <w14:ligatures w14:val="none"/>
        </w:rPr>
        <w:t xml:space="preserve"> </w:t>
      </w:r>
      <w:r w:rsidRPr="00E93C15">
        <w:rPr>
          <w:rFonts w:eastAsia="Times New Roman"/>
          <w:kern w:val="0"/>
          <w:sz w:val="28"/>
          <w:szCs w:val="28"/>
          <w14:ligatures w14:val="none"/>
        </w:rPr>
        <w:t>и</w:t>
      </w:r>
      <w:r w:rsidRPr="00E93C15">
        <w:rPr>
          <w:rFonts w:eastAsia="Times New Roman"/>
          <w:spacing w:val="-17"/>
          <w:kern w:val="0"/>
          <w:sz w:val="28"/>
          <w:szCs w:val="28"/>
          <w14:ligatures w14:val="none"/>
        </w:rPr>
        <w:t xml:space="preserve"> </w:t>
      </w:r>
      <w:r w:rsidRPr="00E93C15">
        <w:rPr>
          <w:rFonts w:eastAsia="Times New Roman"/>
          <w:kern w:val="0"/>
          <w:sz w:val="28"/>
          <w:szCs w:val="28"/>
          <w14:ligatures w14:val="none"/>
        </w:rPr>
        <w:t>маркетплейс</w:t>
      </w:r>
      <w:r w:rsidRPr="00E93C15">
        <w:rPr>
          <w:rFonts w:eastAsia="Times New Roman"/>
          <w:spacing w:val="-17"/>
          <w:kern w:val="0"/>
          <w:sz w:val="28"/>
          <w:szCs w:val="28"/>
          <w14:ligatures w14:val="none"/>
        </w:rPr>
        <w:t xml:space="preserve"> </w:t>
      </w:r>
      <w:r w:rsidRPr="00E93C15">
        <w:rPr>
          <w:rFonts w:eastAsia="Times New Roman"/>
          <w:kern w:val="0"/>
          <w:sz w:val="28"/>
          <w:szCs w:val="28"/>
          <w14:ligatures w14:val="none"/>
        </w:rPr>
        <w:t>способствует</w:t>
      </w:r>
      <w:r w:rsidRPr="00E93C15">
        <w:rPr>
          <w:rFonts w:eastAsia="Times New Roman"/>
          <w:spacing w:val="-15"/>
          <w:kern w:val="0"/>
          <w:sz w:val="28"/>
          <w:szCs w:val="28"/>
          <w14:ligatures w14:val="none"/>
        </w:rPr>
        <w:t xml:space="preserve"> </w:t>
      </w:r>
      <w:r w:rsidRPr="00E93C15">
        <w:rPr>
          <w:rFonts w:eastAsia="Times New Roman"/>
          <w:kern w:val="0"/>
          <w:sz w:val="28"/>
          <w:szCs w:val="28"/>
          <w14:ligatures w14:val="none"/>
        </w:rPr>
        <w:t>увеличению</w:t>
      </w:r>
      <w:r w:rsidRPr="00E93C15">
        <w:rPr>
          <w:rFonts w:eastAsia="Times New Roman"/>
          <w:spacing w:val="-17"/>
          <w:kern w:val="0"/>
          <w:sz w:val="28"/>
          <w:szCs w:val="28"/>
          <w14:ligatures w14:val="none"/>
        </w:rPr>
        <w:t xml:space="preserve"> </w:t>
      </w:r>
      <w:r w:rsidRPr="00E93C15">
        <w:rPr>
          <w:rFonts w:eastAsia="Times New Roman"/>
          <w:kern w:val="0"/>
          <w:sz w:val="28"/>
          <w:szCs w:val="28"/>
          <w14:ligatures w14:val="none"/>
        </w:rPr>
        <w:t>клиентской</w:t>
      </w:r>
      <w:r w:rsidRPr="00E93C15">
        <w:rPr>
          <w:rFonts w:eastAsia="Times New Roman"/>
          <w:spacing w:val="-18"/>
          <w:kern w:val="0"/>
          <w:sz w:val="28"/>
          <w:szCs w:val="28"/>
          <w14:ligatures w14:val="none"/>
        </w:rPr>
        <w:t xml:space="preserve"> </w:t>
      </w:r>
      <w:r w:rsidRPr="00E93C15">
        <w:rPr>
          <w:rFonts w:eastAsia="Times New Roman"/>
          <w:kern w:val="0"/>
          <w:sz w:val="28"/>
          <w:szCs w:val="28"/>
          <w14:ligatures w14:val="none"/>
        </w:rPr>
        <w:t>базы магазинов. Также стоит отметить, что доля покупок с мобильных устройств существенно выросла с 2020 года и сегодня продолжает увеличиваться — в 2023 году она превысила 70% [2]. Это связано с тем, что в период пандемии не было возможности посещения офлайн-магазинов. Таким образом многие организации перешли в онлайн формат. Рынок маркетплейса сумел адаптироваться в современных реалиях и смог нарастить, разнообразить и даже актуализировать свою товарную ассортиментную линейку.</w:t>
      </w:r>
    </w:p>
    <w:p w14:paraId="3720839B" w14:textId="77777777" w:rsidR="00E93C15" w:rsidRPr="00E93C15" w:rsidRDefault="00E93C15" w:rsidP="00120225">
      <w:pPr>
        <w:widowControl w:val="0"/>
        <w:autoSpaceDE w:val="0"/>
        <w:autoSpaceDN w:val="0"/>
        <w:ind w:right="195" w:firstLine="710"/>
        <w:rPr>
          <w:rFonts w:eastAsia="Times New Roman"/>
          <w:kern w:val="0"/>
          <w:sz w:val="28"/>
          <w:szCs w:val="28"/>
          <w14:ligatures w14:val="none"/>
        </w:rPr>
      </w:pPr>
      <w:r w:rsidRPr="00E93C15">
        <w:rPr>
          <w:rFonts w:eastAsia="Times New Roman"/>
          <w:kern w:val="0"/>
          <w:sz w:val="28"/>
          <w:szCs w:val="28"/>
          <w14:ligatures w14:val="none"/>
        </w:rPr>
        <w:t>Следовательно, в период дистанционного взаимодействия произошел всплеск новых маркетплейсов, связанный с Интернет-торговлей. Данную услугу теперь представляется возможным получить, не выходя из дома, выбрав наиболее удобный способ оплаты товаров. Для оформления заказов покупатели предпочитают использовать мобильные приложения магазинов, а не их сайты.</w:t>
      </w:r>
    </w:p>
    <w:p w14:paraId="7565AC0B" w14:textId="77777777" w:rsidR="00E93C15" w:rsidRPr="00E93C15" w:rsidRDefault="00E93C15" w:rsidP="00120225">
      <w:pPr>
        <w:widowControl w:val="0"/>
        <w:autoSpaceDE w:val="0"/>
        <w:autoSpaceDN w:val="0"/>
        <w:ind w:right="199" w:firstLine="710"/>
        <w:rPr>
          <w:rFonts w:eastAsia="Times New Roman"/>
          <w:kern w:val="0"/>
          <w:sz w:val="28"/>
          <w:szCs w:val="28"/>
          <w14:ligatures w14:val="none"/>
        </w:rPr>
      </w:pPr>
      <w:r w:rsidRPr="00E93C15">
        <w:rPr>
          <w:rFonts w:eastAsia="Times New Roman"/>
          <w:kern w:val="0"/>
          <w:sz w:val="28"/>
          <w:szCs w:val="28"/>
          <w14:ligatures w14:val="none"/>
        </w:rPr>
        <w:t>В мире возникновение маркетплейсов приходится на 1994 год. В этом году была</w:t>
      </w:r>
      <w:r w:rsidRPr="00E93C15">
        <w:rPr>
          <w:rFonts w:eastAsia="Times New Roman"/>
          <w:spacing w:val="36"/>
          <w:kern w:val="0"/>
          <w:sz w:val="28"/>
          <w:szCs w:val="28"/>
          <w14:ligatures w14:val="none"/>
        </w:rPr>
        <w:t xml:space="preserve"> </w:t>
      </w:r>
      <w:r w:rsidRPr="00E93C15">
        <w:rPr>
          <w:rFonts w:eastAsia="Times New Roman"/>
          <w:kern w:val="0"/>
          <w:sz w:val="28"/>
          <w:szCs w:val="28"/>
          <w14:ligatures w14:val="none"/>
        </w:rPr>
        <w:t>запущена</w:t>
      </w:r>
      <w:r w:rsidRPr="00E93C15">
        <w:rPr>
          <w:rFonts w:eastAsia="Times New Roman"/>
          <w:spacing w:val="37"/>
          <w:kern w:val="0"/>
          <w:sz w:val="28"/>
          <w:szCs w:val="28"/>
          <w14:ligatures w14:val="none"/>
        </w:rPr>
        <w:t xml:space="preserve"> </w:t>
      </w:r>
      <w:r w:rsidRPr="00E93C15">
        <w:rPr>
          <w:rFonts w:eastAsia="Times New Roman"/>
          <w:kern w:val="0"/>
          <w:sz w:val="28"/>
          <w:szCs w:val="28"/>
          <w14:ligatures w14:val="none"/>
        </w:rPr>
        <w:t>такая</w:t>
      </w:r>
      <w:r w:rsidRPr="00E93C15">
        <w:rPr>
          <w:rFonts w:eastAsia="Times New Roman"/>
          <w:spacing w:val="36"/>
          <w:kern w:val="0"/>
          <w:sz w:val="28"/>
          <w:szCs w:val="28"/>
          <w14:ligatures w14:val="none"/>
        </w:rPr>
        <w:t xml:space="preserve"> </w:t>
      </w:r>
      <w:r w:rsidRPr="00E93C15">
        <w:rPr>
          <w:rFonts w:eastAsia="Times New Roman"/>
          <w:kern w:val="0"/>
          <w:sz w:val="28"/>
          <w:szCs w:val="28"/>
          <w14:ligatures w14:val="none"/>
        </w:rPr>
        <w:t>компания,</w:t>
      </w:r>
      <w:r w:rsidRPr="00E93C15">
        <w:rPr>
          <w:rFonts w:eastAsia="Times New Roman"/>
          <w:spacing w:val="36"/>
          <w:kern w:val="0"/>
          <w:sz w:val="28"/>
          <w:szCs w:val="28"/>
          <w14:ligatures w14:val="none"/>
        </w:rPr>
        <w:t xml:space="preserve"> </w:t>
      </w:r>
      <w:r w:rsidRPr="00E93C15">
        <w:rPr>
          <w:rFonts w:eastAsia="Times New Roman"/>
          <w:kern w:val="0"/>
          <w:sz w:val="28"/>
          <w:szCs w:val="28"/>
          <w14:ligatures w14:val="none"/>
        </w:rPr>
        <w:t>как</w:t>
      </w:r>
      <w:r w:rsidRPr="00E93C15">
        <w:rPr>
          <w:rFonts w:eastAsia="Times New Roman"/>
          <w:spacing w:val="41"/>
          <w:kern w:val="0"/>
          <w:sz w:val="28"/>
          <w:szCs w:val="28"/>
          <w14:ligatures w14:val="none"/>
        </w:rPr>
        <w:t xml:space="preserve"> </w:t>
      </w:r>
      <w:r w:rsidRPr="00E93C15">
        <w:rPr>
          <w:rFonts w:eastAsia="Times New Roman"/>
          <w:kern w:val="0"/>
          <w:sz w:val="28"/>
          <w:szCs w:val="28"/>
          <w14:ligatures w14:val="none"/>
        </w:rPr>
        <w:t>Amazon,</w:t>
      </w:r>
      <w:r w:rsidRPr="00E93C15">
        <w:rPr>
          <w:rFonts w:eastAsia="Times New Roman"/>
          <w:spacing w:val="37"/>
          <w:kern w:val="0"/>
          <w:sz w:val="28"/>
          <w:szCs w:val="28"/>
          <w14:ligatures w14:val="none"/>
        </w:rPr>
        <w:t xml:space="preserve"> </w:t>
      </w:r>
      <w:r w:rsidRPr="00E93C15">
        <w:rPr>
          <w:rFonts w:eastAsia="Times New Roman"/>
          <w:kern w:val="0"/>
          <w:sz w:val="28"/>
          <w:szCs w:val="28"/>
          <w14:ligatures w14:val="none"/>
        </w:rPr>
        <w:t>а</w:t>
      </w:r>
      <w:r w:rsidRPr="00E93C15">
        <w:rPr>
          <w:rFonts w:eastAsia="Times New Roman"/>
          <w:spacing w:val="36"/>
          <w:kern w:val="0"/>
          <w:sz w:val="28"/>
          <w:szCs w:val="28"/>
          <w14:ligatures w14:val="none"/>
        </w:rPr>
        <w:t xml:space="preserve"> </w:t>
      </w:r>
      <w:r w:rsidRPr="00E93C15">
        <w:rPr>
          <w:rFonts w:eastAsia="Times New Roman"/>
          <w:kern w:val="0"/>
          <w:sz w:val="28"/>
          <w:szCs w:val="28"/>
          <w14:ligatures w14:val="none"/>
        </w:rPr>
        <w:t>также</w:t>
      </w:r>
      <w:r w:rsidRPr="00E93C15">
        <w:rPr>
          <w:rFonts w:eastAsia="Times New Roman"/>
          <w:spacing w:val="37"/>
          <w:kern w:val="0"/>
          <w:sz w:val="28"/>
          <w:szCs w:val="28"/>
          <w14:ligatures w14:val="none"/>
        </w:rPr>
        <w:t xml:space="preserve"> </w:t>
      </w:r>
      <w:r w:rsidRPr="00E93C15">
        <w:rPr>
          <w:rFonts w:eastAsia="Times New Roman"/>
          <w:kern w:val="0"/>
          <w:sz w:val="28"/>
          <w:szCs w:val="28"/>
          <w14:ligatures w14:val="none"/>
        </w:rPr>
        <w:t>через</w:t>
      </w:r>
      <w:r w:rsidRPr="00E93C15">
        <w:rPr>
          <w:rFonts w:eastAsia="Times New Roman"/>
          <w:spacing w:val="35"/>
          <w:kern w:val="0"/>
          <w:sz w:val="28"/>
          <w:szCs w:val="28"/>
          <w14:ligatures w14:val="none"/>
        </w:rPr>
        <w:t xml:space="preserve"> </w:t>
      </w:r>
      <w:r w:rsidRPr="00E93C15">
        <w:rPr>
          <w:rFonts w:eastAsia="Times New Roman"/>
          <w:kern w:val="0"/>
          <w:sz w:val="28"/>
          <w:szCs w:val="28"/>
          <w14:ligatures w14:val="none"/>
        </w:rPr>
        <w:t>год</w:t>
      </w:r>
      <w:r w:rsidRPr="00E93C15">
        <w:rPr>
          <w:rFonts w:eastAsia="Times New Roman"/>
          <w:spacing w:val="39"/>
          <w:kern w:val="0"/>
          <w:sz w:val="28"/>
          <w:szCs w:val="28"/>
          <w14:ligatures w14:val="none"/>
        </w:rPr>
        <w:t xml:space="preserve"> </w:t>
      </w:r>
      <w:r w:rsidRPr="00E93C15">
        <w:rPr>
          <w:rFonts w:eastAsia="Times New Roman"/>
          <w:kern w:val="0"/>
          <w:sz w:val="28"/>
          <w:szCs w:val="28"/>
          <w14:ligatures w14:val="none"/>
        </w:rPr>
        <w:t>появилась</w:t>
      </w:r>
      <w:r w:rsidRPr="00E93C15">
        <w:rPr>
          <w:rFonts w:eastAsia="Times New Roman"/>
          <w:spacing w:val="38"/>
          <w:kern w:val="0"/>
          <w:sz w:val="28"/>
          <w:szCs w:val="28"/>
          <w14:ligatures w14:val="none"/>
        </w:rPr>
        <w:t xml:space="preserve"> </w:t>
      </w:r>
      <w:r w:rsidRPr="00E93C15">
        <w:rPr>
          <w:rFonts w:eastAsia="Times New Roman"/>
          <w:spacing w:val="-2"/>
          <w:kern w:val="0"/>
          <w:sz w:val="28"/>
          <w:szCs w:val="28"/>
          <w14:ligatures w14:val="none"/>
        </w:rPr>
        <w:t xml:space="preserve">такая </w:t>
      </w:r>
      <w:r w:rsidRPr="00E93C15">
        <w:rPr>
          <w:rFonts w:eastAsia="Times New Roman"/>
          <w:kern w:val="0"/>
          <w:sz w:val="28"/>
          <w:szCs w:val="28"/>
          <w14:ligatures w14:val="none"/>
        </w:rPr>
        <w:t>площадка как Ebay. Компания Amazon.com была создана 5 июля 1994 года американским предпринимателем Джеффом Безосом; компания была названа в честь реки Амазонки, самой полноводной реки в мире. Изначально компания занималась продажей книг через интернет. Одновременно компания активно совершенствовала сам процесс покупки на своем сайте. Amazon первой ввела систему</w:t>
      </w:r>
      <w:r w:rsidRPr="00E93C15">
        <w:rPr>
          <w:rFonts w:eastAsia="Times New Roman"/>
          <w:spacing w:val="-7"/>
          <w:kern w:val="0"/>
          <w:sz w:val="28"/>
          <w:szCs w:val="28"/>
          <w14:ligatures w14:val="none"/>
        </w:rPr>
        <w:t xml:space="preserve"> </w:t>
      </w:r>
      <w:r w:rsidRPr="00E93C15">
        <w:rPr>
          <w:rFonts w:eastAsia="Times New Roman"/>
          <w:kern w:val="0"/>
          <w:sz w:val="28"/>
          <w:szCs w:val="28"/>
          <w14:ligatures w14:val="none"/>
        </w:rPr>
        <w:t>заказа</w:t>
      </w:r>
      <w:r w:rsidRPr="00E93C15">
        <w:rPr>
          <w:rFonts w:eastAsia="Times New Roman"/>
          <w:spacing w:val="-6"/>
          <w:kern w:val="0"/>
          <w:sz w:val="28"/>
          <w:szCs w:val="28"/>
          <w14:ligatures w14:val="none"/>
        </w:rPr>
        <w:t xml:space="preserve"> </w:t>
      </w:r>
      <w:r w:rsidRPr="00E93C15">
        <w:rPr>
          <w:rFonts w:eastAsia="Times New Roman"/>
          <w:kern w:val="0"/>
          <w:sz w:val="28"/>
          <w:szCs w:val="28"/>
          <w14:ligatures w14:val="none"/>
        </w:rPr>
        <w:t>в</w:t>
      </w:r>
      <w:r w:rsidRPr="00E93C15">
        <w:rPr>
          <w:rFonts w:eastAsia="Times New Roman"/>
          <w:spacing w:val="-9"/>
          <w:kern w:val="0"/>
          <w:sz w:val="28"/>
          <w:szCs w:val="28"/>
          <w14:ligatures w14:val="none"/>
        </w:rPr>
        <w:t xml:space="preserve"> </w:t>
      </w:r>
      <w:r w:rsidRPr="00E93C15">
        <w:rPr>
          <w:rFonts w:eastAsia="Times New Roman"/>
          <w:kern w:val="0"/>
          <w:sz w:val="28"/>
          <w:szCs w:val="28"/>
          <w14:ligatures w14:val="none"/>
        </w:rPr>
        <w:t>один</w:t>
      </w:r>
      <w:r w:rsidRPr="00E93C15">
        <w:rPr>
          <w:rFonts w:eastAsia="Times New Roman"/>
          <w:spacing w:val="-6"/>
          <w:kern w:val="0"/>
          <w:sz w:val="28"/>
          <w:szCs w:val="28"/>
          <w14:ligatures w14:val="none"/>
        </w:rPr>
        <w:t xml:space="preserve"> </w:t>
      </w:r>
      <w:r w:rsidRPr="00E93C15">
        <w:rPr>
          <w:rFonts w:eastAsia="Times New Roman"/>
          <w:kern w:val="0"/>
          <w:sz w:val="28"/>
          <w:szCs w:val="28"/>
          <w14:ligatures w14:val="none"/>
        </w:rPr>
        <w:t>клик</w:t>
      </w:r>
      <w:r w:rsidRPr="00E93C15">
        <w:rPr>
          <w:rFonts w:eastAsia="Times New Roman"/>
          <w:spacing w:val="-2"/>
          <w:kern w:val="0"/>
          <w:sz w:val="28"/>
          <w:szCs w:val="28"/>
          <w14:ligatures w14:val="none"/>
        </w:rPr>
        <w:t xml:space="preserve"> </w:t>
      </w:r>
      <w:r w:rsidRPr="00E93C15">
        <w:rPr>
          <w:rFonts w:eastAsia="Times New Roman"/>
          <w:kern w:val="0"/>
          <w:sz w:val="28"/>
          <w:szCs w:val="28"/>
          <w14:ligatures w14:val="none"/>
        </w:rPr>
        <w:t>(запатентовав</w:t>
      </w:r>
      <w:r w:rsidRPr="00E93C15">
        <w:rPr>
          <w:rFonts w:eastAsia="Times New Roman"/>
          <w:spacing w:val="-8"/>
          <w:kern w:val="0"/>
          <w:sz w:val="28"/>
          <w:szCs w:val="28"/>
          <w14:ligatures w14:val="none"/>
        </w:rPr>
        <w:t xml:space="preserve"> </w:t>
      </w:r>
      <w:r w:rsidRPr="00E93C15">
        <w:rPr>
          <w:rFonts w:eastAsia="Times New Roman"/>
          <w:kern w:val="0"/>
          <w:sz w:val="28"/>
          <w:szCs w:val="28"/>
          <w14:ligatures w14:val="none"/>
        </w:rPr>
        <w:t>разработку,</w:t>
      </w:r>
      <w:r w:rsidRPr="00E93C15">
        <w:rPr>
          <w:rFonts w:eastAsia="Times New Roman"/>
          <w:spacing w:val="-7"/>
          <w:kern w:val="0"/>
          <w:sz w:val="28"/>
          <w:szCs w:val="28"/>
          <w14:ligatures w14:val="none"/>
        </w:rPr>
        <w:t xml:space="preserve"> </w:t>
      </w:r>
      <w:r w:rsidRPr="00E93C15">
        <w:rPr>
          <w:rFonts w:eastAsia="Times New Roman"/>
          <w:kern w:val="0"/>
          <w:sz w:val="28"/>
          <w:szCs w:val="28"/>
          <w14:ligatures w14:val="none"/>
        </w:rPr>
        <w:t>она</w:t>
      </w:r>
      <w:r w:rsidRPr="00E93C15">
        <w:rPr>
          <w:rFonts w:eastAsia="Times New Roman"/>
          <w:spacing w:val="-6"/>
          <w:kern w:val="0"/>
          <w:sz w:val="28"/>
          <w:szCs w:val="28"/>
          <w14:ligatures w14:val="none"/>
        </w:rPr>
        <w:t xml:space="preserve"> </w:t>
      </w:r>
      <w:r w:rsidRPr="00E93C15">
        <w:rPr>
          <w:rFonts w:eastAsia="Times New Roman"/>
          <w:kern w:val="0"/>
          <w:sz w:val="28"/>
          <w:szCs w:val="28"/>
          <w14:ligatures w14:val="none"/>
        </w:rPr>
        <w:t>впоследствии</w:t>
      </w:r>
      <w:r w:rsidRPr="00E93C15">
        <w:rPr>
          <w:rFonts w:eastAsia="Times New Roman"/>
          <w:spacing w:val="-6"/>
          <w:kern w:val="0"/>
          <w:sz w:val="28"/>
          <w:szCs w:val="28"/>
          <w14:ligatures w14:val="none"/>
        </w:rPr>
        <w:t xml:space="preserve"> </w:t>
      </w:r>
      <w:r w:rsidRPr="00E93C15">
        <w:rPr>
          <w:rFonts w:eastAsia="Times New Roman"/>
          <w:kern w:val="0"/>
          <w:sz w:val="28"/>
          <w:szCs w:val="28"/>
          <w14:ligatures w14:val="none"/>
        </w:rPr>
        <w:t>судилась</w:t>
      </w:r>
      <w:r w:rsidRPr="00E93C15">
        <w:rPr>
          <w:rFonts w:eastAsia="Times New Roman"/>
          <w:spacing w:val="-5"/>
          <w:kern w:val="0"/>
          <w:sz w:val="28"/>
          <w:szCs w:val="28"/>
          <w14:ligatures w14:val="none"/>
        </w:rPr>
        <w:t xml:space="preserve"> </w:t>
      </w:r>
      <w:r w:rsidRPr="00E93C15">
        <w:rPr>
          <w:rFonts w:eastAsia="Times New Roman"/>
          <w:kern w:val="0"/>
          <w:sz w:val="28"/>
          <w:szCs w:val="28"/>
          <w14:ligatures w14:val="none"/>
        </w:rPr>
        <w:t>с конкурентами,</w:t>
      </w:r>
      <w:r w:rsidRPr="00E93C15">
        <w:rPr>
          <w:rFonts w:eastAsia="Times New Roman"/>
          <w:spacing w:val="-18"/>
          <w:kern w:val="0"/>
          <w:sz w:val="28"/>
          <w:szCs w:val="28"/>
          <w14:ligatures w14:val="none"/>
        </w:rPr>
        <w:t xml:space="preserve"> </w:t>
      </w:r>
      <w:r w:rsidRPr="00E93C15">
        <w:rPr>
          <w:rFonts w:eastAsia="Times New Roman"/>
          <w:kern w:val="0"/>
          <w:sz w:val="28"/>
          <w:szCs w:val="28"/>
          <w14:ligatures w14:val="none"/>
        </w:rPr>
        <w:t>которые</w:t>
      </w:r>
      <w:r w:rsidRPr="00E93C15">
        <w:rPr>
          <w:rFonts w:eastAsia="Times New Roman"/>
          <w:spacing w:val="-17"/>
          <w:kern w:val="0"/>
          <w:sz w:val="28"/>
          <w:szCs w:val="28"/>
          <w14:ligatures w14:val="none"/>
        </w:rPr>
        <w:t xml:space="preserve"> </w:t>
      </w:r>
      <w:r w:rsidRPr="00E93C15">
        <w:rPr>
          <w:rFonts w:eastAsia="Times New Roman"/>
          <w:kern w:val="0"/>
          <w:sz w:val="28"/>
          <w:szCs w:val="28"/>
          <w14:ligatures w14:val="none"/>
        </w:rPr>
        <w:t>ее</w:t>
      </w:r>
      <w:r w:rsidRPr="00E93C15">
        <w:rPr>
          <w:rFonts w:eastAsia="Times New Roman"/>
          <w:spacing w:val="-18"/>
          <w:kern w:val="0"/>
          <w:sz w:val="28"/>
          <w:szCs w:val="28"/>
          <w14:ligatures w14:val="none"/>
        </w:rPr>
        <w:t xml:space="preserve"> </w:t>
      </w:r>
      <w:r w:rsidRPr="00E93C15">
        <w:rPr>
          <w:rFonts w:eastAsia="Times New Roman"/>
          <w:kern w:val="0"/>
          <w:sz w:val="28"/>
          <w:szCs w:val="28"/>
          <w14:ligatures w14:val="none"/>
        </w:rPr>
        <w:t>использовали)</w:t>
      </w:r>
      <w:r w:rsidRPr="00E93C15">
        <w:rPr>
          <w:rFonts w:eastAsia="Times New Roman"/>
          <w:spacing w:val="-17"/>
          <w:kern w:val="0"/>
          <w:sz w:val="28"/>
          <w:szCs w:val="28"/>
          <w14:ligatures w14:val="none"/>
        </w:rPr>
        <w:t xml:space="preserve"> </w:t>
      </w:r>
      <w:r w:rsidRPr="00E93C15">
        <w:rPr>
          <w:rFonts w:eastAsia="Times New Roman"/>
          <w:kern w:val="0"/>
          <w:sz w:val="28"/>
          <w:szCs w:val="28"/>
          <w14:ligatures w14:val="none"/>
        </w:rPr>
        <w:t>и</w:t>
      </w:r>
      <w:r w:rsidRPr="00E93C15">
        <w:rPr>
          <w:rFonts w:eastAsia="Times New Roman"/>
          <w:spacing w:val="-18"/>
          <w:kern w:val="0"/>
          <w:sz w:val="28"/>
          <w:szCs w:val="28"/>
          <w14:ligatures w14:val="none"/>
        </w:rPr>
        <w:t xml:space="preserve"> </w:t>
      </w:r>
      <w:r w:rsidRPr="00E93C15">
        <w:rPr>
          <w:rFonts w:eastAsia="Times New Roman"/>
          <w:kern w:val="0"/>
          <w:sz w:val="28"/>
          <w:szCs w:val="28"/>
          <w14:ligatures w14:val="none"/>
        </w:rPr>
        <w:t>программу</w:t>
      </w:r>
      <w:r w:rsidRPr="00E93C15">
        <w:rPr>
          <w:rFonts w:eastAsia="Times New Roman"/>
          <w:spacing w:val="-17"/>
          <w:kern w:val="0"/>
          <w:sz w:val="28"/>
          <w:szCs w:val="28"/>
          <w14:ligatures w14:val="none"/>
        </w:rPr>
        <w:t xml:space="preserve"> </w:t>
      </w:r>
      <w:r w:rsidRPr="00E93C15">
        <w:rPr>
          <w:rFonts w:eastAsia="Times New Roman"/>
          <w:kern w:val="0"/>
          <w:sz w:val="28"/>
          <w:szCs w:val="28"/>
          <w14:ligatures w14:val="none"/>
        </w:rPr>
        <w:t>бесплатной</w:t>
      </w:r>
      <w:r w:rsidRPr="00E93C15">
        <w:rPr>
          <w:rFonts w:eastAsia="Times New Roman"/>
          <w:spacing w:val="-18"/>
          <w:kern w:val="0"/>
          <w:sz w:val="28"/>
          <w:szCs w:val="28"/>
          <w14:ligatures w14:val="none"/>
        </w:rPr>
        <w:t xml:space="preserve"> </w:t>
      </w:r>
      <w:r w:rsidRPr="00E93C15">
        <w:rPr>
          <w:rFonts w:eastAsia="Times New Roman"/>
          <w:kern w:val="0"/>
          <w:sz w:val="28"/>
          <w:szCs w:val="28"/>
          <w14:ligatures w14:val="none"/>
        </w:rPr>
        <w:t>доставки</w:t>
      </w:r>
      <w:r w:rsidRPr="00E93C15">
        <w:rPr>
          <w:rFonts w:eastAsia="Times New Roman"/>
          <w:spacing w:val="-17"/>
          <w:kern w:val="0"/>
          <w:sz w:val="28"/>
          <w:szCs w:val="28"/>
          <w14:ligatures w14:val="none"/>
        </w:rPr>
        <w:t xml:space="preserve"> </w:t>
      </w:r>
      <w:r w:rsidRPr="00E93C15">
        <w:rPr>
          <w:rFonts w:eastAsia="Times New Roman"/>
          <w:kern w:val="0"/>
          <w:sz w:val="28"/>
          <w:szCs w:val="28"/>
          <w14:ligatures w14:val="none"/>
        </w:rPr>
        <w:t>заказов стоимостью свыше 99$. Все эти новшества поддерживали популярность</w:t>
      </w:r>
      <w:r w:rsidRPr="00E93C15">
        <w:rPr>
          <w:rFonts w:eastAsia="Times New Roman"/>
          <w:spacing w:val="-3"/>
          <w:kern w:val="0"/>
          <w:sz w:val="28"/>
          <w:szCs w:val="28"/>
          <w14:ligatures w14:val="none"/>
        </w:rPr>
        <w:t xml:space="preserve"> </w:t>
      </w:r>
      <w:r w:rsidRPr="00E93C15">
        <w:rPr>
          <w:rFonts w:eastAsia="Times New Roman"/>
          <w:kern w:val="0"/>
          <w:sz w:val="28"/>
          <w:szCs w:val="28"/>
          <w14:ligatures w14:val="none"/>
        </w:rPr>
        <w:t>сервиса и обеспечивали лояльность пользователей.</w:t>
      </w:r>
    </w:p>
    <w:p w14:paraId="588620EC" w14:textId="77777777" w:rsidR="00E93C15" w:rsidRPr="00E93C15" w:rsidRDefault="00E93C15" w:rsidP="00120225">
      <w:pPr>
        <w:widowControl w:val="0"/>
        <w:autoSpaceDE w:val="0"/>
        <w:autoSpaceDN w:val="0"/>
        <w:ind w:right="196" w:firstLine="710"/>
        <w:rPr>
          <w:rFonts w:eastAsia="Times New Roman"/>
          <w:kern w:val="0"/>
          <w:sz w:val="28"/>
          <w:szCs w:val="28"/>
          <w14:ligatures w14:val="none"/>
        </w:rPr>
      </w:pPr>
      <w:r w:rsidRPr="00E93C15">
        <w:rPr>
          <w:rFonts w:eastAsia="Times New Roman"/>
          <w:kern w:val="0"/>
          <w:sz w:val="28"/>
          <w:szCs w:val="28"/>
          <w14:ligatures w14:val="none"/>
        </w:rPr>
        <w:t xml:space="preserve">Важно учитывать специфику продаваемых товаров и услуг и адаптировать рекламный контент под потребности и желания потенциальных клиентов. Кроме того, продвижение должно быть максимально доступным и понятным, чтобы привлечь внимание людей и мотивировать их на приобретение продукции или </w:t>
      </w:r>
      <w:r w:rsidRPr="00E93C15">
        <w:rPr>
          <w:rFonts w:eastAsia="Times New Roman"/>
          <w:spacing w:val="-2"/>
          <w:kern w:val="0"/>
          <w:sz w:val="28"/>
          <w:szCs w:val="28"/>
          <w14:ligatures w14:val="none"/>
        </w:rPr>
        <w:t>услуги.</w:t>
      </w:r>
    </w:p>
    <w:p w14:paraId="2CA9F28D" w14:textId="77777777" w:rsidR="00E93C15" w:rsidRPr="00E93C15" w:rsidRDefault="00E93C15" w:rsidP="00120225">
      <w:pPr>
        <w:widowControl w:val="0"/>
        <w:autoSpaceDE w:val="0"/>
        <w:autoSpaceDN w:val="0"/>
        <w:ind w:right="201" w:firstLine="565"/>
        <w:rPr>
          <w:rFonts w:eastAsia="Times New Roman"/>
          <w:kern w:val="0"/>
          <w:sz w:val="28"/>
          <w:szCs w:val="28"/>
          <w14:ligatures w14:val="none"/>
        </w:rPr>
      </w:pPr>
      <w:r w:rsidRPr="00E93C15">
        <w:rPr>
          <w:rFonts w:eastAsia="Times New Roman"/>
          <w:kern w:val="0"/>
          <w:sz w:val="28"/>
          <w:szCs w:val="28"/>
          <w14:ligatures w14:val="none"/>
        </w:rPr>
        <w:t>В</w:t>
      </w:r>
      <w:r w:rsidRPr="00E93C15">
        <w:rPr>
          <w:rFonts w:eastAsia="Times New Roman"/>
          <w:spacing w:val="-11"/>
          <w:kern w:val="0"/>
          <w:sz w:val="28"/>
          <w:szCs w:val="28"/>
          <w14:ligatures w14:val="none"/>
        </w:rPr>
        <w:t xml:space="preserve"> </w:t>
      </w:r>
      <w:r w:rsidRPr="00E93C15">
        <w:rPr>
          <w:rFonts w:eastAsia="Times New Roman"/>
          <w:kern w:val="0"/>
          <w:sz w:val="28"/>
          <w:szCs w:val="28"/>
          <w14:ligatures w14:val="none"/>
        </w:rPr>
        <w:t>условиях</w:t>
      </w:r>
      <w:r w:rsidRPr="00E93C15">
        <w:rPr>
          <w:rFonts w:eastAsia="Times New Roman"/>
          <w:spacing w:val="-10"/>
          <w:kern w:val="0"/>
          <w:sz w:val="28"/>
          <w:szCs w:val="28"/>
          <w14:ligatures w14:val="none"/>
        </w:rPr>
        <w:t xml:space="preserve"> </w:t>
      </w:r>
      <w:r w:rsidRPr="00E93C15">
        <w:rPr>
          <w:rFonts w:eastAsia="Times New Roman"/>
          <w:kern w:val="0"/>
          <w:sz w:val="28"/>
          <w:szCs w:val="28"/>
          <w14:ligatures w14:val="none"/>
        </w:rPr>
        <w:t>современного</w:t>
      </w:r>
      <w:r w:rsidRPr="00E93C15">
        <w:rPr>
          <w:rFonts w:eastAsia="Times New Roman"/>
          <w:spacing w:val="-9"/>
          <w:kern w:val="0"/>
          <w:sz w:val="28"/>
          <w:szCs w:val="28"/>
          <w14:ligatures w14:val="none"/>
        </w:rPr>
        <w:t xml:space="preserve"> </w:t>
      </w:r>
      <w:r w:rsidRPr="00E93C15">
        <w:rPr>
          <w:rFonts w:eastAsia="Times New Roman"/>
          <w:kern w:val="0"/>
          <w:sz w:val="28"/>
          <w:szCs w:val="28"/>
          <w14:ligatures w14:val="none"/>
        </w:rPr>
        <w:t>рынка</w:t>
      </w:r>
      <w:r w:rsidRPr="00E93C15">
        <w:rPr>
          <w:rFonts w:eastAsia="Times New Roman"/>
          <w:spacing w:val="-9"/>
          <w:kern w:val="0"/>
          <w:sz w:val="28"/>
          <w:szCs w:val="28"/>
          <w14:ligatures w14:val="none"/>
        </w:rPr>
        <w:t xml:space="preserve"> </w:t>
      </w:r>
      <w:r w:rsidRPr="00E93C15">
        <w:rPr>
          <w:rFonts w:eastAsia="Times New Roman"/>
          <w:kern w:val="0"/>
          <w:sz w:val="28"/>
          <w:szCs w:val="28"/>
          <w14:ligatures w14:val="none"/>
        </w:rPr>
        <w:t>многие</w:t>
      </w:r>
      <w:r w:rsidRPr="00E93C15">
        <w:rPr>
          <w:rFonts w:eastAsia="Times New Roman"/>
          <w:spacing w:val="-8"/>
          <w:kern w:val="0"/>
          <w:sz w:val="28"/>
          <w:szCs w:val="28"/>
          <w14:ligatures w14:val="none"/>
        </w:rPr>
        <w:t xml:space="preserve"> </w:t>
      </w:r>
      <w:r w:rsidRPr="00E93C15">
        <w:rPr>
          <w:rFonts w:eastAsia="Times New Roman"/>
          <w:kern w:val="0"/>
          <w:sz w:val="28"/>
          <w:szCs w:val="28"/>
          <w14:ligatures w14:val="none"/>
        </w:rPr>
        <w:t>владельцы</w:t>
      </w:r>
      <w:r w:rsidRPr="00E93C15">
        <w:rPr>
          <w:rFonts w:eastAsia="Times New Roman"/>
          <w:spacing w:val="-8"/>
          <w:kern w:val="0"/>
          <w:sz w:val="28"/>
          <w:szCs w:val="28"/>
          <w14:ligatures w14:val="none"/>
        </w:rPr>
        <w:t xml:space="preserve"> </w:t>
      </w:r>
      <w:r w:rsidRPr="00E93C15">
        <w:rPr>
          <w:rFonts w:eastAsia="Times New Roman"/>
          <w:kern w:val="0"/>
          <w:sz w:val="28"/>
          <w:szCs w:val="28"/>
          <w14:ligatures w14:val="none"/>
        </w:rPr>
        <w:t>среднего</w:t>
      </w:r>
      <w:r w:rsidRPr="00E93C15">
        <w:rPr>
          <w:rFonts w:eastAsia="Times New Roman"/>
          <w:spacing w:val="-9"/>
          <w:kern w:val="0"/>
          <w:sz w:val="28"/>
          <w:szCs w:val="28"/>
          <w14:ligatures w14:val="none"/>
        </w:rPr>
        <w:t xml:space="preserve"> </w:t>
      </w:r>
      <w:r w:rsidRPr="00E93C15">
        <w:rPr>
          <w:rFonts w:eastAsia="Times New Roman"/>
          <w:kern w:val="0"/>
          <w:sz w:val="28"/>
          <w:szCs w:val="28"/>
          <w14:ligatures w14:val="none"/>
        </w:rPr>
        <w:t>и</w:t>
      </w:r>
      <w:r w:rsidRPr="00E93C15">
        <w:rPr>
          <w:rFonts w:eastAsia="Times New Roman"/>
          <w:spacing w:val="-9"/>
          <w:kern w:val="0"/>
          <w:sz w:val="28"/>
          <w:szCs w:val="28"/>
          <w14:ligatures w14:val="none"/>
        </w:rPr>
        <w:t xml:space="preserve"> </w:t>
      </w:r>
      <w:r w:rsidRPr="00E93C15">
        <w:rPr>
          <w:rFonts w:eastAsia="Times New Roman"/>
          <w:kern w:val="0"/>
          <w:sz w:val="28"/>
          <w:szCs w:val="28"/>
          <w14:ligatures w14:val="none"/>
        </w:rPr>
        <w:t>малого</w:t>
      </w:r>
      <w:r w:rsidRPr="00E93C15">
        <w:rPr>
          <w:rFonts w:eastAsia="Times New Roman"/>
          <w:spacing w:val="-9"/>
          <w:kern w:val="0"/>
          <w:sz w:val="28"/>
          <w:szCs w:val="28"/>
          <w14:ligatures w14:val="none"/>
        </w:rPr>
        <w:t xml:space="preserve"> </w:t>
      </w:r>
      <w:r w:rsidRPr="00E93C15">
        <w:rPr>
          <w:rFonts w:eastAsia="Times New Roman"/>
          <w:kern w:val="0"/>
          <w:sz w:val="28"/>
          <w:szCs w:val="28"/>
          <w14:ligatures w14:val="none"/>
        </w:rPr>
        <w:t>бизнеса боятся конкуренции с крупными компаниями, поэтому размещение своих товаров на платформе маркетплейса является хорошей возможностью для организаций расширить свою клиентскую базу и целевую аудиторию.</w:t>
      </w:r>
    </w:p>
    <w:p w14:paraId="0ECAC585" w14:textId="77777777" w:rsidR="00E93C15" w:rsidRPr="00E93C15" w:rsidRDefault="00E93C15" w:rsidP="00120225">
      <w:pPr>
        <w:widowControl w:val="0"/>
        <w:autoSpaceDE w:val="0"/>
        <w:autoSpaceDN w:val="0"/>
        <w:ind w:right="198" w:firstLine="565"/>
        <w:rPr>
          <w:rFonts w:eastAsia="Times New Roman"/>
          <w:kern w:val="0"/>
          <w:sz w:val="28"/>
          <w:szCs w:val="28"/>
          <w14:ligatures w14:val="none"/>
        </w:rPr>
      </w:pPr>
      <w:r w:rsidRPr="00E93C15">
        <w:rPr>
          <w:rFonts w:eastAsia="Times New Roman"/>
          <w:kern w:val="0"/>
          <w:sz w:val="28"/>
          <w:szCs w:val="28"/>
          <w14:ligatures w14:val="none"/>
        </w:rPr>
        <w:t>Согласно маркетинговым исследованиям, проведенным аналитической компанией Data Insight, товарооборот лидирующих отечественных маркетплейсов –</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Wildberries,</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Ozon,</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Яндекс.Маркет,</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СберМегаМаркет,</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по</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итогам</w:t>
      </w:r>
      <w:r w:rsidRPr="00E93C15">
        <w:rPr>
          <w:rFonts w:eastAsia="Times New Roman"/>
          <w:spacing w:val="-4"/>
          <w:kern w:val="0"/>
          <w:sz w:val="28"/>
          <w:szCs w:val="28"/>
          <w14:ligatures w14:val="none"/>
        </w:rPr>
        <w:t xml:space="preserve"> </w:t>
      </w:r>
      <w:r w:rsidRPr="00E93C15">
        <w:rPr>
          <w:rFonts w:eastAsia="Times New Roman"/>
          <w:kern w:val="0"/>
          <w:sz w:val="28"/>
          <w:szCs w:val="28"/>
          <w14:ligatures w14:val="none"/>
        </w:rPr>
        <w:t>2023</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года</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достиг порядка 2,7 трлн. Рублей, увеличившись по сравнению с 2021 годом на 70%. Так, доля маркетплейса Ozon от всего рынка электронной коммерции на 2023 год составила 17%, в то время Wildberries – 33%. Можно выделить следующие тематические категории маркетплейсов (табл. 1)</w:t>
      </w:r>
    </w:p>
    <w:p w14:paraId="14083EEF" w14:textId="77777777" w:rsidR="00E93C15" w:rsidRPr="00E93C15" w:rsidRDefault="00E93C15" w:rsidP="00120225">
      <w:pPr>
        <w:widowControl w:val="0"/>
        <w:autoSpaceDE w:val="0"/>
        <w:autoSpaceDN w:val="0"/>
        <w:ind w:firstLine="0"/>
        <w:jc w:val="left"/>
        <w:rPr>
          <w:rFonts w:eastAsia="Times New Roman"/>
          <w:kern w:val="0"/>
          <w:sz w:val="28"/>
          <w:szCs w:val="28"/>
          <w14:ligatures w14:val="none"/>
        </w:rPr>
      </w:pPr>
    </w:p>
    <w:p w14:paraId="1B631278" w14:textId="13EEFEC8" w:rsidR="00E93C15" w:rsidRPr="00E93C15" w:rsidRDefault="00E93C15" w:rsidP="00120225">
      <w:pPr>
        <w:widowControl w:val="0"/>
        <w:autoSpaceDE w:val="0"/>
        <w:autoSpaceDN w:val="0"/>
        <w:jc w:val="left"/>
        <w:rPr>
          <w:rFonts w:eastAsia="Times New Roman"/>
          <w:b/>
          <w:bCs/>
          <w:kern w:val="0"/>
          <w:sz w:val="28"/>
          <w:szCs w:val="28"/>
          <w14:ligatures w14:val="none"/>
        </w:rPr>
      </w:pPr>
      <w:r w:rsidRPr="00E93C15">
        <w:rPr>
          <w:rFonts w:eastAsia="Times New Roman"/>
          <w:b/>
          <w:bCs/>
          <w:kern w:val="0"/>
          <w:sz w:val="28"/>
          <w:szCs w:val="28"/>
          <w14:ligatures w14:val="none"/>
        </w:rPr>
        <w:t>Таблица</w:t>
      </w:r>
      <w:r w:rsidRPr="00E93C15">
        <w:rPr>
          <w:rFonts w:eastAsia="Times New Roman"/>
          <w:b/>
          <w:bCs/>
          <w:spacing w:val="-1"/>
          <w:kern w:val="0"/>
          <w:sz w:val="28"/>
          <w:szCs w:val="28"/>
          <w14:ligatures w14:val="none"/>
        </w:rPr>
        <w:t xml:space="preserve"> </w:t>
      </w:r>
      <w:r w:rsidRPr="00E93C15">
        <w:rPr>
          <w:rFonts w:eastAsia="Times New Roman"/>
          <w:b/>
          <w:bCs/>
          <w:kern w:val="0"/>
          <w:sz w:val="28"/>
          <w:szCs w:val="28"/>
          <w14:ligatures w14:val="none"/>
        </w:rPr>
        <w:t>1</w:t>
      </w:r>
      <w:r w:rsidRPr="00E93C15">
        <w:rPr>
          <w:rFonts w:eastAsia="Times New Roman"/>
          <w:b/>
          <w:bCs/>
          <w:spacing w:val="-2"/>
          <w:kern w:val="0"/>
          <w:sz w:val="28"/>
          <w:szCs w:val="28"/>
          <w14:ligatures w14:val="none"/>
        </w:rPr>
        <w:t>. –</w:t>
      </w:r>
      <w:r w:rsidRPr="00E93C15">
        <w:rPr>
          <w:rFonts w:eastAsia="Times New Roman"/>
          <w:b/>
          <w:bCs/>
          <w:spacing w:val="-6"/>
          <w:kern w:val="0"/>
          <w:sz w:val="28"/>
          <w:szCs w:val="28"/>
          <w14:ligatures w14:val="none"/>
        </w:rPr>
        <w:t xml:space="preserve"> </w:t>
      </w:r>
      <w:r w:rsidRPr="00E93C15">
        <w:rPr>
          <w:rFonts w:eastAsia="Times New Roman"/>
          <w:b/>
          <w:bCs/>
          <w:kern w:val="0"/>
          <w:sz w:val="28"/>
          <w:szCs w:val="28"/>
          <w14:ligatures w14:val="none"/>
        </w:rPr>
        <w:t>Тематические</w:t>
      </w:r>
      <w:r w:rsidRPr="00E93C15">
        <w:rPr>
          <w:rFonts w:eastAsia="Times New Roman"/>
          <w:b/>
          <w:bCs/>
          <w:spacing w:val="-2"/>
          <w:kern w:val="0"/>
          <w:sz w:val="28"/>
          <w:szCs w:val="28"/>
          <w14:ligatures w14:val="none"/>
        </w:rPr>
        <w:t xml:space="preserve"> </w:t>
      </w:r>
      <w:r w:rsidRPr="00E93C15">
        <w:rPr>
          <w:rFonts w:eastAsia="Times New Roman"/>
          <w:b/>
          <w:bCs/>
          <w:kern w:val="0"/>
          <w:sz w:val="28"/>
          <w:szCs w:val="28"/>
          <w14:ligatures w14:val="none"/>
        </w:rPr>
        <w:t>категории</w:t>
      </w:r>
      <w:r w:rsidRPr="00E93C15">
        <w:rPr>
          <w:rFonts w:eastAsia="Times New Roman"/>
          <w:b/>
          <w:bCs/>
          <w:spacing w:val="-3"/>
          <w:kern w:val="0"/>
          <w:sz w:val="28"/>
          <w:szCs w:val="28"/>
          <w14:ligatures w14:val="none"/>
        </w:rPr>
        <w:t xml:space="preserve"> </w:t>
      </w:r>
      <w:r w:rsidRPr="00E93C15">
        <w:rPr>
          <w:rFonts w:eastAsia="Times New Roman"/>
          <w:b/>
          <w:bCs/>
          <w:kern w:val="0"/>
          <w:sz w:val="28"/>
          <w:szCs w:val="28"/>
          <w14:ligatures w14:val="none"/>
        </w:rPr>
        <w:t>отечественных</w:t>
      </w:r>
      <w:r w:rsidRPr="00E93C15">
        <w:rPr>
          <w:rFonts w:eastAsia="Times New Roman"/>
          <w:b/>
          <w:bCs/>
          <w:spacing w:val="-1"/>
          <w:kern w:val="0"/>
          <w:sz w:val="28"/>
          <w:szCs w:val="28"/>
          <w14:ligatures w14:val="none"/>
        </w:rPr>
        <w:t xml:space="preserve"> </w:t>
      </w:r>
      <w:r w:rsidRPr="00E93C15">
        <w:rPr>
          <w:rFonts w:eastAsia="Times New Roman"/>
          <w:b/>
          <w:bCs/>
          <w:spacing w:val="-2"/>
          <w:kern w:val="0"/>
          <w:sz w:val="28"/>
          <w:szCs w:val="28"/>
          <w14:ligatures w14:val="none"/>
        </w:rPr>
        <w:t>маркетплейсов</w:t>
      </w:r>
    </w:p>
    <w:p w14:paraId="402B6C8D" w14:textId="77777777" w:rsidR="00E93C15" w:rsidRPr="00E93C15" w:rsidRDefault="00E93C15" w:rsidP="00120225">
      <w:pPr>
        <w:widowControl w:val="0"/>
        <w:autoSpaceDE w:val="0"/>
        <w:autoSpaceDN w:val="0"/>
        <w:ind w:firstLine="0"/>
        <w:rPr>
          <w:rFonts w:eastAsia="Times New Roman"/>
          <w:kern w:val="0"/>
          <w:sz w:val="28"/>
          <w:szCs w:val="28"/>
          <w14:ligatures w14:val="none"/>
        </w:rPr>
      </w:pPr>
    </w:p>
    <w:p w14:paraId="42C84F8C" w14:textId="77777777" w:rsidR="00E93C15" w:rsidRPr="00E93C15" w:rsidRDefault="00E93C15" w:rsidP="00120225">
      <w:pPr>
        <w:widowControl w:val="0"/>
        <w:autoSpaceDE w:val="0"/>
        <w:autoSpaceDN w:val="0"/>
        <w:ind w:firstLine="0"/>
        <w:jc w:val="left"/>
        <w:rPr>
          <w:rFonts w:eastAsia="Times New Roman"/>
          <w:kern w:val="0"/>
          <w:sz w:val="13"/>
          <w:szCs w:val="28"/>
          <w14:ligatures w14:val="none"/>
        </w:rPr>
      </w:pPr>
    </w:p>
    <w:tbl>
      <w:tblPr>
        <w:tblStyle w:val="TableNormal"/>
        <w:tblW w:w="0" w:type="auto"/>
        <w:tblInd w:w="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02"/>
        <w:gridCol w:w="4602"/>
      </w:tblGrid>
      <w:tr w:rsidR="00E93C15" w:rsidRPr="00E93C15" w14:paraId="4FF065C8" w14:textId="77777777" w:rsidTr="003B3C0F">
        <w:trPr>
          <w:trHeight w:val="570"/>
        </w:trPr>
        <w:tc>
          <w:tcPr>
            <w:tcW w:w="4602" w:type="dxa"/>
          </w:tcPr>
          <w:p w14:paraId="19A0926A" w14:textId="77777777" w:rsidR="00E93C15" w:rsidRPr="00E93C15" w:rsidRDefault="00E93C15" w:rsidP="00120225">
            <w:pPr>
              <w:ind w:left="985" w:firstLine="0"/>
              <w:rPr>
                <w:rFonts w:eastAsia="Times New Roman"/>
                <w:b/>
                <w:szCs w:val="22"/>
                <w:lang w:val="en-US"/>
              </w:rPr>
            </w:pPr>
            <w:r w:rsidRPr="00E93C15">
              <w:rPr>
                <w:rFonts w:eastAsia="Times New Roman"/>
                <w:b/>
                <w:szCs w:val="22"/>
                <w:lang w:val="en-US"/>
              </w:rPr>
              <w:t>Название</w:t>
            </w:r>
            <w:r w:rsidRPr="00E93C15">
              <w:rPr>
                <w:rFonts w:eastAsia="Times New Roman"/>
                <w:b/>
                <w:spacing w:val="-6"/>
                <w:szCs w:val="22"/>
                <w:lang w:val="en-US"/>
              </w:rPr>
              <w:t xml:space="preserve"> </w:t>
            </w:r>
            <w:r w:rsidRPr="00E93C15">
              <w:rPr>
                <w:rFonts w:eastAsia="Times New Roman"/>
                <w:b/>
                <w:spacing w:val="-2"/>
                <w:szCs w:val="22"/>
                <w:lang w:val="en-US"/>
              </w:rPr>
              <w:t>маркетплейса</w:t>
            </w:r>
          </w:p>
        </w:tc>
        <w:tc>
          <w:tcPr>
            <w:tcW w:w="4602" w:type="dxa"/>
          </w:tcPr>
          <w:p w14:paraId="401DBD35" w14:textId="77777777" w:rsidR="00E93C15" w:rsidRPr="00E93C15" w:rsidRDefault="00E93C15" w:rsidP="00120225">
            <w:pPr>
              <w:ind w:left="7" w:firstLine="0"/>
              <w:jc w:val="center"/>
              <w:rPr>
                <w:rFonts w:eastAsia="Times New Roman"/>
                <w:b/>
                <w:szCs w:val="22"/>
                <w:lang w:val="en-US"/>
              </w:rPr>
            </w:pPr>
            <w:r w:rsidRPr="00E93C15">
              <w:rPr>
                <w:rFonts w:eastAsia="Times New Roman"/>
                <w:b/>
                <w:spacing w:val="-2"/>
                <w:szCs w:val="22"/>
                <w:lang w:val="en-US"/>
              </w:rPr>
              <w:t>Категории</w:t>
            </w:r>
          </w:p>
        </w:tc>
      </w:tr>
      <w:tr w:rsidR="00E93C15" w:rsidRPr="00E93C15" w14:paraId="7F580EE3" w14:textId="77777777" w:rsidTr="003B3C0F">
        <w:trPr>
          <w:trHeight w:val="509"/>
        </w:trPr>
        <w:tc>
          <w:tcPr>
            <w:tcW w:w="4602" w:type="dxa"/>
          </w:tcPr>
          <w:p w14:paraId="547D8717" w14:textId="77777777" w:rsidR="00E93C15" w:rsidRPr="00E93C15" w:rsidRDefault="00E93C15" w:rsidP="00120225">
            <w:pPr>
              <w:ind w:left="105" w:firstLine="0"/>
              <w:rPr>
                <w:rFonts w:eastAsia="Times New Roman"/>
                <w:szCs w:val="22"/>
                <w:lang w:val="en-US"/>
              </w:rPr>
            </w:pPr>
            <w:r w:rsidRPr="00E93C15">
              <w:rPr>
                <w:rFonts w:eastAsia="Times New Roman"/>
                <w:spacing w:val="-2"/>
                <w:szCs w:val="22"/>
                <w:lang w:val="en-US"/>
              </w:rPr>
              <w:t>Wildberries</w:t>
            </w:r>
          </w:p>
        </w:tc>
        <w:tc>
          <w:tcPr>
            <w:tcW w:w="4602" w:type="dxa"/>
          </w:tcPr>
          <w:p w14:paraId="6EB46A99" w14:textId="77777777" w:rsidR="00E93C15" w:rsidRPr="00E93C15" w:rsidRDefault="00E93C15" w:rsidP="00120225">
            <w:pPr>
              <w:ind w:left="105" w:firstLine="0"/>
              <w:jc w:val="center"/>
              <w:rPr>
                <w:rFonts w:eastAsia="Times New Roman"/>
                <w:szCs w:val="22"/>
              </w:rPr>
            </w:pPr>
            <w:r w:rsidRPr="00E93C15">
              <w:rPr>
                <w:rFonts w:eastAsia="Times New Roman"/>
                <w:szCs w:val="22"/>
              </w:rPr>
              <w:t>Товары,</w:t>
            </w:r>
            <w:r w:rsidRPr="00E93C15">
              <w:rPr>
                <w:rFonts w:eastAsia="Times New Roman"/>
                <w:spacing w:val="-11"/>
                <w:szCs w:val="22"/>
              </w:rPr>
              <w:t xml:space="preserve"> </w:t>
            </w:r>
            <w:r w:rsidRPr="00E93C15">
              <w:rPr>
                <w:rFonts w:eastAsia="Times New Roman"/>
                <w:szCs w:val="22"/>
              </w:rPr>
              <w:t>продукты</w:t>
            </w:r>
            <w:r w:rsidRPr="00E93C15">
              <w:rPr>
                <w:rFonts w:eastAsia="Times New Roman"/>
                <w:spacing w:val="-6"/>
                <w:szCs w:val="22"/>
              </w:rPr>
              <w:t xml:space="preserve"> </w:t>
            </w:r>
            <w:r w:rsidRPr="00E93C15">
              <w:rPr>
                <w:rFonts w:eastAsia="Times New Roman"/>
                <w:szCs w:val="22"/>
              </w:rPr>
              <w:t>(широкого</w:t>
            </w:r>
            <w:r w:rsidRPr="00E93C15">
              <w:rPr>
                <w:rFonts w:eastAsia="Times New Roman"/>
                <w:spacing w:val="-7"/>
                <w:szCs w:val="22"/>
              </w:rPr>
              <w:t xml:space="preserve"> </w:t>
            </w:r>
            <w:r w:rsidRPr="00E93C15">
              <w:rPr>
                <w:rFonts w:eastAsia="Times New Roman"/>
                <w:spacing w:val="-2"/>
                <w:szCs w:val="22"/>
              </w:rPr>
              <w:t>назначения);</w:t>
            </w:r>
          </w:p>
          <w:p w14:paraId="1A6A6958" w14:textId="77777777" w:rsidR="00E93C15" w:rsidRPr="00E93C15" w:rsidRDefault="00E93C15" w:rsidP="00120225">
            <w:pPr>
              <w:ind w:left="105" w:firstLine="0"/>
              <w:jc w:val="center"/>
              <w:rPr>
                <w:rFonts w:eastAsia="Times New Roman"/>
                <w:szCs w:val="22"/>
              </w:rPr>
            </w:pPr>
            <w:r w:rsidRPr="00E93C15">
              <w:rPr>
                <w:rFonts w:eastAsia="Times New Roman"/>
                <w:szCs w:val="22"/>
              </w:rPr>
              <w:t>специализированные</w:t>
            </w:r>
            <w:r w:rsidRPr="00E93C15">
              <w:rPr>
                <w:rFonts w:eastAsia="Times New Roman"/>
                <w:spacing w:val="-7"/>
                <w:szCs w:val="22"/>
              </w:rPr>
              <w:t xml:space="preserve"> </w:t>
            </w:r>
            <w:r w:rsidRPr="00E93C15">
              <w:rPr>
                <w:rFonts w:eastAsia="Times New Roman"/>
                <w:szCs w:val="22"/>
              </w:rPr>
              <w:t>(одежда,</w:t>
            </w:r>
            <w:r w:rsidRPr="00E93C15">
              <w:rPr>
                <w:rFonts w:eastAsia="Times New Roman"/>
                <w:spacing w:val="-5"/>
                <w:szCs w:val="22"/>
              </w:rPr>
              <w:t xml:space="preserve"> </w:t>
            </w:r>
            <w:r w:rsidRPr="00E93C15">
              <w:rPr>
                <w:rFonts w:eastAsia="Times New Roman"/>
                <w:szCs w:val="22"/>
              </w:rPr>
              <w:t>обувь</w:t>
            </w:r>
            <w:r w:rsidRPr="00E93C15">
              <w:rPr>
                <w:rFonts w:eastAsia="Times New Roman"/>
                <w:spacing w:val="-6"/>
                <w:szCs w:val="22"/>
              </w:rPr>
              <w:t xml:space="preserve"> </w:t>
            </w:r>
            <w:r w:rsidRPr="00E93C15">
              <w:rPr>
                <w:rFonts w:eastAsia="Times New Roman"/>
                <w:szCs w:val="22"/>
              </w:rPr>
              <w:t>и</w:t>
            </w:r>
            <w:r w:rsidRPr="00E93C15">
              <w:rPr>
                <w:rFonts w:eastAsia="Times New Roman"/>
                <w:spacing w:val="-4"/>
                <w:szCs w:val="22"/>
              </w:rPr>
              <w:t xml:space="preserve"> др.)</w:t>
            </w:r>
          </w:p>
        </w:tc>
      </w:tr>
      <w:tr w:rsidR="00E93C15" w:rsidRPr="00E93C15" w14:paraId="03176758" w14:textId="77777777" w:rsidTr="003B3C0F">
        <w:trPr>
          <w:trHeight w:val="376"/>
        </w:trPr>
        <w:tc>
          <w:tcPr>
            <w:tcW w:w="4602" w:type="dxa"/>
          </w:tcPr>
          <w:p w14:paraId="704003F6" w14:textId="77777777" w:rsidR="00E93C15" w:rsidRPr="00E93C15" w:rsidRDefault="00E93C15" w:rsidP="00120225">
            <w:pPr>
              <w:ind w:left="105" w:firstLine="0"/>
              <w:rPr>
                <w:rFonts w:eastAsia="Times New Roman"/>
                <w:szCs w:val="22"/>
                <w:lang w:val="en-US"/>
              </w:rPr>
            </w:pPr>
            <w:r w:rsidRPr="00E93C15">
              <w:rPr>
                <w:rFonts w:eastAsia="Times New Roman"/>
                <w:spacing w:val="-2"/>
                <w:szCs w:val="22"/>
                <w:lang w:val="en-US"/>
              </w:rPr>
              <w:t>Яндекс.Такси</w:t>
            </w:r>
          </w:p>
        </w:tc>
        <w:tc>
          <w:tcPr>
            <w:tcW w:w="4602" w:type="dxa"/>
          </w:tcPr>
          <w:p w14:paraId="62E4EAFA" w14:textId="77777777" w:rsidR="00E93C15" w:rsidRPr="00E93C15" w:rsidRDefault="00E93C15" w:rsidP="00120225">
            <w:pPr>
              <w:ind w:left="105" w:firstLine="0"/>
              <w:jc w:val="center"/>
              <w:rPr>
                <w:rFonts w:eastAsia="Times New Roman"/>
                <w:szCs w:val="22"/>
                <w:lang w:val="en-US"/>
              </w:rPr>
            </w:pPr>
            <w:r w:rsidRPr="00E93C15">
              <w:rPr>
                <w:rFonts w:eastAsia="Times New Roman"/>
                <w:szCs w:val="22"/>
                <w:lang w:val="en-US"/>
              </w:rPr>
              <w:t>Услуги,</w:t>
            </w:r>
            <w:r w:rsidRPr="00E93C15">
              <w:rPr>
                <w:rFonts w:eastAsia="Times New Roman"/>
                <w:spacing w:val="-7"/>
                <w:szCs w:val="22"/>
                <w:lang w:val="en-US"/>
              </w:rPr>
              <w:t xml:space="preserve"> </w:t>
            </w:r>
            <w:r w:rsidRPr="00E93C15">
              <w:rPr>
                <w:rFonts w:eastAsia="Times New Roman"/>
                <w:szCs w:val="22"/>
                <w:lang w:val="en-US"/>
              </w:rPr>
              <w:t>сервисы:</w:t>
            </w:r>
            <w:r w:rsidRPr="00E93C15">
              <w:rPr>
                <w:rFonts w:eastAsia="Times New Roman"/>
                <w:spacing w:val="-6"/>
                <w:szCs w:val="22"/>
                <w:lang w:val="en-US"/>
              </w:rPr>
              <w:t xml:space="preserve"> </w:t>
            </w:r>
            <w:r w:rsidRPr="00E93C15">
              <w:rPr>
                <w:rFonts w:eastAsia="Times New Roman"/>
                <w:spacing w:val="-4"/>
                <w:szCs w:val="22"/>
                <w:lang w:val="en-US"/>
              </w:rPr>
              <w:t>такси</w:t>
            </w:r>
          </w:p>
        </w:tc>
      </w:tr>
      <w:tr w:rsidR="00E93C15" w:rsidRPr="00E93C15" w14:paraId="331B73D0" w14:textId="77777777" w:rsidTr="003B3C0F">
        <w:trPr>
          <w:trHeight w:val="552"/>
        </w:trPr>
        <w:tc>
          <w:tcPr>
            <w:tcW w:w="4602" w:type="dxa"/>
          </w:tcPr>
          <w:p w14:paraId="33E44B60" w14:textId="77777777" w:rsidR="00E93C15" w:rsidRPr="00E93C15" w:rsidRDefault="00E93C15" w:rsidP="00120225">
            <w:pPr>
              <w:ind w:left="105" w:firstLine="0"/>
              <w:rPr>
                <w:rFonts w:eastAsia="Times New Roman"/>
                <w:szCs w:val="22"/>
                <w:lang w:val="en-US"/>
              </w:rPr>
            </w:pPr>
            <w:r w:rsidRPr="00E93C15">
              <w:rPr>
                <w:rFonts w:eastAsia="Times New Roman"/>
                <w:spacing w:val="-2"/>
                <w:szCs w:val="22"/>
                <w:lang w:val="en-US"/>
              </w:rPr>
              <w:t>Banki.ru</w:t>
            </w:r>
          </w:p>
        </w:tc>
        <w:tc>
          <w:tcPr>
            <w:tcW w:w="4602" w:type="dxa"/>
          </w:tcPr>
          <w:p w14:paraId="582C6264" w14:textId="14269293" w:rsidR="00E93C15" w:rsidRPr="00E93C15" w:rsidRDefault="00E93C15" w:rsidP="00120225">
            <w:pPr>
              <w:tabs>
                <w:tab w:val="left" w:pos="2339"/>
                <w:tab w:val="left" w:pos="4354"/>
              </w:tabs>
              <w:ind w:left="105" w:firstLine="0"/>
              <w:jc w:val="center"/>
              <w:rPr>
                <w:rFonts w:eastAsia="Times New Roman"/>
                <w:szCs w:val="22"/>
              </w:rPr>
            </w:pPr>
            <w:r w:rsidRPr="00E93C15">
              <w:rPr>
                <w:rFonts w:eastAsia="Times New Roman"/>
                <w:spacing w:val="-2"/>
                <w:szCs w:val="22"/>
              </w:rPr>
              <w:t>Информация,</w:t>
            </w:r>
            <w:r>
              <w:rPr>
                <w:rFonts w:eastAsia="Times New Roman"/>
                <w:szCs w:val="22"/>
                <w:lang w:val="en-US"/>
              </w:rPr>
              <w:t xml:space="preserve"> </w:t>
            </w:r>
            <w:r w:rsidRPr="00E93C15">
              <w:rPr>
                <w:rFonts w:eastAsia="Times New Roman"/>
                <w:spacing w:val="-2"/>
                <w:szCs w:val="22"/>
              </w:rPr>
              <w:t>банковские</w:t>
            </w:r>
            <w:r>
              <w:rPr>
                <w:rFonts w:eastAsia="Times New Roman"/>
                <w:szCs w:val="22"/>
                <w:lang w:val="en-US"/>
              </w:rPr>
              <w:t xml:space="preserve"> </w:t>
            </w:r>
            <w:r w:rsidRPr="00E93C15">
              <w:rPr>
                <w:rFonts w:eastAsia="Times New Roman"/>
                <w:spacing w:val="-10"/>
                <w:szCs w:val="22"/>
              </w:rPr>
              <w:t>и</w:t>
            </w:r>
          </w:p>
          <w:p w14:paraId="39C76FDE" w14:textId="77777777" w:rsidR="00E93C15" w:rsidRPr="00E93C15" w:rsidRDefault="00E93C15" w:rsidP="00120225">
            <w:pPr>
              <w:ind w:left="105" w:firstLine="0"/>
              <w:jc w:val="center"/>
              <w:rPr>
                <w:rFonts w:eastAsia="Times New Roman"/>
                <w:szCs w:val="22"/>
              </w:rPr>
            </w:pPr>
            <w:r w:rsidRPr="00E93C15">
              <w:rPr>
                <w:rFonts w:eastAsia="Times New Roman"/>
                <w:szCs w:val="22"/>
              </w:rPr>
              <w:t>инвестиционные</w:t>
            </w:r>
            <w:r w:rsidRPr="00E93C15">
              <w:rPr>
                <w:rFonts w:eastAsia="Times New Roman"/>
                <w:spacing w:val="-7"/>
                <w:szCs w:val="22"/>
              </w:rPr>
              <w:t xml:space="preserve"> </w:t>
            </w:r>
            <w:r w:rsidRPr="00E93C15">
              <w:rPr>
                <w:rFonts w:eastAsia="Times New Roman"/>
                <w:spacing w:val="-2"/>
                <w:szCs w:val="22"/>
              </w:rPr>
              <w:t>услуги</w:t>
            </w:r>
          </w:p>
        </w:tc>
      </w:tr>
    </w:tbl>
    <w:p w14:paraId="3F36B613" w14:textId="77777777" w:rsidR="00E93C15" w:rsidRPr="00E93C15" w:rsidRDefault="00E93C15" w:rsidP="00120225">
      <w:pPr>
        <w:widowControl w:val="0"/>
        <w:autoSpaceDE w:val="0"/>
        <w:autoSpaceDN w:val="0"/>
        <w:ind w:firstLine="0"/>
        <w:jc w:val="left"/>
        <w:rPr>
          <w:rFonts w:eastAsia="Times New Roman"/>
          <w:kern w:val="0"/>
          <w:sz w:val="28"/>
          <w:szCs w:val="28"/>
          <w14:ligatures w14:val="none"/>
        </w:rPr>
      </w:pPr>
    </w:p>
    <w:p w14:paraId="30F3C3A1" w14:textId="77777777" w:rsidR="00E93C15" w:rsidRPr="00E93C15" w:rsidRDefault="00E93C15" w:rsidP="00120225">
      <w:pPr>
        <w:widowControl w:val="0"/>
        <w:autoSpaceDE w:val="0"/>
        <w:autoSpaceDN w:val="0"/>
        <w:ind w:right="194"/>
        <w:rPr>
          <w:rFonts w:eastAsia="Times New Roman"/>
          <w:kern w:val="0"/>
          <w:sz w:val="28"/>
          <w:szCs w:val="28"/>
          <w14:ligatures w14:val="none"/>
        </w:rPr>
      </w:pPr>
      <w:r w:rsidRPr="00E93C15">
        <w:rPr>
          <w:rFonts w:eastAsia="Times New Roman"/>
          <w:kern w:val="0"/>
          <w:sz w:val="28"/>
          <w:szCs w:val="28"/>
          <w14:ligatures w14:val="none"/>
        </w:rPr>
        <w:t>По данным Яндекс.Маркета и GFK RUS, за последние 5 лет число онлайн- покупателей</w:t>
      </w:r>
      <w:r w:rsidRPr="00E93C15">
        <w:rPr>
          <w:rFonts w:eastAsia="Times New Roman"/>
          <w:spacing w:val="-2"/>
          <w:kern w:val="0"/>
          <w:sz w:val="28"/>
          <w:szCs w:val="28"/>
          <w14:ligatures w14:val="none"/>
        </w:rPr>
        <w:t xml:space="preserve"> </w:t>
      </w:r>
      <w:r w:rsidRPr="00E93C15">
        <w:rPr>
          <w:rFonts w:eastAsia="Times New Roman"/>
          <w:kern w:val="0"/>
          <w:sz w:val="28"/>
          <w:szCs w:val="28"/>
          <w14:ligatures w14:val="none"/>
        </w:rPr>
        <w:t>в</w:t>
      </w:r>
      <w:r w:rsidRPr="00E93C15">
        <w:rPr>
          <w:rFonts w:eastAsia="Times New Roman"/>
          <w:spacing w:val="-5"/>
          <w:kern w:val="0"/>
          <w:sz w:val="28"/>
          <w:szCs w:val="28"/>
          <w14:ligatures w14:val="none"/>
        </w:rPr>
        <w:t xml:space="preserve"> </w:t>
      </w:r>
      <w:r w:rsidRPr="00E93C15">
        <w:rPr>
          <w:rFonts w:eastAsia="Times New Roman"/>
          <w:kern w:val="0"/>
          <w:sz w:val="28"/>
          <w:szCs w:val="28"/>
          <w14:ligatures w14:val="none"/>
        </w:rPr>
        <w:t>России</w:t>
      </w:r>
      <w:r w:rsidRPr="00E93C15">
        <w:rPr>
          <w:rFonts w:eastAsia="Times New Roman"/>
          <w:spacing w:val="-3"/>
          <w:kern w:val="0"/>
          <w:sz w:val="28"/>
          <w:szCs w:val="28"/>
          <w14:ligatures w14:val="none"/>
        </w:rPr>
        <w:t xml:space="preserve"> </w:t>
      </w:r>
      <w:r w:rsidRPr="00E93C15">
        <w:rPr>
          <w:rFonts w:eastAsia="Times New Roman"/>
          <w:kern w:val="0"/>
          <w:sz w:val="28"/>
          <w:szCs w:val="28"/>
          <w14:ligatures w14:val="none"/>
        </w:rPr>
        <w:t>выросло</w:t>
      </w:r>
      <w:r w:rsidRPr="00E93C15">
        <w:rPr>
          <w:rFonts w:eastAsia="Times New Roman"/>
          <w:spacing w:val="-8"/>
          <w:kern w:val="0"/>
          <w:sz w:val="28"/>
          <w:szCs w:val="28"/>
          <w14:ligatures w14:val="none"/>
        </w:rPr>
        <w:t xml:space="preserve"> </w:t>
      </w:r>
      <w:r w:rsidRPr="00E93C15">
        <w:rPr>
          <w:rFonts w:eastAsia="Times New Roman"/>
          <w:kern w:val="0"/>
          <w:sz w:val="28"/>
          <w:szCs w:val="28"/>
          <w14:ligatures w14:val="none"/>
        </w:rPr>
        <w:t>почти</w:t>
      </w:r>
      <w:r w:rsidRPr="00E93C15">
        <w:rPr>
          <w:rFonts w:eastAsia="Times New Roman"/>
          <w:spacing w:val="-3"/>
          <w:kern w:val="0"/>
          <w:sz w:val="28"/>
          <w:szCs w:val="28"/>
          <w14:ligatures w14:val="none"/>
        </w:rPr>
        <w:t xml:space="preserve"> </w:t>
      </w:r>
      <w:r w:rsidRPr="00E93C15">
        <w:rPr>
          <w:rFonts w:eastAsia="Times New Roman"/>
          <w:kern w:val="0"/>
          <w:sz w:val="28"/>
          <w:szCs w:val="28"/>
          <w14:ligatures w14:val="none"/>
        </w:rPr>
        <w:t>вдвое,</w:t>
      </w:r>
      <w:r w:rsidRPr="00E93C15">
        <w:rPr>
          <w:rFonts w:eastAsia="Times New Roman"/>
          <w:spacing w:val="-2"/>
          <w:kern w:val="0"/>
          <w:sz w:val="28"/>
          <w:szCs w:val="28"/>
          <w14:ligatures w14:val="none"/>
        </w:rPr>
        <w:t xml:space="preserve"> </w:t>
      </w:r>
      <w:r w:rsidRPr="00E93C15">
        <w:rPr>
          <w:rFonts w:eastAsia="Times New Roman"/>
          <w:kern w:val="0"/>
          <w:sz w:val="28"/>
          <w:szCs w:val="28"/>
          <w14:ligatures w14:val="none"/>
        </w:rPr>
        <w:t>сейчас</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в</w:t>
      </w:r>
      <w:r w:rsidRPr="00E93C15">
        <w:rPr>
          <w:rFonts w:eastAsia="Times New Roman"/>
          <w:spacing w:val="-5"/>
          <w:kern w:val="0"/>
          <w:sz w:val="28"/>
          <w:szCs w:val="28"/>
          <w14:ligatures w14:val="none"/>
        </w:rPr>
        <w:t xml:space="preserve"> </w:t>
      </w:r>
      <w:r w:rsidRPr="00E93C15">
        <w:rPr>
          <w:rFonts w:eastAsia="Times New Roman"/>
          <w:kern w:val="0"/>
          <w:sz w:val="28"/>
          <w:szCs w:val="28"/>
          <w14:ligatures w14:val="none"/>
        </w:rPr>
        <w:t>Интернете</w:t>
      </w:r>
      <w:r w:rsidRPr="00E93C15">
        <w:rPr>
          <w:rFonts w:eastAsia="Times New Roman"/>
          <w:spacing w:val="-2"/>
          <w:kern w:val="0"/>
          <w:sz w:val="28"/>
          <w:szCs w:val="28"/>
          <w14:ligatures w14:val="none"/>
        </w:rPr>
        <w:t xml:space="preserve"> </w:t>
      </w:r>
      <w:r w:rsidRPr="00E93C15">
        <w:rPr>
          <w:rFonts w:eastAsia="Times New Roman"/>
          <w:kern w:val="0"/>
          <w:sz w:val="28"/>
          <w:szCs w:val="28"/>
          <w14:ligatures w14:val="none"/>
        </w:rPr>
        <w:t>не</w:t>
      </w:r>
      <w:r w:rsidRPr="00E93C15">
        <w:rPr>
          <w:rFonts w:eastAsia="Times New Roman"/>
          <w:spacing w:val="-2"/>
          <w:kern w:val="0"/>
          <w:sz w:val="28"/>
          <w:szCs w:val="28"/>
          <w14:ligatures w14:val="none"/>
        </w:rPr>
        <w:t xml:space="preserve"> </w:t>
      </w:r>
      <w:r w:rsidRPr="00E93C15">
        <w:rPr>
          <w:rFonts w:eastAsia="Times New Roman"/>
          <w:kern w:val="0"/>
          <w:sz w:val="28"/>
          <w:szCs w:val="28"/>
          <w14:ligatures w14:val="none"/>
        </w:rPr>
        <w:t>реже</w:t>
      </w:r>
      <w:r w:rsidRPr="00E93C15">
        <w:rPr>
          <w:rFonts w:eastAsia="Times New Roman"/>
          <w:spacing w:val="-7"/>
          <w:kern w:val="0"/>
          <w:sz w:val="28"/>
          <w:szCs w:val="28"/>
          <w14:ligatures w14:val="none"/>
        </w:rPr>
        <w:t xml:space="preserve"> </w:t>
      </w:r>
      <w:r w:rsidRPr="00E93C15">
        <w:rPr>
          <w:rFonts w:eastAsia="Times New Roman"/>
          <w:kern w:val="0"/>
          <w:sz w:val="28"/>
          <w:szCs w:val="28"/>
          <w14:ligatures w14:val="none"/>
        </w:rPr>
        <w:t>двух</w:t>
      </w:r>
      <w:r w:rsidRPr="00E93C15">
        <w:rPr>
          <w:rFonts w:eastAsia="Times New Roman"/>
          <w:spacing w:val="-2"/>
          <w:kern w:val="0"/>
          <w:sz w:val="28"/>
          <w:szCs w:val="28"/>
          <w14:ligatures w14:val="none"/>
        </w:rPr>
        <w:t xml:space="preserve"> </w:t>
      </w:r>
      <w:r w:rsidRPr="00E93C15">
        <w:rPr>
          <w:rFonts w:eastAsia="Times New Roman"/>
          <w:kern w:val="0"/>
          <w:sz w:val="28"/>
          <w:szCs w:val="28"/>
          <w14:ligatures w14:val="none"/>
        </w:rPr>
        <w:t>раз</w:t>
      </w:r>
      <w:r w:rsidRPr="00E93C15">
        <w:rPr>
          <w:rFonts w:eastAsia="Times New Roman"/>
          <w:spacing w:val="-2"/>
          <w:kern w:val="0"/>
          <w:sz w:val="28"/>
          <w:szCs w:val="28"/>
          <w14:ligatures w14:val="none"/>
        </w:rPr>
        <w:t xml:space="preserve"> </w:t>
      </w:r>
      <w:r w:rsidRPr="00E93C15">
        <w:rPr>
          <w:rFonts w:eastAsia="Times New Roman"/>
          <w:kern w:val="0"/>
          <w:sz w:val="28"/>
          <w:szCs w:val="28"/>
          <w14:ligatures w14:val="none"/>
        </w:rPr>
        <w:t>в год покупают примерно 60% городских жителей 16-55 лет. Из них почти 85% осуществляют заказы минимум раз в месяц, почти 30% - минимум раз в неделю. Главные</w:t>
      </w:r>
      <w:r w:rsidRPr="00E93C15">
        <w:rPr>
          <w:rFonts w:eastAsia="Times New Roman"/>
          <w:spacing w:val="31"/>
          <w:kern w:val="0"/>
          <w:sz w:val="28"/>
          <w:szCs w:val="28"/>
          <w14:ligatures w14:val="none"/>
        </w:rPr>
        <w:t xml:space="preserve"> </w:t>
      </w:r>
      <w:r w:rsidRPr="00E93C15">
        <w:rPr>
          <w:rFonts w:eastAsia="Times New Roman"/>
          <w:kern w:val="0"/>
          <w:sz w:val="28"/>
          <w:szCs w:val="28"/>
          <w14:ligatures w14:val="none"/>
        </w:rPr>
        <w:t>причины</w:t>
      </w:r>
      <w:r w:rsidRPr="00E93C15">
        <w:rPr>
          <w:rFonts w:eastAsia="Times New Roman"/>
          <w:spacing w:val="32"/>
          <w:kern w:val="0"/>
          <w:sz w:val="28"/>
          <w:szCs w:val="28"/>
          <w14:ligatures w14:val="none"/>
        </w:rPr>
        <w:t xml:space="preserve"> </w:t>
      </w:r>
      <w:r w:rsidRPr="00E93C15">
        <w:rPr>
          <w:rFonts w:eastAsia="Times New Roman"/>
          <w:kern w:val="0"/>
          <w:sz w:val="28"/>
          <w:szCs w:val="28"/>
          <w14:ligatures w14:val="none"/>
        </w:rPr>
        <w:t>покупать</w:t>
      </w:r>
      <w:r w:rsidRPr="00E93C15">
        <w:rPr>
          <w:rFonts w:eastAsia="Times New Roman"/>
          <w:spacing w:val="33"/>
          <w:kern w:val="0"/>
          <w:sz w:val="28"/>
          <w:szCs w:val="28"/>
          <w14:ligatures w14:val="none"/>
        </w:rPr>
        <w:t xml:space="preserve"> </w:t>
      </w:r>
      <w:r w:rsidRPr="00E93C15">
        <w:rPr>
          <w:rFonts w:eastAsia="Times New Roman"/>
          <w:kern w:val="0"/>
          <w:sz w:val="28"/>
          <w:szCs w:val="28"/>
          <w14:ligatures w14:val="none"/>
        </w:rPr>
        <w:t>онлайн</w:t>
      </w:r>
      <w:r w:rsidRPr="00E93C15">
        <w:rPr>
          <w:rFonts w:eastAsia="Times New Roman"/>
          <w:spacing w:val="30"/>
          <w:kern w:val="0"/>
          <w:sz w:val="28"/>
          <w:szCs w:val="28"/>
          <w14:ligatures w14:val="none"/>
        </w:rPr>
        <w:t xml:space="preserve"> </w:t>
      </w:r>
      <w:r w:rsidRPr="00E93C15">
        <w:rPr>
          <w:rFonts w:eastAsia="Times New Roman"/>
          <w:kern w:val="0"/>
          <w:sz w:val="28"/>
          <w:szCs w:val="28"/>
          <w14:ligatures w14:val="none"/>
        </w:rPr>
        <w:t>для</w:t>
      </w:r>
      <w:r w:rsidRPr="00E93C15">
        <w:rPr>
          <w:rFonts w:eastAsia="Times New Roman"/>
          <w:spacing w:val="32"/>
          <w:kern w:val="0"/>
          <w:sz w:val="28"/>
          <w:szCs w:val="28"/>
          <w14:ligatures w14:val="none"/>
        </w:rPr>
        <w:t xml:space="preserve"> </w:t>
      </w:r>
      <w:r w:rsidRPr="00E93C15">
        <w:rPr>
          <w:rFonts w:eastAsia="Times New Roman"/>
          <w:kern w:val="0"/>
          <w:sz w:val="28"/>
          <w:szCs w:val="28"/>
          <w14:ligatures w14:val="none"/>
        </w:rPr>
        <w:t>россиян</w:t>
      </w:r>
      <w:r w:rsidRPr="00E93C15">
        <w:rPr>
          <w:rFonts w:eastAsia="Times New Roman"/>
          <w:spacing w:val="37"/>
          <w:kern w:val="0"/>
          <w:sz w:val="28"/>
          <w:szCs w:val="28"/>
          <w14:ligatures w14:val="none"/>
        </w:rPr>
        <w:t xml:space="preserve"> </w:t>
      </w:r>
      <w:r w:rsidRPr="00E93C15">
        <w:rPr>
          <w:rFonts w:eastAsia="Times New Roman"/>
          <w:kern w:val="0"/>
          <w:sz w:val="28"/>
          <w:szCs w:val="28"/>
          <w14:ligatures w14:val="none"/>
        </w:rPr>
        <w:t>—</w:t>
      </w:r>
      <w:r w:rsidRPr="00E93C15">
        <w:rPr>
          <w:rFonts w:eastAsia="Times New Roman"/>
          <w:spacing w:val="32"/>
          <w:kern w:val="0"/>
          <w:sz w:val="28"/>
          <w:szCs w:val="28"/>
          <w14:ligatures w14:val="none"/>
        </w:rPr>
        <w:t xml:space="preserve"> </w:t>
      </w:r>
      <w:r w:rsidRPr="00E93C15">
        <w:rPr>
          <w:rFonts w:eastAsia="Times New Roman"/>
          <w:kern w:val="0"/>
          <w:sz w:val="28"/>
          <w:szCs w:val="28"/>
          <w14:ligatures w14:val="none"/>
        </w:rPr>
        <w:t>возможность</w:t>
      </w:r>
      <w:r w:rsidRPr="00E93C15">
        <w:rPr>
          <w:rFonts w:eastAsia="Times New Roman"/>
          <w:spacing w:val="32"/>
          <w:kern w:val="0"/>
          <w:sz w:val="28"/>
          <w:szCs w:val="28"/>
          <w14:ligatures w14:val="none"/>
        </w:rPr>
        <w:t xml:space="preserve"> </w:t>
      </w:r>
      <w:r w:rsidRPr="00E93C15">
        <w:rPr>
          <w:rFonts w:eastAsia="Times New Roman"/>
          <w:kern w:val="0"/>
          <w:sz w:val="28"/>
          <w:szCs w:val="28"/>
          <w14:ligatures w14:val="none"/>
        </w:rPr>
        <w:t>сравнить</w:t>
      </w:r>
      <w:r w:rsidRPr="00E93C15">
        <w:rPr>
          <w:rFonts w:eastAsia="Times New Roman"/>
          <w:spacing w:val="33"/>
          <w:kern w:val="0"/>
          <w:sz w:val="28"/>
          <w:szCs w:val="28"/>
          <w14:ligatures w14:val="none"/>
        </w:rPr>
        <w:t xml:space="preserve"> </w:t>
      </w:r>
      <w:r w:rsidRPr="00E93C15">
        <w:rPr>
          <w:rFonts w:eastAsia="Times New Roman"/>
          <w:spacing w:val="-2"/>
          <w:kern w:val="0"/>
          <w:sz w:val="28"/>
          <w:szCs w:val="28"/>
          <w14:ligatures w14:val="none"/>
        </w:rPr>
        <w:t xml:space="preserve">цены, </w:t>
      </w:r>
      <w:r w:rsidRPr="00E93C15">
        <w:rPr>
          <w:rFonts w:eastAsia="Times New Roman"/>
          <w:kern w:val="0"/>
          <w:sz w:val="28"/>
          <w:szCs w:val="28"/>
          <w14:ligatures w14:val="none"/>
        </w:rPr>
        <w:t>сэкономить</w:t>
      </w:r>
      <w:r w:rsidRPr="00E93C15">
        <w:rPr>
          <w:rFonts w:eastAsia="Times New Roman"/>
          <w:spacing w:val="-11"/>
          <w:kern w:val="0"/>
          <w:sz w:val="28"/>
          <w:szCs w:val="28"/>
          <w14:ligatures w14:val="none"/>
        </w:rPr>
        <w:t xml:space="preserve"> </w:t>
      </w:r>
      <w:r w:rsidRPr="00E93C15">
        <w:rPr>
          <w:rFonts w:eastAsia="Times New Roman"/>
          <w:kern w:val="0"/>
          <w:sz w:val="28"/>
          <w:szCs w:val="28"/>
          <w14:ligatures w14:val="none"/>
        </w:rPr>
        <w:t>силы,</w:t>
      </w:r>
      <w:r w:rsidRPr="00E93C15">
        <w:rPr>
          <w:rFonts w:eastAsia="Times New Roman"/>
          <w:spacing w:val="-13"/>
          <w:kern w:val="0"/>
          <w:sz w:val="28"/>
          <w:szCs w:val="28"/>
          <w14:ligatures w14:val="none"/>
        </w:rPr>
        <w:t xml:space="preserve"> </w:t>
      </w:r>
      <w:r w:rsidRPr="00E93C15">
        <w:rPr>
          <w:rFonts w:eastAsia="Times New Roman"/>
          <w:kern w:val="0"/>
          <w:sz w:val="28"/>
          <w:szCs w:val="28"/>
          <w14:ligatures w14:val="none"/>
        </w:rPr>
        <w:t>которые</w:t>
      </w:r>
      <w:r w:rsidRPr="00E93C15">
        <w:rPr>
          <w:rFonts w:eastAsia="Times New Roman"/>
          <w:spacing w:val="-12"/>
          <w:kern w:val="0"/>
          <w:sz w:val="28"/>
          <w:szCs w:val="28"/>
          <w14:ligatures w14:val="none"/>
        </w:rPr>
        <w:t xml:space="preserve"> </w:t>
      </w:r>
      <w:r w:rsidRPr="00E93C15">
        <w:rPr>
          <w:rFonts w:eastAsia="Times New Roman"/>
          <w:kern w:val="0"/>
          <w:sz w:val="28"/>
          <w:szCs w:val="28"/>
          <w14:ligatures w14:val="none"/>
        </w:rPr>
        <w:t>потребовались</w:t>
      </w:r>
      <w:r w:rsidRPr="00E93C15">
        <w:rPr>
          <w:rFonts w:eastAsia="Times New Roman"/>
          <w:spacing w:val="-16"/>
          <w:kern w:val="0"/>
          <w:sz w:val="28"/>
          <w:szCs w:val="28"/>
          <w14:ligatures w14:val="none"/>
        </w:rPr>
        <w:t xml:space="preserve"> </w:t>
      </w:r>
      <w:r w:rsidRPr="00E93C15">
        <w:rPr>
          <w:rFonts w:eastAsia="Times New Roman"/>
          <w:kern w:val="0"/>
          <w:sz w:val="28"/>
          <w:szCs w:val="28"/>
          <w14:ligatures w14:val="none"/>
        </w:rPr>
        <w:t>бы</w:t>
      </w:r>
      <w:r w:rsidRPr="00E93C15">
        <w:rPr>
          <w:rFonts w:eastAsia="Times New Roman"/>
          <w:spacing w:val="-11"/>
          <w:kern w:val="0"/>
          <w:sz w:val="28"/>
          <w:szCs w:val="28"/>
          <w14:ligatures w14:val="none"/>
        </w:rPr>
        <w:t xml:space="preserve"> </w:t>
      </w:r>
      <w:r w:rsidRPr="00E93C15">
        <w:rPr>
          <w:rFonts w:eastAsia="Times New Roman"/>
          <w:kern w:val="0"/>
          <w:sz w:val="28"/>
          <w:szCs w:val="28"/>
          <w14:ligatures w14:val="none"/>
        </w:rPr>
        <w:t>на</w:t>
      </w:r>
      <w:r w:rsidRPr="00E93C15">
        <w:rPr>
          <w:rFonts w:eastAsia="Times New Roman"/>
          <w:spacing w:val="-12"/>
          <w:kern w:val="0"/>
          <w:sz w:val="28"/>
          <w:szCs w:val="28"/>
          <w14:ligatures w14:val="none"/>
        </w:rPr>
        <w:t xml:space="preserve"> </w:t>
      </w:r>
      <w:r w:rsidRPr="00E93C15">
        <w:rPr>
          <w:rFonts w:eastAsia="Times New Roman"/>
          <w:kern w:val="0"/>
          <w:sz w:val="28"/>
          <w:szCs w:val="28"/>
          <w14:ligatures w14:val="none"/>
        </w:rPr>
        <w:t>поездку</w:t>
      </w:r>
      <w:r w:rsidRPr="00E93C15">
        <w:rPr>
          <w:rFonts w:eastAsia="Times New Roman"/>
          <w:spacing w:val="-13"/>
          <w:kern w:val="0"/>
          <w:sz w:val="28"/>
          <w:szCs w:val="28"/>
          <w14:ligatures w14:val="none"/>
        </w:rPr>
        <w:t xml:space="preserve"> </w:t>
      </w:r>
      <w:r w:rsidRPr="00E93C15">
        <w:rPr>
          <w:rFonts w:eastAsia="Times New Roman"/>
          <w:kern w:val="0"/>
          <w:sz w:val="28"/>
          <w:szCs w:val="28"/>
          <w14:ligatures w14:val="none"/>
        </w:rPr>
        <w:t>в</w:t>
      </w:r>
      <w:r w:rsidRPr="00E93C15">
        <w:rPr>
          <w:rFonts w:eastAsia="Times New Roman"/>
          <w:spacing w:val="-15"/>
          <w:kern w:val="0"/>
          <w:sz w:val="28"/>
          <w:szCs w:val="28"/>
          <w14:ligatures w14:val="none"/>
        </w:rPr>
        <w:t xml:space="preserve"> </w:t>
      </w:r>
      <w:r w:rsidRPr="00E93C15">
        <w:rPr>
          <w:rFonts w:eastAsia="Times New Roman"/>
          <w:kern w:val="0"/>
          <w:sz w:val="28"/>
          <w:szCs w:val="28"/>
          <w14:ligatures w14:val="none"/>
        </w:rPr>
        <w:t>магазин,</w:t>
      </w:r>
      <w:r w:rsidRPr="00E93C15">
        <w:rPr>
          <w:rFonts w:eastAsia="Times New Roman"/>
          <w:spacing w:val="-12"/>
          <w:kern w:val="0"/>
          <w:sz w:val="28"/>
          <w:szCs w:val="28"/>
          <w14:ligatures w14:val="none"/>
        </w:rPr>
        <w:t xml:space="preserve"> </w:t>
      </w:r>
      <w:r w:rsidRPr="00E93C15">
        <w:rPr>
          <w:rFonts w:eastAsia="Times New Roman"/>
          <w:kern w:val="0"/>
          <w:sz w:val="28"/>
          <w:szCs w:val="28"/>
          <w14:ligatures w14:val="none"/>
        </w:rPr>
        <w:t>а</w:t>
      </w:r>
      <w:r w:rsidRPr="00E93C15">
        <w:rPr>
          <w:rFonts w:eastAsia="Times New Roman"/>
          <w:spacing w:val="-7"/>
          <w:kern w:val="0"/>
          <w:sz w:val="28"/>
          <w:szCs w:val="28"/>
          <w14:ligatures w14:val="none"/>
        </w:rPr>
        <w:t xml:space="preserve"> </w:t>
      </w:r>
      <w:r w:rsidRPr="00E93C15">
        <w:rPr>
          <w:rFonts w:eastAsia="Times New Roman"/>
          <w:kern w:val="0"/>
          <w:sz w:val="28"/>
          <w:szCs w:val="28"/>
          <w14:ligatures w14:val="none"/>
        </w:rPr>
        <w:t>также</w:t>
      </w:r>
      <w:r w:rsidRPr="00E93C15">
        <w:rPr>
          <w:rFonts w:eastAsia="Times New Roman"/>
          <w:spacing w:val="-12"/>
          <w:kern w:val="0"/>
          <w:sz w:val="28"/>
          <w:szCs w:val="28"/>
          <w14:ligatures w14:val="none"/>
        </w:rPr>
        <w:t xml:space="preserve"> </w:t>
      </w:r>
      <w:r w:rsidRPr="00E93C15">
        <w:rPr>
          <w:rFonts w:eastAsia="Times New Roman"/>
          <w:kern w:val="0"/>
          <w:sz w:val="28"/>
          <w:szCs w:val="28"/>
          <w14:ligatures w14:val="none"/>
        </w:rPr>
        <w:t>сделать покупку в любое время и из любого места [</w:t>
      </w:r>
      <w:hyperlink w:anchor="_bookmark10" w:history="1">
        <w:r w:rsidRPr="00E93C15">
          <w:rPr>
            <w:rFonts w:eastAsia="Times New Roman"/>
            <w:kern w:val="0"/>
            <w:sz w:val="28"/>
            <w:szCs w:val="28"/>
            <w14:ligatures w14:val="none"/>
          </w:rPr>
          <w:t>2</w:t>
        </w:r>
      </w:hyperlink>
      <w:r w:rsidRPr="00E93C15">
        <w:rPr>
          <w:rFonts w:eastAsia="Times New Roman"/>
          <w:kern w:val="0"/>
          <w:sz w:val="28"/>
          <w:szCs w:val="28"/>
          <w14:ligatures w14:val="none"/>
        </w:rPr>
        <w:t>].</w:t>
      </w:r>
    </w:p>
    <w:p w14:paraId="12A4D155" w14:textId="77777777" w:rsidR="00E93C15" w:rsidRPr="00E93C15" w:rsidRDefault="00E93C15" w:rsidP="00120225">
      <w:pPr>
        <w:widowControl w:val="0"/>
        <w:autoSpaceDE w:val="0"/>
        <w:autoSpaceDN w:val="0"/>
        <w:ind w:right="197"/>
        <w:rPr>
          <w:rFonts w:eastAsia="Times New Roman"/>
          <w:kern w:val="0"/>
          <w:sz w:val="28"/>
          <w:szCs w:val="28"/>
          <w14:ligatures w14:val="none"/>
        </w:rPr>
      </w:pPr>
      <w:r w:rsidRPr="00E93C15">
        <w:rPr>
          <w:rFonts w:eastAsia="Times New Roman"/>
          <w:kern w:val="0"/>
          <w:sz w:val="28"/>
          <w:szCs w:val="28"/>
          <w14:ligatures w14:val="none"/>
        </w:rPr>
        <w:t>Анализ, проведенный Яндекс.Маркетом показывает, что доля покупок со смартфонов и планшетов продолжает расти и уже превысила 67% [1].</w:t>
      </w:r>
    </w:p>
    <w:p w14:paraId="57FF5530" w14:textId="77777777" w:rsidR="00E93C15" w:rsidRPr="00E93C15" w:rsidRDefault="00E93C15" w:rsidP="00120225">
      <w:pPr>
        <w:widowControl w:val="0"/>
        <w:autoSpaceDE w:val="0"/>
        <w:autoSpaceDN w:val="0"/>
        <w:ind w:right="194"/>
        <w:rPr>
          <w:rFonts w:eastAsia="Times New Roman"/>
          <w:kern w:val="0"/>
          <w:sz w:val="28"/>
          <w:szCs w:val="28"/>
          <w14:ligatures w14:val="none"/>
        </w:rPr>
      </w:pPr>
      <w:r w:rsidRPr="00E93C15">
        <w:rPr>
          <w:rFonts w:eastAsia="Times New Roman"/>
          <w:kern w:val="0"/>
          <w:sz w:val="28"/>
          <w:szCs w:val="28"/>
          <w14:ligatures w14:val="none"/>
        </w:rPr>
        <w:t>Поскольку существует высокий уровень рыночной конкуренции, маркетплейсы стремятся искать новые подходы для продвижения. Структура стандартного отечественного маркетплейса включает в себя:</w:t>
      </w:r>
    </w:p>
    <w:p w14:paraId="7973EBD3" w14:textId="77777777" w:rsidR="00E93C15" w:rsidRPr="00E93C15" w:rsidRDefault="00E93C15" w:rsidP="00120225">
      <w:pPr>
        <w:widowControl w:val="0"/>
        <w:numPr>
          <w:ilvl w:val="0"/>
          <w:numId w:val="53"/>
        </w:numPr>
        <w:tabs>
          <w:tab w:val="left" w:pos="1554"/>
        </w:tabs>
        <w:autoSpaceDE w:val="0"/>
        <w:autoSpaceDN w:val="0"/>
        <w:ind w:left="0" w:right="189" w:firstLine="709"/>
        <w:jc w:val="left"/>
        <w:rPr>
          <w:rFonts w:eastAsia="Times New Roman"/>
          <w:kern w:val="0"/>
          <w:sz w:val="28"/>
          <w:szCs w:val="22"/>
          <w14:ligatures w14:val="none"/>
        </w:rPr>
      </w:pPr>
      <w:r w:rsidRPr="00E93C15">
        <w:rPr>
          <w:rFonts w:eastAsia="Times New Roman"/>
          <w:kern w:val="0"/>
          <w:sz w:val="28"/>
          <w:szCs w:val="22"/>
          <w14:ligatures w14:val="none"/>
        </w:rPr>
        <w:t>широкий каталог товаров (похож на ассортимент обычного онлайн- магазина, только к каждой карточке продукта добавляется бренд);</w:t>
      </w:r>
    </w:p>
    <w:p w14:paraId="6F2AF23D" w14:textId="77777777" w:rsidR="00E93C15" w:rsidRPr="00E93C15" w:rsidRDefault="00E93C15" w:rsidP="00120225">
      <w:pPr>
        <w:widowControl w:val="0"/>
        <w:numPr>
          <w:ilvl w:val="0"/>
          <w:numId w:val="53"/>
        </w:numPr>
        <w:tabs>
          <w:tab w:val="left" w:pos="1555"/>
        </w:tabs>
        <w:autoSpaceDE w:val="0"/>
        <w:autoSpaceDN w:val="0"/>
        <w:ind w:left="0" w:firstLine="709"/>
        <w:jc w:val="left"/>
        <w:rPr>
          <w:rFonts w:eastAsia="Times New Roman"/>
          <w:kern w:val="0"/>
          <w:sz w:val="28"/>
          <w:szCs w:val="22"/>
          <w14:ligatures w14:val="none"/>
        </w:rPr>
      </w:pPr>
      <w:r w:rsidRPr="00E93C15">
        <w:rPr>
          <w:rFonts w:eastAsia="Times New Roman"/>
          <w:kern w:val="0"/>
          <w:sz w:val="28"/>
          <w:szCs w:val="22"/>
          <w14:ligatures w14:val="none"/>
        </w:rPr>
        <w:t>регистрирование</w:t>
      </w:r>
      <w:r w:rsidRPr="00E93C15">
        <w:rPr>
          <w:rFonts w:eastAsia="Times New Roman"/>
          <w:spacing w:val="-6"/>
          <w:kern w:val="0"/>
          <w:sz w:val="28"/>
          <w:szCs w:val="22"/>
          <w14:ligatures w14:val="none"/>
        </w:rPr>
        <w:t xml:space="preserve"> </w:t>
      </w:r>
      <w:r w:rsidRPr="00E93C15">
        <w:rPr>
          <w:rFonts w:eastAsia="Times New Roman"/>
          <w:kern w:val="0"/>
          <w:sz w:val="28"/>
          <w:szCs w:val="22"/>
          <w14:ligatures w14:val="none"/>
        </w:rPr>
        <w:t>и</w:t>
      </w:r>
      <w:r w:rsidRPr="00E93C15">
        <w:rPr>
          <w:rFonts w:eastAsia="Times New Roman"/>
          <w:spacing w:val="-5"/>
          <w:kern w:val="0"/>
          <w:sz w:val="28"/>
          <w:szCs w:val="22"/>
          <w14:ligatures w14:val="none"/>
        </w:rPr>
        <w:t xml:space="preserve"> </w:t>
      </w:r>
      <w:r w:rsidRPr="00E93C15">
        <w:rPr>
          <w:rFonts w:eastAsia="Times New Roman"/>
          <w:kern w:val="0"/>
          <w:sz w:val="28"/>
          <w:szCs w:val="22"/>
          <w14:ligatures w14:val="none"/>
        </w:rPr>
        <w:t>авторизация</w:t>
      </w:r>
      <w:r w:rsidRPr="00E93C15">
        <w:rPr>
          <w:rFonts w:eastAsia="Times New Roman"/>
          <w:spacing w:val="-3"/>
          <w:kern w:val="0"/>
          <w:sz w:val="28"/>
          <w:szCs w:val="22"/>
          <w14:ligatures w14:val="none"/>
        </w:rPr>
        <w:t xml:space="preserve"> </w:t>
      </w:r>
      <w:r w:rsidRPr="00E93C15">
        <w:rPr>
          <w:rFonts w:eastAsia="Times New Roman"/>
          <w:kern w:val="0"/>
          <w:sz w:val="28"/>
          <w:szCs w:val="22"/>
          <w14:ligatures w14:val="none"/>
        </w:rPr>
        <w:t>пользователей</w:t>
      </w:r>
      <w:r w:rsidRPr="00E93C15">
        <w:rPr>
          <w:rFonts w:eastAsia="Times New Roman"/>
          <w:spacing w:val="-4"/>
          <w:kern w:val="0"/>
          <w:sz w:val="28"/>
          <w:szCs w:val="22"/>
          <w14:ligatures w14:val="none"/>
        </w:rPr>
        <w:t xml:space="preserve"> </w:t>
      </w:r>
      <w:r w:rsidRPr="00E93C15">
        <w:rPr>
          <w:rFonts w:eastAsia="Times New Roman"/>
          <w:kern w:val="0"/>
          <w:sz w:val="28"/>
          <w:szCs w:val="22"/>
          <w14:ligatures w14:val="none"/>
        </w:rPr>
        <w:t>и</w:t>
      </w:r>
      <w:r w:rsidRPr="00E93C15">
        <w:rPr>
          <w:rFonts w:eastAsia="Times New Roman"/>
          <w:spacing w:val="-4"/>
          <w:kern w:val="0"/>
          <w:sz w:val="28"/>
          <w:szCs w:val="22"/>
          <w14:ligatures w14:val="none"/>
        </w:rPr>
        <w:t xml:space="preserve"> </w:t>
      </w:r>
      <w:r w:rsidRPr="00E93C15">
        <w:rPr>
          <w:rFonts w:eastAsia="Times New Roman"/>
          <w:spacing w:val="-2"/>
          <w:kern w:val="0"/>
          <w:sz w:val="28"/>
          <w:szCs w:val="22"/>
          <w14:ligatures w14:val="none"/>
        </w:rPr>
        <w:t>поставщиков;</w:t>
      </w:r>
    </w:p>
    <w:p w14:paraId="5D9C0046" w14:textId="77777777" w:rsidR="00E93C15" w:rsidRPr="00E93C15" w:rsidRDefault="00E93C15" w:rsidP="00120225">
      <w:pPr>
        <w:widowControl w:val="0"/>
        <w:numPr>
          <w:ilvl w:val="0"/>
          <w:numId w:val="53"/>
        </w:numPr>
        <w:tabs>
          <w:tab w:val="left" w:pos="1554"/>
        </w:tabs>
        <w:autoSpaceDE w:val="0"/>
        <w:autoSpaceDN w:val="0"/>
        <w:ind w:left="0" w:right="203" w:firstLine="709"/>
        <w:jc w:val="left"/>
        <w:rPr>
          <w:rFonts w:eastAsia="Times New Roman"/>
          <w:kern w:val="0"/>
          <w:sz w:val="28"/>
          <w:szCs w:val="22"/>
          <w14:ligatures w14:val="none"/>
        </w:rPr>
      </w:pPr>
      <w:r w:rsidRPr="00E93C15">
        <w:rPr>
          <w:rFonts w:eastAsia="Times New Roman"/>
          <w:kern w:val="0"/>
          <w:sz w:val="28"/>
          <w:szCs w:val="22"/>
          <w14:ligatures w14:val="none"/>
        </w:rPr>
        <w:t>личный кабинет продавца (в нем можно следить за оборотом продукции и получать информацию о продаже);</w:t>
      </w:r>
    </w:p>
    <w:p w14:paraId="44C36FD8" w14:textId="77777777" w:rsidR="00E93C15" w:rsidRPr="00E93C15" w:rsidRDefault="00E93C15" w:rsidP="00120225">
      <w:pPr>
        <w:widowControl w:val="0"/>
        <w:numPr>
          <w:ilvl w:val="0"/>
          <w:numId w:val="53"/>
        </w:numPr>
        <w:tabs>
          <w:tab w:val="left" w:pos="1554"/>
        </w:tabs>
        <w:autoSpaceDE w:val="0"/>
        <w:autoSpaceDN w:val="0"/>
        <w:ind w:left="0" w:right="204" w:firstLine="709"/>
        <w:jc w:val="left"/>
        <w:rPr>
          <w:rFonts w:eastAsia="Times New Roman"/>
          <w:kern w:val="0"/>
          <w:sz w:val="28"/>
          <w:szCs w:val="22"/>
          <w14:ligatures w14:val="none"/>
        </w:rPr>
      </w:pPr>
      <w:r w:rsidRPr="00E93C15">
        <w:rPr>
          <w:rFonts w:eastAsia="Times New Roman"/>
          <w:kern w:val="0"/>
          <w:sz w:val="28"/>
          <w:szCs w:val="22"/>
          <w14:ligatures w14:val="none"/>
        </w:rPr>
        <w:t>варианты оплаты (это важный компонент, от которого зависит успех торговли, система платежей должна быть налажена и работать без сбоев);</w:t>
      </w:r>
    </w:p>
    <w:p w14:paraId="18A69952" w14:textId="77777777" w:rsidR="00E93C15" w:rsidRPr="00E93C15" w:rsidRDefault="00E93C15" w:rsidP="00120225">
      <w:pPr>
        <w:widowControl w:val="0"/>
        <w:numPr>
          <w:ilvl w:val="0"/>
          <w:numId w:val="53"/>
        </w:numPr>
        <w:tabs>
          <w:tab w:val="left" w:pos="1554"/>
        </w:tabs>
        <w:autoSpaceDE w:val="0"/>
        <w:autoSpaceDN w:val="0"/>
        <w:ind w:left="0" w:right="203" w:firstLine="709"/>
        <w:jc w:val="left"/>
        <w:rPr>
          <w:rFonts w:eastAsia="Times New Roman"/>
          <w:kern w:val="0"/>
          <w:sz w:val="28"/>
          <w:szCs w:val="22"/>
          <w14:ligatures w14:val="none"/>
        </w:rPr>
      </w:pPr>
      <w:r w:rsidRPr="00E93C15">
        <w:rPr>
          <w:rFonts w:eastAsia="Times New Roman"/>
          <w:kern w:val="0"/>
          <w:sz w:val="28"/>
          <w:szCs w:val="22"/>
          <w14:ligatures w14:val="none"/>
        </w:rPr>
        <w:t>блоки</w:t>
      </w:r>
      <w:r w:rsidRPr="00E93C15">
        <w:rPr>
          <w:rFonts w:eastAsia="Times New Roman"/>
          <w:spacing w:val="-11"/>
          <w:kern w:val="0"/>
          <w:sz w:val="28"/>
          <w:szCs w:val="22"/>
          <w14:ligatures w14:val="none"/>
        </w:rPr>
        <w:t xml:space="preserve"> </w:t>
      </w:r>
      <w:r w:rsidRPr="00E93C15">
        <w:rPr>
          <w:rFonts w:eastAsia="Times New Roman"/>
          <w:kern w:val="0"/>
          <w:sz w:val="28"/>
          <w:szCs w:val="22"/>
          <w14:ligatures w14:val="none"/>
        </w:rPr>
        <w:t>отзывов</w:t>
      </w:r>
      <w:r w:rsidRPr="00E93C15">
        <w:rPr>
          <w:rFonts w:eastAsia="Times New Roman"/>
          <w:spacing w:val="-13"/>
          <w:kern w:val="0"/>
          <w:sz w:val="28"/>
          <w:szCs w:val="22"/>
          <w14:ligatures w14:val="none"/>
        </w:rPr>
        <w:t xml:space="preserve"> </w:t>
      </w:r>
      <w:r w:rsidRPr="00E93C15">
        <w:rPr>
          <w:rFonts w:eastAsia="Times New Roman"/>
          <w:kern w:val="0"/>
          <w:sz w:val="28"/>
          <w:szCs w:val="22"/>
          <w14:ligatures w14:val="none"/>
        </w:rPr>
        <w:t>(чтобы</w:t>
      </w:r>
      <w:r w:rsidRPr="00E93C15">
        <w:rPr>
          <w:rFonts w:eastAsia="Times New Roman"/>
          <w:spacing w:val="-9"/>
          <w:kern w:val="0"/>
          <w:sz w:val="28"/>
          <w:szCs w:val="22"/>
          <w14:ligatures w14:val="none"/>
        </w:rPr>
        <w:t xml:space="preserve"> </w:t>
      </w:r>
      <w:r w:rsidRPr="00E93C15">
        <w:rPr>
          <w:rFonts w:eastAsia="Times New Roman"/>
          <w:kern w:val="0"/>
          <w:sz w:val="28"/>
          <w:szCs w:val="22"/>
          <w14:ligatures w14:val="none"/>
        </w:rPr>
        <w:t>повысить</w:t>
      </w:r>
      <w:r w:rsidRPr="00E93C15">
        <w:rPr>
          <w:rFonts w:eastAsia="Times New Roman"/>
          <w:spacing w:val="-9"/>
          <w:kern w:val="0"/>
          <w:sz w:val="28"/>
          <w:szCs w:val="22"/>
          <w14:ligatures w14:val="none"/>
        </w:rPr>
        <w:t xml:space="preserve"> </w:t>
      </w:r>
      <w:r w:rsidRPr="00E93C15">
        <w:rPr>
          <w:rFonts w:eastAsia="Times New Roman"/>
          <w:kern w:val="0"/>
          <w:sz w:val="28"/>
          <w:szCs w:val="22"/>
          <w14:ligatures w14:val="none"/>
        </w:rPr>
        <w:t>доверие</w:t>
      </w:r>
      <w:r w:rsidRPr="00E93C15">
        <w:rPr>
          <w:rFonts w:eastAsia="Times New Roman"/>
          <w:spacing w:val="-10"/>
          <w:kern w:val="0"/>
          <w:sz w:val="28"/>
          <w:szCs w:val="22"/>
          <w14:ligatures w14:val="none"/>
        </w:rPr>
        <w:t xml:space="preserve"> </w:t>
      </w:r>
      <w:r w:rsidRPr="00E93C15">
        <w:rPr>
          <w:rFonts w:eastAsia="Times New Roman"/>
          <w:kern w:val="0"/>
          <w:sz w:val="28"/>
          <w:szCs w:val="22"/>
          <w14:ligatures w14:val="none"/>
        </w:rPr>
        <w:t>потребителей,</w:t>
      </w:r>
      <w:r w:rsidRPr="00E93C15">
        <w:rPr>
          <w:rFonts w:eastAsia="Times New Roman"/>
          <w:spacing w:val="-11"/>
          <w:kern w:val="0"/>
          <w:sz w:val="28"/>
          <w:szCs w:val="22"/>
          <w14:ligatures w14:val="none"/>
        </w:rPr>
        <w:t xml:space="preserve"> </w:t>
      </w:r>
      <w:r w:rsidRPr="00E93C15">
        <w:rPr>
          <w:rFonts w:eastAsia="Times New Roman"/>
          <w:kern w:val="0"/>
          <w:sz w:val="28"/>
          <w:szCs w:val="22"/>
          <w14:ligatures w14:val="none"/>
        </w:rPr>
        <w:t>на</w:t>
      </w:r>
      <w:r w:rsidRPr="00E93C15">
        <w:rPr>
          <w:rFonts w:eastAsia="Times New Roman"/>
          <w:spacing w:val="-15"/>
          <w:kern w:val="0"/>
          <w:sz w:val="28"/>
          <w:szCs w:val="22"/>
          <w14:ligatures w14:val="none"/>
        </w:rPr>
        <w:t xml:space="preserve"> </w:t>
      </w:r>
      <w:r w:rsidRPr="00E93C15">
        <w:rPr>
          <w:rFonts w:eastAsia="Times New Roman"/>
          <w:kern w:val="0"/>
          <w:sz w:val="28"/>
          <w:szCs w:val="22"/>
          <w14:ligatures w14:val="none"/>
        </w:rPr>
        <w:t>маркетплейсах реализована возможность оставлять комментарии о купленной продукции и ставить рейтинг).</w:t>
      </w:r>
    </w:p>
    <w:p w14:paraId="4A54AF30" w14:textId="77777777" w:rsidR="00E93C15" w:rsidRPr="00E93C15" w:rsidRDefault="00E93C15" w:rsidP="00120225">
      <w:pPr>
        <w:widowControl w:val="0"/>
        <w:autoSpaceDE w:val="0"/>
        <w:autoSpaceDN w:val="0"/>
        <w:rPr>
          <w:rFonts w:eastAsia="Times New Roman"/>
          <w:kern w:val="0"/>
          <w:sz w:val="28"/>
          <w:szCs w:val="28"/>
          <w14:ligatures w14:val="none"/>
        </w:rPr>
      </w:pPr>
      <w:r w:rsidRPr="00E93C15">
        <w:rPr>
          <w:rFonts w:eastAsia="Times New Roman"/>
          <w:kern w:val="0"/>
          <w:sz w:val="28"/>
          <w:szCs w:val="28"/>
          <w14:ligatures w14:val="none"/>
        </w:rPr>
        <w:t>Выделяют</w:t>
      </w:r>
      <w:r w:rsidRPr="00E93C15">
        <w:rPr>
          <w:rFonts w:eastAsia="Times New Roman"/>
          <w:spacing w:val="-4"/>
          <w:kern w:val="0"/>
          <w:sz w:val="28"/>
          <w:szCs w:val="28"/>
          <w14:ligatures w14:val="none"/>
        </w:rPr>
        <w:t xml:space="preserve"> </w:t>
      </w:r>
      <w:r w:rsidRPr="00E93C15">
        <w:rPr>
          <w:rFonts w:eastAsia="Times New Roman"/>
          <w:kern w:val="0"/>
          <w:sz w:val="28"/>
          <w:szCs w:val="28"/>
          <w14:ligatures w14:val="none"/>
        </w:rPr>
        <w:t>следующие особенности</w:t>
      </w:r>
      <w:r w:rsidRPr="00E93C15">
        <w:rPr>
          <w:rFonts w:eastAsia="Times New Roman"/>
          <w:spacing w:val="-7"/>
          <w:kern w:val="0"/>
          <w:sz w:val="28"/>
          <w:szCs w:val="28"/>
          <w14:ligatures w14:val="none"/>
        </w:rPr>
        <w:t xml:space="preserve"> </w:t>
      </w:r>
      <w:r w:rsidRPr="00E93C15">
        <w:rPr>
          <w:rFonts w:eastAsia="Times New Roman"/>
          <w:kern w:val="0"/>
          <w:sz w:val="28"/>
          <w:szCs w:val="28"/>
          <w14:ligatures w14:val="none"/>
        </w:rPr>
        <w:t>данных</w:t>
      </w:r>
      <w:r w:rsidRPr="00E93C15">
        <w:rPr>
          <w:rFonts w:eastAsia="Times New Roman"/>
          <w:spacing w:val="-3"/>
          <w:kern w:val="0"/>
          <w:sz w:val="28"/>
          <w:szCs w:val="28"/>
          <w14:ligatures w14:val="none"/>
        </w:rPr>
        <w:t xml:space="preserve"> </w:t>
      </w:r>
      <w:r w:rsidRPr="00E93C15">
        <w:rPr>
          <w:rFonts w:eastAsia="Times New Roman"/>
          <w:kern w:val="0"/>
          <w:sz w:val="28"/>
          <w:szCs w:val="28"/>
          <w14:ligatures w14:val="none"/>
        </w:rPr>
        <w:t>торговых</w:t>
      </w:r>
      <w:r w:rsidRPr="00E93C15">
        <w:rPr>
          <w:rFonts w:eastAsia="Times New Roman"/>
          <w:spacing w:val="-3"/>
          <w:kern w:val="0"/>
          <w:sz w:val="28"/>
          <w:szCs w:val="28"/>
          <w14:ligatures w14:val="none"/>
        </w:rPr>
        <w:t xml:space="preserve"> </w:t>
      </w:r>
      <w:r w:rsidRPr="00E93C15">
        <w:rPr>
          <w:rFonts w:eastAsia="Times New Roman"/>
          <w:spacing w:val="-2"/>
          <w:kern w:val="0"/>
          <w:sz w:val="28"/>
          <w:szCs w:val="28"/>
          <w14:ligatures w14:val="none"/>
        </w:rPr>
        <w:t>площадок:</w:t>
      </w:r>
    </w:p>
    <w:p w14:paraId="2DD19A75" w14:textId="77777777" w:rsidR="00E93C15" w:rsidRPr="00E93C15" w:rsidRDefault="00E93C15" w:rsidP="00120225">
      <w:pPr>
        <w:widowControl w:val="0"/>
        <w:numPr>
          <w:ilvl w:val="0"/>
          <w:numId w:val="53"/>
        </w:numPr>
        <w:tabs>
          <w:tab w:val="left" w:pos="1415"/>
        </w:tabs>
        <w:autoSpaceDE w:val="0"/>
        <w:autoSpaceDN w:val="0"/>
        <w:ind w:left="0" w:firstLine="709"/>
        <w:jc w:val="left"/>
        <w:rPr>
          <w:rFonts w:eastAsia="Times New Roman"/>
          <w:kern w:val="0"/>
          <w:sz w:val="28"/>
          <w:szCs w:val="22"/>
          <w14:ligatures w14:val="none"/>
        </w:rPr>
      </w:pPr>
      <w:r w:rsidRPr="00E93C15">
        <w:rPr>
          <w:rFonts w:eastAsia="Times New Roman"/>
          <w:kern w:val="0"/>
          <w:sz w:val="28"/>
          <w:szCs w:val="22"/>
          <w14:ligatures w14:val="none"/>
        </w:rPr>
        <w:t>наличие</w:t>
      </w:r>
      <w:r w:rsidRPr="00E93C15">
        <w:rPr>
          <w:rFonts w:eastAsia="Times New Roman"/>
          <w:spacing w:val="1"/>
          <w:kern w:val="0"/>
          <w:sz w:val="28"/>
          <w:szCs w:val="22"/>
          <w14:ligatures w14:val="none"/>
        </w:rPr>
        <w:t xml:space="preserve"> </w:t>
      </w:r>
      <w:r w:rsidRPr="00E93C15">
        <w:rPr>
          <w:rFonts w:eastAsia="Times New Roman"/>
          <w:kern w:val="0"/>
          <w:sz w:val="28"/>
          <w:szCs w:val="22"/>
          <w14:ligatures w14:val="none"/>
        </w:rPr>
        <w:t>сторонних</w:t>
      </w:r>
      <w:r w:rsidRPr="00E93C15">
        <w:rPr>
          <w:rFonts w:eastAsia="Times New Roman"/>
          <w:spacing w:val="1"/>
          <w:kern w:val="0"/>
          <w:sz w:val="28"/>
          <w:szCs w:val="22"/>
          <w14:ligatures w14:val="none"/>
        </w:rPr>
        <w:t xml:space="preserve"> </w:t>
      </w:r>
      <w:r w:rsidRPr="00E93C15">
        <w:rPr>
          <w:rFonts w:eastAsia="Times New Roman"/>
          <w:spacing w:val="-2"/>
          <w:kern w:val="0"/>
          <w:sz w:val="28"/>
          <w:szCs w:val="22"/>
          <w14:ligatures w14:val="none"/>
        </w:rPr>
        <w:t>продавцов;</w:t>
      </w:r>
    </w:p>
    <w:p w14:paraId="5D1F420F" w14:textId="77777777" w:rsidR="00E93C15" w:rsidRPr="00E93C15" w:rsidRDefault="00E93C15" w:rsidP="00120225">
      <w:pPr>
        <w:widowControl w:val="0"/>
        <w:numPr>
          <w:ilvl w:val="0"/>
          <w:numId w:val="53"/>
        </w:numPr>
        <w:tabs>
          <w:tab w:val="left" w:pos="1414"/>
        </w:tabs>
        <w:autoSpaceDE w:val="0"/>
        <w:autoSpaceDN w:val="0"/>
        <w:ind w:left="0" w:right="201" w:firstLine="709"/>
        <w:jc w:val="left"/>
        <w:rPr>
          <w:rFonts w:eastAsia="Times New Roman"/>
          <w:kern w:val="0"/>
          <w:sz w:val="28"/>
          <w:szCs w:val="22"/>
          <w14:ligatures w14:val="none"/>
        </w:rPr>
      </w:pPr>
      <w:r w:rsidRPr="00E93C15">
        <w:rPr>
          <w:rFonts w:eastAsia="Times New Roman"/>
          <w:kern w:val="0"/>
          <w:sz w:val="28"/>
          <w:szCs w:val="22"/>
          <w14:ligatures w14:val="none"/>
        </w:rPr>
        <w:t>один</w:t>
      </w:r>
      <w:r w:rsidRPr="00E93C15">
        <w:rPr>
          <w:rFonts w:eastAsia="Times New Roman"/>
          <w:spacing w:val="-11"/>
          <w:kern w:val="0"/>
          <w:sz w:val="28"/>
          <w:szCs w:val="22"/>
          <w14:ligatures w14:val="none"/>
        </w:rPr>
        <w:t xml:space="preserve"> </w:t>
      </w:r>
      <w:r w:rsidRPr="00E93C15">
        <w:rPr>
          <w:rFonts w:eastAsia="Times New Roman"/>
          <w:kern w:val="0"/>
          <w:sz w:val="28"/>
          <w:szCs w:val="22"/>
          <w14:ligatures w14:val="none"/>
        </w:rPr>
        <w:t>товар</w:t>
      </w:r>
      <w:r w:rsidRPr="00E93C15">
        <w:rPr>
          <w:rFonts w:eastAsia="Times New Roman"/>
          <w:spacing w:val="-11"/>
          <w:kern w:val="0"/>
          <w:sz w:val="28"/>
          <w:szCs w:val="22"/>
          <w14:ligatures w14:val="none"/>
        </w:rPr>
        <w:t xml:space="preserve"> </w:t>
      </w:r>
      <w:r w:rsidRPr="00E93C15">
        <w:rPr>
          <w:rFonts w:eastAsia="Times New Roman"/>
          <w:kern w:val="0"/>
          <w:sz w:val="28"/>
          <w:szCs w:val="22"/>
          <w14:ligatures w14:val="none"/>
        </w:rPr>
        <w:t>могут</w:t>
      </w:r>
      <w:r w:rsidRPr="00E93C15">
        <w:rPr>
          <w:rFonts w:eastAsia="Times New Roman"/>
          <w:spacing w:val="-9"/>
          <w:kern w:val="0"/>
          <w:sz w:val="28"/>
          <w:szCs w:val="22"/>
          <w14:ligatures w14:val="none"/>
        </w:rPr>
        <w:t xml:space="preserve"> </w:t>
      </w:r>
      <w:r w:rsidRPr="00E93C15">
        <w:rPr>
          <w:rFonts w:eastAsia="Times New Roman"/>
          <w:kern w:val="0"/>
          <w:sz w:val="28"/>
          <w:szCs w:val="22"/>
          <w14:ligatures w14:val="none"/>
        </w:rPr>
        <w:t>реализовывать</w:t>
      </w:r>
      <w:r w:rsidRPr="00E93C15">
        <w:rPr>
          <w:rFonts w:eastAsia="Times New Roman"/>
          <w:spacing w:val="-10"/>
          <w:kern w:val="0"/>
          <w:sz w:val="28"/>
          <w:szCs w:val="22"/>
          <w14:ligatures w14:val="none"/>
        </w:rPr>
        <w:t xml:space="preserve"> </w:t>
      </w:r>
      <w:r w:rsidRPr="00E93C15">
        <w:rPr>
          <w:rFonts w:eastAsia="Times New Roman"/>
          <w:kern w:val="0"/>
          <w:sz w:val="28"/>
          <w:szCs w:val="22"/>
          <w14:ligatures w14:val="none"/>
        </w:rPr>
        <w:t>несколько</w:t>
      </w:r>
      <w:r w:rsidRPr="00E93C15">
        <w:rPr>
          <w:rFonts w:eastAsia="Times New Roman"/>
          <w:spacing w:val="-12"/>
          <w:kern w:val="0"/>
          <w:sz w:val="28"/>
          <w:szCs w:val="22"/>
          <w14:ligatures w14:val="none"/>
        </w:rPr>
        <w:t xml:space="preserve"> </w:t>
      </w:r>
      <w:r w:rsidRPr="00E93C15">
        <w:rPr>
          <w:rFonts w:eastAsia="Times New Roman"/>
          <w:kern w:val="0"/>
          <w:sz w:val="28"/>
          <w:szCs w:val="22"/>
          <w14:ligatures w14:val="none"/>
        </w:rPr>
        <w:t>компаний,</w:t>
      </w:r>
      <w:r w:rsidRPr="00E93C15">
        <w:rPr>
          <w:rFonts w:eastAsia="Times New Roman"/>
          <w:spacing w:val="-11"/>
          <w:kern w:val="0"/>
          <w:sz w:val="28"/>
          <w:szCs w:val="22"/>
          <w14:ligatures w14:val="none"/>
        </w:rPr>
        <w:t xml:space="preserve"> </w:t>
      </w:r>
      <w:r w:rsidRPr="00E93C15">
        <w:rPr>
          <w:rFonts w:eastAsia="Times New Roman"/>
          <w:kern w:val="0"/>
          <w:sz w:val="28"/>
          <w:szCs w:val="22"/>
          <w14:ligatures w14:val="none"/>
        </w:rPr>
        <w:t>стоимость</w:t>
      </w:r>
      <w:r w:rsidRPr="00E93C15">
        <w:rPr>
          <w:rFonts w:eastAsia="Times New Roman"/>
          <w:spacing w:val="-14"/>
          <w:kern w:val="0"/>
          <w:sz w:val="28"/>
          <w:szCs w:val="22"/>
          <w14:ligatures w14:val="none"/>
        </w:rPr>
        <w:t xml:space="preserve"> </w:t>
      </w:r>
      <w:r w:rsidRPr="00E93C15">
        <w:rPr>
          <w:rFonts w:eastAsia="Times New Roman"/>
          <w:kern w:val="0"/>
          <w:sz w:val="28"/>
          <w:szCs w:val="22"/>
          <w14:ligatures w14:val="none"/>
        </w:rPr>
        <w:t>продукта чаще всего отличается;</w:t>
      </w:r>
    </w:p>
    <w:p w14:paraId="13362533" w14:textId="77777777" w:rsidR="00E93C15" w:rsidRPr="00E93C15" w:rsidRDefault="00E93C15" w:rsidP="00120225">
      <w:pPr>
        <w:widowControl w:val="0"/>
        <w:numPr>
          <w:ilvl w:val="0"/>
          <w:numId w:val="53"/>
        </w:numPr>
        <w:tabs>
          <w:tab w:val="left" w:pos="1415"/>
        </w:tabs>
        <w:autoSpaceDE w:val="0"/>
        <w:autoSpaceDN w:val="0"/>
        <w:ind w:left="0" w:firstLine="709"/>
        <w:jc w:val="left"/>
        <w:rPr>
          <w:rFonts w:eastAsia="Times New Roman"/>
          <w:kern w:val="0"/>
          <w:sz w:val="28"/>
          <w:szCs w:val="22"/>
          <w14:ligatures w14:val="none"/>
        </w:rPr>
      </w:pPr>
      <w:r w:rsidRPr="00E93C15">
        <w:rPr>
          <w:rFonts w:eastAsia="Times New Roman"/>
          <w:kern w:val="0"/>
          <w:sz w:val="28"/>
          <w:szCs w:val="22"/>
          <w14:ligatures w14:val="none"/>
        </w:rPr>
        <w:t>размещение</w:t>
      </w:r>
      <w:r w:rsidRPr="00E93C15">
        <w:rPr>
          <w:rFonts w:eastAsia="Times New Roman"/>
          <w:spacing w:val="-2"/>
          <w:kern w:val="0"/>
          <w:sz w:val="28"/>
          <w:szCs w:val="22"/>
          <w14:ligatures w14:val="none"/>
        </w:rPr>
        <w:t xml:space="preserve"> </w:t>
      </w:r>
      <w:r w:rsidRPr="00E93C15">
        <w:rPr>
          <w:rFonts w:eastAsia="Times New Roman"/>
          <w:kern w:val="0"/>
          <w:sz w:val="28"/>
          <w:szCs w:val="22"/>
          <w14:ligatures w14:val="none"/>
        </w:rPr>
        <w:t>как</w:t>
      </w:r>
      <w:r w:rsidRPr="00E93C15">
        <w:rPr>
          <w:rFonts w:eastAsia="Times New Roman"/>
          <w:spacing w:val="-1"/>
          <w:kern w:val="0"/>
          <w:sz w:val="28"/>
          <w:szCs w:val="22"/>
          <w14:ligatures w14:val="none"/>
        </w:rPr>
        <w:t xml:space="preserve"> </w:t>
      </w:r>
      <w:r w:rsidRPr="00E93C15">
        <w:rPr>
          <w:rFonts w:eastAsia="Times New Roman"/>
          <w:kern w:val="0"/>
          <w:sz w:val="28"/>
          <w:szCs w:val="22"/>
          <w14:ligatures w14:val="none"/>
        </w:rPr>
        <w:t>услуг,</w:t>
      </w:r>
      <w:r w:rsidRPr="00E93C15">
        <w:rPr>
          <w:rFonts w:eastAsia="Times New Roman"/>
          <w:spacing w:val="-1"/>
          <w:kern w:val="0"/>
          <w:sz w:val="28"/>
          <w:szCs w:val="22"/>
          <w14:ligatures w14:val="none"/>
        </w:rPr>
        <w:t xml:space="preserve"> </w:t>
      </w:r>
      <w:r w:rsidRPr="00E93C15">
        <w:rPr>
          <w:rFonts w:eastAsia="Times New Roman"/>
          <w:kern w:val="0"/>
          <w:sz w:val="28"/>
          <w:szCs w:val="22"/>
          <w14:ligatures w14:val="none"/>
        </w:rPr>
        <w:t>так</w:t>
      </w:r>
      <w:r w:rsidRPr="00E93C15">
        <w:rPr>
          <w:rFonts w:eastAsia="Times New Roman"/>
          <w:spacing w:val="-2"/>
          <w:kern w:val="0"/>
          <w:sz w:val="28"/>
          <w:szCs w:val="22"/>
          <w14:ligatures w14:val="none"/>
        </w:rPr>
        <w:t xml:space="preserve"> </w:t>
      </w:r>
      <w:r w:rsidRPr="00E93C15">
        <w:rPr>
          <w:rFonts w:eastAsia="Times New Roman"/>
          <w:kern w:val="0"/>
          <w:sz w:val="28"/>
          <w:szCs w:val="22"/>
          <w14:ligatures w14:val="none"/>
        </w:rPr>
        <w:t>и</w:t>
      </w:r>
      <w:r w:rsidRPr="00E93C15">
        <w:rPr>
          <w:rFonts w:eastAsia="Times New Roman"/>
          <w:spacing w:val="-2"/>
          <w:kern w:val="0"/>
          <w:sz w:val="28"/>
          <w:szCs w:val="22"/>
          <w14:ligatures w14:val="none"/>
        </w:rPr>
        <w:t xml:space="preserve"> </w:t>
      </w:r>
      <w:r w:rsidRPr="00E93C15">
        <w:rPr>
          <w:rFonts w:eastAsia="Times New Roman"/>
          <w:kern w:val="0"/>
          <w:sz w:val="28"/>
          <w:szCs w:val="22"/>
          <w14:ligatures w14:val="none"/>
        </w:rPr>
        <w:t>товарных</w:t>
      </w:r>
      <w:r w:rsidRPr="00E93C15">
        <w:rPr>
          <w:rFonts w:eastAsia="Times New Roman"/>
          <w:spacing w:val="-1"/>
          <w:kern w:val="0"/>
          <w:sz w:val="28"/>
          <w:szCs w:val="22"/>
          <w14:ligatures w14:val="none"/>
        </w:rPr>
        <w:t xml:space="preserve"> </w:t>
      </w:r>
      <w:r w:rsidRPr="00E93C15">
        <w:rPr>
          <w:rFonts w:eastAsia="Times New Roman"/>
          <w:spacing w:val="-2"/>
          <w:kern w:val="0"/>
          <w:sz w:val="28"/>
          <w:szCs w:val="22"/>
          <w14:ligatures w14:val="none"/>
        </w:rPr>
        <w:t>позиций;</w:t>
      </w:r>
    </w:p>
    <w:p w14:paraId="1F3DD0A6" w14:textId="77777777" w:rsidR="00E93C15" w:rsidRPr="00E93C15" w:rsidRDefault="00E93C15" w:rsidP="00120225">
      <w:pPr>
        <w:widowControl w:val="0"/>
        <w:numPr>
          <w:ilvl w:val="0"/>
          <w:numId w:val="53"/>
        </w:numPr>
        <w:tabs>
          <w:tab w:val="left" w:pos="1414"/>
          <w:tab w:val="left" w:pos="2890"/>
          <w:tab w:val="left" w:pos="4170"/>
          <w:tab w:val="left" w:pos="4619"/>
          <w:tab w:val="left" w:pos="5344"/>
          <w:tab w:val="left" w:pos="6333"/>
          <w:tab w:val="left" w:pos="8052"/>
          <w:tab w:val="left" w:pos="9061"/>
        </w:tabs>
        <w:autoSpaceDE w:val="0"/>
        <w:autoSpaceDN w:val="0"/>
        <w:ind w:left="0" w:right="201" w:firstLine="709"/>
        <w:jc w:val="left"/>
        <w:rPr>
          <w:rFonts w:eastAsia="Times New Roman"/>
          <w:kern w:val="0"/>
          <w:sz w:val="28"/>
          <w:szCs w:val="22"/>
          <w14:ligatures w14:val="none"/>
        </w:rPr>
      </w:pPr>
      <w:r w:rsidRPr="00E93C15">
        <w:rPr>
          <w:rFonts w:eastAsia="Times New Roman"/>
          <w:spacing w:val="-2"/>
          <w:kern w:val="0"/>
          <w:sz w:val="28"/>
          <w:szCs w:val="22"/>
          <w14:ligatures w14:val="none"/>
        </w:rPr>
        <w:t>получение</w:t>
      </w:r>
      <w:r w:rsidRPr="00E93C15">
        <w:rPr>
          <w:rFonts w:eastAsia="Times New Roman"/>
          <w:kern w:val="0"/>
          <w:sz w:val="28"/>
          <w:szCs w:val="22"/>
          <w14:ligatures w14:val="none"/>
        </w:rPr>
        <w:tab/>
      </w:r>
      <w:r w:rsidRPr="00E93C15">
        <w:rPr>
          <w:rFonts w:eastAsia="Times New Roman"/>
          <w:spacing w:val="-2"/>
          <w:kern w:val="0"/>
          <w:sz w:val="28"/>
          <w:szCs w:val="22"/>
          <w14:ligatures w14:val="none"/>
        </w:rPr>
        <w:t>прибыли</w:t>
      </w:r>
      <w:r w:rsidRPr="00E93C15">
        <w:rPr>
          <w:rFonts w:eastAsia="Times New Roman"/>
          <w:kern w:val="0"/>
          <w:sz w:val="28"/>
          <w:szCs w:val="22"/>
          <w14:ligatures w14:val="none"/>
        </w:rPr>
        <w:tab/>
      </w:r>
      <w:r w:rsidRPr="00E93C15">
        <w:rPr>
          <w:rFonts w:eastAsia="Times New Roman"/>
          <w:spacing w:val="-6"/>
          <w:kern w:val="0"/>
          <w:sz w:val="28"/>
          <w:szCs w:val="22"/>
          <w14:ligatures w14:val="none"/>
        </w:rPr>
        <w:t>за</w:t>
      </w:r>
      <w:r w:rsidRPr="00E93C15">
        <w:rPr>
          <w:rFonts w:eastAsia="Times New Roman"/>
          <w:kern w:val="0"/>
          <w:sz w:val="28"/>
          <w:szCs w:val="22"/>
          <w14:ligatures w14:val="none"/>
        </w:rPr>
        <w:tab/>
      </w:r>
      <w:r w:rsidRPr="00E93C15">
        <w:rPr>
          <w:rFonts w:eastAsia="Times New Roman"/>
          <w:spacing w:val="-4"/>
          <w:kern w:val="0"/>
          <w:sz w:val="28"/>
          <w:szCs w:val="22"/>
          <w14:ligatures w14:val="none"/>
        </w:rPr>
        <w:t>счет</w:t>
      </w:r>
      <w:r w:rsidRPr="00E93C15">
        <w:rPr>
          <w:rFonts w:eastAsia="Times New Roman"/>
          <w:kern w:val="0"/>
          <w:sz w:val="28"/>
          <w:szCs w:val="22"/>
          <w14:ligatures w14:val="none"/>
        </w:rPr>
        <w:tab/>
      </w:r>
      <w:r w:rsidRPr="00E93C15">
        <w:rPr>
          <w:rFonts w:eastAsia="Times New Roman"/>
          <w:spacing w:val="-2"/>
          <w:kern w:val="0"/>
          <w:sz w:val="28"/>
          <w:szCs w:val="22"/>
          <w14:ligatures w14:val="none"/>
        </w:rPr>
        <w:t>взятия</w:t>
      </w:r>
      <w:r w:rsidRPr="00E93C15">
        <w:rPr>
          <w:rFonts w:eastAsia="Times New Roman"/>
          <w:kern w:val="0"/>
          <w:sz w:val="28"/>
          <w:szCs w:val="22"/>
          <w14:ligatures w14:val="none"/>
        </w:rPr>
        <w:tab/>
      </w:r>
      <w:r w:rsidRPr="00E93C15">
        <w:rPr>
          <w:rFonts w:eastAsia="Times New Roman"/>
          <w:spacing w:val="-2"/>
          <w:kern w:val="0"/>
          <w:sz w:val="28"/>
          <w:szCs w:val="22"/>
          <w14:ligatures w14:val="none"/>
        </w:rPr>
        <w:t>абонентской</w:t>
      </w:r>
      <w:r w:rsidRPr="00E93C15">
        <w:rPr>
          <w:rFonts w:eastAsia="Times New Roman"/>
          <w:kern w:val="0"/>
          <w:sz w:val="28"/>
          <w:szCs w:val="22"/>
          <w14:ligatures w14:val="none"/>
        </w:rPr>
        <w:tab/>
      </w:r>
      <w:r w:rsidRPr="00E93C15">
        <w:rPr>
          <w:rFonts w:eastAsia="Times New Roman"/>
          <w:spacing w:val="-2"/>
          <w:kern w:val="0"/>
          <w:sz w:val="28"/>
          <w:szCs w:val="22"/>
          <w14:ligatures w14:val="none"/>
        </w:rPr>
        <w:t>платы,</w:t>
      </w:r>
      <w:r w:rsidRPr="00E93C15">
        <w:rPr>
          <w:rFonts w:eastAsia="Times New Roman"/>
          <w:kern w:val="0"/>
          <w:sz w:val="28"/>
          <w:szCs w:val="22"/>
          <w14:ligatures w14:val="none"/>
        </w:rPr>
        <w:tab/>
      </w:r>
      <w:r w:rsidRPr="00E93C15">
        <w:rPr>
          <w:rFonts w:eastAsia="Times New Roman"/>
          <w:spacing w:val="-2"/>
          <w:kern w:val="0"/>
          <w:sz w:val="28"/>
          <w:szCs w:val="22"/>
          <w14:ligatures w14:val="none"/>
        </w:rPr>
        <w:t xml:space="preserve">различных </w:t>
      </w:r>
      <w:r w:rsidRPr="00E93C15">
        <w:rPr>
          <w:rFonts w:eastAsia="Times New Roman"/>
          <w:kern w:val="0"/>
          <w:sz w:val="28"/>
          <w:szCs w:val="22"/>
          <w14:ligatures w14:val="none"/>
        </w:rPr>
        <w:t>комиссий и процентов за реализацию.</w:t>
      </w:r>
    </w:p>
    <w:p w14:paraId="217A2FD9" w14:textId="77777777" w:rsidR="00E93C15" w:rsidRDefault="00E93C15" w:rsidP="00120225">
      <w:pPr>
        <w:widowControl w:val="0"/>
        <w:autoSpaceDE w:val="0"/>
        <w:autoSpaceDN w:val="0"/>
        <w:ind w:right="203"/>
        <w:rPr>
          <w:rFonts w:eastAsia="Times New Roman"/>
          <w:kern w:val="0"/>
          <w:sz w:val="28"/>
          <w:szCs w:val="28"/>
          <w:lang w:val="en-US"/>
          <w14:ligatures w14:val="none"/>
        </w:rPr>
      </w:pPr>
      <w:r w:rsidRPr="00E93C15">
        <w:rPr>
          <w:rFonts w:eastAsia="Times New Roman"/>
          <w:kern w:val="0"/>
          <w:sz w:val="28"/>
          <w:szCs w:val="28"/>
          <w14:ligatures w14:val="none"/>
        </w:rPr>
        <w:t xml:space="preserve">В таблице 2 представлен анализ основных аспектов, определяющих </w:t>
      </w:r>
      <w:r w:rsidRPr="00E93C15">
        <w:rPr>
          <w:rFonts w:eastAsia="Times New Roman"/>
          <w:kern w:val="0"/>
          <w:sz w:val="28"/>
          <w:szCs w:val="28"/>
          <w14:ligatures w14:val="none"/>
        </w:rPr>
        <w:lastRenderedPageBreak/>
        <w:t>текущие тенденции в развитии маркетплейсов как за рубежом, так и в России. Анализ этих аспектов позволяет выявить ключевые характеристики и особенности, влияющие на эффективность и конкурентоспособность маркетплейсов в современной экономической среде.</w:t>
      </w:r>
    </w:p>
    <w:p w14:paraId="45305B12" w14:textId="77777777" w:rsidR="00E93C15" w:rsidRPr="00E93C15" w:rsidRDefault="00E93C15" w:rsidP="00120225">
      <w:pPr>
        <w:widowControl w:val="0"/>
        <w:autoSpaceDE w:val="0"/>
        <w:autoSpaceDN w:val="0"/>
        <w:ind w:right="203"/>
        <w:rPr>
          <w:rFonts w:eastAsia="Times New Roman"/>
          <w:kern w:val="0"/>
          <w:sz w:val="28"/>
          <w:szCs w:val="28"/>
          <w:lang w:val="en-US"/>
          <w14:ligatures w14:val="none"/>
        </w:rPr>
      </w:pPr>
    </w:p>
    <w:p w14:paraId="678A4C81" w14:textId="1ABF058C" w:rsidR="00E93C15" w:rsidRDefault="00E93C15" w:rsidP="00120225">
      <w:pPr>
        <w:widowControl w:val="0"/>
        <w:autoSpaceDE w:val="0"/>
        <w:autoSpaceDN w:val="0"/>
        <w:jc w:val="left"/>
        <w:rPr>
          <w:rFonts w:eastAsia="Times New Roman"/>
          <w:b/>
          <w:bCs/>
          <w:spacing w:val="-2"/>
          <w:kern w:val="0"/>
          <w:sz w:val="28"/>
          <w:szCs w:val="28"/>
          <w:lang w:val="en-US"/>
          <w14:ligatures w14:val="none"/>
        </w:rPr>
      </w:pPr>
      <w:r w:rsidRPr="00E93C15">
        <w:rPr>
          <w:rFonts w:eastAsia="Times New Roman"/>
          <w:b/>
          <w:bCs/>
          <w:kern w:val="0"/>
          <w:sz w:val="28"/>
          <w:szCs w:val="28"/>
          <w14:ligatures w14:val="none"/>
        </w:rPr>
        <w:t>Таблица</w:t>
      </w:r>
      <w:r w:rsidRPr="00E93C15">
        <w:rPr>
          <w:rFonts w:eastAsia="Times New Roman"/>
          <w:b/>
          <w:bCs/>
          <w:spacing w:val="-3"/>
          <w:kern w:val="0"/>
          <w:sz w:val="28"/>
          <w:szCs w:val="28"/>
          <w14:ligatures w14:val="none"/>
        </w:rPr>
        <w:t xml:space="preserve"> </w:t>
      </w:r>
      <w:r w:rsidRPr="00E93C15">
        <w:rPr>
          <w:rFonts w:eastAsia="Times New Roman"/>
          <w:b/>
          <w:bCs/>
          <w:kern w:val="0"/>
          <w:sz w:val="28"/>
          <w:szCs w:val="28"/>
          <w14:ligatures w14:val="none"/>
        </w:rPr>
        <w:t>2</w:t>
      </w:r>
      <w:r>
        <w:rPr>
          <w:rFonts w:eastAsia="Times New Roman"/>
          <w:b/>
          <w:bCs/>
          <w:spacing w:val="-1"/>
          <w:kern w:val="0"/>
          <w:sz w:val="28"/>
          <w:szCs w:val="28"/>
          <w:lang w:val="en-US"/>
          <w14:ligatures w14:val="none"/>
        </w:rPr>
        <w:t>. –</w:t>
      </w:r>
      <w:r w:rsidRPr="00E93C15">
        <w:rPr>
          <w:rFonts w:eastAsia="Times New Roman"/>
          <w:b/>
          <w:bCs/>
          <w:spacing w:val="-4"/>
          <w:kern w:val="0"/>
          <w:sz w:val="28"/>
          <w:szCs w:val="28"/>
          <w14:ligatures w14:val="none"/>
        </w:rPr>
        <w:t xml:space="preserve"> </w:t>
      </w:r>
      <w:r w:rsidRPr="00E93C15">
        <w:rPr>
          <w:rFonts w:eastAsia="Times New Roman"/>
          <w:b/>
          <w:bCs/>
          <w:kern w:val="0"/>
          <w:sz w:val="28"/>
          <w:szCs w:val="28"/>
          <w14:ligatures w14:val="none"/>
        </w:rPr>
        <w:t>Тенденции</w:t>
      </w:r>
      <w:r w:rsidRPr="00E93C15">
        <w:rPr>
          <w:rFonts w:eastAsia="Times New Roman"/>
          <w:b/>
          <w:bCs/>
          <w:spacing w:val="-2"/>
          <w:kern w:val="0"/>
          <w:sz w:val="28"/>
          <w:szCs w:val="28"/>
          <w14:ligatures w14:val="none"/>
        </w:rPr>
        <w:t xml:space="preserve"> </w:t>
      </w:r>
      <w:r w:rsidRPr="00E93C15">
        <w:rPr>
          <w:rFonts w:eastAsia="Times New Roman"/>
          <w:b/>
          <w:bCs/>
          <w:kern w:val="0"/>
          <w:sz w:val="28"/>
          <w:szCs w:val="28"/>
          <w14:ligatures w14:val="none"/>
        </w:rPr>
        <w:t xml:space="preserve">развития </w:t>
      </w:r>
      <w:r w:rsidRPr="00E93C15">
        <w:rPr>
          <w:rFonts w:eastAsia="Times New Roman"/>
          <w:b/>
          <w:bCs/>
          <w:spacing w:val="-2"/>
          <w:kern w:val="0"/>
          <w:sz w:val="28"/>
          <w:szCs w:val="28"/>
          <w14:ligatures w14:val="none"/>
        </w:rPr>
        <w:t>маркетплейсов</w:t>
      </w:r>
    </w:p>
    <w:p w14:paraId="3FA5E54D" w14:textId="77777777" w:rsidR="00E93C15" w:rsidRPr="00E93C15" w:rsidRDefault="00E93C15" w:rsidP="00120225">
      <w:pPr>
        <w:widowControl w:val="0"/>
        <w:autoSpaceDE w:val="0"/>
        <w:autoSpaceDN w:val="0"/>
        <w:ind w:firstLine="0"/>
        <w:jc w:val="left"/>
        <w:rPr>
          <w:rFonts w:eastAsia="Times New Roman"/>
          <w:kern w:val="0"/>
          <w:sz w:val="20"/>
          <w:szCs w:val="28"/>
          <w:lang w:val="en-US"/>
          <w14:ligatures w14:val="none"/>
        </w:rPr>
      </w:pPr>
    </w:p>
    <w:tbl>
      <w:tblPr>
        <w:tblStyle w:val="TableNormal"/>
        <w:tblW w:w="9358"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81"/>
        <w:gridCol w:w="4677"/>
      </w:tblGrid>
      <w:tr w:rsidR="00E93C15" w:rsidRPr="00E93C15" w14:paraId="2FF60919" w14:textId="77777777" w:rsidTr="003B3C0F">
        <w:trPr>
          <w:trHeight w:val="655"/>
        </w:trPr>
        <w:tc>
          <w:tcPr>
            <w:tcW w:w="4681" w:type="dxa"/>
          </w:tcPr>
          <w:p w14:paraId="5A5A9F27" w14:textId="77777777" w:rsidR="00E93C15" w:rsidRPr="00E93C15" w:rsidRDefault="00E93C15" w:rsidP="00120225">
            <w:pPr>
              <w:ind w:left="8" w:right="7" w:firstLine="0"/>
              <w:jc w:val="left"/>
              <w:rPr>
                <w:rFonts w:eastAsia="Times New Roman"/>
                <w:b/>
                <w:szCs w:val="22"/>
                <w:lang w:val="en-US"/>
              </w:rPr>
            </w:pPr>
            <w:r w:rsidRPr="00E93C15">
              <w:rPr>
                <w:rFonts w:eastAsia="Times New Roman"/>
                <w:b/>
                <w:spacing w:val="-2"/>
                <w:szCs w:val="22"/>
                <w:lang w:val="en-US"/>
              </w:rPr>
              <w:t>Аспекты</w:t>
            </w:r>
          </w:p>
        </w:tc>
        <w:tc>
          <w:tcPr>
            <w:tcW w:w="4677" w:type="dxa"/>
          </w:tcPr>
          <w:p w14:paraId="61986F63" w14:textId="77777777" w:rsidR="00E93C15" w:rsidRPr="00E93C15" w:rsidRDefault="00E93C15" w:rsidP="00120225">
            <w:pPr>
              <w:ind w:left="9" w:firstLine="0"/>
              <w:jc w:val="center"/>
              <w:rPr>
                <w:rFonts w:eastAsia="Times New Roman"/>
                <w:b/>
                <w:szCs w:val="22"/>
                <w:lang w:val="en-US"/>
              </w:rPr>
            </w:pPr>
            <w:r w:rsidRPr="00E93C15">
              <w:rPr>
                <w:rFonts w:eastAsia="Times New Roman"/>
                <w:b/>
                <w:spacing w:val="-2"/>
                <w:szCs w:val="22"/>
                <w:lang w:val="en-US"/>
              </w:rPr>
              <w:t>Описание</w:t>
            </w:r>
          </w:p>
        </w:tc>
      </w:tr>
      <w:tr w:rsidR="00E93C15" w:rsidRPr="00E93C15" w14:paraId="3CF5BB57" w14:textId="77777777" w:rsidTr="003B3C0F">
        <w:trPr>
          <w:trHeight w:val="1385"/>
        </w:trPr>
        <w:tc>
          <w:tcPr>
            <w:tcW w:w="4681" w:type="dxa"/>
          </w:tcPr>
          <w:p w14:paraId="0CC7DFA6" w14:textId="77777777" w:rsidR="00E93C15" w:rsidRPr="00E93C15" w:rsidRDefault="00E93C15" w:rsidP="00120225">
            <w:pPr>
              <w:ind w:firstLine="0"/>
              <w:jc w:val="left"/>
              <w:rPr>
                <w:rFonts w:eastAsia="Times New Roman"/>
                <w:szCs w:val="22"/>
              </w:rPr>
            </w:pPr>
          </w:p>
          <w:p w14:paraId="05008AA9" w14:textId="77777777" w:rsidR="00E93C15" w:rsidRPr="00E93C15" w:rsidRDefault="00E93C15" w:rsidP="00120225">
            <w:pPr>
              <w:ind w:firstLine="0"/>
              <w:jc w:val="left"/>
              <w:rPr>
                <w:rFonts w:eastAsia="Times New Roman"/>
                <w:szCs w:val="22"/>
                <w:lang w:val="en-US"/>
              </w:rPr>
            </w:pPr>
          </w:p>
          <w:p w14:paraId="00D425E1" w14:textId="77777777" w:rsidR="00E93C15" w:rsidRPr="00E93C15" w:rsidRDefault="00E93C15" w:rsidP="00120225">
            <w:pPr>
              <w:ind w:left="5" w:right="10" w:firstLine="0"/>
              <w:jc w:val="left"/>
              <w:rPr>
                <w:rFonts w:eastAsia="Times New Roman"/>
                <w:szCs w:val="22"/>
              </w:rPr>
            </w:pPr>
            <w:r w:rsidRPr="00E93C15">
              <w:rPr>
                <w:rFonts w:eastAsia="Times New Roman"/>
                <w:szCs w:val="22"/>
              </w:rPr>
              <w:t>Расширение</w:t>
            </w:r>
            <w:r w:rsidRPr="00E93C15">
              <w:rPr>
                <w:rFonts w:eastAsia="Times New Roman"/>
                <w:spacing w:val="-7"/>
                <w:szCs w:val="22"/>
              </w:rPr>
              <w:t xml:space="preserve"> </w:t>
            </w:r>
            <w:r w:rsidRPr="00E93C15">
              <w:rPr>
                <w:rFonts w:eastAsia="Times New Roman"/>
                <w:szCs w:val="22"/>
              </w:rPr>
              <w:t>ассортимента</w:t>
            </w:r>
            <w:r w:rsidRPr="00E93C15">
              <w:rPr>
                <w:rFonts w:eastAsia="Times New Roman"/>
                <w:spacing w:val="-7"/>
                <w:szCs w:val="22"/>
              </w:rPr>
              <w:t xml:space="preserve"> </w:t>
            </w:r>
            <w:r w:rsidRPr="00E93C15">
              <w:rPr>
                <w:rFonts w:eastAsia="Times New Roman"/>
                <w:szCs w:val="22"/>
              </w:rPr>
              <w:t>товаров</w:t>
            </w:r>
            <w:r w:rsidRPr="00E93C15">
              <w:rPr>
                <w:rFonts w:eastAsia="Times New Roman"/>
                <w:spacing w:val="-4"/>
                <w:szCs w:val="22"/>
              </w:rPr>
              <w:t xml:space="preserve"> </w:t>
            </w:r>
            <w:r w:rsidRPr="00E93C15">
              <w:rPr>
                <w:rFonts w:eastAsia="Times New Roman"/>
                <w:szCs w:val="22"/>
              </w:rPr>
              <w:t>и</w:t>
            </w:r>
            <w:r w:rsidRPr="00E93C15">
              <w:rPr>
                <w:rFonts w:eastAsia="Times New Roman"/>
                <w:spacing w:val="-3"/>
                <w:szCs w:val="22"/>
              </w:rPr>
              <w:t xml:space="preserve"> </w:t>
            </w:r>
            <w:r w:rsidRPr="00E93C15">
              <w:rPr>
                <w:rFonts w:eastAsia="Times New Roman"/>
                <w:spacing w:val="-2"/>
                <w:szCs w:val="22"/>
              </w:rPr>
              <w:t>услуг</w:t>
            </w:r>
          </w:p>
        </w:tc>
        <w:tc>
          <w:tcPr>
            <w:tcW w:w="4677" w:type="dxa"/>
          </w:tcPr>
          <w:p w14:paraId="65BDC9DB" w14:textId="77777777" w:rsidR="00E93C15" w:rsidRPr="00E93C15" w:rsidRDefault="00E93C15" w:rsidP="00120225">
            <w:pPr>
              <w:ind w:left="245" w:right="243" w:hanging="1"/>
              <w:jc w:val="center"/>
              <w:rPr>
                <w:rFonts w:eastAsia="Times New Roman"/>
                <w:szCs w:val="22"/>
              </w:rPr>
            </w:pPr>
            <w:r w:rsidRPr="00E93C15">
              <w:rPr>
                <w:rFonts w:eastAsia="Times New Roman"/>
                <w:szCs w:val="22"/>
              </w:rPr>
              <w:t>Маркетплейсы ставят перед собой цель предлагать</w:t>
            </w:r>
            <w:r w:rsidRPr="00E93C15">
              <w:rPr>
                <w:rFonts w:eastAsia="Times New Roman"/>
                <w:spacing w:val="-13"/>
                <w:szCs w:val="22"/>
              </w:rPr>
              <w:t xml:space="preserve"> </w:t>
            </w:r>
            <w:r w:rsidRPr="00E93C15">
              <w:rPr>
                <w:rFonts w:eastAsia="Times New Roman"/>
                <w:szCs w:val="22"/>
              </w:rPr>
              <w:t>как</w:t>
            </w:r>
            <w:r w:rsidRPr="00E93C15">
              <w:rPr>
                <w:rFonts w:eastAsia="Times New Roman"/>
                <w:spacing w:val="-10"/>
                <w:szCs w:val="22"/>
              </w:rPr>
              <w:t xml:space="preserve"> </w:t>
            </w:r>
            <w:r w:rsidRPr="00E93C15">
              <w:rPr>
                <w:rFonts w:eastAsia="Times New Roman"/>
                <w:szCs w:val="22"/>
              </w:rPr>
              <w:t>можно</w:t>
            </w:r>
            <w:r w:rsidRPr="00E93C15">
              <w:rPr>
                <w:rFonts w:eastAsia="Times New Roman"/>
                <w:spacing w:val="-12"/>
                <w:szCs w:val="22"/>
              </w:rPr>
              <w:t xml:space="preserve"> </w:t>
            </w:r>
            <w:r w:rsidRPr="00E93C15">
              <w:rPr>
                <w:rFonts w:eastAsia="Times New Roman"/>
                <w:szCs w:val="22"/>
              </w:rPr>
              <w:t>больше</w:t>
            </w:r>
            <w:r w:rsidRPr="00E93C15">
              <w:rPr>
                <w:rFonts w:eastAsia="Times New Roman"/>
                <w:spacing w:val="-10"/>
                <w:szCs w:val="22"/>
              </w:rPr>
              <w:t xml:space="preserve"> </w:t>
            </w:r>
            <w:r w:rsidRPr="00E93C15">
              <w:rPr>
                <w:rFonts w:eastAsia="Times New Roman"/>
                <w:szCs w:val="22"/>
              </w:rPr>
              <w:t xml:space="preserve">категорий товаров и услуг, которые смогут удовлетворить потребности всех </w:t>
            </w:r>
            <w:r w:rsidRPr="00E93C15">
              <w:rPr>
                <w:rFonts w:eastAsia="Times New Roman"/>
                <w:spacing w:val="-2"/>
                <w:szCs w:val="22"/>
              </w:rPr>
              <w:t>покупателей.</w:t>
            </w:r>
          </w:p>
        </w:tc>
      </w:tr>
      <w:tr w:rsidR="00E93C15" w:rsidRPr="00E93C15" w14:paraId="4EF91EDE" w14:textId="77777777" w:rsidTr="003B3C0F">
        <w:trPr>
          <w:trHeight w:val="839"/>
        </w:trPr>
        <w:tc>
          <w:tcPr>
            <w:tcW w:w="4681" w:type="dxa"/>
          </w:tcPr>
          <w:p w14:paraId="3A20C34F" w14:textId="77777777" w:rsidR="00E93C15" w:rsidRPr="00E93C15" w:rsidRDefault="00E93C15" w:rsidP="00120225">
            <w:pPr>
              <w:ind w:firstLine="0"/>
              <w:jc w:val="left"/>
              <w:rPr>
                <w:rFonts w:eastAsia="Times New Roman"/>
                <w:szCs w:val="22"/>
              </w:rPr>
            </w:pPr>
          </w:p>
          <w:p w14:paraId="15F18B36" w14:textId="77777777" w:rsidR="00E93C15" w:rsidRPr="00E93C15" w:rsidRDefault="00E93C15" w:rsidP="00120225">
            <w:pPr>
              <w:ind w:left="7" w:right="7" w:firstLine="0"/>
              <w:jc w:val="left"/>
              <w:rPr>
                <w:rFonts w:eastAsia="Times New Roman"/>
                <w:szCs w:val="22"/>
                <w:lang w:val="en-US"/>
              </w:rPr>
            </w:pPr>
            <w:r w:rsidRPr="00E93C15">
              <w:rPr>
                <w:rFonts w:eastAsia="Times New Roman"/>
                <w:szCs w:val="22"/>
                <w:lang w:val="en-US"/>
              </w:rPr>
              <w:t>Развитие</w:t>
            </w:r>
            <w:r w:rsidRPr="00E93C15">
              <w:rPr>
                <w:rFonts w:eastAsia="Times New Roman"/>
                <w:spacing w:val="-4"/>
                <w:szCs w:val="22"/>
                <w:lang w:val="en-US"/>
              </w:rPr>
              <w:t xml:space="preserve"> </w:t>
            </w:r>
            <w:r w:rsidRPr="00E93C15">
              <w:rPr>
                <w:rFonts w:eastAsia="Times New Roman"/>
                <w:szCs w:val="22"/>
                <w:lang w:val="en-US"/>
              </w:rPr>
              <w:t>логистики</w:t>
            </w:r>
            <w:r w:rsidRPr="00E93C15">
              <w:rPr>
                <w:rFonts w:eastAsia="Times New Roman"/>
                <w:spacing w:val="-5"/>
                <w:szCs w:val="22"/>
                <w:lang w:val="en-US"/>
              </w:rPr>
              <w:t xml:space="preserve"> </w:t>
            </w:r>
            <w:r w:rsidRPr="00E93C15">
              <w:rPr>
                <w:rFonts w:eastAsia="Times New Roman"/>
                <w:szCs w:val="22"/>
                <w:lang w:val="en-US"/>
              </w:rPr>
              <w:t xml:space="preserve">и </w:t>
            </w:r>
            <w:r w:rsidRPr="00E93C15">
              <w:rPr>
                <w:rFonts w:eastAsia="Times New Roman"/>
                <w:spacing w:val="-2"/>
                <w:szCs w:val="22"/>
                <w:lang w:val="en-US"/>
              </w:rPr>
              <w:t>доставки</w:t>
            </w:r>
          </w:p>
        </w:tc>
        <w:tc>
          <w:tcPr>
            <w:tcW w:w="4677" w:type="dxa"/>
          </w:tcPr>
          <w:p w14:paraId="6E766477" w14:textId="77777777" w:rsidR="00E93C15" w:rsidRPr="00E93C15" w:rsidRDefault="00E93C15" w:rsidP="00120225">
            <w:pPr>
              <w:ind w:left="115" w:right="108" w:firstLine="0"/>
              <w:jc w:val="center"/>
              <w:rPr>
                <w:rFonts w:eastAsia="Times New Roman"/>
                <w:szCs w:val="22"/>
              </w:rPr>
            </w:pPr>
            <w:r w:rsidRPr="00E93C15">
              <w:rPr>
                <w:rFonts w:eastAsia="Times New Roman"/>
                <w:szCs w:val="22"/>
              </w:rPr>
              <w:t>Данная</w:t>
            </w:r>
            <w:r w:rsidRPr="00E93C15">
              <w:rPr>
                <w:rFonts w:eastAsia="Times New Roman"/>
                <w:spacing w:val="-15"/>
                <w:szCs w:val="22"/>
              </w:rPr>
              <w:t xml:space="preserve"> </w:t>
            </w:r>
            <w:r w:rsidRPr="00E93C15">
              <w:rPr>
                <w:rFonts w:eastAsia="Times New Roman"/>
                <w:szCs w:val="22"/>
              </w:rPr>
              <w:t>тенденция</w:t>
            </w:r>
            <w:r w:rsidRPr="00E93C15">
              <w:rPr>
                <w:rFonts w:eastAsia="Times New Roman"/>
                <w:spacing w:val="-15"/>
                <w:szCs w:val="22"/>
              </w:rPr>
              <w:t xml:space="preserve"> </w:t>
            </w:r>
            <w:r w:rsidRPr="00E93C15">
              <w:rPr>
                <w:rFonts w:eastAsia="Times New Roman"/>
                <w:szCs w:val="22"/>
              </w:rPr>
              <w:t>предлагает</w:t>
            </w:r>
            <w:r w:rsidRPr="00E93C15">
              <w:rPr>
                <w:rFonts w:eastAsia="Times New Roman"/>
                <w:spacing w:val="-15"/>
                <w:szCs w:val="22"/>
              </w:rPr>
              <w:t xml:space="preserve"> </w:t>
            </w:r>
            <w:r w:rsidRPr="00E93C15">
              <w:rPr>
                <w:rFonts w:eastAsia="Times New Roman"/>
                <w:szCs w:val="22"/>
              </w:rPr>
              <w:t>потребителю различные варианты: адрес доставки, срок и возможность самовывоза.</w:t>
            </w:r>
          </w:p>
        </w:tc>
      </w:tr>
      <w:tr w:rsidR="00E93C15" w:rsidRPr="00E93C15" w14:paraId="79D5A9B1" w14:textId="77777777" w:rsidTr="003B3C0F">
        <w:trPr>
          <w:trHeight w:val="1120"/>
        </w:trPr>
        <w:tc>
          <w:tcPr>
            <w:tcW w:w="4681" w:type="dxa"/>
          </w:tcPr>
          <w:p w14:paraId="46220B61" w14:textId="77777777" w:rsidR="00E93C15" w:rsidRPr="00E93C15" w:rsidRDefault="00E93C15" w:rsidP="00120225">
            <w:pPr>
              <w:ind w:firstLine="0"/>
              <w:jc w:val="left"/>
              <w:rPr>
                <w:rFonts w:eastAsia="Times New Roman"/>
                <w:szCs w:val="22"/>
              </w:rPr>
            </w:pPr>
          </w:p>
          <w:p w14:paraId="231B7530" w14:textId="77777777" w:rsidR="00E93C15" w:rsidRPr="00E93C15" w:rsidRDefault="00E93C15" w:rsidP="00120225">
            <w:pPr>
              <w:ind w:firstLine="0"/>
              <w:jc w:val="left"/>
              <w:rPr>
                <w:rFonts w:eastAsia="Times New Roman"/>
                <w:szCs w:val="22"/>
              </w:rPr>
            </w:pPr>
          </w:p>
          <w:p w14:paraId="6F6B69F5" w14:textId="77777777" w:rsidR="00E93C15" w:rsidRPr="00E93C15" w:rsidRDefault="00E93C15" w:rsidP="00120225">
            <w:pPr>
              <w:ind w:left="9" w:right="7" w:firstLine="0"/>
              <w:jc w:val="left"/>
              <w:rPr>
                <w:rFonts w:eastAsia="Times New Roman"/>
                <w:szCs w:val="22"/>
                <w:lang w:val="en-US"/>
              </w:rPr>
            </w:pPr>
            <w:r w:rsidRPr="00E93C15">
              <w:rPr>
                <w:rFonts w:eastAsia="Times New Roman"/>
                <w:szCs w:val="22"/>
                <w:lang w:val="en-US"/>
              </w:rPr>
              <w:t>Улучшение</w:t>
            </w:r>
            <w:r w:rsidRPr="00E93C15">
              <w:rPr>
                <w:rFonts w:eastAsia="Times New Roman"/>
                <w:spacing w:val="-7"/>
                <w:szCs w:val="22"/>
                <w:lang w:val="en-US"/>
              </w:rPr>
              <w:t xml:space="preserve"> </w:t>
            </w:r>
            <w:r w:rsidRPr="00E93C15">
              <w:rPr>
                <w:rFonts w:eastAsia="Times New Roman"/>
                <w:szCs w:val="22"/>
                <w:lang w:val="en-US"/>
              </w:rPr>
              <w:t>качества</w:t>
            </w:r>
            <w:r w:rsidRPr="00E93C15">
              <w:rPr>
                <w:rFonts w:eastAsia="Times New Roman"/>
                <w:spacing w:val="-6"/>
                <w:szCs w:val="22"/>
                <w:lang w:val="en-US"/>
              </w:rPr>
              <w:t xml:space="preserve"> </w:t>
            </w:r>
            <w:r w:rsidRPr="00E93C15">
              <w:rPr>
                <w:rFonts w:eastAsia="Times New Roman"/>
                <w:spacing w:val="-2"/>
                <w:szCs w:val="22"/>
                <w:lang w:val="en-US"/>
              </w:rPr>
              <w:t>обслуживания</w:t>
            </w:r>
          </w:p>
        </w:tc>
        <w:tc>
          <w:tcPr>
            <w:tcW w:w="4677" w:type="dxa"/>
          </w:tcPr>
          <w:p w14:paraId="06CCCCB3" w14:textId="77777777" w:rsidR="00E93C15" w:rsidRPr="00E93C15" w:rsidRDefault="00E93C15" w:rsidP="00120225">
            <w:pPr>
              <w:ind w:left="225" w:right="223" w:firstLine="2"/>
              <w:jc w:val="center"/>
              <w:rPr>
                <w:rFonts w:eastAsia="Times New Roman"/>
                <w:szCs w:val="22"/>
              </w:rPr>
            </w:pPr>
            <w:r w:rsidRPr="00E93C15">
              <w:rPr>
                <w:rFonts w:eastAsia="Times New Roman"/>
                <w:szCs w:val="22"/>
              </w:rPr>
              <w:t>Маркетплейсы улучшают обслуживание клиентов</w:t>
            </w:r>
            <w:r w:rsidRPr="00E93C15">
              <w:rPr>
                <w:rFonts w:eastAsia="Times New Roman"/>
                <w:spacing w:val="-9"/>
                <w:szCs w:val="22"/>
              </w:rPr>
              <w:t xml:space="preserve"> </w:t>
            </w:r>
            <w:r w:rsidRPr="00E93C15">
              <w:rPr>
                <w:rFonts w:eastAsia="Times New Roman"/>
                <w:szCs w:val="22"/>
              </w:rPr>
              <w:t>за</w:t>
            </w:r>
            <w:r w:rsidRPr="00E93C15">
              <w:rPr>
                <w:rFonts w:eastAsia="Times New Roman"/>
                <w:spacing w:val="-11"/>
                <w:szCs w:val="22"/>
              </w:rPr>
              <w:t xml:space="preserve"> </w:t>
            </w:r>
            <w:r w:rsidRPr="00E93C15">
              <w:rPr>
                <w:rFonts w:eastAsia="Times New Roman"/>
                <w:szCs w:val="22"/>
              </w:rPr>
              <w:t>счет</w:t>
            </w:r>
            <w:r w:rsidRPr="00E93C15">
              <w:rPr>
                <w:rFonts w:eastAsia="Times New Roman"/>
                <w:spacing w:val="-10"/>
                <w:szCs w:val="22"/>
              </w:rPr>
              <w:t xml:space="preserve"> </w:t>
            </w:r>
            <w:r w:rsidRPr="00E93C15">
              <w:rPr>
                <w:rFonts w:eastAsia="Times New Roman"/>
                <w:szCs w:val="22"/>
              </w:rPr>
              <w:t>быстроты</w:t>
            </w:r>
            <w:r w:rsidRPr="00E93C15">
              <w:rPr>
                <w:rFonts w:eastAsia="Times New Roman"/>
                <w:spacing w:val="-10"/>
                <w:szCs w:val="22"/>
              </w:rPr>
              <w:t xml:space="preserve"> </w:t>
            </w:r>
            <w:r w:rsidRPr="00E93C15">
              <w:rPr>
                <w:rFonts w:eastAsia="Times New Roman"/>
                <w:szCs w:val="22"/>
              </w:rPr>
              <w:t>и</w:t>
            </w:r>
            <w:r w:rsidRPr="00E93C15">
              <w:rPr>
                <w:rFonts w:eastAsia="Times New Roman"/>
                <w:spacing w:val="-9"/>
                <w:szCs w:val="22"/>
              </w:rPr>
              <w:t xml:space="preserve"> </w:t>
            </w:r>
            <w:r w:rsidRPr="00E93C15">
              <w:rPr>
                <w:rFonts w:eastAsia="Times New Roman"/>
                <w:szCs w:val="22"/>
              </w:rPr>
              <w:t>надежности оплаты, способы для возврата товаров и различную поддержку клиентов.</w:t>
            </w:r>
          </w:p>
        </w:tc>
      </w:tr>
      <w:tr w:rsidR="00E93C15" w:rsidRPr="00E93C15" w14:paraId="13C7746A" w14:textId="77777777" w:rsidTr="003B3C0F">
        <w:trPr>
          <w:trHeight w:val="1689"/>
        </w:trPr>
        <w:tc>
          <w:tcPr>
            <w:tcW w:w="4681" w:type="dxa"/>
          </w:tcPr>
          <w:p w14:paraId="57450353" w14:textId="77777777" w:rsidR="00E93C15" w:rsidRDefault="00E93C15" w:rsidP="00120225">
            <w:pPr>
              <w:ind w:firstLine="0"/>
              <w:jc w:val="left"/>
              <w:rPr>
                <w:rFonts w:eastAsia="Times New Roman"/>
                <w:szCs w:val="22"/>
                <w:lang w:val="en-US"/>
              </w:rPr>
            </w:pPr>
          </w:p>
          <w:p w14:paraId="2A55386D" w14:textId="77777777" w:rsidR="00E93C15" w:rsidRDefault="00E93C15" w:rsidP="00120225">
            <w:pPr>
              <w:ind w:firstLine="0"/>
              <w:jc w:val="left"/>
              <w:rPr>
                <w:rFonts w:eastAsia="Times New Roman"/>
                <w:szCs w:val="22"/>
                <w:lang w:val="en-US"/>
              </w:rPr>
            </w:pPr>
          </w:p>
          <w:p w14:paraId="35608E7C" w14:textId="77777777" w:rsidR="00E93C15" w:rsidRPr="00E93C15" w:rsidRDefault="00E93C15" w:rsidP="00120225">
            <w:pPr>
              <w:ind w:firstLine="0"/>
              <w:jc w:val="left"/>
              <w:rPr>
                <w:rFonts w:eastAsia="Times New Roman"/>
                <w:szCs w:val="22"/>
                <w:lang w:val="en-US"/>
              </w:rPr>
            </w:pPr>
          </w:p>
          <w:p w14:paraId="0D9D7839" w14:textId="77777777" w:rsidR="00E93C15" w:rsidRPr="00E93C15" w:rsidRDefault="00E93C15" w:rsidP="00120225">
            <w:pPr>
              <w:ind w:left="7" w:right="7" w:firstLine="0"/>
              <w:jc w:val="left"/>
              <w:rPr>
                <w:rFonts w:eastAsia="Times New Roman"/>
                <w:szCs w:val="22"/>
                <w:lang w:val="en-US"/>
              </w:rPr>
            </w:pPr>
            <w:r w:rsidRPr="00E93C15">
              <w:rPr>
                <w:rFonts w:eastAsia="Times New Roman"/>
                <w:szCs w:val="22"/>
                <w:lang w:val="en-US"/>
              </w:rPr>
              <w:t>Увеличение</w:t>
            </w:r>
            <w:r w:rsidRPr="00E93C15">
              <w:rPr>
                <w:rFonts w:eastAsia="Times New Roman"/>
                <w:spacing w:val="-5"/>
                <w:szCs w:val="22"/>
                <w:lang w:val="en-US"/>
              </w:rPr>
              <w:t xml:space="preserve"> </w:t>
            </w:r>
            <w:r w:rsidRPr="00E93C15">
              <w:rPr>
                <w:rFonts w:eastAsia="Times New Roman"/>
                <w:spacing w:val="-2"/>
                <w:szCs w:val="22"/>
                <w:lang w:val="en-US"/>
              </w:rPr>
              <w:t>конкуренции</w:t>
            </w:r>
          </w:p>
        </w:tc>
        <w:tc>
          <w:tcPr>
            <w:tcW w:w="4677" w:type="dxa"/>
          </w:tcPr>
          <w:p w14:paraId="6D19D9DA" w14:textId="77777777" w:rsidR="00E93C15" w:rsidRPr="00E93C15" w:rsidRDefault="00E93C15" w:rsidP="00120225">
            <w:pPr>
              <w:ind w:left="230" w:right="232" w:firstLine="8"/>
              <w:jc w:val="center"/>
              <w:rPr>
                <w:rFonts w:eastAsia="Times New Roman"/>
                <w:szCs w:val="22"/>
              </w:rPr>
            </w:pPr>
            <w:r w:rsidRPr="00E93C15">
              <w:rPr>
                <w:rFonts w:eastAsia="Times New Roman"/>
                <w:szCs w:val="22"/>
              </w:rPr>
              <w:t>Тенденция заставляет маркетплейсы улучшать свои позиции, так как из-за роста популярности маркетплейсов, появляется больше компаний, которые предлагают свои товары и услуги и, тем самым,</w:t>
            </w:r>
            <w:r w:rsidRPr="00E93C15">
              <w:rPr>
                <w:rFonts w:eastAsia="Times New Roman"/>
                <w:spacing w:val="-15"/>
                <w:szCs w:val="22"/>
              </w:rPr>
              <w:t xml:space="preserve"> </w:t>
            </w:r>
            <w:r w:rsidRPr="00E93C15">
              <w:rPr>
                <w:rFonts w:eastAsia="Times New Roman"/>
                <w:szCs w:val="22"/>
              </w:rPr>
              <w:t>усиливают</w:t>
            </w:r>
            <w:r w:rsidRPr="00E93C15">
              <w:rPr>
                <w:rFonts w:eastAsia="Times New Roman"/>
                <w:spacing w:val="-15"/>
                <w:szCs w:val="22"/>
              </w:rPr>
              <w:t xml:space="preserve"> </w:t>
            </w:r>
            <w:r w:rsidRPr="00E93C15">
              <w:rPr>
                <w:rFonts w:eastAsia="Times New Roman"/>
                <w:szCs w:val="22"/>
              </w:rPr>
              <w:t>насыщенность</w:t>
            </w:r>
            <w:r w:rsidRPr="00E93C15">
              <w:rPr>
                <w:rFonts w:eastAsia="Times New Roman"/>
                <w:spacing w:val="-15"/>
                <w:szCs w:val="22"/>
              </w:rPr>
              <w:t xml:space="preserve"> </w:t>
            </w:r>
            <w:r w:rsidRPr="00E93C15">
              <w:rPr>
                <w:rFonts w:eastAsia="Times New Roman"/>
                <w:szCs w:val="22"/>
              </w:rPr>
              <w:t>рынка.</w:t>
            </w:r>
          </w:p>
        </w:tc>
      </w:tr>
      <w:tr w:rsidR="00E93C15" w:rsidRPr="00E93C15" w14:paraId="1008B70B" w14:textId="77777777" w:rsidTr="003B3C0F">
        <w:trPr>
          <w:trHeight w:val="976"/>
        </w:trPr>
        <w:tc>
          <w:tcPr>
            <w:tcW w:w="4681" w:type="dxa"/>
          </w:tcPr>
          <w:p w14:paraId="65C9AF7E" w14:textId="77777777" w:rsidR="00E93C15" w:rsidRPr="00E93C15" w:rsidRDefault="00E93C15" w:rsidP="00120225">
            <w:pPr>
              <w:ind w:left="1435" w:hanging="640"/>
              <w:jc w:val="left"/>
              <w:rPr>
                <w:rFonts w:eastAsia="Times New Roman"/>
                <w:szCs w:val="22"/>
              </w:rPr>
            </w:pPr>
            <w:r w:rsidRPr="00E93C15">
              <w:rPr>
                <w:rFonts w:eastAsia="Times New Roman"/>
                <w:szCs w:val="22"/>
              </w:rPr>
              <w:t>Сотрудничество</w:t>
            </w:r>
            <w:r w:rsidRPr="00E93C15">
              <w:rPr>
                <w:rFonts w:eastAsia="Times New Roman"/>
                <w:spacing w:val="-15"/>
                <w:szCs w:val="22"/>
              </w:rPr>
              <w:t xml:space="preserve"> </w:t>
            </w:r>
            <w:r w:rsidRPr="00E93C15">
              <w:rPr>
                <w:rFonts w:eastAsia="Times New Roman"/>
                <w:szCs w:val="22"/>
              </w:rPr>
              <w:t>с</w:t>
            </w:r>
            <w:r w:rsidRPr="00E93C15">
              <w:rPr>
                <w:rFonts w:eastAsia="Times New Roman"/>
                <w:spacing w:val="-15"/>
                <w:szCs w:val="22"/>
              </w:rPr>
              <w:t xml:space="preserve"> </w:t>
            </w:r>
            <w:r w:rsidRPr="00E93C15">
              <w:rPr>
                <w:rFonts w:eastAsia="Times New Roman"/>
                <w:szCs w:val="22"/>
              </w:rPr>
              <w:t>брендами</w:t>
            </w:r>
            <w:r w:rsidRPr="00E93C15">
              <w:rPr>
                <w:rFonts w:eastAsia="Times New Roman"/>
                <w:spacing w:val="-13"/>
                <w:szCs w:val="22"/>
              </w:rPr>
              <w:t xml:space="preserve"> </w:t>
            </w:r>
            <w:r w:rsidRPr="00E93C15">
              <w:rPr>
                <w:rFonts w:eastAsia="Times New Roman"/>
                <w:szCs w:val="22"/>
              </w:rPr>
              <w:t xml:space="preserve">и </w:t>
            </w:r>
            <w:r w:rsidRPr="00E93C15">
              <w:rPr>
                <w:rFonts w:eastAsia="Times New Roman"/>
                <w:spacing w:val="-2"/>
                <w:szCs w:val="22"/>
              </w:rPr>
              <w:t>производителями</w:t>
            </w:r>
          </w:p>
        </w:tc>
        <w:tc>
          <w:tcPr>
            <w:tcW w:w="4677" w:type="dxa"/>
          </w:tcPr>
          <w:p w14:paraId="055E5C54" w14:textId="77777777" w:rsidR="00E93C15" w:rsidRPr="00E93C15" w:rsidRDefault="00E93C15" w:rsidP="00120225">
            <w:pPr>
              <w:ind w:left="525" w:right="517" w:firstLine="0"/>
              <w:jc w:val="center"/>
              <w:rPr>
                <w:rFonts w:eastAsia="Times New Roman"/>
                <w:szCs w:val="22"/>
              </w:rPr>
            </w:pPr>
            <w:r w:rsidRPr="00E93C15">
              <w:rPr>
                <w:rFonts w:eastAsia="Times New Roman"/>
                <w:szCs w:val="22"/>
              </w:rPr>
              <w:t>Данный</w:t>
            </w:r>
            <w:r w:rsidRPr="00E93C15">
              <w:rPr>
                <w:rFonts w:eastAsia="Times New Roman"/>
                <w:spacing w:val="-13"/>
                <w:szCs w:val="22"/>
              </w:rPr>
              <w:t xml:space="preserve"> </w:t>
            </w:r>
            <w:r w:rsidRPr="00E93C15">
              <w:rPr>
                <w:rFonts w:eastAsia="Times New Roman"/>
                <w:szCs w:val="22"/>
              </w:rPr>
              <w:t>пункт</w:t>
            </w:r>
            <w:r w:rsidRPr="00E93C15">
              <w:rPr>
                <w:rFonts w:eastAsia="Times New Roman"/>
                <w:spacing w:val="-13"/>
                <w:szCs w:val="22"/>
              </w:rPr>
              <w:t xml:space="preserve"> </w:t>
            </w:r>
            <w:r w:rsidRPr="00E93C15">
              <w:rPr>
                <w:rFonts w:eastAsia="Times New Roman"/>
                <w:szCs w:val="22"/>
              </w:rPr>
              <w:t>помогает</w:t>
            </w:r>
            <w:r w:rsidRPr="00E93C15">
              <w:rPr>
                <w:rFonts w:eastAsia="Times New Roman"/>
                <w:spacing w:val="-13"/>
                <w:szCs w:val="22"/>
              </w:rPr>
              <w:t xml:space="preserve"> </w:t>
            </w:r>
            <w:r w:rsidRPr="00E93C15">
              <w:rPr>
                <w:rFonts w:eastAsia="Times New Roman"/>
                <w:szCs w:val="22"/>
              </w:rPr>
              <w:t>расширять ассортимент товаров, благодаря партнерству с производителями.</w:t>
            </w:r>
          </w:p>
        </w:tc>
      </w:tr>
    </w:tbl>
    <w:p w14:paraId="475C5B12" w14:textId="77777777" w:rsidR="00E93C15" w:rsidRDefault="00E93C15" w:rsidP="00120225">
      <w:pPr>
        <w:widowControl w:val="0"/>
        <w:autoSpaceDE w:val="0"/>
        <w:autoSpaceDN w:val="0"/>
        <w:ind w:left="420" w:right="199" w:firstLine="0"/>
        <w:rPr>
          <w:rFonts w:eastAsia="Times New Roman"/>
          <w:kern w:val="0"/>
          <w:sz w:val="28"/>
          <w:szCs w:val="28"/>
          <w:lang w:val="en-US"/>
          <w14:ligatures w14:val="none"/>
        </w:rPr>
      </w:pPr>
    </w:p>
    <w:p w14:paraId="0B0D9C67" w14:textId="5B2C238A" w:rsidR="00E93C15" w:rsidRPr="00E93C15" w:rsidRDefault="00E93C15" w:rsidP="00120225">
      <w:pPr>
        <w:widowControl w:val="0"/>
        <w:autoSpaceDE w:val="0"/>
        <w:autoSpaceDN w:val="0"/>
        <w:ind w:right="199"/>
        <w:rPr>
          <w:rFonts w:eastAsia="Times New Roman"/>
          <w:kern w:val="0"/>
          <w:sz w:val="28"/>
          <w:szCs w:val="28"/>
          <w14:ligatures w14:val="none"/>
        </w:rPr>
      </w:pPr>
      <w:r w:rsidRPr="00E93C15">
        <w:rPr>
          <w:rFonts w:eastAsia="Times New Roman"/>
          <w:kern w:val="0"/>
          <w:sz w:val="28"/>
          <w:szCs w:val="28"/>
          <w14:ligatures w14:val="none"/>
        </w:rPr>
        <w:t>Подводя</w:t>
      </w:r>
      <w:r w:rsidRPr="00E93C15">
        <w:rPr>
          <w:rFonts w:eastAsia="Times New Roman"/>
          <w:spacing w:val="-10"/>
          <w:kern w:val="0"/>
          <w:sz w:val="28"/>
          <w:szCs w:val="28"/>
          <w14:ligatures w14:val="none"/>
        </w:rPr>
        <w:t xml:space="preserve"> </w:t>
      </w:r>
      <w:r w:rsidRPr="00E93C15">
        <w:rPr>
          <w:rFonts w:eastAsia="Times New Roman"/>
          <w:kern w:val="0"/>
          <w:sz w:val="28"/>
          <w:szCs w:val="28"/>
          <w14:ligatures w14:val="none"/>
        </w:rPr>
        <w:t>итог,</w:t>
      </w:r>
      <w:r w:rsidRPr="00E93C15">
        <w:rPr>
          <w:rFonts w:eastAsia="Times New Roman"/>
          <w:spacing w:val="-10"/>
          <w:kern w:val="0"/>
          <w:sz w:val="28"/>
          <w:szCs w:val="28"/>
          <w14:ligatures w14:val="none"/>
        </w:rPr>
        <w:t xml:space="preserve"> </w:t>
      </w:r>
      <w:r w:rsidRPr="00E93C15">
        <w:rPr>
          <w:rFonts w:eastAsia="Times New Roman"/>
          <w:kern w:val="0"/>
          <w:sz w:val="28"/>
          <w:szCs w:val="28"/>
          <w14:ligatures w14:val="none"/>
        </w:rPr>
        <w:t>отечественные</w:t>
      </w:r>
      <w:r w:rsidRPr="00E93C15">
        <w:rPr>
          <w:rFonts w:eastAsia="Times New Roman"/>
          <w:spacing w:val="-10"/>
          <w:kern w:val="0"/>
          <w:sz w:val="28"/>
          <w:szCs w:val="28"/>
          <w14:ligatures w14:val="none"/>
        </w:rPr>
        <w:t xml:space="preserve"> </w:t>
      </w:r>
      <w:r w:rsidRPr="00E93C15">
        <w:rPr>
          <w:rFonts w:eastAsia="Times New Roman"/>
          <w:kern w:val="0"/>
          <w:sz w:val="28"/>
          <w:szCs w:val="28"/>
          <w14:ligatures w14:val="none"/>
        </w:rPr>
        <w:t>маркетплейсы</w:t>
      </w:r>
      <w:r w:rsidRPr="00E93C15">
        <w:rPr>
          <w:rFonts w:eastAsia="Times New Roman"/>
          <w:spacing w:val="-9"/>
          <w:kern w:val="0"/>
          <w:sz w:val="28"/>
          <w:szCs w:val="28"/>
          <w14:ligatures w14:val="none"/>
        </w:rPr>
        <w:t xml:space="preserve"> </w:t>
      </w:r>
      <w:r w:rsidRPr="00E93C15">
        <w:rPr>
          <w:rFonts w:eastAsia="Times New Roman"/>
          <w:kern w:val="0"/>
          <w:sz w:val="28"/>
          <w:szCs w:val="28"/>
          <w14:ligatures w14:val="none"/>
        </w:rPr>
        <w:t>помогают</w:t>
      </w:r>
      <w:r w:rsidRPr="00E93C15">
        <w:rPr>
          <w:rFonts w:eastAsia="Times New Roman"/>
          <w:spacing w:val="-8"/>
          <w:kern w:val="0"/>
          <w:sz w:val="28"/>
          <w:szCs w:val="28"/>
          <w14:ligatures w14:val="none"/>
        </w:rPr>
        <w:t xml:space="preserve"> </w:t>
      </w:r>
      <w:r w:rsidRPr="00E93C15">
        <w:rPr>
          <w:rFonts w:eastAsia="Times New Roman"/>
          <w:kern w:val="0"/>
          <w:sz w:val="28"/>
          <w:szCs w:val="28"/>
          <w14:ligatures w14:val="none"/>
        </w:rPr>
        <w:t>решать</w:t>
      </w:r>
      <w:r w:rsidRPr="00E93C15">
        <w:rPr>
          <w:rFonts w:eastAsia="Times New Roman"/>
          <w:spacing w:val="-9"/>
          <w:kern w:val="0"/>
          <w:sz w:val="28"/>
          <w:szCs w:val="28"/>
          <w14:ligatures w14:val="none"/>
        </w:rPr>
        <w:t xml:space="preserve"> </w:t>
      </w:r>
      <w:r w:rsidRPr="00E93C15">
        <w:rPr>
          <w:rFonts w:eastAsia="Times New Roman"/>
          <w:kern w:val="0"/>
          <w:sz w:val="28"/>
          <w:szCs w:val="28"/>
          <w14:ligatures w14:val="none"/>
        </w:rPr>
        <w:t>общую</w:t>
      </w:r>
      <w:r w:rsidRPr="00E93C15">
        <w:rPr>
          <w:rFonts w:eastAsia="Times New Roman"/>
          <w:spacing w:val="-10"/>
          <w:kern w:val="0"/>
          <w:sz w:val="28"/>
          <w:szCs w:val="28"/>
          <w14:ligatures w14:val="none"/>
        </w:rPr>
        <w:t xml:space="preserve"> </w:t>
      </w:r>
      <w:r w:rsidRPr="00E93C15">
        <w:rPr>
          <w:rFonts w:eastAsia="Times New Roman"/>
          <w:kern w:val="0"/>
          <w:sz w:val="28"/>
          <w:szCs w:val="28"/>
          <w14:ligatures w14:val="none"/>
        </w:rPr>
        <w:t>задачу для продавцов и покупателей – создание долгосрочных партнерских отношений, которые удовлетворят потребности покупателей и максимизируют прибыли компаний, путем информирования о продуктах и услугах.</w:t>
      </w:r>
    </w:p>
    <w:p w14:paraId="2435DC3C" w14:textId="77777777" w:rsidR="00E93C15" w:rsidRPr="00E93C15" w:rsidRDefault="00E93C15" w:rsidP="00120225">
      <w:pPr>
        <w:widowControl w:val="0"/>
        <w:autoSpaceDE w:val="0"/>
        <w:autoSpaceDN w:val="0"/>
        <w:ind w:right="198"/>
        <w:rPr>
          <w:rFonts w:eastAsia="Times New Roman"/>
          <w:kern w:val="0"/>
          <w:sz w:val="28"/>
          <w:szCs w:val="28"/>
          <w14:ligatures w14:val="none"/>
        </w:rPr>
      </w:pPr>
      <w:r w:rsidRPr="00E93C15">
        <w:rPr>
          <w:rFonts w:eastAsia="Times New Roman"/>
          <w:kern w:val="0"/>
          <w:sz w:val="28"/>
          <w:szCs w:val="28"/>
          <w14:ligatures w14:val="none"/>
        </w:rPr>
        <w:t>Активное развитие маркетплейсов наблюдается как на мировом рынке, где платформы такие</w:t>
      </w:r>
      <w:r w:rsidRPr="00E93C15">
        <w:rPr>
          <w:rFonts w:eastAsia="Times New Roman"/>
          <w:spacing w:val="-4"/>
          <w:kern w:val="0"/>
          <w:sz w:val="28"/>
          <w:szCs w:val="28"/>
          <w14:ligatures w14:val="none"/>
        </w:rPr>
        <w:t xml:space="preserve"> </w:t>
      </w:r>
      <w:r w:rsidRPr="00E93C15">
        <w:rPr>
          <w:rFonts w:eastAsia="Times New Roman"/>
          <w:kern w:val="0"/>
          <w:sz w:val="28"/>
          <w:szCs w:val="28"/>
          <w14:ligatures w14:val="none"/>
        </w:rPr>
        <w:t>как</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Amazon,</w:t>
      </w:r>
      <w:r w:rsidRPr="00E93C15">
        <w:rPr>
          <w:rFonts w:eastAsia="Times New Roman"/>
          <w:spacing w:val="-1"/>
          <w:kern w:val="0"/>
          <w:sz w:val="28"/>
          <w:szCs w:val="28"/>
          <w14:ligatures w14:val="none"/>
        </w:rPr>
        <w:t xml:space="preserve"> </w:t>
      </w:r>
      <w:r w:rsidRPr="00E93C15">
        <w:rPr>
          <w:rFonts w:eastAsia="Times New Roman"/>
          <w:kern w:val="0"/>
          <w:sz w:val="28"/>
          <w:szCs w:val="28"/>
          <w14:ligatures w14:val="none"/>
        </w:rPr>
        <w:t>eBay и</w:t>
      </w:r>
      <w:r w:rsidRPr="00E93C15">
        <w:rPr>
          <w:rFonts w:eastAsia="Times New Roman"/>
          <w:spacing w:val="-4"/>
          <w:kern w:val="0"/>
          <w:sz w:val="28"/>
          <w:szCs w:val="28"/>
          <w14:ligatures w14:val="none"/>
        </w:rPr>
        <w:t xml:space="preserve"> </w:t>
      </w:r>
      <w:r w:rsidRPr="00E93C15">
        <w:rPr>
          <w:rFonts w:eastAsia="Times New Roman"/>
          <w:kern w:val="0"/>
          <w:sz w:val="28"/>
          <w:szCs w:val="28"/>
          <w14:ligatures w14:val="none"/>
        </w:rPr>
        <w:t xml:space="preserve">Alibaba оказывают значительное влияние на электронную коммерцию и розничную торговлю, так и в России, где платформы Яндекс.Маркет, Wildberries, и Ozon становятся важными платформами в сфере </w:t>
      </w:r>
      <w:r w:rsidRPr="00E93C15">
        <w:rPr>
          <w:rFonts w:eastAsia="Times New Roman"/>
          <w:spacing w:val="-2"/>
          <w:kern w:val="0"/>
          <w:sz w:val="28"/>
          <w:szCs w:val="28"/>
          <w14:ligatures w14:val="none"/>
        </w:rPr>
        <w:t>онлайн-торговли.</w:t>
      </w:r>
    </w:p>
    <w:p w14:paraId="414EA1D8" w14:textId="77777777" w:rsidR="00E93C15" w:rsidRPr="00E93C15" w:rsidRDefault="00E93C15" w:rsidP="00120225">
      <w:pPr>
        <w:widowControl w:val="0"/>
        <w:autoSpaceDE w:val="0"/>
        <w:autoSpaceDN w:val="0"/>
        <w:ind w:right="196"/>
        <w:rPr>
          <w:rFonts w:eastAsia="Times New Roman"/>
          <w:spacing w:val="-2"/>
          <w:kern w:val="0"/>
          <w:sz w:val="28"/>
          <w:szCs w:val="28"/>
          <w14:ligatures w14:val="none"/>
        </w:rPr>
      </w:pPr>
      <w:r w:rsidRPr="00E93C15">
        <w:rPr>
          <w:rFonts w:eastAsia="Times New Roman"/>
          <w:kern w:val="0"/>
          <w:sz w:val="28"/>
          <w:szCs w:val="28"/>
          <w14:ligatures w14:val="none"/>
        </w:rPr>
        <w:t xml:space="preserve"> Таким образом, в последние годы наблюдается активное развитие и проникновение маркетплейсов в различные отрасли экономики, что связано с увеличением спроса на онлайн-шопинг и желание продавцов расширить свою клиентскую базу. Маркетплейсы в свою очередь помогут динамично развиваться </w:t>
      </w:r>
      <w:r w:rsidRPr="00E93C15">
        <w:rPr>
          <w:rFonts w:eastAsia="Times New Roman"/>
          <w:kern w:val="0"/>
          <w:sz w:val="28"/>
          <w:szCs w:val="28"/>
          <w14:ligatures w14:val="none"/>
        </w:rPr>
        <w:lastRenderedPageBreak/>
        <w:t xml:space="preserve">сегменту онлайн-торговли, оказывающим значительное влияние на экономику и </w:t>
      </w:r>
      <w:r w:rsidRPr="00E93C15">
        <w:rPr>
          <w:rFonts w:eastAsia="Times New Roman"/>
          <w:spacing w:val="-2"/>
          <w:kern w:val="0"/>
          <w:sz w:val="28"/>
          <w:szCs w:val="28"/>
          <w14:ligatures w14:val="none"/>
        </w:rPr>
        <w:t>общество.</w:t>
      </w:r>
    </w:p>
    <w:p w14:paraId="00A3B038" w14:textId="77777777" w:rsidR="00E93C15" w:rsidRPr="00E93C15" w:rsidRDefault="00E93C15" w:rsidP="00120225">
      <w:pPr>
        <w:widowControl w:val="0"/>
        <w:autoSpaceDE w:val="0"/>
        <w:autoSpaceDN w:val="0"/>
        <w:ind w:left="426" w:right="196" w:firstLine="708"/>
        <w:rPr>
          <w:rFonts w:eastAsia="Times New Roman"/>
          <w:kern w:val="0"/>
          <w:sz w:val="28"/>
          <w:szCs w:val="28"/>
          <w14:ligatures w14:val="none"/>
        </w:rPr>
      </w:pPr>
    </w:p>
    <w:p w14:paraId="2769A274" w14:textId="36AF5402" w:rsidR="00E93C15" w:rsidRPr="00E93C15" w:rsidRDefault="00E93C15" w:rsidP="00120225">
      <w:pPr>
        <w:shd w:val="clear" w:color="auto" w:fill="FFFFFF"/>
        <w:ind w:firstLine="0"/>
        <w:jc w:val="center"/>
        <w:rPr>
          <w:rFonts w:eastAsia="Times New Roman"/>
          <w:b/>
          <w:bCs/>
          <w:iCs/>
          <w:kern w:val="36"/>
          <w:sz w:val="28"/>
          <w:szCs w:val="28"/>
          <w:lang w:val="en-US" w:eastAsia="ru-RU"/>
          <w14:ligatures w14:val="none"/>
        </w:rPr>
      </w:pPr>
      <w:r w:rsidRPr="00E93C15">
        <w:rPr>
          <w:rFonts w:eastAsia="Times New Roman"/>
          <w:b/>
          <w:bCs/>
          <w:iCs/>
          <w:kern w:val="36"/>
          <w:sz w:val="28"/>
          <w:szCs w:val="28"/>
          <w:lang w:eastAsia="ru-RU"/>
          <w14:ligatures w14:val="none"/>
        </w:rPr>
        <w:t>Литература</w:t>
      </w:r>
    </w:p>
    <w:p w14:paraId="02DD3BDC" w14:textId="31A1CA7D" w:rsidR="00E93C15" w:rsidRPr="00E93C15" w:rsidRDefault="00E93C15" w:rsidP="00120225">
      <w:pPr>
        <w:tabs>
          <w:tab w:val="left" w:pos="1835"/>
        </w:tabs>
        <w:ind w:right="193"/>
        <w:rPr>
          <w:rFonts w:eastAsia="Calibri"/>
          <w:iCs/>
          <w:kern w:val="0"/>
          <w:sz w:val="28"/>
          <w:szCs w:val="28"/>
          <w14:ligatures w14:val="none"/>
        </w:rPr>
      </w:pPr>
      <w:r w:rsidRPr="00E93C15">
        <w:rPr>
          <w:rFonts w:eastAsia="Calibri"/>
          <w:iCs/>
          <w:kern w:val="0"/>
          <w:sz w:val="28"/>
          <w:szCs w:val="28"/>
          <w14:ligatures w14:val="none"/>
        </w:rPr>
        <w:t xml:space="preserve">1. Официальный сайт Яндекс [Электронный ресурс]: URL: https://yandex.ru/company/researches/2022/ecomdash (Дата обращения: 25.11.2023 </w:t>
      </w:r>
      <w:r w:rsidRPr="00E93C15">
        <w:rPr>
          <w:rFonts w:eastAsia="Calibri"/>
          <w:iCs/>
          <w:spacing w:val="-4"/>
          <w:kern w:val="0"/>
          <w:sz w:val="28"/>
          <w:szCs w:val="28"/>
          <w14:ligatures w14:val="none"/>
        </w:rPr>
        <w:t>г.)</w:t>
      </w:r>
    </w:p>
    <w:p w14:paraId="7C4E2436" w14:textId="4B56E548" w:rsidR="00E93C15" w:rsidRPr="00E93C15" w:rsidRDefault="00E93C15" w:rsidP="00120225">
      <w:pPr>
        <w:tabs>
          <w:tab w:val="left" w:pos="1835"/>
          <w:tab w:val="left" w:pos="3296"/>
          <w:tab w:val="left" w:pos="5215"/>
          <w:tab w:val="left" w:pos="7834"/>
          <w:tab w:val="left" w:pos="9706"/>
        </w:tabs>
        <w:ind w:right="205"/>
        <w:jc w:val="left"/>
        <w:rPr>
          <w:rFonts w:eastAsia="Calibri"/>
          <w:iCs/>
          <w:spacing w:val="-2"/>
          <w:kern w:val="0"/>
          <w:sz w:val="28"/>
          <w:szCs w:val="28"/>
          <w14:ligatures w14:val="none"/>
        </w:rPr>
      </w:pPr>
      <w:r w:rsidRPr="00E93C15">
        <w:rPr>
          <w:rFonts w:eastAsia="Calibri"/>
          <w:iCs/>
          <w:spacing w:val="-4"/>
          <w:kern w:val="0"/>
          <w:sz w:val="28"/>
          <w:szCs w:val="28"/>
          <w14:ligatures w14:val="none"/>
        </w:rPr>
        <w:t>2.</w:t>
      </w:r>
      <w:r w:rsidRPr="00E93C15">
        <w:rPr>
          <w:rFonts w:eastAsia="Calibri"/>
          <w:iCs/>
          <w:spacing w:val="-4"/>
          <w:kern w:val="0"/>
          <w:sz w:val="28"/>
          <w:szCs w:val="28"/>
          <w14:ligatures w14:val="none"/>
        </w:rPr>
        <w:tab/>
        <w:t>РИА</w:t>
      </w:r>
      <w:r w:rsidRPr="00E93C15">
        <w:rPr>
          <w:rFonts w:eastAsia="Calibri"/>
          <w:iCs/>
          <w:kern w:val="0"/>
          <w:sz w:val="28"/>
          <w:szCs w:val="28"/>
          <w14:ligatures w14:val="none"/>
        </w:rPr>
        <w:t xml:space="preserve"> </w:t>
      </w:r>
      <w:r w:rsidRPr="00E93C15">
        <w:rPr>
          <w:rFonts w:eastAsia="Calibri"/>
          <w:iCs/>
          <w:spacing w:val="-2"/>
          <w:kern w:val="0"/>
          <w:sz w:val="28"/>
          <w:szCs w:val="28"/>
          <w14:ligatures w14:val="none"/>
        </w:rPr>
        <w:t>Новости</w:t>
      </w:r>
      <w:r w:rsidRPr="00E93C15">
        <w:rPr>
          <w:rFonts w:eastAsia="Calibri"/>
          <w:iCs/>
          <w:kern w:val="0"/>
          <w:sz w:val="28"/>
          <w:szCs w:val="28"/>
          <w14:ligatures w14:val="none"/>
        </w:rPr>
        <w:t xml:space="preserve"> </w:t>
      </w:r>
      <w:r w:rsidRPr="00E93C15">
        <w:rPr>
          <w:rFonts w:eastAsia="Calibri"/>
          <w:iCs/>
          <w:spacing w:val="-2"/>
          <w:kern w:val="0"/>
          <w:sz w:val="28"/>
          <w:szCs w:val="28"/>
          <w14:ligatures w14:val="none"/>
        </w:rPr>
        <w:t>[Электронный</w:t>
      </w:r>
      <w:r w:rsidRPr="00E93C15">
        <w:rPr>
          <w:rFonts w:eastAsia="Calibri"/>
          <w:iCs/>
          <w:kern w:val="0"/>
          <w:sz w:val="28"/>
          <w:szCs w:val="28"/>
          <w14:ligatures w14:val="none"/>
        </w:rPr>
        <w:t xml:space="preserve"> </w:t>
      </w:r>
      <w:r w:rsidRPr="00E93C15">
        <w:rPr>
          <w:rFonts w:eastAsia="Calibri"/>
          <w:iCs/>
          <w:spacing w:val="-2"/>
          <w:kern w:val="0"/>
          <w:sz w:val="28"/>
          <w:szCs w:val="28"/>
          <w14:ligatures w14:val="none"/>
        </w:rPr>
        <w:t>ресурс]:</w:t>
      </w:r>
      <w:r w:rsidRPr="00E93C15">
        <w:rPr>
          <w:rFonts w:eastAsia="Calibri"/>
          <w:iCs/>
          <w:kern w:val="0"/>
          <w:sz w:val="28"/>
          <w:szCs w:val="28"/>
          <w14:ligatures w14:val="none"/>
        </w:rPr>
        <w:t xml:space="preserve"> </w:t>
      </w:r>
      <w:r w:rsidRPr="00E93C15">
        <w:rPr>
          <w:rFonts w:eastAsia="Calibri"/>
          <w:iCs/>
          <w:spacing w:val="-4"/>
          <w:kern w:val="0"/>
          <w:sz w:val="28"/>
          <w:szCs w:val="28"/>
          <w14:ligatures w14:val="none"/>
        </w:rPr>
        <w:t>UR</w:t>
      </w:r>
      <w:r w:rsidRPr="00E93C15">
        <w:rPr>
          <w:rFonts w:eastAsia="Calibri"/>
          <w:iCs/>
          <w:color w:val="000000" w:themeColor="text1"/>
          <w:spacing w:val="-4"/>
          <w:kern w:val="0"/>
          <w:sz w:val="28"/>
          <w:szCs w:val="28"/>
          <w14:ligatures w14:val="none"/>
        </w:rPr>
        <w:t xml:space="preserve">L: </w:t>
      </w:r>
      <w:r w:rsidRPr="00E93C15">
        <w:rPr>
          <w:rFonts w:eastAsia="Calibri"/>
          <w:iCs/>
          <w:color w:val="000000" w:themeColor="text1"/>
          <w:spacing w:val="-2"/>
          <w:kern w:val="0"/>
          <w:sz w:val="28"/>
          <w:szCs w:val="28"/>
          <w14:ligatures w14:val="none"/>
        </w:rPr>
        <w:t>https://ria.ru/20221116/goroda-1832007799.html</w:t>
      </w:r>
    </w:p>
    <w:p w14:paraId="5CD01BC9" w14:textId="77777777" w:rsidR="00E93C15" w:rsidRPr="00E93C15" w:rsidRDefault="00E93C15" w:rsidP="00120225">
      <w:pPr>
        <w:widowControl w:val="0"/>
        <w:shd w:val="clear" w:color="auto" w:fill="FFFFFF"/>
        <w:tabs>
          <w:tab w:val="left" w:pos="734"/>
          <w:tab w:val="left" w:pos="993"/>
        </w:tabs>
        <w:autoSpaceDE w:val="0"/>
        <w:autoSpaceDN w:val="0"/>
        <w:adjustRightInd w:val="0"/>
        <w:ind w:firstLine="0"/>
        <w:rPr>
          <w:rFonts w:ascii="Calibri" w:eastAsia="Calibri" w:hAnsi="Calibri"/>
          <w:spacing w:val="-14"/>
          <w:kern w:val="0"/>
          <w:sz w:val="22"/>
          <w:szCs w:val="28"/>
          <w14:ligatures w14:val="none"/>
        </w:rPr>
      </w:pPr>
    </w:p>
    <w:p w14:paraId="36C6DBA4" w14:textId="77777777" w:rsidR="00E93C15" w:rsidRPr="00E93C15" w:rsidRDefault="00E93C15" w:rsidP="00120225">
      <w:pPr>
        <w:shd w:val="clear" w:color="auto" w:fill="FFFFFF"/>
        <w:ind w:right="199" w:firstLine="708"/>
        <w:rPr>
          <w:rFonts w:eastAsia="Calibri"/>
          <w:i/>
          <w:color w:val="000000" w:themeColor="text1"/>
          <w:kern w:val="0"/>
          <w14:ligatures w14:val="none"/>
        </w:rPr>
      </w:pPr>
      <w:r w:rsidRPr="00E93C15">
        <w:rPr>
          <w:rFonts w:eastAsia="Calibri"/>
          <w:b/>
          <w:i/>
          <w:color w:val="000000" w:themeColor="text1"/>
          <w:kern w:val="0"/>
          <w14:ligatures w14:val="none"/>
        </w:rPr>
        <w:t>Олейник Наталия Савватьевна</w:t>
      </w:r>
      <w:r w:rsidRPr="00E93C15">
        <w:rPr>
          <w:rFonts w:eastAsia="Calibri"/>
          <w:i/>
          <w:color w:val="000000" w:themeColor="text1"/>
          <w:kern w:val="0"/>
          <w14:ligatures w14:val="none"/>
        </w:rPr>
        <w:t xml:space="preserve">, кандидат экономических наук, доцент, доцент кафедры менеджмента и экономики спорта им.В.В.Кузина, Федеральное государственное бюджетное образовательное учреждение высшего образования «Российский университет спорта», (ГЦОЛИФК),Москва, Россия, </w:t>
      </w:r>
      <w:hyperlink r:id="rId57" w:history="1">
        <w:r w:rsidRPr="00E93C15">
          <w:rPr>
            <w:rFonts w:eastAsia="Calibri"/>
            <w:i/>
            <w:color w:val="000000" w:themeColor="text1"/>
            <w:kern w:val="0"/>
            <w:lang w:val="en-US"/>
            <w14:ligatures w14:val="none"/>
          </w:rPr>
          <w:t>Novosmolino</w:t>
        </w:r>
        <w:r w:rsidRPr="00E93C15">
          <w:rPr>
            <w:rFonts w:eastAsia="Calibri"/>
            <w:i/>
            <w:color w:val="000000" w:themeColor="text1"/>
            <w:kern w:val="0"/>
            <w14:ligatures w14:val="none"/>
          </w:rPr>
          <w:t>@</w:t>
        </w:r>
        <w:r w:rsidRPr="00E93C15">
          <w:rPr>
            <w:rFonts w:eastAsia="Calibri"/>
            <w:i/>
            <w:color w:val="000000" w:themeColor="text1"/>
            <w:kern w:val="0"/>
            <w:lang w:val="en-US"/>
            <w14:ligatures w14:val="none"/>
          </w:rPr>
          <w:t>yandex</w:t>
        </w:r>
        <w:r w:rsidRPr="00E93C15">
          <w:rPr>
            <w:rFonts w:eastAsia="Calibri"/>
            <w:i/>
            <w:color w:val="000000" w:themeColor="text1"/>
            <w:kern w:val="0"/>
            <w14:ligatures w14:val="none"/>
          </w:rPr>
          <w:t>.</w:t>
        </w:r>
        <w:r w:rsidRPr="00E93C15">
          <w:rPr>
            <w:rFonts w:eastAsia="Calibri"/>
            <w:i/>
            <w:color w:val="000000" w:themeColor="text1"/>
            <w:kern w:val="0"/>
            <w:lang w:val="en-US"/>
            <w14:ligatures w14:val="none"/>
          </w:rPr>
          <w:t>ru</w:t>
        </w:r>
      </w:hyperlink>
    </w:p>
    <w:p w14:paraId="05E4F275" w14:textId="77777777" w:rsidR="00E93C15" w:rsidRPr="00E93C15" w:rsidRDefault="00E93C15" w:rsidP="00120225">
      <w:pPr>
        <w:ind w:hanging="562"/>
        <w:jc w:val="left"/>
        <w:rPr>
          <w:rFonts w:ascii="Calibri" w:eastAsia="Calibri" w:hAnsi="Calibri"/>
          <w:kern w:val="0"/>
          <w:sz w:val="22"/>
          <w:szCs w:val="22"/>
          <w14:ligatures w14:val="none"/>
        </w:rPr>
      </w:pPr>
    </w:p>
    <w:p w14:paraId="3B3617BE" w14:textId="77777777" w:rsidR="00E93C15" w:rsidRPr="00E93C15" w:rsidRDefault="00E93C15" w:rsidP="00120225">
      <w:pPr>
        <w:ind w:firstLine="0"/>
        <w:jc w:val="center"/>
        <w:rPr>
          <w:rFonts w:eastAsia="Calibri"/>
          <w:bCs/>
          <w:i/>
          <w:iCs/>
          <w:color w:val="000000"/>
          <w:kern w:val="0"/>
          <w:lang w:val="en-US"/>
          <w14:ligatures w14:val="none"/>
        </w:rPr>
      </w:pPr>
      <w:r w:rsidRPr="00E93C15">
        <w:rPr>
          <w:rFonts w:eastAsia="Calibri"/>
          <w:bCs/>
          <w:i/>
          <w:iCs/>
          <w:color w:val="000000"/>
          <w:kern w:val="0"/>
          <w:lang w:val="en-US"/>
          <w14:ligatures w14:val="none"/>
        </w:rPr>
        <w:t>ANALYSIS OF TRENDS IN THE DEVELOPMENT OF MODERN MARKETPLACES</w:t>
      </w:r>
    </w:p>
    <w:p w14:paraId="2539B86E" w14:textId="77777777" w:rsidR="00E93C15" w:rsidRPr="00E93C15" w:rsidRDefault="00E93C15" w:rsidP="00120225">
      <w:pPr>
        <w:ind w:firstLine="0"/>
        <w:jc w:val="center"/>
        <w:rPr>
          <w:rFonts w:eastAsia="Calibri"/>
          <w:b/>
          <w:color w:val="000000"/>
          <w:kern w:val="0"/>
          <w:lang w:val="en-US"/>
          <w14:ligatures w14:val="none"/>
        </w:rPr>
      </w:pPr>
    </w:p>
    <w:p w14:paraId="6B258AF9" w14:textId="0313B671" w:rsidR="00E93C15" w:rsidRPr="00E93C15" w:rsidRDefault="00E93C15" w:rsidP="00120225">
      <w:pPr>
        <w:ind w:firstLine="708"/>
        <w:rPr>
          <w:rFonts w:eastAsia="Times New Roman"/>
          <w:i/>
          <w:color w:val="0000FF"/>
          <w:kern w:val="0"/>
          <w:u w:val="single"/>
          <w:lang w:val="en-US" w:eastAsia="ru-RU"/>
          <w14:ligatures w14:val="none"/>
        </w:rPr>
      </w:pPr>
      <w:r w:rsidRPr="00E93C15">
        <w:rPr>
          <w:rFonts w:eastAsia="Times New Roman"/>
          <w:bCs/>
          <w:i/>
          <w:color w:val="000000" w:themeColor="text1"/>
          <w:kern w:val="0"/>
          <w:lang w:val="en-US" w:eastAsia="ru-RU"/>
          <w14:ligatures w14:val="none"/>
        </w:rPr>
        <w:t>Oleinik Natalia Savvatievna, Candidate</w:t>
      </w:r>
      <w:r w:rsidRPr="00E93C15">
        <w:rPr>
          <w:rFonts w:eastAsia="Times New Roman"/>
          <w:i/>
          <w:color w:val="000000" w:themeColor="text1"/>
          <w:kern w:val="0"/>
          <w:lang w:val="en-US" w:eastAsia="ru-RU"/>
          <w14:ligatures w14:val="none"/>
        </w:rPr>
        <w:t xml:space="preserve"> </w:t>
      </w:r>
      <w:r w:rsidRPr="00E93C15">
        <w:rPr>
          <w:rFonts w:eastAsia="Times New Roman"/>
          <w:i/>
          <w:color w:val="000000"/>
          <w:kern w:val="0"/>
          <w:lang w:val="en-US" w:eastAsia="ru-RU"/>
          <w14:ligatures w14:val="none"/>
        </w:rPr>
        <w:t>of Economic Sciences, Associate Professor, Associate Professor of the Department of  Management and Economics of Sports named after V.V.Kuzin, Federal State Budgetary Educational Institution of Higher Education Russian University of Sports,</w:t>
      </w:r>
      <w:r w:rsidRPr="00E93C15">
        <w:rPr>
          <w:rFonts w:eastAsia="Times New Roman"/>
          <w:color w:val="000000"/>
          <w:kern w:val="0"/>
          <w:lang w:val="en-US" w:eastAsia="ru-RU"/>
          <w14:ligatures w14:val="none"/>
        </w:rPr>
        <w:t xml:space="preserve"> (GTSOLIFK),</w:t>
      </w:r>
      <w:r w:rsidRPr="00E93C15">
        <w:rPr>
          <w:rFonts w:eastAsia="Times New Roman"/>
          <w:i/>
          <w:color w:val="000000"/>
          <w:kern w:val="0"/>
          <w:lang w:val="en-US" w:eastAsia="ru-RU"/>
          <w14:ligatures w14:val="none"/>
        </w:rPr>
        <w:t xml:space="preserve">  Moscow, </w:t>
      </w:r>
      <w:r w:rsidRPr="00E93C15">
        <w:rPr>
          <w:rFonts w:eastAsia="Times New Roman"/>
          <w:i/>
          <w:color w:val="000000" w:themeColor="text1"/>
          <w:kern w:val="0"/>
          <w:lang w:val="en-US" w:eastAsia="ru-RU"/>
          <w14:ligatures w14:val="none"/>
        </w:rPr>
        <w:t>Russia, Novosmolino@yandex.ru</w:t>
      </w:r>
    </w:p>
    <w:p w14:paraId="1A517582" w14:textId="77777777" w:rsidR="00E93C15" w:rsidRPr="00E93C15" w:rsidRDefault="00E93C15" w:rsidP="00120225">
      <w:pPr>
        <w:ind w:firstLine="0"/>
        <w:jc w:val="center"/>
        <w:rPr>
          <w:rFonts w:eastAsia="Calibri"/>
          <w:b/>
          <w:kern w:val="0"/>
          <w:lang w:val="en-US"/>
          <w14:ligatures w14:val="none"/>
        </w:rPr>
      </w:pPr>
    </w:p>
    <w:p w14:paraId="58FBF048" w14:textId="264AB3CA" w:rsidR="00E93C15" w:rsidRPr="00E93C15" w:rsidRDefault="00E93C15" w:rsidP="00120225">
      <w:pPr>
        <w:ind w:firstLine="708"/>
        <w:rPr>
          <w:rFonts w:eastAsia="Calibri"/>
          <w:bCs/>
          <w:i/>
          <w:color w:val="000000"/>
          <w:kern w:val="0"/>
          <w:lang w:val="en-US"/>
          <w14:ligatures w14:val="none"/>
        </w:rPr>
      </w:pPr>
      <w:r w:rsidRPr="00E93C15">
        <w:rPr>
          <w:rFonts w:eastAsia="Calibri"/>
          <w:bCs/>
          <w:i/>
          <w:color w:val="000000"/>
          <w:kern w:val="0"/>
          <w:lang w:val="en-US"/>
          <w14:ligatures w14:val="none"/>
        </w:rPr>
        <w:t>Abstract: In conditions of competition in the sports services market, it is necessary to stand out and the marketplace helps to increase the customer base of stores. Many owners of medium and small businesses are afraid of competing with large companies, so placing their products on the marketplace platform is a good opportunity for organizations to expand their customer base and target audience.</w:t>
      </w:r>
    </w:p>
    <w:p w14:paraId="62C131E5" w14:textId="6D2F06AE" w:rsidR="00E93C15" w:rsidRPr="00E93C15" w:rsidRDefault="00E93C15" w:rsidP="00120225">
      <w:pPr>
        <w:ind w:firstLine="708"/>
        <w:rPr>
          <w:rFonts w:eastAsia="Calibri"/>
          <w:bCs/>
          <w:i/>
          <w:color w:val="000000"/>
          <w:kern w:val="0"/>
          <w:lang w:val="en-US"/>
          <w14:ligatures w14:val="none"/>
        </w:rPr>
      </w:pPr>
      <w:r w:rsidRPr="00E93C15">
        <w:rPr>
          <w:rFonts w:eastAsia="Calibri"/>
          <w:bCs/>
          <w:i/>
          <w:color w:val="000000"/>
          <w:kern w:val="0"/>
          <w:lang w:val="en-US"/>
          <w14:ligatures w14:val="none"/>
        </w:rPr>
        <w:t>Keywords: marketplace, competition, offline store, mobile application, trend, service</w:t>
      </w:r>
    </w:p>
    <w:p w14:paraId="28A3FD47" w14:textId="77777777" w:rsidR="00E93C15" w:rsidRPr="00E93C15" w:rsidRDefault="00E93C15" w:rsidP="00120225">
      <w:pPr>
        <w:ind w:firstLine="708"/>
        <w:rPr>
          <w:rFonts w:eastAsia="Calibri"/>
          <w:i/>
          <w:color w:val="000000"/>
          <w:kern w:val="0"/>
          <w:lang w:val="en-US"/>
          <w14:ligatures w14:val="none"/>
        </w:rPr>
      </w:pPr>
    </w:p>
    <w:p w14:paraId="29E92781" w14:textId="30A6A5F7" w:rsidR="00E93C15" w:rsidRPr="00E93C15" w:rsidRDefault="00E93C15" w:rsidP="00120225">
      <w:pPr>
        <w:ind w:firstLine="708"/>
        <w:jc w:val="center"/>
        <w:rPr>
          <w:rFonts w:eastAsia="Calibri"/>
          <w:bCs/>
          <w:i/>
          <w:kern w:val="0"/>
          <w14:ligatures w14:val="none"/>
        </w:rPr>
      </w:pPr>
      <w:r w:rsidRPr="00E93C15">
        <w:rPr>
          <w:rFonts w:eastAsia="Calibri"/>
          <w:bCs/>
          <w:i/>
          <w:kern w:val="0"/>
          <w:lang w:val="en-US"/>
          <w14:ligatures w14:val="none"/>
        </w:rPr>
        <w:t>Literatura</w:t>
      </w:r>
    </w:p>
    <w:p w14:paraId="709D41F3" w14:textId="185C1189" w:rsidR="00E93C15" w:rsidRPr="00E93C15" w:rsidRDefault="00E93C15" w:rsidP="00120225">
      <w:pPr>
        <w:pStyle w:val="a7"/>
        <w:numPr>
          <w:ilvl w:val="0"/>
          <w:numId w:val="96"/>
        </w:numPr>
        <w:tabs>
          <w:tab w:val="clear" w:pos="720"/>
        </w:tabs>
        <w:ind w:left="0" w:firstLine="709"/>
        <w:rPr>
          <w:rFonts w:eastAsia="Calibri"/>
          <w:i/>
          <w:kern w:val="0"/>
          <w:lang w:val="en-US"/>
          <w14:ligatures w14:val="none"/>
        </w:rPr>
      </w:pPr>
      <w:r w:rsidRPr="00E93C15">
        <w:rPr>
          <w:rFonts w:eastAsia="Calibri"/>
          <w:i/>
          <w:kern w:val="0"/>
          <w:lang w:val="en-US"/>
          <w14:ligatures w14:val="none"/>
        </w:rPr>
        <w:t>1.Ofitsial'nyi sait Yandeks [Ehlektronnyi resurs]: URL: https://yandex.ru/company/researches/2022/ecomdash (Data obrashcheniya: 25.11.2023 g.)</w:t>
      </w:r>
    </w:p>
    <w:p w14:paraId="0CC4C648" w14:textId="77777777" w:rsidR="00E93C15" w:rsidRPr="00C94E3D" w:rsidRDefault="00E93C15" w:rsidP="00120225">
      <w:pPr>
        <w:pStyle w:val="a7"/>
        <w:numPr>
          <w:ilvl w:val="0"/>
          <w:numId w:val="96"/>
        </w:numPr>
        <w:tabs>
          <w:tab w:val="clear" w:pos="720"/>
        </w:tabs>
        <w:ind w:left="0" w:firstLine="709"/>
        <w:rPr>
          <w:rFonts w:eastAsia="Calibri"/>
          <w:i/>
          <w:kern w:val="0"/>
          <w:lang w:val="en-US"/>
          <w14:ligatures w14:val="none"/>
        </w:rPr>
      </w:pPr>
      <w:r w:rsidRPr="00E93C15">
        <w:rPr>
          <w:rFonts w:eastAsia="Calibri"/>
          <w:i/>
          <w:kern w:val="0"/>
          <w:lang w:val="en-US"/>
          <w14:ligatures w14:val="none"/>
        </w:rPr>
        <w:t>2.RIA</w:t>
      </w:r>
      <w:r w:rsidRPr="00E93C15">
        <w:rPr>
          <w:rFonts w:eastAsia="Calibri"/>
          <w:i/>
          <w:kern w:val="0"/>
          <w:lang w:val="en-US"/>
          <w14:ligatures w14:val="none"/>
        </w:rPr>
        <w:tab/>
        <w:t>Novosti</w:t>
      </w:r>
      <w:r w:rsidRPr="00E93C15">
        <w:rPr>
          <w:rFonts w:eastAsia="Calibri"/>
          <w:i/>
          <w:kern w:val="0"/>
          <w:lang w:val="en-US"/>
          <w14:ligatures w14:val="none"/>
        </w:rPr>
        <w:tab/>
        <w:t>[Ehlektronnyi</w:t>
      </w:r>
      <w:r w:rsidRPr="00E93C15">
        <w:rPr>
          <w:rFonts w:eastAsia="Calibri"/>
          <w:i/>
          <w:kern w:val="0"/>
          <w:lang w:val="en-US"/>
          <w14:ligatures w14:val="none"/>
        </w:rPr>
        <w:tab/>
        <w:t>resurs]:</w:t>
      </w:r>
      <w:r w:rsidRPr="00E93C15">
        <w:rPr>
          <w:rFonts w:eastAsia="Calibri"/>
          <w:i/>
          <w:kern w:val="0"/>
          <w:lang w:val="en-US"/>
          <w14:ligatures w14:val="none"/>
        </w:rPr>
        <w:tab/>
        <w:t>URL: https://ria.ru/20221116/goroda-1832007799.htm</w:t>
      </w:r>
    </w:p>
    <w:p w14:paraId="09812578" w14:textId="77777777" w:rsidR="00C94E3D" w:rsidRDefault="00C94E3D" w:rsidP="00120225">
      <w:pPr>
        <w:rPr>
          <w:rFonts w:eastAsia="Calibri"/>
          <w:i/>
          <w:kern w:val="0"/>
          <w14:ligatures w14:val="none"/>
        </w:rPr>
      </w:pPr>
    </w:p>
    <w:p w14:paraId="6AF1FAB6" w14:textId="77777777" w:rsidR="00C94E3D" w:rsidRDefault="00C94E3D" w:rsidP="00120225">
      <w:pPr>
        <w:rPr>
          <w:rFonts w:eastAsia="Calibri"/>
          <w:i/>
          <w:kern w:val="0"/>
          <w14:ligatures w14:val="none"/>
        </w:rPr>
      </w:pPr>
    </w:p>
    <w:p w14:paraId="6D3D04A9" w14:textId="77777777" w:rsidR="00C94E3D" w:rsidRDefault="00C94E3D" w:rsidP="00120225">
      <w:pPr>
        <w:rPr>
          <w:rFonts w:eastAsia="Calibri"/>
          <w:i/>
          <w:kern w:val="0"/>
          <w14:ligatures w14:val="none"/>
        </w:rPr>
      </w:pPr>
    </w:p>
    <w:p w14:paraId="69E45C99" w14:textId="3BE632CE" w:rsidR="009724BF" w:rsidRPr="009724BF" w:rsidRDefault="009724BF" w:rsidP="00120225">
      <w:pPr>
        <w:pBdr>
          <w:top w:val="nil"/>
          <w:left w:val="nil"/>
          <w:bottom w:val="nil"/>
          <w:right w:val="nil"/>
          <w:between w:val="nil"/>
          <w:bar w:val="nil"/>
        </w:pBdr>
        <w:ind w:firstLine="0"/>
        <w:jc w:val="left"/>
        <w:rPr>
          <w:rFonts w:eastAsia="Arial Unicode MS"/>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 xml:space="preserve">УДК 004:613-057.857 </w:t>
      </w:r>
    </w:p>
    <w:p w14:paraId="78C157D5" w14:textId="77777777" w:rsidR="009724BF" w:rsidRPr="009724BF" w:rsidRDefault="009724BF" w:rsidP="00120225">
      <w:pPr>
        <w:pBdr>
          <w:top w:val="nil"/>
          <w:left w:val="nil"/>
          <w:bottom w:val="nil"/>
          <w:right w:val="nil"/>
          <w:between w:val="nil"/>
          <w:bar w:val="nil"/>
        </w:pBdr>
        <w:ind w:firstLine="0"/>
        <w:jc w:val="center"/>
        <w:rPr>
          <w:rFonts w:eastAsia="Times New Roman"/>
          <w:b/>
          <w:bCs/>
          <w:color w:val="000000"/>
          <w:kern w:val="0"/>
          <w:sz w:val="28"/>
          <w:szCs w:val="28"/>
          <w:u w:color="000000"/>
          <w:bdr w:val="nil"/>
          <w:lang w:eastAsia="ru-RU"/>
          <w14:textOutline w14:w="12700" w14:cap="flat" w14:cmpd="sng" w14:algn="ctr">
            <w14:noFill/>
            <w14:prstDash w14:val="solid"/>
            <w14:miter w14:lim="400000"/>
          </w14:textOutline>
          <w14:ligatures w14:val="none"/>
        </w:rPr>
      </w:pPr>
    </w:p>
    <w:p w14:paraId="2C53890E" w14:textId="77777777" w:rsidR="009724BF" w:rsidRPr="009724BF" w:rsidRDefault="009724BF" w:rsidP="00120225">
      <w:pPr>
        <w:pBdr>
          <w:top w:val="nil"/>
          <w:left w:val="nil"/>
          <w:bottom w:val="nil"/>
          <w:right w:val="nil"/>
          <w:between w:val="nil"/>
          <w:bar w:val="nil"/>
        </w:pBdr>
        <w:ind w:firstLine="0"/>
        <w:jc w:val="center"/>
        <w:rPr>
          <w:rFonts w:eastAsia="Times New Roman"/>
          <w:b/>
          <w:bCs/>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b/>
          <w:bCs/>
          <w:color w:val="000000"/>
          <w:kern w:val="0"/>
          <w:sz w:val="28"/>
          <w:szCs w:val="28"/>
          <w:u w:color="000000"/>
          <w:bdr w:val="nil"/>
          <w:lang w:eastAsia="ru-RU"/>
          <w14:textOutline w14:w="12700" w14:cap="flat" w14:cmpd="sng" w14:algn="ctr">
            <w14:noFill/>
            <w14:prstDash w14:val="solid"/>
            <w14:miter w14:lim="400000"/>
          </w14:textOutline>
          <w14:ligatures w14:val="none"/>
        </w:rPr>
        <w:t>РОЛЬ СОЦИАЛЬНЫХ МЕДИА В ФОРМИРОВАНИИ ЗДОРОВОГО ОБРАЗА ЖИЗНИ СТУДЕНЧЕСКОЙ СРЕДЫ, ТЕНДЕНЦИИ И ПЕРСПЕКТИВЫ</w:t>
      </w:r>
    </w:p>
    <w:p w14:paraId="1BBDAF89" w14:textId="77777777" w:rsidR="009724BF" w:rsidRPr="009724BF" w:rsidRDefault="009724BF" w:rsidP="00120225">
      <w:pPr>
        <w:pBdr>
          <w:top w:val="nil"/>
          <w:left w:val="nil"/>
          <w:bottom w:val="nil"/>
          <w:right w:val="nil"/>
          <w:between w:val="nil"/>
          <w:bar w:val="nil"/>
        </w:pBdr>
        <w:ind w:firstLine="1134"/>
        <w:jc w:val="center"/>
        <w:rPr>
          <w:rFonts w:eastAsia="Times New Roman"/>
          <w:b/>
          <w:bCs/>
          <w:i/>
          <w:iCs/>
          <w:color w:val="000000"/>
          <w:kern w:val="0"/>
          <w:sz w:val="28"/>
          <w:szCs w:val="28"/>
          <w:u w:color="000000"/>
          <w:bdr w:val="nil"/>
          <w:lang w:eastAsia="ru-RU"/>
          <w14:textOutline w14:w="12700" w14:cap="flat" w14:cmpd="sng" w14:algn="ctr">
            <w14:noFill/>
            <w14:prstDash w14:val="solid"/>
            <w14:miter w14:lim="400000"/>
          </w14:textOutline>
          <w14:ligatures w14:val="none"/>
        </w:rPr>
      </w:pPr>
    </w:p>
    <w:p w14:paraId="5703DF41" w14:textId="3B6FC205" w:rsidR="009724BF" w:rsidRPr="009724BF" w:rsidRDefault="009724BF" w:rsidP="00120225">
      <w:pPr>
        <w:pBdr>
          <w:top w:val="nil"/>
          <w:left w:val="nil"/>
          <w:bottom w:val="nil"/>
          <w:right w:val="nil"/>
          <w:between w:val="nil"/>
          <w:bar w:val="nil"/>
        </w:pBdr>
        <w:ind w:firstLine="0"/>
        <w:jc w:val="cente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Полишкене Йолита</w:t>
      </w:r>
    </w:p>
    <w:p w14:paraId="5B86E485" w14:textId="77777777" w:rsidR="009724BF" w:rsidRPr="009724BF" w:rsidRDefault="009724BF" w:rsidP="00120225">
      <w:pPr>
        <w:pBdr>
          <w:top w:val="nil"/>
          <w:left w:val="nil"/>
          <w:bottom w:val="nil"/>
          <w:right w:val="nil"/>
          <w:between w:val="nil"/>
          <w:bar w:val="nil"/>
        </w:pBdr>
        <w:ind w:firstLine="1134"/>
        <w:jc w:val="center"/>
        <w:rPr>
          <w:rFonts w:eastAsia="Times New Roman"/>
          <w:i/>
          <w:iCs/>
          <w:color w:val="000000"/>
          <w:kern w:val="0"/>
          <w:sz w:val="28"/>
          <w:szCs w:val="28"/>
          <w:u w:color="000000"/>
          <w:bdr w:val="nil"/>
          <w:lang w:eastAsia="ru-RU"/>
          <w14:textOutline w14:w="12700" w14:cap="flat" w14:cmpd="sng" w14:algn="ctr">
            <w14:noFill/>
            <w14:prstDash w14:val="solid"/>
            <w14:miter w14:lim="400000"/>
          </w14:textOutline>
          <w14:ligatures w14:val="none"/>
        </w:rPr>
      </w:pPr>
    </w:p>
    <w:p w14:paraId="60F998DB" w14:textId="77777777" w:rsidR="009724BF" w:rsidRPr="009724BF" w:rsidRDefault="009724BF" w:rsidP="00120225">
      <w:pPr>
        <w:pBdr>
          <w:top w:val="nil"/>
          <w:left w:val="nil"/>
          <w:bottom w:val="nil"/>
          <w:right w:val="nil"/>
          <w:between w:val="nil"/>
          <w:bar w:val="nil"/>
        </w:pBdr>
        <w:rPr>
          <w:rFonts w:eastAsia="Times New Roman"/>
          <w:i/>
          <w:iCs/>
          <w:color w:val="000000"/>
          <w:kern w:val="0"/>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b/>
          <w:bCs/>
          <w:i/>
          <w:iCs/>
          <w:color w:val="000000"/>
          <w:kern w:val="0"/>
          <w:u w:color="000000"/>
          <w:bdr w:val="nil"/>
          <w:lang w:eastAsia="ru-RU"/>
          <w14:textOutline w14:w="12700" w14:cap="flat" w14:cmpd="sng" w14:algn="ctr">
            <w14:noFill/>
            <w14:prstDash w14:val="solid"/>
            <w14:miter w14:lim="400000"/>
          </w14:textOutline>
          <w14:ligatures w14:val="none"/>
        </w:rPr>
        <w:t>Аннотация</w:t>
      </w:r>
      <w:r w:rsidRPr="009724BF">
        <w:rPr>
          <w:rFonts w:eastAsia="Arial Unicode MS" w:cs="Arial Unicode MS"/>
          <w:i/>
          <w:iCs/>
          <w:color w:val="000000"/>
          <w:kern w:val="0"/>
          <w:u w:color="000000"/>
          <w:bdr w:val="nil"/>
          <w:lang w:eastAsia="ru-RU"/>
          <w14:textOutline w14:w="12700" w14:cap="flat" w14:cmpd="sng" w14:algn="ctr">
            <w14:noFill/>
            <w14:prstDash w14:val="solid"/>
            <w14:miter w14:lim="400000"/>
          </w14:textOutline>
          <w14:ligatures w14:val="none"/>
        </w:rPr>
        <w:t xml:space="preserve">: в научной статье представлены результаты анализа практического влияния социальных медиа на процессы формирования здорового образа жизни студенческой молодежи </w:t>
      </w:r>
      <w:r w:rsidRPr="009724BF">
        <w:rPr>
          <w:rFonts w:eastAsia="Arial Unicode MS" w:cs="Arial Unicode MS"/>
          <w:i/>
          <w:iCs/>
          <w:color w:val="000000"/>
          <w:kern w:val="0"/>
          <w:u w:color="000000"/>
          <w:bdr w:val="nil"/>
          <w:lang w:eastAsia="ru-RU"/>
          <w14:textOutline w14:w="12700" w14:cap="flat" w14:cmpd="sng" w14:algn="ctr">
            <w14:noFill/>
            <w14:prstDash w14:val="solid"/>
            <w14:miter w14:lim="400000"/>
          </w14:textOutline>
          <w14:ligatures w14:val="none"/>
        </w:rPr>
        <w:lastRenderedPageBreak/>
        <w:t>России. Актуальность исследования обусловлена тем, что здоровый образ жизни студенческой молодежи влияет на качество жизни граждан, ведь от этого зависит их трудоспособность и жизненная активность в совершении активных общественных, трудовых и предпринимательских действий. В работе рассмотрены основные тенденции развития социальных медиа в России. Проанализированы перспективы их использования в формировании здорового образа жизни студенческой среды. В выводах статьи установлена важность и значение социальных медиа при решении проблемы здоровья студенческой молодежи, влияя при этом на перспективы социально-экономического развития государства.</w:t>
      </w:r>
    </w:p>
    <w:p w14:paraId="626A01E4" w14:textId="49731B86" w:rsidR="009724BF" w:rsidRDefault="009724BF" w:rsidP="00120225">
      <w:pPr>
        <w:pBdr>
          <w:top w:val="nil"/>
          <w:left w:val="nil"/>
          <w:bottom w:val="nil"/>
          <w:right w:val="nil"/>
          <w:between w:val="nil"/>
          <w:bar w:val="nil"/>
        </w:pBdr>
        <w:rPr>
          <w:rFonts w:eastAsia="Arial Unicode MS" w:cs="Arial Unicode MS"/>
          <w:i/>
          <w:iCs/>
          <w:color w:val="000000"/>
          <w:kern w:val="0"/>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b/>
          <w:bCs/>
          <w:i/>
          <w:iCs/>
          <w:color w:val="000000"/>
          <w:kern w:val="0"/>
          <w:u w:color="000000"/>
          <w:bdr w:val="nil"/>
          <w:lang w:eastAsia="ru-RU"/>
          <w14:textOutline w14:w="12700" w14:cap="flat" w14:cmpd="sng" w14:algn="ctr">
            <w14:noFill/>
            <w14:prstDash w14:val="solid"/>
            <w14:miter w14:lim="400000"/>
          </w14:textOutline>
          <w14:ligatures w14:val="none"/>
        </w:rPr>
        <w:t>Ключевые слова</w:t>
      </w:r>
      <w:r w:rsidRPr="009724BF">
        <w:rPr>
          <w:rFonts w:eastAsia="Arial Unicode MS" w:cs="Arial Unicode MS"/>
          <w:i/>
          <w:iCs/>
          <w:color w:val="000000"/>
          <w:kern w:val="0"/>
          <w:u w:color="000000"/>
          <w:bdr w:val="nil"/>
          <w:lang w:eastAsia="ru-RU"/>
          <w14:textOutline w14:w="12700" w14:cap="flat" w14:cmpd="sng" w14:algn="ctr">
            <w14:noFill/>
            <w14:prstDash w14:val="solid"/>
            <w14:miter w14:lim="400000"/>
          </w14:textOutline>
          <w14:ligatures w14:val="none"/>
        </w:rPr>
        <w:t>: социальные медиа, здоровье, студенческая молодежь, здоровый образ жизни, студенческая среда</w:t>
      </w:r>
    </w:p>
    <w:p w14:paraId="23EB724D" w14:textId="77777777" w:rsidR="00C94E3D" w:rsidRPr="009724BF" w:rsidRDefault="00C94E3D" w:rsidP="00120225">
      <w:pPr>
        <w:pBdr>
          <w:top w:val="nil"/>
          <w:left w:val="nil"/>
          <w:bottom w:val="nil"/>
          <w:right w:val="nil"/>
          <w:between w:val="nil"/>
          <w:bar w:val="nil"/>
        </w:pBdr>
        <w:rPr>
          <w:rFonts w:eastAsia="Times New Roman"/>
          <w:i/>
          <w:iCs/>
          <w:color w:val="000000"/>
          <w:kern w:val="0"/>
          <w:u w:color="000000"/>
          <w:bdr w:val="nil"/>
          <w:lang w:eastAsia="ru-RU"/>
          <w14:textOutline w14:w="12700" w14:cap="flat" w14:cmpd="sng" w14:algn="ctr">
            <w14:noFill/>
            <w14:prstDash w14:val="solid"/>
            <w14:miter w14:lim="400000"/>
          </w14:textOutline>
          <w14:ligatures w14:val="none"/>
        </w:rPr>
      </w:pPr>
    </w:p>
    <w:p w14:paraId="17D77D18"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b/>
          <w:bCs/>
          <w:color w:val="000000"/>
          <w:kern w:val="0"/>
          <w:sz w:val="28"/>
          <w:szCs w:val="28"/>
          <w:u w:color="000000"/>
          <w:bdr w:val="nil"/>
          <w:lang w:eastAsia="ru-RU"/>
          <w14:textOutline w14:w="12700" w14:cap="flat" w14:cmpd="sng" w14:algn="ctr">
            <w14:noFill/>
            <w14:prstDash w14:val="solid"/>
            <w14:miter w14:lim="400000"/>
          </w14:textOutline>
          <w14:ligatures w14:val="none"/>
        </w:rPr>
        <w:t>Актуальность</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 одним из актуальных вопросов государственного управления качеством жизни населения является формирование условий по укреплению здоровья людей. Одной из наиболее подверженных вредным привычкам категорий граждан является молодежь, в особенности студенческая, где курение и алкогольные напитки являются чуть ли не атрибутом образа жизни в студенческой среде. Соответственно появляется необходимость создания определенных условий, которые позволят решить данную проблему. Одним из векторов выступает развитие социальных медиа, создающие информационные материалы и обращения, направленные на формирование здорового образа жизни студенческой молодежи, где все активнее используются и информационно-коммуникационные технологии. Исследование проблематики влияния социальных медиа на формирование здорового образа жизни студенческой молодежи имеет практическую новизну, поскольку она слабо изучена.</w:t>
      </w:r>
    </w:p>
    <w:p w14:paraId="40E6BF76"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b/>
          <w:bCs/>
          <w:color w:val="000000"/>
          <w:kern w:val="0"/>
          <w:sz w:val="28"/>
          <w:szCs w:val="28"/>
          <w:u w:color="000000"/>
          <w:bdr w:val="nil"/>
          <w:lang w:eastAsia="ru-RU"/>
          <w14:textOutline w14:w="12700" w14:cap="flat" w14:cmpd="sng" w14:algn="ctr">
            <w14:noFill/>
            <w14:prstDash w14:val="solid"/>
            <w14:miter w14:lim="400000"/>
          </w14:textOutline>
          <w14:ligatures w14:val="none"/>
        </w:rPr>
        <w:t>Методы исследования</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 Материалы исследования составляют данные научно-методической литературы и материалы педагогического наблюдения по использованию информационно-коммуникативных технологии в профессиональной деятельности преподавателя высшего учебного заведения. В ходе работы использованы методы анализа, синтеза, обобщения научно-теоретических и практико-прикладных данных, педагогического наблюдения.</w:t>
      </w:r>
    </w:p>
    <w:p w14:paraId="6F4BDF1E"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b/>
          <w:bCs/>
          <w:color w:val="000000"/>
          <w:kern w:val="0"/>
          <w:sz w:val="28"/>
          <w:szCs w:val="28"/>
          <w:u w:color="000000"/>
          <w:bdr w:val="nil"/>
          <w:lang w:eastAsia="ru-RU"/>
          <w14:textOutline w14:w="12700" w14:cap="flat" w14:cmpd="sng" w14:algn="ctr">
            <w14:noFill/>
            <w14:prstDash w14:val="solid"/>
            <w14:miter w14:lim="400000"/>
          </w14:textOutline>
          <w14:ligatures w14:val="none"/>
        </w:rPr>
        <w:t xml:space="preserve">Результаты и их обсуждение. </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Практическая значимость научных исследования на тематику «формирование здорового образа жизни» связана с доказательством того, что определенный образ жизни формирует здоровье человека, а значит влияет и на его качество, поскольку от физиологических особенностей организма зависит потенциал к трудовой деятельности. На макроэкономическом уровне такая причинно-следственная связь означает следующее: формирование здорового образа жизни создает стимулы социально-экономического развития государства, ведь качество трудовой жизни и деятельности увеличивается, а вместе с ними и финансово-экономические показатели хозяйственной деятельности предприятий.</w:t>
      </w:r>
    </w:p>
    <w:p w14:paraId="4CBB6627"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 xml:space="preserve">Практическая необходимость и актуальность формирования здорового образа жизни студенческой среды связана и с общими проблемами здоровья в российском обществе. Средняя продолжительность граждан России составляет 67 лет для </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lastRenderedPageBreak/>
        <w:t>мужчин и 77 лет для женщин. Такая статистика отражает низкие показатели в сравнении с другими странами Евразийского региона, где значения в порядке на 10 лет больше. И чем ниже средняя продолжительность жизни россиян, то тем менее достаточный человеческий потенциал для обеспечения социально-экономического развития государства.</w:t>
      </w:r>
    </w:p>
    <w:p w14:paraId="4C4AC181"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Многие работы российских и зарубежных ученых посвящены влиянию рекламы и государственных программ на пропаганду здорового образа жизни. Однако с позиции тенденции развития информационно-коммуникационных технологий, данная проблема малоизучена, что делает ее актуальной в современной практике социально-экономического развития России.</w:t>
      </w:r>
    </w:p>
    <w:p w14:paraId="6AEE5BCF"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 xml:space="preserve">Чтобы обеспечить устойчивое социальное развитие и экономический рост российского государства необходима разработка такой политики Правительства, в которой среди национальных интересов и приоритетов будет выступать формирование здорового образа жизни населения. Для этого можно выбрать следующие пути достижения целей, как </w:t>
      </w:r>
      <w:r w:rsidRPr="009724BF">
        <w:rPr>
          <w:rFonts w:eastAsia="Arial Unicode MS" w:cs="Arial Unicode MS"/>
          <w:color w:val="000000"/>
          <w:kern w:val="0"/>
          <w:sz w:val="28"/>
          <w:szCs w:val="28"/>
          <w:u w:color="000000"/>
          <w:bdr w:val="nil"/>
          <w:lang w:val="pt-PT" w:eastAsia="ru-RU"/>
          <w14:textOutline w14:w="12700" w14:cap="flat" w14:cmpd="sng" w14:algn="ctr">
            <w14:noFill/>
            <w14:prstDash w14:val="solid"/>
            <w14:miter w14:lim="400000"/>
          </w14:textOutline>
          <w14:ligatures w14:val="none"/>
        </w:rPr>
        <w:t>[1]:</w:t>
      </w:r>
    </w:p>
    <w:p w14:paraId="55450E42"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1)</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разработка и принятие национальных программ и региональных проектов в сфере здравоохранения;</w:t>
      </w:r>
    </w:p>
    <w:p w14:paraId="5540CFC5"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2)</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финансирование интенсивного развития сферы физической культуры и спорта;</w:t>
      </w:r>
    </w:p>
    <w:p w14:paraId="326F9195"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3)</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проведение просветительской деятельности и социальной пропаганды здорового образа жизни.</w:t>
      </w:r>
    </w:p>
    <w:p w14:paraId="7D30D2DF"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Как нами уже было отмечено во введении статьи, одним из направлений повышения здоровья населения является формирование здорового образа жизни студенческой молодежи России, где в качестве инструмента могут применяться социальные медиа. Под понятием «социальные медиа» подразумевается совокупность ресурсов, сервисов и Интернет-площадок, которые позволяют формировать информационный поток контента. Это позволяет пользователям в режиме реального времени просматривать различные материалы, которые им интересны, а также создавать и обмениваться другим видом контента.</w:t>
      </w:r>
    </w:p>
    <w:p w14:paraId="5516BBBB"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Чтобы понять то, как социальные медиа влияют на формирование здорового образа жизни студенческой жизни, необходимо определить причинно-следственную связь того, как социальные медиа, в первую очередь, воздействуют на психологию и поведение нашей целевой аудитории. В рамках объекта продвижения в социальных медиа выбраны принципы и ценности здорового образа жизни. В итоге мы получаем следующий механизм формирования данной связи:</w:t>
      </w:r>
    </w:p>
    <w:p w14:paraId="642CE58D"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1.</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В российском обществе сформировалось осознание социальной проблемы низкой продолжительности жизни и вредных привычек у молодежи, что негативно влияет на общее состояние здоровья нации.</w:t>
      </w:r>
    </w:p>
    <w:p w14:paraId="296F2C4A"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2.</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Органы власти и общественные организации осознают проблему здоровья в России и проводят обсуждения по выработке решений для их устранения.</w:t>
      </w:r>
    </w:p>
    <w:p w14:paraId="2902D319"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lastRenderedPageBreak/>
        <w:t>3.</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Сформировав решения в виде формирования здорового образа жизни студенческой молодежи, разрабатываются рекламные кампании и мероприятия по донесению нужных ценностей целевой аудитории через использование социальных медиа.</w:t>
      </w:r>
    </w:p>
    <w:p w14:paraId="6C69331B"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4.</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Сообщения внутри социальных медиа при рекламе принципов и ценностей здорового образа жизни формируют у студенческой молодежи необходимой поведенческой модели.</w:t>
      </w:r>
    </w:p>
    <w:p w14:paraId="1ADA8886"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5.</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Общественная поведенческая модель студенческой среды способствуют формированию личных ценностей у индивидуумов, которые считают необходимым вести здоровый образ жизни.</w:t>
      </w:r>
    </w:p>
    <w:p w14:paraId="4CB43DF1"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Основной перспективой развития социальных медиа России при формировании здорового образа жизни студенческой молодежи является использование информационно-коммуникационных технологий. К тому же, внедрение данных инноваций происходит не только в рамках совершенствования каналов коммуникаций государства с студенческой молодежи при донесении ценностей здорового образа жизни, но и при оценке обратной связи.</w:t>
      </w:r>
    </w:p>
    <w:p w14:paraId="39B92868"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 xml:space="preserve">Суть в том, что трансформация информационно-коммуникационных технологий в сфере аналитики и мониторинга позволяют в достаточно короткие промежутки времени узнавать необходимую информацию о целевой аудитории. Определяются их интересы, а также вероятность того, будет ди до конца или нет досмотрен предлагаемый контент и материал. Также устанавливается оптимальное время того, когда нужно предоставлять данную информацию для целевой аудитории </w:t>
      </w:r>
      <w:r w:rsidRPr="009724BF">
        <w:rPr>
          <w:rFonts w:eastAsia="Arial Unicode MS" w:cs="Arial Unicode MS"/>
          <w:color w:val="000000"/>
          <w:kern w:val="0"/>
          <w:sz w:val="28"/>
          <w:szCs w:val="28"/>
          <w:u w:color="000000"/>
          <w:bdr w:val="nil"/>
          <w:lang w:val="pt-PT" w:eastAsia="ru-RU"/>
          <w14:textOutline w14:w="12700" w14:cap="flat" w14:cmpd="sng" w14:algn="ctr">
            <w14:noFill/>
            <w14:prstDash w14:val="solid"/>
            <w14:miter w14:lim="400000"/>
          </w14:textOutline>
          <w14:ligatures w14:val="none"/>
        </w:rPr>
        <w:t>[2].</w:t>
      </w:r>
    </w:p>
    <w:p w14:paraId="0F50002A"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 xml:space="preserve">Процессы автоматизации при помощи информационно-коммуникационных технологий в сфере аналитики и мониторинга позволяют специалистам социальных медиа сосредоточить свое внимание на вопросах креатива. Таргетированная социальная реклама, например, позволяет направить информацию к конкретному пользователю Интернета и социальных сетей. Это повышает их эффективность в социальном маркетинге </w:t>
      </w:r>
      <w:r w:rsidRPr="009724BF">
        <w:rPr>
          <w:rFonts w:eastAsia="Arial Unicode MS" w:cs="Arial Unicode MS"/>
          <w:color w:val="000000"/>
          <w:kern w:val="0"/>
          <w:sz w:val="28"/>
          <w:szCs w:val="28"/>
          <w:u w:color="000000"/>
          <w:bdr w:val="nil"/>
          <w:lang w:val="pt-PT" w:eastAsia="ru-RU"/>
          <w14:textOutline w14:w="12700" w14:cap="flat" w14:cmpd="sng" w14:algn="ctr">
            <w14:noFill/>
            <w14:prstDash w14:val="solid"/>
            <w14:miter w14:lim="400000"/>
          </w14:textOutline>
          <w14:ligatures w14:val="none"/>
        </w:rPr>
        <w:t>[3].</w:t>
      </w:r>
    </w:p>
    <w:p w14:paraId="0B2311B2"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Чтобы обеспечить решение задачи по формированию здорового образа жизни студенческой среды в России, необходимо желательно следовать следующим рекомендациям тем средствам массовой информации, которые используют подобные средства в продвижении данных ценностей:</w:t>
      </w:r>
    </w:p>
    <w:p w14:paraId="5B6A833F"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1.</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Увеличить объем публикации материалов и контента, связанного с здоровым образом жизни.</w:t>
      </w:r>
    </w:p>
    <w:p w14:paraId="203A00D3"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2.</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Повысить удельный вес такого материала и контента, который будет иметь очерки реальных примеров того, как люди, следующие ценностям здорового образа жизни, достигают личных успехов.</w:t>
      </w:r>
    </w:p>
    <w:p w14:paraId="6C3E5892" w14:textId="77777777"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3.</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Активнее привлекать специалистов, которые имеют большую базу инфлюэнсеров среди молодежи, пропагандирующие принципы и ценностей здорового образа жизни.</w:t>
      </w:r>
    </w:p>
    <w:p w14:paraId="2ED8C28A" w14:textId="77777777" w:rsidR="009724BF" w:rsidRPr="009724BF" w:rsidRDefault="009724BF" w:rsidP="00120225">
      <w:pPr>
        <w:pBdr>
          <w:top w:val="nil"/>
          <w:left w:val="nil"/>
          <w:bottom w:val="nil"/>
          <w:right w:val="nil"/>
          <w:between w:val="nil"/>
          <w:bar w:val="nil"/>
        </w:pBdr>
        <w:rPr>
          <w:rFonts w:eastAsia="Times New Roman"/>
          <w:b/>
          <w:bCs/>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b/>
          <w:bCs/>
          <w:color w:val="000000"/>
          <w:kern w:val="0"/>
          <w:sz w:val="28"/>
          <w:szCs w:val="28"/>
          <w:u w:color="000000"/>
          <w:bdr w:val="nil"/>
          <w:lang w:eastAsia="ru-RU"/>
          <w14:textOutline w14:w="12700" w14:cap="flat" w14:cmpd="sng" w14:algn="ctr">
            <w14:noFill/>
            <w14:prstDash w14:val="solid"/>
            <w14:miter w14:lim="400000"/>
          </w14:textOutline>
          <w14:ligatures w14:val="none"/>
        </w:rPr>
        <w:t>Выводы</w:t>
      </w:r>
    </w:p>
    <w:p w14:paraId="7C648FAE" w14:textId="1A8CC32D" w:rsidR="009724BF" w:rsidRPr="009724BF" w:rsidRDefault="009724BF" w:rsidP="00120225">
      <w:pPr>
        <w:pBdr>
          <w:top w:val="nil"/>
          <w:left w:val="nil"/>
          <w:bottom w:val="nil"/>
          <w:right w:val="nil"/>
          <w:between w:val="nil"/>
          <w:bar w:val="nil"/>
        </w:pBdr>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lastRenderedPageBreak/>
        <w:t>Таким образом, подытожив вышесказанное, можно прийти к следующему заключению, что социальные медиа являются основным инструментом при формировании здорового образа жизни студенческой молодежи. Это важное решение направлено на то, чтобы создавать тенденцию роста здоровья населения, увеличивая его продолжительность жизни и экономически активного периода жизнедеятельности. От распространения принципов и ценностей здорового образа жизни в студенческой среде зависят перспективы обеспечения устойчивого социально-экономического развития России.</w:t>
      </w:r>
    </w:p>
    <w:p w14:paraId="38E8FC60" w14:textId="77777777" w:rsidR="009724BF" w:rsidRPr="009724BF" w:rsidRDefault="009724BF" w:rsidP="00120225">
      <w:pPr>
        <w:pBdr>
          <w:top w:val="nil"/>
          <w:left w:val="nil"/>
          <w:bottom w:val="nil"/>
          <w:right w:val="nil"/>
          <w:between w:val="nil"/>
          <w:bar w:val="nil"/>
        </w:pBdr>
        <w:ind w:firstLine="1134"/>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p>
    <w:p w14:paraId="5D26B395" w14:textId="7546E5AE" w:rsidR="009724BF" w:rsidRPr="009724BF" w:rsidRDefault="00C94E3D" w:rsidP="00120225">
      <w:pPr>
        <w:pBdr>
          <w:top w:val="nil"/>
          <w:left w:val="nil"/>
          <w:bottom w:val="nil"/>
          <w:right w:val="nil"/>
          <w:between w:val="nil"/>
          <w:bar w:val="nil"/>
        </w:pBdr>
        <w:ind w:firstLine="0"/>
        <w:jc w:val="center"/>
        <w:rPr>
          <w:rFonts w:eastAsia="Times New Roman"/>
          <w:b/>
          <w:bCs/>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C94E3D">
        <w:rPr>
          <w:rFonts w:eastAsia="Arial Unicode MS" w:cs="Arial Unicode MS"/>
          <w:b/>
          <w:bCs/>
          <w:color w:val="000000"/>
          <w:kern w:val="0"/>
          <w:sz w:val="28"/>
          <w:szCs w:val="28"/>
          <w:u w:color="000000"/>
          <w:bdr w:val="nil"/>
          <w:lang w:eastAsia="ru-RU"/>
          <w14:textOutline w14:w="12700" w14:cap="flat" w14:cmpd="sng" w14:algn="ctr">
            <w14:noFill/>
            <w14:prstDash w14:val="solid"/>
            <w14:miter w14:lim="400000"/>
          </w14:textOutline>
          <w14:ligatures w14:val="none"/>
        </w:rPr>
        <w:t>Литература</w:t>
      </w:r>
    </w:p>
    <w:p w14:paraId="30C44AA0" w14:textId="77777777" w:rsidR="009724BF" w:rsidRPr="009724BF" w:rsidRDefault="009724BF" w:rsidP="00120225">
      <w:pPr>
        <w:pBdr>
          <w:top w:val="nil"/>
          <w:left w:val="nil"/>
          <w:bottom w:val="nil"/>
          <w:right w:val="nil"/>
          <w:between w:val="nil"/>
          <w:bar w:val="nil"/>
        </w:pBdr>
        <w:ind w:firstLine="1134"/>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1.</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 xml:space="preserve">Ерзылева И.А. Здоровье населения – двигатель экономического роста страны // </w:t>
      </w:r>
      <w:r w:rsidRPr="009724BF">
        <w:rPr>
          <w:rFonts w:eastAsia="Arial Unicode MS" w:cs="Arial Unicode MS"/>
          <w:color w:val="000000"/>
          <w:kern w:val="0"/>
          <w:sz w:val="28"/>
          <w:szCs w:val="28"/>
          <w:u w:color="000000"/>
          <w:bdr w:val="nil"/>
          <w:lang w:val="en-US" w:eastAsia="ru-RU"/>
          <w14:textOutline w14:w="12700" w14:cap="flat" w14:cmpd="sng" w14:algn="ctr">
            <w14:noFill/>
            <w14:prstDash w14:val="solid"/>
            <w14:miter w14:lim="400000"/>
          </w14:textOutline>
          <w14:ligatures w14:val="none"/>
        </w:rPr>
        <w:t>Russian</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 xml:space="preserve"> </w:t>
      </w:r>
      <w:r w:rsidRPr="009724BF">
        <w:rPr>
          <w:rFonts w:eastAsia="Arial Unicode MS" w:cs="Arial Unicode MS"/>
          <w:color w:val="000000"/>
          <w:kern w:val="0"/>
          <w:sz w:val="28"/>
          <w:szCs w:val="28"/>
          <w:u w:color="000000"/>
          <w:bdr w:val="nil"/>
          <w:lang w:val="en-US" w:eastAsia="ru-RU"/>
          <w14:textOutline w14:w="12700" w14:cap="flat" w14:cmpd="sng" w14:algn="ctr">
            <w14:noFill/>
            <w14:prstDash w14:val="solid"/>
            <w14:miter w14:lim="400000"/>
          </w14:textOutline>
          <w14:ligatures w14:val="none"/>
        </w:rPr>
        <w:t>economic</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 xml:space="preserve"> </w:t>
      </w:r>
      <w:r w:rsidRPr="009724BF">
        <w:rPr>
          <w:rFonts w:eastAsia="Arial Unicode MS" w:cs="Arial Unicode MS"/>
          <w:color w:val="000000"/>
          <w:kern w:val="0"/>
          <w:sz w:val="28"/>
          <w:szCs w:val="28"/>
          <w:u w:color="000000"/>
          <w:bdr w:val="nil"/>
          <w:lang w:val="en-US" w:eastAsia="ru-RU"/>
          <w14:textOutline w14:w="12700" w14:cap="flat" w14:cmpd="sng" w14:algn="ctr">
            <w14:noFill/>
            <w14:prstDash w14:val="solid"/>
            <w14:miter w14:lim="400000"/>
          </w14:textOutline>
          <w14:ligatures w14:val="none"/>
        </w:rPr>
        <w:t>bulletin</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 2020. Т. 3. № 3. С. 231-235.</w:t>
      </w:r>
    </w:p>
    <w:p w14:paraId="756F9A63" w14:textId="77777777" w:rsidR="009724BF" w:rsidRPr="009724BF" w:rsidRDefault="009724BF" w:rsidP="00120225">
      <w:pPr>
        <w:pBdr>
          <w:top w:val="nil"/>
          <w:left w:val="nil"/>
          <w:bottom w:val="nil"/>
          <w:right w:val="nil"/>
          <w:between w:val="nil"/>
          <w:bar w:val="nil"/>
        </w:pBdr>
        <w:ind w:firstLine="1134"/>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2.</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Володенков С.В. Влияние технологий Интернет-коммуникаций на современные общественнополитические процессы: сценарии, вызовы и акторы // Мониторинг общественного мнения: экономические и социальные перемены. 2019. № 5 (153). С. 341-364.</w:t>
      </w:r>
    </w:p>
    <w:p w14:paraId="5582C5FE" w14:textId="77777777" w:rsidR="009724BF" w:rsidRPr="009724BF" w:rsidRDefault="009724BF" w:rsidP="00120225">
      <w:pPr>
        <w:pBdr>
          <w:top w:val="nil"/>
          <w:left w:val="nil"/>
          <w:bottom w:val="nil"/>
          <w:right w:val="nil"/>
          <w:between w:val="nil"/>
          <w:bar w:val="nil"/>
        </w:pBdr>
        <w:ind w:firstLine="1134"/>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3.</w:t>
      </w:r>
      <w:r w:rsidRPr="009724BF">
        <w:rPr>
          <w:rFonts w:eastAsia="Arial Unicode MS" w:cs="Arial Unicode MS"/>
          <w:color w:val="000000"/>
          <w:kern w:val="0"/>
          <w:sz w:val="28"/>
          <w:szCs w:val="28"/>
          <w:u w:color="000000"/>
          <w:bdr w:val="nil"/>
          <w:lang w:eastAsia="ru-RU"/>
          <w14:textOutline w14:w="12700" w14:cap="flat" w14:cmpd="sng" w14:algn="ctr">
            <w14:noFill/>
            <w14:prstDash w14:val="solid"/>
            <w14:miter w14:lim="400000"/>
          </w14:textOutline>
          <w14:ligatures w14:val="none"/>
        </w:rPr>
        <w:tab/>
        <w:t>Шипилова Е.В., Бурашникова И.П. Популяризация идеи здорового образа жизни в средствах массовой информации и социальных медиа // Научный вестник Омского государственного медицинского университета. 2023. Т. 3. № 2 (10). С. 64-66.</w:t>
      </w:r>
    </w:p>
    <w:p w14:paraId="14F28F32" w14:textId="77777777" w:rsidR="009724BF" w:rsidRPr="009724BF" w:rsidRDefault="009724BF" w:rsidP="00120225">
      <w:pPr>
        <w:pBdr>
          <w:top w:val="nil"/>
          <w:left w:val="nil"/>
          <w:bottom w:val="nil"/>
          <w:right w:val="nil"/>
          <w:between w:val="nil"/>
          <w:bar w:val="nil"/>
        </w:pBdr>
        <w:ind w:firstLine="1134"/>
        <w:rPr>
          <w:rFonts w:eastAsia="Times New Roman"/>
          <w:color w:val="000000"/>
          <w:kern w:val="0"/>
          <w:sz w:val="28"/>
          <w:szCs w:val="28"/>
          <w:u w:color="000000"/>
          <w:bdr w:val="nil"/>
          <w:lang w:eastAsia="ru-RU"/>
          <w14:textOutline w14:w="12700" w14:cap="flat" w14:cmpd="sng" w14:algn="ctr">
            <w14:noFill/>
            <w14:prstDash w14:val="solid"/>
            <w14:miter w14:lim="400000"/>
          </w14:textOutline>
          <w14:ligatures w14:val="none"/>
        </w:rPr>
      </w:pPr>
    </w:p>
    <w:p w14:paraId="77E34181" w14:textId="12C72106" w:rsidR="009724BF" w:rsidRPr="009724BF" w:rsidRDefault="009724BF" w:rsidP="00120225">
      <w:pPr>
        <w:pBdr>
          <w:top w:val="nil"/>
          <w:left w:val="nil"/>
          <w:bottom w:val="nil"/>
          <w:right w:val="nil"/>
          <w:between w:val="nil"/>
          <w:bar w:val="nil"/>
        </w:pBd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i/>
          <w:iCs/>
          <w:color w:val="000000"/>
          <w:kern w:val="0"/>
          <w:u w:color="000000"/>
          <w:bdr w:val="nil"/>
          <w:lang w:eastAsia="ru-RU"/>
          <w14:textOutline w14:w="12700" w14:cap="flat" w14:cmpd="sng" w14:algn="ctr">
            <w14:noFill/>
            <w14:prstDash w14:val="solid"/>
            <w14:miter w14:lim="400000"/>
          </w14:textOutline>
          <w14:ligatures w14:val="none"/>
        </w:rPr>
        <w:t>Полишкене Йолита, доцент каф. «Физическое воспитание»</w:t>
      </w:r>
      <w:r w:rsidR="00C94E3D" w:rsidRPr="00C94E3D">
        <w:rPr>
          <w:rFonts w:eastAsia="Arial Unicode MS"/>
          <w:i/>
          <w:iCs/>
          <w:color w:val="000000"/>
          <w:kern w:val="0"/>
          <w:u w:color="000000"/>
          <w:bdr w:val="nil"/>
          <w:lang w:eastAsia="ru-RU"/>
          <w14:textOutline w14:w="12700" w14:cap="flat" w14:cmpd="sng" w14:algn="ctr">
            <w14:noFill/>
            <w14:prstDash w14:val="solid"/>
            <w14:miter w14:lim="400000"/>
          </w14:textOutline>
          <w14:ligatures w14:val="none"/>
        </w:rPr>
        <w:t>,</w:t>
      </w:r>
      <w:r w:rsidRPr="009724BF">
        <w:rPr>
          <w:rFonts w:eastAsia="Arial Unicode MS"/>
          <w:i/>
          <w:iCs/>
          <w:color w:val="000000"/>
          <w:kern w:val="0"/>
          <w:u w:color="000000"/>
          <w:bdr w:val="nil"/>
          <w:lang w:eastAsia="ru-RU"/>
          <w14:textOutline w14:w="12700" w14:cap="flat" w14:cmpd="sng" w14:algn="ctr">
            <w14:noFill/>
            <w14:prstDash w14:val="solid"/>
            <w14:miter w14:lim="400000"/>
          </w14:textOutline>
          <w14:ligatures w14:val="none"/>
        </w:rPr>
        <w:t xml:space="preserve"> </w:t>
      </w:r>
      <w:r w:rsidR="00C94E3D" w:rsidRPr="009724BF">
        <w:rPr>
          <w:rFonts w:eastAsia="Arial Unicode MS"/>
          <w:i/>
          <w:iCs/>
          <w:kern w:val="0"/>
          <w:bdr w:val="nil"/>
          <w:lang w:val="en-US" w:eastAsia="ru-RU"/>
          <w14:textOutline w14:w="12700" w14:cap="flat" w14:cmpd="sng" w14:algn="ctr">
            <w14:noFill/>
            <w14:prstDash w14:val="solid"/>
            <w14:miter w14:lim="400000"/>
          </w14:textOutline>
          <w14:ligatures w14:val="none"/>
        </w:rPr>
        <w:t>jolita</w:t>
      </w:r>
      <w:r w:rsidR="00C94E3D" w:rsidRPr="009724BF">
        <w:rPr>
          <w:rFonts w:eastAsia="Arial Unicode MS"/>
          <w:i/>
          <w:iCs/>
          <w:kern w:val="0"/>
          <w:bdr w:val="nil"/>
          <w:lang w:eastAsia="ru-RU"/>
          <w14:textOutline w14:w="12700" w14:cap="flat" w14:cmpd="sng" w14:algn="ctr">
            <w14:noFill/>
            <w14:prstDash w14:val="solid"/>
            <w14:miter w14:lim="400000"/>
          </w14:textOutline>
          <w14:ligatures w14:val="none"/>
        </w:rPr>
        <w:t>66@</w:t>
      </w:r>
      <w:r w:rsidR="00C94E3D" w:rsidRPr="009724BF">
        <w:rPr>
          <w:rFonts w:eastAsia="Arial Unicode MS"/>
          <w:i/>
          <w:iCs/>
          <w:kern w:val="0"/>
          <w:bdr w:val="nil"/>
          <w:lang w:val="en-US" w:eastAsia="ru-RU"/>
          <w14:textOutline w14:w="12700" w14:cap="flat" w14:cmpd="sng" w14:algn="ctr">
            <w14:noFill/>
            <w14:prstDash w14:val="solid"/>
            <w14:miter w14:lim="400000"/>
          </w14:textOutline>
          <w14:ligatures w14:val="none"/>
        </w:rPr>
        <w:t>yandex</w:t>
      </w:r>
      <w:r w:rsidR="00C94E3D" w:rsidRPr="009724BF">
        <w:rPr>
          <w:rFonts w:eastAsia="Arial Unicode MS"/>
          <w:i/>
          <w:iCs/>
          <w:kern w:val="0"/>
          <w:bdr w:val="nil"/>
          <w:lang w:eastAsia="ru-RU"/>
          <w14:textOutline w14:w="12700" w14:cap="flat" w14:cmpd="sng" w14:algn="ctr">
            <w14:noFill/>
            <w14:prstDash w14:val="solid"/>
            <w14:miter w14:lim="400000"/>
          </w14:textOutline>
          <w14:ligatures w14:val="none"/>
        </w:rPr>
        <w:t>.</w:t>
      </w:r>
      <w:r w:rsidR="00C94E3D" w:rsidRPr="009724BF">
        <w:rPr>
          <w:rFonts w:eastAsia="Arial Unicode MS"/>
          <w:i/>
          <w:iCs/>
          <w:kern w:val="0"/>
          <w:bdr w:val="nil"/>
          <w:lang w:val="en-US" w:eastAsia="ru-RU"/>
          <w14:textOutline w14:w="12700" w14:cap="flat" w14:cmpd="sng" w14:algn="ctr">
            <w14:noFill/>
            <w14:prstDash w14:val="solid"/>
            <w14:miter w14:lim="400000"/>
          </w14:textOutline>
          <w14:ligatures w14:val="none"/>
        </w:rPr>
        <w:t>ru</w:t>
      </w:r>
      <w:r w:rsidR="00C94E3D" w:rsidRPr="00C94E3D">
        <w:rPr>
          <w:rFonts w:eastAsia="Arial Unicode MS"/>
          <w:i/>
          <w:iCs/>
          <w:color w:val="000000"/>
          <w:kern w:val="0"/>
          <w:u w:color="000000"/>
          <w:bdr w:val="nil"/>
          <w:lang w:eastAsia="ru-RU"/>
          <w14:textOutline w14:w="12700" w14:cap="flat" w14:cmpd="sng" w14:algn="ctr">
            <w14:noFill/>
            <w14:prstDash w14:val="solid"/>
            <w14:miter w14:lim="400000"/>
          </w14:textOutline>
          <w14:ligatures w14:val="none"/>
        </w:rPr>
        <w:t xml:space="preserve">, </w:t>
      </w:r>
      <w:r w:rsidRPr="009724BF">
        <w:rPr>
          <w:rFonts w:eastAsia="Arial Unicode MS"/>
          <w:i/>
          <w:iCs/>
          <w:color w:val="000000"/>
          <w:kern w:val="0"/>
          <w:u w:color="000000"/>
          <w:bdr w:val="nil"/>
          <w:lang w:eastAsia="ru-RU"/>
          <w14:textOutline w14:w="12700" w14:cap="flat" w14:cmpd="sng" w14:algn="ctr">
            <w14:noFill/>
            <w14:prstDash w14:val="solid"/>
            <w14:miter w14:lim="400000"/>
          </w14:textOutline>
          <w14:ligatures w14:val="none"/>
        </w:rPr>
        <w:t>Финансовый университет при Правительстве РФ</w:t>
      </w:r>
    </w:p>
    <w:p w14:paraId="2A0545DB" w14:textId="77777777" w:rsidR="009724BF" w:rsidRPr="009724BF" w:rsidRDefault="009724BF" w:rsidP="00120225">
      <w:pPr>
        <w:pBdr>
          <w:top w:val="nil"/>
          <w:left w:val="nil"/>
          <w:bottom w:val="nil"/>
          <w:right w:val="nil"/>
          <w:between w:val="nil"/>
          <w:bar w:val="nil"/>
        </w:pBdr>
        <w:ind w:firstLine="1134"/>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p>
    <w:p w14:paraId="2755A758" w14:textId="77777777" w:rsidR="009724BF" w:rsidRPr="009724BF" w:rsidRDefault="009724BF" w:rsidP="00120225">
      <w:pPr>
        <w:pBdr>
          <w:top w:val="nil"/>
          <w:left w:val="nil"/>
          <w:bottom w:val="nil"/>
          <w:right w:val="nil"/>
          <w:between w:val="nil"/>
          <w:bar w:val="nil"/>
        </w:pBdr>
        <w:ind w:firstLine="0"/>
        <w:jc w:val="cente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i/>
          <w:iCs/>
          <w:color w:val="000000"/>
          <w:kern w:val="0"/>
          <w:u w:color="000000"/>
          <w:bdr w:val="nil"/>
          <w:lang w:val="de-DE" w:eastAsia="ru-RU"/>
          <w14:textOutline w14:w="12700" w14:cap="flat" w14:cmpd="sng" w14:algn="ctr">
            <w14:noFill/>
            <w14:prstDash w14:val="solid"/>
            <w14:miter w14:lim="400000"/>
          </w14:textOutline>
          <w14:ligatures w14:val="none"/>
        </w:rPr>
        <w:t>THE ROLE OF SOCIAL MEDIA IN THE FORMATION OF A HEALTHY LIFESTYLE IN THE STUDENT ENVIRONMENT, TRENDS AND PROSPECTS</w:t>
      </w:r>
    </w:p>
    <w:p w14:paraId="1C01AB12" w14:textId="77777777" w:rsidR="009724BF" w:rsidRPr="00C94E3D" w:rsidRDefault="009724BF" w:rsidP="00120225">
      <w:pPr>
        <w:pBdr>
          <w:top w:val="nil"/>
          <w:left w:val="nil"/>
          <w:bottom w:val="nil"/>
          <w:right w:val="nil"/>
          <w:between w:val="nil"/>
          <w:bar w:val="nil"/>
        </w:pBd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p>
    <w:p w14:paraId="2897749C" w14:textId="77777777" w:rsidR="00C94E3D" w:rsidRPr="009724BF" w:rsidRDefault="00C94E3D" w:rsidP="00120225">
      <w:pPr>
        <w:pBdr>
          <w:top w:val="nil"/>
          <w:left w:val="nil"/>
          <w:bottom w:val="nil"/>
          <w:right w:val="nil"/>
          <w:between w:val="nil"/>
          <w:bar w:val="nil"/>
        </w:pBd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i/>
          <w:iCs/>
          <w:color w:val="000000"/>
          <w:kern w:val="0"/>
          <w:u w:color="000000"/>
          <w:bdr w:val="nil"/>
          <w:lang w:val="en-US" w:eastAsia="ru-RU"/>
          <w14:textOutline w14:w="12700" w14:cap="flat" w14:cmpd="sng" w14:algn="ctr">
            <w14:noFill/>
            <w14:prstDash w14:val="solid"/>
            <w14:miter w14:lim="400000"/>
          </w14:textOutline>
          <w14:ligatures w14:val="none"/>
        </w:rPr>
        <w:t>Polishkene Jolita , Associate Professor  "Physical education" Financial University under the Government of the Russian Federation</w:t>
      </w:r>
    </w:p>
    <w:p w14:paraId="781A6B68" w14:textId="77777777" w:rsidR="00C94E3D" w:rsidRPr="009724BF" w:rsidRDefault="00C94E3D" w:rsidP="00120225">
      <w:pPr>
        <w:pBdr>
          <w:top w:val="nil"/>
          <w:left w:val="nil"/>
          <w:bottom w:val="nil"/>
          <w:right w:val="nil"/>
          <w:between w:val="nil"/>
          <w:bar w:val="nil"/>
        </w:pBdr>
        <w:ind w:firstLine="1134"/>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p>
    <w:p w14:paraId="070C8BB0" w14:textId="77777777" w:rsidR="009724BF" w:rsidRPr="009724BF" w:rsidRDefault="009724BF" w:rsidP="00120225">
      <w:pPr>
        <w:pBdr>
          <w:top w:val="nil"/>
          <w:left w:val="nil"/>
          <w:bottom w:val="nil"/>
          <w:right w:val="nil"/>
          <w:between w:val="nil"/>
          <w:bar w:val="nil"/>
        </w:pBd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cs="Arial Unicode MS"/>
          <w:b/>
          <w:bCs/>
          <w:i/>
          <w:iCs/>
          <w:color w:val="000000"/>
          <w:kern w:val="0"/>
          <w:u w:color="000000"/>
          <w:bdr w:val="nil"/>
          <w:lang w:val="en-US" w:eastAsia="ru-RU"/>
          <w14:textOutline w14:w="12700" w14:cap="flat" w14:cmpd="sng" w14:algn="ctr">
            <w14:noFill/>
            <w14:prstDash w14:val="solid"/>
            <w14:miter w14:lim="400000"/>
          </w14:textOutline>
          <w14:ligatures w14:val="none"/>
        </w:rPr>
        <w:t>Abstract</w:t>
      </w:r>
      <w:r w:rsidRPr="009724BF">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t>: the scientific article presents the results of an analysis of the practical influence of social media on the processes of developing a healthy lifestyle among Russian students. The relevance of the study is due to the fact that a healthy lifestyle of student youth affects the quality of life of citizens, because their ability to work and vital activity in carrying out active social, labor and entrepreneurial actions depends on this. The paper examines the main trends in the development of social media in Russia. The prospects for their use in the formation of a healthy lifestyle among students are analyzed. The conclusions of the article establish the importance and significance of social media in solving the problem of the health of student youth, while influencing the prospects for the socio-economic development of the state.</w:t>
      </w:r>
    </w:p>
    <w:p w14:paraId="0757909E" w14:textId="55615A04" w:rsidR="009724BF" w:rsidRPr="009724BF" w:rsidRDefault="009724BF" w:rsidP="00120225">
      <w:pPr>
        <w:pBdr>
          <w:top w:val="nil"/>
          <w:left w:val="nil"/>
          <w:bottom w:val="nil"/>
          <w:right w:val="nil"/>
          <w:between w:val="nil"/>
          <w:bar w:val="nil"/>
        </w:pBd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cs="Arial Unicode MS"/>
          <w:b/>
          <w:bCs/>
          <w:i/>
          <w:iCs/>
          <w:color w:val="000000"/>
          <w:kern w:val="0"/>
          <w:u w:color="000000"/>
          <w:bdr w:val="nil"/>
          <w:lang w:val="en-US" w:eastAsia="ru-RU"/>
          <w14:textOutline w14:w="12700" w14:cap="flat" w14:cmpd="sng" w14:algn="ctr">
            <w14:noFill/>
            <w14:prstDash w14:val="solid"/>
            <w14:miter w14:lim="400000"/>
          </w14:textOutline>
          <w14:ligatures w14:val="none"/>
        </w:rPr>
        <w:t>Key words</w:t>
      </w:r>
      <w:r w:rsidRPr="009724BF">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t>: social media, health, student youth, healthy lifestyle, student environment</w:t>
      </w:r>
    </w:p>
    <w:p w14:paraId="4553C149" w14:textId="77777777" w:rsidR="009724BF" w:rsidRPr="009724BF" w:rsidRDefault="009724BF" w:rsidP="00120225">
      <w:pPr>
        <w:pBdr>
          <w:top w:val="nil"/>
          <w:left w:val="nil"/>
          <w:bottom w:val="nil"/>
          <w:right w:val="nil"/>
          <w:between w:val="nil"/>
          <w:bar w:val="nil"/>
        </w:pBdr>
        <w:ind w:firstLine="1134"/>
        <w:rPr>
          <w:rFonts w:eastAsia="Times New Roman"/>
          <w:color w:val="000000"/>
          <w:kern w:val="0"/>
          <w:sz w:val="28"/>
          <w:szCs w:val="28"/>
          <w:u w:color="000000"/>
          <w:bdr w:val="nil"/>
          <w:lang w:val="en-US" w:eastAsia="ru-RU"/>
          <w14:textOutline w14:w="12700" w14:cap="flat" w14:cmpd="sng" w14:algn="ctr">
            <w14:noFill/>
            <w14:prstDash w14:val="solid"/>
            <w14:miter w14:lim="400000"/>
          </w14:textOutline>
          <w14:ligatures w14:val="none"/>
        </w:rPr>
      </w:pPr>
    </w:p>
    <w:p w14:paraId="3B7C62CE" w14:textId="52E4A4AC" w:rsidR="009724BF" w:rsidRPr="009724BF" w:rsidRDefault="009724BF" w:rsidP="00120225">
      <w:pPr>
        <w:pBdr>
          <w:top w:val="nil"/>
          <w:left w:val="nil"/>
          <w:bottom w:val="nil"/>
          <w:right w:val="nil"/>
          <w:between w:val="nil"/>
          <w:bar w:val="nil"/>
        </w:pBdr>
        <w:ind w:firstLine="0"/>
        <w:jc w:val="center"/>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t>References</w:t>
      </w:r>
    </w:p>
    <w:p w14:paraId="2DE74C62" w14:textId="0B7D4675" w:rsidR="009724BF" w:rsidRPr="009724BF" w:rsidRDefault="009724BF" w:rsidP="00120225">
      <w:pPr>
        <w:pBdr>
          <w:top w:val="nil"/>
          <w:left w:val="nil"/>
          <w:bottom w:val="nil"/>
          <w:right w:val="nil"/>
          <w:between w:val="nil"/>
          <w:bar w:val="nil"/>
        </w:pBd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t>1. Bortnikova L. V. Sovremennoe sostoianie i problemy organizatsii fizicheskogo vospitaniia studencheskoi molodezhi // Voprosy pedagogiki Uchrediteli: Nauchno-informatsionnyi izdatel'skii tsentr" Institut strategicheskikh issledovanii". 2022. pp. 56-60.</w:t>
      </w:r>
    </w:p>
    <w:p w14:paraId="1D6A1363" w14:textId="20BCF12E" w:rsidR="009724BF" w:rsidRPr="009724BF" w:rsidRDefault="009724BF" w:rsidP="00120225">
      <w:pPr>
        <w:pBdr>
          <w:top w:val="nil"/>
          <w:left w:val="nil"/>
          <w:bottom w:val="nil"/>
          <w:right w:val="nil"/>
          <w:between w:val="nil"/>
          <w:bar w:val="nil"/>
        </w:pBd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lastRenderedPageBreak/>
        <w:t>2. Luchinovich L.A Sovremennye fizkul'turno- ozdorovitel'nye tekhnologii v fizicheskom vospitanii studentov //Nauchno-metodicheskoe obespechenie fizicheskogo vospitaniia i sportivnoi podgotovki studentov. 2021. pp. 139-143.</w:t>
      </w:r>
    </w:p>
    <w:p w14:paraId="097670E5" w14:textId="4FDB0789" w:rsidR="009724BF" w:rsidRPr="009724BF" w:rsidRDefault="009724BF" w:rsidP="00120225">
      <w:pPr>
        <w:pBdr>
          <w:top w:val="nil"/>
          <w:left w:val="nil"/>
          <w:bottom w:val="nil"/>
          <w:right w:val="nil"/>
          <w:between w:val="nil"/>
          <w:bar w:val="nil"/>
        </w:pBd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t>3. Pugachev I. IU., Paramzin V. B., Zakharova S. A. Vozmozhnosti fizkul'turno-ozdorovitel'nykh tekhnologii v zdorovom obraze zhizni sovremennogo cheloveka //Fizicheskaia kul'tura i sport  Olimpiiskoe obrazovanie . 2021. pp. 298-300.</w:t>
      </w:r>
    </w:p>
    <w:p w14:paraId="1FD5AFF3" w14:textId="4010640C" w:rsidR="009724BF" w:rsidRPr="009724BF" w:rsidRDefault="009724BF" w:rsidP="00120225">
      <w:pPr>
        <w:pBdr>
          <w:top w:val="nil"/>
          <w:left w:val="nil"/>
          <w:bottom w:val="nil"/>
          <w:right w:val="nil"/>
          <w:between w:val="nil"/>
          <w:bar w:val="nil"/>
        </w:pBd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t>4. Titova G. S., Stavniichuk S. V. Tekhnologii vovlecheniia molodezhi v fizkul'turno- ozdorovitel'nuiu deiatel'nost' //Molodezhnaia politika: istoriia, teoriia, praktika. 2020. pp. 79-83.</w:t>
      </w:r>
    </w:p>
    <w:p w14:paraId="63CBBDF0" w14:textId="0E4D21A5" w:rsidR="009724BF" w:rsidRPr="009724BF" w:rsidRDefault="009724BF" w:rsidP="00120225">
      <w:pPr>
        <w:pBdr>
          <w:top w:val="nil"/>
          <w:left w:val="nil"/>
          <w:bottom w:val="nil"/>
          <w:right w:val="nil"/>
          <w:between w:val="nil"/>
          <w:bar w:val="nil"/>
        </w:pBdr>
        <w:rPr>
          <w:rFonts w:eastAsia="Times New Roman"/>
          <w:i/>
          <w:iCs/>
          <w:color w:val="000000"/>
          <w:kern w:val="0"/>
          <w:u w:color="000000"/>
          <w:bdr w:val="nil"/>
          <w:lang w:val="en-US" w:eastAsia="ru-RU"/>
          <w14:textOutline w14:w="12700" w14:cap="flat" w14:cmpd="sng" w14:algn="ctr">
            <w14:noFill/>
            <w14:prstDash w14:val="solid"/>
            <w14:miter w14:lim="400000"/>
          </w14:textOutline>
          <w14:ligatures w14:val="none"/>
        </w:rPr>
      </w:pPr>
      <w:r w:rsidRPr="009724BF">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t xml:space="preserve">5. TSaava S. V. Rol' distsipliny </w:t>
      </w:r>
      <w:r w:rsidRPr="009724BF">
        <w:rPr>
          <w:rFonts w:eastAsia="Arial Unicode MS" w:cs="Arial Unicode MS"/>
          <w:i/>
          <w:iCs/>
          <w:color w:val="000000"/>
          <w:kern w:val="0"/>
          <w:u w:color="000000"/>
          <w:bdr w:val="nil"/>
          <w:lang w:val="fr-FR" w:eastAsia="ru-RU"/>
          <w14:textOutline w14:w="12700" w14:cap="flat" w14:cmpd="sng" w14:algn="ctr">
            <w14:noFill/>
            <w14:prstDash w14:val="solid"/>
            <w14:miter w14:lim="400000"/>
          </w14:textOutline>
          <w14:ligatures w14:val="none"/>
        </w:rPr>
        <w:t>«</w:t>
      </w:r>
      <w:r w:rsidRPr="009724BF">
        <w:rPr>
          <w:rFonts w:eastAsia="Arial Unicode MS" w:cs="Arial Unicode MS"/>
          <w:i/>
          <w:iCs/>
          <w:color w:val="000000"/>
          <w:kern w:val="0"/>
          <w:u w:color="000000"/>
          <w:bdr w:val="nil"/>
          <w:lang w:val="nl-NL" w:eastAsia="ru-RU"/>
          <w14:textOutline w14:w="12700" w14:cap="flat" w14:cmpd="sng" w14:algn="ctr">
            <w14:noFill/>
            <w14:prstDash w14:val="solid"/>
            <w14:miter w14:lim="400000"/>
          </w14:textOutline>
          <w14:ligatures w14:val="none"/>
        </w:rPr>
        <w:t>Fizicheskaia kul'tura</w:t>
      </w:r>
      <w:r w:rsidRPr="009724BF">
        <w:rPr>
          <w:rFonts w:eastAsia="Arial Unicode MS" w:cs="Arial Unicode MS"/>
          <w:i/>
          <w:iCs/>
          <w:color w:val="000000"/>
          <w:kern w:val="0"/>
          <w:u w:color="000000"/>
          <w:bdr w:val="nil"/>
          <w:lang w:val="it-IT" w:eastAsia="ru-RU"/>
          <w14:textOutline w14:w="12700" w14:cap="flat" w14:cmpd="sng" w14:algn="ctr">
            <w14:noFill/>
            <w14:prstDash w14:val="solid"/>
            <w14:miter w14:lim="400000"/>
          </w14:textOutline>
          <w14:ligatures w14:val="none"/>
        </w:rPr>
        <w:t xml:space="preserve">» </w:t>
      </w:r>
      <w:r w:rsidRPr="009724BF">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t>v formirovanii zdorovogo obraza zhizni sredi molodezhi //Retsenzent: ZHiiiar Marina Vladimirovna, doktor pedagogicheskikh nauk, professor Fizicheskaia kul'tura i sport kak odno iz osnovnykh napravlenii molodezhnoi politiki v Rossiiskoi Federatsii: materialy I Vserossiiskoi konferentsii, 24 iiunia 2022 g.–Moskva: RGUFKSMiT, 2022.–1045 p. 2022. pp. 935.</w:t>
      </w:r>
    </w:p>
    <w:p w14:paraId="650DE963" w14:textId="0EFB1F8E" w:rsidR="00FB6183" w:rsidRDefault="009724BF" w:rsidP="00120225">
      <w:pPr>
        <w:pBdr>
          <w:top w:val="nil"/>
          <w:left w:val="nil"/>
          <w:bottom w:val="nil"/>
          <w:right w:val="nil"/>
          <w:between w:val="nil"/>
          <w:bar w:val="nil"/>
        </w:pBdr>
        <w:rPr>
          <w:rFonts w:ascii="Helvetica Neue" w:eastAsia="Arial Unicode MS" w:hAnsi="Helvetica Neue" w:cs="Arial Unicode MS"/>
          <w:i/>
          <w:iCs/>
          <w:color w:val="000000"/>
          <w:kern w:val="0"/>
          <w:u w:color="000000"/>
          <w:bdr w:val="nil"/>
          <w:lang w:eastAsia="ru-RU"/>
          <w14:textOutline w14:w="12700" w14:cap="flat" w14:cmpd="sng" w14:algn="ctr">
            <w14:noFill/>
            <w14:prstDash w14:val="solid"/>
            <w14:miter w14:lim="400000"/>
          </w14:textOutline>
          <w14:ligatures w14:val="none"/>
        </w:rPr>
      </w:pPr>
      <w:r w:rsidRPr="009724BF">
        <w:rPr>
          <w:rFonts w:eastAsia="Arial Unicode MS" w:cs="Arial Unicode MS"/>
          <w:i/>
          <w:iCs/>
          <w:color w:val="000000"/>
          <w:kern w:val="0"/>
          <w:u w:color="000000"/>
          <w:bdr w:val="nil"/>
          <w:lang w:val="en-US" w:eastAsia="ru-RU"/>
          <w14:textOutline w14:w="12700" w14:cap="flat" w14:cmpd="sng" w14:algn="ctr">
            <w14:noFill/>
            <w14:prstDash w14:val="solid"/>
            <w14:miter w14:lim="400000"/>
          </w14:textOutline>
          <w14:ligatures w14:val="none"/>
        </w:rPr>
        <w:t xml:space="preserve">6. SHlemova A. A., Luk'ianova L. M. Innovatsionnye fizkul'turno- ozdorovitel'nye tekhnologii kak sredstvo formirovaniia zdorovogo obraza zhizni studentov //Nauka-2020. </w:t>
      </w:r>
      <w:r w:rsidRPr="009724BF">
        <w:rPr>
          <w:rFonts w:eastAsia="Arial Unicode MS" w:cs="Arial Unicode MS"/>
          <w:i/>
          <w:iCs/>
          <w:color w:val="000000"/>
          <w:kern w:val="0"/>
          <w:u w:color="000000"/>
          <w:bdr w:val="nil"/>
          <w:lang w:eastAsia="ru-RU"/>
          <w14:textOutline w14:w="12700" w14:cap="flat" w14:cmpd="sng" w14:algn="ctr">
            <w14:noFill/>
            <w14:prstDash w14:val="solid"/>
            <w14:miter w14:lim="400000"/>
          </w14:textOutline>
          <w14:ligatures w14:val="none"/>
        </w:rPr>
        <w:t>2022. no. 2 (56). pp. 38-44.</w:t>
      </w:r>
    </w:p>
    <w:p w14:paraId="4CC31175" w14:textId="77777777" w:rsidR="00C94E3D" w:rsidRDefault="00C94E3D" w:rsidP="00120225">
      <w:pPr>
        <w:pBdr>
          <w:top w:val="nil"/>
          <w:left w:val="nil"/>
          <w:bottom w:val="nil"/>
          <w:right w:val="nil"/>
          <w:between w:val="nil"/>
          <w:bar w:val="nil"/>
        </w:pBdr>
        <w:rPr>
          <w:rFonts w:ascii="Helvetica Neue" w:eastAsia="Arial Unicode MS" w:hAnsi="Helvetica Neue" w:cs="Arial Unicode MS"/>
          <w:i/>
          <w:iCs/>
          <w:color w:val="000000"/>
          <w:kern w:val="0"/>
          <w:u w:color="000000"/>
          <w:bdr w:val="nil"/>
          <w:lang w:eastAsia="ru-RU"/>
          <w14:textOutline w14:w="12700" w14:cap="flat" w14:cmpd="sng" w14:algn="ctr">
            <w14:noFill/>
            <w14:prstDash w14:val="solid"/>
            <w14:miter w14:lim="400000"/>
          </w14:textOutline>
          <w14:ligatures w14:val="none"/>
        </w:rPr>
      </w:pPr>
    </w:p>
    <w:p w14:paraId="6F6214C4" w14:textId="77777777" w:rsidR="00C94E3D" w:rsidRDefault="00C94E3D" w:rsidP="00120225">
      <w:pPr>
        <w:pBdr>
          <w:top w:val="nil"/>
          <w:left w:val="nil"/>
          <w:bottom w:val="nil"/>
          <w:right w:val="nil"/>
          <w:between w:val="nil"/>
          <w:bar w:val="nil"/>
        </w:pBdr>
        <w:rPr>
          <w:rFonts w:ascii="Helvetica Neue" w:eastAsia="Arial Unicode MS" w:hAnsi="Helvetica Neue" w:cs="Arial Unicode MS"/>
          <w:i/>
          <w:iCs/>
          <w:color w:val="000000"/>
          <w:kern w:val="0"/>
          <w:u w:color="000000"/>
          <w:bdr w:val="nil"/>
          <w:lang w:eastAsia="ru-RU"/>
          <w14:textOutline w14:w="12700" w14:cap="flat" w14:cmpd="sng" w14:algn="ctr">
            <w14:noFill/>
            <w14:prstDash w14:val="solid"/>
            <w14:miter w14:lim="400000"/>
          </w14:textOutline>
          <w14:ligatures w14:val="none"/>
        </w:rPr>
      </w:pPr>
    </w:p>
    <w:p w14:paraId="0CF05811" w14:textId="77777777" w:rsidR="00C94E3D" w:rsidRDefault="00C94E3D" w:rsidP="00120225">
      <w:pPr>
        <w:pBdr>
          <w:top w:val="nil"/>
          <w:left w:val="nil"/>
          <w:bottom w:val="nil"/>
          <w:right w:val="nil"/>
          <w:between w:val="nil"/>
          <w:bar w:val="nil"/>
        </w:pBdr>
        <w:rPr>
          <w:rFonts w:ascii="Helvetica Neue" w:eastAsia="Arial Unicode MS" w:hAnsi="Helvetica Neue" w:cs="Arial Unicode MS"/>
          <w:i/>
          <w:iCs/>
          <w:color w:val="000000"/>
          <w:kern w:val="0"/>
          <w:u w:color="000000"/>
          <w:bdr w:val="nil"/>
          <w:lang w:eastAsia="ru-RU"/>
          <w14:textOutline w14:w="12700" w14:cap="flat" w14:cmpd="sng" w14:algn="ctr">
            <w14:noFill/>
            <w14:prstDash w14:val="solid"/>
            <w14:miter w14:lim="400000"/>
          </w14:textOutline>
          <w14:ligatures w14:val="none"/>
        </w:rPr>
      </w:pPr>
    </w:p>
    <w:p w14:paraId="64D8E284" w14:textId="77777777" w:rsidR="00C94E3D" w:rsidRPr="00FD69F7" w:rsidRDefault="00C94E3D" w:rsidP="00120225">
      <w:pPr>
        <w:ind w:firstLine="0"/>
        <w:jc w:val="left"/>
        <w:rPr>
          <w:rFonts w:eastAsia="Calibri"/>
          <w:bCs/>
          <w:kern w:val="0"/>
          <w:sz w:val="28"/>
          <w:szCs w:val="22"/>
          <w14:ligatures w14:val="none"/>
        </w:rPr>
      </w:pPr>
      <w:r w:rsidRPr="00C94E3D">
        <w:rPr>
          <w:rFonts w:eastAsia="Calibri"/>
          <w:bCs/>
          <w:kern w:val="0"/>
          <w:sz w:val="28"/>
          <w:szCs w:val="22"/>
          <w14:ligatures w14:val="none"/>
        </w:rPr>
        <w:t>УДК 796/799</w:t>
      </w:r>
    </w:p>
    <w:p w14:paraId="31A4B060" w14:textId="77777777" w:rsidR="00FD69F7" w:rsidRPr="00C94E3D" w:rsidRDefault="00FD69F7" w:rsidP="00120225">
      <w:pPr>
        <w:ind w:firstLine="0"/>
        <w:jc w:val="left"/>
        <w:rPr>
          <w:rFonts w:eastAsia="Calibri"/>
          <w:b/>
          <w:kern w:val="0"/>
          <w:sz w:val="28"/>
          <w:szCs w:val="22"/>
          <w14:ligatures w14:val="none"/>
        </w:rPr>
      </w:pPr>
    </w:p>
    <w:p w14:paraId="2172199D" w14:textId="6FA733C8" w:rsidR="00C94E3D" w:rsidRDefault="00C94E3D" w:rsidP="00120225">
      <w:pPr>
        <w:ind w:firstLine="0"/>
        <w:jc w:val="center"/>
        <w:rPr>
          <w:rFonts w:eastAsia="Calibri"/>
          <w:b/>
          <w:kern w:val="0"/>
          <w:sz w:val="28"/>
          <w:szCs w:val="22"/>
          <w14:ligatures w14:val="none"/>
        </w:rPr>
      </w:pPr>
      <w:r w:rsidRPr="00C94E3D">
        <w:rPr>
          <w:rFonts w:eastAsia="Calibri"/>
          <w:b/>
          <w:kern w:val="0"/>
          <w:sz w:val="28"/>
          <w:szCs w:val="22"/>
          <w14:ligatures w14:val="none"/>
        </w:rPr>
        <w:t>ВОЗМОЖНОСТИ ПРИМЕНЕНИЯ КИНЕЗИОЛОГИЧЕСКИХ УПРАЖНЕНИЙ ДЛЯ ПОВЫШЕНИЯ УРОВНЯ ЗРИТЕЛЬНОГО ВОСПРИЯТИЯ ФУТБОЛИСТОВ</w:t>
      </w:r>
    </w:p>
    <w:p w14:paraId="3BB64BBA" w14:textId="77777777" w:rsidR="00FD69F7" w:rsidRPr="00C94E3D" w:rsidRDefault="00FD69F7" w:rsidP="00120225">
      <w:pPr>
        <w:ind w:firstLine="0"/>
        <w:jc w:val="center"/>
        <w:rPr>
          <w:rFonts w:eastAsia="Calibri"/>
          <w:b/>
          <w:kern w:val="0"/>
          <w:sz w:val="28"/>
          <w:szCs w:val="22"/>
          <w14:ligatures w14:val="none"/>
        </w:rPr>
      </w:pPr>
    </w:p>
    <w:p w14:paraId="314D676A" w14:textId="77777777" w:rsidR="00C94E3D" w:rsidRPr="00FD69F7" w:rsidRDefault="00C94E3D" w:rsidP="00120225">
      <w:pPr>
        <w:ind w:firstLine="0"/>
        <w:jc w:val="center"/>
        <w:rPr>
          <w:rFonts w:eastAsia="Calibri"/>
          <w:bCs/>
          <w:iCs/>
          <w:kern w:val="0"/>
          <w:sz w:val="28"/>
          <w:szCs w:val="22"/>
          <w14:ligatures w14:val="none"/>
        </w:rPr>
      </w:pPr>
      <w:r w:rsidRPr="00C94E3D">
        <w:rPr>
          <w:rFonts w:eastAsia="Calibri"/>
          <w:bCs/>
          <w:iCs/>
          <w:kern w:val="0"/>
          <w:sz w:val="28"/>
          <w:szCs w:val="22"/>
          <w14:ligatures w14:val="none"/>
        </w:rPr>
        <w:t>Привалов А.В.</w:t>
      </w:r>
    </w:p>
    <w:p w14:paraId="002C47D5" w14:textId="77777777" w:rsidR="00FD69F7" w:rsidRPr="00C94E3D" w:rsidRDefault="00FD69F7" w:rsidP="00120225">
      <w:pPr>
        <w:ind w:firstLine="0"/>
        <w:jc w:val="center"/>
        <w:rPr>
          <w:rFonts w:eastAsia="Calibri"/>
          <w:i/>
          <w:kern w:val="0"/>
          <w:sz w:val="28"/>
          <w:szCs w:val="22"/>
          <w14:ligatures w14:val="none"/>
        </w:rPr>
      </w:pPr>
    </w:p>
    <w:p w14:paraId="6AB6A4D9" w14:textId="733ACB60" w:rsidR="00C94E3D" w:rsidRPr="00C94E3D" w:rsidRDefault="00C94E3D" w:rsidP="00120225">
      <w:pPr>
        <w:rPr>
          <w:rFonts w:eastAsia="Calibri"/>
          <w:i/>
          <w:kern w:val="0"/>
          <w:szCs w:val="22"/>
          <w14:ligatures w14:val="none"/>
        </w:rPr>
      </w:pPr>
      <w:r w:rsidRPr="00C94E3D">
        <w:rPr>
          <w:rFonts w:eastAsia="Calibri"/>
          <w:b/>
          <w:i/>
          <w:kern w:val="0"/>
          <w:szCs w:val="22"/>
          <w14:ligatures w14:val="none"/>
        </w:rPr>
        <w:t xml:space="preserve">Аннотация.  </w:t>
      </w:r>
      <w:r w:rsidRPr="00C94E3D">
        <w:rPr>
          <w:rFonts w:eastAsia="Calibri"/>
          <w:i/>
          <w:kern w:val="0"/>
          <w:szCs w:val="22"/>
          <w14:ligatures w14:val="none"/>
        </w:rPr>
        <w:t>В статье представлена эффективность применения кинезиологических комплексов упражнений в футбольной практике, на примере юных футболистов 12-13 лет. Рассмотрены характерные особенности данного средства воздействия на повышение уровня функциональных резервов футболистов. Рассмотрены результаты оценочных тестов («Простая зрительно-моторная реакция», «Реакция выбора», «Лазерный тест»), показывающих уровень зрительного восприятия футболистов. Представленные варианты кионезиологчисеких упражнений, показывают влияние специфической двигательной деятельности футболиста (пальчиковая гимнастика, балансировочные платформы и др.) на комплексное расширение спектра функциональных возможностей организма в целом.</w:t>
      </w:r>
    </w:p>
    <w:p w14:paraId="7BDF11D7" w14:textId="08EFD13D" w:rsidR="00C94E3D" w:rsidRPr="00C94E3D" w:rsidRDefault="00C94E3D" w:rsidP="00120225">
      <w:pPr>
        <w:jc w:val="left"/>
        <w:rPr>
          <w:rFonts w:eastAsia="Calibri"/>
          <w:b/>
          <w:i/>
          <w:kern w:val="0"/>
          <w:szCs w:val="22"/>
          <w14:ligatures w14:val="none"/>
        </w:rPr>
      </w:pPr>
      <w:r w:rsidRPr="00C94E3D">
        <w:rPr>
          <w:rFonts w:eastAsia="Calibri"/>
          <w:b/>
          <w:i/>
          <w:kern w:val="0"/>
          <w:szCs w:val="22"/>
          <w14:ligatures w14:val="none"/>
        </w:rPr>
        <w:t xml:space="preserve">Ключевые слова: </w:t>
      </w:r>
      <w:r w:rsidRPr="00C94E3D">
        <w:rPr>
          <w:rFonts w:eastAsia="Calibri"/>
          <w:i/>
          <w:kern w:val="0"/>
          <w:szCs w:val="22"/>
          <w14:ligatures w14:val="none"/>
        </w:rPr>
        <w:t>кинезиология, диагностика, футбол,</w:t>
      </w:r>
      <w:r w:rsidRPr="00C94E3D">
        <w:rPr>
          <w:rFonts w:eastAsia="Calibri"/>
          <w:b/>
          <w:i/>
          <w:kern w:val="0"/>
          <w:szCs w:val="22"/>
          <w14:ligatures w14:val="none"/>
        </w:rPr>
        <w:t xml:space="preserve"> </w:t>
      </w:r>
      <w:r w:rsidRPr="00C94E3D">
        <w:rPr>
          <w:rFonts w:eastAsia="Calibri"/>
          <w:i/>
          <w:kern w:val="0"/>
          <w:szCs w:val="22"/>
          <w14:ligatures w14:val="none"/>
        </w:rPr>
        <w:t>функциональный резерв</w:t>
      </w:r>
    </w:p>
    <w:p w14:paraId="37BC57D2" w14:textId="77777777" w:rsidR="00C94E3D" w:rsidRPr="00C94E3D" w:rsidRDefault="00C94E3D" w:rsidP="00120225">
      <w:pPr>
        <w:jc w:val="left"/>
        <w:rPr>
          <w:rFonts w:eastAsia="Calibri"/>
          <w:b/>
          <w:kern w:val="0"/>
          <w:szCs w:val="22"/>
          <w14:ligatures w14:val="none"/>
        </w:rPr>
      </w:pPr>
    </w:p>
    <w:p w14:paraId="4F81F0B9" w14:textId="77777777" w:rsidR="00C94E3D" w:rsidRPr="00C94E3D" w:rsidRDefault="00C94E3D" w:rsidP="00120225">
      <w:pPr>
        <w:rPr>
          <w:rFonts w:eastAsia="Calibri"/>
          <w:kern w:val="0"/>
          <w:sz w:val="28"/>
          <w:szCs w:val="22"/>
          <w14:ligatures w14:val="none"/>
        </w:rPr>
      </w:pPr>
      <w:r w:rsidRPr="00C94E3D">
        <w:rPr>
          <w:rFonts w:eastAsia="Calibri"/>
          <w:b/>
          <w:kern w:val="0"/>
          <w:sz w:val="28"/>
          <w:szCs w:val="22"/>
          <w14:ligatures w14:val="none"/>
        </w:rPr>
        <w:t>Введение.</w:t>
      </w:r>
      <w:r w:rsidRPr="00C94E3D">
        <w:rPr>
          <w:rFonts w:eastAsia="Calibri"/>
          <w:kern w:val="0"/>
          <w:sz w:val="28"/>
          <w:szCs w:val="22"/>
          <w14:ligatures w14:val="none"/>
        </w:rPr>
        <w:t xml:space="preserve"> Сложно переоценить преимущества кионезиологического воздействий в современной спортивной подготовке футболистов различного уровня и возраста. Известные зарубежные (Д. Лиф) [1] и отечественные исследователи (В.К. Бальсевич, В.Л. Ботяев) [2,3] отмечают значимость, особенно на этапе начальной подготовки спортсменов, кинезиологчиеского воздействия. Футбол – это сложно-координационная, командная, которая требует не только правильное, с точки зрения биомеханики движений, выполнение двигательных действий, но и сложные внутрикомандные взаимодействия, которые требуют от спортсменов полноценного включения всех систем организма. Принято считать, </w:t>
      </w:r>
      <w:r w:rsidRPr="00C94E3D">
        <w:rPr>
          <w:rFonts w:eastAsia="Calibri"/>
          <w:kern w:val="0"/>
          <w:sz w:val="28"/>
          <w:szCs w:val="22"/>
          <w14:ligatures w14:val="none"/>
        </w:rPr>
        <w:lastRenderedPageBreak/>
        <w:t>что «кинезиология» это наука о движении во всех его проявлениях. Также, есть различные сведения о направленности кинезиологических упражнений на межполушарное взаимодействие у детей дошкольного и младшего школьного возрастов, в том числе влияющих и на уровень развития мелкой моторики занимающихся.</w:t>
      </w:r>
    </w:p>
    <w:p w14:paraId="46FCD674" w14:textId="77777777" w:rsidR="00C94E3D" w:rsidRPr="00C94E3D" w:rsidRDefault="00C94E3D" w:rsidP="00120225">
      <w:pPr>
        <w:rPr>
          <w:rFonts w:eastAsia="Calibri"/>
          <w:kern w:val="0"/>
          <w:sz w:val="28"/>
          <w:szCs w:val="22"/>
          <w14:ligatures w14:val="none"/>
        </w:rPr>
      </w:pPr>
      <w:r w:rsidRPr="00C94E3D">
        <w:rPr>
          <w:rFonts w:eastAsia="Calibri"/>
          <w:kern w:val="0"/>
          <w:sz w:val="28"/>
          <w:szCs w:val="22"/>
          <w14:ligatures w14:val="none"/>
        </w:rPr>
        <w:t>Явными преимуществами здесь выступают: профилактика травматизма, повышений уровня технических действий футболистов, что влечет за собой повышение уровня эффективности каждого учебно-тренировочного занятия, а в совокупности все эти показатели повысить общий уровень развития функциональных возможностей.</w:t>
      </w:r>
    </w:p>
    <w:p w14:paraId="6CBBF389" w14:textId="77777777" w:rsidR="00C94E3D" w:rsidRPr="00C94E3D" w:rsidRDefault="00C94E3D" w:rsidP="00120225">
      <w:pPr>
        <w:rPr>
          <w:rFonts w:eastAsia="Calibri"/>
          <w:b/>
          <w:kern w:val="0"/>
          <w:sz w:val="28"/>
          <w:szCs w:val="22"/>
          <w14:ligatures w14:val="none"/>
        </w:rPr>
      </w:pPr>
      <w:r w:rsidRPr="00C94E3D">
        <w:rPr>
          <w:rFonts w:eastAsia="Calibri"/>
          <w:kern w:val="0"/>
          <w:sz w:val="28"/>
          <w:szCs w:val="22"/>
          <w14:ligatures w14:val="none"/>
        </w:rPr>
        <w:t>Основная часть.</w:t>
      </w:r>
      <w:r w:rsidRPr="00C94E3D">
        <w:rPr>
          <w:rFonts w:eastAsia="Calibri"/>
          <w:b/>
          <w:kern w:val="0"/>
          <w:sz w:val="28"/>
          <w:szCs w:val="22"/>
          <w14:ligatures w14:val="none"/>
        </w:rPr>
        <w:t xml:space="preserve"> </w:t>
      </w:r>
      <w:r w:rsidRPr="00C94E3D">
        <w:rPr>
          <w:rFonts w:eastAsia="Calibri"/>
          <w:kern w:val="0"/>
          <w:sz w:val="28"/>
          <w:szCs w:val="22"/>
          <w14:ligatures w14:val="none"/>
        </w:rPr>
        <w:t xml:space="preserve">Педагогический эксперимент проводился на базе СШОР № 1 Адмиралтейского района г. Санкт-Петербурга, средний возраст членов команды составляет от 12,7 лет. </w:t>
      </w:r>
    </w:p>
    <w:p w14:paraId="017AAEFB" w14:textId="77777777" w:rsidR="00C94E3D" w:rsidRPr="00C94E3D" w:rsidRDefault="00C94E3D" w:rsidP="00120225">
      <w:pPr>
        <w:rPr>
          <w:rFonts w:eastAsia="Calibri"/>
          <w:kern w:val="0"/>
          <w:sz w:val="28"/>
          <w:szCs w:val="22"/>
          <w14:ligatures w14:val="none"/>
        </w:rPr>
      </w:pPr>
      <w:r w:rsidRPr="00C94E3D">
        <w:rPr>
          <w:rFonts w:eastAsia="Calibri"/>
          <w:kern w:val="0"/>
          <w:sz w:val="28"/>
          <w:szCs w:val="22"/>
          <w14:ligatures w14:val="none"/>
        </w:rPr>
        <w:t xml:space="preserve">В учебно-тренировочный процесс были включены комплексы кинезиологических упражнений, направленные в первую очередь на комплексное повышение уровня функциональных резервов юных футболистов. </w:t>
      </w:r>
    </w:p>
    <w:p w14:paraId="5A978F5A" w14:textId="77777777" w:rsidR="00C94E3D" w:rsidRPr="00C94E3D" w:rsidRDefault="00C94E3D" w:rsidP="00120225">
      <w:pPr>
        <w:rPr>
          <w:rFonts w:eastAsia="Calibri"/>
          <w:kern w:val="0"/>
          <w:sz w:val="28"/>
          <w:szCs w:val="22"/>
          <w14:ligatures w14:val="none"/>
        </w:rPr>
      </w:pPr>
      <w:r w:rsidRPr="00C94E3D">
        <w:rPr>
          <w:rFonts w:eastAsia="Calibri"/>
          <w:kern w:val="0"/>
          <w:sz w:val="28"/>
          <w:szCs w:val="22"/>
          <w14:ligatures w14:val="none"/>
        </w:rPr>
        <w:t>Предлагаемые комплексы упражнений разнонаправлены:</w:t>
      </w:r>
    </w:p>
    <w:p w14:paraId="03634412" w14:textId="77777777" w:rsidR="00C94E3D" w:rsidRPr="00C94E3D" w:rsidRDefault="00C94E3D" w:rsidP="00120225">
      <w:pPr>
        <w:numPr>
          <w:ilvl w:val="0"/>
          <w:numId w:val="54"/>
        </w:numPr>
        <w:ind w:left="0" w:firstLine="709"/>
        <w:contextualSpacing/>
        <w:jc w:val="left"/>
        <w:rPr>
          <w:rFonts w:eastAsia="Calibri"/>
          <w:kern w:val="0"/>
          <w:sz w:val="28"/>
          <w:szCs w:val="22"/>
          <w14:ligatures w14:val="none"/>
        </w:rPr>
      </w:pPr>
      <w:r w:rsidRPr="00C94E3D">
        <w:rPr>
          <w:rFonts w:eastAsia="Calibri"/>
          <w:kern w:val="0"/>
          <w:sz w:val="28"/>
          <w:szCs w:val="22"/>
          <w14:ligatures w14:val="none"/>
        </w:rPr>
        <w:t>Сила и проприоцепция. Удержание статического исходного положения, например, присед на одной ноге с одновременным выполнением «пальчиковой гимнастики» разноименных рук;</w:t>
      </w:r>
    </w:p>
    <w:p w14:paraId="12371359" w14:textId="77777777" w:rsidR="00C94E3D" w:rsidRPr="00C94E3D" w:rsidRDefault="00C94E3D" w:rsidP="00120225">
      <w:pPr>
        <w:numPr>
          <w:ilvl w:val="0"/>
          <w:numId w:val="54"/>
        </w:numPr>
        <w:ind w:left="0" w:firstLine="709"/>
        <w:contextualSpacing/>
        <w:jc w:val="left"/>
        <w:rPr>
          <w:rFonts w:eastAsia="Calibri"/>
          <w:kern w:val="0"/>
          <w:sz w:val="28"/>
          <w:szCs w:val="22"/>
          <w14:ligatures w14:val="none"/>
        </w:rPr>
      </w:pPr>
      <w:r w:rsidRPr="00C94E3D">
        <w:rPr>
          <w:rFonts w:eastAsia="Calibri"/>
          <w:kern w:val="0"/>
          <w:sz w:val="28"/>
          <w:szCs w:val="22"/>
          <w14:ligatures w14:val="none"/>
        </w:rPr>
        <w:t>Координация. Различные виды перемещений в пространстве (ходьба, бег, прыжки и др.) с одновременным выполнением заданий с различными предметами в руках (малые мячи). Применением различных балансировочных платформ (платформа «Босу», «доска Бильгоу», «балансборд» и др.).</w:t>
      </w:r>
    </w:p>
    <w:p w14:paraId="65EE08A2" w14:textId="77777777" w:rsidR="00C94E3D" w:rsidRPr="00C94E3D" w:rsidRDefault="00C94E3D" w:rsidP="00120225">
      <w:pPr>
        <w:numPr>
          <w:ilvl w:val="0"/>
          <w:numId w:val="54"/>
        </w:numPr>
        <w:ind w:left="0" w:firstLine="709"/>
        <w:contextualSpacing/>
        <w:jc w:val="left"/>
        <w:rPr>
          <w:rFonts w:eastAsia="Calibri"/>
          <w:kern w:val="0"/>
          <w:sz w:val="28"/>
          <w:szCs w:val="22"/>
          <w14:ligatures w14:val="none"/>
        </w:rPr>
      </w:pPr>
      <w:r w:rsidRPr="00C94E3D">
        <w:rPr>
          <w:rFonts w:eastAsia="Calibri"/>
          <w:kern w:val="0"/>
          <w:sz w:val="28"/>
          <w:szCs w:val="22"/>
          <w14:ligatures w14:val="none"/>
        </w:rPr>
        <w:t>Гибкость. Применение в заключительной части учебно-тренировочных занятий адаптированных под контингент (учет возраста, уровня развития качества) комплексов «йоги», с выполнение нетипичных сочетаний движений.</w:t>
      </w:r>
    </w:p>
    <w:p w14:paraId="77CE1DBE" w14:textId="77777777" w:rsidR="00C94E3D" w:rsidRPr="00C94E3D" w:rsidRDefault="00C94E3D" w:rsidP="00120225">
      <w:pPr>
        <w:rPr>
          <w:rFonts w:eastAsia="Calibri"/>
          <w:kern w:val="0"/>
          <w:sz w:val="28"/>
          <w:szCs w:val="22"/>
          <w14:ligatures w14:val="none"/>
        </w:rPr>
      </w:pPr>
      <w:r w:rsidRPr="00C94E3D">
        <w:rPr>
          <w:rFonts w:eastAsia="Calibri"/>
          <w:kern w:val="0"/>
          <w:sz w:val="28"/>
          <w:szCs w:val="22"/>
          <w14:ligatures w14:val="none"/>
        </w:rPr>
        <w:t>Важно отметить, что основные методологические принципы и подходы теории обучения в спортивной практике остаются неизменными: постепенность, разнообразие предлагаемых средств (вариативность), безопасность выполнения, в случае применения данных комплексов в детско-юношеских командах – игровой формат представления материала.</w:t>
      </w:r>
    </w:p>
    <w:p w14:paraId="3957FBA2" w14:textId="77777777" w:rsidR="00C94E3D" w:rsidRPr="00C94E3D" w:rsidRDefault="00C94E3D" w:rsidP="00120225">
      <w:pPr>
        <w:rPr>
          <w:rFonts w:eastAsia="Calibri"/>
          <w:kern w:val="0"/>
          <w:sz w:val="28"/>
          <w:szCs w:val="22"/>
          <w14:ligatures w14:val="none"/>
        </w:rPr>
      </w:pPr>
      <w:r w:rsidRPr="00C94E3D">
        <w:rPr>
          <w:rFonts w:eastAsia="Calibri"/>
          <w:kern w:val="0"/>
          <w:sz w:val="28"/>
          <w:szCs w:val="22"/>
          <w14:ligatures w14:val="none"/>
        </w:rPr>
        <w:t>Методы исследования:</w:t>
      </w:r>
      <w:r w:rsidRPr="00C94E3D">
        <w:rPr>
          <w:rFonts w:eastAsia="Calibri"/>
          <w:b/>
          <w:kern w:val="0"/>
          <w:sz w:val="28"/>
          <w:szCs w:val="22"/>
          <w14:ligatures w14:val="none"/>
        </w:rPr>
        <w:t xml:space="preserve"> </w:t>
      </w:r>
      <w:r w:rsidRPr="00C94E3D">
        <w:rPr>
          <w:rFonts w:eastAsia="Calibri"/>
          <w:kern w:val="0"/>
          <w:sz w:val="28"/>
          <w:szCs w:val="22"/>
          <w14:ligatures w14:val="none"/>
        </w:rPr>
        <w:t>теоретический анализ, педагогическое тестирование, статистическая обработка данных исследования, опрос в форме анкетирования.</w:t>
      </w:r>
    </w:p>
    <w:p w14:paraId="7F5D4832"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 xml:space="preserve">На базе исследовательского центра спортсмены прошли тестирование на аппаратно-программном комплексе «НСПсихоТест». </w:t>
      </w:r>
    </w:p>
    <w:p w14:paraId="38A797E8" w14:textId="77777777" w:rsidR="00C94E3D" w:rsidRDefault="00C94E3D" w:rsidP="00120225">
      <w:pPr>
        <w:rPr>
          <w:rFonts w:eastAsia="Calibri"/>
          <w:kern w:val="0"/>
          <w:sz w:val="28"/>
          <w:szCs w:val="28"/>
          <w14:ligatures w14:val="none"/>
        </w:rPr>
      </w:pPr>
      <w:r w:rsidRPr="00C94E3D">
        <w:rPr>
          <w:rFonts w:eastAsia="Calibri"/>
          <w:kern w:val="0"/>
          <w:sz w:val="28"/>
          <w:szCs w:val="28"/>
          <w14:ligatures w14:val="none"/>
        </w:rPr>
        <w:t>Приоритетными были определены тест № 1 «Простая зрительно-моторная реакция» (далее – ПЗМР), оценивает скорость сенсомоторной реакции; тест № 2 «Реакция выбора» (далее – РВ), оценивает подвижность нервных процессов в центральной нервной системе (таблица 1).</w:t>
      </w:r>
    </w:p>
    <w:p w14:paraId="5B838203" w14:textId="77777777" w:rsidR="00FD69F7" w:rsidRPr="00C94E3D" w:rsidRDefault="00FD69F7" w:rsidP="00120225">
      <w:pPr>
        <w:rPr>
          <w:rFonts w:eastAsia="Calibri"/>
          <w:kern w:val="0"/>
          <w:sz w:val="28"/>
          <w:szCs w:val="28"/>
          <w14:ligatures w14:val="none"/>
        </w:rPr>
      </w:pPr>
    </w:p>
    <w:p w14:paraId="107B6EEF" w14:textId="77777777" w:rsidR="00C94E3D" w:rsidRDefault="00C94E3D" w:rsidP="00120225">
      <w:pPr>
        <w:jc w:val="left"/>
        <w:rPr>
          <w:rFonts w:eastAsia="Calibri"/>
          <w:b/>
          <w:kern w:val="0"/>
          <w:szCs w:val="28"/>
          <w14:ligatures w14:val="none"/>
        </w:rPr>
      </w:pPr>
      <w:r w:rsidRPr="00C94E3D">
        <w:rPr>
          <w:rFonts w:eastAsia="Calibri"/>
          <w:b/>
          <w:kern w:val="0"/>
          <w:szCs w:val="28"/>
          <w14:ligatures w14:val="none"/>
        </w:rPr>
        <w:lastRenderedPageBreak/>
        <w:t>Таблица 1. – Результаты оценки простой зрительно-моторной реакции и реакции выбора у футболистов 12-13 лет в экспериментальной группе (</w:t>
      </w:r>
      <w:r w:rsidRPr="00C94E3D">
        <w:rPr>
          <w:rFonts w:eastAsia="Calibri"/>
          <w:b/>
          <w:kern w:val="0"/>
          <w:szCs w:val="28"/>
          <w:lang w:val="en-US"/>
          <w14:ligatures w14:val="none"/>
        </w:rPr>
        <w:t>n</w:t>
      </w:r>
      <w:r w:rsidRPr="00C94E3D">
        <w:rPr>
          <w:rFonts w:eastAsia="Calibri"/>
          <w:b/>
          <w:kern w:val="0"/>
          <w:szCs w:val="28"/>
          <w14:ligatures w14:val="none"/>
        </w:rPr>
        <w:t>=12) до и после педагогического эксперимента</w:t>
      </w:r>
    </w:p>
    <w:p w14:paraId="5AD823FB" w14:textId="77777777" w:rsidR="00FD69F7" w:rsidRPr="00C94E3D" w:rsidRDefault="00FD69F7" w:rsidP="00120225">
      <w:pPr>
        <w:ind w:firstLine="0"/>
        <w:rPr>
          <w:rFonts w:eastAsia="Calibri"/>
          <w:b/>
          <w:kern w:val="0"/>
          <w:szCs w:val="28"/>
          <w14:ligatures w14:val="none"/>
        </w:rPr>
      </w:pPr>
    </w:p>
    <w:tbl>
      <w:tblPr>
        <w:tblStyle w:val="26"/>
        <w:tblW w:w="9781" w:type="dxa"/>
        <w:tblInd w:w="108" w:type="dxa"/>
        <w:tblLayout w:type="fixed"/>
        <w:tblLook w:val="04A0" w:firstRow="1" w:lastRow="0" w:firstColumn="1" w:lastColumn="0" w:noHBand="0" w:noVBand="1"/>
      </w:tblPr>
      <w:tblGrid>
        <w:gridCol w:w="1134"/>
        <w:gridCol w:w="1134"/>
        <w:gridCol w:w="1134"/>
        <w:gridCol w:w="851"/>
        <w:gridCol w:w="1134"/>
        <w:gridCol w:w="1134"/>
        <w:gridCol w:w="850"/>
        <w:gridCol w:w="1276"/>
        <w:gridCol w:w="1134"/>
      </w:tblGrid>
      <w:tr w:rsidR="00C94E3D" w:rsidRPr="00C94E3D" w14:paraId="58CB3FD2" w14:textId="77777777" w:rsidTr="003B3C0F">
        <w:tc>
          <w:tcPr>
            <w:tcW w:w="1134" w:type="dxa"/>
            <w:vMerge w:val="restart"/>
          </w:tcPr>
          <w:p w14:paraId="6A5B7D85" w14:textId="77777777" w:rsidR="00C94E3D" w:rsidRPr="00C94E3D" w:rsidRDefault="00C94E3D" w:rsidP="00120225">
            <w:pPr>
              <w:ind w:firstLine="0"/>
              <w:rPr>
                <w:rFonts w:eastAsia="Calibri"/>
              </w:rPr>
            </w:pPr>
            <w:r w:rsidRPr="00C94E3D">
              <w:rPr>
                <w:rFonts w:eastAsia="Calibri"/>
              </w:rPr>
              <w:t xml:space="preserve">Группа </w:t>
            </w:r>
          </w:p>
        </w:tc>
        <w:tc>
          <w:tcPr>
            <w:tcW w:w="6237" w:type="dxa"/>
            <w:gridSpan w:val="6"/>
          </w:tcPr>
          <w:p w14:paraId="52EB4815" w14:textId="77777777" w:rsidR="00C94E3D" w:rsidRPr="00C94E3D" w:rsidRDefault="00C94E3D" w:rsidP="00120225">
            <w:pPr>
              <w:ind w:firstLine="0"/>
              <w:jc w:val="center"/>
              <w:rPr>
                <w:rFonts w:eastAsia="Calibri"/>
              </w:rPr>
            </w:pPr>
            <w:r w:rsidRPr="00C94E3D">
              <w:rPr>
                <w:rFonts w:eastAsia="Calibri"/>
              </w:rPr>
              <w:t>ПЗМР</w:t>
            </w:r>
          </w:p>
        </w:tc>
        <w:tc>
          <w:tcPr>
            <w:tcW w:w="2410" w:type="dxa"/>
            <w:gridSpan w:val="2"/>
          </w:tcPr>
          <w:p w14:paraId="273935A2" w14:textId="77777777" w:rsidR="00C94E3D" w:rsidRPr="00C94E3D" w:rsidRDefault="00C94E3D" w:rsidP="00120225">
            <w:pPr>
              <w:ind w:firstLine="0"/>
              <w:jc w:val="center"/>
              <w:rPr>
                <w:rFonts w:eastAsia="Calibri"/>
              </w:rPr>
            </w:pPr>
            <w:r w:rsidRPr="00C94E3D">
              <w:rPr>
                <w:rFonts w:eastAsia="Calibri"/>
              </w:rPr>
              <w:t>РВ</w:t>
            </w:r>
          </w:p>
        </w:tc>
      </w:tr>
      <w:tr w:rsidR="00C94E3D" w:rsidRPr="00C94E3D" w14:paraId="7023403B" w14:textId="77777777" w:rsidTr="003B3C0F">
        <w:tc>
          <w:tcPr>
            <w:tcW w:w="1134" w:type="dxa"/>
            <w:vMerge/>
          </w:tcPr>
          <w:p w14:paraId="085C4F6E" w14:textId="77777777" w:rsidR="00C94E3D" w:rsidRPr="00C94E3D" w:rsidRDefault="00C94E3D" w:rsidP="00120225">
            <w:pPr>
              <w:ind w:firstLine="0"/>
              <w:rPr>
                <w:rFonts w:eastAsia="Calibri"/>
              </w:rPr>
            </w:pPr>
          </w:p>
        </w:tc>
        <w:tc>
          <w:tcPr>
            <w:tcW w:w="3119" w:type="dxa"/>
            <w:gridSpan w:val="3"/>
          </w:tcPr>
          <w:p w14:paraId="585FF744" w14:textId="77777777" w:rsidR="00C94E3D" w:rsidRPr="00C94E3D" w:rsidRDefault="00C94E3D" w:rsidP="00120225">
            <w:pPr>
              <w:ind w:firstLine="0"/>
              <w:jc w:val="center"/>
              <w:rPr>
                <w:rFonts w:eastAsia="Calibri"/>
              </w:rPr>
            </w:pPr>
            <w:r w:rsidRPr="00C94E3D">
              <w:rPr>
                <w:rFonts w:eastAsia="Calibri"/>
              </w:rPr>
              <w:t>Левая рука</w:t>
            </w:r>
          </w:p>
        </w:tc>
        <w:tc>
          <w:tcPr>
            <w:tcW w:w="3118" w:type="dxa"/>
            <w:gridSpan w:val="3"/>
          </w:tcPr>
          <w:p w14:paraId="749DD067" w14:textId="77777777" w:rsidR="00C94E3D" w:rsidRPr="00C94E3D" w:rsidRDefault="00C94E3D" w:rsidP="00120225">
            <w:pPr>
              <w:ind w:firstLine="0"/>
              <w:jc w:val="center"/>
              <w:rPr>
                <w:rFonts w:eastAsia="Calibri"/>
              </w:rPr>
            </w:pPr>
            <w:r w:rsidRPr="00C94E3D">
              <w:rPr>
                <w:rFonts w:eastAsia="Calibri"/>
              </w:rPr>
              <w:t>Правая рука</w:t>
            </w:r>
          </w:p>
        </w:tc>
        <w:tc>
          <w:tcPr>
            <w:tcW w:w="2410" w:type="dxa"/>
            <w:gridSpan w:val="2"/>
          </w:tcPr>
          <w:p w14:paraId="6551046A" w14:textId="77777777" w:rsidR="00C94E3D" w:rsidRPr="00C94E3D" w:rsidRDefault="00C94E3D" w:rsidP="00120225">
            <w:pPr>
              <w:ind w:firstLine="0"/>
              <w:jc w:val="center"/>
              <w:rPr>
                <w:rFonts w:eastAsia="Calibri"/>
              </w:rPr>
            </w:pPr>
            <w:r w:rsidRPr="00C94E3D">
              <w:rPr>
                <w:rFonts w:eastAsia="Calibri"/>
              </w:rPr>
              <w:t>Обе руки</w:t>
            </w:r>
          </w:p>
        </w:tc>
      </w:tr>
      <w:tr w:rsidR="00C94E3D" w:rsidRPr="00C94E3D" w14:paraId="3683EBD3" w14:textId="77777777" w:rsidTr="003B3C0F">
        <w:tc>
          <w:tcPr>
            <w:tcW w:w="1134" w:type="dxa"/>
            <w:vMerge/>
          </w:tcPr>
          <w:p w14:paraId="1363FC97" w14:textId="77777777" w:rsidR="00C94E3D" w:rsidRPr="00C94E3D" w:rsidRDefault="00C94E3D" w:rsidP="00120225">
            <w:pPr>
              <w:ind w:firstLine="0"/>
              <w:rPr>
                <w:rFonts w:eastAsia="Calibri"/>
              </w:rPr>
            </w:pPr>
          </w:p>
        </w:tc>
        <w:tc>
          <w:tcPr>
            <w:tcW w:w="1134" w:type="dxa"/>
          </w:tcPr>
          <w:p w14:paraId="7DDDE8B8" w14:textId="77777777" w:rsidR="00C94E3D" w:rsidRPr="00C94E3D" w:rsidRDefault="00C94E3D" w:rsidP="00120225">
            <w:pPr>
              <w:ind w:firstLine="0"/>
              <w:jc w:val="center"/>
              <w:rPr>
                <w:rFonts w:eastAsia="Calibri"/>
              </w:rPr>
            </w:pPr>
            <w:r w:rsidRPr="00C94E3D">
              <w:rPr>
                <w:rFonts w:eastAsia="Calibri"/>
              </w:rPr>
              <w:t>среднее</w:t>
            </w:r>
          </w:p>
        </w:tc>
        <w:tc>
          <w:tcPr>
            <w:tcW w:w="1134" w:type="dxa"/>
          </w:tcPr>
          <w:p w14:paraId="4535E011" w14:textId="77777777" w:rsidR="00C94E3D" w:rsidRPr="00C94E3D" w:rsidRDefault="00C94E3D" w:rsidP="00120225">
            <w:pPr>
              <w:ind w:firstLine="0"/>
              <w:jc w:val="center"/>
              <w:rPr>
                <w:rFonts w:eastAsia="Calibri"/>
              </w:rPr>
            </w:pPr>
            <w:r w:rsidRPr="00C94E3D">
              <w:rPr>
                <w:rFonts w:eastAsia="Calibri"/>
              </w:rPr>
              <w:t>число ошибок</w:t>
            </w:r>
          </w:p>
        </w:tc>
        <w:tc>
          <w:tcPr>
            <w:tcW w:w="851" w:type="dxa"/>
          </w:tcPr>
          <w:p w14:paraId="3EE1C484" w14:textId="77777777" w:rsidR="00C94E3D" w:rsidRPr="00C94E3D" w:rsidRDefault="00C94E3D" w:rsidP="00120225">
            <w:pPr>
              <w:ind w:firstLine="0"/>
              <w:jc w:val="center"/>
              <w:rPr>
                <w:rFonts w:eastAsia="Calibri"/>
              </w:rPr>
            </w:pPr>
            <w:r w:rsidRPr="00C94E3D">
              <w:rPr>
                <w:rFonts w:eastAsia="Calibri"/>
              </w:rPr>
              <w:t>функ. возм.</w:t>
            </w:r>
          </w:p>
        </w:tc>
        <w:tc>
          <w:tcPr>
            <w:tcW w:w="1134" w:type="dxa"/>
          </w:tcPr>
          <w:p w14:paraId="763CDBB5" w14:textId="77777777" w:rsidR="00C94E3D" w:rsidRPr="00C94E3D" w:rsidRDefault="00C94E3D" w:rsidP="00120225">
            <w:pPr>
              <w:ind w:firstLine="0"/>
              <w:jc w:val="center"/>
              <w:rPr>
                <w:rFonts w:eastAsia="Calibri"/>
              </w:rPr>
            </w:pPr>
            <w:r w:rsidRPr="00C94E3D">
              <w:rPr>
                <w:rFonts w:eastAsia="Calibri"/>
              </w:rPr>
              <w:t>Среднее</w:t>
            </w:r>
          </w:p>
        </w:tc>
        <w:tc>
          <w:tcPr>
            <w:tcW w:w="1134" w:type="dxa"/>
          </w:tcPr>
          <w:p w14:paraId="17C5B434" w14:textId="77777777" w:rsidR="00C94E3D" w:rsidRPr="00C94E3D" w:rsidRDefault="00C94E3D" w:rsidP="00120225">
            <w:pPr>
              <w:ind w:firstLine="0"/>
              <w:jc w:val="center"/>
              <w:rPr>
                <w:rFonts w:eastAsia="Calibri"/>
              </w:rPr>
            </w:pPr>
            <w:r w:rsidRPr="00C94E3D">
              <w:rPr>
                <w:rFonts w:eastAsia="Calibri"/>
              </w:rPr>
              <w:t>число ошибок</w:t>
            </w:r>
          </w:p>
        </w:tc>
        <w:tc>
          <w:tcPr>
            <w:tcW w:w="850" w:type="dxa"/>
          </w:tcPr>
          <w:p w14:paraId="169EF5B3" w14:textId="77777777" w:rsidR="00C94E3D" w:rsidRPr="00C94E3D" w:rsidRDefault="00C94E3D" w:rsidP="00120225">
            <w:pPr>
              <w:ind w:firstLine="0"/>
              <w:jc w:val="center"/>
              <w:rPr>
                <w:rFonts w:eastAsia="Calibri"/>
              </w:rPr>
            </w:pPr>
            <w:r w:rsidRPr="00C94E3D">
              <w:rPr>
                <w:rFonts w:eastAsia="Calibri"/>
              </w:rPr>
              <w:t>функ. возм.</w:t>
            </w:r>
          </w:p>
        </w:tc>
        <w:tc>
          <w:tcPr>
            <w:tcW w:w="1276" w:type="dxa"/>
          </w:tcPr>
          <w:p w14:paraId="6B44A074" w14:textId="77777777" w:rsidR="00C94E3D" w:rsidRPr="00C94E3D" w:rsidRDefault="00C94E3D" w:rsidP="00120225">
            <w:pPr>
              <w:ind w:firstLine="0"/>
              <w:rPr>
                <w:rFonts w:eastAsia="Calibri"/>
              </w:rPr>
            </w:pPr>
            <w:r w:rsidRPr="00C94E3D">
              <w:rPr>
                <w:rFonts w:eastAsia="Calibri"/>
              </w:rPr>
              <w:t>Среднее</w:t>
            </w:r>
          </w:p>
        </w:tc>
        <w:tc>
          <w:tcPr>
            <w:tcW w:w="1134" w:type="dxa"/>
          </w:tcPr>
          <w:p w14:paraId="42CC6678" w14:textId="77777777" w:rsidR="00C94E3D" w:rsidRPr="00C94E3D" w:rsidRDefault="00C94E3D" w:rsidP="00120225">
            <w:pPr>
              <w:ind w:firstLine="0"/>
              <w:jc w:val="center"/>
              <w:rPr>
                <w:rFonts w:eastAsia="Calibri"/>
              </w:rPr>
            </w:pPr>
            <w:r w:rsidRPr="00C94E3D">
              <w:rPr>
                <w:rFonts w:eastAsia="Calibri"/>
              </w:rPr>
              <w:t>число ошибок</w:t>
            </w:r>
          </w:p>
        </w:tc>
      </w:tr>
      <w:tr w:rsidR="00C94E3D" w:rsidRPr="00C94E3D" w14:paraId="06B41474" w14:textId="77777777" w:rsidTr="003B3C0F">
        <w:tc>
          <w:tcPr>
            <w:tcW w:w="1134" w:type="dxa"/>
          </w:tcPr>
          <w:p w14:paraId="7DFADC82" w14:textId="77777777" w:rsidR="00C94E3D" w:rsidRPr="00C94E3D" w:rsidRDefault="00C94E3D" w:rsidP="00120225">
            <w:pPr>
              <w:ind w:firstLine="0"/>
              <w:jc w:val="center"/>
              <w:rPr>
                <w:rFonts w:eastAsia="Calibri"/>
              </w:rPr>
            </w:pPr>
            <w:r w:rsidRPr="00C94E3D">
              <w:rPr>
                <w:rFonts w:eastAsia="Calibri"/>
              </w:rPr>
              <w:t>ЭГ, до</w:t>
            </w:r>
          </w:p>
        </w:tc>
        <w:tc>
          <w:tcPr>
            <w:tcW w:w="1134" w:type="dxa"/>
          </w:tcPr>
          <w:p w14:paraId="1BEA65C8" w14:textId="77777777" w:rsidR="00C94E3D" w:rsidRPr="00C94E3D" w:rsidRDefault="00C94E3D" w:rsidP="00120225">
            <w:pPr>
              <w:ind w:firstLine="0"/>
              <w:jc w:val="center"/>
              <w:rPr>
                <w:rFonts w:eastAsia="Calibri"/>
              </w:rPr>
            </w:pPr>
            <w:r w:rsidRPr="00C94E3D">
              <w:rPr>
                <w:rFonts w:eastAsia="Calibri"/>
                <w:szCs w:val="22"/>
              </w:rPr>
              <w:t>310,6± 14,3</w:t>
            </w:r>
          </w:p>
        </w:tc>
        <w:tc>
          <w:tcPr>
            <w:tcW w:w="1134" w:type="dxa"/>
          </w:tcPr>
          <w:p w14:paraId="0A4F7B8E" w14:textId="77777777" w:rsidR="00C94E3D" w:rsidRPr="00C94E3D" w:rsidRDefault="00C94E3D" w:rsidP="00120225">
            <w:pPr>
              <w:ind w:firstLine="0"/>
              <w:jc w:val="center"/>
              <w:rPr>
                <w:rFonts w:eastAsia="Calibri"/>
                <w:szCs w:val="22"/>
              </w:rPr>
            </w:pPr>
            <w:r w:rsidRPr="00C94E3D">
              <w:rPr>
                <w:rFonts w:eastAsia="Calibri"/>
                <w:szCs w:val="22"/>
              </w:rPr>
              <w:t xml:space="preserve">9,0± </w:t>
            </w:r>
          </w:p>
          <w:p w14:paraId="2643BE85" w14:textId="77777777" w:rsidR="00C94E3D" w:rsidRPr="00C94E3D" w:rsidRDefault="00C94E3D" w:rsidP="00120225">
            <w:pPr>
              <w:ind w:firstLine="0"/>
              <w:jc w:val="center"/>
              <w:rPr>
                <w:rFonts w:eastAsia="Calibri"/>
              </w:rPr>
            </w:pPr>
            <w:r w:rsidRPr="00C94E3D">
              <w:rPr>
                <w:rFonts w:eastAsia="Calibri"/>
                <w:szCs w:val="22"/>
              </w:rPr>
              <w:t>1,3</w:t>
            </w:r>
          </w:p>
        </w:tc>
        <w:tc>
          <w:tcPr>
            <w:tcW w:w="851" w:type="dxa"/>
          </w:tcPr>
          <w:p w14:paraId="0FF0B62E" w14:textId="77777777" w:rsidR="00C94E3D" w:rsidRPr="00C94E3D" w:rsidRDefault="00C94E3D" w:rsidP="00120225">
            <w:pPr>
              <w:ind w:firstLine="0"/>
              <w:jc w:val="center"/>
              <w:rPr>
                <w:rFonts w:eastAsia="Calibri"/>
              </w:rPr>
            </w:pPr>
            <w:r w:rsidRPr="00C94E3D">
              <w:rPr>
                <w:rFonts w:eastAsia="Calibri"/>
                <w:szCs w:val="22"/>
              </w:rPr>
              <w:t>3,0± 0,1</w:t>
            </w:r>
          </w:p>
        </w:tc>
        <w:tc>
          <w:tcPr>
            <w:tcW w:w="1134" w:type="dxa"/>
          </w:tcPr>
          <w:p w14:paraId="2089CF97" w14:textId="77777777" w:rsidR="00C94E3D" w:rsidRPr="00C94E3D" w:rsidRDefault="00C94E3D" w:rsidP="00120225">
            <w:pPr>
              <w:ind w:firstLine="0"/>
              <w:jc w:val="center"/>
              <w:rPr>
                <w:rFonts w:eastAsia="Calibri"/>
              </w:rPr>
            </w:pPr>
            <w:r w:rsidRPr="00C94E3D">
              <w:rPr>
                <w:rFonts w:eastAsia="Calibri"/>
                <w:szCs w:val="22"/>
              </w:rPr>
              <w:t>298,0± 18,8</w:t>
            </w:r>
          </w:p>
        </w:tc>
        <w:tc>
          <w:tcPr>
            <w:tcW w:w="1134" w:type="dxa"/>
          </w:tcPr>
          <w:p w14:paraId="61ED9544" w14:textId="77777777" w:rsidR="00C94E3D" w:rsidRPr="00C94E3D" w:rsidRDefault="00C94E3D" w:rsidP="00120225">
            <w:pPr>
              <w:ind w:firstLine="0"/>
              <w:jc w:val="center"/>
              <w:rPr>
                <w:rFonts w:eastAsia="Calibri"/>
                <w:szCs w:val="22"/>
              </w:rPr>
            </w:pPr>
            <w:r w:rsidRPr="00C94E3D">
              <w:rPr>
                <w:rFonts w:eastAsia="Calibri"/>
                <w:szCs w:val="22"/>
              </w:rPr>
              <w:t>9,1±</w:t>
            </w:r>
          </w:p>
          <w:p w14:paraId="7284417E" w14:textId="77777777" w:rsidR="00C94E3D" w:rsidRPr="00C94E3D" w:rsidRDefault="00C94E3D" w:rsidP="00120225">
            <w:pPr>
              <w:ind w:firstLine="0"/>
              <w:jc w:val="center"/>
              <w:rPr>
                <w:rFonts w:eastAsia="Calibri"/>
              </w:rPr>
            </w:pPr>
            <w:r w:rsidRPr="00C94E3D">
              <w:rPr>
                <w:rFonts w:eastAsia="Calibri"/>
                <w:szCs w:val="22"/>
              </w:rPr>
              <w:t>2,6</w:t>
            </w:r>
          </w:p>
        </w:tc>
        <w:tc>
          <w:tcPr>
            <w:tcW w:w="850" w:type="dxa"/>
          </w:tcPr>
          <w:p w14:paraId="56D17F46" w14:textId="77777777" w:rsidR="00C94E3D" w:rsidRPr="00C94E3D" w:rsidRDefault="00C94E3D" w:rsidP="00120225">
            <w:pPr>
              <w:ind w:firstLine="0"/>
              <w:jc w:val="center"/>
              <w:rPr>
                <w:rFonts w:eastAsia="Calibri"/>
              </w:rPr>
            </w:pPr>
            <w:r w:rsidRPr="00C94E3D">
              <w:rPr>
                <w:rFonts w:eastAsia="Calibri"/>
                <w:szCs w:val="22"/>
              </w:rPr>
              <w:t>3,1± 0,1</w:t>
            </w:r>
          </w:p>
        </w:tc>
        <w:tc>
          <w:tcPr>
            <w:tcW w:w="1276" w:type="dxa"/>
          </w:tcPr>
          <w:p w14:paraId="3E0C8E0D" w14:textId="77777777" w:rsidR="00C94E3D" w:rsidRPr="00C94E3D" w:rsidRDefault="00C94E3D" w:rsidP="00120225">
            <w:pPr>
              <w:ind w:firstLine="0"/>
              <w:jc w:val="center"/>
              <w:rPr>
                <w:rFonts w:eastAsia="Calibri"/>
                <w:szCs w:val="22"/>
              </w:rPr>
            </w:pPr>
            <w:r w:rsidRPr="00C94E3D">
              <w:rPr>
                <w:rFonts w:eastAsia="Calibri"/>
                <w:szCs w:val="22"/>
              </w:rPr>
              <w:t>394,0±</w:t>
            </w:r>
          </w:p>
          <w:p w14:paraId="02B2589A" w14:textId="77777777" w:rsidR="00C94E3D" w:rsidRPr="00C94E3D" w:rsidRDefault="00C94E3D" w:rsidP="00120225">
            <w:pPr>
              <w:ind w:firstLine="0"/>
              <w:jc w:val="center"/>
              <w:rPr>
                <w:rFonts w:eastAsia="Calibri"/>
              </w:rPr>
            </w:pPr>
            <w:r w:rsidRPr="00C94E3D">
              <w:rPr>
                <w:rFonts w:eastAsia="Calibri"/>
                <w:szCs w:val="22"/>
              </w:rPr>
              <w:t>18,9</w:t>
            </w:r>
          </w:p>
        </w:tc>
        <w:tc>
          <w:tcPr>
            <w:tcW w:w="1134" w:type="dxa"/>
          </w:tcPr>
          <w:p w14:paraId="0EFDB130" w14:textId="77777777" w:rsidR="00C94E3D" w:rsidRPr="00C94E3D" w:rsidRDefault="00C94E3D" w:rsidP="00120225">
            <w:pPr>
              <w:ind w:firstLine="0"/>
              <w:jc w:val="center"/>
              <w:rPr>
                <w:rFonts w:eastAsia="Calibri"/>
                <w:szCs w:val="22"/>
              </w:rPr>
            </w:pPr>
            <w:r w:rsidRPr="00C94E3D">
              <w:rPr>
                <w:rFonts w:eastAsia="Calibri"/>
                <w:szCs w:val="22"/>
              </w:rPr>
              <w:t>35,4±</w:t>
            </w:r>
          </w:p>
          <w:p w14:paraId="35833C7B" w14:textId="77777777" w:rsidR="00C94E3D" w:rsidRPr="00C94E3D" w:rsidRDefault="00C94E3D" w:rsidP="00120225">
            <w:pPr>
              <w:ind w:firstLine="0"/>
              <w:jc w:val="center"/>
              <w:rPr>
                <w:rFonts w:eastAsia="Calibri"/>
              </w:rPr>
            </w:pPr>
            <w:r w:rsidRPr="00C94E3D">
              <w:rPr>
                <w:rFonts w:eastAsia="Calibri"/>
                <w:szCs w:val="22"/>
              </w:rPr>
              <w:t>10,8</w:t>
            </w:r>
          </w:p>
        </w:tc>
      </w:tr>
      <w:tr w:rsidR="00C94E3D" w:rsidRPr="00C94E3D" w14:paraId="00305036" w14:textId="77777777" w:rsidTr="003B3C0F">
        <w:tc>
          <w:tcPr>
            <w:tcW w:w="1134" w:type="dxa"/>
          </w:tcPr>
          <w:p w14:paraId="45814A7B" w14:textId="77777777" w:rsidR="00C94E3D" w:rsidRPr="00C94E3D" w:rsidRDefault="00C94E3D" w:rsidP="00120225">
            <w:pPr>
              <w:ind w:firstLine="0"/>
              <w:jc w:val="center"/>
              <w:rPr>
                <w:rFonts w:eastAsia="Calibri"/>
              </w:rPr>
            </w:pPr>
            <w:r w:rsidRPr="00C94E3D">
              <w:rPr>
                <w:rFonts w:eastAsia="Calibri"/>
              </w:rPr>
              <w:t>ЭГ, после</w:t>
            </w:r>
          </w:p>
        </w:tc>
        <w:tc>
          <w:tcPr>
            <w:tcW w:w="1134" w:type="dxa"/>
          </w:tcPr>
          <w:p w14:paraId="0C132E33" w14:textId="77777777" w:rsidR="00C94E3D" w:rsidRPr="00C94E3D" w:rsidRDefault="00C94E3D" w:rsidP="00120225">
            <w:pPr>
              <w:ind w:firstLine="0"/>
              <w:jc w:val="center"/>
              <w:rPr>
                <w:rFonts w:eastAsia="Calibri"/>
                <w:szCs w:val="22"/>
              </w:rPr>
            </w:pPr>
            <w:r w:rsidRPr="00C94E3D">
              <w:rPr>
                <w:rFonts w:eastAsia="Calibri"/>
                <w:szCs w:val="22"/>
              </w:rPr>
              <w:t>216,5±</w:t>
            </w:r>
          </w:p>
          <w:p w14:paraId="56E00203" w14:textId="77777777" w:rsidR="00C94E3D" w:rsidRPr="00C94E3D" w:rsidRDefault="00C94E3D" w:rsidP="00120225">
            <w:pPr>
              <w:ind w:firstLine="0"/>
              <w:jc w:val="center"/>
              <w:rPr>
                <w:rFonts w:eastAsia="Calibri"/>
              </w:rPr>
            </w:pPr>
            <w:r w:rsidRPr="00C94E3D">
              <w:rPr>
                <w:rFonts w:eastAsia="Calibri"/>
                <w:szCs w:val="22"/>
              </w:rPr>
              <w:t>5,3</w:t>
            </w:r>
          </w:p>
        </w:tc>
        <w:tc>
          <w:tcPr>
            <w:tcW w:w="1134" w:type="dxa"/>
          </w:tcPr>
          <w:p w14:paraId="6ABA22BA" w14:textId="77777777" w:rsidR="00C94E3D" w:rsidRPr="00C94E3D" w:rsidRDefault="00C94E3D" w:rsidP="00120225">
            <w:pPr>
              <w:ind w:firstLine="0"/>
              <w:jc w:val="center"/>
              <w:rPr>
                <w:rFonts w:eastAsia="Calibri"/>
                <w:szCs w:val="22"/>
              </w:rPr>
            </w:pPr>
            <w:r w:rsidRPr="00C94E3D">
              <w:rPr>
                <w:rFonts w:eastAsia="Calibri"/>
                <w:szCs w:val="22"/>
              </w:rPr>
              <w:t>6,6±</w:t>
            </w:r>
          </w:p>
          <w:p w14:paraId="01D31A28" w14:textId="77777777" w:rsidR="00C94E3D" w:rsidRPr="00C94E3D" w:rsidRDefault="00C94E3D" w:rsidP="00120225">
            <w:pPr>
              <w:ind w:firstLine="0"/>
              <w:jc w:val="center"/>
              <w:rPr>
                <w:rFonts w:eastAsia="Calibri"/>
              </w:rPr>
            </w:pPr>
            <w:r w:rsidRPr="00C94E3D">
              <w:rPr>
                <w:rFonts w:eastAsia="Calibri"/>
                <w:szCs w:val="22"/>
              </w:rPr>
              <w:t>0,9</w:t>
            </w:r>
          </w:p>
        </w:tc>
        <w:tc>
          <w:tcPr>
            <w:tcW w:w="851" w:type="dxa"/>
          </w:tcPr>
          <w:p w14:paraId="1A9F292E" w14:textId="77777777" w:rsidR="00C94E3D" w:rsidRPr="00C94E3D" w:rsidRDefault="00C94E3D" w:rsidP="00120225">
            <w:pPr>
              <w:ind w:firstLine="0"/>
              <w:jc w:val="center"/>
              <w:rPr>
                <w:rFonts w:eastAsia="Calibri"/>
                <w:szCs w:val="22"/>
              </w:rPr>
            </w:pPr>
            <w:r w:rsidRPr="00C94E3D">
              <w:rPr>
                <w:rFonts w:eastAsia="Calibri"/>
                <w:szCs w:val="22"/>
              </w:rPr>
              <w:t>3,5±</w:t>
            </w:r>
          </w:p>
          <w:p w14:paraId="66FB897A" w14:textId="77777777" w:rsidR="00C94E3D" w:rsidRPr="00C94E3D" w:rsidRDefault="00C94E3D" w:rsidP="00120225">
            <w:pPr>
              <w:ind w:firstLine="0"/>
              <w:jc w:val="center"/>
              <w:rPr>
                <w:rFonts w:eastAsia="Calibri"/>
              </w:rPr>
            </w:pPr>
            <w:r w:rsidRPr="00C94E3D">
              <w:rPr>
                <w:rFonts w:eastAsia="Calibri"/>
                <w:szCs w:val="22"/>
              </w:rPr>
              <w:t>0,1</w:t>
            </w:r>
          </w:p>
        </w:tc>
        <w:tc>
          <w:tcPr>
            <w:tcW w:w="1134" w:type="dxa"/>
          </w:tcPr>
          <w:p w14:paraId="5AD5EDE7" w14:textId="77777777" w:rsidR="00C94E3D" w:rsidRPr="00C94E3D" w:rsidRDefault="00C94E3D" w:rsidP="00120225">
            <w:pPr>
              <w:ind w:firstLine="0"/>
              <w:jc w:val="center"/>
              <w:rPr>
                <w:rFonts w:eastAsia="Calibri"/>
                <w:szCs w:val="22"/>
              </w:rPr>
            </w:pPr>
            <w:r w:rsidRPr="00C94E3D">
              <w:rPr>
                <w:rFonts w:eastAsia="Calibri"/>
                <w:szCs w:val="22"/>
              </w:rPr>
              <w:t>229,0±</w:t>
            </w:r>
          </w:p>
          <w:p w14:paraId="5C1495ED" w14:textId="77777777" w:rsidR="00C94E3D" w:rsidRPr="00C94E3D" w:rsidRDefault="00C94E3D" w:rsidP="00120225">
            <w:pPr>
              <w:ind w:firstLine="0"/>
              <w:jc w:val="center"/>
              <w:rPr>
                <w:rFonts w:eastAsia="Calibri"/>
              </w:rPr>
            </w:pPr>
            <w:r w:rsidRPr="00C94E3D">
              <w:rPr>
                <w:rFonts w:eastAsia="Calibri"/>
                <w:szCs w:val="22"/>
              </w:rPr>
              <w:t>4,8</w:t>
            </w:r>
          </w:p>
        </w:tc>
        <w:tc>
          <w:tcPr>
            <w:tcW w:w="1134" w:type="dxa"/>
          </w:tcPr>
          <w:p w14:paraId="1CC88B3A" w14:textId="77777777" w:rsidR="00C94E3D" w:rsidRPr="00C94E3D" w:rsidRDefault="00C94E3D" w:rsidP="00120225">
            <w:pPr>
              <w:ind w:firstLine="0"/>
              <w:jc w:val="center"/>
              <w:rPr>
                <w:rFonts w:eastAsia="Calibri"/>
                <w:szCs w:val="22"/>
              </w:rPr>
            </w:pPr>
            <w:r w:rsidRPr="00C94E3D">
              <w:rPr>
                <w:rFonts w:eastAsia="Calibri"/>
                <w:szCs w:val="22"/>
              </w:rPr>
              <w:t xml:space="preserve">7,1± </w:t>
            </w:r>
          </w:p>
          <w:p w14:paraId="5491F9A6" w14:textId="77777777" w:rsidR="00C94E3D" w:rsidRPr="00C94E3D" w:rsidRDefault="00C94E3D" w:rsidP="00120225">
            <w:pPr>
              <w:ind w:firstLine="0"/>
              <w:jc w:val="center"/>
              <w:rPr>
                <w:rFonts w:eastAsia="Calibri"/>
              </w:rPr>
            </w:pPr>
            <w:r w:rsidRPr="00C94E3D">
              <w:rPr>
                <w:rFonts w:eastAsia="Calibri"/>
                <w:szCs w:val="22"/>
              </w:rPr>
              <w:t>1,2</w:t>
            </w:r>
          </w:p>
        </w:tc>
        <w:tc>
          <w:tcPr>
            <w:tcW w:w="850" w:type="dxa"/>
          </w:tcPr>
          <w:p w14:paraId="7F233D60" w14:textId="77777777" w:rsidR="00C94E3D" w:rsidRPr="00C94E3D" w:rsidRDefault="00C94E3D" w:rsidP="00120225">
            <w:pPr>
              <w:ind w:firstLine="0"/>
              <w:jc w:val="center"/>
              <w:rPr>
                <w:rFonts w:eastAsia="Calibri"/>
                <w:szCs w:val="22"/>
              </w:rPr>
            </w:pPr>
            <w:r w:rsidRPr="00C94E3D">
              <w:rPr>
                <w:rFonts w:eastAsia="Calibri"/>
                <w:szCs w:val="22"/>
              </w:rPr>
              <w:t>3,7±</w:t>
            </w:r>
          </w:p>
          <w:p w14:paraId="05F6978C" w14:textId="77777777" w:rsidR="00C94E3D" w:rsidRPr="00C94E3D" w:rsidRDefault="00C94E3D" w:rsidP="00120225">
            <w:pPr>
              <w:ind w:firstLine="0"/>
              <w:jc w:val="center"/>
              <w:rPr>
                <w:rFonts w:eastAsia="Calibri"/>
              </w:rPr>
            </w:pPr>
            <w:r w:rsidRPr="00C94E3D">
              <w:rPr>
                <w:rFonts w:eastAsia="Calibri"/>
                <w:szCs w:val="22"/>
              </w:rPr>
              <w:t>0,1</w:t>
            </w:r>
          </w:p>
        </w:tc>
        <w:tc>
          <w:tcPr>
            <w:tcW w:w="1276" w:type="dxa"/>
          </w:tcPr>
          <w:p w14:paraId="60207926" w14:textId="77777777" w:rsidR="00C94E3D" w:rsidRPr="00C94E3D" w:rsidRDefault="00C94E3D" w:rsidP="00120225">
            <w:pPr>
              <w:ind w:firstLine="0"/>
              <w:jc w:val="center"/>
              <w:rPr>
                <w:rFonts w:eastAsia="Calibri"/>
                <w:szCs w:val="22"/>
              </w:rPr>
            </w:pPr>
            <w:r w:rsidRPr="00C94E3D">
              <w:rPr>
                <w:rFonts w:eastAsia="Calibri"/>
                <w:szCs w:val="22"/>
              </w:rPr>
              <w:t>340,6</w:t>
            </w:r>
          </w:p>
          <w:p w14:paraId="58D495D9" w14:textId="77777777" w:rsidR="00C94E3D" w:rsidRPr="00C94E3D" w:rsidRDefault="00C94E3D" w:rsidP="00120225">
            <w:pPr>
              <w:ind w:firstLine="0"/>
              <w:jc w:val="center"/>
              <w:rPr>
                <w:rFonts w:eastAsia="Calibri"/>
              </w:rPr>
            </w:pPr>
            <w:r w:rsidRPr="00C94E3D">
              <w:rPr>
                <w:rFonts w:eastAsia="Calibri"/>
                <w:szCs w:val="22"/>
              </w:rPr>
              <w:t>±8,3</w:t>
            </w:r>
          </w:p>
        </w:tc>
        <w:tc>
          <w:tcPr>
            <w:tcW w:w="1134" w:type="dxa"/>
          </w:tcPr>
          <w:p w14:paraId="6E858703" w14:textId="77777777" w:rsidR="00C94E3D" w:rsidRPr="00C94E3D" w:rsidRDefault="00C94E3D" w:rsidP="00120225">
            <w:pPr>
              <w:ind w:firstLine="0"/>
              <w:jc w:val="center"/>
              <w:rPr>
                <w:rFonts w:eastAsia="Calibri"/>
                <w:szCs w:val="22"/>
              </w:rPr>
            </w:pPr>
            <w:r w:rsidRPr="00C94E3D">
              <w:rPr>
                <w:rFonts w:eastAsia="Calibri"/>
                <w:szCs w:val="22"/>
              </w:rPr>
              <w:t>31,6±</w:t>
            </w:r>
          </w:p>
          <w:p w14:paraId="13996E7C" w14:textId="77777777" w:rsidR="00C94E3D" w:rsidRPr="00C94E3D" w:rsidRDefault="00C94E3D" w:rsidP="00120225">
            <w:pPr>
              <w:ind w:firstLine="0"/>
              <w:jc w:val="center"/>
              <w:rPr>
                <w:rFonts w:eastAsia="Calibri"/>
              </w:rPr>
            </w:pPr>
            <w:r w:rsidRPr="00C94E3D">
              <w:rPr>
                <w:rFonts w:eastAsia="Calibri"/>
                <w:szCs w:val="22"/>
              </w:rPr>
              <w:t>3,4</w:t>
            </w:r>
          </w:p>
        </w:tc>
      </w:tr>
      <w:tr w:rsidR="00C94E3D" w:rsidRPr="00C94E3D" w14:paraId="24F5C17A" w14:textId="77777777" w:rsidTr="003B3C0F">
        <w:tc>
          <w:tcPr>
            <w:tcW w:w="1134" w:type="dxa"/>
          </w:tcPr>
          <w:p w14:paraId="5881CDD4" w14:textId="77777777" w:rsidR="00C94E3D" w:rsidRPr="00C94E3D" w:rsidRDefault="00C94E3D" w:rsidP="00120225">
            <w:pPr>
              <w:ind w:firstLine="0"/>
              <w:rPr>
                <w:rFonts w:eastAsia="Calibri"/>
              </w:rPr>
            </w:pPr>
            <w:r w:rsidRPr="00C94E3D">
              <w:rPr>
                <w:rFonts w:eastAsia="Calibri"/>
              </w:rPr>
              <w:t>прирост</w:t>
            </w:r>
          </w:p>
        </w:tc>
        <w:tc>
          <w:tcPr>
            <w:tcW w:w="1134" w:type="dxa"/>
          </w:tcPr>
          <w:p w14:paraId="06C23049" w14:textId="77777777" w:rsidR="00C94E3D" w:rsidRPr="00C94E3D" w:rsidRDefault="00C94E3D" w:rsidP="00120225">
            <w:pPr>
              <w:ind w:firstLine="0"/>
              <w:jc w:val="center"/>
              <w:rPr>
                <w:rFonts w:eastAsia="Calibri"/>
                <w:szCs w:val="22"/>
              </w:rPr>
            </w:pPr>
            <w:r w:rsidRPr="00C94E3D">
              <w:rPr>
                <w:rFonts w:eastAsia="Calibri"/>
              </w:rPr>
              <w:t>94,1</w:t>
            </w:r>
            <w:r w:rsidRPr="00C94E3D">
              <w:rPr>
                <w:rFonts w:eastAsia="Calibri"/>
                <w:szCs w:val="22"/>
              </w:rPr>
              <w:t>±</w:t>
            </w:r>
          </w:p>
          <w:p w14:paraId="62C32274" w14:textId="77777777" w:rsidR="00C94E3D" w:rsidRPr="00C94E3D" w:rsidRDefault="00C94E3D" w:rsidP="00120225">
            <w:pPr>
              <w:ind w:firstLine="0"/>
              <w:jc w:val="center"/>
              <w:rPr>
                <w:rFonts w:eastAsia="Calibri"/>
              </w:rPr>
            </w:pPr>
            <w:r w:rsidRPr="00C94E3D">
              <w:rPr>
                <w:rFonts w:eastAsia="Calibri"/>
              </w:rPr>
              <w:t>9,0</w:t>
            </w:r>
          </w:p>
        </w:tc>
        <w:tc>
          <w:tcPr>
            <w:tcW w:w="1134" w:type="dxa"/>
          </w:tcPr>
          <w:p w14:paraId="730DB659" w14:textId="77777777" w:rsidR="00C94E3D" w:rsidRPr="00C94E3D" w:rsidRDefault="00C94E3D" w:rsidP="00120225">
            <w:pPr>
              <w:ind w:firstLine="0"/>
              <w:jc w:val="center"/>
              <w:rPr>
                <w:rFonts w:eastAsia="Calibri"/>
                <w:szCs w:val="22"/>
              </w:rPr>
            </w:pPr>
            <w:r w:rsidRPr="00C94E3D">
              <w:rPr>
                <w:rFonts w:eastAsia="Calibri"/>
              </w:rPr>
              <w:t>2,4</w:t>
            </w:r>
            <w:r w:rsidRPr="00C94E3D">
              <w:rPr>
                <w:rFonts w:eastAsia="Calibri"/>
                <w:szCs w:val="22"/>
              </w:rPr>
              <w:t>±</w:t>
            </w:r>
          </w:p>
          <w:p w14:paraId="701957FC" w14:textId="77777777" w:rsidR="00C94E3D" w:rsidRPr="00C94E3D" w:rsidRDefault="00C94E3D" w:rsidP="00120225">
            <w:pPr>
              <w:ind w:firstLine="0"/>
              <w:jc w:val="center"/>
              <w:rPr>
                <w:rFonts w:eastAsia="Calibri"/>
              </w:rPr>
            </w:pPr>
            <w:r w:rsidRPr="00C94E3D">
              <w:rPr>
                <w:rFonts w:eastAsia="Calibri"/>
                <w:szCs w:val="22"/>
              </w:rPr>
              <w:t>0,4</w:t>
            </w:r>
          </w:p>
        </w:tc>
        <w:tc>
          <w:tcPr>
            <w:tcW w:w="851" w:type="dxa"/>
          </w:tcPr>
          <w:p w14:paraId="17514EDE" w14:textId="77777777" w:rsidR="00C94E3D" w:rsidRPr="00C94E3D" w:rsidRDefault="00C94E3D" w:rsidP="00120225">
            <w:pPr>
              <w:ind w:firstLine="0"/>
              <w:jc w:val="center"/>
              <w:rPr>
                <w:rFonts w:eastAsia="Calibri"/>
                <w:szCs w:val="22"/>
              </w:rPr>
            </w:pPr>
            <w:r w:rsidRPr="00C94E3D">
              <w:rPr>
                <w:rFonts w:eastAsia="Calibri"/>
              </w:rPr>
              <w:t>0,5</w:t>
            </w:r>
            <w:r w:rsidRPr="00C94E3D">
              <w:rPr>
                <w:rFonts w:eastAsia="Calibri"/>
                <w:szCs w:val="22"/>
              </w:rPr>
              <w:t>±</w:t>
            </w:r>
          </w:p>
          <w:p w14:paraId="254B58EA" w14:textId="77777777" w:rsidR="00C94E3D" w:rsidRPr="00C94E3D" w:rsidRDefault="00C94E3D" w:rsidP="00120225">
            <w:pPr>
              <w:ind w:firstLine="0"/>
              <w:jc w:val="center"/>
              <w:rPr>
                <w:rFonts w:eastAsia="Calibri"/>
              </w:rPr>
            </w:pPr>
            <w:r w:rsidRPr="00C94E3D">
              <w:rPr>
                <w:rFonts w:eastAsia="Calibri"/>
                <w:szCs w:val="22"/>
              </w:rPr>
              <w:t>0,0</w:t>
            </w:r>
          </w:p>
        </w:tc>
        <w:tc>
          <w:tcPr>
            <w:tcW w:w="1134" w:type="dxa"/>
          </w:tcPr>
          <w:p w14:paraId="569EE0AC" w14:textId="77777777" w:rsidR="00C94E3D" w:rsidRPr="00C94E3D" w:rsidRDefault="00C94E3D" w:rsidP="00120225">
            <w:pPr>
              <w:ind w:firstLine="0"/>
              <w:jc w:val="center"/>
              <w:rPr>
                <w:rFonts w:eastAsia="Calibri"/>
                <w:szCs w:val="22"/>
              </w:rPr>
            </w:pPr>
            <w:r w:rsidRPr="00C94E3D">
              <w:rPr>
                <w:rFonts w:eastAsia="Calibri"/>
              </w:rPr>
              <w:t>69,0</w:t>
            </w:r>
            <w:r w:rsidRPr="00C94E3D">
              <w:rPr>
                <w:rFonts w:eastAsia="Calibri"/>
                <w:szCs w:val="22"/>
              </w:rPr>
              <w:t>±</w:t>
            </w:r>
          </w:p>
          <w:p w14:paraId="281E1442" w14:textId="77777777" w:rsidR="00C94E3D" w:rsidRPr="00C94E3D" w:rsidRDefault="00C94E3D" w:rsidP="00120225">
            <w:pPr>
              <w:ind w:firstLine="0"/>
              <w:jc w:val="center"/>
              <w:rPr>
                <w:rFonts w:eastAsia="Calibri"/>
              </w:rPr>
            </w:pPr>
            <w:r w:rsidRPr="00C94E3D">
              <w:rPr>
                <w:rFonts w:eastAsia="Calibri"/>
                <w:szCs w:val="22"/>
              </w:rPr>
              <w:t>14,0</w:t>
            </w:r>
          </w:p>
        </w:tc>
        <w:tc>
          <w:tcPr>
            <w:tcW w:w="1134" w:type="dxa"/>
          </w:tcPr>
          <w:p w14:paraId="24FBDF6D" w14:textId="77777777" w:rsidR="00C94E3D" w:rsidRPr="00C94E3D" w:rsidRDefault="00C94E3D" w:rsidP="00120225">
            <w:pPr>
              <w:ind w:firstLine="0"/>
              <w:jc w:val="center"/>
              <w:rPr>
                <w:rFonts w:eastAsia="Calibri"/>
                <w:szCs w:val="22"/>
              </w:rPr>
            </w:pPr>
            <w:r w:rsidRPr="00C94E3D">
              <w:rPr>
                <w:rFonts w:eastAsia="Calibri"/>
              </w:rPr>
              <w:t>2,0</w:t>
            </w:r>
            <w:r w:rsidRPr="00C94E3D">
              <w:rPr>
                <w:rFonts w:eastAsia="Calibri"/>
                <w:szCs w:val="22"/>
              </w:rPr>
              <w:t>±</w:t>
            </w:r>
          </w:p>
          <w:p w14:paraId="6DB71BF5" w14:textId="77777777" w:rsidR="00C94E3D" w:rsidRPr="00C94E3D" w:rsidRDefault="00C94E3D" w:rsidP="00120225">
            <w:pPr>
              <w:ind w:firstLine="0"/>
              <w:jc w:val="center"/>
              <w:rPr>
                <w:rFonts w:eastAsia="Calibri"/>
              </w:rPr>
            </w:pPr>
            <w:r w:rsidRPr="00C94E3D">
              <w:rPr>
                <w:rFonts w:eastAsia="Calibri"/>
                <w:szCs w:val="22"/>
              </w:rPr>
              <w:t>1,4</w:t>
            </w:r>
          </w:p>
        </w:tc>
        <w:tc>
          <w:tcPr>
            <w:tcW w:w="850" w:type="dxa"/>
          </w:tcPr>
          <w:p w14:paraId="24B86B29" w14:textId="77777777" w:rsidR="00C94E3D" w:rsidRPr="00C94E3D" w:rsidRDefault="00C94E3D" w:rsidP="00120225">
            <w:pPr>
              <w:ind w:firstLine="0"/>
              <w:jc w:val="center"/>
              <w:rPr>
                <w:rFonts w:eastAsia="Calibri"/>
              </w:rPr>
            </w:pPr>
            <w:r w:rsidRPr="00C94E3D">
              <w:rPr>
                <w:rFonts w:eastAsia="Calibri"/>
              </w:rPr>
              <w:t>0,6</w:t>
            </w:r>
          </w:p>
          <w:p w14:paraId="51F3BFC3" w14:textId="77777777" w:rsidR="00C94E3D" w:rsidRPr="00C94E3D" w:rsidRDefault="00C94E3D" w:rsidP="00120225">
            <w:pPr>
              <w:ind w:firstLine="0"/>
              <w:jc w:val="center"/>
              <w:rPr>
                <w:rFonts w:eastAsia="Calibri"/>
              </w:rPr>
            </w:pPr>
            <w:r w:rsidRPr="00C94E3D">
              <w:rPr>
                <w:rFonts w:eastAsia="Calibri"/>
              </w:rPr>
              <w:t>0,0</w:t>
            </w:r>
          </w:p>
        </w:tc>
        <w:tc>
          <w:tcPr>
            <w:tcW w:w="1276" w:type="dxa"/>
          </w:tcPr>
          <w:p w14:paraId="0F107AB4" w14:textId="77777777" w:rsidR="00C94E3D" w:rsidRPr="00C94E3D" w:rsidRDefault="00C94E3D" w:rsidP="00120225">
            <w:pPr>
              <w:ind w:firstLine="0"/>
              <w:jc w:val="center"/>
              <w:rPr>
                <w:rFonts w:eastAsia="Calibri"/>
                <w:szCs w:val="22"/>
              </w:rPr>
            </w:pPr>
            <w:r w:rsidRPr="00C94E3D">
              <w:rPr>
                <w:rFonts w:eastAsia="Calibri"/>
              </w:rPr>
              <w:t>53,4</w:t>
            </w:r>
            <w:r w:rsidRPr="00C94E3D">
              <w:rPr>
                <w:rFonts w:eastAsia="Calibri"/>
                <w:szCs w:val="22"/>
              </w:rPr>
              <w:t>±</w:t>
            </w:r>
          </w:p>
          <w:p w14:paraId="063FFD39" w14:textId="77777777" w:rsidR="00C94E3D" w:rsidRPr="00C94E3D" w:rsidRDefault="00C94E3D" w:rsidP="00120225">
            <w:pPr>
              <w:ind w:firstLine="0"/>
              <w:jc w:val="center"/>
              <w:rPr>
                <w:rFonts w:eastAsia="Calibri"/>
              </w:rPr>
            </w:pPr>
            <w:r w:rsidRPr="00C94E3D">
              <w:rPr>
                <w:rFonts w:eastAsia="Calibri"/>
                <w:szCs w:val="22"/>
              </w:rPr>
              <w:t>10,6</w:t>
            </w:r>
          </w:p>
        </w:tc>
        <w:tc>
          <w:tcPr>
            <w:tcW w:w="1134" w:type="dxa"/>
          </w:tcPr>
          <w:p w14:paraId="5FE21F2A" w14:textId="77777777" w:rsidR="00C94E3D" w:rsidRPr="00C94E3D" w:rsidRDefault="00C94E3D" w:rsidP="00120225">
            <w:pPr>
              <w:ind w:firstLine="0"/>
              <w:jc w:val="center"/>
              <w:rPr>
                <w:rFonts w:eastAsia="Calibri"/>
                <w:szCs w:val="22"/>
              </w:rPr>
            </w:pPr>
            <w:r w:rsidRPr="00C94E3D">
              <w:rPr>
                <w:rFonts w:eastAsia="Calibri"/>
              </w:rPr>
              <w:t>3,8</w:t>
            </w:r>
            <w:r w:rsidRPr="00C94E3D">
              <w:rPr>
                <w:rFonts w:eastAsia="Calibri"/>
                <w:szCs w:val="22"/>
              </w:rPr>
              <w:t>±</w:t>
            </w:r>
          </w:p>
          <w:p w14:paraId="00D27597" w14:textId="77777777" w:rsidR="00C94E3D" w:rsidRPr="00C94E3D" w:rsidRDefault="00C94E3D" w:rsidP="00120225">
            <w:pPr>
              <w:ind w:firstLine="0"/>
              <w:jc w:val="center"/>
              <w:rPr>
                <w:rFonts w:eastAsia="Calibri"/>
              </w:rPr>
            </w:pPr>
            <w:r w:rsidRPr="00C94E3D">
              <w:rPr>
                <w:rFonts w:eastAsia="Calibri"/>
                <w:szCs w:val="22"/>
              </w:rPr>
              <w:t>7,4</w:t>
            </w:r>
          </w:p>
        </w:tc>
      </w:tr>
    </w:tbl>
    <w:p w14:paraId="7E4F3A10" w14:textId="77777777" w:rsidR="00FD69F7" w:rsidRDefault="00FD69F7" w:rsidP="00120225">
      <w:pPr>
        <w:rPr>
          <w:rFonts w:eastAsia="Calibri"/>
          <w:kern w:val="0"/>
          <w:sz w:val="28"/>
          <w:szCs w:val="22"/>
          <w14:ligatures w14:val="none"/>
        </w:rPr>
      </w:pPr>
    </w:p>
    <w:p w14:paraId="030C31D4" w14:textId="30E9397D"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 xml:space="preserve">Сравнение среднего значения времени зрительно-моторных реакций у юных футболистов (левая рука) показало прирост данного показателя:  до – 310,6, после – 216,5, где прирост составил 94,1, причем число ошибок сократилось в среднем на 2,4, с повышение уровня функциональных возможностей на 0,5. По правой руке ситуация в целом аналогичная, с небольшими отличиями: среднее значение времени реакции до – 298,0, после – 229,0, и число ошибок сократилось после на 6,5, с повышение уровня функциональных возможностей на 0,6. Общий тип высшей нервной деятельности в экспериментальной группе – подвижный. </w:t>
      </w:r>
    </w:p>
    <w:p w14:paraId="05E03C17"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Показатели теста «реакция выбора» свидетельствуют о высокой скорости реакции как до, так и после эксперимента.</w:t>
      </w:r>
    </w:p>
    <w:p w14:paraId="066E04AF"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Дополнительным тестом (Лиф Д.) для проверки уровня зрительного восприятия стал «Лазерный тест», в процессе кинезиологической диагностики каждому футболисту (</w:t>
      </w:r>
      <w:r w:rsidRPr="00C94E3D">
        <w:rPr>
          <w:rFonts w:eastAsia="Calibri"/>
          <w:kern w:val="0"/>
          <w:sz w:val="28"/>
          <w:szCs w:val="28"/>
          <w:lang w:val="en-US"/>
          <w14:ligatures w14:val="none"/>
        </w:rPr>
        <w:t>n</w:t>
      </w:r>
      <w:r w:rsidRPr="00C94E3D">
        <w:rPr>
          <w:rFonts w:eastAsia="Calibri"/>
          <w:kern w:val="0"/>
          <w:sz w:val="28"/>
          <w:szCs w:val="28"/>
          <w14:ligatures w14:val="none"/>
        </w:rPr>
        <w:t>=12) предлагалось выполнить три попытки попадания в цель лазерной указкой:</w:t>
      </w:r>
    </w:p>
    <w:p w14:paraId="45B65085"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 попытка № 1 – до начала внедрения комплексов кинезиологических упражнений, указание лазером (лазерной указкой) в определенную точку на расстоянии 10 метров;</w:t>
      </w:r>
    </w:p>
    <w:p w14:paraId="7E3BD1EC"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 попытка № 2 – глаза спортсмена закрываются (либо опускается голова), так чтобы отсутствовал зрительный контакт и повторяется аналогичное действие с попаданием в цель лазерной указкой;</w:t>
      </w:r>
    </w:p>
    <w:p w14:paraId="57F156ED"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 попытка № 3 – повторное выполнение попадания в цель, но уже после ряда технических ударов головой по мячу.</w:t>
      </w:r>
    </w:p>
    <w:p w14:paraId="60A0963E"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Критерии оценки: уровень зрительного восприятия оценивался:</w:t>
      </w:r>
    </w:p>
    <w:p w14:paraId="0BB0A1B1"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 высокий уровень - отклонение менее 2 см от попытки №1</w:t>
      </w:r>
    </w:p>
    <w:p w14:paraId="1237BCA0"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 xml:space="preserve">- средний уровень - отклонение от 2 см до 10 см </w:t>
      </w:r>
    </w:p>
    <w:p w14:paraId="7F4BF7E0"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 низкий уровень – отклонение от 10 см до 20 см.</w:t>
      </w:r>
    </w:p>
    <w:p w14:paraId="20713D98"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 xml:space="preserve">Учитывались индивидуальные особенности каждого футболиста, участника тестирования. Высокий уровень зрительного восприятия до начала эксперимента </w:t>
      </w:r>
      <w:r w:rsidRPr="00C94E3D">
        <w:rPr>
          <w:rFonts w:eastAsia="Calibri"/>
          <w:kern w:val="0"/>
          <w:sz w:val="28"/>
          <w:szCs w:val="28"/>
          <w14:ligatures w14:val="none"/>
        </w:rPr>
        <w:lastRenderedPageBreak/>
        <w:t xml:space="preserve">был выявлен у 2-х спортсменов (16,%), после – у 4-х (33,1%); средний уровень определен у 6-ти футболистов (50 %), после – у 8-ми (67%); низкий уровень – у 4-х спортсменов (33%), после – отсутствие футболистов с данным уровнем. </w:t>
      </w:r>
    </w:p>
    <w:p w14:paraId="3354B561" w14:textId="77777777" w:rsidR="00C94E3D" w:rsidRPr="00C94E3D" w:rsidRDefault="00C94E3D" w:rsidP="00120225">
      <w:pPr>
        <w:rPr>
          <w:rFonts w:eastAsia="Calibri"/>
          <w:b/>
          <w:kern w:val="0"/>
          <w:sz w:val="28"/>
          <w:szCs w:val="28"/>
          <w14:ligatures w14:val="none"/>
        </w:rPr>
      </w:pPr>
      <w:r w:rsidRPr="00C94E3D">
        <w:rPr>
          <w:rFonts w:eastAsia="Calibri"/>
          <w:kern w:val="0"/>
          <w:sz w:val="28"/>
          <w:szCs w:val="28"/>
          <w14:ligatures w14:val="none"/>
        </w:rPr>
        <w:t>Выводы.</w:t>
      </w:r>
      <w:r w:rsidRPr="00C94E3D">
        <w:rPr>
          <w:rFonts w:eastAsia="Calibri"/>
          <w:b/>
          <w:kern w:val="0"/>
          <w:sz w:val="28"/>
          <w:szCs w:val="28"/>
          <w14:ligatures w14:val="none"/>
        </w:rPr>
        <w:t xml:space="preserve"> </w:t>
      </w:r>
      <w:r w:rsidRPr="00C94E3D">
        <w:rPr>
          <w:rFonts w:eastAsia="Calibri"/>
          <w:kern w:val="0"/>
          <w:sz w:val="28"/>
          <w:szCs w:val="28"/>
          <w14:ligatures w14:val="none"/>
        </w:rPr>
        <w:t>Таким образом, представленные результаты показателей зрительно-моторной реакции и уровня зрительного восприятия свидетельствуют о положительном воздействии кинезиологических комплексов упражнений, интегрированных в учебно-тренировочный процесс футболистов 12-13 лет.</w:t>
      </w:r>
    </w:p>
    <w:p w14:paraId="53BF16D0" w14:textId="77777777" w:rsidR="00C94E3D" w:rsidRPr="00C94E3D" w:rsidRDefault="00C94E3D" w:rsidP="00120225">
      <w:pPr>
        <w:rPr>
          <w:rFonts w:eastAsia="Calibri"/>
          <w:kern w:val="0"/>
          <w:sz w:val="28"/>
          <w:szCs w:val="28"/>
          <w14:ligatures w14:val="none"/>
        </w:rPr>
      </w:pPr>
      <w:r w:rsidRPr="00C94E3D">
        <w:rPr>
          <w:rFonts w:eastAsia="Calibri"/>
          <w:kern w:val="0"/>
          <w:sz w:val="28"/>
          <w:szCs w:val="28"/>
          <w14:ligatures w14:val="none"/>
        </w:rPr>
        <w:t>Степень профилактического воздействия разработанных средств можно определить снижением % юных футболистов, у которых были диагностированы те или иные спортивные травмы в течение игрового сезона.</w:t>
      </w:r>
    </w:p>
    <w:p w14:paraId="64DB1BD4" w14:textId="77777777" w:rsidR="00C94E3D" w:rsidRDefault="00C94E3D" w:rsidP="00120225">
      <w:pPr>
        <w:rPr>
          <w:rFonts w:eastAsia="Calibri"/>
          <w:kern w:val="0"/>
          <w:sz w:val="28"/>
          <w:szCs w:val="28"/>
          <w14:ligatures w14:val="none"/>
        </w:rPr>
      </w:pPr>
      <w:r w:rsidRPr="00C94E3D">
        <w:rPr>
          <w:rFonts w:eastAsia="Calibri"/>
          <w:kern w:val="0"/>
          <w:sz w:val="28"/>
          <w:szCs w:val="28"/>
          <w14:ligatures w14:val="none"/>
        </w:rPr>
        <w:t>Представленные комплексы положительным образом повлияли и на психоэмоциональную сферу в рамках каждого учебно-тренировочного занятия, т.к. специфика упражнений подразумевает нестандартное переключение внимания с основного вида деятельности на краткосрочный период в абсолютно креативную среду.</w:t>
      </w:r>
    </w:p>
    <w:p w14:paraId="263DC0E4" w14:textId="77777777" w:rsidR="00FD69F7" w:rsidRPr="00C94E3D" w:rsidRDefault="00FD69F7" w:rsidP="00120225">
      <w:pPr>
        <w:rPr>
          <w:rFonts w:eastAsia="Calibri"/>
          <w:kern w:val="0"/>
          <w:sz w:val="28"/>
          <w:szCs w:val="28"/>
          <w14:ligatures w14:val="none"/>
        </w:rPr>
      </w:pPr>
    </w:p>
    <w:p w14:paraId="44C76DEE" w14:textId="77777777" w:rsidR="00C94E3D" w:rsidRPr="00C94E3D" w:rsidRDefault="00C94E3D" w:rsidP="00120225">
      <w:pPr>
        <w:ind w:firstLine="0"/>
        <w:jc w:val="center"/>
        <w:rPr>
          <w:rFonts w:eastAsia="Calibri"/>
          <w:b/>
          <w:kern w:val="0"/>
          <w:sz w:val="28"/>
          <w:szCs w:val="28"/>
          <w14:ligatures w14:val="none"/>
        </w:rPr>
      </w:pPr>
      <w:r w:rsidRPr="00C94E3D">
        <w:rPr>
          <w:rFonts w:eastAsia="Calibri"/>
          <w:b/>
          <w:kern w:val="0"/>
          <w:sz w:val="28"/>
          <w:szCs w:val="28"/>
          <w14:ligatures w14:val="none"/>
        </w:rPr>
        <w:t>Литература</w:t>
      </w:r>
    </w:p>
    <w:p w14:paraId="31D11C1A" w14:textId="77777777" w:rsidR="00C94E3D" w:rsidRPr="00C94E3D" w:rsidRDefault="00C94E3D" w:rsidP="00120225">
      <w:pPr>
        <w:numPr>
          <w:ilvl w:val="0"/>
          <w:numId w:val="55"/>
        </w:numPr>
        <w:ind w:left="0" w:firstLine="709"/>
        <w:contextualSpacing/>
        <w:jc w:val="left"/>
        <w:rPr>
          <w:rFonts w:eastAsia="Calibri"/>
          <w:kern w:val="0"/>
          <w:sz w:val="28"/>
          <w:szCs w:val="28"/>
          <w:shd w:val="clear" w:color="auto" w:fill="FFFFFF"/>
          <w14:ligatures w14:val="none"/>
        </w:rPr>
      </w:pPr>
      <w:hyperlink r:id="rId58" w:history="1">
        <w:r w:rsidRPr="00C94E3D">
          <w:rPr>
            <w:rFonts w:eastAsia="Calibri"/>
            <w:kern w:val="0"/>
            <w:sz w:val="28"/>
            <w:szCs w:val="28"/>
            <w:shd w:val="clear" w:color="auto" w:fill="FFFFFF"/>
            <w14:ligatures w14:val="none"/>
          </w:rPr>
          <w:t>Лиф,</w:t>
        </w:r>
      </w:hyperlink>
      <w:r w:rsidRPr="00C94E3D">
        <w:rPr>
          <w:rFonts w:eastAsia="Calibri"/>
          <w:kern w:val="0"/>
          <w:sz w:val="28"/>
          <w:szCs w:val="28"/>
          <w:shd w:val="clear" w:color="auto" w:fill="FFFFFF"/>
          <w14:ligatures w14:val="none"/>
        </w:rPr>
        <w:t xml:space="preserve"> Д. Прикладная кинезиология руководство в таблицах // учебное пособие / Изд. СПб, Россия. – 2014. – 820с.</w:t>
      </w:r>
    </w:p>
    <w:p w14:paraId="3E2FE6B7" w14:textId="77777777" w:rsidR="00C94E3D" w:rsidRPr="00C94E3D" w:rsidRDefault="00C94E3D" w:rsidP="00120225">
      <w:pPr>
        <w:numPr>
          <w:ilvl w:val="0"/>
          <w:numId w:val="55"/>
        </w:numPr>
        <w:ind w:left="0" w:firstLine="709"/>
        <w:contextualSpacing/>
        <w:jc w:val="left"/>
        <w:rPr>
          <w:rFonts w:eastAsia="Calibri"/>
          <w:kern w:val="0"/>
          <w:sz w:val="28"/>
          <w:szCs w:val="28"/>
          <w:shd w:val="clear" w:color="auto" w:fill="FFFFFF"/>
          <w14:ligatures w14:val="none"/>
        </w:rPr>
      </w:pPr>
      <w:r w:rsidRPr="00C94E3D">
        <w:rPr>
          <w:rFonts w:eastAsia="Calibri"/>
          <w:kern w:val="0"/>
          <w:sz w:val="28"/>
          <w:szCs w:val="28"/>
          <w:shd w:val="clear" w:color="auto" w:fill="FFFFFF"/>
          <w14:ligatures w14:val="none"/>
        </w:rPr>
        <w:t>Бальсевич, В. К. Стимулируемое развитие кинезиологического потенциала человека // Культура физическая и здоровье. - 2013. - №5 (47). - С. 79.</w:t>
      </w:r>
    </w:p>
    <w:p w14:paraId="4EB2C914" w14:textId="77777777" w:rsidR="00C94E3D" w:rsidRPr="00C94E3D" w:rsidRDefault="00C94E3D" w:rsidP="00120225">
      <w:pPr>
        <w:numPr>
          <w:ilvl w:val="0"/>
          <w:numId w:val="55"/>
        </w:numPr>
        <w:ind w:left="0" w:firstLine="709"/>
        <w:contextualSpacing/>
        <w:jc w:val="left"/>
        <w:rPr>
          <w:rFonts w:eastAsia="Calibri"/>
          <w:b/>
          <w:kern w:val="0"/>
          <w:sz w:val="28"/>
          <w:szCs w:val="28"/>
          <w14:ligatures w14:val="none"/>
        </w:rPr>
      </w:pPr>
      <w:r w:rsidRPr="00C94E3D">
        <w:rPr>
          <w:rFonts w:eastAsia="Calibri"/>
          <w:kern w:val="0"/>
          <w:sz w:val="28"/>
          <w:szCs w:val="28"/>
          <w:shd w:val="clear" w:color="auto" w:fill="FFFFFF"/>
          <w14:ligatures w14:val="none"/>
        </w:rPr>
        <w:t>Ботяев, В. Л. Психомоторные способности спортсменов к зрительно-пространственной ориентации и их взаимосвязь со зрительно-пространственным восприятием / В. Л. Ботяев, О. И. Загревский // Вестн. Том. гос. ун-та. - 2009. - № 5 (332). - С. 182-185.</w:t>
      </w:r>
    </w:p>
    <w:p w14:paraId="3BD8F2DC" w14:textId="77777777" w:rsidR="00C94E3D" w:rsidRPr="00C94E3D" w:rsidRDefault="00C94E3D" w:rsidP="00120225">
      <w:pPr>
        <w:ind w:firstLine="0"/>
        <w:jc w:val="center"/>
        <w:rPr>
          <w:rFonts w:eastAsia="Calibri"/>
          <w:b/>
          <w:kern w:val="0"/>
          <w:sz w:val="28"/>
          <w:szCs w:val="22"/>
          <w14:ligatures w14:val="none"/>
        </w:rPr>
      </w:pPr>
    </w:p>
    <w:p w14:paraId="0CE9BFA9" w14:textId="57F9FC14" w:rsidR="00C94E3D" w:rsidRPr="00C94E3D" w:rsidRDefault="00C94E3D" w:rsidP="00120225">
      <w:pPr>
        <w:rPr>
          <w:rFonts w:eastAsia="Calibri"/>
          <w:i/>
          <w:kern w:val="0"/>
          <w14:ligatures w14:val="none"/>
        </w:rPr>
      </w:pPr>
      <w:r w:rsidRPr="00C94E3D">
        <w:rPr>
          <w:rFonts w:eastAsia="Calibri"/>
          <w:i/>
          <w:kern w:val="0"/>
          <w14:ligatures w14:val="none"/>
        </w:rPr>
        <w:t xml:space="preserve">Привалов Александр Викторович, к.п.н., профессор кафедры теории и методики футбола, </w:t>
      </w:r>
      <w:r w:rsidRPr="00C94E3D">
        <w:rPr>
          <w:rFonts w:eastAsia="Times New Roman"/>
          <w:bCs/>
          <w:i/>
          <w:kern w:val="0"/>
          <w:lang w:eastAsia="ru-RU"/>
          <w14:ligatures w14:val="none"/>
        </w:rPr>
        <w:t>sasha.privalov.00@internet.ru</w:t>
      </w:r>
      <w:r w:rsidRPr="00C94E3D">
        <w:rPr>
          <w:rFonts w:eastAsia="Calibri"/>
          <w:i/>
          <w:kern w:val="0"/>
          <w14:ligatures w14:val="none"/>
        </w:rPr>
        <w:t xml:space="preserve">, Россия, Санкт-Петербург, Федеральное государственное бюджетное образовательное учреждение высшего образования «Национальный государственный Университет физической культуры, спорта и здоровья имени П.Ф. Лесгафта, Санкт-Петербург» </w:t>
      </w:r>
    </w:p>
    <w:p w14:paraId="7E6A72C9" w14:textId="77777777" w:rsidR="00C94E3D" w:rsidRPr="00C94E3D" w:rsidRDefault="00C94E3D" w:rsidP="00120225">
      <w:pPr>
        <w:ind w:firstLine="0"/>
        <w:jc w:val="left"/>
        <w:rPr>
          <w:rFonts w:eastAsia="Calibri"/>
          <w:i/>
          <w:kern w:val="0"/>
          <w14:ligatures w14:val="none"/>
        </w:rPr>
      </w:pPr>
    </w:p>
    <w:p w14:paraId="3040ACF5" w14:textId="52C6C906" w:rsidR="00C94E3D" w:rsidRPr="00C94E3D" w:rsidRDefault="00C94E3D" w:rsidP="00120225">
      <w:pPr>
        <w:ind w:firstLine="0"/>
        <w:jc w:val="center"/>
        <w:rPr>
          <w:rFonts w:eastAsia="Calibri"/>
          <w:i/>
          <w:kern w:val="0"/>
          <w:lang w:val="en-US"/>
          <w14:ligatures w14:val="none"/>
        </w:rPr>
      </w:pPr>
      <w:r w:rsidRPr="00C94E3D">
        <w:rPr>
          <w:rFonts w:eastAsia="Calibri"/>
          <w:i/>
          <w:kern w:val="0"/>
          <w:lang w:val="en-US"/>
          <w14:ligatures w14:val="none"/>
        </w:rPr>
        <w:t>POSSIBILITIES OF APPLYING KINESIOLOGICAL EXERCISES TO INCREASE VISUAL LEVEL FOOTBALL PLAYERS' PERCEPTIONS</w:t>
      </w:r>
    </w:p>
    <w:p w14:paraId="3C37FD8F" w14:textId="77777777" w:rsidR="00C94E3D" w:rsidRPr="00C94E3D" w:rsidRDefault="00C94E3D" w:rsidP="00120225">
      <w:pPr>
        <w:ind w:firstLine="0"/>
        <w:jc w:val="center"/>
        <w:rPr>
          <w:rFonts w:eastAsia="Calibri"/>
          <w:i/>
          <w:kern w:val="0"/>
          <w:lang w:val="en-US"/>
          <w14:ligatures w14:val="none"/>
        </w:rPr>
      </w:pPr>
    </w:p>
    <w:p w14:paraId="4B072686" w14:textId="01EEC0DE" w:rsidR="00C94E3D" w:rsidRPr="00C94E3D" w:rsidRDefault="00C94E3D" w:rsidP="00120225">
      <w:pPr>
        <w:rPr>
          <w:rFonts w:eastAsia="Calibri"/>
          <w:i/>
          <w:kern w:val="0"/>
          <w:lang w:val="en-US"/>
          <w14:ligatures w14:val="none"/>
        </w:rPr>
      </w:pPr>
      <w:r w:rsidRPr="00C94E3D">
        <w:rPr>
          <w:rFonts w:eastAsia="Calibri"/>
          <w:i/>
          <w:kern w:val="0"/>
          <w:lang w:val="en-US"/>
          <w14:ligatures w14:val="none"/>
        </w:rPr>
        <w:t>Privalov Alexander Viktorovich, Ph.D., Professor of the Department of Theory and Methods of Football, sasha.privalov.00@internet.ru, Russia, St. Petersburg, Lesgaft National State University of Physical Education, Sport and Health, St. Petersburg</w:t>
      </w:r>
    </w:p>
    <w:p w14:paraId="6C5DB8C5" w14:textId="77777777" w:rsidR="00C94E3D" w:rsidRPr="00C94E3D" w:rsidRDefault="00C94E3D" w:rsidP="00120225">
      <w:pPr>
        <w:jc w:val="left"/>
        <w:rPr>
          <w:rFonts w:eastAsia="Calibri"/>
          <w:b/>
          <w:i/>
          <w:kern w:val="0"/>
          <w:lang w:val="en-US"/>
          <w14:ligatures w14:val="none"/>
        </w:rPr>
      </w:pPr>
    </w:p>
    <w:p w14:paraId="62865274" w14:textId="77777777" w:rsidR="00C94E3D" w:rsidRPr="00C94E3D" w:rsidRDefault="00C94E3D" w:rsidP="00120225">
      <w:pPr>
        <w:rPr>
          <w:rFonts w:eastAsia="Calibri"/>
          <w:i/>
          <w:kern w:val="0"/>
          <w:lang w:val="en-US"/>
          <w14:ligatures w14:val="none"/>
        </w:rPr>
      </w:pPr>
      <w:r w:rsidRPr="00C94E3D">
        <w:rPr>
          <w:rFonts w:eastAsia="Calibri"/>
          <w:i/>
          <w:kern w:val="0"/>
          <w:lang w:val="en-US"/>
          <w14:ligatures w14:val="none"/>
        </w:rPr>
        <w:t xml:space="preserve">Abstract. The article presents the effectiveness of using kinesiological exercise complexes in football practice, using the example of young football players aged 12-13 years. The characteristic features of this means of influencing the increase in the level of functional reserves of football players are considered. The results of evaluation tests (“Simple visual-motor reaction”, “Choice reaction”, “Laser test”), showing the level of visual perception of football players, are considered.  The presented </w:t>
      </w:r>
      <w:r w:rsidRPr="00C94E3D">
        <w:rPr>
          <w:rFonts w:eastAsia="Calibri"/>
          <w:i/>
          <w:kern w:val="0"/>
          <w:lang w:val="en-US"/>
          <w14:ligatures w14:val="none"/>
        </w:rPr>
        <w:lastRenderedPageBreak/>
        <w:t>options for kionesiological exercises show the influence of the specific motor activity of a football player (finger gymnastics, balancing platforms, etc.) on the comprehensive expansion of the range of functional capabilities of the body as a whole.</w:t>
      </w:r>
    </w:p>
    <w:p w14:paraId="561613C4" w14:textId="2F1ADEDF" w:rsidR="00C94E3D" w:rsidRPr="00C94E3D" w:rsidRDefault="00C94E3D" w:rsidP="00120225">
      <w:pPr>
        <w:jc w:val="left"/>
        <w:rPr>
          <w:rFonts w:eastAsia="Calibri"/>
          <w:i/>
          <w:kern w:val="0"/>
          <w14:ligatures w14:val="none"/>
        </w:rPr>
      </w:pPr>
      <w:r w:rsidRPr="00C94E3D">
        <w:rPr>
          <w:rFonts w:eastAsia="Calibri"/>
          <w:i/>
          <w:kern w:val="0"/>
          <w:lang w:val="en-US"/>
          <w14:ligatures w14:val="none"/>
        </w:rPr>
        <w:t>Keywords: kinesiology, diagnostics, football, functional reserve</w:t>
      </w:r>
    </w:p>
    <w:p w14:paraId="28012810" w14:textId="77777777" w:rsidR="00C94E3D" w:rsidRPr="00C94E3D" w:rsidRDefault="00C94E3D" w:rsidP="00120225">
      <w:pPr>
        <w:jc w:val="left"/>
        <w:rPr>
          <w:rFonts w:eastAsia="Calibri"/>
          <w:i/>
          <w:kern w:val="0"/>
          <w:lang w:val="en-US"/>
          <w14:ligatures w14:val="none"/>
        </w:rPr>
      </w:pPr>
    </w:p>
    <w:p w14:paraId="4A0216D0" w14:textId="4B1D363B" w:rsidR="00C94E3D" w:rsidRPr="00C94E3D" w:rsidRDefault="00C94E3D" w:rsidP="00120225">
      <w:pPr>
        <w:ind w:firstLine="0"/>
        <w:jc w:val="center"/>
        <w:rPr>
          <w:rFonts w:eastAsia="Calibri"/>
          <w:i/>
          <w:kern w:val="0"/>
          <w14:ligatures w14:val="none"/>
        </w:rPr>
      </w:pPr>
      <w:r w:rsidRPr="00C94E3D">
        <w:rPr>
          <w:rFonts w:eastAsia="Calibri"/>
          <w:i/>
          <w:kern w:val="0"/>
          <w:lang w:val="en-US"/>
          <w14:ligatures w14:val="none"/>
        </w:rPr>
        <w:t>References</w:t>
      </w:r>
    </w:p>
    <w:p w14:paraId="4D31F983" w14:textId="77777777" w:rsidR="00C94E3D" w:rsidRPr="00C94E3D" w:rsidRDefault="00C94E3D" w:rsidP="00120225">
      <w:pPr>
        <w:numPr>
          <w:ilvl w:val="0"/>
          <w:numId w:val="56"/>
        </w:numPr>
        <w:ind w:left="0" w:firstLine="709"/>
        <w:contextualSpacing/>
        <w:jc w:val="left"/>
        <w:rPr>
          <w:rFonts w:eastAsia="Calibri"/>
          <w:i/>
          <w:kern w:val="0"/>
          <w:shd w:val="clear" w:color="auto" w:fill="FFFFFF"/>
          <w14:ligatures w14:val="none"/>
        </w:rPr>
      </w:pPr>
      <w:r w:rsidRPr="00C94E3D">
        <w:rPr>
          <w:rFonts w:eastAsia="Calibri"/>
          <w:i/>
          <w:kern w:val="0"/>
          <w:lang w:val="en-US"/>
          <w14:ligatures w14:val="none"/>
        </w:rPr>
        <w:t xml:space="preserve">Lif, D. Prikladnaya kineziologiya rukovodstvo v tablitsakh // uchebnoye posobiye / Izd. </w:t>
      </w:r>
      <w:r w:rsidRPr="00C94E3D">
        <w:rPr>
          <w:rFonts w:eastAsia="Calibri"/>
          <w:i/>
          <w:kern w:val="0"/>
          <w14:ligatures w14:val="none"/>
        </w:rPr>
        <w:t>SPb, Rossiya. – 2014. – 820s.</w:t>
      </w:r>
    </w:p>
    <w:p w14:paraId="113DE92A" w14:textId="77777777" w:rsidR="00C94E3D" w:rsidRPr="00C94E3D" w:rsidRDefault="00C94E3D" w:rsidP="00120225">
      <w:pPr>
        <w:numPr>
          <w:ilvl w:val="0"/>
          <w:numId w:val="56"/>
        </w:numPr>
        <w:ind w:left="0" w:firstLine="709"/>
        <w:contextualSpacing/>
        <w:jc w:val="left"/>
        <w:rPr>
          <w:rFonts w:eastAsia="Calibri"/>
          <w:i/>
          <w:kern w:val="0"/>
          <w:shd w:val="clear" w:color="auto" w:fill="FFFFFF"/>
          <w:lang w:val="en-US"/>
          <w14:ligatures w14:val="none"/>
        </w:rPr>
      </w:pPr>
      <w:r w:rsidRPr="00C94E3D">
        <w:rPr>
          <w:rFonts w:eastAsia="Calibri"/>
          <w:i/>
          <w:kern w:val="0"/>
          <w:shd w:val="clear" w:color="auto" w:fill="FFFFFF"/>
          <w:lang w:val="en-US"/>
          <w14:ligatures w14:val="none"/>
        </w:rPr>
        <w:t xml:space="preserve">  Bal'sevich, V. K. Stimuliruyemoye razvitiye kineziologicheskogo potentsiala cheloveka // Kul'tura fizicheskaya i zdorov'ye. - 2013. - №5 (47). - S. 79.</w:t>
      </w:r>
    </w:p>
    <w:p w14:paraId="0F26AA2E" w14:textId="77777777" w:rsidR="00C94E3D" w:rsidRPr="00FD69F7" w:rsidRDefault="00C94E3D" w:rsidP="00120225">
      <w:pPr>
        <w:numPr>
          <w:ilvl w:val="0"/>
          <w:numId w:val="56"/>
        </w:numPr>
        <w:ind w:left="0" w:firstLine="709"/>
        <w:contextualSpacing/>
        <w:jc w:val="left"/>
        <w:rPr>
          <w:rFonts w:eastAsia="Calibri"/>
          <w:i/>
          <w:kern w:val="0"/>
          <w:shd w:val="clear" w:color="auto" w:fill="FFFFFF"/>
          <w14:ligatures w14:val="none"/>
        </w:rPr>
      </w:pPr>
      <w:r w:rsidRPr="00C94E3D">
        <w:rPr>
          <w:rFonts w:eastAsia="Calibri"/>
          <w:i/>
          <w:kern w:val="0"/>
          <w:lang w:val="en-US"/>
          <w14:ligatures w14:val="none"/>
        </w:rPr>
        <w:t>Botyayev, V. L. Psikhomotornyye sposobnosti sportsmenov k zritel'no-prostranstvennoy oriyentatsii i ikh vzaimosvyaz' so zritel'no-prostranstvennym vospriyatiyem / V. L. Botyayev, O. I. Zagrevskiy // Vestn. Tom</w:t>
      </w:r>
      <w:r w:rsidRPr="00C94E3D">
        <w:rPr>
          <w:rFonts w:eastAsia="Calibri"/>
          <w:i/>
          <w:kern w:val="0"/>
          <w14:ligatures w14:val="none"/>
        </w:rPr>
        <w:t xml:space="preserve">. </w:t>
      </w:r>
      <w:r w:rsidRPr="00C94E3D">
        <w:rPr>
          <w:rFonts w:eastAsia="Calibri"/>
          <w:i/>
          <w:kern w:val="0"/>
          <w:lang w:val="en-US"/>
          <w14:ligatures w14:val="none"/>
        </w:rPr>
        <w:t>gos</w:t>
      </w:r>
      <w:r w:rsidRPr="00C94E3D">
        <w:rPr>
          <w:rFonts w:eastAsia="Calibri"/>
          <w:i/>
          <w:kern w:val="0"/>
          <w14:ligatures w14:val="none"/>
        </w:rPr>
        <w:t xml:space="preserve">. </w:t>
      </w:r>
      <w:r w:rsidRPr="00C94E3D">
        <w:rPr>
          <w:rFonts w:eastAsia="Calibri"/>
          <w:i/>
          <w:kern w:val="0"/>
          <w:lang w:val="en-US"/>
          <w14:ligatures w14:val="none"/>
        </w:rPr>
        <w:t>un</w:t>
      </w:r>
      <w:r w:rsidRPr="00C94E3D">
        <w:rPr>
          <w:rFonts w:eastAsia="Calibri"/>
          <w:i/>
          <w:kern w:val="0"/>
          <w14:ligatures w14:val="none"/>
        </w:rPr>
        <w:t>-</w:t>
      </w:r>
      <w:r w:rsidRPr="00C94E3D">
        <w:rPr>
          <w:rFonts w:eastAsia="Calibri"/>
          <w:i/>
          <w:kern w:val="0"/>
          <w:lang w:val="en-US"/>
          <w14:ligatures w14:val="none"/>
        </w:rPr>
        <w:t>ta</w:t>
      </w:r>
      <w:r w:rsidRPr="00C94E3D">
        <w:rPr>
          <w:rFonts w:eastAsia="Calibri"/>
          <w:i/>
          <w:kern w:val="0"/>
          <w14:ligatures w14:val="none"/>
        </w:rPr>
        <w:t xml:space="preserve">. - 2009. - № 5 (332). - </w:t>
      </w:r>
      <w:r w:rsidRPr="00C94E3D">
        <w:rPr>
          <w:rFonts w:eastAsia="Calibri"/>
          <w:i/>
          <w:kern w:val="0"/>
          <w:lang w:val="en-US"/>
          <w14:ligatures w14:val="none"/>
        </w:rPr>
        <w:t>S</w:t>
      </w:r>
      <w:r w:rsidRPr="00C94E3D">
        <w:rPr>
          <w:rFonts w:eastAsia="Calibri"/>
          <w:i/>
          <w:kern w:val="0"/>
          <w14:ligatures w14:val="none"/>
        </w:rPr>
        <w:t>. 182-185.</w:t>
      </w:r>
    </w:p>
    <w:p w14:paraId="5840153C" w14:textId="77777777" w:rsidR="00C94E3D" w:rsidRDefault="00C94E3D" w:rsidP="00120225">
      <w:pPr>
        <w:contextualSpacing/>
        <w:jc w:val="left"/>
        <w:rPr>
          <w:rFonts w:eastAsia="Calibri"/>
          <w:kern w:val="0"/>
          <w:sz w:val="28"/>
          <w:szCs w:val="22"/>
          <w14:ligatures w14:val="none"/>
        </w:rPr>
      </w:pPr>
    </w:p>
    <w:p w14:paraId="78C3A95C" w14:textId="77777777" w:rsidR="00C94E3D" w:rsidRDefault="00C94E3D" w:rsidP="00120225">
      <w:pPr>
        <w:contextualSpacing/>
        <w:jc w:val="left"/>
        <w:rPr>
          <w:rFonts w:eastAsia="Calibri"/>
          <w:kern w:val="0"/>
          <w:sz w:val="32"/>
          <w:szCs w:val="28"/>
          <w:shd w:val="clear" w:color="auto" w:fill="FFFFFF"/>
          <w14:ligatures w14:val="none"/>
        </w:rPr>
      </w:pPr>
    </w:p>
    <w:p w14:paraId="270C631A" w14:textId="77777777" w:rsidR="003303DF" w:rsidRDefault="003303DF" w:rsidP="00120225">
      <w:pPr>
        <w:contextualSpacing/>
        <w:jc w:val="left"/>
        <w:rPr>
          <w:rFonts w:eastAsia="Calibri"/>
          <w:kern w:val="0"/>
          <w:sz w:val="32"/>
          <w:szCs w:val="28"/>
          <w:shd w:val="clear" w:color="auto" w:fill="FFFFFF"/>
          <w14:ligatures w14:val="none"/>
        </w:rPr>
      </w:pPr>
    </w:p>
    <w:p w14:paraId="29AD8687" w14:textId="77777777" w:rsidR="003303DF" w:rsidRDefault="003303DF" w:rsidP="00120225">
      <w:pPr>
        <w:pStyle w:val="10"/>
        <w:keepNext w:val="0"/>
        <w:keepLines w:val="0"/>
        <w:shd w:val="clear" w:color="auto" w:fill="FFFFFF"/>
        <w:spacing w:before="0" w:after="0"/>
        <w:ind w:firstLine="0"/>
        <w:rPr>
          <w:rFonts w:ascii="Times New Roman" w:eastAsia="Times New Roman" w:hAnsi="Times New Roman" w:cs="Times New Roman"/>
          <w:color w:val="000000"/>
          <w:sz w:val="28"/>
          <w:szCs w:val="28"/>
        </w:rPr>
      </w:pPr>
      <w:bookmarkStart w:id="31" w:name="_5307l6tzh3pm" w:colFirst="0" w:colLast="0"/>
      <w:bookmarkEnd w:id="31"/>
      <w:r>
        <w:rPr>
          <w:rFonts w:ascii="Times New Roman" w:eastAsia="Times New Roman" w:hAnsi="Times New Roman" w:cs="Times New Roman"/>
          <w:color w:val="000000"/>
          <w:sz w:val="28"/>
          <w:szCs w:val="28"/>
        </w:rPr>
        <w:t>УДК 001.891.3</w:t>
      </w:r>
    </w:p>
    <w:p w14:paraId="168BC960" w14:textId="77777777" w:rsidR="003303DF" w:rsidRPr="003303DF" w:rsidRDefault="003303DF" w:rsidP="00120225"/>
    <w:p w14:paraId="010EC50F" w14:textId="77777777" w:rsidR="003303DF" w:rsidRDefault="003303DF" w:rsidP="00120225">
      <w:pPr>
        <w:ind w:firstLine="0"/>
        <w:jc w:val="center"/>
        <w:rPr>
          <w:rFonts w:eastAsia="Times New Roman"/>
          <w:b/>
          <w:sz w:val="28"/>
          <w:szCs w:val="28"/>
        </w:rPr>
      </w:pPr>
      <w:r>
        <w:rPr>
          <w:rFonts w:eastAsia="Times New Roman"/>
          <w:b/>
          <w:sz w:val="28"/>
          <w:szCs w:val="28"/>
        </w:rPr>
        <w:t>АКТУАЛЬНЫЕ ПРОБЛЕМЫ СПОРТИВНОЙ НАУКИ В РОССИИ</w:t>
      </w:r>
    </w:p>
    <w:p w14:paraId="5AE494A1" w14:textId="77777777" w:rsidR="003303DF" w:rsidRDefault="003303DF" w:rsidP="00120225">
      <w:pPr>
        <w:ind w:firstLine="708"/>
        <w:jc w:val="center"/>
        <w:rPr>
          <w:rFonts w:eastAsia="Times New Roman"/>
          <w:b/>
          <w:sz w:val="28"/>
          <w:szCs w:val="28"/>
        </w:rPr>
      </w:pPr>
    </w:p>
    <w:p w14:paraId="2EAA9469" w14:textId="77777777" w:rsidR="003303DF" w:rsidRDefault="003303DF" w:rsidP="00120225">
      <w:pPr>
        <w:ind w:firstLine="0"/>
        <w:jc w:val="center"/>
        <w:rPr>
          <w:rFonts w:eastAsia="Times New Roman"/>
          <w:sz w:val="28"/>
          <w:szCs w:val="28"/>
        </w:rPr>
      </w:pPr>
      <w:r>
        <w:rPr>
          <w:rFonts w:eastAsia="Times New Roman"/>
          <w:sz w:val="28"/>
          <w:szCs w:val="28"/>
        </w:rPr>
        <w:t>Пшеничка И. В.</w:t>
      </w:r>
    </w:p>
    <w:p w14:paraId="003DC43C" w14:textId="77777777" w:rsidR="003303DF" w:rsidRDefault="003303DF" w:rsidP="00120225">
      <w:pPr>
        <w:ind w:firstLine="708"/>
        <w:jc w:val="center"/>
        <w:rPr>
          <w:rFonts w:eastAsia="Times New Roman"/>
          <w:sz w:val="28"/>
          <w:szCs w:val="28"/>
        </w:rPr>
      </w:pPr>
    </w:p>
    <w:p w14:paraId="610C5051" w14:textId="77777777" w:rsidR="003303DF" w:rsidRDefault="003303DF" w:rsidP="00120225">
      <w:pPr>
        <w:ind w:firstLine="708"/>
        <w:rPr>
          <w:rFonts w:eastAsia="Times New Roman"/>
          <w:i/>
        </w:rPr>
      </w:pPr>
      <w:r>
        <w:rPr>
          <w:rFonts w:eastAsia="Times New Roman"/>
          <w:i/>
        </w:rPr>
        <w:t>Аннотация. Цель работы – осветить существующие проблемы спортивной науки в нашей стране и предложить возможные пути их решения. Независимо от типа научной работы, существует несколько проблем, которые могут затруднить работу с литературой: 1) проблема “переизбытка литературы”</w:t>
      </w:r>
      <w:r>
        <w:rPr>
          <w:rFonts w:eastAsia="Times New Roman"/>
          <w:b/>
          <w:i/>
        </w:rPr>
        <w:t xml:space="preserve">; </w:t>
      </w:r>
      <w:r>
        <w:rPr>
          <w:rFonts w:eastAsia="Times New Roman"/>
          <w:i/>
        </w:rPr>
        <w:t>2) сложности при работе с базами данных; 3) трудности планирования поиска литературы. Приведенные в статье рекомендации направлены на решение выявленных проблем. Отдельно рассматривается проблема регистрации протоколов научных работ. Мы надеемся, что предложенные рекомендации будут полезны тем, кто пишет научные работы, освещающие тематику физической культуры и спорта.</w:t>
      </w:r>
    </w:p>
    <w:p w14:paraId="30722668" w14:textId="5C9DDA68" w:rsidR="003303DF" w:rsidRDefault="003303DF" w:rsidP="00120225">
      <w:pPr>
        <w:ind w:firstLine="708"/>
        <w:rPr>
          <w:rFonts w:eastAsia="Times New Roman"/>
          <w:i/>
        </w:rPr>
      </w:pPr>
      <w:r>
        <w:rPr>
          <w:rFonts w:eastAsia="Times New Roman"/>
          <w:i/>
        </w:rPr>
        <w:t>Ключевые слова: спортивная наука, проблемы, работа с литературой, “переизбыток литературы”, базы данных, планирование поиска источников, регистрация протоколов</w:t>
      </w:r>
    </w:p>
    <w:p w14:paraId="26382007" w14:textId="77777777" w:rsidR="003303DF" w:rsidRDefault="003303DF" w:rsidP="00120225">
      <w:pPr>
        <w:ind w:firstLine="708"/>
        <w:jc w:val="center"/>
        <w:rPr>
          <w:rFonts w:eastAsia="Times New Roman"/>
          <w:sz w:val="28"/>
          <w:szCs w:val="28"/>
        </w:rPr>
      </w:pPr>
    </w:p>
    <w:p w14:paraId="52316184" w14:textId="77777777" w:rsidR="003303DF" w:rsidRDefault="003303DF" w:rsidP="00120225">
      <w:pPr>
        <w:ind w:firstLine="0"/>
        <w:jc w:val="center"/>
        <w:rPr>
          <w:rFonts w:eastAsia="Times New Roman"/>
          <w:b/>
          <w:sz w:val="28"/>
          <w:szCs w:val="28"/>
        </w:rPr>
      </w:pPr>
      <w:r>
        <w:rPr>
          <w:rFonts w:eastAsia="Times New Roman"/>
          <w:b/>
          <w:sz w:val="28"/>
          <w:szCs w:val="28"/>
        </w:rPr>
        <w:t>Введение</w:t>
      </w:r>
    </w:p>
    <w:p w14:paraId="4B76EEE7" w14:textId="77777777" w:rsidR="003303DF" w:rsidRDefault="003303DF" w:rsidP="00120225">
      <w:pPr>
        <w:ind w:firstLine="708"/>
        <w:rPr>
          <w:rFonts w:eastAsia="Times New Roman"/>
          <w:sz w:val="28"/>
          <w:szCs w:val="28"/>
        </w:rPr>
      </w:pPr>
      <w:r>
        <w:rPr>
          <w:rFonts w:eastAsia="Times New Roman"/>
          <w:sz w:val="28"/>
          <w:szCs w:val="28"/>
        </w:rPr>
        <w:t>Спортивная наука – это широкий термин, который описывает применение научных знаний и исследований для улучшения спортивных результатов.</w:t>
      </w:r>
    </w:p>
    <w:p w14:paraId="2CB7E79D" w14:textId="77777777" w:rsidR="003303DF" w:rsidRDefault="003303DF" w:rsidP="00120225">
      <w:pPr>
        <w:ind w:firstLine="708"/>
        <w:rPr>
          <w:rFonts w:eastAsia="Times New Roman"/>
          <w:sz w:val="28"/>
          <w:szCs w:val="28"/>
        </w:rPr>
      </w:pPr>
      <w:r>
        <w:rPr>
          <w:rFonts w:eastAsia="Times New Roman"/>
          <w:sz w:val="28"/>
          <w:szCs w:val="28"/>
        </w:rPr>
        <w:t>В нашей стране наука о физическом воспитании имеет большую историю и связана с именами выдающихся деятелей науки разных эпох.</w:t>
      </w:r>
    </w:p>
    <w:p w14:paraId="263D47C1" w14:textId="77777777" w:rsidR="003303DF" w:rsidRDefault="003303DF" w:rsidP="00120225">
      <w:pPr>
        <w:ind w:firstLine="708"/>
        <w:rPr>
          <w:rFonts w:eastAsia="Times New Roman"/>
          <w:sz w:val="28"/>
          <w:szCs w:val="28"/>
        </w:rPr>
      </w:pPr>
      <w:r>
        <w:rPr>
          <w:rFonts w:eastAsia="Times New Roman"/>
          <w:sz w:val="28"/>
          <w:szCs w:val="28"/>
        </w:rPr>
        <w:t>На нынешнем этапе развития этой научной дисциплины имеется ряд проблем, вследствие которых российская спортивная наука развивается медленнее, чем могла бы. Из этого формулируется  цель данной работы – осветить существующие проблемы в отечественной спортивной науке и предложить возможные пути их решения.</w:t>
      </w:r>
    </w:p>
    <w:p w14:paraId="17F6892A" w14:textId="77777777" w:rsidR="003303DF" w:rsidRDefault="003303DF" w:rsidP="00120225">
      <w:pPr>
        <w:ind w:firstLine="708"/>
        <w:rPr>
          <w:rFonts w:eastAsia="Times New Roman"/>
          <w:sz w:val="28"/>
          <w:szCs w:val="28"/>
        </w:rPr>
      </w:pPr>
    </w:p>
    <w:p w14:paraId="67F8BFC3" w14:textId="77777777" w:rsidR="003303DF" w:rsidRDefault="003303DF" w:rsidP="00120225">
      <w:pPr>
        <w:ind w:firstLine="0"/>
        <w:jc w:val="center"/>
        <w:rPr>
          <w:rFonts w:eastAsia="Times New Roman"/>
          <w:b/>
          <w:sz w:val="28"/>
          <w:szCs w:val="28"/>
        </w:rPr>
      </w:pPr>
      <w:r>
        <w:rPr>
          <w:rFonts w:eastAsia="Times New Roman"/>
          <w:b/>
          <w:sz w:val="28"/>
          <w:szCs w:val="28"/>
        </w:rPr>
        <w:t>Проблемы поиска литературы</w:t>
      </w:r>
    </w:p>
    <w:p w14:paraId="4CE17BD3" w14:textId="77777777" w:rsidR="003303DF" w:rsidRDefault="003303DF" w:rsidP="00120225">
      <w:pPr>
        <w:ind w:firstLine="708"/>
        <w:rPr>
          <w:rFonts w:eastAsia="Times New Roman"/>
          <w:sz w:val="28"/>
          <w:szCs w:val="28"/>
        </w:rPr>
      </w:pPr>
      <w:r>
        <w:rPr>
          <w:rFonts w:eastAsia="Times New Roman"/>
          <w:sz w:val="28"/>
          <w:szCs w:val="28"/>
        </w:rPr>
        <w:lastRenderedPageBreak/>
        <w:t>Независимо от типа научной работы, существует несколько проблем, которые могут затруднить работу с литературой.</w:t>
      </w:r>
    </w:p>
    <w:p w14:paraId="01581B48" w14:textId="77777777" w:rsidR="003303DF" w:rsidRDefault="003303DF" w:rsidP="00120225">
      <w:pPr>
        <w:tabs>
          <w:tab w:val="left" w:pos="996"/>
        </w:tabs>
        <w:rPr>
          <w:rFonts w:eastAsia="Times New Roman"/>
          <w:b/>
          <w:sz w:val="28"/>
          <w:szCs w:val="28"/>
        </w:rPr>
      </w:pPr>
      <w:r>
        <w:rPr>
          <w:rFonts w:eastAsia="Times New Roman"/>
          <w:sz w:val="28"/>
          <w:szCs w:val="28"/>
        </w:rPr>
        <w:t>1. Проблема “переизбытка литературы”.</w:t>
      </w:r>
    </w:p>
    <w:p w14:paraId="2C1B5387" w14:textId="77777777" w:rsidR="003303DF" w:rsidRDefault="003303DF" w:rsidP="00120225">
      <w:pPr>
        <w:ind w:firstLine="708"/>
        <w:rPr>
          <w:rFonts w:eastAsia="Times New Roman"/>
          <w:sz w:val="28"/>
          <w:szCs w:val="28"/>
        </w:rPr>
      </w:pPr>
      <w:r>
        <w:rPr>
          <w:rFonts w:eastAsia="Times New Roman"/>
          <w:sz w:val="28"/>
          <w:szCs w:val="28"/>
        </w:rPr>
        <w:t>Появление электронных журналов и баз данных привело к радикальным изменениям в практике поиска научной литературы [10]. Сегодня электронные литературные ресурсы в интернете являются основными источниками научных материалов практически во всех областях научных исследований.</w:t>
      </w:r>
    </w:p>
    <w:p w14:paraId="2F6028A1" w14:textId="77777777" w:rsidR="003303DF" w:rsidRDefault="003303DF" w:rsidP="00120225">
      <w:pPr>
        <w:ind w:firstLine="708"/>
        <w:rPr>
          <w:rFonts w:eastAsia="Times New Roman"/>
          <w:color w:val="000000"/>
          <w:sz w:val="28"/>
          <w:szCs w:val="28"/>
        </w:rPr>
      </w:pPr>
      <w:r>
        <w:rPr>
          <w:rFonts w:eastAsia="Times New Roman"/>
          <w:sz w:val="28"/>
          <w:szCs w:val="28"/>
        </w:rPr>
        <w:t xml:space="preserve">Интернет и специализированные онлайн-базы данных обеспечивают доступ к большему количеству публикаций, чем когда-либо прежде. В то же время, развитие информационных технологий значительно усложнило поиск литературы. Хотя Интернет обеспечивает быстрый и удобный доступ к публикациям, он также привёл к росту числа издательств. </w:t>
      </w:r>
      <w:r>
        <w:rPr>
          <w:rFonts w:eastAsia="Times New Roman"/>
          <w:color w:val="000000"/>
          <w:sz w:val="28"/>
          <w:szCs w:val="28"/>
        </w:rPr>
        <w:t xml:space="preserve">Если 20 лет назад исследователям приходилось тратить много времени на составление достаточно полной библиографии, то сегодня они сталкиваются с противоположной проблемой — </w:t>
      </w:r>
      <w:r>
        <w:rPr>
          <w:rFonts w:eastAsia="Times New Roman"/>
          <w:sz w:val="28"/>
          <w:szCs w:val="28"/>
        </w:rPr>
        <w:t>“</w:t>
      </w:r>
      <w:r>
        <w:rPr>
          <w:rFonts w:eastAsia="Times New Roman"/>
          <w:color w:val="000000"/>
          <w:sz w:val="28"/>
          <w:szCs w:val="28"/>
        </w:rPr>
        <w:t>переизбытком литературы</w:t>
      </w:r>
      <w:r>
        <w:rPr>
          <w:rFonts w:eastAsia="Times New Roman"/>
          <w:sz w:val="28"/>
          <w:szCs w:val="28"/>
        </w:rPr>
        <w:t>” [13]</w:t>
      </w:r>
      <w:r>
        <w:rPr>
          <w:rFonts w:eastAsia="Times New Roman"/>
          <w:color w:val="000000"/>
          <w:sz w:val="28"/>
          <w:szCs w:val="28"/>
        </w:rPr>
        <w:t xml:space="preserve">. Современным исследователям приходится разрабатывать новые подходы к поиску и </w:t>
      </w:r>
      <w:r>
        <w:rPr>
          <w:rFonts w:eastAsia="Times New Roman"/>
          <w:sz w:val="28"/>
          <w:szCs w:val="28"/>
        </w:rPr>
        <w:t xml:space="preserve">выбору подходящей </w:t>
      </w:r>
      <w:r>
        <w:rPr>
          <w:rFonts w:eastAsia="Times New Roman"/>
          <w:color w:val="000000"/>
          <w:sz w:val="28"/>
          <w:szCs w:val="28"/>
        </w:rPr>
        <w:t>литературы. Неопытным исследователям эта задача часто кажется сложной и даже непосильной [</w:t>
      </w:r>
      <w:r>
        <w:rPr>
          <w:rFonts w:eastAsia="Times New Roman"/>
          <w:sz w:val="28"/>
          <w:szCs w:val="28"/>
        </w:rPr>
        <w:t>4</w:t>
      </w:r>
      <w:r>
        <w:rPr>
          <w:rFonts w:eastAsia="Times New Roman"/>
          <w:color w:val="000000"/>
          <w:sz w:val="28"/>
          <w:szCs w:val="28"/>
        </w:rPr>
        <w:t>]. Это особенно актуально для поиска литературы, когда исследователь должен принять несколько важных решений, в том числе выбрать базы данных и журналы, определить поисковые запросы, выбрать критерии для включения и исключения статей [</w:t>
      </w:r>
      <w:r>
        <w:rPr>
          <w:rFonts w:eastAsia="Times New Roman"/>
          <w:sz w:val="28"/>
          <w:szCs w:val="28"/>
        </w:rPr>
        <w:t>7</w:t>
      </w:r>
      <w:r>
        <w:rPr>
          <w:rFonts w:eastAsia="Times New Roman"/>
          <w:color w:val="000000"/>
          <w:sz w:val="28"/>
          <w:szCs w:val="28"/>
        </w:rPr>
        <w:t>]</w:t>
      </w:r>
      <w:r>
        <w:rPr>
          <w:rFonts w:eastAsia="Times New Roman"/>
          <w:sz w:val="28"/>
          <w:szCs w:val="28"/>
        </w:rPr>
        <w:t>.</w:t>
      </w:r>
      <w:r>
        <w:rPr>
          <w:rFonts w:eastAsia="Times New Roman"/>
          <w:color w:val="000000"/>
          <w:sz w:val="28"/>
          <w:szCs w:val="28"/>
        </w:rPr>
        <w:t xml:space="preserve"> </w:t>
      </w:r>
    </w:p>
    <w:p w14:paraId="17036B84" w14:textId="77777777" w:rsidR="003303DF" w:rsidRDefault="003303DF" w:rsidP="00120225">
      <w:pPr>
        <w:rPr>
          <w:rFonts w:eastAsia="Times New Roman"/>
          <w:sz w:val="28"/>
          <w:szCs w:val="28"/>
        </w:rPr>
      </w:pPr>
      <w:r>
        <w:rPr>
          <w:rFonts w:eastAsia="Times New Roman"/>
          <w:sz w:val="28"/>
          <w:szCs w:val="28"/>
        </w:rPr>
        <w:t>2. Сложности при работе с базами данных.</w:t>
      </w:r>
    </w:p>
    <w:p w14:paraId="79405990" w14:textId="77777777" w:rsidR="003303DF" w:rsidRDefault="003303DF" w:rsidP="00120225">
      <w:pPr>
        <w:ind w:firstLine="708"/>
        <w:rPr>
          <w:rFonts w:eastAsia="Times New Roman"/>
          <w:sz w:val="28"/>
          <w:szCs w:val="28"/>
          <w:highlight w:val="white"/>
        </w:rPr>
      </w:pPr>
      <w:r>
        <w:rPr>
          <w:rFonts w:eastAsia="Times New Roman"/>
          <w:sz w:val="28"/>
          <w:szCs w:val="28"/>
        </w:rPr>
        <w:t>На сегодняшний день в свободном доступе имеется огромное количество поисковых систем, каждая из которых имеет свой интерфейс и особенности при поиске литературы. Чаще всего молодым исследователям рассказывают про российские источники, такие как: “Российский индекс научного цитирования” (РИНЦ), “КиберЛенинка”. Из иностранных источников чаще всего упоминается “</w:t>
      </w:r>
      <w:r>
        <w:rPr>
          <w:rFonts w:eastAsia="Times New Roman"/>
          <w:sz w:val="28"/>
          <w:szCs w:val="28"/>
          <w:highlight w:val="white"/>
        </w:rPr>
        <w:t>Google Scholar”. На этом список известных студенту поисковых систем зачастую заканчивается. Главным минусом такой ситуации является большая вероятность не получить доступа к значительному проценту источников. Это связано с тем, что в РИНЦе и “КиберЛенинке” размещены практически только русскоязычные работы, а “Google Scholar” не имеет широкого выбора фильтров, вследствие чего процесс поиска литературы усложняется, а временные затраты увеличиваются.</w:t>
      </w:r>
    </w:p>
    <w:p w14:paraId="34B8F11F" w14:textId="77777777" w:rsidR="003303DF" w:rsidRDefault="003303DF" w:rsidP="00120225">
      <w:pPr>
        <w:ind w:firstLine="708"/>
        <w:rPr>
          <w:rFonts w:eastAsia="Times New Roman"/>
          <w:sz w:val="28"/>
          <w:szCs w:val="28"/>
          <w:highlight w:val="white"/>
        </w:rPr>
      </w:pPr>
      <w:r>
        <w:rPr>
          <w:rFonts w:eastAsia="Times New Roman"/>
          <w:sz w:val="28"/>
          <w:szCs w:val="28"/>
          <w:highlight w:val="white"/>
        </w:rPr>
        <w:t xml:space="preserve">Подавляющее большинство таких ресурсов ведется на английском языке, так как он является главным международным языком. </w:t>
      </w:r>
    </w:p>
    <w:p w14:paraId="3607019D" w14:textId="77777777" w:rsidR="003303DF" w:rsidRDefault="003303DF" w:rsidP="00120225">
      <w:pPr>
        <w:ind w:firstLine="708"/>
        <w:rPr>
          <w:rFonts w:eastAsia="Times New Roman"/>
          <w:sz w:val="28"/>
          <w:szCs w:val="28"/>
        </w:rPr>
      </w:pPr>
      <w:r>
        <w:rPr>
          <w:rFonts w:eastAsia="Times New Roman"/>
          <w:sz w:val="28"/>
          <w:szCs w:val="28"/>
        </w:rPr>
        <w:t xml:space="preserve">Некоторые из баз данных мультидисциплинарны, то есть включают в себя работы разных научных дисциплин; другие содержат в себе работы только одной области знаний. </w:t>
      </w:r>
    </w:p>
    <w:p w14:paraId="45D5A539" w14:textId="77777777" w:rsidR="003303DF" w:rsidRDefault="003303DF" w:rsidP="00120225">
      <w:pPr>
        <w:ind w:firstLine="708"/>
        <w:rPr>
          <w:rFonts w:eastAsia="Times New Roman"/>
          <w:color w:val="000000"/>
          <w:sz w:val="28"/>
          <w:szCs w:val="28"/>
        </w:rPr>
      </w:pPr>
      <w:r>
        <w:rPr>
          <w:rFonts w:eastAsia="Times New Roman"/>
          <w:sz w:val="28"/>
          <w:szCs w:val="28"/>
        </w:rPr>
        <w:t xml:space="preserve">Все это вносит сложность при поиске необходимой литературы. </w:t>
      </w:r>
    </w:p>
    <w:p w14:paraId="30305699" w14:textId="77777777" w:rsidR="003303DF" w:rsidRDefault="003303DF" w:rsidP="00120225">
      <w:pPr>
        <w:ind w:firstLine="708"/>
        <w:rPr>
          <w:rFonts w:eastAsia="Times New Roman"/>
          <w:sz w:val="28"/>
          <w:szCs w:val="28"/>
        </w:rPr>
      </w:pPr>
      <w:r>
        <w:rPr>
          <w:rFonts w:eastAsia="Times New Roman"/>
          <w:sz w:val="28"/>
          <w:szCs w:val="28"/>
        </w:rPr>
        <w:t>3. Поиск литературы часто приводит к неожиданным результатам, поэтому спланировать его бывает сложно.</w:t>
      </w:r>
    </w:p>
    <w:p w14:paraId="4976EBB8" w14:textId="77777777" w:rsidR="003303DF" w:rsidRDefault="003303DF" w:rsidP="00120225">
      <w:pPr>
        <w:ind w:firstLine="708"/>
        <w:rPr>
          <w:rFonts w:eastAsia="Times New Roman"/>
          <w:color w:val="000000"/>
          <w:sz w:val="28"/>
          <w:szCs w:val="28"/>
        </w:rPr>
      </w:pPr>
      <w:r>
        <w:rPr>
          <w:rFonts w:eastAsia="Times New Roman"/>
          <w:color w:val="000000"/>
          <w:sz w:val="28"/>
          <w:szCs w:val="28"/>
        </w:rPr>
        <w:t xml:space="preserve">Даже тщательно продуманные стратегии часто работают не так, как ожидалось. В частности, количество публикаций, которые можно найти с помощью </w:t>
      </w:r>
      <w:r>
        <w:rPr>
          <w:rFonts w:eastAsia="Times New Roman"/>
          <w:color w:val="000000"/>
          <w:sz w:val="28"/>
          <w:szCs w:val="28"/>
        </w:rPr>
        <w:lastRenderedPageBreak/>
        <w:t>заранее заданного набора поисковых запросов, вряд ли можно оценить в начале</w:t>
      </w:r>
      <w:r>
        <w:rPr>
          <w:rFonts w:eastAsia="Times New Roman"/>
          <w:sz w:val="28"/>
          <w:szCs w:val="28"/>
        </w:rPr>
        <w:t xml:space="preserve"> поиска</w:t>
      </w:r>
      <w:r>
        <w:rPr>
          <w:rFonts w:eastAsia="Times New Roman"/>
          <w:color w:val="000000"/>
          <w:sz w:val="28"/>
          <w:szCs w:val="28"/>
        </w:rPr>
        <w:t xml:space="preserve">. Некоторые поисковые запросы могут показаться многообещающими в начале, но в итоге могут привести к ограниченному количеству публикаций, которые </w:t>
      </w:r>
      <w:r>
        <w:rPr>
          <w:rFonts w:eastAsia="Times New Roman"/>
          <w:sz w:val="28"/>
          <w:szCs w:val="28"/>
        </w:rPr>
        <w:t>могут не сформировать глубокого понимания предмета</w:t>
      </w:r>
      <w:r>
        <w:rPr>
          <w:rFonts w:eastAsia="Times New Roman"/>
          <w:color w:val="000000"/>
          <w:sz w:val="28"/>
          <w:szCs w:val="28"/>
        </w:rPr>
        <w:t xml:space="preserve">, или к огромному количеству результатов, из-за которых </w:t>
      </w:r>
      <w:r>
        <w:rPr>
          <w:rFonts w:eastAsia="Times New Roman"/>
          <w:sz w:val="28"/>
          <w:szCs w:val="28"/>
        </w:rPr>
        <w:t xml:space="preserve">анализ литературы </w:t>
      </w:r>
      <w:r>
        <w:rPr>
          <w:rFonts w:eastAsia="Times New Roman"/>
          <w:color w:val="000000"/>
          <w:sz w:val="28"/>
          <w:szCs w:val="28"/>
        </w:rPr>
        <w:t>становится</w:t>
      </w:r>
      <w:r>
        <w:rPr>
          <w:rFonts w:eastAsia="Times New Roman"/>
          <w:sz w:val="28"/>
          <w:szCs w:val="28"/>
        </w:rPr>
        <w:t xml:space="preserve"> очень времязатратным</w:t>
      </w:r>
      <w:r>
        <w:rPr>
          <w:rFonts w:eastAsia="Times New Roman"/>
          <w:color w:val="000000"/>
          <w:sz w:val="28"/>
          <w:szCs w:val="28"/>
        </w:rPr>
        <w:t>.</w:t>
      </w:r>
    </w:p>
    <w:p w14:paraId="723DDE43" w14:textId="77777777" w:rsidR="003303DF" w:rsidRDefault="003303DF" w:rsidP="00120225">
      <w:pPr>
        <w:ind w:firstLine="708"/>
        <w:rPr>
          <w:rFonts w:eastAsia="Times New Roman"/>
          <w:sz w:val="28"/>
          <w:szCs w:val="28"/>
        </w:rPr>
      </w:pPr>
      <w:r>
        <w:rPr>
          <w:rFonts w:eastAsia="Times New Roman"/>
          <w:sz w:val="28"/>
          <w:szCs w:val="28"/>
        </w:rPr>
        <w:t>Кроме того, исследователям в области спорта приходится собирать литературу из различных баз данных, что ещё больше усложняет выбор поисковых запросов. Иногда бывает трудно понять, являются ли поисковые запросы слишком широкими или слишком узкими, потому что они часто по-разному работают в разных базах данных. В то время как в одних базах данных по заданному набору терминов может быть найдено всего несколько публикаций, в других могут быть получены бесконечные списки результатов. Более того, поисковые запросы — это лишь один из нескольких параметров, которые необходимо учитывать при поиске литературы, поэтому бывает трудно предсказать, сколько источников даст стратегия поиска.</w:t>
      </w:r>
    </w:p>
    <w:p w14:paraId="4A84AA2C" w14:textId="77777777" w:rsidR="003303DF" w:rsidRDefault="003303DF" w:rsidP="00120225">
      <w:pPr>
        <w:ind w:firstLine="708"/>
        <w:rPr>
          <w:rFonts w:eastAsia="Times New Roman"/>
          <w:sz w:val="28"/>
          <w:szCs w:val="28"/>
        </w:rPr>
      </w:pPr>
    </w:p>
    <w:p w14:paraId="5E81414F" w14:textId="77777777" w:rsidR="003303DF" w:rsidRDefault="003303DF" w:rsidP="00120225">
      <w:pPr>
        <w:ind w:firstLine="0"/>
        <w:jc w:val="center"/>
        <w:rPr>
          <w:rFonts w:eastAsia="Times New Roman"/>
          <w:b/>
          <w:sz w:val="28"/>
          <w:szCs w:val="28"/>
        </w:rPr>
      </w:pPr>
      <w:r>
        <w:rPr>
          <w:rFonts w:eastAsia="Times New Roman"/>
          <w:b/>
          <w:sz w:val="28"/>
          <w:szCs w:val="28"/>
        </w:rPr>
        <w:t>Рекомендации по проведению эффективного поиска литературы</w:t>
      </w:r>
    </w:p>
    <w:p w14:paraId="1FB3600C" w14:textId="77777777" w:rsidR="003303DF" w:rsidRDefault="003303DF" w:rsidP="00120225">
      <w:pPr>
        <w:ind w:firstLine="708"/>
        <w:rPr>
          <w:rFonts w:eastAsia="Times New Roman"/>
          <w:sz w:val="28"/>
          <w:szCs w:val="28"/>
        </w:rPr>
      </w:pPr>
      <w:r>
        <w:rPr>
          <w:rFonts w:eastAsia="Times New Roman"/>
          <w:sz w:val="28"/>
          <w:szCs w:val="28"/>
        </w:rPr>
        <w:t xml:space="preserve">Исследователям в области физической культуры и спорта не хватает руководств, и они часто испытывают трудности с поиском литературы, которая соответствует целям их исследования. </w:t>
      </w:r>
    </w:p>
    <w:p w14:paraId="3F7878DD" w14:textId="77777777" w:rsidR="003303DF" w:rsidRDefault="003303DF" w:rsidP="00120225">
      <w:pPr>
        <w:ind w:firstLine="708"/>
        <w:rPr>
          <w:rFonts w:eastAsia="Times New Roman"/>
          <w:sz w:val="28"/>
          <w:szCs w:val="28"/>
        </w:rPr>
      </w:pPr>
      <w:r>
        <w:rPr>
          <w:rFonts w:eastAsia="Times New Roman"/>
          <w:sz w:val="28"/>
          <w:szCs w:val="28"/>
        </w:rPr>
        <w:t>Приведенные ниже рекомендации направлены на решение выявленных проблем, чтобы помочь исследователям в области физической культуры и спорта в планировании и проведении поиска литературы.</w:t>
      </w:r>
    </w:p>
    <w:p w14:paraId="0BC17B39" w14:textId="77777777" w:rsidR="003303DF" w:rsidRDefault="003303DF" w:rsidP="00120225">
      <w:pPr>
        <w:numPr>
          <w:ilvl w:val="0"/>
          <w:numId w:val="97"/>
        </w:numPr>
        <w:ind w:left="0" w:hanging="283"/>
        <w:rPr>
          <w:rFonts w:eastAsia="Times New Roman"/>
          <w:sz w:val="28"/>
          <w:szCs w:val="28"/>
        </w:rPr>
      </w:pPr>
      <w:r>
        <w:rPr>
          <w:rFonts w:eastAsia="Times New Roman"/>
          <w:sz w:val="28"/>
          <w:szCs w:val="28"/>
        </w:rPr>
        <w:t>Составление пособия по работе с поисковыми системами.</w:t>
      </w:r>
    </w:p>
    <w:p w14:paraId="18A0F162" w14:textId="77777777" w:rsidR="003303DF" w:rsidRDefault="003303DF" w:rsidP="00120225">
      <w:pPr>
        <w:ind w:firstLine="708"/>
        <w:rPr>
          <w:rFonts w:eastAsia="Times New Roman"/>
          <w:sz w:val="28"/>
          <w:szCs w:val="28"/>
        </w:rPr>
      </w:pPr>
      <w:r>
        <w:rPr>
          <w:rFonts w:eastAsia="Times New Roman"/>
          <w:sz w:val="28"/>
          <w:szCs w:val="28"/>
        </w:rPr>
        <w:t>Внушительный перечень баз источников требует аккумуляции их в одном месте с составлением методички на русском языке об основных принципах работы каждой из них.</w:t>
      </w:r>
    </w:p>
    <w:p w14:paraId="7158EE80" w14:textId="77777777" w:rsidR="003303DF" w:rsidRDefault="003303DF" w:rsidP="00120225">
      <w:pPr>
        <w:ind w:firstLine="708"/>
        <w:rPr>
          <w:rFonts w:eastAsia="Times New Roman"/>
          <w:sz w:val="28"/>
          <w:szCs w:val="28"/>
        </w:rPr>
      </w:pPr>
      <w:r>
        <w:rPr>
          <w:rFonts w:eastAsia="Times New Roman"/>
          <w:sz w:val="28"/>
          <w:szCs w:val="28"/>
        </w:rPr>
        <w:t>Как работает поиск по ключевым словам и всевозможные фильтры, как получать доступ к полнотекстовым документам, как выполнять поиск по цитатам и многие другие вопросы требуют получения ответов.</w:t>
      </w:r>
    </w:p>
    <w:p w14:paraId="7BC2A3A6" w14:textId="77777777" w:rsidR="003303DF" w:rsidRDefault="003303DF" w:rsidP="00120225">
      <w:pPr>
        <w:ind w:firstLine="708"/>
        <w:rPr>
          <w:rFonts w:eastAsia="Times New Roman"/>
          <w:sz w:val="28"/>
          <w:szCs w:val="28"/>
        </w:rPr>
      </w:pPr>
      <w:r>
        <w:rPr>
          <w:rFonts w:eastAsia="Times New Roman"/>
          <w:sz w:val="28"/>
          <w:szCs w:val="28"/>
        </w:rPr>
        <w:t>2. Сформируйте представление о предмете исследования в начале поиска.</w:t>
      </w:r>
    </w:p>
    <w:p w14:paraId="750D20F2" w14:textId="77777777" w:rsidR="003303DF" w:rsidRDefault="003303DF" w:rsidP="00120225">
      <w:pPr>
        <w:ind w:firstLine="708"/>
        <w:rPr>
          <w:rFonts w:eastAsia="Times New Roman"/>
          <w:sz w:val="28"/>
          <w:szCs w:val="28"/>
        </w:rPr>
      </w:pPr>
      <w:r>
        <w:rPr>
          <w:rFonts w:eastAsia="Times New Roman"/>
          <w:sz w:val="28"/>
          <w:szCs w:val="28"/>
        </w:rPr>
        <w:t xml:space="preserve">Исследователи часто сталкиваются с дилеммой в начале работы с литературой. Во многих случаях они проводят обзор литературы, чтобы сформировать представление о предмете или области, особенно в начале крупных исследовательских проектов, таких как диссертации, но для проведения поиска исследователь должен в какой-то степени разбираться в предметной области, особенно если процесс обзора организован последовательно. Например, для определения ключевых слов, оценки релевантности публикаций и анализа охвата поиска литературы требуются глубокие знания в данной области. </w:t>
      </w:r>
    </w:p>
    <w:p w14:paraId="13B5D7AE" w14:textId="77777777" w:rsidR="003303DF" w:rsidRDefault="003303DF" w:rsidP="00120225">
      <w:pPr>
        <w:ind w:firstLine="708"/>
        <w:rPr>
          <w:rFonts w:eastAsia="Times New Roman"/>
          <w:sz w:val="28"/>
          <w:szCs w:val="28"/>
        </w:rPr>
      </w:pPr>
      <w:r>
        <w:rPr>
          <w:rFonts w:eastAsia="Times New Roman"/>
          <w:sz w:val="28"/>
          <w:szCs w:val="28"/>
        </w:rPr>
        <w:t xml:space="preserve">Начинающим исследователям будет полезно начать ознакомление с литературой с чтения источников, которые, скорее всего, содержат краткие </w:t>
      </w:r>
      <w:r>
        <w:rPr>
          <w:rFonts w:eastAsia="Times New Roman"/>
          <w:sz w:val="28"/>
          <w:szCs w:val="28"/>
        </w:rPr>
        <w:lastRenderedPageBreak/>
        <w:t>описания тем и обзоры ключевых вопросов в области, которую они хотят исследовать, например, существующие обзорные статьи в их собственной или смежных областях [3].</w:t>
      </w:r>
    </w:p>
    <w:p w14:paraId="421FFA1D" w14:textId="77777777" w:rsidR="003303DF" w:rsidRDefault="003303DF" w:rsidP="00120225">
      <w:pPr>
        <w:ind w:firstLine="708"/>
        <w:rPr>
          <w:rFonts w:eastAsia="Times New Roman"/>
          <w:sz w:val="28"/>
          <w:szCs w:val="28"/>
        </w:rPr>
      </w:pPr>
      <w:r>
        <w:rPr>
          <w:rFonts w:eastAsia="Times New Roman"/>
          <w:sz w:val="28"/>
          <w:szCs w:val="28"/>
        </w:rPr>
        <w:t>Другими источниками, которые помогают исследователям ознакомиться с темой, являются энциклопедии, учебники и сборники под редакцией, если они достаточно актуальны. Эти источники содержат хорошие введения и списки наиболее важных публикаций в области.</w:t>
      </w:r>
    </w:p>
    <w:p w14:paraId="5FCB0473" w14:textId="77777777" w:rsidR="003303DF" w:rsidRDefault="003303DF" w:rsidP="00120225">
      <w:pPr>
        <w:ind w:firstLine="708"/>
        <w:rPr>
          <w:rFonts w:eastAsia="Times New Roman"/>
          <w:sz w:val="28"/>
          <w:szCs w:val="28"/>
        </w:rPr>
      </w:pPr>
      <w:r>
        <w:rPr>
          <w:rFonts w:eastAsia="Times New Roman"/>
          <w:sz w:val="28"/>
          <w:szCs w:val="28"/>
        </w:rPr>
        <w:t>Еще один хороший способ получить представление о текущем состоянии предметной области — следить за появлением специальных выпусков журналов, а также конференций и семинаров. Этот подход особенно полезен для определения релевантных поисковых запросов, охватывающих предметную область. Конечно, рекомендации научных руководителей также помогают начинающим исследователям разобраться в теме.</w:t>
      </w:r>
    </w:p>
    <w:p w14:paraId="0A76886C" w14:textId="77777777" w:rsidR="003303DF" w:rsidRDefault="003303DF" w:rsidP="00120225">
      <w:pPr>
        <w:ind w:firstLine="708"/>
        <w:rPr>
          <w:rFonts w:eastAsia="Times New Roman"/>
          <w:sz w:val="28"/>
          <w:szCs w:val="28"/>
        </w:rPr>
      </w:pPr>
      <w:r>
        <w:rPr>
          <w:rFonts w:eastAsia="Times New Roman"/>
          <w:sz w:val="28"/>
          <w:szCs w:val="28"/>
        </w:rPr>
        <w:t>Наиболее распространёнными методами поиска литературы являются поиск по ключевым словам, обратный и прямой поиск. Поиск в обратном направлении в основном подразумевает сбор соответствующих публикаций путём просмотра списков литературы в статьях, найденных с помощью поиска по ключевым словам («движение назад во времени»), в то время как поиск в прямом направлении подразумевает сбор соответствующих публикаций, в которых цитируются эти статьи.</w:t>
      </w:r>
    </w:p>
    <w:p w14:paraId="005C4625" w14:textId="77777777" w:rsidR="003303DF" w:rsidRDefault="003303DF" w:rsidP="00120225">
      <w:pPr>
        <w:ind w:firstLine="708"/>
        <w:rPr>
          <w:rFonts w:eastAsia="Times New Roman"/>
          <w:sz w:val="28"/>
          <w:szCs w:val="28"/>
        </w:rPr>
      </w:pPr>
    </w:p>
    <w:p w14:paraId="6EFBA1AD" w14:textId="77777777" w:rsidR="003303DF" w:rsidRDefault="003303DF" w:rsidP="00120225">
      <w:pPr>
        <w:ind w:firstLine="0"/>
        <w:jc w:val="center"/>
        <w:rPr>
          <w:rFonts w:eastAsia="Times New Roman"/>
          <w:b/>
          <w:sz w:val="28"/>
          <w:szCs w:val="28"/>
        </w:rPr>
      </w:pPr>
      <w:r>
        <w:rPr>
          <w:rFonts w:eastAsia="Times New Roman"/>
          <w:b/>
          <w:sz w:val="28"/>
          <w:szCs w:val="28"/>
        </w:rPr>
        <w:t xml:space="preserve">Проблема регистрации протоколов научных работ </w:t>
      </w:r>
    </w:p>
    <w:p w14:paraId="46765871" w14:textId="77777777" w:rsidR="003303DF" w:rsidRDefault="003303DF" w:rsidP="00120225">
      <w:pPr>
        <w:ind w:firstLine="708"/>
        <w:rPr>
          <w:rFonts w:eastAsia="Times New Roman"/>
          <w:sz w:val="28"/>
          <w:szCs w:val="28"/>
        </w:rPr>
      </w:pPr>
      <w:r>
        <w:rPr>
          <w:rFonts w:eastAsia="Times New Roman"/>
          <w:sz w:val="28"/>
          <w:szCs w:val="28"/>
        </w:rPr>
        <w:t xml:space="preserve">Регистрация испытаний в настоящее время в целом считается этической и научной обязанностью. </w:t>
      </w:r>
    </w:p>
    <w:p w14:paraId="452BD32C" w14:textId="77777777" w:rsidR="003303DF" w:rsidRDefault="003303DF" w:rsidP="00120225">
      <w:pPr>
        <w:ind w:firstLine="708"/>
        <w:rPr>
          <w:rFonts w:eastAsia="Times New Roman"/>
          <w:b/>
          <w:sz w:val="28"/>
          <w:szCs w:val="28"/>
        </w:rPr>
      </w:pPr>
      <w:r>
        <w:rPr>
          <w:rFonts w:eastAsia="Times New Roman"/>
          <w:sz w:val="28"/>
          <w:szCs w:val="28"/>
        </w:rPr>
        <w:t xml:space="preserve">На сегодняшний день существуют различные реестры испытаний с целью объединения данных о зарегистрированных протоколах и предоставления доступа к информации о работах, проводимых по всему миру. Повышенная прозрачность проведения испытаний и отчётности о них, достигнутая благодаря этим разработкам, имеет важные преимущества. Это улучшает доступ к информации об испытаниях для людей по всему миру[1, 2]; позволяет принимать меры против предвзятости при публикации и выборочного освещения [5, 6, 8, 9, 11, 12, 14, 15]; потенциально может повысить подотчётность тех, кто проводит испытания; и позволяет выявлять пробелы в различных областях исследований, тем самым способствуя определению приоритетов в исследованиях. </w:t>
      </w:r>
      <w:r>
        <w:rPr>
          <w:rFonts w:eastAsia="Times New Roman"/>
          <w:b/>
          <w:sz w:val="28"/>
          <w:szCs w:val="28"/>
        </w:rPr>
        <w:t xml:space="preserve"> </w:t>
      </w:r>
    </w:p>
    <w:p w14:paraId="3D511CF2" w14:textId="77777777" w:rsidR="003303DF" w:rsidRDefault="003303DF" w:rsidP="00120225">
      <w:pPr>
        <w:ind w:firstLine="708"/>
        <w:rPr>
          <w:rFonts w:eastAsia="Times New Roman"/>
          <w:sz w:val="28"/>
          <w:szCs w:val="28"/>
        </w:rPr>
      </w:pPr>
      <w:r>
        <w:rPr>
          <w:rFonts w:eastAsia="Times New Roman"/>
          <w:sz w:val="28"/>
          <w:szCs w:val="28"/>
        </w:rPr>
        <w:t>Среди молодых исследователей в области</w:t>
      </w:r>
      <w:r>
        <w:rPr>
          <w:rFonts w:eastAsia="Times New Roman"/>
          <w:b/>
          <w:sz w:val="28"/>
          <w:szCs w:val="28"/>
        </w:rPr>
        <w:t xml:space="preserve"> </w:t>
      </w:r>
      <w:r>
        <w:rPr>
          <w:rFonts w:eastAsia="Times New Roman"/>
          <w:sz w:val="28"/>
          <w:szCs w:val="28"/>
        </w:rPr>
        <w:t>физической культуры и спорта существует недостаточная информированность о наличии таких баз для регистрации протоколов их исследований. Так как этот этап является важным для научной работы, старшим коллегам и научным руководителям следует рассказывать о работе с такими реестрами, как обязательном этапе подготовки статьи.</w:t>
      </w:r>
    </w:p>
    <w:p w14:paraId="6BD04135" w14:textId="7D1F3BCA" w:rsidR="003303DF" w:rsidRDefault="003303DF" w:rsidP="00120225">
      <w:pPr>
        <w:ind w:firstLine="708"/>
        <w:rPr>
          <w:rFonts w:eastAsia="Times New Roman"/>
          <w:sz w:val="28"/>
          <w:szCs w:val="28"/>
        </w:rPr>
      </w:pPr>
      <w:r>
        <w:rPr>
          <w:rFonts w:eastAsia="Times New Roman"/>
          <w:sz w:val="28"/>
          <w:szCs w:val="28"/>
        </w:rPr>
        <w:t>Но одного знания о международных реестрах недостаточно. Необходимо создать руководство по работе с ними, так как этот процесс требует полного понимания всех деталей.</w:t>
      </w:r>
    </w:p>
    <w:p w14:paraId="2F629188" w14:textId="77777777" w:rsidR="003303DF" w:rsidRDefault="003303DF" w:rsidP="00120225">
      <w:pPr>
        <w:ind w:firstLine="708"/>
        <w:rPr>
          <w:rFonts w:eastAsia="Times New Roman"/>
          <w:sz w:val="28"/>
          <w:szCs w:val="28"/>
        </w:rPr>
      </w:pPr>
    </w:p>
    <w:p w14:paraId="7375CADF" w14:textId="77777777" w:rsidR="003303DF" w:rsidRDefault="003303DF" w:rsidP="00120225">
      <w:pPr>
        <w:ind w:firstLine="0"/>
        <w:jc w:val="center"/>
        <w:rPr>
          <w:rFonts w:eastAsia="Times New Roman"/>
          <w:sz w:val="28"/>
          <w:szCs w:val="28"/>
        </w:rPr>
      </w:pPr>
      <w:r>
        <w:rPr>
          <w:rFonts w:eastAsia="Times New Roman"/>
          <w:b/>
          <w:sz w:val="28"/>
          <w:szCs w:val="28"/>
        </w:rPr>
        <w:t>Выводы</w:t>
      </w:r>
    </w:p>
    <w:p w14:paraId="08F4BD42" w14:textId="77777777" w:rsidR="003303DF" w:rsidRDefault="003303DF" w:rsidP="00120225">
      <w:pPr>
        <w:ind w:firstLine="708"/>
        <w:rPr>
          <w:rFonts w:eastAsia="Times New Roman"/>
          <w:sz w:val="28"/>
          <w:szCs w:val="28"/>
        </w:rPr>
      </w:pPr>
      <w:r>
        <w:rPr>
          <w:rFonts w:eastAsia="Times New Roman"/>
          <w:sz w:val="28"/>
          <w:szCs w:val="28"/>
        </w:rPr>
        <w:t xml:space="preserve">В этой статье мы попытались разобраться в существующих на сегодняшний день проблемах спортивной науки в России, а также привести возможные пути их решения. Также мы надеемся, что предложенные рекомендации будут полезны тем, кто пишет научные работы, освещающие тематику физической культуры и спорта. </w:t>
      </w:r>
    </w:p>
    <w:p w14:paraId="5C6B5112" w14:textId="77777777" w:rsidR="003303DF" w:rsidRDefault="003303DF" w:rsidP="00120225">
      <w:pPr>
        <w:ind w:firstLine="0"/>
        <w:rPr>
          <w:rFonts w:eastAsia="Times New Roman"/>
          <w:sz w:val="28"/>
          <w:szCs w:val="28"/>
        </w:rPr>
      </w:pPr>
    </w:p>
    <w:p w14:paraId="5BE66869" w14:textId="5C12E86C" w:rsidR="003303DF" w:rsidRDefault="003303DF" w:rsidP="00120225">
      <w:pPr>
        <w:ind w:firstLine="0"/>
        <w:jc w:val="center"/>
        <w:rPr>
          <w:rFonts w:eastAsia="Times New Roman"/>
          <w:b/>
          <w:sz w:val="28"/>
          <w:szCs w:val="28"/>
        </w:rPr>
      </w:pPr>
      <w:r>
        <w:rPr>
          <w:rFonts w:eastAsia="Times New Roman"/>
          <w:b/>
          <w:sz w:val="28"/>
          <w:szCs w:val="28"/>
        </w:rPr>
        <w:t>Литература</w:t>
      </w:r>
    </w:p>
    <w:p w14:paraId="31405897"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Antes G (2004) Registering clinical trials is necessary for ethical, scientific and economic reasons. </w:t>
      </w:r>
      <w:r>
        <w:rPr>
          <w:rFonts w:eastAsia="Times New Roman"/>
          <w:sz w:val="28"/>
          <w:szCs w:val="28"/>
          <w:highlight w:val="white"/>
        </w:rPr>
        <w:t xml:space="preserve">Bull World Health Organ 82: 321. </w:t>
      </w:r>
    </w:p>
    <w:p w14:paraId="0C936789"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Antes G, Dickersin K (2004) Trial registration to prevent duplicate publication. </w:t>
      </w:r>
      <w:r>
        <w:rPr>
          <w:rFonts w:eastAsia="Times New Roman"/>
          <w:sz w:val="28"/>
          <w:szCs w:val="28"/>
          <w:highlight w:val="white"/>
        </w:rPr>
        <w:t>JAMA 291: 2432.</w:t>
      </w:r>
    </w:p>
    <w:p w14:paraId="0DF79B9C"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Baker, Michael. (2000). Writing a Literature Review. </w:t>
      </w:r>
      <w:r>
        <w:rPr>
          <w:rFonts w:eastAsia="Times New Roman"/>
          <w:sz w:val="28"/>
          <w:szCs w:val="28"/>
          <w:highlight w:val="white"/>
        </w:rPr>
        <w:t xml:space="preserve">The Marketing Review. 1. 219-247. 10.1362/146934700252918 </w:t>
      </w:r>
    </w:p>
    <w:p w14:paraId="6F1962EC"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Boell, S. K., &amp; Cecez-Kecmanovic, D. (2014). A Hermeneutic Approach for Conducting Literature Reviews and Literature Searches. </w:t>
      </w:r>
      <w:r>
        <w:rPr>
          <w:rFonts w:eastAsia="Times New Roman"/>
          <w:sz w:val="28"/>
          <w:szCs w:val="28"/>
          <w:highlight w:val="white"/>
        </w:rPr>
        <w:t>Communications of the Association for Information Systems, 34, pp-pp.</w:t>
      </w:r>
    </w:p>
    <w:p w14:paraId="3BF4DADD" w14:textId="77777777" w:rsidR="003303DF" w:rsidRPr="003303DF" w:rsidRDefault="003303DF" w:rsidP="00120225">
      <w:pPr>
        <w:numPr>
          <w:ilvl w:val="0"/>
          <w:numId w:val="98"/>
        </w:numPr>
        <w:ind w:left="0" w:firstLine="708"/>
        <w:rPr>
          <w:rFonts w:eastAsia="Times New Roman"/>
          <w:sz w:val="28"/>
          <w:szCs w:val="28"/>
          <w:highlight w:val="white"/>
          <w:lang w:val="en-US"/>
        </w:rPr>
      </w:pPr>
      <w:r w:rsidRPr="003303DF">
        <w:rPr>
          <w:rFonts w:eastAsia="Times New Roman"/>
          <w:sz w:val="28"/>
          <w:szCs w:val="28"/>
          <w:highlight w:val="white"/>
          <w:lang w:val="en-US"/>
        </w:rPr>
        <w:t>Gandhi R, Jan M, Smith HN, Mahomed NN, Bhandari M (2011) Comparison of published orthopaedic trauma trials following registration in Clinicaltrials.gov. BMC Musculoskelet Disord 12: 278.</w:t>
      </w:r>
    </w:p>
    <w:p w14:paraId="3B7D361D"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Huic M, Marusic M, Marusic A (2011) Completeness and changes in registered data and reporting bias of randomized controlled trials in ICMJE journals after trial registration policy. </w:t>
      </w:r>
      <w:r>
        <w:rPr>
          <w:rFonts w:eastAsia="Times New Roman"/>
          <w:sz w:val="28"/>
          <w:szCs w:val="28"/>
          <w:highlight w:val="white"/>
        </w:rPr>
        <w:t>PLoS One 6: e25258</w:t>
      </w:r>
    </w:p>
    <w:p w14:paraId="4D91CA9B"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Levy, Yair and Timothy J. Ellis. “A Systems Approach to Conduct an Effective Literature Review in Support of Information Systems Research.” </w:t>
      </w:r>
      <w:r>
        <w:rPr>
          <w:rFonts w:eastAsia="Times New Roman"/>
          <w:sz w:val="28"/>
          <w:szCs w:val="28"/>
          <w:highlight w:val="white"/>
        </w:rPr>
        <w:t>Informing Sci. Int. J. an Emerg. Transdiscipl. 9 (2006): 181-212.</w:t>
      </w:r>
    </w:p>
    <w:p w14:paraId="6D166E81"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Mathieu S, Boutron I, Moher D, Altman DG, Ravaud P (2009) Comparison of registered and published primary outcomes in randomized controlled trials. </w:t>
      </w:r>
      <w:r>
        <w:rPr>
          <w:rFonts w:eastAsia="Times New Roman"/>
          <w:sz w:val="28"/>
          <w:szCs w:val="28"/>
          <w:highlight w:val="white"/>
        </w:rPr>
        <w:t>JAMA 302: 977–984.</w:t>
      </w:r>
    </w:p>
    <w:p w14:paraId="109A2EAC"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Ross JS, Mulvey GK, Hines EM, Nissen SE, Krumholz HM (2009) Trial publication after registration in ClinicalTrials.Gov: a cross-sectional analysis. </w:t>
      </w:r>
      <w:r>
        <w:rPr>
          <w:rFonts w:eastAsia="Times New Roman"/>
          <w:sz w:val="28"/>
          <w:szCs w:val="28"/>
          <w:highlight w:val="white"/>
        </w:rPr>
        <w:t>PLoS Med 6: e1000144.</w:t>
      </w:r>
    </w:p>
    <w:p w14:paraId="05FD2DDE"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 Tenopir, Carol &amp; King, Donald &amp; Edwards, Sheri &amp; Wu, Lei. (2009). Electronic Journals and Changes in Scholarly Article Seeking and Reading Patterns. </w:t>
      </w:r>
      <w:r>
        <w:rPr>
          <w:rFonts w:eastAsia="Times New Roman"/>
          <w:sz w:val="28"/>
          <w:szCs w:val="28"/>
          <w:highlight w:val="white"/>
        </w:rPr>
        <w:t xml:space="preserve">Carol Tenopir. 61. 10.1045/november2008-tenopir. </w:t>
      </w:r>
    </w:p>
    <w:p w14:paraId="5CD545A9"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 Van Enst WA, Scholten RJPM, Hooft L (2012) Identification of additional trials in prospective trial registers for cochrane systematic reviews. </w:t>
      </w:r>
      <w:r>
        <w:rPr>
          <w:rFonts w:eastAsia="Times New Roman"/>
          <w:sz w:val="28"/>
          <w:szCs w:val="28"/>
          <w:highlight w:val="white"/>
        </w:rPr>
        <w:t>PLoS One 7: e42812.</w:t>
      </w:r>
    </w:p>
    <w:p w14:paraId="7CDE3E15"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 Viergever RF, Ghersi D (2011) The Quality of Registration of Clinical Trials. </w:t>
      </w:r>
      <w:r>
        <w:rPr>
          <w:rFonts w:eastAsia="Times New Roman"/>
          <w:sz w:val="28"/>
          <w:szCs w:val="28"/>
          <w:highlight w:val="white"/>
        </w:rPr>
        <w:t>PLoS One 6: e14701.</w:t>
      </w:r>
    </w:p>
    <w:p w14:paraId="750095B9"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 vom Brocke, J., Simons, A., Riemer, K., Niehaves, B., Plattfaut, R., &amp; Cleven, A. (2015). Standing on the Shoulders of Giants: Challenges and </w:t>
      </w:r>
      <w:r w:rsidRPr="003303DF">
        <w:rPr>
          <w:rFonts w:eastAsia="Times New Roman"/>
          <w:sz w:val="28"/>
          <w:szCs w:val="28"/>
          <w:highlight w:val="white"/>
          <w:lang w:val="en-US"/>
        </w:rPr>
        <w:lastRenderedPageBreak/>
        <w:t xml:space="preserve">Recommendations of Literature Search in Information Systems Research. </w:t>
      </w:r>
      <w:r>
        <w:rPr>
          <w:rFonts w:eastAsia="Times New Roman"/>
          <w:sz w:val="28"/>
          <w:szCs w:val="28"/>
          <w:highlight w:val="white"/>
        </w:rPr>
        <w:t xml:space="preserve">Communications of the Association for Information Systems, 37, pp-pp. </w:t>
      </w:r>
    </w:p>
    <w:p w14:paraId="327CE234" w14:textId="77777777" w:rsidR="003303DF" w:rsidRDefault="003303DF" w:rsidP="00120225">
      <w:pPr>
        <w:numPr>
          <w:ilvl w:val="0"/>
          <w:numId w:val="98"/>
        </w:numPr>
        <w:ind w:left="0" w:firstLine="708"/>
        <w:rPr>
          <w:rFonts w:eastAsia="Times New Roman"/>
          <w:sz w:val="28"/>
          <w:szCs w:val="28"/>
          <w:highlight w:val="white"/>
        </w:rPr>
      </w:pPr>
      <w:r>
        <w:rPr>
          <w:rFonts w:eastAsia="Times New Roman"/>
          <w:sz w:val="28"/>
          <w:szCs w:val="28"/>
          <w:highlight w:val="white"/>
        </w:rPr>
        <w:t xml:space="preserve"> </w:t>
      </w:r>
      <w:r w:rsidRPr="003303DF">
        <w:rPr>
          <w:rFonts w:eastAsia="Times New Roman"/>
          <w:sz w:val="28"/>
          <w:szCs w:val="28"/>
          <w:highlight w:val="white"/>
          <w:lang w:val="en-US"/>
        </w:rPr>
        <w:t xml:space="preserve">Wildt S, Krag A, Gluud L (2011) Characteristics of randomised trials on diseases in the digestive system registered in ClinicalTrials.gov: a retrospective analysis. </w:t>
      </w:r>
      <w:r>
        <w:rPr>
          <w:rFonts w:eastAsia="Times New Roman"/>
          <w:sz w:val="28"/>
          <w:szCs w:val="28"/>
          <w:highlight w:val="white"/>
        </w:rPr>
        <w:t>BMJ Open 1: e000309.</w:t>
      </w:r>
    </w:p>
    <w:p w14:paraId="7BFEB270" w14:textId="77777777" w:rsidR="003303DF" w:rsidRDefault="003303DF" w:rsidP="00120225">
      <w:pPr>
        <w:numPr>
          <w:ilvl w:val="0"/>
          <w:numId w:val="98"/>
        </w:numPr>
        <w:ind w:left="0" w:firstLine="708"/>
        <w:rPr>
          <w:rFonts w:eastAsia="Times New Roman"/>
          <w:sz w:val="28"/>
          <w:szCs w:val="28"/>
          <w:highlight w:val="white"/>
        </w:rPr>
      </w:pPr>
      <w:r w:rsidRPr="003303DF">
        <w:rPr>
          <w:rFonts w:eastAsia="Times New Roman"/>
          <w:sz w:val="28"/>
          <w:szCs w:val="28"/>
          <w:highlight w:val="white"/>
          <w:lang w:val="en-US"/>
        </w:rPr>
        <w:t xml:space="preserve"> You B, Gan HK, Pond G, Chen EX (2012) Consistency in the analysis and reporting of primary end points in oncology randomized controlled trials from registration to publication: a systematic review. </w:t>
      </w:r>
      <w:r>
        <w:rPr>
          <w:rFonts w:eastAsia="Times New Roman"/>
          <w:sz w:val="28"/>
          <w:szCs w:val="28"/>
          <w:highlight w:val="white"/>
        </w:rPr>
        <w:t>J Clin Oncol 30: 210–216.</w:t>
      </w:r>
    </w:p>
    <w:p w14:paraId="751072D0" w14:textId="77777777" w:rsidR="003303DF" w:rsidRDefault="003303DF" w:rsidP="00120225">
      <w:pPr>
        <w:ind w:firstLine="708"/>
        <w:rPr>
          <w:rFonts w:eastAsia="Times New Roman"/>
          <w:sz w:val="28"/>
          <w:szCs w:val="28"/>
          <w:highlight w:val="white"/>
        </w:rPr>
      </w:pPr>
    </w:p>
    <w:p w14:paraId="131186C8" w14:textId="77777777" w:rsidR="003303DF" w:rsidRPr="003303DF" w:rsidRDefault="003303DF" w:rsidP="00120225">
      <w:pPr>
        <w:ind w:firstLine="708"/>
        <w:rPr>
          <w:rFonts w:eastAsia="Times New Roman"/>
          <w:i/>
          <w:highlight w:val="white"/>
        </w:rPr>
      </w:pPr>
      <w:r w:rsidRPr="003303DF">
        <w:rPr>
          <w:rFonts w:eastAsia="Times New Roman"/>
          <w:i/>
          <w:highlight w:val="white"/>
        </w:rPr>
        <w:t xml:space="preserve">Пшеничка Иван Владимирович, студент кафедры теории и методики футбола Российского университета спорта «ГЦОЛИФК», pshenichka.vania@gmail.com, Россия, Москва. </w:t>
      </w:r>
    </w:p>
    <w:p w14:paraId="226C6BD1" w14:textId="77777777" w:rsidR="003303DF" w:rsidRPr="003303DF" w:rsidRDefault="003303DF" w:rsidP="00120225">
      <w:pPr>
        <w:ind w:firstLine="0"/>
        <w:jc w:val="center"/>
        <w:rPr>
          <w:rFonts w:eastAsia="Times New Roman"/>
          <w:bCs/>
          <w:i/>
          <w:highlight w:val="white"/>
        </w:rPr>
      </w:pPr>
    </w:p>
    <w:p w14:paraId="3470FD81" w14:textId="77777777" w:rsidR="003303DF" w:rsidRPr="003303DF" w:rsidRDefault="003303DF" w:rsidP="00120225">
      <w:pPr>
        <w:ind w:firstLine="0"/>
        <w:jc w:val="center"/>
        <w:rPr>
          <w:rFonts w:eastAsia="Times New Roman"/>
          <w:bCs/>
          <w:i/>
          <w:highlight w:val="white"/>
        </w:rPr>
      </w:pPr>
      <w:r w:rsidRPr="003303DF">
        <w:rPr>
          <w:rFonts w:eastAsia="Times New Roman"/>
          <w:bCs/>
          <w:i/>
          <w:highlight w:val="white"/>
          <w:lang w:val="en-US"/>
        </w:rPr>
        <w:t>CURRENT PROBLEMS OF SPORTS SCIENCE IN RUSSIA</w:t>
      </w:r>
    </w:p>
    <w:p w14:paraId="69B56368" w14:textId="77777777" w:rsidR="003303DF" w:rsidRPr="003303DF" w:rsidRDefault="003303DF" w:rsidP="00120225">
      <w:pPr>
        <w:ind w:firstLine="708"/>
        <w:jc w:val="center"/>
        <w:rPr>
          <w:rFonts w:eastAsia="Times New Roman"/>
          <w:b/>
          <w:i/>
          <w:highlight w:val="white"/>
        </w:rPr>
      </w:pPr>
    </w:p>
    <w:p w14:paraId="6DBA09C3" w14:textId="77777777" w:rsidR="003303DF" w:rsidRPr="003303DF" w:rsidRDefault="003303DF" w:rsidP="00120225">
      <w:pPr>
        <w:ind w:firstLine="708"/>
        <w:rPr>
          <w:rFonts w:eastAsia="Times New Roman"/>
          <w:i/>
          <w:highlight w:val="white"/>
          <w:lang w:val="en-US"/>
        </w:rPr>
      </w:pPr>
      <w:r w:rsidRPr="003303DF">
        <w:rPr>
          <w:rFonts w:eastAsia="Times New Roman"/>
          <w:i/>
          <w:highlight w:val="white"/>
          <w:lang w:val="en-US"/>
        </w:rPr>
        <w:t>Pshenichka Ivan Vladimirovich, student of the Department of Theory and Methodology of Football at the Russian University of Sports «GTSOLIFK», pshenichka.vania@gmail.com , Russia, Moscow.</w:t>
      </w:r>
    </w:p>
    <w:p w14:paraId="75ED16FB" w14:textId="77777777" w:rsidR="003303DF" w:rsidRPr="003303DF" w:rsidRDefault="003303DF" w:rsidP="00120225">
      <w:pPr>
        <w:ind w:firstLine="708"/>
        <w:rPr>
          <w:rFonts w:eastAsia="Times New Roman"/>
          <w:i/>
          <w:highlight w:val="white"/>
          <w:lang w:val="en-US"/>
        </w:rPr>
      </w:pPr>
    </w:p>
    <w:p w14:paraId="15157E1F" w14:textId="77777777" w:rsidR="003303DF" w:rsidRPr="003303DF" w:rsidRDefault="003303DF" w:rsidP="00120225">
      <w:pPr>
        <w:ind w:firstLine="708"/>
        <w:rPr>
          <w:rFonts w:eastAsia="Times New Roman"/>
          <w:i/>
          <w:highlight w:val="white"/>
          <w:lang w:val="en-US"/>
        </w:rPr>
      </w:pPr>
      <w:r w:rsidRPr="003303DF">
        <w:rPr>
          <w:rFonts w:eastAsia="Times New Roman"/>
          <w:i/>
          <w:highlight w:val="white"/>
          <w:lang w:val="en-US"/>
        </w:rPr>
        <w:t>Annotation. The purpose of the work is to highlight the existing problems of sports science in our country and suggest possible ways to solve them. Regardless of the type of scientific work, there are several problems that can make it difficult to work with literature: 1) the problem of “overabundance of literature"; 2) difficulties in working with databases; 3) difficulties in planning a literature search. The recommendations given in the article are aimed at solving the identified problems. The problem of registration of protocols of scientific papers is considered separately. We hope that the proposed recommendations will be useful to those who write scientific papers covering the topics of physical culture and sports.</w:t>
      </w:r>
    </w:p>
    <w:p w14:paraId="74941D89" w14:textId="239782D0" w:rsidR="003303DF" w:rsidRPr="003303DF" w:rsidRDefault="003303DF" w:rsidP="00120225">
      <w:pPr>
        <w:ind w:firstLine="708"/>
        <w:rPr>
          <w:rFonts w:eastAsia="Times New Roman"/>
          <w:i/>
          <w:highlight w:val="white"/>
          <w:lang w:val="en-US"/>
        </w:rPr>
      </w:pPr>
      <w:r w:rsidRPr="003303DF">
        <w:rPr>
          <w:rFonts w:eastAsia="Times New Roman"/>
          <w:i/>
          <w:highlight w:val="white"/>
          <w:lang w:val="en-US"/>
        </w:rPr>
        <w:t>Keywords: sports science, problems, work with literature, “overabundance of literature", databases, planning the search for sources, registration of protocols</w:t>
      </w:r>
    </w:p>
    <w:p w14:paraId="713E0C66" w14:textId="77777777" w:rsidR="003303DF" w:rsidRPr="003303DF" w:rsidRDefault="003303DF" w:rsidP="00120225">
      <w:pPr>
        <w:ind w:firstLine="708"/>
        <w:rPr>
          <w:rFonts w:eastAsia="Times New Roman"/>
          <w:i/>
          <w:highlight w:val="white"/>
          <w:lang w:val="en-US"/>
        </w:rPr>
      </w:pPr>
    </w:p>
    <w:p w14:paraId="746E9A2A" w14:textId="77777777" w:rsidR="003303DF" w:rsidRPr="003303DF" w:rsidRDefault="003303DF" w:rsidP="00120225">
      <w:pPr>
        <w:ind w:firstLine="0"/>
        <w:jc w:val="center"/>
        <w:rPr>
          <w:rFonts w:eastAsia="Times New Roman"/>
          <w:bCs/>
          <w:i/>
          <w:highlight w:val="white"/>
        </w:rPr>
      </w:pPr>
      <w:r w:rsidRPr="003303DF">
        <w:rPr>
          <w:rFonts w:eastAsia="Times New Roman"/>
          <w:bCs/>
          <w:i/>
          <w:highlight w:val="white"/>
        </w:rPr>
        <w:t>References</w:t>
      </w:r>
    </w:p>
    <w:p w14:paraId="521D39DD"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Antes G (2004) Registering clinical trials is necessary for ethical, scientific and economic reasons. </w:t>
      </w:r>
      <w:r w:rsidRPr="003303DF">
        <w:rPr>
          <w:rFonts w:eastAsia="Times New Roman"/>
          <w:i/>
          <w:highlight w:val="white"/>
        </w:rPr>
        <w:t xml:space="preserve">Bull World Health Organ 82: 321. </w:t>
      </w:r>
    </w:p>
    <w:p w14:paraId="4641AFD2"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Antes G, Dickersin K (2004) Trial registration to prevent duplicate publication. </w:t>
      </w:r>
      <w:r w:rsidRPr="003303DF">
        <w:rPr>
          <w:rFonts w:eastAsia="Times New Roman"/>
          <w:i/>
          <w:highlight w:val="white"/>
        </w:rPr>
        <w:t>JAMA 291: 2432.</w:t>
      </w:r>
    </w:p>
    <w:p w14:paraId="6102F1A4"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Baker, Michael. (2000). Writing a Literature Review. </w:t>
      </w:r>
      <w:r w:rsidRPr="003303DF">
        <w:rPr>
          <w:rFonts w:eastAsia="Times New Roman"/>
          <w:i/>
          <w:highlight w:val="white"/>
        </w:rPr>
        <w:t xml:space="preserve">The Marketing Review. 1. 219-247. 10.1362/146934700252918 </w:t>
      </w:r>
    </w:p>
    <w:p w14:paraId="48FCFF10"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Boell, S. K., &amp; Cecez-Kecmanovic, D. (2014). A Hermeneutic Approach for Conducting Literature Reviews and Literature Searches. </w:t>
      </w:r>
      <w:r w:rsidRPr="003303DF">
        <w:rPr>
          <w:rFonts w:eastAsia="Times New Roman"/>
          <w:i/>
          <w:highlight w:val="white"/>
        </w:rPr>
        <w:t>Communications of the Association for Information Systems, 34, pp-pp.</w:t>
      </w:r>
    </w:p>
    <w:p w14:paraId="2CD1E487" w14:textId="77777777" w:rsidR="003303DF" w:rsidRPr="003303DF" w:rsidRDefault="003303DF" w:rsidP="00120225">
      <w:pPr>
        <w:numPr>
          <w:ilvl w:val="0"/>
          <w:numId w:val="99"/>
        </w:numPr>
        <w:ind w:left="0" w:firstLine="708"/>
        <w:rPr>
          <w:rFonts w:eastAsia="Times New Roman"/>
          <w:i/>
          <w:highlight w:val="white"/>
          <w:lang w:val="en-US"/>
        </w:rPr>
      </w:pPr>
      <w:r w:rsidRPr="003303DF">
        <w:rPr>
          <w:rFonts w:eastAsia="Times New Roman"/>
          <w:i/>
          <w:highlight w:val="white"/>
          <w:lang w:val="en-US"/>
        </w:rPr>
        <w:t>Gandhi R, Jan M, Smith HN, Mahomed NN, Bhandari M (2011) Comparison of published orthopaedic trauma trials following registration in Clinicaltrials.gov. BMC Musculoskelet Disord 12: 278.</w:t>
      </w:r>
    </w:p>
    <w:p w14:paraId="0B38CF1C"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Huic M, Marusic M, Marusic A (2011) Completeness and changes in registered data and reporting bias of randomized controlled trials in ICMJE journals after trial registration policy. </w:t>
      </w:r>
      <w:r w:rsidRPr="003303DF">
        <w:rPr>
          <w:rFonts w:eastAsia="Times New Roman"/>
          <w:i/>
          <w:highlight w:val="white"/>
        </w:rPr>
        <w:t>PLoS One 6: e25258</w:t>
      </w:r>
    </w:p>
    <w:p w14:paraId="1D6E2444"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lastRenderedPageBreak/>
        <w:t xml:space="preserve">Levy, Yair and Timothy J. Ellis. “A Systems Approach to Conduct an Effective Literature Review in Support of Information Systems Research.” </w:t>
      </w:r>
      <w:r w:rsidRPr="003303DF">
        <w:rPr>
          <w:rFonts w:eastAsia="Times New Roman"/>
          <w:i/>
          <w:highlight w:val="white"/>
        </w:rPr>
        <w:t>Informing Sci. Int. J. an Emerg. Transdiscipl. 9 (2006): 181-212.</w:t>
      </w:r>
    </w:p>
    <w:p w14:paraId="2571F5EF"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Mathieu S, Boutron I, Moher D, Altman DG, Ravaud P (2009) Comparison of registered and published primary outcomes in randomized controlled trials. </w:t>
      </w:r>
      <w:r w:rsidRPr="003303DF">
        <w:rPr>
          <w:rFonts w:eastAsia="Times New Roman"/>
          <w:i/>
          <w:highlight w:val="white"/>
        </w:rPr>
        <w:t>JAMA 302: 977–984.</w:t>
      </w:r>
    </w:p>
    <w:p w14:paraId="1FF49244"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Ross JS, Mulvey GK, Hines EM, Nissen SE, Krumholz HM (2009) Trial publication after registration in ClinicalTrials.Gov: a cross-sectional analysis. </w:t>
      </w:r>
      <w:r w:rsidRPr="003303DF">
        <w:rPr>
          <w:rFonts w:eastAsia="Times New Roman"/>
          <w:i/>
          <w:highlight w:val="white"/>
        </w:rPr>
        <w:t>PLoS Med 6: e1000144.</w:t>
      </w:r>
    </w:p>
    <w:p w14:paraId="049BF646"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 Tenopir, Carol &amp; King, Donald &amp; Edwards, Sheri &amp; Wu, Lei. (2009). Electronic Journals and Changes in Scholarly Article Seeking and Reading Patterns. </w:t>
      </w:r>
      <w:r w:rsidRPr="003303DF">
        <w:rPr>
          <w:rFonts w:eastAsia="Times New Roman"/>
          <w:i/>
          <w:highlight w:val="white"/>
        </w:rPr>
        <w:t xml:space="preserve">Carol Tenopir. 61. 10.1045/november2008-tenopir. </w:t>
      </w:r>
    </w:p>
    <w:p w14:paraId="6E439E6A"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 Van Enst WA, Scholten RJPM, Hooft L (2012) Identification of additional trials in prospective trial registers for cochrane systematic reviews. </w:t>
      </w:r>
      <w:r w:rsidRPr="003303DF">
        <w:rPr>
          <w:rFonts w:eastAsia="Times New Roman"/>
          <w:i/>
          <w:highlight w:val="white"/>
        </w:rPr>
        <w:t>PLoS One 7: e42812.</w:t>
      </w:r>
    </w:p>
    <w:p w14:paraId="3321312F"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 Viergever RF, Ghersi D (2011) The Quality of Registration of Clinical Trials. </w:t>
      </w:r>
      <w:r w:rsidRPr="003303DF">
        <w:rPr>
          <w:rFonts w:eastAsia="Times New Roman"/>
          <w:i/>
          <w:highlight w:val="white"/>
        </w:rPr>
        <w:t>PLoS One 6: e14701.</w:t>
      </w:r>
    </w:p>
    <w:p w14:paraId="1B68A87A"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 vom Brocke, J., Simons, A., Riemer, K., Niehaves, B., Plattfaut, R., &amp; Cleven, A. (2015). Standing on the Shoulders of Giants: Challenges and Recommendations of Literature Search in Information Systems Research. </w:t>
      </w:r>
      <w:r w:rsidRPr="003303DF">
        <w:rPr>
          <w:rFonts w:eastAsia="Times New Roman"/>
          <w:i/>
          <w:highlight w:val="white"/>
        </w:rPr>
        <w:t xml:space="preserve">Communications of the Association for Information Systems, 37, pp-pp. </w:t>
      </w:r>
    </w:p>
    <w:p w14:paraId="1913FFFA" w14:textId="77777777" w:rsidR="003303DF" w:rsidRPr="003303DF" w:rsidRDefault="003303DF" w:rsidP="00120225">
      <w:pPr>
        <w:numPr>
          <w:ilvl w:val="0"/>
          <w:numId w:val="99"/>
        </w:numPr>
        <w:ind w:left="0" w:firstLine="708"/>
        <w:rPr>
          <w:rFonts w:eastAsia="Times New Roman"/>
          <w:i/>
          <w:highlight w:val="white"/>
        </w:rPr>
      </w:pPr>
      <w:r w:rsidRPr="003303DF">
        <w:rPr>
          <w:rFonts w:eastAsia="Times New Roman"/>
          <w:i/>
          <w:highlight w:val="white"/>
          <w:lang w:val="en-US"/>
        </w:rPr>
        <w:t xml:space="preserve"> Wildt S, Krag A, Gluud L (2011) Characteristics of randomised trials on diseases in the digestive system registered in ClinicalTrials.gov: a retrospective analysis. </w:t>
      </w:r>
      <w:r w:rsidRPr="003303DF">
        <w:rPr>
          <w:rFonts w:eastAsia="Times New Roman"/>
          <w:i/>
          <w:highlight w:val="white"/>
        </w:rPr>
        <w:t>BMJ Open 1: e000309.</w:t>
      </w:r>
    </w:p>
    <w:p w14:paraId="63A5D4E9" w14:textId="77777777" w:rsidR="003303DF" w:rsidRPr="003303DF" w:rsidRDefault="003303DF" w:rsidP="00120225">
      <w:pPr>
        <w:numPr>
          <w:ilvl w:val="0"/>
          <w:numId w:val="99"/>
        </w:numPr>
        <w:ind w:left="0" w:firstLine="708"/>
        <w:rPr>
          <w:i/>
        </w:rPr>
      </w:pPr>
      <w:r w:rsidRPr="003303DF">
        <w:rPr>
          <w:rFonts w:eastAsia="Times New Roman"/>
          <w:i/>
          <w:highlight w:val="white"/>
          <w:lang w:val="en-US"/>
        </w:rPr>
        <w:t xml:space="preserve"> You B, Gan HK, Pond G, Chen EX (2012) Consistency in the analysis and reporting of primary end points in oncology randomized controlled trials from registration to publication: a systematic review. </w:t>
      </w:r>
      <w:r w:rsidRPr="003303DF">
        <w:rPr>
          <w:rFonts w:eastAsia="Times New Roman"/>
          <w:i/>
          <w:highlight w:val="white"/>
        </w:rPr>
        <w:t>J Clin Oncol 30: 210–216</w:t>
      </w:r>
    </w:p>
    <w:p w14:paraId="6996AB3A" w14:textId="77777777" w:rsidR="003303DF" w:rsidRDefault="003303DF" w:rsidP="00120225">
      <w:pPr>
        <w:ind w:firstLine="0"/>
        <w:rPr>
          <w:rFonts w:eastAsia="Times New Roman"/>
        </w:rPr>
      </w:pPr>
    </w:p>
    <w:p w14:paraId="200C2E36" w14:textId="77777777" w:rsidR="00353CD7" w:rsidRDefault="00353CD7" w:rsidP="00120225">
      <w:pPr>
        <w:ind w:firstLine="0"/>
        <w:rPr>
          <w:rFonts w:eastAsia="Times New Roman"/>
        </w:rPr>
      </w:pPr>
    </w:p>
    <w:p w14:paraId="05E0D25F" w14:textId="77777777" w:rsidR="00353CD7" w:rsidRDefault="00353CD7" w:rsidP="00120225">
      <w:pPr>
        <w:ind w:firstLine="0"/>
        <w:rPr>
          <w:rFonts w:eastAsia="Times New Roman"/>
        </w:rPr>
      </w:pPr>
    </w:p>
    <w:p w14:paraId="7F067303" w14:textId="77777777" w:rsidR="00353CD7" w:rsidRPr="00353CD7" w:rsidRDefault="00353CD7" w:rsidP="00120225">
      <w:pPr>
        <w:ind w:firstLine="0"/>
        <w:rPr>
          <w:rFonts w:eastAsia="Calibri"/>
          <w:sz w:val="28"/>
          <w:szCs w:val="28"/>
        </w:rPr>
      </w:pPr>
      <w:r w:rsidRPr="00353CD7">
        <w:rPr>
          <w:rFonts w:eastAsia="Calibri"/>
          <w:sz w:val="28"/>
          <w:szCs w:val="28"/>
        </w:rPr>
        <w:t>УДК 796.062</w:t>
      </w:r>
    </w:p>
    <w:p w14:paraId="35773366" w14:textId="77777777" w:rsidR="00353CD7" w:rsidRPr="00353CD7" w:rsidRDefault="00353CD7" w:rsidP="00120225">
      <w:pPr>
        <w:rPr>
          <w:rFonts w:eastAsia="Calibri"/>
          <w:sz w:val="28"/>
          <w:szCs w:val="28"/>
        </w:rPr>
      </w:pPr>
    </w:p>
    <w:p w14:paraId="38FBACE4" w14:textId="77777777" w:rsidR="00353CD7" w:rsidRPr="00353CD7" w:rsidRDefault="00353CD7" w:rsidP="00120225">
      <w:pPr>
        <w:ind w:firstLine="0"/>
        <w:jc w:val="center"/>
        <w:rPr>
          <w:rFonts w:eastAsia="Calibri"/>
          <w:b/>
          <w:bCs/>
          <w:sz w:val="28"/>
          <w:szCs w:val="28"/>
        </w:rPr>
      </w:pPr>
      <w:r w:rsidRPr="00353CD7">
        <w:rPr>
          <w:rFonts w:eastAsia="Calibri"/>
          <w:b/>
          <w:bCs/>
          <w:sz w:val="28"/>
          <w:szCs w:val="28"/>
        </w:rPr>
        <w:t>ИНСТИТУЦИОНАЛЬНЫЕ ФАКТОРЫ РАЗВИТИЯ ЛЫЖНОГО СПОРТА В РОССИИ (X</w:t>
      </w:r>
      <w:r w:rsidRPr="00353CD7">
        <w:rPr>
          <w:rFonts w:eastAsia="Calibri"/>
          <w:b/>
          <w:bCs/>
          <w:sz w:val="28"/>
          <w:szCs w:val="28"/>
          <w:lang w:val="en-US"/>
        </w:rPr>
        <w:t>II</w:t>
      </w:r>
      <w:r w:rsidRPr="00353CD7">
        <w:rPr>
          <w:rFonts w:eastAsia="Calibri"/>
          <w:b/>
          <w:bCs/>
          <w:sz w:val="28"/>
          <w:szCs w:val="28"/>
        </w:rPr>
        <w:t xml:space="preserve"> – НАЧАЛО XX ВВ.)</w:t>
      </w:r>
    </w:p>
    <w:p w14:paraId="2A2482B1" w14:textId="77777777" w:rsidR="00353CD7" w:rsidRPr="00353CD7" w:rsidRDefault="00353CD7" w:rsidP="00120225">
      <w:pPr>
        <w:rPr>
          <w:rFonts w:eastAsia="Calibri"/>
          <w:sz w:val="28"/>
          <w:szCs w:val="28"/>
        </w:rPr>
      </w:pPr>
    </w:p>
    <w:p w14:paraId="55B68E4D" w14:textId="77777777" w:rsidR="00353CD7" w:rsidRPr="00353CD7" w:rsidRDefault="00353CD7" w:rsidP="00120225">
      <w:pPr>
        <w:ind w:firstLine="0"/>
        <w:jc w:val="center"/>
        <w:rPr>
          <w:rFonts w:eastAsia="Calibri"/>
          <w:sz w:val="28"/>
          <w:szCs w:val="28"/>
        </w:rPr>
      </w:pPr>
      <w:r w:rsidRPr="00353CD7">
        <w:rPr>
          <w:rFonts w:eastAsia="Calibri"/>
          <w:sz w:val="28"/>
          <w:szCs w:val="28"/>
        </w:rPr>
        <w:t>Самойлова А.А.</w:t>
      </w:r>
    </w:p>
    <w:p w14:paraId="577DFD2F" w14:textId="77777777" w:rsidR="00353CD7" w:rsidRPr="00353CD7" w:rsidRDefault="00353CD7" w:rsidP="00120225">
      <w:pPr>
        <w:rPr>
          <w:rFonts w:eastAsia="Calibri"/>
          <w:sz w:val="28"/>
          <w:szCs w:val="28"/>
        </w:rPr>
      </w:pPr>
    </w:p>
    <w:p w14:paraId="1766CC6B" w14:textId="77777777" w:rsidR="00353CD7" w:rsidRPr="00353CD7" w:rsidRDefault="00353CD7" w:rsidP="00120225">
      <w:pPr>
        <w:rPr>
          <w:rFonts w:eastAsia="Calibri"/>
          <w:i/>
          <w:iCs/>
        </w:rPr>
      </w:pPr>
      <w:r w:rsidRPr="00353CD7">
        <w:rPr>
          <w:rFonts w:eastAsia="Calibri"/>
          <w:b/>
          <w:bCs/>
          <w:i/>
          <w:iCs/>
        </w:rPr>
        <w:t>Аннотация.</w:t>
      </w:r>
      <w:r w:rsidRPr="00353CD7">
        <w:rPr>
          <w:rFonts w:eastAsia="Calibri"/>
          <w:i/>
          <w:iCs/>
        </w:rPr>
        <w:t xml:space="preserve"> В исследовании рассматриваются основные вехи институционализации лыжного спорта в России. Настоящая работа воспроизводит сведения из исторических источников, свидетельствующих об одновременном влиянии на указанный процесс ряда социокультурных, социально-экономических, государственно-правовых, политических и иных факторов. Определено, что культура лыжного спорта в России имеет древние и весьма укорененные начала, получившие последовательное усложнение в такт развитию российского государства и общества.</w:t>
      </w:r>
    </w:p>
    <w:p w14:paraId="5DBCDE44" w14:textId="77777777" w:rsidR="00353CD7" w:rsidRPr="00353CD7" w:rsidRDefault="00353CD7" w:rsidP="00120225">
      <w:pPr>
        <w:rPr>
          <w:rFonts w:eastAsia="Calibri"/>
          <w:i/>
          <w:iCs/>
        </w:rPr>
      </w:pPr>
      <w:r w:rsidRPr="00353CD7">
        <w:rPr>
          <w:rFonts w:eastAsia="Calibri"/>
          <w:b/>
          <w:bCs/>
          <w:i/>
          <w:iCs/>
        </w:rPr>
        <w:t>Ключевые слова:</w:t>
      </w:r>
      <w:r w:rsidRPr="00353CD7">
        <w:rPr>
          <w:rFonts w:eastAsia="Calibri"/>
          <w:i/>
          <w:iCs/>
        </w:rPr>
        <w:t xml:space="preserve"> институционализация, история спорта, лыжный спорт, организация и управление спортом, Российская империя, физическая культура</w:t>
      </w:r>
    </w:p>
    <w:p w14:paraId="31A7B5CA" w14:textId="77777777" w:rsidR="00353CD7" w:rsidRPr="00353CD7" w:rsidRDefault="00353CD7" w:rsidP="00120225">
      <w:pPr>
        <w:rPr>
          <w:rFonts w:eastAsia="Calibri"/>
          <w:sz w:val="28"/>
          <w:szCs w:val="28"/>
        </w:rPr>
      </w:pPr>
    </w:p>
    <w:p w14:paraId="09F5CD1E" w14:textId="77777777" w:rsidR="00353CD7" w:rsidRPr="00353CD7" w:rsidRDefault="00353CD7" w:rsidP="00120225">
      <w:pPr>
        <w:rPr>
          <w:rFonts w:eastAsia="Calibri"/>
          <w:sz w:val="28"/>
          <w:szCs w:val="28"/>
        </w:rPr>
      </w:pPr>
      <w:r w:rsidRPr="00353CD7">
        <w:rPr>
          <w:rFonts w:eastAsia="Calibri"/>
          <w:sz w:val="28"/>
          <w:szCs w:val="28"/>
        </w:rPr>
        <w:t xml:space="preserve">Вопросы институционализации отдельных видов спорта представляют аксиологический интерес с точки зрения анализа закономерностей их развития на фоне различных факторов – социокультурных, социально-экономических, государственно-правовых, политических и иных потенциальных обстоятельств, обеспечивших динамику в сфере организации и управления конкретной областью </w:t>
      </w:r>
      <w:r w:rsidRPr="00353CD7">
        <w:rPr>
          <w:rFonts w:eastAsia="Calibri"/>
          <w:sz w:val="28"/>
          <w:szCs w:val="28"/>
        </w:rPr>
        <w:lastRenderedPageBreak/>
        <w:t>физической культуры и спорта. Усматривая в данной теме ряд исследовательских задач, в настоящей работе предлагается рассмотреть хронологию развития «коронного» для России лыжного вида спорта.</w:t>
      </w:r>
    </w:p>
    <w:p w14:paraId="35CABD5C" w14:textId="77777777" w:rsidR="00353CD7" w:rsidRPr="00353CD7" w:rsidRDefault="00353CD7" w:rsidP="00120225">
      <w:pPr>
        <w:rPr>
          <w:rFonts w:eastAsia="Calibri"/>
          <w:sz w:val="28"/>
          <w:szCs w:val="28"/>
        </w:rPr>
      </w:pPr>
      <w:r w:rsidRPr="00353CD7">
        <w:rPr>
          <w:rFonts w:eastAsia="Calibri"/>
          <w:sz w:val="28"/>
          <w:szCs w:val="28"/>
        </w:rPr>
        <w:t>Так, в северных российских регионах катание на лыжах издавна было сподручным средством передвижения, а в тяжелых ситуациях и способом выживания, о чем доподлинно свидетельствуют многочисленные находки историков и археологов</w:t>
      </w:r>
      <w:r w:rsidRPr="00353CD7">
        <w:rPr>
          <w:rFonts w:eastAsia="Calibri"/>
          <w:sz w:val="28"/>
          <w:szCs w:val="28"/>
          <w:lang w:val="en-US"/>
        </w:rPr>
        <w:t> </w:t>
      </w:r>
      <w:r w:rsidRPr="00353CD7">
        <w:rPr>
          <w:rFonts w:eastAsia="Calibri"/>
          <w:sz w:val="28"/>
          <w:szCs w:val="28"/>
        </w:rPr>
        <w:t>[4].</w:t>
      </w:r>
    </w:p>
    <w:p w14:paraId="3DCF3482" w14:textId="77777777" w:rsidR="00353CD7" w:rsidRPr="00353CD7" w:rsidRDefault="00353CD7" w:rsidP="00120225">
      <w:pPr>
        <w:rPr>
          <w:rFonts w:eastAsia="Calibri"/>
          <w:sz w:val="28"/>
          <w:szCs w:val="28"/>
        </w:rPr>
      </w:pPr>
      <w:r w:rsidRPr="00353CD7">
        <w:rPr>
          <w:rFonts w:eastAsia="Calibri"/>
          <w:sz w:val="28"/>
          <w:szCs w:val="28"/>
        </w:rPr>
        <w:t xml:space="preserve">Говоря о лыжах как о способе выживания, подразумевается в том числе использование данного инвентаря в целях территориальной обороны. Первое документальное упоминание о боевом сражении, проведенном с использованием лыж, датируется </w:t>
      </w:r>
      <w:r w:rsidRPr="00353CD7">
        <w:rPr>
          <w:rFonts w:eastAsia="Calibri"/>
          <w:sz w:val="28"/>
          <w:szCs w:val="28"/>
          <w:lang w:val="en-US"/>
        </w:rPr>
        <w:t>XII</w:t>
      </w:r>
      <w:r w:rsidRPr="00353CD7">
        <w:rPr>
          <w:rFonts w:eastAsia="Calibri"/>
          <w:sz w:val="28"/>
          <w:szCs w:val="28"/>
        </w:rPr>
        <w:t xml:space="preserve"> веком</w:t>
      </w:r>
      <w:r w:rsidRPr="00353CD7">
        <w:rPr>
          <w:rFonts w:eastAsia="Calibri"/>
          <w:sz w:val="28"/>
          <w:szCs w:val="28"/>
          <w:lang w:val="en-US"/>
        </w:rPr>
        <w:t> </w:t>
      </w:r>
      <w:r w:rsidRPr="00353CD7">
        <w:rPr>
          <w:rFonts w:eastAsia="Calibri"/>
          <w:sz w:val="28"/>
          <w:szCs w:val="28"/>
        </w:rPr>
        <w:t>[6]. Согласованность этому факту придает и другое свидетельство из прошлого: о лыжах прямо упоминается в послании митрополита Никифора киевскому князю Владимиру Мономаху</w:t>
      </w:r>
      <w:r w:rsidRPr="00353CD7">
        <w:rPr>
          <w:rFonts w:eastAsia="Calibri"/>
          <w:sz w:val="28"/>
          <w:szCs w:val="28"/>
          <w:lang w:val="en-US"/>
        </w:rPr>
        <w:t> </w:t>
      </w:r>
      <w:r w:rsidRPr="00353CD7">
        <w:rPr>
          <w:rFonts w:eastAsia="Calibri"/>
          <w:sz w:val="28"/>
          <w:szCs w:val="28"/>
        </w:rPr>
        <w:t>[2].</w:t>
      </w:r>
    </w:p>
    <w:p w14:paraId="511E4102" w14:textId="77777777" w:rsidR="00353CD7" w:rsidRPr="00353CD7" w:rsidRDefault="00353CD7" w:rsidP="00120225">
      <w:pPr>
        <w:rPr>
          <w:rFonts w:eastAsia="Calibri"/>
          <w:sz w:val="28"/>
          <w:szCs w:val="28"/>
        </w:rPr>
      </w:pPr>
      <w:r w:rsidRPr="00353CD7">
        <w:rPr>
          <w:rFonts w:eastAsia="Calibri"/>
          <w:sz w:val="28"/>
          <w:szCs w:val="28"/>
        </w:rPr>
        <w:t>С того времени лыжный арсенал стал активно применяться в военном деле, о чем свидетельствует краткая выборка из исторических фактов:</w:t>
      </w:r>
    </w:p>
    <w:p w14:paraId="10B0C524" w14:textId="77777777" w:rsidR="00353CD7" w:rsidRPr="00353CD7" w:rsidRDefault="00353CD7" w:rsidP="00120225">
      <w:pPr>
        <w:rPr>
          <w:rFonts w:eastAsia="Calibri"/>
          <w:sz w:val="28"/>
          <w:szCs w:val="28"/>
        </w:rPr>
      </w:pPr>
      <w:r w:rsidRPr="00353CD7">
        <w:rPr>
          <w:rFonts w:eastAsia="Calibri"/>
          <w:sz w:val="28"/>
          <w:szCs w:val="28"/>
        </w:rPr>
        <w:t>–</w:t>
      </w:r>
      <w:r w:rsidRPr="00353CD7">
        <w:rPr>
          <w:rFonts w:eastAsia="Calibri"/>
          <w:sz w:val="28"/>
          <w:szCs w:val="28"/>
        </w:rPr>
        <w:tab/>
        <w:t>великий князь владимирский и московский Иван</w:t>
      </w:r>
      <w:r w:rsidRPr="00353CD7">
        <w:rPr>
          <w:rFonts w:eastAsia="Calibri"/>
          <w:sz w:val="28"/>
          <w:szCs w:val="28"/>
          <w:lang w:val="en-US"/>
        </w:rPr>
        <w:t> III</w:t>
      </w:r>
      <w:r w:rsidRPr="00353CD7">
        <w:rPr>
          <w:rFonts w:eastAsia="Calibri"/>
          <w:sz w:val="28"/>
          <w:szCs w:val="28"/>
        </w:rPr>
        <w:t xml:space="preserve"> снаряжал лыжные отряды в военные походы в рамках внешней политики в </w:t>
      </w:r>
      <w:r w:rsidRPr="00353CD7">
        <w:rPr>
          <w:rFonts w:eastAsia="Calibri"/>
          <w:sz w:val="28"/>
          <w:szCs w:val="28"/>
          <w:lang w:val="en-US"/>
        </w:rPr>
        <w:t>XV </w:t>
      </w:r>
      <w:r w:rsidRPr="00353CD7">
        <w:rPr>
          <w:rFonts w:eastAsia="Calibri"/>
          <w:sz w:val="28"/>
          <w:szCs w:val="28"/>
        </w:rPr>
        <w:t>веке;</w:t>
      </w:r>
    </w:p>
    <w:p w14:paraId="6887C0A1" w14:textId="77777777" w:rsidR="00353CD7" w:rsidRPr="00353CD7" w:rsidRDefault="00353CD7" w:rsidP="00120225">
      <w:pPr>
        <w:rPr>
          <w:rFonts w:eastAsia="Calibri"/>
          <w:sz w:val="28"/>
          <w:szCs w:val="28"/>
        </w:rPr>
      </w:pPr>
      <w:r w:rsidRPr="00353CD7">
        <w:rPr>
          <w:rFonts w:eastAsia="Calibri"/>
          <w:sz w:val="28"/>
          <w:szCs w:val="28"/>
        </w:rPr>
        <w:t>–</w:t>
      </w:r>
      <w:r w:rsidRPr="00353CD7">
        <w:rPr>
          <w:rFonts w:eastAsia="Calibri"/>
          <w:sz w:val="28"/>
          <w:szCs w:val="28"/>
        </w:rPr>
        <w:tab/>
        <w:t>прославленный военачальник Федор Курбский приказал использовать лыжи, чтобы отвоевать районы северо-западной Сибири от татар в 1479</w:t>
      </w:r>
      <w:r w:rsidRPr="00353CD7">
        <w:rPr>
          <w:rFonts w:eastAsia="Calibri"/>
          <w:sz w:val="28"/>
          <w:szCs w:val="28"/>
          <w:lang w:val="en-US"/>
        </w:rPr>
        <w:t> </w:t>
      </w:r>
      <w:r w:rsidRPr="00353CD7">
        <w:rPr>
          <w:rFonts w:eastAsia="Calibri"/>
          <w:sz w:val="28"/>
          <w:szCs w:val="28"/>
        </w:rPr>
        <w:t>году, а его сын, Семен Курбский, руководил лыжными войсками при завоевании южных земель в 1499 году;</w:t>
      </w:r>
    </w:p>
    <w:p w14:paraId="3AF5D66D" w14:textId="77777777" w:rsidR="00353CD7" w:rsidRPr="00353CD7" w:rsidRDefault="00353CD7" w:rsidP="00120225">
      <w:pPr>
        <w:widowControl w:val="0"/>
        <w:rPr>
          <w:rFonts w:eastAsia="Calibri"/>
          <w:sz w:val="28"/>
          <w:szCs w:val="28"/>
        </w:rPr>
      </w:pPr>
      <w:r w:rsidRPr="00353CD7">
        <w:rPr>
          <w:rFonts w:eastAsia="Calibri"/>
          <w:sz w:val="28"/>
          <w:szCs w:val="28"/>
        </w:rPr>
        <w:t>–</w:t>
      </w:r>
      <w:r w:rsidRPr="00353CD7">
        <w:rPr>
          <w:rFonts w:eastAsia="Calibri"/>
          <w:sz w:val="28"/>
          <w:szCs w:val="28"/>
        </w:rPr>
        <w:tab/>
        <w:t>в 1535 году бояре Шуйские, исполнявшие обязанности регентов при будущем царе Иване IV (Грозном), отправили в Латвию солдат с лыжами;</w:t>
      </w:r>
    </w:p>
    <w:p w14:paraId="042FE9B2" w14:textId="77777777" w:rsidR="00353CD7" w:rsidRPr="00353CD7" w:rsidRDefault="00353CD7" w:rsidP="00120225">
      <w:pPr>
        <w:widowControl w:val="0"/>
        <w:rPr>
          <w:rFonts w:eastAsia="Calibri"/>
          <w:sz w:val="28"/>
          <w:szCs w:val="28"/>
        </w:rPr>
      </w:pPr>
      <w:r w:rsidRPr="00353CD7">
        <w:rPr>
          <w:rFonts w:eastAsia="Calibri"/>
          <w:sz w:val="28"/>
          <w:szCs w:val="28"/>
        </w:rPr>
        <w:t>–</w:t>
      </w:r>
      <w:r w:rsidRPr="00353CD7">
        <w:rPr>
          <w:rFonts w:eastAsia="Calibri"/>
          <w:sz w:val="28"/>
          <w:szCs w:val="28"/>
        </w:rPr>
        <w:tab/>
        <w:t xml:space="preserve">в рамках реорганизации русской армии в начале </w:t>
      </w:r>
      <w:r w:rsidRPr="00353CD7">
        <w:rPr>
          <w:rFonts w:eastAsia="Calibri"/>
          <w:sz w:val="28"/>
          <w:szCs w:val="28"/>
          <w:lang w:val="en-US"/>
        </w:rPr>
        <w:t>XVIII</w:t>
      </w:r>
      <w:r w:rsidRPr="00353CD7">
        <w:rPr>
          <w:rFonts w:eastAsia="Calibri"/>
          <w:sz w:val="28"/>
          <w:szCs w:val="28"/>
        </w:rPr>
        <w:t> века император Петр </w:t>
      </w:r>
      <w:r w:rsidRPr="00353CD7">
        <w:rPr>
          <w:rFonts w:eastAsia="Calibri"/>
          <w:sz w:val="28"/>
          <w:szCs w:val="28"/>
          <w:lang w:val="en-US"/>
        </w:rPr>
        <w:t>I</w:t>
      </w:r>
      <w:r w:rsidRPr="00353CD7">
        <w:rPr>
          <w:rFonts w:eastAsia="Calibri"/>
          <w:sz w:val="28"/>
          <w:szCs w:val="28"/>
        </w:rPr>
        <w:t xml:space="preserve"> учредил специальные разведывательные отряды, обученные лыжным походам;</w:t>
      </w:r>
    </w:p>
    <w:p w14:paraId="3D24F9D3" w14:textId="77777777" w:rsidR="00353CD7" w:rsidRPr="00353CD7" w:rsidRDefault="00353CD7" w:rsidP="00120225">
      <w:pPr>
        <w:widowControl w:val="0"/>
        <w:rPr>
          <w:rFonts w:eastAsia="Calibri"/>
          <w:sz w:val="28"/>
          <w:szCs w:val="28"/>
        </w:rPr>
      </w:pPr>
      <w:r w:rsidRPr="00353CD7">
        <w:rPr>
          <w:rFonts w:eastAsia="Calibri"/>
          <w:sz w:val="28"/>
          <w:szCs w:val="28"/>
        </w:rPr>
        <w:t>–</w:t>
      </w:r>
      <w:r w:rsidRPr="00353CD7">
        <w:rPr>
          <w:rFonts w:eastAsia="Calibri"/>
          <w:sz w:val="28"/>
          <w:szCs w:val="28"/>
        </w:rPr>
        <w:tab/>
        <w:t xml:space="preserve">императрица Екатерина II также продолжила традицию взращивать лыжных специалистов в российской армии во второй половине </w:t>
      </w:r>
      <w:r w:rsidRPr="00353CD7">
        <w:rPr>
          <w:rFonts w:eastAsia="Calibri"/>
          <w:sz w:val="28"/>
          <w:szCs w:val="28"/>
          <w:lang w:val="en-US"/>
        </w:rPr>
        <w:t>XVIII</w:t>
      </w:r>
      <w:r w:rsidRPr="00353CD7">
        <w:rPr>
          <w:rFonts w:eastAsia="Calibri"/>
          <w:sz w:val="28"/>
          <w:szCs w:val="28"/>
        </w:rPr>
        <w:t> века;</w:t>
      </w:r>
    </w:p>
    <w:p w14:paraId="4E90FB47" w14:textId="77777777" w:rsidR="00353CD7" w:rsidRPr="00353CD7" w:rsidRDefault="00353CD7" w:rsidP="00120225">
      <w:pPr>
        <w:widowControl w:val="0"/>
        <w:rPr>
          <w:rFonts w:eastAsia="Calibri"/>
          <w:sz w:val="28"/>
          <w:szCs w:val="28"/>
        </w:rPr>
      </w:pPr>
      <w:r w:rsidRPr="00353CD7">
        <w:rPr>
          <w:rFonts w:eastAsia="Calibri"/>
          <w:sz w:val="28"/>
          <w:szCs w:val="28"/>
        </w:rPr>
        <w:t>–</w:t>
      </w:r>
      <w:r w:rsidRPr="00353CD7">
        <w:rPr>
          <w:rFonts w:eastAsia="Calibri"/>
          <w:sz w:val="28"/>
          <w:szCs w:val="28"/>
        </w:rPr>
        <w:tab/>
        <w:t>в подавлении Пугачевского восстания в 1774 году принимали участие лыжные войска в составе армии полководца Ивана Михельсона;</w:t>
      </w:r>
    </w:p>
    <w:p w14:paraId="2B04B4A7" w14:textId="77777777" w:rsidR="00353CD7" w:rsidRPr="00353CD7" w:rsidRDefault="00353CD7" w:rsidP="00120225">
      <w:pPr>
        <w:widowControl w:val="0"/>
        <w:rPr>
          <w:rFonts w:eastAsia="Calibri"/>
          <w:sz w:val="28"/>
          <w:szCs w:val="28"/>
        </w:rPr>
      </w:pPr>
      <w:r w:rsidRPr="00353CD7">
        <w:rPr>
          <w:rFonts w:eastAsia="Calibri"/>
          <w:sz w:val="28"/>
          <w:szCs w:val="28"/>
        </w:rPr>
        <w:t>–</w:t>
      </w:r>
      <w:r w:rsidRPr="00353CD7">
        <w:rPr>
          <w:rFonts w:eastAsia="Calibri"/>
          <w:sz w:val="28"/>
          <w:szCs w:val="28"/>
        </w:rPr>
        <w:tab/>
        <w:t>лыжники также сыграли не последнюю роль в знаменитом переходе Александра Суворова через Альпы в 1799 году, снабжая российскую армию необходимой техникой.</w:t>
      </w:r>
    </w:p>
    <w:p w14:paraId="6E9326AF" w14:textId="77777777" w:rsidR="00353CD7" w:rsidRPr="00353CD7" w:rsidRDefault="00353CD7" w:rsidP="00120225">
      <w:pPr>
        <w:widowControl w:val="0"/>
        <w:rPr>
          <w:rFonts w:eastAsia="Calibri"/>
          <w:sz w:val="28"/>
          <w:szCs w:val="28"/>
        </w:rPr>
      </w:pPr>
      <w:r w:rsidRPr="00353CD7">
        <w:rPr>
          <w:rFonts w:eastAsia="Calibri"/>
          <w:sz w:val="28"/>
          <w:szCs w:val="28"/>
        </w:rPr>
        <w:t>Тем не менее, лыжная милитаризация России и Европы была окончена в 1814 году в соответствии с условиями Парижского мирного договора.</w:t>
      </w:r>
    </w:p>
    <w:p w14:paraId="1E3FF45F" w14:textId="77777777" w:rsidR="00353CD7" w:rsidRPr="00353CD7" w:rsidRDefault="00353CD7" w:rsidP="00120225">
      <w:pPr>
        <w:widowControl w:val="0"/>
        <w:rPr>
          <w:rFonts w:eastAsia="Calibri"/>
          <w:sz w:val="28"/>
          <w:szCs w:val="28"/>
        </w:rPr>
      </w:pPr>
      <w:r w:rsidRPr="00353CD7">
        <w:rPr>
          <w:rFonts w:eastAsia="Calibri"/>
          <w:sz w:val="28"/>
          <w:szCs w:val="28"/>
        </w:rPr>
        <w:t>Дальнейшее развитие лыжного дела строилось вполне в мирном ключе и связано с проведением научно-исследовательских полярных экспедиций, инициированных в течение последних двух десятилетий XIX века. Покорители полярного круга считались героями и становились обладателями всемирного почета. Кроме того, стремление открыть и освоить ранее неизведанные участки активно подталкивало путешественников и к соревновательной составляющей.</w:t>
      </w:r>
    </w:p>
    <w:p w14:paraId="168EB077" w14:textId="77777777" w:rsidR="00353CD7" w:rsidRPr="00353CD7" w:rsidRDefault="00353CD7" w:rsidP="00120225">
      <w:pPr>
        <w:widowControl w:val="0"/>
        <w:rPr>
          <w:rFonts w:eastAsia="Calibri"/>
          <w:sz w:val="28"/>
          <w:szCs w:val="28"/>
        </w:rPr>
      </w:pPr>
      <w:r w:rsidRPr="00353CD7">
        <w:rPr>
          <w:rFonts w:eastAsia="Calibri"/>
          <w:sz w:val="28"/>
          <w:szCs w:val="28"/>
        </w:rPr>
        <w:t xml:space="preserve">Например, всемирный фурор произвел лыжный поход норвежца Фритьофа </w:t>
      </w:r>
      <w:r w:rsidRPr="00353CD7">
        <w:rPr>
          <w:rFonts w:eastAsia="Calibri"/>
          <w:sz w:val="28"/>
          <w:szCs w:val="28"/>
        </w:rPr>
        <w:lastRenderedPageBreak/>
        <w:t>Нансена по Гренландии в 1888 году, что описывается историками как явление под названием «мания Нансена»</w:t>
      </w:r>
      <w:r w:rsidRPr="00353CD7">
        <w:rPr>
          <w:rFonts w:eastAsia="Calibri"/>
          <w:sz w:val="28"/>
          <w:szCs w:val="28"/>
          <w:lang w:val="en-US"/>
        </w:rPr>
        <w:t> </w:t>
      </w:r>
      <w:r w:rsidRPr="00353CD7">
        <w:rPr>
          <w:rFonts w:eastAsia="Calibri"/>
          <w:sz w:val="28"/>
          <w:szCs w:val="28"/>
        </w:rPr>
        <w:t>[7]. Походы норвежца привлекли значительное внимание к лыжному спорту и сделали его массовым.</w:t>
      </w:r>
    </w:p>
    <w:p w14:paraId="7B14716F" w14:textId="77777777" w:rsidR="00353CD7" w:rsidRPr="00353CD7" w:rsidRDefault="00353CD7" w:rsidP="00120225">
      <w:pPr>
        <w:widowControl w:val="0"/>
        <w:rPr>
          <w:rFonts w:eastAsia="Calibri"/>
          <w:sz w:val="28"/>
          <w:szCs w:val="28"/>
        </w:rPr>
      </w:pPr>
      <w:r w:rsidRPr="00353CD7">
        <w:rPr>
          <w:rFonts w:eastAsia="Calibri"/>
          <w:sz w:val="28"/>
          <w:szCs w:val="28"/>
        </w:rPr>
        <w:t>Не остались незамеченными достижения Ф. Нансена и в России. Более того, здесь он сыскал особенную славу. Его подвиги были симпатичны даже государственной власти, поскольку они подавались с акцентом на том, что группа норвежцев-патриотов, использовавших лишь скромный инструментарий в виде лыж, превзошла в успехах даже Великобританию, мощную империалистическую державу той эпохи</w:t>
      </w:r>
      <w:r w:rsidRPr="00353CD7">
        <w:rPr>
          <w:rFonts w:eastAsia="Calibri"/>
          <w:sz w:val="28"/>
          <w:szCs w:val="28"/>
          <w:lang w:val="en-US"/>
        </w:rPr>
        <w:t> </w:t>
      </w:r>
      <w:r w:rsidRPr="00353CD7">
        <w:rPr>
          <w:rFonts w:eastAsia="Calibri"/>
          <w:sz w:val="28"/>
          <w:szCs w:val="28"/>
        </w:rPr>
        <w:t>[1]. Популярности Ф. Нансена в России способствовал и тот факт, что в своих книгах он неоднократно обозначал ключевую роль сибирских народов в зарождении и развитии различных форм активности с использованием лыж</w:t>
      </w:r>
      <w:r w:rsidRPr="00353CD7">
        <w:rPr>
          <w:rFonts w:eastAsia="Calibri"/>
          <w:sz w:val="28"/>
          <w:szCs w:val="28"/>
          <w:lang w:val="en-US"/>
        </w:rPr>
        <w:t> </w:t>
      </w:r>
      <w:r w:rsidRPr="00353CD7">
        <w:rPr>
          <w:rFonts w:eastAsia="Calibri"/>
          <w:sz w:val="28"/>
          <w:szCs w:val="28"/>
        </w:rPr>
        <w:t>[8], что не только тепло откликалось российским читателям, но и в целом способствовало массовой поддержке инициатив по дальнейшему развитию данного вида спорта в России. Позитивный эффект усилило турне Ф. Нансена по России, совершенное им в 1898 году.</w:t>
      </w:r>
    </w:p>
    <w:p w14:paraId="5A50B5F8" w14:textId="77777777" w:rsidR="00353CD7" w:rsidRPr="00353CD7" w:rsidRDefault="00353CD7" w:rsidP="00120225">
      <w:pPr>
        <w:widowControl w:val="0"/>
        <w:rPr>
          <w:rFonts w:eastAsia="Calibri"/>
          <w:sz w:val="28"/>
          <w:szCs w:val="28"/>
        </w:rPr>
      </w:pPr>
      <w:r w:rsidRPr="00353CD7">
        <w:rPr>
          <w:rFonts w:eastAsia="Calibri"/>
          <w:sz w:val="28"/>
          <w:szCs w:val="28"/>
        </w:rPr>
        <w:t>Американским историком Уильямом Франком отмечается, что «мания Нансена» в России была столь безусловна, что не утратила своей популярности даже после идеологического раскола в 1917 году. Уникальность данного явления У. Франк связывает с тем фактом, что поклонником лыжного вида спорта и непосредственно успехов Ф. Нансена являлся культовый российский революционер Владимир Ильич Ленин. С подачи вождя лыжный спорт в советский период воспринимался как воплощение национального характера через антибуржуазную смесь милитаризма и арктического героизма</w:t>
      </w:r>
      <w:r w:rsidRPr="00353CD7">
        <w:rPr>
          <w:rFonts w:eastAsia="Calibri"/>
          <w:sz w:val="28"/>
          <w:szCs w:val="28"/>
          <w:lang w:val="en-US"/>
        </w:rPr>
        <w:t> </w:t>
      </w:r>
      <w:r w:rsidRPr="00353CD7">
        <w:rPr>
          <w:rFonts w:eastAsia="Calibri"/>
          <w:sz w:val="28"/>
          <w:szCs w:val="28"/>
        </w:rPr>
        <w:t>[7].</w:t>
      </w:r>
    </w:p>
    <w:p w14:paraId="6561D4AA" w14:textId="77777777" w:rsidR="00353CD7" w:rsidRPr="00353CD7" w:rsidRDefault="00353CD7" w:rsidP="00120225">
      <w:pPr>
        <w:rPr>
          <w:rFonts w:eastAsia="Calibri"/>
          <w:sz w:val="28"/>
          <w:szCs w:val="28"/>
        </w:rPr>
      </w:pPr>
      <w:r w:rsidRPr="00353CD7">
        <w:rPr>
          <w:rFonts w:eastAsia="Calibri"/>
          <w:sz w:val="28"/>
          <w:szCs w:val="28"/>
        </w:rPr>
        <w:t>Популяризация лыжного спорта в общественных массах нашла свое отражение в появлении сразу в нескольких городах лыжных спортивных клубов. Это, прежде всего, Московский клуб лыжников (МКЛ), организованный в марте 1895 года, а также петербургское общество «Мороз», по некоторым данным, учрежденное в 1893 году. Другой известный петербургский лыжный клуб был образован в декабре 1897 года и получил название «Полярная звезда». Усилиями данного союза в 1906 году построен первый в России горнолыжный трамплин.</w:t>
      </w:r>
    </w:p>
    <w:p w14:paraId="75287B56" w14:textId="77777777" w:rsidR="00353CD7" w:rsidRPr="00353CD7" w:rsidRDefault="00353CD7" w:rsidP="00120225">
      <w:pPr>
        <w:rPr>
          <w:rFonts w:eastAsia="Calibri"/>
          <w:sz w:val="28"/>
          <w:szCs w:val="28"/>
        </w:rPr>
      </w:pPr>
      <w:r w:rsidRPr="00353CD7">
        <w:rPr>
          <w:rFonts w:eastAsia="Calibri"/>
          <w:sz w:val="28"/>
          <w:szCs w:val="28"/>
        </w:rPr>
        <w:t xml:space="preserve">По мере роста числа клубов на рубеже </w:t>
      </w:r>
      <w:r w:rsidRPr="00353CD7">
        <w:rPr>
          <w:rFonts w:eastAsia="Calibri"/>
          <w:sz w:val="28"/>
          <w:szCs w:val="28"/>
          <w:lang w:val="en-US"/>
        </w:rPr>
        <w:t>XIX</w:t>
      </w:r>
      <w:r w:rsidRPr="00353CD7">
        <w:rPr>
          <w:rFonts w:eastAsia="Calibri"/>
          <w:sz w:val="28"/>
          <w:szCs w:val="28"/>
        </w:rPr>
        <w:t>-</w:t>
      </w:r>
      <w:r w:rsidRPr="00353CD7">
        <w:rPr>
          <w:rFonts w:eastAsia="Calibri"/>
          <w:sz w:val="28"/>
          <w:szCs w:val="28"/>
          <w:lang w:val="en-US"/>
        </w:rPr>
        <w:t>XX </w:t>
      </w:r>
      <w:r w:rsidRPr="00353CD7">
        <w:rPr>
          <w:rFonts w:eastAsia="Calibri"/>
          <w:sz w:val="28"/>
          <w:szCs w:val="28"/>
        </w:rPr>
        <w:t>веков возрастало и стремление лыжников-любителей конкурировать друг с другом на соревнованиях. Особый контингент спортсменов в данном виде спорта представляли представители русской армии. Первая лыжная гонка в России состоялась в Петербурге в феврале 1894 года, соревновательная дистанция тогда составила всего 275 метров. Что примечательно, мотивация спортсменов была чисто спортивной и не заключалась в получении наград и призов.</w:t>
      </w:r>
    </w:p>
    <w:p w14:paraId="2D107C91" w14:textId="77777777" w:rsidR="00353CD7" w:rsidRPr="00353CD7" w:rsidRDefault="00353CD7" w:rsidP="00120225">
      <w:pPr>
        <w:rPr>
          <w:rFonts w:eastAsia="Calibri"/>
          <w:sz w:val="28"/>
          <w:szCs w:val="28"/>
        </w:rPr>
      </w:pPr>
      <w:r w:rsidRPr="00353CD7">
        <w:rPr>
          <w:rFonts w:eastAsia="Calibri"/>
          <w:sz w:val="28"/>
          <w:szCs w:val="28"/>
        </w:rPr>
        <w:t xml:space="preserve">В 1910 году десять лыжных клубов в Москве собрались под эгидой Московской лиги лыжебежцев (МЛЛ), впоследствии выступившей организатором 18 межклубных соревнований. Еще одним крупным альянсом стал Всероссийский союз лыжников (ВСЛ), вставший у истоков чемпионата России. К 1912 году в России функционировала целая сеть лыжных спортивных клубов, причем не только </w:t>
      </w:r>
      <w:r w:rsidRPr="00353CD7">
        <w:rPr>
          <w:rFonts w:eastAsia="Calibri"/>
          <w:sz w:val="28"/>
          <w:szCs w:val="28"/>
        </w:rPr>
        <w:lastRenderedPageBreak/>
        <w:t>в Москве и Петербурге, но также и в Смоленске, Туле, Екатеринбурге, Архангельске, Иваново-Вознесенске и других городах.</w:t>
      </w:r>
    </w:p>
    <w:p w14:paraId="6C8796EC" w14:textId="77777777" w:rsidR="00353CD7" w:rsidRPr="00353CD7" w:rsidRDefault="00353CD7" w:rsidP="00120225">
      <w:pPr>
        <w:rPr>
          <w:rFonts w:eastAsia="Calibri"/>
          <w:sz w:val="28"/>
          <w:szCs w:val="28"/>
        </w:rPr>
      </w:pPr>
      <w:r w:rsidRPr="00353CD7">
        <w:rPr>
          <w:rFonts w:eastAsia="Calibri"/>
          <w:sz w:val="28"/>
          <w:szCs w:val="28"/>
        </w:rPr>
        <w:t xml:space="preserve">Особый акцент в развитии лыжного спорта сыграло так называемое «Сокольское движение» – славянская молодежная и гимнастическая организация, основанная в Чехии во второй половине </w:t>
      </w:r>
      <w:r w:rsidRPr="00353CD7">
        <w:rPr>
          <w:rFonts w:eastAsia="Calibri"/>
          <w:sz w:val="28"/>
          <w:szCs w:val="28"/>
          <w:lang w:val="en-US"/>
        </w:rPr>
        <w:t>XIX</w:t>
      </w:r>
      <w:r w:rsidRPr="00353CD7">
        <w:rPr>
          <w:rFonts w:eastAsia="Calibri"/>
          <w:sz w:val="28"/>
          <w:szCs w:val="28"/>
        </w:rPr>
        <w:t> века. Первое время философия Сокольского движения была чужда российскому менталитету, но после революции 1905-1907 гг. тенденция сменилась, и начиная с 1911 года движение получило развитие под управлением центральной структуры – Союза Русских Соколов. К 1913 году в союзе состояло 3000 человек, объединенных по меньшей мере в 40 сокольнических кружков лыжников</w:t>
      </w:r>
      <w:r w:rsidRPr="00353CD7">
        <w:rPr>
          <w:rFonts w:eastAsia="Calibri"/>
          <w:sz w:val="28"/>
          <w:szCs w:val="28"/>
          <w:lang w:val="en-US"/>
        </w:rPr>
        <w:t> </w:t>
      </w:r>
      <w:r w:rsidRPr="00353CD7">
        <w:rPr>
          <w:rFonts w:eastAsia="Calibri"/>
          <w:sz w:val="28"/>
          <w:szCs w:val="28"/>
        </w:rPr>
        <w:t>[3].</w:t>
      </w:r>
    </w:p>
    <w:p w14:paraId="28B5CA2E" w14:textId="77777777" w:rsidR="00353CD7" w:rsidRPr="00353CD7" w:rsidRDefault="00353CD7" w:rsidP="00120225">
      <w:pPr>
        <w:rPr>
          <w:rFonts w:eastAsia="Calibri"/>
          <w:sz w:val="28"/>
          <w:szCs w:val="28"/>
        </w:rPr>
      </w:pPr>
      <w:r w:rsidRPr="00353CD7">
        <w:rPr>
          <w:rFonts w:eastAsia="Calibri"/>
          <w:sz w:val="28"/>
          <w:szCs w:val="28"/>
        </w:rPr>
        <w:t>Еще одним мероприятием мирового масштаба стала кампания к Южному полюсу, проведенная в 1911-1912 гг. в формате лыжного марафона. Этот марафон принес всемирную известность норвежскому путешественнику-исследователю Руалю Амундсену, история экспедиции которого получила широкий охват на страницах российской прессы. Статьи о подвигах полярных путешественников вместе с иллюстрациями заполняли страницы таких газет и журналов, как «Московские ведомости», «Новое время», «Нива», «Огонек».</w:t>
      </w:r>
    </w:p>
    <w:p w14:paraId="611A16A8" w14:textId="77777777" w:rsidR="00353CD7" w:rsidRPr="00353CD7" w:rsidRDefault="00353CD7" w:rsidP="00120225">
      <w:pPr>
        <w:rPr>
          <w:rFonts w:eastAsia="Calibri"/>
          <w:sz w:val="28"/>
          <w:szCs w:val="28"/>
        </w:rPr>
      </w:pPr>
      <w:r w:rsidRPr="00353CD7">
        <w:rPr>
          <w:rFonts w:eastAsia="Calibri"/>
          <w:sz w:val="28"/>
          <w:szCs w:val="28"/>
        </w:rPr>
        <w:t xml:space="preserve">Решающим же фактором растущего интереса России к лыжным гонкам в начале </w:t>
      </w:r>
      <w:r w:rsidRPr="00353CD7">
        <w:rPr>
          <w:rFonts w:eastAsia="Calibri"/>
          <w:sz w:val="28"/>
          <w:szCs w:val="28"/>
          <w:lang w:val="en-US"/>
        </w:rPr>
        <w:t>XX</w:t>
      </w:r>
      <w:r w:rsidRPr="00353CD7">
        <w:rPr>
          <w:rFonts w:eastAsia="Calibri"/>
          <w:sz w:val="28"/>
          <w:szCs w:val="28"/>
        </w:rPr>
        <w:t> века стали увлеченность и повышенное внимание общественности к возрожденным Олимпийскими играм</w:t>
      </w:r>
      <w:r w:rsidRPr="00353CD7">
        <w:rPr>
          <w:rFonts w:eastAsia="Calibri"/>
          <w:sz w:val="28"/>
          <w:szCs w:val="28"/>
          <w:lang w:val="en-US"/>
        </w:rPr>
        <w:t> </w:t>
      </w:r>
      <w:r w:rsidRPr="00353CD7">
        <w:rPr>
          <w:rFonts w:eastAsia="Calibri"/>
          <w:sz w:val="28"/>
          <w:szCs w:val="28"/>
        </w:rPr>
        <w:t xml:space="preserve">[5] и их зимнему аналогу – Nordiska </w:t>
      </w:r>
      <w:r w:rsidRPr="00353CD7">
        <w:rPr>
          <w:rFonts w:eastAsia="Calibri"/>
          <w:sz w:val="28"/>
          <w:szCs w:val="28"/>
          <w:lang w:val="en-US"/>
        </w:rPr>
        <w:t>s</w:t>
      </w:r>
      <w:r w:rsidRPr="00353CD7">
        <w:rPr>
          <w:rFonts w:eastAsia="Calibri"/>
          <w:sz w:val="28"/>
          <w:szCs w:val="28"/>
        </w:rPr>
        <w:t>pelen («Северные игры»).</w:t>
      </w:r>
    </w:p>
    <w:p w14:paraId="40E423F7" w14:textId="77777777" w:rsidR="00353CD7" w:rsidRPr="00353CD7" w:rsidRDefault="00353CD7" w:rsidP="00120225">
      <w:pPr>
        <w:rPr>
          <w:rFonts w:eastAsia="Calibri"/>
          <w:sz w:val="28"/>
          <w:szCs w:val="28"/>
        </w:rPr>
      </w:pPr>
      <w:r w:rsidRPr="00353CD7">
        <w:rPr>
          <w:rFonts w:eastAsia="Calibri"/>
          <w:sz w:val="28"/>
          <w:szCs w:val="28"/>
        </w:rPr>
        <w:t xml:space="preserve">Таким образом, описанная хронология институционализации лыжного спорта в России с древних времен до начала </w:t>
      </w:r>
      <w:r w:rsidRPr="00353CD7">
        <w:rPr>
          <w:rFonts w:eastAsia="Calibri"/>
          <w:sz w:val="28"/>
          <w:szCs w:val="28"/>
          <w:lang w:val="en-US"/>
        </w:rPr>
        <w:t>XX </w:t>
      </w:r>
      <w:r w:rsidRPr="00353CD7">
        <w:rPr>
          <w:rFonts w:eastAsia="Calibri"/>
          <w:sz w:val="28"/>
          <w:szCs w:val="28"/>
        </w:rPr>
        <w:t>века позволяет сформировать обоснованное представление о государственных и негосударственных предпосылках развития данного вида спорта. Настоящие факторы могут также составить определенные закономерности в отношении системы организации и управления всей отечественной сферы физической культуры и спорта, в которой лыжные виды по праву занимают одну из ведущих позиций и исторически составляют национальную гордость.</w:t>
      </w:r>
    </w:p>
    <w:p w14:paraId="0B449B04" w14:textId="77777777" w:rsidR="00353CD7" w:rsidRPr="00353CD7" w:rsidRDefault="00353CD7" w:rsidP="00120225">
      <w:pPr>
        <w:rPr>
          <w:rFonts w:eastAsia="Calibri"/>
          <w:sz w:val="28"/>
          <w:szCs w:val="28"/>
        </w:rPr>
      </w:pPr>
    </w:p>
    <w:p w14:paraId="61FBAB96" w14:textId="77777777" w:rsidR="00353CD7" w:rsidRPr="00353CD7" w:rsidRDefault="00353CD7" w:rsidP="00120225">
      <w:pPr>
        <w:ind w:firstLine="0"/>
        <w:jc w:val="center"/>
        <w:rPr>
          <w:rFonts w:eastAsia="Calibri"/>
          <w:b/>
          <w:bCs/>
          <w:sz w:val="28"/>
          <w:szCs w:val="28"/>
        </w:rPr>
      </w:pPr>
      <w:r w:rsidRPr="00353CD7">
        <w:rPr>
          <w:rFonts w:eastAsia="Calibri"/>
          <w:b/>
          <w:bCs/>
          <w:sz w:val="28"/>
          <w:szCs w:val="28"/>
        </w:rPr>
        <w:t>Литература</w:t>
      </w:r>
    </w:p>
    <w:p w14:paraId="0EF2901B" w14:textId="77777777" w:rsidR="00353CD7" w:rsidRPr="00353CD7" w:rsidRDefault="00353CD7" w:rsidP="00120225">
      <w:pPr>
        <w:rPr>
          <w:rFonts w:eastAsia="Calibri"/>
          <w:kern w:val="0"/>
          <w:sz w:val="28"/>
          <w:szCs w:val="28"/>
          <w14:ligatures w14:val="none"/>
        </w:rPr>
      </w:pPr>
      <w:r w:rsidRPr="00353CD7">
        <w:rPr>
          <w:rFonts w:eastAsia="Calibri"/>
          <w:kern w:val="0"/>
          <w:sz w:val="28"/>
          <w:szCs w:val="28"/>
          <w14:ligatures w14:val="none"/>
        </w:rPr>
        <w:t>1. Бондаренко Т.Ю. Фритьоф Нансен: миссия в России. – М.: Паулсен, 2022. – 232 с.</w:t>
      </w:r>
    </w:p>
    <w:p w14:paraId="0A8F23E5" w14:textId="77777777" w:rsidR="00353CD7" w:rsidRPr="00353CD7" w:rsidRDefault="00353CD7" w:rsidP="00120225">
      <w:pPr>
        <w:rPr>
          <w:rFonts w:eastAsia="Calibri"/>
          <w:kern w:val="0"/>
          <w:sz w:val="28"/>
          <w:szCs w:val="28"/>
          <w14:ligatures w14:val="none"/>
        </w:rPr>
      </w:pPr>
      <w:r w:rsidRPr="00353CD7">
        <w:rPr>
          <w:rFonts w:eastAsia="Calibri"/>
          <w:kern w:val="0"/>
          <w:sz w:val="28"/>
          <w:szCs w:val="28"/>
          <w14:ligatures w14:val="none"/>
        </w:rPr>
        <w:t>2. Ищенко</w:t>
      </w:r>
      <w:r w:rsidRPr="00353CD7">
        <w:rPr>
          <w:rFonts w:eastAsia="Calibri"/>
          <w:kern w:val="0"/>
          <w:sz w:val="28"/>
          <w:szCs w:val="28"/>
          <w:lang w:val="en-US"/>
          <w14:ligatures w14:val="none"/>
        </w:rPr>
        <w:t> </w:t>
      </w:r>
      <w:r w:rsidRPr="00353CD7">
        <w:rPr>
          <w:rFonts w:eastAsia="Calibri"/>
          <w:kern w:val="0"/>
          <w:sz w:val="28"/>
          <w:szCs w:val="28"/>
          <w14:ligatures w14:val="none"/>
        </w:rPr>
        <w:t>А.С. Владимир Мономах в Послании митрополита Никифора // Известия вузов. Северо-Кавказский регион. Серия: Общественные науки. – 2012. – № 1. – С. 57-60.</w:t>
      </w:r>
    </w:p>
    <w:p w14:paraId="3060B1A1" w14:textId="77777777" w:rsidR="00353CD7" w:rsidRPr="00353CD7" w:rsidRDefault="00353CD7" w:rsidP="00120225">
      <w:pPr>
        <w:rPr>
          <w:rFonts w:eastAsia="Calibri"/>
          <w:kern w:val="0"/>
          <w:sz w:val="28"/>
          <w:szCs w:val="28"/>
          <w14:ligatures w14:val="none"/>
        </w:rPr>
      </w:pPr>
      <w:r w:rsidRPr="00353CD7">
        <w:rPr>
          <w:rFonts w:eastAsia="Calibri"/>
          <w:kern w:val="0"/>
          <w:sz w:val="28"/>
          <w:szCs w:val="28"/>
          <w14:ligatures w14:val="none"/>
        </w:rPr>
        <w:t xml:space="preserve">3. Качулина Н.Н. Развитие сокольского движения в Российской империи в конце </w:t>
      </w:r>
      <w:r w:rsidRPr="00353CD7">
        <w:rPr>
          <w:rFonts w:eastAsia="Calibri"/>
          <w:kern w:val="0"/>
          <w:sz w:val="28"/>
          <w:szCs w:val="28"/>
          <w:lang w:val="en-US"/>
          <w14:ligatures w14:val="none"/>
        </w:rPr>
        <w:t>XIX</w:t>
      </w:r>
      <w:r w:rsidRPr="00353CD7">
        <w:rPr>
          <w:rFonts w:eastAsia="Calibri"/>
          <w:kern w:val="0"/>
          <w:sz w:val="28"/>
          <w:szCs w:val="28"/>
          <w14:ligatures w14:val="none"/>
        </w:rPr>
        <w:t xml:space="preserve"> – начале </w:t>
      </w:r>
      <w:r w:rsidRPr="00353CD7">
        <w:rPr>
          <w:rFonts w:eastAsia="Calibri"/>
          <w:kern w:val="0"/>
          <w:sz w:val="28"/>
          <w:szCs w:val="28"/>
          <w:lang w:val="en-US"/>
          <w14:ligatures w14:val="none"/>
        </w:rPr>
        <w:t>XX</w:t>
      </w:r>
      <w:r w:rsidRPr="00353CD7">
        <w:rPr>
          <w:rFonts w:eastAsia="Calibri"/>
          <w:kern w:val="0"/>
          <w:sz w:val="28"/>
          <w:szCs w:val="28"/>
          <w14:ligatures w14:val="none"/>
        </w:rPr>
        <w:t> вв. // Гуманитарные, социально-экономические и общественные науки. – 2015. – № 6-1. – С. 223-225.</w:t>
      </w:r>
    </w:p>
    <w:p w14:paraId="088B3220" w14:textId="77777777" w:rsidR="00353CD7" w:rsidRPr="00353CD7" w:rsidRDefault="00353CD7" w:rsidP="00120225">
      <w:pPr>
        <w:rPr>
          <w:rFonts w:eastAsia="Calibri"/>
          <w:kern w:val="0"/>
          <w:sz w:val="28"/>
          <w:szCs w:val="28"/>
          <w14:ligatures w14:val="none"/>
        </w:rPr>
      </w:pPr>
      <w:r w:rsidRPr="00353CD7">
        <w:rPr>
          <w:rFonts w:eastAsia="Calibri"/>
          <w:kern w:val="0"/>
          <w:sz w:val="28"/>
          <w:szCs w:val="28"/>
          <w14:ligatures w14:val="none"/>
        </w:rPr>
        <w:t>4. Решетников А.Ф., Фомин В.А. Возникновение и значение лыж в жизнедеятельности древних людей // Вестник БГУ. – 2010. – № 13. – С. 126-130.</w:t>
      </w:r>
    </w:p>
    <w:p w14:paraId="5F0EB7C9" w14:textId="77777777" w:rsidR="00353CD7" w:rsidRPr="00353CD7" w:rsidRDefault="00353CD7" w:rsidP="00120225">
      <w:pPr>
        <w:rPr>
          <w:rFonts w:eastAsia="Calibri"/>
          <w:kern w:val="0"/>
          <w:sz w:val="28"/>
          <w:szCs w:val="28"/>
          <w14:ligatures w14:val="none"/>
        </w:rPr>
      </w:pPr>
      <w:r w:rsidRPr="00353CD7">
        <w:rPr>
          <w:rFonts w:eastAsia="Calibri"/>
          <w:kern w:val="0"/>
          <w:sz w:val="28"/>
          <w:szCs w:val="28"/>
          <w14:ligatures w14:val="none"/>
        </w:rPr>
        <w:lastRenderedPageBreak/>
        <w:t>5. Самойлова А.А. История возрождения Олимпийских Игр: социокультурные предпосылки глобального масштаба // Спорт – дорога к миру между народами: Материалы VII Международной научно-практической конференции, 09-10 ноября 2023 года. – М.: ГЦОЛИФК, 2023. – С. 175-180.</w:t>
      </w:r>
    </w:p>
    <w:p w14:paraId="52AD82C5" w14:textId="77777777" w:rsidR="00353CD7" w:rsidRPr="00353CD7" w:rsidRDefault="00353CD7" w:rsidP="00120225">
      <w:pPr>
        <w:rPr>
          <w:rFonts w:eastAsia="Calibri"/>
          <w:kern w:val="0"/>
          <w:sz w:val="28"/>
          <w:szCs w:val="28"/>
          <w:lang w:val="en-US"/>
          <w14:ligatures w14:val="none"/>
        </w:rPr>
      </w:pPr>
      <w:r w:rsidRPr="00353CD7">
        <w:rPr>
          <w:rFonts w:eastAsia="Calibri"/>
          <w:kern w:val="0"/>
          <w:sz w:val="28"/>
          <w:szCs w:val="28"/>
          <w:lang w:val="en-US"/>
          <w14:ligatures w14:val="none"/>
        </w:rPr>
        <w:t>6. Firsov V.A. Ski Track on the Battlefield. – New York: A.S. Barnes and Company, 1943. – 164 p.</w:t>
      </w:r>
    </w:p>
    <w:p w14:paraId="657E96DB" w14:textId="77777777" w:rsidR="00353CD7" w:rsidRPr="00353CD7" w:rsidRDefault="00353CD7" w:rsidP="00120225">
      <w:pPr>
        <w:rPr>
          <w:rFonts w:eastAsia="Calibri"/>
          <w:kern w:val="0"/>
          <w:sz w:val="28"/>
          <w:szCs w:val="28"/>
          <w:lang w:val="en-US"/>
          <w14:ligatures w14:val="none"/>
        </w:rPr>
      </w:pPr>
      <w:r w:rsidRPr="00353CD7">
        <w:rPr>
          <w:rFonts w:eastAsia="Calibri"/>
          <w:kern w:val="0"/>
          <w:sz w:val="28"/>
          <w:szCs w:val="28"/>
          <w:lang w:val="en-US"/>
          <w14:ligatures w14:val="none"/>
        </w:rPr>
        <w:t>7. Frank W.D. The culture of skiing in Russia and the development of soviet biathlon, 1888 to 1991: Dr. ph. sci. diss. – Washington, 2011. – 424 p.</w:t>
      </w:r>
    </w:p>
    <w:p w14:paraId="446E40DA" w14:textId="77777777" w:rsidR="00353CD7" w:rsidRPr="00353CD7" w:rsidRDefault="00353CD7" w:rsidP="00120225">
      <w:pPr>
        <w:rPr>
          <w:rFonts w:eastAsia="Calibri"/>
          <w:kern w:val="0"/>
          <w:sz w:val="28"/>
          <w:szCs w:val="28"/>
          <w:lang w:val="en-US"/>
          <w14:ligatures w14:val="none"/>
        </w:rPr>
      </w:pPr>
      <w:r w:rsidRPr="00353CD7">
        <w:rPr>
          <w:rFonts w:eastAsia="Calibri"/>
          <w:kern w:val="0"/>
          <w:sz w:val="28"/>
          <w:szCs w:val="28"/>
          <w:lang w:val="en-US"/>
          <w14:ligatures w14:val="none"/>
        </w:rPr>
        <w:t>8. Nansen F. The First Crossing of Greenland. – London: Longmans, Green, and Co., 1890. – 488 p.</w:t>
      </w:r>
    </w:p>
    <w:p w14:paraId="54BAB73F" w14:textId="77777777" w:rsidR="00353CD7" w:rsidRPr="00353CD7" w:rsidRDefault="00353CD7" w:rsidP="00120225">
      <w:pPr>
        <w:rPr>
          <w:rFonts w:eastAsia="Calibri"/>
          <w:kern w:val="0"/>
          <w:sz w:val="28"/>
          <w:szCs w:val="28"/>
          <w:lang w:val="en-US"/>
          <w14:ligatures w14:val="none"/>
        </w:rPr>
      </w:pPr>
    </w:p>
    <w:p w14:paraId="1A14D3BD" w14:textId="77777777" w:rsidR="00353CD7" w:rsidRPr="00353CD7" w:rsidRDefault="00353CD7" w:rsidP="00120225">
      <w:pPr>
        <w:rPr>
          <w:rFonts w:eastAsia="Calibri"/>
          <w:i/>
          <w:iCs/>
          <w:lang w:val="en-US"/>
        </w:rPr>
      </w:pPr>
      <w:r w:rsidRPr="00353CD7">
        <w:rPr>
          <w:rFonts w:eastAsia="Calibri"/>
          <w:i/>
          <w:iCs/>
        </w:rPr>
        <w:t xml:space="preserve">Самойлова Алина Андреевна, аспирант кафедры теории права и гражданско-правового образования, </w:t>
      </w:r>
      <w:hyperlink r:id="rId59" w:history="1">
        <w:r w:rsidRPr="00353CD7">
          <w:rPr>
            <w:rFonts w:eastAsia="Calibri"/>
            <w:i/>
            <w:iCs/>
            <w:lang w:val="en-US"/>
          </w:rPr>
          <w:t>anilas</w:t>
        </w:r>
        <w:r w:rsidRPr="00353CD7">
          <w:rPr>
            <w:rFonts w:eastAsia="Calibri"/>
            <w:i/>
            <w:iCs/>
          </w:rPr>
          <w:t>@</w:t>
        </w:r>
        <w:r w:rsidRPr="00353CD7">
          <w:rPr>
            <w:rFonts w:eastAsia="Calibri"/>
            <w:i/>
            <w:iCs/>
            <w:lang w:val="en-US"/>
          </w:rPr>
          <w:t>mail</w:t>
        </w:r>
        <w:r w:rsidRPr="00353CD7">
          <w:rPr>
            <w:rFonts w:eastAsia="Calibri"/>
            <w:i/>
            <w:iCs/>
          </w:rPr>
          <w:t>.</w:t>
        </w:r>
        <w:r w:rsidRPr="00353CD7">
          <w:rPr>
            <w:rFonts w:eastAsia="Calibri"/>
            <w:i/>
            <w:iCs/>
            <w:lang w:val="en-US"/>
          </w:rPr>
          <w:t>ru</w:t>
        </w:r>
      </w:hyperlink>
      <w:r w:rsidRPr="00353CD7">
        <w:rPr>
          <w:rFonts w:eastAsia="Calibri"/>
          <w:i/>
          <w:iCs/>
        </w:rPr>
        <w:t>, Россия, Санкт-Петербург, Федеральное государственное бюджетное образовательное учреждение высшего образования «Российский государственный педагогический университет им. А</w:t>
      </w:r>
      <w:r w:rsidRPr="00353CD7">
        <w:rPr>
          <w:rFonts w:eastAsia="Calibri"/>
          <w:i/>
          <w:iCs/>
          <w:lang w:val="en-US"/>
        </w:rPr>
        <w:t>. </w:t>
      </w:r>
      <w:r w:rsidRPr="00353CD7">
        <w:rPr>
          <w:rFonts w:eastAsia="Calibri"/>
          <w:i/>
          <w:iCs/>
        </w:rPr>
        <w:t>И</w:t>
      </w:r>
      <w:r w:rsidRPr="00353CD7">
        <w:rPr>
          <w:rFonts w:eastAsia="Calibri"/>
          <w:i/>
          <w:iCs/>
          <w:lang w:val="en-US"/>
        </w:rPr>
        <w:t>. </w:t>
      </w:r>
      <w:r w:rsidRPr="00353CD7">
        <w:rPr>
          <w:rFonts w:eastAsia="Calibri"/>
          <w:i/>
          <w:iCs/>
        </w:rPr>
        <w:t>Герцена</w:t>
      </w:r>
      <w:r w:rsidRPr="00353CD7">
        <w:rPr>
          <w:rFonts w:eastAsia="Calibri"/>
          <w:i/>
          <w:iCs/>
          <w:lang w:val="en-US"/>
        </w:rPr>
        <w:t>».</w:t>
      </w:r>
    </w:p>
    <w:p w14:paraId="2C0BCA0F" w14:textId="77777777" w:rsidR="00353CD7" w:rsidRPr="00353CD7" w:rsidRDefault="00353CD7" w:rsidP="00120225">
      <w:pPr>
        <w:ind w:firstLine="0"/>
        <w:jc w:val="left"/>
        <w:rPr>
          <w:rFonts w:eastAsia="Calibri"/>
          <w:i/>
          <w:iCs/>
          <w:lang w:val="en-US"/>
        </w:rPr>
      </w:pPr>
    </w:p>
    <w:p w14:paraId="5B537777" w14:textId="77777777" w:rsidR="00353CD7" w:rsidRPr="00353CD7" w:rsidRDefault="00353CD7" w:rsidP="00120225">
      <w:pPr>
        <w:ind w:firstLine="0"/>
        <w:jc w:val="center"/>
        <w:rPr>
          <w:rFonts w:eastAsia="Calibri"/>
          <w:i/>
          <w:iCs/>
          <w:lang w:val="en-US"/>
        </w:rPr>
      </w:pPr>
      <w:r w:rsidRPr="00353CD7">
        <w:rPr>
          <w:rFonts w:eastAsia="Calibri"/>
          <w:i/>
          <w:iCs/>
          <w:lang w:val="en-US"/>
        </w:rPr>
        <w:t>INSTITUTIONAL FACTORS OF SKIING DEVELOPMENT IN RUSSIA</w:t>
      </w:r>
      <w:r w:rsidRPr="00353CD7">
        <w:rPr>
          <w:rFonts w:eastAsia="Calibri"/>
          <w:i/>
          <w:iCs/>
          <w:lang w:val="en-US"/>
        </w:rPr>
        <w:br/>
        <w:t>(12</w:t>
      </w:r>
      <w:r w:rsidRPr="00353CD7">
        <w:rPr>
          <w:rFonts w:eastAsia="Calibri"/>
          <w:i/>
          <w:iCs/>
          <w:vertAlign w:val="superscript"/>
          <w:lang w:val="en-US"/>
        </w:rPr>
        <w:t>TH</w:t>
      </w:r>
      <w:r w:rsidRPr="00353CD7">
        <w:rPr>
          <w:rFonts w:eastAsia="Calibri"/>
          <w:i/>
          <w:iCs/>
          <w:lang w:val="en-US"/>
        </w:rPr>
        <w:t xml:space="preserve"> – EARLY 20</w:t>
      </w:r>
      <w:r w:rsidRPr="00353CD7">
        <w:rPr>
          <w:rFonts w:eastAsia="Calibri"/>
          <w:i/>
          <w:iCs/>
          <w:vertAlign w:val="superscript"/>
          <w:lang w:val="en-US"/>
        </w:rPr>
        <w:t>TH</w:t>
      </w:r>
      <w:r w:rsidRPr="00353CD7">
        <w:rPr>
          <w:rFonts w:eastAsia="Calibri"/>
          <w:i/>
          <w:iCs/>
          <w:lang w:val="en-US"/>
        </w:rPr>
        <w:t xml:space="preserve"> CENTURIES)</w:t>
      </w:r>
    </w:p>
    <w:p w14:paraId="2C1AFE27" w14:textId="77777777" w:rsidR="00353CD7" w:rsidRPr="00353CD7" w:rsidRDefault="00353CD7" w:rsidP="00120225">
      <w:pPr>
        <w:jc w:val="left"/>
        <w:rPr>
          <w:rFonts w:eastAsia="Calibri"/>
          <w:i/>
          <w:iCs/>
          <w:lang w:val="en-US"/>
        </w:rPr>
      </w:pPr>
    </w:p>
    <w:p w14:paraId="2294E38E" w14:textId="77777777" w:rsidR="00353CD7" w:rsidRPr="00353CD7" w:rsidRDefault="00353CD7" w:rsidP="00120225">
      <w:pPr>
        <w:rPr>
          <w:rFonts w:eastAsia="Calibri"/>
          <w:i/>
          <w:iCs/>
          <w:lang w:val="en-US"/>
        </w:rPr>
      </w:pPr>
      <w:r w:rsidRPr="00353CD7">
        <w:rPr>
          <w:rFonts w:eastAsia="Calibri"/>
          <w:i/>
          <w:iCs/>
          <w:lang w:val="en-US"/>
        </w:rPr>
        <w:t xml:space="preserve">Samoilova Alina Andreevna, postgraduate student of the Department of law theory and civil legal education, </w:t>
      </w:r>
      <w:hyperlink r:id="rId60" w:history="1">
        <w:r w:rsidRPr="00353CD7">
          <w:rPr>
            <w:rFonts w:eastAsia="Calibri"/>
            <w:i/>
            <w:iCs/>
            <w:lang w:val="en-US"/>
          </w:rPr>
          <w:t>anilas@mail.ru</w:t>
        </w:r>
      </w:hyperlink>
      <w:r w:rsidRPr="00353CD7">
        <w:rPr>
          <w:rFonts w:eastAsia="Calibri"/>
          <w:i/>
          <w:iCs/>
          <w:lang w:val="en-US"/>
        </w:rPr>
        <w:t>, Russia, Saint Petersburg, Federal State Budgetary Educational Institution of Higher Education “Herzen State Pedagogical University of Russia”.</w:t>
      </w:r>
    </w:p>
    <w:p w14:paraId="44EA79B4" w14:textId="77777777" w:rsidR="00353CD7" w:rsidRPr="00353CD7" w:rsidRDefault="00353CD7" w:rsidP="00120225">
      <w:pPr>
        <w:rPr>
          <w:rFonts w:eastAsia="Calibri"/>
          <w:i/>
          <w:iCs/>
          <w:lang w:val="en-US"/>
        </w:rPr>
      </w:pPr>
    </w:p>
    <w:p w14:paraId="724BD44A" w14:textId="77777777" w:rsidR="00353CD7" w:rsidRPr="00353CD7" w:rsidRDefault="00353CD7" w:rsidP="00120225">
      <w:pPr>
        <w:rPr>
          <w:rFonts w:eastAsia="Calibri"/>
          <w:i/>
          <w:iCs/>
          <w:lang w:val="en-US"/>
        </w:rPr>
      </w:pPr>
      <w:r w:rsidRPr="00353CD7">
        <w:rPr>
          <w:rFonts w:eastAsia="Calibri"/>
          <w:i/>
          <w:iCs/>
          <w:lang w:val="en-US"/>
        </w:rPr>
        <w:t>Abstract. The research deals with the main stages of the skiing institutionalization in Russia. This work reproduces information from historical sources that testify to the simultaneous influence of several socio-cultural, socio-economic, state-legal, political and other factors on this process. It is determined that the culture of skiing in Russia has ancient and deep-rooted principles that have been consistently complicated in step with the development of the Russian state and society.</w:t>
      </w:r>
    </w:p>
    <w:p w14:paraId="621C1C48" w14:textId="5697E820" w:rsidR="00353CD7" w:rsidRPr="00353CD7" w:rsidRDefault="00353CD7" w:rsidP="00120225">
      <w:pPr>
        <w:rPr>
          <w:rFonts w:eastAsia="Calibri"/>
          <w:i/>
          <w:iCs/>
        </w:rPr>
      </w:pPr>
      <w:r w:rsidRPr="00353CD7">
        <w:rPr>
          <w:rFonts w:eastAsia="Calibri"/>
          <w:i/>
          <w:iCs/>
          <w:lang w:val="en-US"/>
        </w:rPr>
        <w:t>Keywords: institutionalization, history of sports, skiing, sports organization and management, Russian Empire, physical education</w:t>
      </w:r>
    </w:p>
    <w:p w14:paraId="6B75EAAB" w14:textId="77777777" w:rsidR="00353CD7" w:rsidRPr="00353CD7" w:rsidRDefault="00353CD7" w:rsidP="00120225">
      <w:pPr>
        <w:rPr>
          <w:rFonts w:eastAsia="Calibri"/>
          <w:i/>
          <w:iCs/>
          <w:lang w:val="en-US"/>
        </w:rPr>
      </w:pPr>
    </w:p>
    <w:p w14:paraId="25B88D45" w14:textId="77777777" w:rsidR="00353CD7" w:rsidRPr="00353CD7" w:rsidRDefault="00353CD7" w:rsidP="00120225">
      <w:pPr>
        <w:ind w:firstLine="0"/>
        <w:jc w:val="center"/>
        <w:rPr>
          <w:rFonts w:eastAsia="Calibri"/>
          <w:i/>
          <w:iCs/>
          <w:lang w:val="en-US"/>
        </w:rPr>
      </w:pPr>
      <w:r w:rsidRPr="00353CD7">
        <w:rPr>
          <w:rFonts w:eastAsia="Calibri"/>
          <w:i/>
          <w:iCs/>
          <w:lang w:val="en-US"/>
        </w:rPr>
        <w:t>References</w:t>
      </w:r>
    </w:p>
    <w:p w14:paraId="34106051" w14:textId="77777777" w:rsidR="00353CD7" w:rsidRPr="00353CD7" w:rsidRDefault="00353CD7" w:rsidP="00120225">
      <w:pPr>
        <w:rPr>
          <w:rFonts w:eastAsia="Calibri"/>
          <w:i/>
          <w:iCs/>
          <w:lang w:val="en-US"/>
        </w:rPr>
      </w:pPr>
      <w:r w:rsidRPr="00353CD7">
        <w:rPr>
          <w:rFonts w:eastAsia="Calibri"/>
          <w:i/>
          <w:iCs/>
          <w:lang w:val="en-US"/>
        </w:rPr>
        <w:t>1. Bondarenko T.Yu. Frit'of Nansen: missiya v Rossii. – M.: Paulsen, 2022. – 232 s.</w:t>
      </w:r>
    </w:p>
    <w:p w14:paraId="734BCB81" w14:textId="77777777" w:rsidR="00353CD7" w:rsidRPr="00353CD7" w:rsidRDefault="00353CD7" w:rsidP="00120225">
      <w:pPr>
        <w:rPr>
          <w:rFonts w:eastAsia="Calibri"/>
          <w:i/>
          <w:iCs/>
          <w:lang w:val="en-US"/>
        </w:rPr>
      </w:pPr>
      <w:r w:rsidRPr="00353CD7">
        <w:rPr>
          <w:rFonts w:eastAsia="Calibri"/>
          <w:i/>
          <w:iCs/>
          <w:lang w:val="en-US"/>
        </w:rPr>
        <w:t>2. Ishchenko A.S. Vladimir Monomah v Poslanii mitropolita Nikifora // Izvestiya vuzov. Severo-Kavkazskij region. Seriya: Obshchestvennye nauki. – 2012. – № 1. – S. 57-60.</w:t>
      </w:r>
    </w:p>
    <w:p w14:paraId="3DCB0A07" w14:textId="77777777" w:rsidR="00353CD7" w:rsidRPr="00353CD7" w:rsidRDefault="00353CD7" w:rsidP="00120225">
      <w:pPr>
        <w:rPr>
          <w:rFonts w:eastAsia="Calibri"/>
          <w:i/>
          <w:iCs/>
          <w:lang w:val="en-US"/>
        </w:rPr>
      </w:pPr>
      <w:r w:rsidRPr="00353CD7">
        <w:rPr>
          <w:rFonts w:eastAsia="Calibri"/>
          <w:i/>
          <w:iCs/>
          <w:lang w:val="en-US"/>
        </w:rPr>
        <w:t>3. Kachulina N.N. Razvitie sokol'skogo dvizheniya v Rossijskoj imperii v konce XIX – nachale XX vv. // Gumanitarnye, social'no-ekonomicheskie i obshchestvennye nauki. – 2015. – № 6-1. – S. 223-225.</w:t>
      </w:r>
    </w:p>
    <w:p w14:paraId="314C7341" w14:textId="77777777" w:rsidR="00353CD7" w:rsidRPr="00353CD7" w:rsidRDefault="00353CD7" w:rsidP="00120225">
      <w:pPr>
        <w:rPr>
          <w:rFonts w:eastAsia="Calibri"/>
          <w:i/>
          <w:iCs/>
          <w:lang w:val="en-US"/>
        </w:rPr>
      </w:pPr>
      <w:r w:rsidRPr="00353CD7">
        <w:rPr>
          <w:rFonts w:eastAsia="Calibri"/>
          <w:i/>
          <w:iCs/>
          <w:lang w:val="en-US"/>
        </w:rPr>
        <w:t>4. Reshetnikov A.F., Fomin V.A. Vozniknovenie i znachenie lyzh v zhiznedeyatel'nosti drevnih lyudej // Vestnik BGU. – 2010. – № 13. – S. 126-130.</w:t>
      </w:r>
    </w:p>
    <w:p w14:paraId="5CEE4DBE" w14:textId="77777777" w:rsidR="00353CD7" w:rsidRPr="00353CD7" w:rsidRDefault="00353CD7" w:rsidP="00120225">
      <w:pPr>
        <w:rPr>
          <w:rFonts w:eastAsia="Calibri"/>
          <w:i/>
          <w:iCs/>
          <w:spacing w:val="-2"/>
          <w:lang w:val="en-US"/>
        </w:rPr>
      </w:pPr>
      <w:r w:rsidRPr="00353CD7">
        <w:rPr>
          <w:rFonts w:eastAsia="Calibri"/>
          <w:i/>
          <w:iCs/>
          <w:spacing w:val="-2"/>
          <w:lang w:val="en-US"/>
        </w:rPr>
        <w:t>5. Samojlova A.A. Istoriya vozrozhdeniya Olimpijskih Igr: sociokul'turnye predposylki global'nogo masshtaba // Sport – doroga k miru mezhdu narodami: Materialy VII Mezhdunarodnoj nauchno-prakticheskoj konferencii, 09-10 noyabrya 2023 goda. – M.: GCOLIFK, 2023. – S. 175-180.</w:t>
      </w:r>
    </w:p>
    <w:p w14:paraId="3D2956A7" w14:textId="77777777" w:rsidR="00353CD7" w:rsidRPr="00353CD7" w:rsidRDefault="00353CD7" w:rsidP="00120225">
      <w:pPr>
        <w:rPr>
          <w:rFonts w:eastAsia="Calibri"/>
          <w:i/>
          <w:iCs/>
          <w:lang w:val="en-US"/>
        </w:rPr>
      </w:pPr>
      <w:r w:rsidRPr="00353CD7">
        <w:rPr>
          <w:rFonts w:eastAsia="Calibri"/>
          <w:i/>
          <w:iCs/>
          <w:lang w:val="en-US"/>
        </w:rPr>
        <w:t>6. Firsov V.A. Ski Track on the Battlefield. – New York: A.S. Barnes and Company, 1943. – 164 p.</w:t>
      </w:r>
    </w:p>
    <w:p w14:paraId="75EE1C55" w14:textId="77777777" w:rsidR="00353CD7" w:rsidRPr="00353CD7" w:rsidRDefault="00353CD7" w:rsidP="00120225">
      <w:pPr>
        <w:rPr>
          <w:rFonts w:eastAsia="Calibri"/>
          <w:i/>
          <w:iCs/>
          <w:lang w:val="en-US"/>
        </w:rPr>
      </w:pPr>
      <w:r w:rsidRPr="00353CD7">
        <w:rPr>
          <w:rFonts w:eastAsia="Calibri"/>
          <w:i/>
          <w:iCs/>
          <w:lang w:val="en-US"/>
        </w:rPr>
        <w:t>7. Frank W.D. The culture of skiing in Russia and the development of soviet biathlon, 1888 to 1991: Dr. ph. sci. diss. – Washington, 2011. – 424 p.</w:t>
      </w:r>
    </w:p>
    <w:p w14:paraId="4AC1D6A6" w14:textId="77777777" w:rsidR="00353CD7" w:rsidRPr="00353CD7" w:rsidRDefault="00353CD7" w:rsidP="00120225">
      <w:pPr>
        <w:rPr>
          <w:rFonts w:eastAsia="Calibri"/>
          <w:i/>
          <w:iCs/>
          <w:lang w:val="en-US"/>
        </w:rPr>
      </w:pPr>
      <w:r w:rsidRPr="00353CD7">
        <w:rPr>
          <w:rFonts w:eastAsia="Calibri"/>
          <w:i/>
          <w:iCs/>
          <w:lang w:val="en-US"/>
        </w:rPr>
        <w:lastRenderedPageBreak/>
        <w:t>8. Nansen F. The First Crossing of Greenland. – London: Longmans, Green, and Co., 1890. – 488 p.</w:t>
      </w:r>
    </w:p>
    <w:p w14:paraId="5D8E5B5E" w14:textId="77777777" w:rsidR="003303DF" w:rsidRPr="00353CD7" w:rsidRDefault="003303DF" w:rsidP="00120225">
      <w:pPr>
        <w:ind w:firstLine="0"/>
        <w:rPr>
          <w:rFonts w:eastAsia="Times New Roman"/>
          <w:lang w:val="en-US"/>
        </w:rPr>
      </w:pPr>
    </w:p>
    <w:p w14:paraId="66AEFE7A" w14:textId="77777777" w:rsidR="003303DF" w:rsidRDefault="003303DF" w:rsidP="00120225">
      <w:pPr>
        <w:ind w:firstLine="0"/>
        <w:rPr>
          <w:rFonts w:eastAsia="Times New Roman"/>
        </w:rPr>
      </w:pPr>
    </w:p>
    <w:p w14:paraId="50542A3E" w14:textId="77777777" w:rsidR="003D4A72" w:rsidRDefault="003D4A72" w:rsidP="00120225">
      <w:pPr>
        <w:ind w:firstLine="0"/>
        <w:rPr>
          <w:rFonts w:eastAsia="Times New Roman"/>
        </w:rPr>
      </w:pPr>
    </w:p>
    <w:p w14:paraId="780E1225" w14:textId="77777777" w:rsidR="003D4A72" w:rsidRDefault="003D4A72" w:rsidP="00120225">
      <w:pPr>
        <w:ind w:firstLine="0"/>
        <w:rPr>
          <w:rFonts w:eastAsia="Calibri"/>
          <w:bCs/>
          <w:kern w:val="0"/>
          <w:sz w:val="28"/>
          <w:szCs w:val="22"/>
          <w14:ligatures w14:val="none"/>
        </w:rPr>
      </w:pPr>
      <w:r w:rsidRPr="003D4A72">
        <w:rPr>
          <w:rFonts w:eastAsia="Calibri"/>
          <w:bCs/>
          <w:kern w:val="0"/>
          <w:sz w:val="28"/>
          <w:szCs w:val="22"/>
          <w14:ligatures w14:val="none"/>
        </w:rPr>
        <w:t>УДК 796.03</w:t>
      </w:r>
    </w:p>
    <w:p w14:paraId="056342BF" w14:textId="77777777" w:rsidR="003D4A72" w:rsidRPr="003D4A72" w:rsidRDefault="003D4A72" w:rsidP="00120225">
      <w:pPr>
        <w:ind w:firstLine="0"/>
        <w:rPr>
          <w:rFonts w:eastAsia="Calibri"/>
          <w:bCs/>
          <w:kern w:val="0"/>
          <w:sz w:val="28"/>
          <w:szCs w:val="22"/>
          <w14:ligatures w14:val="none"/>
        </w:rPr>
      </w:pPr>
    </w:p>
    <w:p w14:paraId="4EDB132C" w14:textId="77777777" w:rsidR="003D4A72" w:rsidRDefault="003D4A72" w:rsidP="00120225">
      <w:pPr>
        <w:ind w:firstLine="0"/>
        <w:jc w:val="center"/>
        <w:rPr>
          <w:rFonts w:eastAsia="Calibri"/>
          <w:b/>
          <w:kern w:val="0"/>
          <w:sz w:val="28"/>
          <w:szCs w:val="22"/>
          <w14:ligatures w14:val="none"/>
        </w:rPr>
      </w:pPr>
      <w:r w:rsidRPr="003D4A72">
        <w:rPr>
          <w:rFonts w:eastAsia="Calibri"/>
          <w:b/>
          <w:kern w:val="0"/>
          <w:sz w:val="28"/>
          <w:szCs w:val="22"/>
          <w14:ligatures w14:val="none"/>
        </w:rPr>
        <w:t>ВЛИЯНИЕ УРОВНЯ ДОСТУПНОЙ ЭНЕРГИИ НА ГОРМОНАЛЬНЫЙ ПРОФИЛЬ СПОРТСМЕНОК СИЛОВЫХ ВИДОВ СПОРТА</w:t>
      </w:r>
    </w:p>
    <w:p w14:paraId="594DEB41" w14:textId="77777777" w:rsidR="003D4A72" w:rsidRPr="003D4A72" w:rsidRDefault="003D4A72" w:rsidP="00120225">
      <w:pPr>
        <w:ind w:firstLine="0"/>
        <w:jc w:val="center"/>
        <w:rPr>
          <w:rFonts w:eastAsia="Calibri"/>
          <w:b/>
          <w:kern w:val="0"/>
          <w:sz w:val="28"/>
          <w:szCs w:val="22"/>
          <w14:ligatures w14:val="none"/>
        </w:rPr>
      </w:pPr>
    </w:p>
    <w:p w14:paraId="457B5108" w14:textId="77777777" w:rsidR="003D4A72" w:rsidRDefault="003D4A72" w:rsidP="00120225">
      <w:pPr>
        <w:ind w:firstLine="0"/>
        <w:jc w:val="center"/>
        <w:rPr>
          <w:rFonts w:eastAsia="Calibri"/>
          <w:kern w:val="0"/>
          <w:sz w:val="28"/>
          <w:szCs w:val="22"/>
          <w14:ligatures w14:val="none"/>
        </w:rPr>
      </w:pPr>
      <w:r w:rsidRPr="003D4A72">
        <w:rPr>
          <w:rFonts w:eastAsia="Calibri"/>
          <w:kern w:val="0"/>
          <w:sz w:val="28"/>
          <w:szCs w:val="22"/>
          <w14:ligatures w14:val="none"/>
        </w:rPr>
        <w:t>Сафронова М.Ю., Тамбовцева Р.В.</w:t>
      </w:r>
    </w:p>
    <w:p w14:paraId="465292D9" w14:textId="77777777" w:rsidR="003D4A72" w:rsidRPr="003D4A72" w:rsidRDefault="003D4A72" w:rsidP="00120225">
      <w:pPr>
        <w:ind w:firstLine="0"/>
        <w:jc w:val="center"/>
        <w:rPr>
          <w:rFonts w:eastAsia="Calibri"/>
          <w:kern w:val="0"/>
          <w:sz w:val="28"/>
          <w:szCs w:val="22"/>
          <w14:ligatures w14:val="none"/>
        </w:rPr>
      </w:pPr>
    </w:p>
    <w:p w14:paraId="26E075C7" w14:textId="641D9482" w:rsidR="003D4A72" w:rsidRPr="003D4A72" w:rsidRDefault="003D4A72" w:rsidP="00120225">
      <w:pPr>
        <w:rPr>
          <w:rFonts w:eastAsia="Calibri"/>
          <w:i/>
          <w:kern w:val="0"/>
          <w14:ligatures w14:val="none"/>
        </w:rPr>
      </w:pPr>
      <w:r w:rsidRPr="003D4A72">
        <w:rPr>
          <w:rFonts w:eastAsia="Calibri"/>
          <w:b/>
          <w:i/>
          <w:kern w:val="0"/>
          <w14:ligatures w14:val="none"/>
        </w:rPr>
        <w:t>Аннотация.</w:t>
      </w:r>
      <w:r w:rsidRPr="003D4A72">
        <w:rPr>
          <w:rFonts w:eastAsia="Calibri"/>
          <w:i/>
          <w:kern w:val="0"/>
          <w14:ligatures w14:val="none"/>
        </w:rPr>
        <w:t xml:space="preserve"> Целью настоящего исследования явилось изучение влияния уровня доступной энергии на гормональный профиль спортсменок-тяжелоатлеток с помощью различных вариантов диеты. Показано, что силовая физическая нагрузка не влияет на гормональный профиль спортсменок, однако неполноценное питание во время тяжелой физической нагрузки приводит к нарушению синтеза гормонов</w:t>
      </w:r>
      <w:r>
        <w:rPr>
          <w:rFonts w:eastAsia="Calibri"/>
          <w:i/>
          <w:kern w:val="0"/>
          <w14:ligatures w14:val="none"/>
        </w:rPr>
        <w:t>.</w:t>
      </w:r>
    </w:p>
    <w:p w14:paraId="0C130CEB" w14:textId="77777777" w:rsidR="003D4A72" w:rsidRDefault="003D4A72" w:rsidP="00120225">
      <w:pPr>
        <w:rPr>
          <w:rFonts w:eastAsia="Calibri"/>
          <w:i/>
          <w:kern w:val="0"/>
          <w14:ligatures w14:val="none"/>
        </w:rPr>
      </w:pPr>
      <w:r w:rsidRPr="003D4A72">
        <w:rPr>
          <w:rFonts w:eastAsia="Calibri"/>
          <w:b/>
          <w:i/>
          <w:kern w:val="0"/>
          <w14:ligatures w14:val="none"/>
        </w:rPr>
        <w:t>Ключевые слова</w:t>
      </w:r>
      <w:r w:rsidRPr="003D4A72">
        <w:rPr>
          <w:rFonts w:eastAsia="Calibri"/>
          <w:i/>
          <w:kern w:val="0"/>
          <w14:ligatures w14:val="none"/>
        </w:rPr>
        <w:t>: гормоны, силовые виды спорта, энергия, питание, эстрадиол, тестостерон</w:t>
      </w:r>
    </w:p>
    <w:p w14:paraId="250B17BF" w14:textId="77777777" w:rsidR="003D4A72" w:rsidRPr="003D4A72" w:rsidRDefault="003D4A72" w:rsidP="00120225">
      <w:pPr>
        <w:rPr>
          <w:rFonts w:eastAsia="Calibri"/>
          <w:i/>
          <w:kern w:val="0"/>
          <w14:ligatures w14:val="none"/>
        </w:rPr>
      </w:pPr>
    </w:p>
    <w:p w14:paraId="51E33AA2" w14:textId="77777777" w:rsidR="003D4A72" w:rsidRPr="003D4A72" w:rsidRDefault="003D4A72" w:rsidP="00120225">
      <w:pPr>
        <w:rPr>
          <w:rFonts w:eastAsia="Calibri"/>
          <w:kern w:val="0"/>
          <w:sz w:val="28"/>
          <w:szCs w:val="28"/>
          <w14:ligatures w14:val="none"/>
        </w:rPr>
      </w:pPr>
      <w:r w:rsidRPr="003D4A72">
        <w:rPr>
          <w:rFonts w:eastAsia="Calibri"/>
          <w:b/>
          <w:kern w:val="0"/>
          <w:sz w:val="28"/>
          <w:szCs w:val="28"/>
          <w14:ligatures w14:val="none"/>
        </w:rPr>
        <w:t>Введение.</w:t>
      </w:r>
      <w:r w:rsidRPr="003D4A72">
        <w:rPr>
          <w:rFonts w:eastAsia="Calibri"/>
          <w:kern w:val="0"/>
          <w:sz w:val="28"/>
          <w:szCs w:val="28"/>
          <w14:ligatures w14:val="none"/>
        </w:rPr>
        <w:t xml:space="preserve"> В настоящее время женщины все чаще увлекаются тяжелыми видами спорта. В связи с этим возникает необходимость проведения специальных исследований по установлению наиболее эффективных способов достижения спортсменками высоких спортивных результатов с минимальными отрицательными последствиями для их здоровья. Исследования последних 40 лет показывают высокую распространенность нарушений менструального цикла у спортсменок различных специализаций [1,2,3]. Особенно это касается эстетических и силовых видов спорта, и выносливости. В связи с этим возникло несколько гипотез о причине этих расстройств: небольшая масса тела и незначительное содержание жира в организме, недостаточная энергетическая ценность рациона питания, высокий уровень андрогенов яичникового или надпочечного генеза, стрессовое воздействие тренировки из-за негативного влияния высоких концентраций кортизола и эндорфина, которые ведут к сбою цирхорального выброса нейрогормонов гипоталамусом и соответствующее нарушение контроля гипоталамуса за функцией гипофиза. Эксперименты показали, что ключевым фактором в расстройстве репродуктивной функции женщин является состояние низкой доступности энергии, а не стресс от тренировочного процесса. </w:t>
      </w:r>
    </w:p>
    <w:p w14:paraId="154D3996" w14:textId="77777777" w:rsidR="003D4A72" w:rsidRPr="003D4A72" w:rsidRDefault="003D4A72" w:rsidP="00120225">
      <w:pPr>
        <w:rPr>
          <w:rFonts w:eastAsia="Calibri"/>
          <w:kern w:val="0"/>
          <w:sz w:val="28"/>
          <w:szCs w:val="28"/>
          <w14:ligatures w14:val="none"/>
        </w:rPr>
      </w:pPr>
      <w:r w:rsidRPr="003D4A72">
        <w:rPr>
          <w:rFonts w:eastAsia="Calibri"/>
          <w:b/>
          <w:kern w:val="0"/>
          <w:sz w:val="28"/>
          <w:szCs w:val="28"/>
          <w14:ligatures w14:val="none"/>
        </w:rPr>
        <w:t>Целью</w:t>
      </w:r>
      <w:r w:rsidRPr="003D4A72">
        <w:rPr>
          <w:rFonts w:eastAsia="Calibri"/>
          <w:kern w:val="0"/>
          <w:sz w:val="28"/>
          <w:szCs w:val="28"/>
          <w14:ligatures w14:val="none"/>
        </w:rPr>
        <w:t xml:space="preserve"> настоящего научного наблюдения явилось изучение влияния уровня доступной энергии на гормональный профиль спортсменок, занимающиеся силовыми видами спорта.</w:t>
      </w:r>
    </w:p>
    <w:p w14:paraId="4EA6F613" w14:textId="77777777" w:rsidR="003D4A72" w:rsidRPr="003D4A72" w:rsidRDefault="003D4A72" w:rsidP="00120225">
      <w:pPr>
        <w:rPr>
          <w:rFonts w:eastAsia="Calibri"/>
          <w:kern w:val="0"/>
          <w:sz w:val="28"/>
          <w:szCs w:val="22"/>
          <w14:ligatures w14:val="none"/>
        </w:rPr>
      </w:pPr>
      <w:r w:rsidRPr="003D4A72">
        <w:rPr>
          <w:rFonts w:eastAsia="Calibri"/>
          <w:b/>
          <w:kern w:val="0"/>
          <w:sz w:val="28"/>
          <w:szCs w:val="22"/>
          <w14:ligatures w14:val="none"/>
        </w:rPr>
        <w:t>Методы и организация исследования</w:t>
      </w:r>
      <w:r w:rsidRPr="003D4A72">
        <w:rPr>
          <w:rFonts w:eastAsia="Calibri"/>
          <w:kern w:val="0"/>
          <w:sz w:val="28"/>
          <w:szCs w:val="22"/>
          <w14:ligatures w14:val="none"/>
        </w:rPr>
        <w:t xml:space="preserve">. Данное научное наблюдение проводилось на кафедре биохимии и биоэнергетики спорта им. Н.И. Волкова РУС «ГЦОЛИФК». Биохимические исследования были частично проведены в лаборатории «Гемотест» и в лаборатории биоэнергетики при кафедре биохимии и </w:t>
      </w:r>
      <w:r w:rsidRPr="003D4A72">
        <w:rPr>
          <w:rFonts w:eastAsia="Calibri"/>
          <w:kern w:val="0"/>
          <w:sz w:val="28"/>
          <w:szCs w:val="22"/>
          <w14:ligatures w14:val="none"/>
        </w:rPr>
        <w:lastRenderedPageBreak/>
        <w:t>биоэнергетики спорта им. Н.И. Волкова. В научном эксперименте приняли участие спортсменки высокой квалификации, специализирующиеся в тяжелой атлетике в возрасте 20-28 лет (</w:t>
      </w:r>
      <w:r w:rsidRPr="003D4A72">
        <w:rPr>
          <w:rFonts w:eastAsia="Calibri"/>
          <w:kern w:val="0"/>
          <w:sz w:val="28"/>
          <w:szCs w:val="22"/>
          <w:lang w:val="en-US"/>
          <w14:ligatures w14:val="none"/>
        </w:rPr>
        <w:t>n</w:t>
      </w:r>
      <w:r w:rsidRPr="003D4A72">
        <w:rPr>
          <w:rFonts w:eastAsia="Calibri"/>
          <w:kern w:val="0"/>
          <w:sz w:val="28"/>
          <w:szCs w:val="22"/>
          <w14:ligatures w14:val="none"/>
        </w:rPr>
        <w:t>=10). Эксперимент длился 80 дней и состоял из двух мезоциклов по пять недель. Девушки дали письменное согласие на участие в научном наблюдении. Они не принимали фармакологических препаратов. Был собран гинекологический, общий и спортивный анамнезы.  Патологии с овариально-менструальным циклом у девушек не было. Исследовались параметры массы тела, длины тела, ИМТ, процента жира, индивидуального тренировочного плана. Определяли концентрацию гормонов в крови: эстрадиола, пролактина, кортизола, тестостерона, ЛГ, ФСГ. Использовался метод радиоиммунного анализа. Измерения проводились в начале исследования, в конце 1-го и 2-го мезоциклов в начале фолликулярной фазы, на 3-й день менструального цикла, а также и 3 раза в течение эксперимента. Энергетические затраты на тренировку определяли по методу Н.Н. Саксонова [2].  Основной обмен веществ был рассчитан с использованием рекомендаций Международной Ассоциации Спортивных Наук (</w:t>
      </w:r>
      <w:r w:rsidRPr="003D4A72">
        <w:rPr>
          <w:rFonts w:eastAsia="Calibri"/>
          <w:kern w:val="0"/>
          <w:sz w:val="28"/>
          <w:szCs w:val="22"/>
          <w:lang w:val="en-US"/>
          <w14:ligatures w14:val="none"/>
        </w:rPr>
        <w:t>International</w:t>
      </w:r>
      <w:r w:rsidRPr="003D4A72">
        <w:rPr>
          <w:rFonts w:eastAsia="Calibri"/>
          <w:kern w:val="0"/>
          <w:sz w:val="28"/>
          <w:szCs w:val="22"/>
          <w14:ligatures w14:val="none"/>
        </w:rPr>
        <w:t xml:space="preserve"> </w:t>
      </w:r>
      <w:r w:rsidRPr="003D4A72">
        <w:rPr>
          <w:rFonts w:eastAsia="Calibri"/>
          <w:kern w:val="0"/>
          <w:sz w:val="28"/>
          <w:szCs w:val="22"/>
          <w:lang w:val="en-US"/>
          <w14:ligatures w14:val="none"/>
        </w:rPr>
        <w:t>Sports</w:t>
      </w:r>
      <w:r w:rsidRPr="003D4A72">
        <w:rPr>
          <w:rFonts w:eastAsia="Calibri"/>
          <w:kern w:val="0"/>
          <w:sz w:val="28"/>
          <w:szCs w:val="22"/>
          <w14:ligatures w14:val="none"/>
        </w:rPr>
        <w:t xml:space="preserve"> </w:t>
      </w:r>
      <w:r w:rsidRPr="003D4A72">
        <w:rPr>
          <w:rFonts w:eastAsia="Calibri"/>
          <w:kern w:val="0"/>
          <w:sz w:val="28"/>
          <w:szCs w:val="22"/>
          <w:lang w:val="en-US"/>
          <w14:ligatures w14:val="none"/>
        </w:rPr>
        <w:t>Sciences</w:t>
      </w:r>
      <w:r w:rsidRPr="003D4A72">
        <w:rPr>
          <w:rFonts w:eastAsia="Calibri"/>
          <w:kern w:val="0"/>
          <w:sz w:val="28"/>
          <w:szCs w:val="22"/>
          <w14:ligatures w14:val="none"/>
        </w:rPr>
        <w:t xml:space="preserve"> </w:t>
      </w:r>
      <w:r w:rsidRPr="003D4A72">
        <w:rPr>
          <w:rFonts w:eastAsia="Calibri"/>
          <w:kern w:val="0"/>
          <w:sz w:val="28"/>
          <w:szCs w:val="22"/>
          <w:lang w:val="en-US"/>
          <w14:ligatures w14:val="none"/>
        </w:rPr>
        <w:t>Association</w:t>
      </w:r>
      <w:r w:rsidRPr="003D4A72">
        <w:rPr>
          <w:rFonts w:eastAsia="Calibri"/>
          <w:kern w:val="0"/>
          <w:sz w:val="28"/>
          <w:szCs w:val="22"/>
          <w14:ligatures w14:val="none"/>
        </w:rPr>
        <w:t xml:space="preserve"> [4]. Был разработан комплекс силовых упражнений, где определяли объем, дозирование и интенсивность нагрузки, величину среднего веса, поднимаемого за тренировку, неделю, месяц, год. Дозирование нагрузки четко соблюдалось и соответствовало заданной энергоемкости.</w:t>
      </w:r>
    </w:p>
    <w:p w14:paraId="763B14C9" w14:textId="01CD17EC" w:rsidR="003D4A72" w:rsidRPr="003D4A72" w:rsidRDefault="003D4A72" w:rsidP="00120225">
      <w:pPr>
        <w:rPr>
          <w:rFonts w:eastAsia="Calibri"/>
          <w:kern w:val="0"/>
          <w:sz w:val="28"/>
          <w:szCs w:val="22"/>
          <w14:ligatures w14:val="none"/>
        </w:rPr>
      </w:pPr>
      <w:r w:rsidRPr="003D4A72">
        <w:rPr>
          <w:rFonts w:eastAsia="Calibri"/>
          <w:kern w:val="0"/>
          <w:sz w:val="28"/>
          <w:szCs w:val="22"/>
          <w14:ligatures w14:val="none"/>
        </w:rPr>
        <w:t xml:space="preserve">Полученные результаты обрабатывались математико-статистическим методом Microsoft Excel 2020. </w:t>
      </w:r>
    </w:p>
    <w:p w14:paraId="539953B6" w14:textId="77777777" w:rsidR="003D4A72" w:rsidRDefault="003D4A72" w:rsidP="00120225">
      <w:pPr>
        <w:rPr>
          <w:rFonts w:eastAsia="Calibri"/>
          <w:kern w:val="0"/>
          <w:sz w:val="28"/>
          <w:szCs w:val="22"/>
          <w14:ligatures w14:val="none"/>
        </w:rPr>
      </w:pPr>
      <w:r w:rsidRPr="003D4A72">
        <w:rPr>
          <w:rFonts w:eastAsia="Calibri"/>
          <w:b/>
          <w:kern w:val="0"/>
          <w:sz w:val="28"/>
          <w:szCs w:val="22"/>
          <w14:ligatures w14:val="none"/>
        </w:rPr>
        <w:t>Результаты исследования и их обсуждение</w:t>
      </w:r>
      <w:r w:rsidRPr="003D4A72">
        <w:rPr>
          <w:rFonts w:eastAsia="Calibri"/>
          <w:kern w:val="0"/>
          <w:sz w:val="28"/>
          <w:szCs w:val="22"/>
          <w14:ligatures w14:val="none"/>
        </w:rPr>
        <w:t>. Спортсменки в течение первого мезоцикла употребляли обедненный рацион питания в19,6 ккал / кг тощей массы тела в день.</w:t>
      </w:r>
      <w:r w:rsidRPr="003D4A72">
        <w:rPr>
          <w:rFonts w:eastAsia="Calibri"/>
          <w:kern w:val="0"/>
          <w:sz w:val="28"/>
          <w:szCs w:val="22"/>
          <w:vertAlign w:val="superscript"/>
          <w14:ligatures w14:val="none"/>
        </w:rPr>
        <w:t xml:space="preserve"> </w:t>
      </w:r>
      <w:r w:rsidRPr="003D4A72">
        <w:rPr>
          <w:rFonts w:eastAsia="Calibri"/>
          <w:kern w:val="0"/>
          <w:sz w:val="28"/>
          <w:szCs w:val="22"/>
          <w14:ligatures w14:val="none"/>
        </w:rPr>
        <w:t xml:space="preserve">Количество доступной энергии было достигнуто общим потреблением энергии в 1470 ккал в день с учетом энергозатрат на тренировочный процесс 420 ккал. Уровень доступной энергии равнялся (1470 ккал – 420) / 53,5 тощая масса тела = 19,6 ккал. В течение эксперимента у спортсменок снижалась массы тела. Происходило увеличение интенсивности силовой нагрузки. Уровень доступной энергии в конце пятой недели менялся незначительно и составил 20 ккал / кг тощей массы тела </w:t>
      </w:r>
      <w:r w:rsidRPr="003D4A72">
        <w:rPr>
          <w:rFonts w:eastAsia="Calibri"/>
          <w:kern w:val="0"/>
          <w:sz w:val="28"/>
          <w:szCs w:val="22"/>
          <w:vertAlign w:val="superscript"/>
          <w14:ligatures w14:val="none"/>
        </w:rPr>
        <w:t>-1</w:t>
      </w:r>
      <w:r w:rsidRPr="003D4A72">
        <w:rPr>
          <w:rFonts w:eastAsia="Calibri"/>
          <w:kern w:val="0"/>
          <w:sz w:val="28"/>
          <w:szCs w:val="22"/>
          <w14:ligatures w14:val="none"/>
        </w:rPr>
        <w:t xml:space="preserve"> / день</w:t>
      </w:r>
      <w:r w:rsidRPr="003D4A72">
        <w:rPr>
          <w:rFonts w:eastAsia="Calibri"/>
          <w:kern w:val="0"/>
          <w:sz w:val="28"/>
          <w:szCs w:val="22"/>
          <w:vertAlign w:val="superscript"/>
          <w14:ligatures w14:val="none"/>
        </w:rPr>
        <w:t>-1</w:t>
      </w:r>
      <w:r w:rsidRPr="003D4A72">
        <w:rPr>
          <w:rFonts w:eastAsia="Calibri"/>
          <w:kern w:val="0"/>
          <w:sz w:val="28"/>
          <w:szCs w:val="22"/>
          <w14:ligatures w14:val="none"/>
        </w:rPr>
        <w:t xml:space="preserve">. Таким образом, общий суточный расход энергии составил 2473 ккал, а общий дефицит энергии был в 1000 ккал. Во 2-м мезоцикле спортсменкам назначили уже сбалансированный рацион 25,8 ккал / кг тощей массы тела </w:t>
      </w:r>
      <w:r w:rsidRPr="003D4A72">
        <w:rPr>
          <w:rFonts w:eastAsia="Calibri"/>
          <w:kern w:val="0"/>
          <w:sz w:val="28"/>
          <w:szCs w:val="22"/>
          <w:vertAlign w:val="superscript"/>
          <w14:ligatures w14:val="none"/>
        </w:rPr>
        <w:t>-1</w:t>
      </w:r>
      <w:r w:rsidRPr="003D4A72">
        <w:rPr>
          <w:rFonts w:eastAsia="Calibri"/>
          <w:kern w:val="0"/>
          <w:sz w:val="28"/>
          <w:szCs w:val="22"/>
          <w14:ligatures w14:val="none"/>
        </w:rPr>
        <w:t xml:space="preserve"> / день</w:t>
      </w:r>
      <w:r w:rsidRPr="003D4A72">
        <w:rPr>
          <w:rFonts w:eastAsia="Calibri"/>
          <w:kern w:val="0"/>
          <w:sz w:val="28"/>
          <w:szCs w:val="22"/>
          <w:vertAlign w:val="superscript"/>
          <w14:ligatures w14:val="none"/>
        </w:rPr>
        <w:t>-1</w:t>
      </w:r>
      <w:r w:rsidRPr="003D4A72">
        <w:rPr>
          <w:rFonts w:eastAsia="Calibri"/>
          <w:kern w:val="0"/>
          <w:sz w:val="28"/>
          <w:szCs w:val="22"/>
          <w14:ligatures w14:val="none"/>
        </w:rPr>
        <w:t xml:space="preserve">) за счет увеличения калорийности на 300 ккал в сутки до 1770 ккал в сутки </w:t>
      </w:r>
      <w:r w:rsidRPr="003D4A72">
        <w:rPr>
          <w:rFonts w:eastAsia="Calibri"/>
          <w:kern w:val="0"/>
          <w:sz w:val="28"/>
          <w:szCs w:val="22"/>
          <w:vertAlign w:val="superscript"/>
          <w14:ligatures w14:val="none"/>
        </w:rPr>
        <w:t xml:space="preserve"> </w:t>
      </w:r>
      <w:r w:rsidRPr="003D4A72">
        <w:rPr>
          <w:rFonts w:eastAsia="Calibri"/>
          <w:kern w:val="0"/>
          <w:sz w:val="28"/>
          <w:szCs w:val="22"/>
          <w14:ligatures w14:val="none"/>
        </w:rPr>
        <w:t>с учетом энергетических затрат на тренировку (430 ккал). Уровень доступной энергии составил 25,8 ккал. Общий суточный расход энергии составил 2380 ккал. Общий дефицит энергии составил в 610 ккал. Уровень доступной энергии в конце 10-й недели составил 25,3 ккал / кг тощей массы тела</w:t>
      </w:r>
      <w:r w:rsidRPr="003D4A72">
        <w:rPr>
          <w:rFonts w:eastAsia="Calibri"/>
          <w:kern w:val="0"/>
          <w:sz w:val="28"/>
          <w:szCs w:val="22"/>
          <w:vertAlign w:val="superscript"/>
          <w14:ligatures w14:val="none"/>
        </w:rPr>
        <w:t>-1</w:t>
      </w:r>
      <w:r w:rsidRPr="003D4A72">
        <w:rPr>
          <w:rFonts w:eastAsia="Calibri"/>
          <w:kern w:val="0"/>
          <w:sz w:val="28"/>
          <w:szCs w:val="22"/>
          <w14:ligatures w14:val="none"/>
        </w:rPr>
        <w:t xml:space="preserve"> / день</w:t>
      </w:r>
      <w:r w:rsidRPr="003D4A72">
        <w:rPr>
          <w:rFonts w:eastAsia="Calibri"/>
          <w:kern w:val="0"/>
          <w:sz w:val="28"/>
          <w:szCs w:val="22"/>
          <w:vertAlign w:val="superscript"/>
          <w14:ligatures w14:val="none"/>
        </w:rPr>
        <w:t xml:space="preserve">-1 </w:t>
      </w:r>
      <w:r w:rsidRPr="003D4A72">
        <w:rPr>
          <w:rFonts w:eastAsia="Calibri"/>
          <w:kern w:val="0"/>
          <w:sz w:val="28"/>
          <w:szCs w:val="22"/>
          <w14:ligatures w14:val="none"/>
        </w:rPr>
        <w:t xml:space="preserve">, так как выросла тощая масса тела и увеличилась интенсивность силовой нагрузки. Под действием истощенного рациона и дозированной силовой нагрузки изменились масса тела уменьшилась к пятой неделе с 65,2 кг до 62,1 кг, а к 10-й неделе выросла до 62,9 кг. Жировая масса к концу первого 5-нед. мезоцикла снизилась с 18,1% до 16,4%, а к </w:t>
      </w:r>
      <w:r w:rsidRPr="003D4A72">
        <w:rPr>
          <w:rFonts w:eastAsia="Calibri"/>
          <w:kern w:val="0"/>
          <w:sz w:val="28"/>
          <w:szCs w:val="22"/>
          <w14:ligatures w14:val="none"/>
        </w:rPr>
        <w:lastRenderedPageBreak/>
        <w:t xml:space="preserve">концу 2-го 5-нед. мезоцикла не изменилась. Тощая масса тела снизилась до 51,9 кг, а к концу 2-го 5-нед. мезоцикла выросла до 52,6 кг. В таблице 1 представлена динамика гормонального профиля девушек-спортсменок тяжелоатлеток. Нормальный ритм ОМЦ девушек зависит от стимуляции секреции яичниковых гормонов под воздействием пульсации гонадотропных гормонов гипофиза ЛГ и ФСГ. Спортсменки с аменореей обычно показывают снижение уровня гонадотропных гормонов ЛГ и в меньшей степени ФСГ, половых гормонов эстрадиола и прогестерона. </w:t>
      </w:r>
    </w:p>
    <w:p w14:paraId="1278AB16" w14:textId="77777777" w:rsidR="003D4A72" w:rsidRPr="003D4A72" w:rsidRDefault="003D4A72" w:rsidP="00120225">
      <w:pPr>
        <w:jc w:val="left"/>
        <w:rPr>
          <w:rFonts w:eastAsia="Calibri"/>
          <w:b/>
          <w:bCs/>
          <w:kern w:val="0"/>
          <w:sz w:val="28"/>
          <w:szCs w:val="22"/>
          <w14:ligatures w14:val="none"/>
        </w:rPr>
      </w:pPr>
    </w:p>
    <w:p w14:paraId="3C2D4E26" w14:textId="76F7DF53" w:rsidR="003D4A72" w:rsidRPr="003D4A72" w:rsidRDefault="003D4A72" w:rsidP="00120225">
      <w:pPr>
        <w:jc w:val="left"/>
        <w:rPr>
          <w:rFonts w:eastAsia="Calibri"/>
          <w:b/>
          <w:bCs/>
          <w:kern w:val="0"/>
          <w:sz w:val="28"/>
          <w:szCs w:val="22"/>
          <w14:ligatures w14:val="none"/>
        </w:rPr>
      </w:pPr>
      <w:r w:rsidRPr="003D4A72">
        <w:rPr>
          <w:rFonts w:eastAsia="Calibri"/>
          <w:b/>
          <w:bCs/>
          <w:kern w:val="0"/>
          <w:sz w:val="28"/>
          <w:szCs w:val="22"/>
          <w14:ligatures w14:val="none"/>
        </w:rPr>
        <w:t xml:space="preserve">Таблица 1. </w:t>
      </w:r>
      <w:r>
        <w:rPr>
          <w:rFonts w:eastAsia="Calibri"/>
          <w:b/>
          <w:bCs/>
          <w:kern w:val="0"/>
          <w:sz w:val="28"/>
          <w:szCs w:val="22"/>
          <w14:ligatures w14:val="none"/>
        </w:rPr>
        <w:t xml:space="preserve">– </w:t>
      </w:r>
      <w:r w:rsidRPr="003D4A72">
        <w:rPr>
          <w:rFonts w:eastAsia="Calibri"/>
          <w:b/>
          <w:bCs/>
          <w:kern w:val="0"/>
          <w:sz w:val="28"/>
          <w:szCs w:val="22"/>
          <w14:ligatures w14:val="none"/>
        </w:rPr>
        <w:t>Динамические изменения концентрации гормонов в сыворотке крови спортсменок-тяжелоатлеток за экспериментальный период</w:t>
      </w:r>
    </w:p>
    <w:p w14:paraId="7BAEB44C" w14:textId="77777777" w:rsidR="003D4A72" w:rsidRPr="003D4A72" w:rsidRDefault="003D4A72" w:rsidP="00120225">
      <w:pPr>
        <w:ind w:firstLine="0"/>
        <w:rPr>
          <w:rFonts w:eastAsia="Calibri"/>
          <w:kern w:val="0"/>
          <w:sz w:val="28"/>
          <w:szCs w:val="22"/>
          <w14:ligatures w14:val="none"/>
        </w:rPr>
      </w:pPr>
    </w:p>
    <w:tbl>
      <w:tblPr>
        <w:tblStyle w:val="27"/>
        <w:tblW w:w="0" w:type="auto"/>
        <w:tblLook w:val="04A0" w:firstRow="1" w:lastRow="0" w:firstColumn="1" w:lastColumn="0" w:noHBand="0" w:noVBand="1"/>
      </w:tblPr>
      <w:tblGrid>
        <w:gridCol w:w="1812"/>
        <w:gridCol w:w="1812"/>
        <w:gridCol w:w="1812"/>
        <w:gridCol w:w="1812"/>
        <w:gridCol w:w="1812"/>
      </w:tblGrid>
      <w:tr w:rsidR="003D4A72" w:rsidRPr="003D4A72" w14:paraId="16F71501" w14:textId="77777777" w:rsidTr="003B3C0F">
        <w:tc>
          <w:tcPr>
            <w:tcW w:w="1812" w:type="dxa"/>
          </w:tcPr>
          <w:p w14:paraId="311BEA43" w14:textId="77777777" w:rsidR="003D4A72" w:rsidRPr="003D4A72" w:rsidRDefault="003D4A72" w:rsidP="00120225">
            <w:pPr>
              <w:ind w:firstLine="0"/>
              <w:jc w:val="center"/>
            </w:pPr>
            <w:r w:rsidRPr="003D4A72">
              <w:t>Гормоны</w:t>
            </w:r>
          </w:p>
        </w:tc>
        <w:tc>
          <w:tcPr>
            <w:tcW w:w="1812" w:type="dxa"/>
          </w:tcPr>
          <w:p w14:paraId="16F6D9BE" w14:textId="77777777" w:rsidR="003D4A72" w:rsidRPr="003D4A72" w:rsidRDefault="003D4A72" w:rsidP="00120225">
            <w:pPr>
              <w:ind w:firstLine="0"/>
              <w:jc w:val="center"/>
            </w:pPr>
            <w:r w:rsidRPr="003D4A72">
              <w:t>Норма</w:t>
            </w:r>
          </w:p>
        </w:tc>
        <w:tc>
          <w:tcPr>
            <w:tcW w:w="1812" w:type="dxa"/>
          </w:tcPr>
          <w:p w14:paraId="170C19DB" w14:textId="77777777" w:rsidR="003D4A72" w:rsidRPr="003D4A72" w:rsidRDefault="003D4A72" w:rsidP="00120225">
            <w:pPr>
              <w:ind w:firstLine="0"/>
              <w:jc w:val="center"/>
            </w:pPr>
            <w:r w:rsidRPr="003D4A72">
              <w:t>Начало</w:t>
            </w:r>
          </w:p>
        </w:tc>
        <w:tc>
          <w:tcPr>
            <w:tcW w:w="1812" w:type="dxa"/>
          </w:tcPr>
          <w:p w14:paraId="46489324" w14:textId="77777777" w:rsidR="003D4A72" w:rsidRPr="003D4A72" w:rsidRDefault="003D4A72" w:rsidP="00120225">
            <w:pPr>
              <w:ind w:firstLine="0"/>
              <w:jc w:val="center"/>
            </w:pPr>
            <w:r w:rsidRPr="003D4A72">
              <w:t>Конец 5 нед.</w:t>
            </w:r>
          </w:p>
        </w:tc>
        <w:tc>
          <w:tcPr>
            <w:tcW w:w="1812" w:type="dxa"/>
          </w:tcPr>
          <w:p w14:paraId="6941A8D6" w14:textId="77777777" w:rsidR="003D4A72" w:rsidRPr="003D4A72" w:rsidRDefault="003D4A72" w:rsidP="00120225">
            <w:pPr>
              <w:ind w:firstLine="0"/>
              <w:jc w:val="center"/>
            </w:pPr>
            <w:r w:rsidRPr="003D4A72">
              <w:t>Конец 10 нед.</w:t>
            </w:r>
          </w:p>
        </w:tc>
      </w:tr>
      <w:tr w:rsidR="003D4A72" w:rsidRPr="003D4A72" w14:paraId="22F67A9E" w14:textId="77777777" w:rsidTr="003B3C0F">
        <w:tc>
          <w:tcPr>
            <w:tcW w:w="1812" w:type="dxa"/>
          </w:tcPr>
          <w:p w14:paraId="1FED7320" w14:textId="77777777" w:rsidR="003D4A72" w:rsidRPr="003D4A72" w:rsidRDefault="003D4A72" w:rsidP="00120225">
            <w:pPr>
              <w:ind w:firstLine="0"/>
              <w:jc w:val="center"/>
            </w:pPr>
            <w:r w:rsidRPr="003D4A72">
              <w:t>ЛГ мМЕ/мл</w:t>
            </w:r>
          </w:p>
        </w:tc>
        <w:tc>
          <w:tcPr>
            <w:tcW w:w="1812" w:type="dxa"/>
          </w:tcPr>
          <w:p w14:paraId="73664918" w14:textId="77777777" w:rsidR="003D4A72" w:rsidRPr="003D4A72" w:rsidRDefault="003D4A72" w:rsidP="00120225">
            <w:pPr>
              <w:ind w:firstLine="0"/>
              <w:jc w:val="center"/>
            </w:pPr>
            <w:r w:rsidRPr="003D4A72">
              <w:t>2,4-12,6</w:t>
            </w:r>
          </w:p>
        </w:tc>
        <w:tc>
          <w:tcPr>
            <w:tcW w:w="1812" w:type="dxa"/>
          </w:tcPr>
          <w:p w14:paraId="360F1FF2" w14:textId="77777777" w:rsidR="003D4A72" w:rsidRPr="003D4A72" w:rsidRDefault="003D4A72" w:rsidP="00120225">
            <w:pPr>
              <w:ind w:firstLine="0"/>
              <w:jc w:val="center"/>
            </w:pPr>
            <w:r w:rsidRPr="003D4A72">
              <w:t>8,38</w:t>
            </w:r>
          </w:p>
        </w:tc>
        <w:tc>
          <w:tcPr>
            <w:tcW w:w="1812" w:type="dxa"/>
          </w:tcPr>
          <w:p w14:paraId="7D495510" w14:textId="77777777" w:rsidR="003D4A72" w:rsidRPr="003D4A72" w:rsidRDefault="003D4A72" w:rsidP="00120225">
            <w:pPr>
              <w:ind w:firstLine="0"/>
              <w:jc w:val="center"/>
            </w:pPr>
            <w:r w:rsidRPr="003D4A72">
              <w:t>1,82</w:t>
            </w:r>
          </w:p>
        </w:tc>
        <w:tc>
          <w:tcPr>
            <w:tcW w:w="1812" w:type="dxa"/>
          </w:tcPr>
          <w:p w14:paraId="015131F7" w14:textId="77777777" w:rsidR="003D4A72" w:rsidRPr="003D4A72" w:rsidRDefault="003D4A72" w:rsidP="00120225">
            <w:pPr>
              <w:ind w:firstLine="0"/>
              <w:jc w:val="center"/>
            </w:pPr>
            <w:r w:rsidRPr="003D4A72">
              <w:t>17,21</w:t>
            </w:r>
          </w:p>
        </w:tc>
      </w:tr>
      <w:tr w:rsidR="003D4A72" w:rsidRPr="003D4A72" w14:paraId="7D9418C3" w14:textId="77777777" w:rsidTr="003B3C0F">
        <w:tc>
          <w:tcPr>
            <w:tcW w:w="1812" w:type="dxa"/>
          </w:tcPr>
          <w:p w14:paraId="64CAC77B" w14:textId="77777777" w:rsidR="003D4A72" w:rsidRPr="003D4A72" w:rsidRDefault="003D4A72" w:rsidP="00120225">
            <w:pPr>
              <w:ind w:firstLine="0"/>
              <w:jc w:val="center"/>
            </w:pPr>
            <w:r w:rsidRPr="003D4A72">
              <w:t>Эстрадиол пг/мл</w:t>
            </w:r>
          </w:p>
        </w:tc>
        <w:tc>
          <w:tcPr>
            <w:tcW w:w="1812" w:type="dxa"/>
          </w:tcPr>
          <w:p w14:paraId="525394FC" w14:textId="77777777" w:rsidR="003D4A72" w:rsidRPr="003D4A72" w:rsidRDefault="003D4A72" w:rsidP="00120225">
            <w:pPr>
              <w:ind w:firstLine="0"/>
              <w:jc w:val="center"/>
            </w:pPr>
            <w:r w:rsidRPr="003D4A72">
              <w:t>12,5-166,0</w:t>
            </w:r>
          </w:p>
        </w:tc>
        <w:tc>
          <w:tcPr>
            <w:tcW w:w="1812" w:type="dxa"/>
          </w:tcPr>
          <w:p w14:paraId="6B875ADD" w14:textId="77777777" w:rsidR="003D4A72" w:rsidRPr="003D4A72" w:rsidRDefault="003D4A72" w:rsidP="00120225">
            <w:pPr>
              <w:ind w:firstLine="0"/>
              <w:jc w:val="center"/>
            </w:pPr>
            <w:r w:rsidRPr="003D4A72">
              <w:t>33,2</w:t>
            </w:r>
          </w:p>
        </w:tc>
        <w:tc>
          <w:tcPr>
            <w:tcW w:w="1812" w:type="dxa"/>
          </w:tcPr>
          <w:p w14:paraId="42B5CFE3" w14:textId="77777777" w:rsidR="003D4A72" w:rsidRPr="003D4A72" w:rsidRDefault="003D4A72" w:rsidP="00120225">
            <w:pPr>
              <w:ind w:firstLine="0"/>
              <w:jc w:val="center"/>
            </w:pPr>
            <w:r w:rsidRPr="003D4A72">
              <w:t>5,9</w:t>
            </w:r>
          </w:p>
        </w:tc>
        <w:tc>
          <w:tcPr>
            <w:tcW w:w="1812" w:type="dxa"/>
          </w:tcPr>
          <w:p w14:paraId="53F51E31" w14:textId="77777777" w:rsidR="003D4A72" w:rsidRPr="003D4A72" w:rsidRDefault="003D4A72" w:rsidP="00120225">
            <w:pPr>
              <w:ind w:firstLine="0"/>
              <w:jc w:val="center"/>
            </w:pPr>
            <w:r w:rsidRPr="003D4A72">
              <w:t>38,4</w:t>
            </w:r>
          </w:p>
        </w:tc>
      </w:tr>
      <w:tr w:rsidR="003D4A72" w:rsidRPr="003D4A72" w14:paraId="778AB0F2" w14:textId="77777777" w:rsidTr="003B3C0F">
        <w:tc>
          <w:tcPr>
            <w:tcW w:w="1812" w:type="dxa"/>
          </w:tcPr>
          <w:p w14:paraId="3586DE50" w14:textId="77777777" w:rsidR="003D4A72" w:rsidRPr="003D4A72" w:rsidRDefault="003D4A72" w:rsidP="00120225">
            <w:pPr>
              <w:ind w:firstLine="0"/>
              <w:jc w:val="center"/>
            </w:pPr>
            <w:r w:rsidRPr="003D4A72">
              <w:t>Тестостерон нг/мл</w:t>
            </w:r>
          </w:p>
        </w:tc>
        <w:tc>
          <w:tcPr>
            <w:tcW w:w="1812" w:type="dxa"/>
          </w:tcPr>
          <w:p w14:paraId="120B6514" w14:textId="77777777" w:rsidR="003D4A72" w:rsidRPr="003D4A72" w:rsidRDefault="003D4A72" w:rsidP="00120225">
            <w:pPr>
              <w:ind w:firstLine="0"/>
              <w:jc w:val="center"/>
            </w:pPr>
            <w:r w:rsidRPr="003D4A72">
              <w:t>0,084-0,481</w:t>
            </w:r>
          </w:p>
        </w:tc>
        <w:tc>
          <w:tcPr>
            <w:tcW w:w="1812" w:type="dxa"/>
          </w:tcPr>
          <w:p w14:paraId="5A3164B7" w14:textId="77777777" w:rsidR="003D4A72" w:rsidRPr="003D4A72" w:rsidRDefault="003D4A72" w:rsidP="00120225">
            <w:pPr>
              <w:ind w:firstLine="0"/>
              <w:jc w:val="center"/>
            </w:pPr>
            <w:r w:rsidRPr="003D4A72">
              <w:t>0,282</w:t>
            </w:r>
          </w:p>
        </w:tc>
        <w:tc>
          <w:tcPr>
            <w:tcW w:w="1812" w:type="dxa"/>
          </w:tcPr>
          <w:p w14:paraId="33F1A004" w14:textId="77777777" w:rsidR="003D4A72" w:rsidRPr="003D4A72" w:rsidRDefault="003D4A72" w:rsidP="00120225">
            <w:pPr>
              <w:ind w:firstLine="0"/>
              <w:jc w:val="center"/>
            </w:pPr>
            <w:r w:rsidRPr="003D4A72">
              <w:t>0,205</w:t>
            </w:r>
          </w:p>
        </w:tc>
        <w:tc>
          <w:tcPr>
            <w:tcW w:w="1812" w:type="dxa"/>
          </w:tcPr>
          <w:p w14:paraId="579483A2" w14:textId="77777777" w:rsidR="003D4A72" w:rsidRPr="003D4A72" w:rsidRDefault="003D4A72" w:rsidP="00120225">
            <w:pPr>
              <w:ind w:firstLine="0"/>
              <w:jc w:val="center"/>
            </w:pPr>
            <w:r w:rsidRPr="003D4A72">
              <w:t>0,382</w:t>
            </w:r>
          </w:p>
        </w:tc>
      </w:tr>
      <w:tr w:rsidR="003D4A72" w:rsidRPr="003D4A72" w14:paraId="43483AA1" w14:textId="77777777" w:rsidTr="003B3C0F">
        <w:tc>
          <w:tcPr>
            <w:tcW w:w="1812" w:type="dxa"/>
          </w:tcPr>
          <w:p w14:paraId="1EB31E9D" w14:textId="77777777" w:rsidR="003D4A72" w:rsidRPr="003D4A72" w:rsidRDefault="003D4A72" w:rsidP="00120225">
            <w:pPr>
              <w:ind w:firstLine="0"/>
              <w:jc w:val="center"/>
            </w:pPr>
            <w:r w:rsidRPr="003D4A72">
              <w:t>Пролактин нг/мл</w:t>
            </w:r>
          </w:p>
        </w:tc>
        <w:tc>
          <w:tcPr>
            <w:tcW w:w="1812" w:type="dxa"/>
          </w:tcPr>
          <w:p w14:paraId="58AA39B0" w14:textId="77777777" w:rsidR="003D4A72" w:rsidRPr="003D4A72" w:rsidRDefault="003D4A72" w:rsidP="00120225">
            <w:pPr>
              <w:ind w:firstLine="0"/>
              <w:jc w:val="center"/>
            </w:pPr>
            <w:r w:rsidRPr="003D4A72">
              <w:t>6-29,9</w:t>
            </w:r>
          </w:p>
        </w:tc>
        <w:tc>
          <w:tcPr>
            <w:tcW w:w="1812" w:type="dxa"/>
          </w:tcPr>
          <w:p w14:paraId="1573E7D0" w14:textId="77777777" w:rsidR="003D4A72" w:rsidRPr="003D4A72" w:rsidRDefault="003D4A72" w:rsidP="00120225">
            <w:pPr>
              <w:ind w:firstLine="0"/>
              <w:jc w:val="center"/>
            </w:pPr>
            <w:r w:rsidRPr="003D4A72">
              <w:t>9,9</w:t>
            </w:r>
          </w:p>
        </w:tc>
        <w:tc>
          <w:tcPr>
            <w:tcW w:w="1812" w:type="dxa"/>
          </w:tcPr>
          <w:p w14:paraId="1A90C5FF" w14:textId="77777777" w:rsidR="003D4A72" w:rsidRPr="003D4A72" w:rsidRDefault="003D4A72" w:rsidP="00120225">
            <w:pPr>
              <w:ind w:firstLine="0"/>
              <w:jc w:val="center"/>
            </w:pPr>
            <w:r w:rsidRPr="003D4A72">
              <w:t>11,5</w:t>
            </w:r>
          </w:p>
        </w:tc>
        <w:tc>
          <w:tcPr>
            <w:tcW w:w="1812" w:type="dxa"/>
          </w:tcPr>
          <w:p w14:paraId="3F087A4A" w14:textId="77777777" w:rsidR="003D4A72" w:rsidRPr="003D4A72" w:rsidRDefault="003D4A72" w:rsidP="00120225">
            <w:pPr>
              <w:ind w:firstLine="0"/>
              <w:jc w:val="center"/>
            </w:pPr>
            <w:r w:rsidRPr="003D4A72">
              <w:t>11,1</w:t>
            </w:r>
          </w:p>
        </w:tc>
      </w:tr>
      <w:tr w:rsidR="003D4A72" w:rsidRPr="003D4A72" w14:paraId="1D73CBA2" w14:textId="77777777" w:rsidTr="003B3C0F">
        <w:tc>
          <w:tcPr>
            <w:tcW w:w="1812" w:type="dxa"/>
          </w:tcPr>
          <w:p w14:paraId="44FE12D9" w14:textId="77777777" w:rsidR="003D4A72" w:rsidRPr="003D4A72" w:rsidRDefault="003D4A72" w:rsidP="00120225">
            <w:pPr>
              <w:ind w:firstLine="0"/>
              <w:jc w:val="center"/>
            </w:pPr>
            <w:r w:rsidRPr="003D4A72">
              <w:t>Кортизол мкг/дл</w:t>
            </w:r>
          </w:p>
        </w:tc>
        <w:tc>
          <w:tcPr>
            <w:tcW w:w="1812" w:type="dxa"/>
          </w:tcPr>
          <w:p w14:paraId="6225D8EF" w14:textId="77777777" w:rsidR="003D4A72" w:rsidRPr="003D4A72" w:rsidRDefault="003D4A72" w:rsidP="00120225">
            <w:pPr>
              <w:ind w:firstLine="0"/>
              <w:jc w:val="center"/>
            </w:pPr>
            <w:r w:rsidRPr="003D4A72">
              <w:t>6,2-19,4</w:t>
            </w:r>
          </w:p>
        </w:tc>
        <w:tc>
          <w:tcPr>
            <w:tcW w:w="1812" w:type="dxa"/>
          </w:tcPr>
          <w:p w14:paraId="61003B50" w14:textId="77777777" w:rsidR="003D4A72" w:rsidRPr="003D4A72" w:rsidRDefault="003D4A72" w:rsidP="00120225">
            <w:pPr>
              <w:ind w:firstLine="0"/>
              <w:jc w:val="center"/>
            </w:pPr>
            <w:r w:rsidRPr="003D4A72">
              <w:t>16,7</w:t>
            </w:r>
          </w:p>
        </w:tc>
        <w:tc>
          <w:tcPr>
            <w:tcW w:w="1812" w:type="dxa"/>
          </w:tcPr>
          <w:p w14:paraId="60F05AE1" w14:textId="77777777" w:rsidR="003D4A72" w:rsidRPr="003D4A72" w:rsidRDefault="003D4A72" w:rsidP="00120225">
            <w:pPr>
              <w:ind w:firstLine="0"/>
              <w:jc w:val="center"/>
            </w:pPr>
            <w:r w:rsidRPr="003D4A72">
              <w:t>17,8</w:t>
            </w:r>
          </w:p>
        </w:tc>
        <w:tc>
          <w:tcPr>
            <w:tcW w:w="1812" w:type="dxa"/>
          </w:tcPr>
          <w:p w14:paraId="7FDB5C60" w14:textId="77777777" w:rsidR="003D4A72" w:rsidRPr="003D4A72" w:rsidRDefault="003D4A72" w:rsidP="00120225">
            <w:pPr>
              <w:ind w:firstLine="0"/>
              <w:jc w:val="center"/>
            </w:pPr>
            <w:r w:rsidRPr="003D4A72">
              <w:t>19,8</w:t>
            </w:r>
          </w:p>
        </w:tc>
      </w:tr>
    </w:tbl>
    <w:p w14:paraId="7E57C9F5" w14:textId="77777777" w:rsidR="003D4A72" w:rsidRPr="003D4A72" w:rsidRDefault="003D4A72" w:rsidP="00120225">
      <w:pPr>
        <w:ind w:firstLine="0"/>
        <w:jc w:val="center"/>
        <w:rPr>
          <w:rFonts w:eastAsia="Calibri"/>
          <w:kern w:val="0"/>
          <w:sz w:val="28"/>
          <w:szCs w:val="28"/>
          <w14:ligatures w14:val="none"/>
        </w:rPr>
      </w:pPr>
    </w:p>
    <w:p w14:paraId="08EBC07B" w14:textId="0DA6ED49" w:rsidR="003D4A72" w:rsidRPr="003D4A72" w:rsidRDefault="003D4A72" w:rsidP="00120225">
      <w:pPr>
        <w:rPr>
          <w:rFonts w:eastAsia="Calibri"/>
          <w:kern w:val="0"/>
          <w:sz w:val="28"/>
          <w:szCs w:val="28"/>
          <w14:ligatures w14:val="none"/>
        </w:rPr>
      </w:pPr>
      <w:r w:rsidRPr="003D4A72">
        <w:rPr>
          <w:rFonts w:eastAsia="Calibri"/>
          <w:kern w:val="0"/>
          <w:sz w:val="28"/>
          <w:szCs w:val="28"/>
          <w14:ligatures w14:val="none"/>
        </w:rPr>
        <w:t xml:space="preserve">Отмечено, что уровень доступной энергии в период 1-го мезоцикла, упал до отметки 19,6 ккал / кг тощей массы тела, что оказалось ниже рекомендуемого уровня в 25–30 ккал/кг тощей массы тела, что привело к снижению концентрации гормонов ниже референсных значений. В последующем 5 нед. мезоцикле уровень доступной энергии увеличился всего на 300 ккал. Содержание, способы организации тренировочной деятельности, направленность глобального воздействия, количество поднятых штанг испытуемых спортсменок, оставались прежними. Интенсивность нагрузки возрастала за счет увеличения рабочих весов и, соответственно, общего тоннажа за тренировочное занятие. При этом гормоны вернулись в пределы нормальных значений. Данные результаты показывают, что физическая нагрузка, как стрессовый фактор, не имела ингибирующего действия на гормоны, в то время как, низкая доступность энергии подавляла их. </w:t>
      </w:r>
    </w:p>
    <w:p w14:paraId="5743E78E" w14:textId="77777777" w:rsidR="003D4A72" w:rsidRPr="003D4A72" w:rsidRDefault="003D4A72" w:rsidP="00120225">
      <w:pPr>
        <w:ind w:firstLine="0"/>
        <w:rPr>
          <w:rFonts w:eastAsia="Calibri"/>
          <w:kern w:val="0"/>
          <w:sz w:val="28"/>
          <w:szCs w:val="28"/>
          <w14:ligatures w14:val="none"/>
        </w:rPr>
      </w:pPr>
    </w:p>
    <w:p w14:paraId="63170741" w14:textId="77777777" w:rsidR="003D4A72" w:rsidRPr="003D4A72" w:rsidRDefault="003D4A72" w:rsidP="00120225">
      <w:pPr>
        <w:ind w:firstLine="0"/>
        <w:jc w:val="center"/>
        <w:rPr>
          <w:rFonts w:eastAsia="Calibri"/>
          <w:b/>
          <w:kern w:val="0"/>
          <w:sz w:val="28"/>
          <w:szCs w:val="28"/>
          <w14:ligatures w14:val="none"/>
        </w:rPr>
      </w:pPr>
      <w:r w:rsidRPr="003D4A72">
        <w:rPr>
          <w:rFonts w:eastAsia="Calibri"/>
          <w:b/>
          <w:kern w:val="0"/>
          <w:sz w:val="28"/>
          <w:szCs w:val="28"/>
          <w14:ligatures w14:val="none"/>
        </w:rPr>
        <w:t>Выводы</w:t>
      </w:r>
    </w:p>
    <w:p w14:paraId="057E2C32" w14:textId="77777777" w:rsidR="003D4A72" w:rsidRPr="003D4A72" w:rsidRDefault="003D4A72" w:rsidP="00120225">
      <w:pPr>
        <w:numPr>
          <w:ilvl w:val="0"/>
          <w:numId w:val="60"/>
        </w:numPr>
        <w:ind w:left="0" w:firstLine="709"/>
        <w:jc w:val="left"/>
        <w:rPr>
          <w:rFonts w:eastAsia="Calibri"/>
          <w:kern w:val="0"/>
          <w:sz w:val="28"/>
          <w:szCs w:val="28"/>
          <w14:ligatures w14:val="none"/>
        </w:rPr>
      </w:pPr>
      <w:r w:rsidRPr="003D4A72">
        <w:rPr>
          <w:rFonts w:eastAsia="Calibri"/>
          <w:kern w:val="0"/>
          <w:sz w:val="28"/>
          <w:szCs w:val="28"/>
          <w14:ligatures w14:val="none"/>
        </w:rPr>
        <w:t xml:space="preserve">Дефицит уровня доступной энергии, ограничение калорий из-за недостаточности питания является определяющим фактором нарушения гормональной системы и ведут к нарушению ОМЦ. </w:t>
      </w:r>
    </w:p>
    <w:p w14:paraId="54723D00" w14:textId="77777777" w:rsidR="003D4A72" w:rsidRPr="003D4A72" w:rsidRDefault="003D4A72" w:rsidP="00120225">
      <w:pPr>
        <w:numPr>
          <w:ilvl w:val="0"/>
          <w:numId w:val="60"/>
        </w:numPr>
        <w:ind w:left="0" w:firstLine="709"/>
        <w:jc w:val="left"/>
        <w:rPr>
          <w:rFonts w:eastAsia="Calibri"/>
          <w:kern w:val="0"/>
          <w:sz w:val="28"/>
          <w:szCs w:val="28"/>
          <w14:ligatures w14:val="none"/>
        </w:rPr>
      </w:pPr>
      <w:r w:rsidRPr="003D4A72">
        <w:rPr>
          <w:rFonts w:eastAsia="Calibri"/>
          <w:kern w:val="0"/>
          <w:sz w:val="28"/>
          <w:szCs w:val="28"/>
          <w14:ligatures w14:val="none"/>
        </w:rPr>
        <w:t>Из-за недостаточного уровня доступной энергии, гипоталамус ограничивает выделение гонадотропин</w:t>
      </w:r>
      <w:r w:rsidRPr="003D4A72">
        <w:rPr>
          <w:rFonts w:eastAsia="Calibri"/>
          <w:b/>
          <w:kern w:val="0"/>
          <w:sz w:val="28"/>
          <w:szCs w:val="28"/>
          <w14:ligatures w14:val="none"/>
        </w:rPr>
        <w:t>-</w:t>
      </w:r>
      <w:r w:rsidRPr="003D4A72">
        <w:rPr>
          <w:rFonts w:eastAsia="Calibri"/>
          <w:kern w:val="0"/>
          <w:sz w:val="28"/>
          <w:szCs w:val="28"/>
          <w14:ligatures w14:val="none"/>
        </w:rPr>
        <w:t>релизинг</w:t>
      </w:r>
      <w:r w:rsidRPr="003D4A72">
        <w:rPr>
          <w:rFonts w:eastAsia="Calibri"/>
          <w:b/>
          <w:kern w:val="0"/>
          <w:sz w:val="28"/>
          <w:szCs w:val="28"/>
          <w14:ligatures w14:val="none"/>
        </w:rPr>
        <w:t>-</w:t>
      </w:r>
      <w:r w:rsidRPr="003D4A72">
        <w:rPr>
          <w:rFonts w:eastAsia="Calibri"/>
          <w:kern w:val="0"/>
          <w:sz w:val="28"/>
          <w:szCs w:val="28"/>
          <w14:ligatures w14:val="none"/>
        </w:rPr>
        <w:t xml:space="preserve">гормона и блокирует секрецию ЛГ гипофизом. </w:t>
      </w:r>
    </w:p>
    <w:p w14:paraId="3D9B03BD" w14:textId="77777777" w:rsidR="003D4A72" w:rsidRDefault="003D4A72" w:rsidP="00120225">
      <w:pPr>
        <w:numPr>
          <w:ilvl w:val="0"/>
          <w:numId w:val="60"/>
        </w:numPr>
        <w:ind w:left="0" w:firstLine="709"/>
        <w:jc w:val="left"/>
        <w:rPr>
          <w:rFonts w:eastAsia="Calibri"/>
          <w:kern w:val="0"/>
          <w:sz w:val="28"/>
          <w:szCs w:val="28"/>
          <w14:ligatures w14:val="none"/>
        </w:rPr>
      </w:pPr>
      <w:r w:rsidRPr="003D4A72">
        <w:rPr>
          <w:rFonts w:eastAsia="Calibri"/>
          <w:kern w:val="0"/>
          <w:sz w:val="28"/>
          <w:szCs w:val="28"/>
          <w14:ligatures w14:val="none"/>
        </w:rPr>
        <w:lastRenderedPageBreak/>
        <w:t xml:space="preserve">Дефицит питания приводит к развитию менструальных нарушений, которые зависят от скорости снижения массы тела и процентного содержания жира в организме. </w:t>
      </w:r>
    </w:p>
    <w:p w14:paraId="3E0FA848" w14:textId="77777777" w:rsidR="003D4A72" w:rsidRPr="003D4A72" w:rsidRDefault="003D4A72" w:rsidP="00120225">
      <w:pPr>
        <w:ind w:left="709" w:firstLine="0"/>
        <w:jc w:val="left"/>
        <w:rPr>
          <w:rFonts w:eastAsia="Calibri"/>
          <w:kern w:val="0"/>
          <w:sz w:val="28"/>
          <w:szCs w:val="28"/>
          <w14:ligatures w14:val="none"/>
        </w:rPr>
      </w:pPr>
    </w:p>
    <w:p w14:paraId="7EEB4239" w14:textId="77777777" w:rsidR="003D4A72" w:rsidRPr="003D4A72" w:rsidRDefault="003D4A72" w:rsidP="00120225">
      <w:pPr>
        <w:ind w:firstLine="0"/>
        <w:jc w:val="center"/>
        <w:rPr>
          <w:rFonts w:eastAsia="Calibri"/>
          <w:b/>
          <w:kern w:val="0"/>
          <w:sz w:val="28"/>
          <w:szCs w:val="28"/>
          <w14:ligatures w14:val="none"/>
        </w:rPr>
      </w:pPr>
      <w:r w:rsidRPr="003D4A72">
        <w:rPr>
          <w:rFonts w:eastAsia="Calibri"/>
          <w:b/>
          <w:kern w:val="0"/>
          <w:sz w:val="28"/>
          <w:szCs w:val="28"/>
          <w14:ligatures w14:val="none"/>
        </w:rPr>
        <w:t>Литература</w:t>
      </w:r>
    </w:p>
    <w:p w14:paraId="2258795F" w14:textId="77777777" w:rsidR="003D4A72" w:rsidRPr="003D4A72" w:rsidRDefault="003D4A72" w:rsidP="00120225">
      <w:pPr>
        <w:numPr>
          <w:ilvl w:val="0"/>
          <w:numId w:val="61"/>
        </w:numPr>
        <w:ind w:left="0" w:firstLine="709"/>
        <w:jc w:val="left"/>
        <w:rPr>
          <w:rFonts w:eastAsia="Calibri"/>
          <w:kern w:val="0"/>
          <w:sz w:val="28"/>
          <w:szCs w:val="28"/>
          <w14:ligatures w14:val="none"/>
        </w:rPr>
      </w:pPr>
      <w:r w:rsidRPr="003D4A72">
        <w:rPr>
          <w:rFonts w:eastAsia="Calibri"/>
          <w:kern w:val="0"/>
          <w:sz w:val="28"/>
          <w:szCs w:val="28"/>
          <w14:ligatures w14:val="none"/>
        </w:rPr>
        <w:t>Горулев, П.С. Женская тяжелая атлетика : Проблемы и перспективы : учеб. пособие для студентов вузов, обучающихся по спец. 032101 (022300) : доп. Гос. ком. РФ по физ. культуре и спорту / П.С. Горулев, Э.Р. Румянцева. - М.: Сов. спорт, 2006. - 162 с.: табл.</w:t>
      </w:r>
    </w:p>
    <w:p w14:paraId="3735044F" w14:textId="77777777" w:rsidR="003D4A72" w:rsidRPr="003D4A72" w:rsidRDefault="003D4A72" w:rsidP="00120225">
      <w:pPr>
        <w:numPr>
          <w:ilvl w:val="0"/>
          <w:numId w:val="61"/>
        </w:numPr>
        <w:ind w:left="0" w:firstLine="709"/>
        <w:jc w:val="left"/>
        <w:rPr>
          <w:rFonts w:eastAsia="Calibri"/>
          <w:kern w:val="0"/>
          <w:sz w:val="28"/>
          <w:szCs w:val="28"/>
          <w14:ligatures w14:val="none"/>
        </w:rPr>
      </w:pPr>
      <w:r w:rsidRPr="003D4A72">
        <w:rPr>
          <w:rFonts w:eastAsia="Calibri"/>
          <w:kern w:val="0"/>
          <w:sz w:val="28"/>
          <w:szCs w:val="28"/>
          <w14:ligatures w14:val="none"/>
        </w:rPr>
        <w:t>Саксонов, Н.Н. Энергетические траты тяжелоатлета : лекция для студентов-заоч. ин-тов физ. культуры, слушателей курсов усовершенствования, тренеров и преподавателей тяж. атлетики / Саксонов Н.Н.; ГЦОЛИФК. - М., 1980. - 22 с.</w:t>
      </w:r>
    </w:p>
    <w:p w14:paraId="07F31987" w14:textId="77777777" w:rsidR="003D4A72" w:rsidRPr="003D4A72" w:rsidRDefault="003D4A72" w:rsidP="00120225">
      <w:pPr>
        <w:ind w:firstLine="0"/>
        <w:rPr>
          <w:rFonts w:eastAsia="Calibri"/>
          <w:kern w:val="0"/>
          <w:sz w:val="28"/>
          <w:szCs w:val="28"/>
          <w14:ligatures w14:val="none"/>
        </w:rPr>
      </w:pPr>
    </w:p>
    <w:p w14:paraId="142706D2" w14:textId="57EB904E" w:rsidR="003D4A72" w:rsidRPr="003D4A72" w:rsidRDefault="003D4A72" w:rsidP="00120225">
      <w:pPr>
        <w:rPr>
          <w:rFonts w:eastAsia="Calibri"/>
          <w:i/>
          <w:kern w:val="0"/>
          <w14:ligatures w14:val="none"/>
        </w:rPr>
      </w:pPr>
      <w:r w:rsidRPr="003D4A72">
        <w:rPr>
          <w:rFonts w:eastAsia="Calibri"/>
          <w:i/>
          <w:kern w:val="0"/>
          <w14:ligatures w14:val="none"/>
        </w:rPr>
        <w:t xml:space="preserve">Сафронова Мария Юрьевна, аспирант кафедры биохимии и биоэнергетики спорта им. Н.И. Волкова, </w:t>
      </w:r>
      <w:r w:rsidRPr="003D4A72">
        <w:rPr>
          <w:rFonts w:eastAsia="Calibri"/>
          <w:i/>
          <w:kern w:val="0"/>
          <w:lang w:val="en-US"/>
          <w14:ligatures w14:val="none"/>
        </w:rPr>
        <w:t>mahusha</w:t>
      </w:r>
      <w:r w:rsidRPr="003D4A72">
        <w:rPr>
          <w:rFonts w:eastAsia="Calibri"/>
          <w:i/>
          <w:kern w:val="0"/>
          <w14:ligatures w14:val="none"/>
        </w:rPr>
        <w:t>_9@</w:t>
      </w:r>
      <w:r w:rsidRPr="003D4A72">
        <w:rPr>
          <w:rFonts w:eastAsia="Calibri"/>
          <w:i/>
          <w:kern w:val="0"/>
          <w:lang w:val="en-US"/>
          <w14:ligatures w14:val="none"/>
        </w:rPr>
        <w:t>mail</w:t>
      </w:r>
      <w:r w:rsidRPr="003D4A72">
        <w:rPr>
          <w:rFonts w:eastAsia="Calibri"/>
          <w:i/>
          <w:kern w:val="0"/>
          <w14:ligatures w14:val="none"/>
        </w:rPr>
        <w:t>.</w:t>
      </w:r>
      <w:r w:rsidRPr="003D4A72">
        <w:rPr>
          <w:rFonts w:eastAsia="Calibri"/>
          <w:i/>
          <w:kern w:val="0"/>
          <w:lang w:val="en-US"/>
          <w14:ligatures w14:val="none"/>
        </w:rPr>
        <w:t>ru</w:t>
      </w:r>
      <w:r w:rsidRPr="003D4A72">
        <w:rPr>
          <w:rFonts w:eastAsia="Calibri"/>
          <w:i/>
          <w:kern w:val="0"/>
          <w14:ligatures w14:val="none"/>
        </w:rPr>
        <w:t xml:space="preserve"> Россия, Москва, Российский государственный университет физической культуры, спорта, молодежи и туризма (ГЦОЛИФК).</w:t>
      </w:r>
    </w:p>
    <w:p w14:paraId="383D514C" w14:textId="4FED8160" w:rsidR="003D4A72" w:rsidRDefault="003D4A72" w:rsidP="00120225">
      <w:pPr>
        <w:rPr>
          <w:rFonts w:eastAsia="Calibri"/>
          <w:i/>
          <w:kern w:val="0"/>
          <w14:ligatures w14:val="none"/>
        </w:rPr>
      </w:pPr>
      <w:r w:rsidRPr="003D4A72">
        <w:rPr>
          <w:rFonts w:eastAsia="Calibri"/>
          <w:i/>
          <w:kern w:val="0"/>
          <w14:ligatures w14:val="none"/>
        </w:rPr>
        <w:t xml:space="preserve">Тамбовцева Ритта Викторовна, доктор биологических наук, заведующая кафедрой биохимии и биоэнергетики спорта им. Н.И. Волкова, </w:t>
      </w:r>
      <w:r w:rsidRPr="003D4A72">
        <w:rPr>
          <w:rFonts w:eastAsia="Calibri"/>
          <w:i/>
          <w:kern w:val="0"/>
          <w:lang w:val="en-US"/>
          <w14:ligatures w14:val="none"/>
        </w:rPr>
        <w:t>ritta</w:t>
      </w:r>
      <w:r w:rsidRPr="003D4A72">
        <w:rPr>
          <w:rFonts w:eastAsia="Calibri"/>
          <w:i/>
          <w:kern w:val="0"/>
          <w14:ligatures w14:val="none"/>
        </w:rPr>
        <w:t>7@</w:t>
      </w:r>
      <w:r w:rsidRPr="003D4A72">
        <w:rPr>
          <w:rFonts w:eastAsia="Calibri"/>
          <w:i/>
          <w:kern w:val="0"/>
          <w:lang w:val="en-US"/>
          <w14:ligatures w14:val="none"/>
        </w:rPr>
        <w:t>mail</w:t>
      </w:r>
      <w:r w:rsidRPr="003D4A72">
        <w:rPr>
          <w:rFonts w:eastAsia="Calibri"/>
          <w:i/>
          <w:kern w:val="0"/>
          <w14:ligatures w14:val="none"/>
        </w:rPr>
        <w:t>.</w:t>
      </w:r>
      <w:r w:rsidRPr="003D4A72">
        <w:rPr>
          <w:rFonts w:eastAsia="Calibri"/>
          <w:i/>
          <w:kern w:val="0"/>
          <w:lang w:val="en-US"/>
          <w14:ligatures w14:val="none"/>
        </w:rPr>
        <w:t>ru</w:t>
      </w:r>
      <w:r w:rsidRPr="003D4A72">
        <w:rPr>
          <w:rFonts w:eastAsia="Calibri"/>
          <w:i/>
          <w:kern w:val="0"/>
          <w14:ligatures w14:val="none"/>
        </w:rPr>
        <w:t>, Россия, Москва, Российский государственный университет физической культуры, спорта, молодежи и туризма (ГЦОЛИФК).</w:t>
      </w:r>
    </w:p>
    <w:p w14:paraId="164B4771" w14:textId="77777777" w:rsidR="003D4A72" w:rsidRPr="003D4A72" w:rsidRDefault="003D4A72" w:rsidP="00120225">
      <w:pPr>
        <w:rPr>
          <w:rFonts w:eastAsia="Calibri"/>
          <w:i/>
          <w:kern w:val="0"/>
          <w14:ligatures w14:val="none"/>
        </w:rPr>
      </w:pPr>
    </w:p>
    <w:p w14:paraId="2364B47E" w14:textId="77777777" w:rsidR="003D4A72" w:rsidRDefault="003D4A72" w:rsidP="00120225">
      <w:pPr>
        <w:ind w:firstLine="0"/>
        <w:jc w:val="center"/>
        <w:rPr>
          <w:rFonts w:eastAsia="Calibri"/>
          <w:bCs/>
          <w:i/>
          <w:kern w:val="0"/>
          <w14:ligatures w14:val="none"/>
        </w:rPr>
      </w:pPr>
      <w:r w:rsidRPr="003D4A72">
        <w:rPr>
          <w:rFonts w:eastAsia="Calibri"/>
          <w:bCs/>
          <w:i/>
          <w:kern w:val="0"/>
          <w:lang w:val="en-US"/>
          <w14:ligatures w14:val="none"/>
        </w:rPr>
        <w:t>INFLUENCE OF AVAILABLE ENERGY LEVEL ON HORMONAL PROFILE OF ATHLETES OF POWER SPORTS</w:t>
      </w:r>
    </w:p>
    <w:p w14:paraId="69065F3F" w14:textId="77777777" w:rsidR="003D4A72" w:rsidRPr="003D4A72" w:rsidRDefault="003D4A72" w:rsidP="00120225">
      <w:pPr>
        <w:ind w:firstLine="0"/>
        <w:jc w:val="center"/>
        <w:rPr>
          <w:rFonts w:eastAsia="Calibri"/>
          <w:bCs/>
          <w:i/>
          <w:kern w:val="0"/>
          <w14:ligatures w14:val="none"/>
        </w:rPr>
      </w:pPr>
    </w:p>
    <w:p w14:paraId="696CFE1E" w14:textId="77777777" w:rsidR="003D4A72" w:rsidRPr="003D4A72" w:rsidRDefault="003D4A72" w:rsidP="00120225">
      <w:pPr>
        <w:rPr>
          <w:rFonts w:eastAsia="Calibri"/>
          <w:i/>
          <w:kern w:val="0"/>
          <w:lang w:val="en-US"/>
          <w14:ligatures w14:val="none"/>
        </w:rPr>
      </w:pPr>
      <w:r w:rsidRPr="003D4A72">
        <w:rPr>
          <w:rFonts w:eastAsia="Calibri"/>
          <w:i/>
          <w:kern w:val="0"/>
          <w:lang w:val="en-US"/>
          <w14:ligatures w14:val="none"/>
        </w:rPr>
        <w:t>Safronova Maria Yuryevna, graduate student of the Department of Biochemistry and Bioenergy of Sports named after N.I. Volkova, mahusha_9@mail.ru Russia, Moscow, Russian State University of Physical Culture, Sports, Youth and Tourism (SCOLIFK).</w:t>
      </w:r>
    </w:p>
    <w:p w14:paraId="155DB585" w14:textId="77777777" w:rsidR="003D4A72" w:rsidRPr="003D4A72" w:rsidRDefault="003D4A72" w:rsidP="00120225">
      <w:pPr>
        <w:rPr>
          <w:rFonts w:eastAsia="Calibri"/>
          <w:i/>
          <w:kern w:val="0"/>
          <w:lang w:val="en-US"/>
          <w14:ligatures w14:val="none"/>
        </w:rPr>
      </w:pPr>
      <w:r w:rsidRPr="003D4A72">
        <w:rPr>
          <w:rFonts w:eastAsia="Calibri"/>
          <w:i/>
          <w:kern w:val="0"/>
          <w:lang w:val="en-US"/>
          <w14:ligatures w14:val="none"/>
        </w:rPr>
        <w:t>Tambovtseva Ritta Viktorovna, Doctor of Biological Sciences, Head of the Department of Biochemistry and Bioenergy of Sports named after N.I. Volkov, ritta7@mail.ru, Russia, Moscow, Russian State University of Physical Culture, Sports, Youth and Tourism (GTSOLIFK).</w:t>
      </w:r>
    </w:p>
    <w:p w14:paraId="47096304" w14:textId="77777777" w:rsidR="003D4A72" w:rsidRPr="003D4A72" w:rsidRDefault="003D4A72" w:rsidP="00120225">
      <w:pPr>
        <w:rPr>
          <w:rFonts w:eastAsia="Calibri"/>
          <w:bCs/>
          <w:i/>
          <w:kern w:val="0"/>
          <w:lang w:val="en-US"/>
          <w14:ligatures w14:val="none"/>
        </w:rPr>
      </w:pPr>
      <w:r w:rsidRPr="003D4A72">
        <w:rPr>
          <w:rFonts w:eastAsia="Calibri"/>
          <w:bCs/>
          <w:i/>
          <w:kern w:val="0"/>
          <w:lang w:val="en-US"/>
          <w14:ligatures w14:val="none"/>
        </w:rPr>
        <w:t>Abstract. The aim of the present study was to investigate the effect of the level of available energy on the hormonal profile of female weightlifters through different diet options. It has been shown that strength exercise does not affect the hormonal profile of athletes, however, inadequate nutrition during severe exercise leads to impaired hormone synthesis</w:t>
      </w:r>
    </w:p>
    <w:p w14:paraId="4E287708" w14:textId="77777777" w:rsidR="003D4A72" w:rsidRPr="003D4A72" w:rsidRDefault="003D4A72" w:rsidP="00120225">
      <w:pPr>
        <w:rPr>
          <w:rFonts w:eastAsia="Calibri"/>
          <w:bCs/>
          <w:i/>
          <w:kern w:val="0"/>
          <w:lang w:val="en-US"/>
          <w14:ligatures w14:val="none"/>
        </w:rPr>
      </w:pPr>
      <w:r w:rsidRPr="003D4A72">
        <w:rPr>
          <w:rFonts w:eastAsia="Calibri"/>
          <w:bCs/>
          <w:i/>
          <w:kern w:val="0"/>
          <w:lang w:val="en-US"/>
          <w14:ligatures w14:val="none"/>
        </w:rPr>
        <w:t xml:space="preserve">Keywords: hormones, strength sports, energy, nutrition, estradiol, testosterone </w:t>
      </w:r>
    </w:p>
    <w:p w14:paraId="016B3AF0" w14:textId="77777777" w:rsidR="003D4A72" w:rsidRPr="003D4A72" w:rsidRDefault="003D4A72" w:rsidP="00120225">
      <w:pPr>
        <w:rPr>
          <w:rFonts w:eastAsia="Calibri"/>
          <w:bCs/>
          <w:i/>
          <w:kern w:val="0"/>
          <w:lang w:val="en-US"/>
          <w14:ligatures w14:val="none"/>
        </w:rPr>
      </w:pPr>
    </w:p>
    <w:p w14:paraId="09C0B22D" w14:textId="77777777" w:rsidR="003D4A72" w:rsidRPr="003D4A72" w:rsidRDefault="003D4A72" w:rsidP="00120225">
      <w:pPr>
        <w:ind w:firstLine="0"/>
        <w:jc w:val="center"/>
        <w:rPr>
          <w:rFonts w:eastAsia="Calibri"/>
          <w:bCs/>
          <w:i/>
          <w:kern w:val="0"/>
          <w:lang w:val="en-US"/>
          <w14:ligatures w14:val="none"/>
        </w:rPr>
      </w:pPr>
      <w:r w:rsidRPr="003D4A72">
        <w:rPr>
          <w:rFonts w:eastAsia="Calibri"/>
          <w:bCs/>
          <w:i/>
          <w:kern w:val="0"/>
          <w:lang w:val="en-US"/>
          <w14:ligatures w14:val="none"/>
        </w:rPr>
        <w:t>Reference</w:t>
      </w:r>
    </w:p>
    <w:p w14:paraId="40802989" w14:textId="77777777" w:rsidR="003D4A72" w:rsidRPr="003D4A72" w:rsidRDefault="003D4A72" w:rsidP="00120225">
      <w:pPr>
        <w:rPr>
          <w:rFonts w:eastAsia="Calibri"/>
          <w:i/>
          <w:kern w:val="0"/>
          <w:lang w:val="en-US"/>
          <w14:ligatures w14:val="none"/>
        </w:rPr>
      </w:pPr>
      <w:r w:rsidRPr="003D4A72">
        <w:rPr>
          <w:rFonts w:eastAsia="Calibri"/>
          <w:i/>
          <w:kern w:val="0"/>
          <w:lang w:val="en-US"/>
          <w14:ligatures w14:val="none"/>
        </w:rPr>
        <w:t>1. Gorulev, P.S. Women's weightlifting: Problems and prospects: studies. manual for university students enrolled in the special. 032101 (022300): add. State com RF on physical. culture and sport / P.S. Gorulev, E.R. Rumyantsev. - M .: Owls. Sport, 2006. - 162 pp .: tab.</w:t>
      </w:r>
    </w:p>
    <w:p w14:paraId="0FC6532A" w14:textId="77777777" w:rsidR="003D4A72" w:rsidRPr="003D4A72" w:rsidRDefault="003D4A72" w:rsidP="00120225">
      <w:pPr>
        <w:rPr>
          <w:rFonts w:eastAsia="Calibri"/>
          <w:i/>
          <w:kern w:val="0"/>
          <w:lang w:val="en-US"/>
          <w14:ligatures w14:val="none"/>
        </w:rPr>
      </w:pPr>
      <w:r w:rsidRPr="003D4A72">
        <w:rPr>
          <w:rFonts w:eastAsia="Calibri"/>
          <w:i/>
          <w:kern w:val="0"/>
          <w:lang w:val="en-US"/>
          <w14:ligatures w14:val="none"/>
        </w:rPr>
        <w:t>2. Saksonov, N.N. Energy expenditure weightlifter: a lecture for correspondence students. Institute of Physics cultures, trainees of improvement courses, trainers and teachers of tyazh. athletics / Saksonov N.N .; GTSOLIFK. - M., 1980. - 22 p.</w:t>
      </w:r>
    </w:p>
    <w:p w14:paraId="46711AB8" w14:textId="77777777" w:rsidR="003D4A72" w:rsidRPr="003D4A72" w:rsidRDefault="003D4A72" w:rsidP="00120225">
      <w:pPr>
        <w:rPr>
          <w:rFonts w:eastAsia="Calibri"/>
          <w:i/>
          <w:kern w:val="0"/>
          <w:lang w:val="en-US"/>
          <w14:ligatures w14:val="none"/>
        </w:rPr>
      </w:pPr>
      <w:r w:rsidRPr="003D4A72">
        <w:rPr>
          <w:rFonts w:eastAsia="Calibri"/>
          <w:i/>
          <w:kern w:val="0"/>
          <w:lang w:val="en-US"/>
          <w14:ligatures w14:val="none"/>
        </w:rPr>
        <w:t xml:space="preserve">3. Energy expenditure of swimmers during high volume training / T.A. Trappe [et al.] // Medicine and Science in Sports and Exercise. – 1997. – Vol. 29, №7. – </w:t>
      </w:r>
      <w:r w:rsidRPr="003D4A72">
        <w:rPr>
          <w:rFonts w:eastAsia="Calibri"/>
          <w:i/>
          <w:kern w:val="0"/>
          <w14:ligatures w14:val="none"/>
        </w:rPr>
        <w:t>Р</w:t>
      </w:r>
      <w:r w:rsidRPr="003D4A72">
        <w:rPr>
          <w:rFonts w:eastAsia="Calibri"/>
          <w:i/>
          <w:kern w:val="0"/>
          <w:lang w:val="en-US"/>
          <w14:ligatures w14:val="none"/>
        </w:rPr>
        <w:t>. 950–954.</w:t>
      </w:r>
    </w:p>
    <w:p w14:paraId="7C1AE1FA" w14:textId="77777777" w:rsidR="003D4A72" w:rsidRPr="003D4A72" w:rsidRDefault="003D4A72" w:rsidP="00120225">
      <w:pPr>
        <w:rPr>
          <w:rFonts w:eastAsia="Calibri"/>
          <w:i/>
          <w:kern w:val="0"/>
          <w:lang w:val="en-US"/>
          <w14:ligatures w14:val="none"/>
        </w:rPr>
      </w:pPr>
      <w:r w:rsidRPr="003D4A72">
        <w:rPr>
          <w:rFonts w:eastAsia="Calibri"/>
          <w:i/>
          <w:kern w:val="0"/>
          <w:lang w:val="en-US"/>
          <w14:ligatures w14:val="none"/>
        </w:rPr>
        <w:lastRenderedPageBreak/>
        <w:t>4.</w:t>
      </w:r>
      <w:r w:rsidRPr="003D4A72">
        <w:rPr>
          <w:rFonts w:eastAsia="Calibri"/>
          <w:i/>
          <w:color w:val="000000"/>
          <w:kern w:val="0"/>
          <w:shd w:val="clear" w:color="auto" w:fill="FFFFFF"/>
          <w:lang w:val="en-US"/>
          <w14:ligatures w14:val="none"/>
        </w:rPr>
        <w:t xml:space="preserve"> </w:t>
      </w:r>
      <w:r w:rsidRPr="003D4A72">
        <w:rPr>
          <w:rFonts w:eastAsia="Calibri"/>
          <w:i/>
          <w:kern w:val="0"/>
          <w:lang w:val="en-US"/>
          <w14:ligatures w14:val="none"/>
        </w:rPr>
        <w:t xml:space="preserve"> Hatfield, F.C. Fitness: The complete Guide: Offical Text for ISSA's Certified Fitness Trainer Program / Frederick C. Hatfield; International Sports Sciences Association. - Edition 8.6.6. – </w:t>
      </w:r>
      <w:r w:rsidRPr="003D4A72">
        <w:rPr>
          <w:rFonts w:eastAsia="Calibri"/>
          <w:i/>
          <w:kern w:val="0"/>
          <w14:ligatures w14:val="none"/>
        </w:rPr>
        <w:t>Са</w:t>
      </w:r>
      <w:r w:rsidRPr="003D4A72">
        <w:rPr>
          <w:rFonts w:eastAsia="Calibri"/>
          <w:i/>
          <w:kern w:val="0"/>
          <w:lang w:val="en-US"/>
          <w14:ligatures w14:val="none"/>
        </w:rPr>
        <w:t xml:space="preserve">rpinteria: ISSA, 2013. - 735 </w:t>
      </w:r>
      <w:r w:rsidRPr="003D4A72">
        <w:rPr>
          <w:rFonts w:eastAsia="Calibri"/>
          <w:i/>
          <w:kern w:val="0"/>
          <w14:ligatures w14:val="none"/>
        </w:rPr>
        <w:t>р</w:t>
      </w:r>
      <w:r w:rsidRPr="003D4A72">
        <w:rPr>
          <w:rFonts w:eastAsia="Calibri"/>
          <w:i/>
          <w:kern w:val="0"/>
          <w:lang w:val="en-US"/>
          <w14:ligatures w14:val="none"/>
        </w:rPr>
        <w:t xml:space="preserve">. </w:t>
      </w:r>
    </w:p>
    <w:p w14:paraId="2E5C2B8F" w14:textId="77777777" w:rsidR="003D4A72" w:rsidRDefault="003D4A72" w:rsidP="00120225">
      <w:pPr>
        <w:ind w:firstLine="0"/>
        <w:rPr>
          <w:rFonts w:eastAsia="Calibri"/>
          <w:i/>
          <w:iCs/>
          <w:kern w:val="0"/>
          <w14:ligatures w14:val="none"/>
        </w:rPr>
      </w:pPr>
    </w:p>
    <w:p w14:paraId="3FE5B43F" w14:textId="77777777" w:rsidR="0021460F" w:rsidRDefault="0021460F" w:rsidP="00120225">
      <w:pPr>
        <w:ind w:firstLine="0"/>
        <w:rPr>
          <w:rFonts w:eastAsia="Calibri"/>
          <w:i/>
          <w:iCs/>
          <w:kern w:val="0"/>
          <w14:ligatures w14:val="none"/>
        </w:rPr>
      </w:pPr>
    </w:p>
    <w:p w14:paraId="4DAA10AF" w14:textId="77777777" w:rsidR="0021460F" w:rsidRDefault="0021460F" w:rsidP="00120225">
      <w:pPr>
        <w:ind w:firstLine="0"/>
        <w:rPr>
          <w:rFonts w:eastAsia="Calibri"/>
          <w:i/>
          <w:iCs/>
          <w:kern w:val="0"/>
          <w14:ligatures w14:val="none"/>
        </w:rPr>
      </w:pPr>
    </w:p>
    <w:p w14:paraId="76B13311" w14:textId="77777777" w:rsidR="0021460F" w:rsidRPr="0021460F" w:rsidRDefault="0021460F" w:rsidP="00120225">
      <w:pPr>
        <w:ind w:firstLine="0"/>
        <w:rPr>
          <w:rFonts w:eastAsia="Calibri"/>
          <w:sz w:val="28"/>
          <w:szCs w:val="28"/>
        </w:rPr>
      </w:pPr>
      <w:r w:rsidRPr="0021460F">
        <w:rPr>
          <w:rFonts w:eastAsia="Calibri"/>
          <w:sz w:val="28"/>
          <w:szCs w:val="28"/>
        </w:rPr>
        <w:t>УДК 796.062</w:t>
      </w:r>
    </w:p>
    <w:p w14:paraId="0700FC74" w14:textId="77777777" w:rsidR="0021460F" w:rsidRPr="0021460F" w:rsidRDefault="0021460F" w:rsidP="00120225">
      <w:pPr>
        <w:ind w:firstLine="0"/>
        <w:rPr>
          <w:rFonts w:eastAsia="Calibri"/>
          <w:sz w:val="28"/>
          <w:szCs w:val="28"/>
        </w:rPr>
      </w:pPr>
    </w:p>
    <w:p w14:paraId="4BE1A98F" w14:textId="77777777" w:rsidR="0021460F" w:rsidRPr="0021460F" w:rsidRDefault="0021460F" w:rsidP="00120225">
      <w:pPr>
        <w:ind w:firstLine="0"/>
        <w:jc w:val="center"/>
        <w:rPr>
          <w:rFonts w:eastAsia="Calibri"/>
          <w:b/>
          <w:bCs/>
          <w:sz w:val="28"/>
          <w:szCs w:val="28"/>
        </w:rPr>
      </w:pPr>
      <w:r w:rsidRPr="0021460F">
        <w:rPr>
          <w:rFonts w:eastAsia="Calibri"/>
          <w:b/>
          <w:bCs/>
          <w:sz w:val="28"/>
          <w:szCs w:val="28"/>
        </w:rPr>
        <w:t>АНАЛИЗ ОРГАНИЗАЦИИ ДЕЯТЕЛЬНОСТИ СПОРТИВНЫХ КЛУБОВ ОБЩЕОБРАЗОВАТЕЛЬНЫХ ОРГАНИЗАЦИЙ</w:t>
      </w:r>
    </w:p>
    <w:p w14:paraId="2B32AE5D" w14:textId="77777777" w:rsidR="0021460F" w:rsidRPr="0021460F" w:rsidRDefault="0021460F" w:rsidP="00120225">
      <w:pPr>
        <w:jc w:val="center"/>
        <w:rPr>
          <w:rFonts w:eastAsia="Calibri"/>
          <w:sz w:val="28"/>
          <w:szCs w:val="28"/>
        </w:rPr>
      </w:pPr>
    </w:p>
    <w:p w14:paraId="5257F057" w14:textId="77777777" w:rsidR="0021460F" w:rsidRPr="0021460F" w:rsidRDefault="0021460F" w:rsidP="00120225">
      <w:pPr>
        <w:ind w:firstLine="0"/>
        <w:jc w:val="center"/>
        <w:rPr>
          <w:rFonts w:eastAsia="Calibri"/>
          <w:sz w:val="28"/>
          <w:szCs w:val="28"/>
        </w:rPr>
      </w:pPr>
      <w:r w:rsidRPr="0021460F">
        <w:rPr>
          <w:rFonts w:eastAsia="Calibri"/>
          <w:sz w:val="28"/>
          <w:szCs w:val="28"/>
        </w:rPr>
        <w:t>Седакова Е.Д.</w:t>
      </w:r>
    </w:p>
    <w:p w14:paraId="12AC092F" w14:textId="77777777" w:rsidR="0021460F" w:rsidRPr="0021460F" w:rsidRDefault="0021460F" w:rsidP="00120225">
      <w:pPr>
        <w:jc w:val="center"/>
        <w:rPr>
          <w:rFonts w:eastAsia="Calibri"/>
          <w:sz w:val="28"/>
          <w:szCs w:val="28"/>
        </w:rPr>
      </w:pPr>
    </w:p>
    <w:p w14:paraId="6CE8FFCD" w14:textId="77777777" w:rsidR="0021460F" w:rsidRPr="0021460F" w:rsidRDefault="0021460F" w:rsidP="00120225">
      <w:pPr>
        <w:rPr>
          <w:rFonts w:eastAsia="Calibri"/>
          <w:bCs/>
          <w:i/>
          <w:iCs/>
        </w:rPr>
      </w:pPr>
      <w:r w:rsidRPr="0021460F">
        <w:rPr>
          <w:rFonts w:eastAsia="Calibri"/>
          <w:b/>
          <w:bCs/>
          <w:i/>
          <w:iCs/>
        </w:rPr>
        <w:t xml:space="preserve">Аннотация. </w:t>
      </w:r>
      <w:r w:rsidRPr="0021460F">
        <w:rPr>
          <w:rFonts w:eastAsia="Calibri"/>
          <w:bCs/>
          <w:i/>
          <w:iCs/>
        </w:rPr>
        <w:t xml:space="preserve">В статье представлены результаты анализа организации деятельности школьных спортивных клубов г. Сургута. Рассматривались следующие аспекты: направления деятельности школьных спортивных клубов; тематика, формы и содержание физкультурно-оздоровительных мероприятий; обеспечение функционирования клубов необходимой сопроводительной документацией. Было выявлено, что наиболее популярными секциями являются игровые виды спорта; чаще всего проводятся такие мероприятия, как внутришкольные соревнования по избранным видам спорта, сдача нормативов ВФСК ГТО, Дни здоровья и «Веселые старты». </w:t>
      </w:r>
    </w:p>
    <w:p w14:paraId="41AA505C" w14:textId="69D65EEC" w:rsidR="0021460F" w:rsidRPr="0021460F" w:rsidRDefault="0021460F" w:rsidP="00120225">
      <w:pPr>
        <w:rPr>
          <w:rFonts w:eastAsia="Calibri"/>
          <w:b/>
          <w:bCs/>
          <w:i/>
          <w:iCs/>
        </w:rPr>
      </w:pPr>
      <w:r w:rsidRPr="0021460F">
        <w:rPr>
          <w:rFonts w:eastAsia="Calibri"/>
          <w:b/>
          <w:bCs/>
          <w:i/>
          <w:iCs/>
        </w:rPr>
        <w:t xml:space="preserve">Ключевые слова: </w:t>
      </w:r>
      <w:r w:rsidRPr="0021460F">
        <w:rPr>
          <w:rFonts w:eastAsia="Calibri"/>
          <w:bCs/>
          <w:i/>
          <w:iCs/>
        </w:rPr>
        <w:t>школьный спортивный клуб, секции по видам спорта, формы проведения физкультурно-оздоровительных мероприятий</w:t>
      </w:r>
    </w:p>
    <w:p w14:paraId="3DD9C10C" w14:textId="77777777" w:rsidR="0021460F" w:rsidRPr="0021460F" w:rsidRDefault="0021460F" w:rsidP="00120225">
      <w:pPr>
        <w:rPr>
          <w:rFonts w:eastAsia="Calibri"/>
          <w:b/>
          <w:bCs/>
          <w:sz w:val="28"/>
          <w:szCs w:val="28"/>
        </w:rPr>
      </w:pPr>
    </w:p>
    <w:p w14:paraId="65CFCB37" w14:textId="77777777" w:rsidR="0021460F" w:rsidRPr="0021460F" w:rsidRDefault="0021460F" w:rsidP="00120225">
      <w:pPr>
        <w:rPr>
          <w:rFonts w:eastAsia="Calibri"/>
          <w:sz w:val="28"/>
          <w:szCs w:val="28"/>
          <w:highlight w:val="red"/>
        </w:rPr>
      </w:pPr>
      <w:r w:rsidRPr="0021460F">
        <w:rPr>
          <w:rFonts w:eastAsia="Calibri"/>
          <w:b/>
          <w:bCs/>
          <w:sz w:val="28"/>
          <w:szCs w:val="28"/>
        </w:rPr>
        <w:t>Введение.</w:t>
      </w:r>
      <w:r w:rsidRPr="0021460F">
        <w:rPr>
          <w:rFonts w:eastAsia="Calibri"/>
          <w:sz w:val="28"/>
          <w:szCs w:val="28"/>
        </w:rPr>
        <w:t xml:space="preserve"> Школьный спортивный клуб (далее – ШСК) на 2024 год является обязательным структурным подразделением в каждой школе Российской Федерации согласно поручению Президента Российской Федерации по итогам заседания Совета при президенте Российской Федерации по развитию физической культуры и спорта от 10 октября 2019 года №Пр-2397. Также создание и обеспечение работы школьных спортивных клубов рекомендовано во многих нормативно-правовых документах. </w:t>
      </w:r>
    </w:p>
    <w:p w14:paraId="6FB3DF5C" w14:textId="77777777" w:rsidR="0021460F" w:rsidRPr="0021460F" w:rsidRDefault="0021460F" w:rsidP="00120225">
      <w:pPr>
        <w:rPr>
          <w:rFonts w:eastAsia="Calibri"/>
          <w:sz w:val="28"/>
          <w:szCs w:val="28"/>
        </w:rPr>
      </w:pPr>
      <w:r w:rsidRPr="0021460F">
        <w:rPr>
          <w:rFonts w:eastAsia="Calibri"/>
          <w:b/>
          <w:bCs/>
          <w:sz w:val="28"/>
          <w:szCs w:val="28"/>
        </w:rPr>
        <w:t>Цель исследования</w:t>
      </w:r>
      <w:r w:rsidRPr="0021460F">
        <w:rPr>
          <w:rFonts w:eastAsia="Calibri"/>
          <w:sz w:val="28"/>
          <w:szCs w:val="28"/>
        </w:rPr>
        <w:t xml:space="preserve"> – проанализировать организацию деятельности спортивных клубов общеобразовательных организаций на примере г. Сургута.</w:t>
      </w:r>
    </w:p>
    <w:p w14:paraId="628CB937" w14:textId="77777777" w:rsidR="0021460F" w:rsidRPr="0021460F" w:rsidRDefault="0021460F" w:rsidP="00120225">
      <w:pPr>
        <w:rPr>
          <w:rFonts w:eastAsia="Calibri"/>
          <w:sz w:val="28"/>
          <w:szCs w:val="28"/>
        </w:rPr>
      </w:pPr>
      <w:r w:rsidRPr="0021460F">
        <w:rPr>
          <w:rFonts w:eastAsia="Calibri"/>
          <w:b/>
          <w:bCs/>
          <w:sz w:val="28"/>
          <w:szCs w:val="28"/>
        </w:rPr>
        <w:t xml:space="preserve">Методика и организация исследования. </w:t>
      </w:r>
      <w:r w:rsidRPr="0021460F">
        <w:rPr>
          <w:rFonts w:eastAsia="Calibri"/>
          <w:sz w:val="28"/>
          <w:szCs w:val="28"/>
        </w:rPr>
        <w:t xml:space="preserve">В рамках поискового эксперимента была проанализирована информация, представленная на официальных сайтах общеобразовательных школ, лицеев, гимназий города Сургута (всего 38 организаций). Исследование проводилось по трем направлениям деятельности ШСК: </w:t>
      </w:r>
    </w:p>
    <w:p w14:paraId="4BAA694B" w14:textId="77777777" w:rsidR="0021460F" w:rsidRPr="0021460F" w:rsidRDefault="0021460F" w:rsidP="00120225">
      <w:pPr>
        <w:rPr>
          <w:rFonts w:eastAsia="Calibri"/>
          <w:sz w:val="28"/>
          <w:szCs w:val="28"/>
        </w:rPr>
      </w:pPr>
      <w:r w:rsidRPr="0021460F">
        <w:rPr>
          <w:rFonts w:eastAsia="Calibri"/>
          <w:sz w:val="28"/>
          <w:szCs w:val="28"/>
        </w:rPr>
        <w:t xml:space="preserve">1) специфика деятельности; </w:t>
      </w:r>
    </w:p>
    <w:p w14:paraId="639634D1" w14:textId="77777777" w:rsidR="0021460F" w:rsidRPr="0021460F" w:rsidRDefault="0021460F" w:rsidP="00120225">
      <w:pPr>
        <w:rPr>
          <w:rFonts w:eastAsia="Calibri"/>
          <w:sz w:val="28"/>
          <w:szCs w:val="28"/>
        </w:rPr>
      </w:pPr>
      <w:r w:rsidRPr="0021460F">
        <w:rPr>
          <w:rFonts w:eastAsia="Calibri"/>
          <w:sz w:val="28"/>
          <w:szCs w:val="28"/>
        </w:rPr>
        <w:t xml:space="preserve">2) формы реализации мероприятий; </w:t>
      </w:r>
    </w:p>
    <w:p w14:paraId="14751636" w14:textId="77777777" w:rsidR="0021460F" w:rsidRPr="0021460F" w:rsidRDefault="0021460F" w:rsidP="00120225">
      <w:pPr>
        <w:rPr>
          <w:rFonts w:eastAsia="Calibri"/>
          <w:sz w:val="28"/>
          <w:szCs w:val="28"/>
        </w:rPr>
      </w:pPr>
      <w:r w:rsidRPr="0021460F">
        <w:rPr>
          <w:rFonts w:eastAsia="Calibri"/>
          <w:sz w:val="28"/>
          <w:szCs w:val="28"/>
        </w:rPr>
        <w:t>3) сравнение локальных документов с рекомендациями ФГБУ «Федеральный центр организационно-методического обеспечения физического воспитания»</w:t>
      </w:r>
    </w:p>
    <w:p w14:paraId="6AE1D8C0" w14:textId="77777777" w:rsidR="0021460F" w:rsidRPr="0021460F" w:rsidRDefault="0021460F" w:rsidP="00120225">
      <w:pPr>
        <w:rPr>
          <w:rFonts w:eastAsia="Calibri"/>
          <w:b/>
          <w:bCs/>
          <w:sz w:val="28"/>
          <w:szCs w:val="28"/>
        </w:rPr>
      </w:pPr>
      <w:r w:rsidRPr="0021460F">
        <w:rPr>
          <w:rFonts w:eastAsia="Calibri"/>
          <w:b/>
          <w:bCs/>
          <w:sz w:val="28"/>
          <w:szCs w:val="28"/>
        </w:rPr>
        <w:t xml:space="preserve">Результаты исследования и их обсуждение. </w:t>
      </w:r>
      <w:r w:rsidRPr="0021460F">
        <w:rPr>
          <w:rFonts w:eastAsia="Calibri"/>
          <w:bCs/>
          <w:sz w:val="28"/>
          <w:szCs w:val="28"/>
        </w:rPr>
        <w:t xml:space="preserve">В процессе проведенного анализа было выявлено, что </w:t>
      </w:r>
      <w:r w:rsidRPr="0021460F">
        <w:rPr>
          <w:rFonts w:eastAsia="Calibri"/>
          <w:sz w:val="28"/>
          <w:szCs w:val="28"/>
        </w:rPr>
        <w:t xml:space="preserve">из 38 общеобразовательных школ, лицеев, гимназий </w:t>
      </w:r>
      <w:r w:rsidRPr="0021460F">
        <w:rPr>
          <w:rFonts w:eastAsia="Calibri"/>
          <w:sz w:val="28"/>
          <w:szCs w:val="28"/>
        </w:rPr>
        <w:lastRenderedPageBreak/>
        <w:t>города только в 1 нет ШСК. В 2 образовательных организациях документы о деятельности школьного спортивного клуба есть, но ссылки на них не активны.</w:t>
      </w:r>
    </w:p>
    <w:p w14:paraId="7545345C" w14:textId="77777777" w:rsidR="0021460F" w:rsidRPr="0021460F" w:rsidRDefault="0021460F" w:rsidP="00120225">
      <w:pPr>
        <w:rPr>
          <w:rFonts w:eastAsia="Calibri"/>
          <w:sz w:val="28"/>
          <w:szCs w:val="28"/>
        </w:rPr>
      </w:pPr>
      <w:r w:rsidRPr="0021460F">
        <w:rPr>
          <w:rFonts w:eastAsia="Calibri"/>
          <w:sz w:val="28"/>
          <w:szCs w:val="28"/>
        </w:rPr>
        <w:t xml:space="preserve">Поскольку все сайты учебных заведений находятся на одной платформе </w:t>
      </w:r>
      <w:r w:rsidRPr="0021460F">
        <w:rPr>
          <w:rFonts w:eastAsia="Calibri"/>
          <w:sz w:val="28"/>
          <w:szCs w:val="28"/>
          <w:lang w:val="en-US"/>
        </w:rPr>
        <w:t>gosuslugi</w:t>
      </w:r>
      <w:r w:rsidRPr="0021460F">
        <w:rPr>
          <w:rFonts w:eastAsia="Calibri"/>
          <w:sz w:val="28"/>
          <w:szCs w:val="28"/>
        </w:rPr>
        <w:t>.</w:t>
      </w:r>
      <w:r w:rsidRPr="0021460F">
        <w:rPr>
          <w:rFonts w:eastAsia="Calibri"/>
          <w:sz w:val="28"/>
          <w:szCs w:val="28"/>
          <w:lang w:val="en-US"/>
        </w:rPr>
        <w:t>ru</w:t>
      </w:r>
      <w:r w:rsidRPr="0021460F">
        <w:rPr>
          <w:rFonts w:eastAsia="Calibri"/>
          <w:sz w:val="28"/>
          <w:szCs w:val="28"/>
        </w:rPr>
        <w:t>, то они однотипны и понятны в поиске информации. Однако, на 5 сайтах школ вкладки «Школьный спортивный клуб» нет – он представлен в других разделах, например «Спорт», что значительно затрудняет его поиск.</w:t>
      </w:r>
    </w:p>
    <w:p w14:paraId="7AF69BF0" w14:textId="77777777" w:rsidR="0021460F" w:rsidRPr="0021460F" w:rsidRDefault="0021460F" w:rsidP="00120225">
      <w:pPr>
        <w:rPr>
          <w:rFonts w:eastAsia="Calibri"/>
          <w:sz w:val="28"/>
          <w:szCs w:val="28"/>
        </w:rPr>
      </w:pPr>
      <w:r w:rsidRPr="0021460F">
        <w:rPr>
          <w:rFonts w:eastAsia="Calibri"/>
          <w:sz w:val="28"/>
          <w:szCs w:val="28"/>
        </w:rPr>
        <w:t xml:space="preserve">Для определения актуальности календарных планов работы клубов были рассмотрены документы: за 2022-2023 уч. год – представлены на сайте у 10 ШСК города (27%), за 2023-2024 уч. год – у 23 ШСК (62%). В 5 ШСК (13,5%) нет актуальных планов работы. </w:t>
      </w:r>
    </w:p>
    <w:p w14:paraId="61C94364" w14:textId="77777777" w:rsidR="0021460F" w:rsidRPr="0021460F" w:rsidRDefault="0021460F" w:rsidP="00120225">
      <w:pPr>
        <w:rPr>
          <w:rFonts w:eastAsia="Calibri"/>
          <w:sz w:val="28"/>
          <w:szCs w:val="28"/>
        </w:rPr>
      </w:pPr>
      <w:r w:rsidRPr="0021460F">
        <w:rPr>
          <w:rFonts w:eastAsia="Calibri"/>
          <w:sz w:val="28"/>
          <w:szCs w:val="28"/>
        </w:rPr>
        <w:t>Анализ специфики деятельности клубов представлен на рисунке в виде определения наиболее популярных секций (рис. 1). Из 37 ШСК не указали на сайте какие секции они проводят – 13 (35%).</w:t>
      </w:r>
    </w:p>
    <w:p w14:paraId="012B4141" w14:textId="77777777" w:rsidR="0021460F" w:rsidRPr="0021460F" w:rsidRDefault="0021460F" w:rsidP="00120225">
      <w:pPr>
        <w:ind w:firstLine="0"/>
        <w:jc w:val="center"/>
        <w:rPr>
          <w:rFonts w:eastAsia="Calibri"/>
          <w:sz w:val="28"/>
          <w:szCs w:val="28"/>
        </w:rPr>
      </w:pPr>
      <w:r w:rsidRPr="0021460F">
        <w:rPr>
          <w:rFonts w:eastAsia="Calibri"/>
          <w:noProof/>
          <w:sz w:val="28"/>
          <w:szCs w:val="28"/>
          <w:lang w:eastAsia="ru-RU"/>
        </w:rPr>
        <w:drawing>
          <wp:inline distT="0" distB="0" distL="0" distR="0" wp14:anchorId="7880F85A" wp14:editId="06C48491">
            <wp:extent cx="5326380" cy="2804160"/>
            <wp:effectExtent l="0" t="0" r="7620" b="15240"/>
            <wp:docPr id="200154757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8465FDC" w14:textId="77777777" w:rsidR="0021460F" w:rsidRDefault="0021460F" w:rsidP="00120225">
      <w:pPr>
        <w:ind w:firstLine="0"/>
        <w:jc w:val="center"/>
        <w:rPr>
          <w:rFonts w:eastAsia="Calibri"/>
          <w:b/>
          <w:bCs/>
        </w:rPr>
      </w:pPr>
    </w:p>
    <w:p w14:paraId="7372F9A1" w14:textId="600483EF" w:rsidR="0021460F" w:rsidRPr="0021460F" w:rsidRDefault="0021460F" w:rsidP="00120225">
      <w:pPr>
        <w:ind w:firstLine="0"/>
        <w:jc w:val="center"/>
        <w:rPr>
          <w:rFonts w:eastAsia="Calibri"/>
          <w:b/>
          <w:bCs/>
        </w:rPr>
      </w:pPr>
      <w:r w:rsidRPr="0021460F">
        <w:rPr>
          <w:rFonts w:eastAsia="Calibri"/>
          <w:b/>
          <w:bCs/>
        </w:rPr>
        <w:t>Рисунок 1 – Популярные спортивные секции ШСК</w:t>
      </w:r>
    </w:p>
    <w:p w14:paraId="1CDF9D56" w14:textId="77777777" w:rsidR="0021460F" w:rsidRPr="0021460F" w:rsidRDefault="0021460F" w:rsidP="00120225">
      <w:pPr>
        <w:rPr>
          <w:rFonts w:eastAsia="Calibri"/>
          <w:sz w:val="28"/>
          <w:szCs w:val="28"/>
        </w:rPr>
      </w:pPr>
    </w:p>
    <w:p w14:paraId="49A3B765" w14:textId="77777777" w:rsidR="0021460F" w:rsidRPr="0021460F" w:rsidRDefault="0021460F" w:rsidP="00120225">
      <w:pPr>
        <w:rPr>
          <w:rFonts w:eastAsia="Calibri"/>
          <w:sz w:val="28"/>
          <w:szCs w:val="28"/>
        </w:rPr>
      </w:pPr>
      <w:r w:rsidRPr="0021460F">
        <w:rPr>
          <w:rFonts w:eastAsia="Calibri"/>
          <w:sz w:val="28"/>
          <w:szCs w:val="28"/>
        </w:rPr>
        <w:t>Наиболее популярными видами спорта, развиваемыми в общеобразовательных учреждениях, является игровые: волейбол, баскетбол и мини-футбол. Также функционируют секции, которые могут проводить только школы с развитой материально-технической базой: плавание, тхэквондо\греко-римская борьба\кикбоксинг, стрельба из пневматической винтовки\электронного оружия – встречаются в каждой 6 школе города. Замыкают рейтинг – занятия военно-спортивной направленности, аэробика\хореография\ритмика, настольный теннис и пионербол. Также существуют уникальные виды, такие как: гимнастика, регби, спортивное ориентирование, спортивный туризм, адаптивная физическая культура, лапта и футзал.</w:t>
      </w:r>
    </w:p>
    <w:p w14:paraId="28BF7EA6" w14:textId="77777777" w:rsidR="0021460F" w:rsidRPr="0021460F" w:rsidRDefault="0021460F" w:rsidP="00120225">
      <w:pPr>
        <w:rPr>
          <w:rFonts w:eastAsia="Calibri"/>
          <w:sz w:val="28"/>
          <w:szCs w:val="28"/>
        </w:rPr>
      </w:pPr>
      <w:r w:rsidRPr="0021460F">
        <w:rPr>
          <w:rFonts w:eastAsia="Calibri"/>
          <w:sz w:val="28"/>
          <w:szCs w:val="28"/>
        </w:rPr>
        <w:t>По второму направлению исследования – чаще реализуемыми формами мероприятий, которые обозначены в календарных планах, стали:</w:t>
      </w:r>
    </w:p>
    <w:p w14:paraId="556A81CB" w14:textId="77777777" w:rsidR="0021460F" w:rsidRPr="0021460F" w:rsidRDefault="0021460F" w:rsidP="00120225">
      <w:pPr>
        <w:numPr>
          <w:ilvl w:val="1"/>
          <w:numId w:val="62"/>
        </w:numPr>
        <w:ind w:left="0" w:firstLine="709"/>
        <w:contextualSpacing/>
        <w:jc w:val="left"/>
        <w:rPr>
          <w:rFonts w:eastAsia="Calibri"/>
          <w:sz w:val="28"/>
          <w:szCs w:val="28"/>
        </w:rPr>
      </w:pPr>
      <w:r w:rsidRPr="0021460F">
        <w:rPr>
          <w:rFonts w:eastAsia="Calibri"/>
          <w:sz w:val="28"/>
          <w:szCs w:val="28"/>
        </w:rPr>
        <w:lastRenderedPageBreak/>
        <w:t>первенство школы по виду спорта, которое проводится, как правило либо среди параллели классов, либо среди начальной (1-4 классы), средней (5-6 классы, 7-8 классы) и старшей (9-11 классы) школы;</w:t>
      </w:r>
    </w:p>
    <w:p w14:paraId="72021A44" w14:textId="77777777" w:rsidR="0021460F" w:rsidRPr="0021460F" w:rsidRDefault="0021460F" w:rsidP="00120225">
      <w:pPr>
        <w:numPr>
          <w:ilvl w:val="1"/>
          <w:numId w:val="62"/>
        </w:numPr>
        <w:ind w:left="0" w:firstLine="709"/>
        <w:contextualSpacing/>
        <w:jc w:val="left"/>
        <w:rPr>
          <w:rFonts w:eastAsia="Calibri"/>
          <w:sz w:val="28"/>
          <w:szCs w:val="28"/>
        </w:rPr>
      </w:pPr>
      <w:r w:rsidRPr="0021460F">
        <w:rPr>
          <w:rFonts w:eastAsia="Calibri"/>
          <w:sz w:val="28"/>
          <w:szCs w:val="28"/>
        </w:rPr>
        <w:t>выполнение нормативов ВФСК ГТО;</w:t>
      </w:r>
    </w:p>
    <w:p w14:paraId="55B69485" w14:textId="77777777" w:rsidR="0021460F" w:rsidRPr="0021460F" w:rsidRDefault="0021460F" w:rsidP="00120225">
      <w:pPr>
        <w:numPr>
          <w:ilvl w:val="1"/>
          <w:numId w:val="62"/>
        </w:numPr>
        <w:ind w:left="0" w:firstLine="709"/>
        <w:contextualSpacing/>
        <w:jc w:val="left"/>
        <w:rPr>
          <w:rFonts w:eastAsia="Calibri"/>
          <w:sz w:val="28"/>
          <w:szCs w:val="28"/>
        </w:rPr>
      </w:pPr>
      <w:r w:rsidRPr="0021460F">
        <w:rPr>
          <w:rFonts w:eastAsia="Calibri"/>
          <w:sz w:val="28"/>
          <w:szCs w:val="28"/>
        </w:rPr>
        <w:t>участие в школьном\городском этапе олимпиады по физической культуре;</w:t>
      </w:r>
    </w:p>
    <w:p w14:paraId="586C88DB" w14:textId="77777777" w:rsidR="0021460F" w:rsidRPr="0021460F" w:rsidRDefault="0021460F" w:rsidP="00120225">
      <w:pPr>
        <w:numPr>
          <w:ilvl w:val="1"/>
          <w:numId w:val="62"/>
        </w:numPr>
        <w:ind w:left="0" w:firstLine="709"/>
        <w:contextualSpacing/>
        <w:jc w:val="left"/>
        <w:rPr>
          <w:rFonts w:eastAsia="Calibri"/>
          <w:sz w:val="28"/>
          <w:szCs w:val="28"/>
        </w:rPr>
      </w:pPr>
      <w:r w:rsidRPr="0021460F">
        <w:rPr>
          <w:rFonts w:eastAsia="Calibri"/>
          <w:sz w:val="28"/>
          <w:szCs w:val="28"/>
        </w:rPr>
        <w:t>дни здоровья;</w:t>
      </w:r>
    </w:p>
    <w:p w14:paraId="56CB31E4" w14:textId="77777777" w:rsidR="0021460F" w:rsidRPr="0021460F" w:rsidRDefault="0021460F" w:rsidP="00120225">
      <w:pPr>
        <w:numPr>
          <w:ilvl w:val="1"/>
          <w:numId w:val="62"/>
        </w:numPr>
        <w:ind w:left="0" w:firstLine="709"/>
        <w:contextualSpacing/>
        <w:jc w:val="left"/>
        <w:rPr>
          <w:rFonts w:eastAsia="Calibri"/>
          <w:sz w:val="28"/>
          <w:szCs w:val="28"/>
        </w:rPr>
      </w:pPr>
      <w:r w:rsidRPr="0021460F">
        <w:rPr>
          <w:rFonts w:eastAsia="Calibri"/>
          <w:sz w:val="28"/>
          <w:szCs w:val="28"/>
        </w:rPr>
        <w:t>«Веселые старты», «Семейные веселые старты» и соревнования по подвижной игре «Перестрелка» в рамках начальной школы (1-4 классы);</w:t>
      </w:r>
    </w:p>
    <w:p w14:paraId="4C45ED17" w14:textId="77777777" w:rsidR="0021460F" w:rsidRPr="0021460F" w:rsidRDefault="0021460F" w:rsidP="00120225">
      <w:pPr>
        <w:contextualSpacing/>
        <w:rPr>
          <w:rFonts w:eastAsia="Calibri"/>
          <w:sz w:val="28"/>
          <w:szCs w:val="28"/>
        </w:rPr>
      </w:pPr>
      <w:r w:rsidRPr="0021460F">
        <w:rPr>
          <w:rFonts w:eastAsia="Calibri"/>
          <w:sz w:val="28"/>
          <w:szCs w:val="28"/>
        </w:rPr>
        <w:t xml:space="preserve">Примечательно, что ежегодные Всероссийские соревнования, такие как «Кросс нации» запланированы только у 22 ШСК (59,5%), а «Лыжня России» у 16 ШСК (43,2%) – хотя в регионе ХМАО с ноября по апрель лежит снег. Участие в ежегодной городской эстафете, посвященной Дню Победы (9 мая) запланировано только у 18 клубов (48,6%), а участие в муниципальном этапе «Президентских спортивных игр» и «Президентских состязаний» запланировано только у 13 ШСК (35,1%). Туристические походы актуальны только у 6 школ города (16,2%). </w:t>
      </w:r>
    </w:p>
    <w:p w14:paraId="31A56F76" w14:textId="77777777" w:rsidR="0021460F" w:rsidRPr="0021460F" w:rsidRDefault="0021460F" w:rsidP="00120225">
      <w:pPr>
        <w:contextualSpacing/>
        <w:rPr>
          <w:rFonts w:eastAsia="Calibri"/>
          <w:sz w:val="28"/>
          <w:szCs w:val="28"/>
        </w:rPr>
      </w:pPr>
      <w:r w:rsidRPr="0021460F">
        <w:rPr>
          <w:rFonts w:eastAsia="Calibri"/>
          <w:sz w:val="28"/>
          <w:szCs w:val="28"/>
        </w:rPr>
        <w:t>В городе Сургуте существует школьная волейбольная лига, в которой участвуют всего 7 ШСК (19%) согласно представленным календарным планам клубов, хотя секция «волейбол» проводится в 92% школ города. Самыми редкими формами реализации деятельности клубов стали интеллектуальные: спортивные квизы, викторины – их практикуют всего 5 ШСК (13,5%), и лишь в 1 школе проводят такие мероприятия не только в офлайн формате, но и онлайн.</w:t>
      </w:r>
    </w:p>
    <w:p w14:paraId="32B1CF1F" w14:textId="77777777" w:rsidR="0021460F" w:rsidRPr="0021460F" w:rsidRDefault="0021460F" w:rsidP="00120225">
      <w:pPr>
        <w:contextualSpacing/>
        <w:rPr>
          <w:rFonts w:eastAsia="Calibri"/>
          <w:sz w:val="28"/>
          <w:szCs w:val="28"/>
        </w:rPr>
      </w:pPr>
      <w:r w:rsidRPr="0021460F">
        <w:rPr>
          <w:rFonts w:eastAsia="Calibri"/>
          <w:sz w:val="28"/>
          <w:szCs w:val="28"/>
        </w:rPr>
        <w:t>Хотелось бы отметить, что всего в 1 образовательном учреждении проходят спортивные состязания по видам спорта среди педагогов в рамках ШСК, а также здесь проходят турниры по волейболу с участием команд родителей и выпускников.</w:t>
      </w:r>
    </w:p>
    <w:p w14:paraId="6A639626" w14:textId="77777777" w:rsidR="0021460F" w:rsidRPr="0021460F" w:rsidRDefault="0021460F" w:rsidP="00120225">
      <w:pPr>
        <w:rPr>
          <w:rFonts w:eastAsia="Calibri"/>
          <w:sz w:val="28"/>
          <w:szCs w:val="28"/>
        </w:rPr>
      </w:pPr>
      <w:r w:rsidRPr="0021460F">
        <w:rPr>
          <w:rFonts w:eastAsia="Calibri"/>
          <w:sz w:val="28"/>
          <w:szCs w:val="28"/>
        </w:rPr>
        <w:t>В рамках третьего направления анализу подверглись документы, которые регламентируют деятельность ШСК.  ФГБУ «</w:t>
      </w:r>
      <w:bookmarkStart w:id="32" w:name="_Hlk177645784"/>
      <w:r w:rsidRPr="0021460F">
        <w:rPr>
          <w:rFonts w:eastAsia="Calibri"/>
          <w:sz w:val="28"/>
          <w:szCs w:val="28"/>
        </w:rPr>
        <w:t>Федеральный центр организационно-методического обеспечения физического воспитания</w:t>
      </w:r>
      <w:bookmarkEnd w:id="32"/>
      <w:r w:rsidRPr="0021460F">
        <w:rPr>
          <w:rFonts w:eastAsia="Calibri"/>
          <w:sz w:val="28"/>
          <w:szCs w:val="28"/>
        </w:rPr>
        <w:t xml:space="preserve">»  (далее ФГБУ ФЦОМ ОФВ) курирует деятельность ШСК России и, в рамках этой работы, подготовил «Методические рекомендации по созданию школьных спортивных клубов общеобразовательных организаций», согласно которым клуб вправе сам выбирать организационно-правовую форму существования: в качестве структурного подразделения общеобразовательной организации или в виде общественного объединения без образования юридического лица [2]. Все ШСК г. Сургута выступают в качестве структурного подразделения и, поэтому, их деятельность регламентируется локальными актами образовательной организации, а также разработанным и утвержденным Положением о ШСК. Также, ФГБУ ФЦОМ ОФВ подготовил примерный перечень локальных актов школьного спортивного клуба на основании Письма Минпросвещения России от 03.09.2020 г. № ДГ-1384/06 «О формировании Единого всероссийского перечня (реестра) школьных спортивных клубов», где сказано, что все ШСК должны создать на официальном сайте </w:t>
      </w:r>
      <w:r w:rsidRPr="0021460F">
        <w:rPr>
          <w:rFonts w:eastAsia="Calibri"/>
          <w:sz w:val="28"/>
          <w:szCs w:val="28"/>
        </w:rPr>
        <w:lastRenderedPageBreak/>
        <w:t>образовательной организации страницу (вкладку) «ШСК» и размещать на ней документы о деятельности ШСК (Таблица 1) [1]:</w:t>
      </w:r>
    </w:p>
    <w:p w14:paraId="0984315C" w14:textId="77777777" w:rsidR="0021460F" w:rsidRPr="0021460F" w:rsidRDefault="0021460F" w:rsidP="00120225">
      <w:pPr>
        <w:rPr>
          <w:rFonts w:eastAsia="Calibri"/>
          <w:b/>
          <w:bCs/>
        </w:rPr>
      </w:pPr>
    </w:p>
    <w:p w14:paraId="2F664C12" w14:textId="0326EAB0" w:rsidR="0021460F" w:rsidRDefault="0021460F" w:rsidP="00120225">
      <w:pPr>
        <w:jc w:val="left"/>
        <w:rPr>
          <w:rFonts w:eastAsia="Calibri"/>
          <w:b/>
          <w:bCs/>
        </w:rPr>
      </w:pPr>
      <w:r w:rsidRPr="0021460F">
        <w:rPr>
          <w:rFonts w:eastAsia="Calibri"/>
          <w:b/>
          <w:bCs/>
        </w:rPr>
        <w:t>Таблица 1</w:t>
      </w:r>
      <w:r>
        <w:rPr>
          <w:rFonts w:eastAsia="Calibri"/>
          <w:b/>
          <w:bCs/>
        </w:rPr>
        <w:t>.</w:t>
      </w:r>
      <w:r w:rsidRPr="0021460F">
        <w:rPr>
          <w:rFonts w:eastAsia="Calibri"/>
          <w:b/>
          <w:bCs/>
        </w:rPr>
        <w:t xml:space="preserve"> – Рекомендованные локальные документы ШСК</w:t>
      </w:r>
    </w:p>
    <w:p w14:paraId="3C274F4A" w14:textId="77777777" w:rsidR="0021460F" w:rsidRPr="0021460F" w:rsidRDefault="0021460F" w:rsidP="00120225">
      <w:pPr>
        <w:ind w:firstLine="0"/>
        <w:rPr>
          <w:rFonts w:eastAsia="Calibri"/>
          <w:b/>
          <w:bCs/>
        </w:rPr>
      </w:pPr>
    </w:p>
    <w:tbl>
      <w:tblPr>
        <w:tblStyle w:val="ac"/>
        <w:tblW w:w="9682" w:type="dxa"/>
        <w:jc w:val="center"/>
        <w:tblLook w:val="04A0" w:firstRow="1" w:lastRow="0" w:firstColumn="1" w:lastColumn="0" w:noHBand="0" w:noVBand="1"/>
      </w:tblPr>
      <w:tblGrid>
        <w:gridCol w:w="7225"/>
        <w:gridCol w:w="1701"/>
        <w:gridCol w:w="756"/>
      </w:tblGrid>
      <w:tr w:rsidR="0021460F" w:rsidRPr="0021460F" w14:paraId="7A8AAA2C" w14:textId="77777777" w:rsidTr="003B3C0F">
        <w:trPr>
          <w:jc w:val="center"/>
        </w:trPr>
        <w:tc>
          <w:tcPr>
            <w:tcW w:w="7225" w:type="dxa"/>
          </w:tcPr>
          <w:p w14:paraId="02812A7B" w14:textId="77777777" w:rsidR="0021460F" w:rsidRPr="0021460F" w:rsidRDefault="0021460F" w:rsidP="00120225">
            <w:pPr>
              <w:ind w:firstLine="0"/>
              <w:rPr>
                <w:rFonts w:eastAsia="Calibri"/>
                <w:b/>
                <w:bCs/>
              </w:rPr>
            </w:pPr>
            <w:r w:rsidRPr="0021460F">
              <w:rPr>
                <w:rFonts w:eastAsia="Calibri"/>
                <w:b/>
                <w:bCs/>
              </w:rPr>
              <w:t>Документы:</w:t>
            </w:r>
          </w:p>
        </w:tc>
        <w:tc>
          <w:tcPr>
            <w:tcW w:w="1701" w:type="dxa"/>
          </w:tcPr>
          <w:p w14:paraId="30475F4A" w14:textId="77777777" w:rsidR="0021460F" w:rsidRPr="0021460F" w:rsidRDefault="0021460F" w:rsidP="00120225">
            <w:pPr>
              <w:ind w:firstLine="0"/>
              <w:rPr>
                <w:rFonts w:eastAsia="Calibri"/>
                <w:b/>
                <w:bCs/>
              </w:rPr>
            </w:pPr>
            <w:r w:rsidRPr="0021460F">
              <w:rPr>
                <w:rFonts w:eastAsia="Calibri"/>
                <w:b/>
                <w:bCs/>
              </w:rPr>
              <w:t>Кол-во ШСК</w:t>
            </w:r>
          </w:p>
        </w:tc>
        <w:tc>
          <w:tcPr>
            <w:tcW w:w="756" w:type="dxa"/>
          </w:tcPr>
          <w:p w14:paraId="3D1F72FA" w14:textId="77777777" w:rsidR="0021460F" w:rsidRPr="0021460F" w:rsidRDefault="0021460F" w:rsidP="00120225">
            <w:pPr>
              <w:ind w:firstLine="0"/>
              <w:rPr>
                <w:rFonts w:eastAsia="Calibri"/>
                <w:b/>
                <w:bCs/>
              </w:rPr>
            </w:pPr>
            <w:r w:rsidRPr="0021460F">
              <w:rPr>
                <w:rFonts w:eastAsia="Calibri"/>
                <w:b/>
                <w:bCs/>
              </w:rPr>
              <w:t>%</w:t>
            </w:r>
          </w:p>
        </w:tc>
      </w:tr>
      <w:tr w:rsidR="0021460F" w:rsidRPr="0021460F" w14:paraId="28A47046" w14:textId="77777777" w:rsidTr="003B3C0F">
        <w:trPr>
          <w:jc w:val="center"/>
        </w:trPr>
        <w:tc>
          <w:tcPr>
            <w:tcW w:w="7225" w:type="dxa"/>
          </w:tcPr>
          <w:p w14:paraId="34AF5385" w14:textId="77777777" w:rsidR="0021460F" w:rsidRPr="0021460F" w:rsidRDefault="0021460F" w:rsidP="00120225">
            <w:pPr>
              <w:ind w:firstLine="0"/>
              <w:rPr>
                <w:rFonts w:eastAsia="Calibri"/>
              </w:rPr>
            </w:pPr>
            <w:r w:rsidRPr="0021460F">
              <w:rPr>
                <w:rFonts w:eastAsia="Calibri"/>
              </w:rPr>
              <w:t>Положение о ШСК*</w:t>
            </w:r>
          </w:p>
        </w:tc>
        <w:tc>
          <w:tcPr>
            <w:tcW w:w="1701" w:type="dxa"/>
          </w:tcPr>
          <w:p w14:paraId="4523E0C5" w14:textId="77777777" w:rsidR="0021460F" w:rsidRPr="0021460F" w:rsidRDefault="0021460F" w:rsidP="00120225">
            <w:pPr>
              <w:ind w:firstLine="0"/>
              <w:rPr>
                <w:rFonts w:eastAsia="Calibri"/>
              </w:rPr>
            </w:pPr>
            <w:r w:rsidRPr="0021460F">
              <w:rPr>
                <w:rFonts w:eastAsia="Calibri"/>
              </w:rPr>
              <w:t>37</w:t>
            </w:r>
          </w:p>
        </w:tc>
        <w:tc>
          <w:tcPr>
            <w:tcW w:w="756" w:type="dxa"/>
          </w:tcPr>
          <w:p w14:paraId="0C72BC0A" w14:textId="77777777" w:rsidR="0021460F" w:rsidRPr="0021460F" w:rsidRDefault="0021460F" w:rsidP="00120225">
            <w:pPr>
              <w:ind w:firstLine="0"/>
              <w:rPr>
                <w:rFonts w:eastAsia="Calibri"/>
              </w:rPr>
            </w:pPr>
            <w:r w:rsidRPr="0021460F">
              <w:rPr>
                <w:rFonts w:eastAsia="Calibri"/>
              </w:rPr>
              <w:t>100,0</w:t>
            </w:r>
          </w:p>
        </w:tc>
      </w:tr>
      <w:tr w:rsidR="0021460F" w:rsidRPr="0021460F" w14:paraId="6EDDC57E" w14:textId="77777777" w:rsidTr="003B3C0F">
        <w:trPr>
          <w:trHeight w:val="82"/>
          <w:jc w:val="center"/>
        </w:trPr>
        <w:tc>
          <w:tcPr>
            <w:tcW w:w="7225" w:type="dxa"/>
          </w:tcPr>
          <w:p w14:paraId="47740073" w14:textId="77777777" w:rsidR="0021460F" w:rsidRPr="0021460F" w:rsidRDefault="0021460F" w:rsidP="00120225">
            <w:pPr>
              <w:ind w:firstLine="0"/>
              <w:rPr>
                <w:rFonts w:eastAsia="Calibri"/>
              </w:rPr>
            </w:pPr>
            <w:r w:rsidRPr="0021460F">
              <w:rPr>
                <w:rFonts w:eastAsia="Calibri"/>
              </w:rPr>
              <w:t>Расписание занятий*</w:t>
            </w:r>
          </w:p>
        </w:tc>
        <w:tc>
          <w:tcPr>
            <w:tcW w:w="1701" w:type="dxa"/>
          </w:tcPr>
          <w:p w14:paraId="48421F82" w14:textId="77777777" w:rsidR="0021460F" w:rsidRPr="0021460F" w:rsidRDefault="0021460F" w:rsidP="00120225">
            <w:pPr>
              <w:ind w:firstLine="0"/>
              <w:rPr>
                <w:rFonts w:eastAsia="Calibri"/>
              </w:rPr>
            </w:pPr>
            <w:r w:rsidRPr="0021460F">
              <w:rPr>
                <w:rFonts w:eastAsia="Calibri"/>
              </w:rPr>
              <w:t>30</w:t>
            </w:r>
          </w:p>
        </w:tc>
        <w:tc>
          <w:tcPr>
            <w:tcW w:w="756" w:type="dxa"/>
          </w:tcPr>
          <w:p w14:paraId="2BBF8F00" w14:textId="77777777" w:rsidR="0021460F" w:rsidRPr="0021460F" w:rsidRDefault="0021460F" w:rsidP="00120225">
            <w:pPr>
              <w:ind w:firstLine="0"/>
              <w:rPr>
                <w:rFonts w:eastAsia="Calibri"/>
              </w:rPr>
            </w:pPr>
            <w:r w:rsidRPr="0021460F">
              <w:rPr>
                <w:rFonts w:eastAsia="Calibri"/>
              </w:rPr>
              <w:t>81,1</w:t>
            </w:r>
          </w:p>
        </w:tc>
      </w:tr>
      <w:tr w:rsidR="0021460F" w:rsidRPr="0021460F" w14:paraId="05A09938" w14:textId="77777777" w:rsidTr="003B3C0F">
        <w:trPr>
          <w:trHeight w:val="58"/>
          <w:jc w:val="center"/>
        </w:trPr>
        <w:tc>
          <w:tcPr>
            <w:tcW w:w="7225" w:type="dxa"/>
          </w:tcPr>
          <w:p w14:paraId="4CEE7273" w14:textId="77777777" w:rsidR="0021460F" w:rsidRPr="0021460F" w:rsidRDefault="0021460F" w:rsidP="00120225">
            <w:pPr>
              <w:ind w:firstLine="0"/>
              <w:rPr>
                <w:rFonts w:eastAsia="Calibri"/>
              </w:rPr>
            </w:pPr>
            <w:r w:rsidRPr="0021460F">
              <w:rPr>
                <w:rFonts w:eastAsia="Calibri"/>
              </w:rPr>
              <w:t>Календарный план спортивно-массовой, физкультурно-оздоровительной, секционной и досуговой работы на учебный год*</w:t>
            </w:r>
          </w:p>
        </w:tc>
        <w:tc>
          <w:tcPr>
            <w:tcW w:w="1701" w:type="dxa"/>
          </w:tcPr>
          <w:p w14:paraId="72A99365" w14:textId="77777777" w:rsidR="0021460F" w:rsidRPr="0021460F" w:rsidRDefault="0021460F" w:rsidP="00120225">
            <w:pPr>
              <w:ind w:firstLine="0"/>
              <w:rPr>
                <w:rFonts w:eastAsia="Calibri"/>
              </w:rPr>
            </w:pPr>
            <w:r w:rsidRPr="0021460F">
              <w:rPr>
                <w:rFonts w:eastAsia="Calibri"/>
              </w:rPr>
              <w:t>27</w:t>
            </w:r>
          </w:p>
        </w:tc>
        <w:tc>
          <w:tcPr>
            <w:tcW w:w="756" w:type="dxa"/>
          </w:tcPr>
          <w:p w14:paraId="6E887FED" w14:textId="77777777" w:rsidR="0021460F" w:rsidRPr="0021460F" w:rsidRDefault="0021460F" w:rsidP="00120225">
            <w:pPr>
              <w:ind w:firstLine="0"/>
              <w:rPr>
                <w:rFonts w:eastAsia="Calibri"/>
              </w:rPr>
            </w:pPr>
            <w:r w:rsidRPr="0021460F">
              <w:rPr>
                <w:rFonts w:eastAsia="Calibri"/>
              </w:rPr>
              <w:t>72,9</w:t>
            </w:r>
          </w:p>
        </w:tc>
      </w:tr>
      <w:tr w:rsidR="0021460F" w:rsidRPr="0021460F" w14:paraId="4920C622" w14:textId="77777777" w:rsidTr="003B3C0F">
        <w:trPr>
          <w:jc w:val="center"/>
        </w:trPr>
        <w:tc>
          <w:tcPr>
            <w:tcW w:w="7225" w:type="dxa"/>
          </w:tcPr>
          <w:p w14:paraId="7D229F07" w14:textId="77777777" w:rsidR="0021460F" w:rsidRPr="0021460F" w:rsidRDefault="0021460F" w:rsidP="00120225">
            <w:pPr>
              <w:ind w:firstLine="0"/>
              <w:rPr>
                <w:rFonts w:eastAsia="Calibri"/>
              </w:rPr>
            </w:pPr>
            <w:r w:rsidRPr="0021460F">
              <w:rPr>
                <w:rFonts w:eastAsia="Calibri"/>
              </w:rPr>
              <w:t>План спортивно-массовых, физкультурно-спортивных и социально-значимых мероприятий на учебный год*</w:t>
            </w:r>
          </w:p>
        </w:tc>
        <w:tc>
          <w:tcPr>
            <w:tcW w:w="1701" w:type="dxa"/>
          </w:tcPr>
          <w:p w14:paraId="343BDDC2" w14:textId="77777777" w:rsidR="0021460F" w:rsidRPr="0021460F" w:rsidRDefault="0021460F" w:rsidP="00120225">
            <w:pPr>
              <w:ind w:firstLine="0"/>
              <w:rPr>
                <w:rFonts w:eastAsia="Calibri"/>
              </w:rPr>
            </w:pPr>
            <w:r w:rsidRPr="0021460F">
              <w:rPr>
                <w:rFonts w:eastAsia="Calibri"/>
              </w:rPr>
              <w:t>27</w:t>
            </w:r>
          </w:p>
        </w:tc>
        <w:tc>
          <w:tcPr>
            <w:tcW w:w="756" w:type="dxa"/>
          </w:tcPr>
          <w:p w14:paraId="77B72C05" w14:textId="77777777" w:rsidR="0021460F" w:rsidRPr="0021460F" w:rsidRDefault="0021460F" w:rsidP="00120225">
            <w:pPr>
              <w:ind w:firstLine="0"/>
              <w:rPr>
                <w:rFonts w:eastAsia="Calibri"/>
              </w:rPr>
            </w:pPr>
            <w:r w:rsidRPr="0021460F">
              <w:rPr>
                <w:rFonts w:eastAsia="Calibri"/>
              </w:rPr>
              <w:t>72,9</w:t>
            </w:r>
          </w:p>
        </w:tc>
      </w:tr>
      <w:tr w:rsidR="0021460F" w:rsidRPr="0021460F" w14:paraId="003E0514" w14:textId="77777777" w:rsidTr="003B3C0F">
        <w:trPr>
          <w:jc w:val="center"/>
        </w:trPr>
        <w:tc>
          <w:tcPr>
            <w:tcW w:w="7225" w:type="dxa"/>
          </w:tcPr>
          <w:p w14:paraId="095DEC2F" w14:textId="77777777" w:rsidR="0021460F" w:rsidRPr="0021460F" w:rsidRDefault="0021460F" w:rsidP="00120225">
            <w:pPr>
              <w:ind w:firstLine="0"/>
              <w:rPr>
                <w:rFonts w:eastAsia="Calibri"/>
              </w:rPr>
            </w:pPr>
            <w:r w:rsidRPr="0021460F">
              <w:rPr>
                <w:rFonts w:eastAsia="Calibri"/>
              </w:rPr>
              <w:t>Приказ образовательной организации о создании ШСК*</w:t>
            </w:r>
          </w:p>
        </w:tc>
        <w:tc>
          <w:tcPr>
            <w:tcW w:w="1701" w:type="dxa"/>
          </w:tcPr>
          <w:p w14:paraId="733A74C7" w14:textId="77777777" w:rsidR="0021460F" w:rsidRPr="0021460F" w:rsidRDefault="0021460F" w:rsidP="00120225">
            <w:pPr>
              <w:ind w:firstLine="0"/>
              <w:rPr>
                <w:rFonts w:eastAsia="Calibri"/>
              </w:rPr>
            </w:pPr>
            <w:r w:rsidRPr="0021460F">
              <w:rPr>
                <w:rFonts w:eastAsia="Calibri"/>
              </w:rPr>
              <w:t>14</w:t>
            </w:r>
          </w:p>
        </w:tc>
        <w:tc>
          <w:tcPr>
            <w:tcW w:w="756" w:type="dxa"/>
          </w:tcPr>
          <w:p w14:paraId="249EEEDB" w14:textId="77777777" w:rsidR="0021460F" w:rsidRPr="0021460F" w:rsidRDefault="0021460F" w:rsidP="00120225">
            <w:pPr>
              <w:ind w:firstLine="0"/>
              <w:rPr>
                <w:rFonts w:eastAsia="Calibri"/>
              </w:rPr>
            </w:pPr>
            <w:r w:rsidRPr="0021460F">
              <w:rPr>
                <w:rFonts w:eastAsia="Calibri"/>
              </w:rPr>
              <w:t>37,8</w:t>
            </w:r>
          </w:p>
        </w:tc>
      </w:tr>
      <w:tr w:rsidR="0021460F" w:rsidRPr="0021460F" w14:paraId="7AE782CF" w14:textId="77777777" w:rsidTr="003B3C0F">
        <w:trPr>
          <w:jc w:val="center"/>
        </w:trPr>
        <w:tc>
          <w:tcPr>
            <w:tcW w:w="7225" w:type="dxa"/>
          </w:tcPr>
          <w:p w14:paraId="6655889C" w14:textId="77777777" w:rsidR="0021460F" w:rsidRPr="0021460F" w:rsidRDefault="0021460F" w:rsidP="00120225">
            <w:pPr>
              <w:ind w:firstLine="0"/>
              <w:rPr>
                <w:rFonts w:eastAsia="Calibri"/>
              </w:rPr>
            </w:pPr>
            <w:r w:rsidRPr="0021460F">
              <w:rPr>
                <w:rFonts w:eastAsia="Calibri"/>
              </w:rPr>
              <w:t>Результаты и итоги участия в соревнованиях образовательной организации</w:t>
            </w:r>
          </w:p>
        </w:tc>
        <w:tc>
          <w:tcPr>
            <w:tcW w:w="1701" w:type="dxa"/>
          </w:tcPr>
          <w:p w14:paraId="7A66B94A" w14:textId="77777777" w:rsidR="0021460F" w:rsidRPr="0021460F" w:rsidRDefault="0021460F" w:rsidP="00120225">
            <w:pPr>
              <w:ind w:firstLine="0"/>
              <w:rPr>
                <w:rFonts w:eastAsia="Calibri"/>
              </w:rPr>
            </w:pPr>
            <w:r w:rsidRPr="0021460F">
              <w:rPr>
                <w:rFonts w:eastAsia="Calibri"/>
              </w:rPr>
              <w:t>3</w:t>
            </w:r>
          </w:p>
        </w:tc>
        <w:tc>
          <w:tcPr>
            <w:tcW w:w="756" w:type="dxa"/>
          </w:tcPr>
          <w:p w14:paraId="51DF3455" w14:textId="77777777" w:rsidR="0021460F" w:rsidRPr="0021460F" w:rsidRDefault="0021460F" w:rsidP="00120225">
            <w:pPr>
              <w:ind w:firstLine="0"/>
              <w:rPr>
                <w:rFonts w:eastAsia="Calibri"/>
              </w:rPr>
            </w:pPr>
            <w:r w:rsidRPr="0021460F">
              <w:rPr>
                <w:rFonts w:eastAsia="Calibri"/>
              </w:rPr>
              <w:t>8,1</w:t>
            </w:r>
          </w:p>
        </w:tc>
      </w:tr>
      <w:tr w:rsidR="0021460F" w:rsidRPr="0021460F" w14:paraId="3517368D" w14:textId="77777777" w:rsidTr="003B3C0F">
        <w:trPr>
          <w:jc w:val="center"/>
        </w:trPr>
        <w:tc>
          <w:tcPr>
            <w:tcW w:w="7225" w:type="dxa"/>
          </w:tcPr>
          <w:p w14:paraId="1E92288D" w14:textId="77777777" w:rsidR="0021460F" w:rsidRPr="0021460F" w:rsidRDefault="0021460F" w:rsidP="00120225">
            <w:pPr>
              <w:ind w:firstLine="0"/>
              <w:rPr>
                <w:rFonts w:eastAsia="Calibri"/>
              </w:rPr>
            </w:pPr>
            <w:r w:rsidRPr="0021460F">
              <w:rPr>
                <w:rFonts w:eastAsia="Calibri"/>
              </w:rPr>
              <w:t>Списочный состав членов ШСК</w:t>
            </w:r>
          </w:p>
        </w:tc>
        <w:tc>
          <w:tcPr>
            <w:tcW w:w="1701" w:type="dxa"/>
          </w:tcPr>
          <w:p w14:paraId="682A6BAF" w14:textId="77777777" w:rsidR="0021460F" w:rsidRPr="0021460F" w:rsidRDefault="0021460F" w:rsidP="00120225">
            <w:pPr>
              <w:ind w:firstLine="0"/>
              <w:rPr>
                <w:rFonts w:eastAsia="Calibri"/>
              </w:rPr>
            </w:pPr>
            <w:r w:rsidRPr="0021460F">
              <w:rPr>
                <w:rFonts w:eastAsia="Calibri"/>
              </w:rPr>
              <w:t>2</w:t>
            </w:r>
          </w:p>
        </w:tc>
        <w:tc>
          <w:tcPr>
            <w:tcW w:w="756" w:type="dxa"/>
          </w:tcPr>
          <w:p w14:paraId="3E71F6D6" w14:textId="77777777" w:rsidR="0021460F" w:rsidRPr="0021460F" w:rsidRDefault="0021460F" w:rsidP="00120225">
            <w:pPr>
              <w:ind w:firstLine="0"/>
              <w:rPr>
                <w:rFonts w:eastAsia="Calibri"/>
              </w:rPr>
            </w:pPr>
            <w:r w:rsidRPr="0021460F">
              <w:rPr>
                <w:rFonts w:eastAsia="Calibri"/>
              </w:rPr>
              <w:t>5,4</w:t>
            </w:r>
          </w:p>
        </w:tc>
      </w:tr>
      <w:tr w:rsidR="0021460F" w:rsidRPr="0021460F" w14:paraId="387CA49E" w14:textId="77777777" w:rsidTr="003B3C0F">
        <w:trPr>
          <w:jc w:val="center"/>
        </w:trPr>
        <w:tc>
          <w:tcPr>
            <w:tcW w:w="7225" w:type="dxa"/>
          </w:tcPr>
          <w:p w14:paraId="56948BA6" w14:textId="77777777" w:rsidR="0021460F" w:rsidRPr="0021460F" w:rsidRDefault="0021460F" w:rsidP="00120225">
            <w:pPr>
              <w:ind w:firstLine="0"/>
              <w:rPr>
                <w:rFonts w:eastAsia="Calibri"/>
              </w:rPr>
            </w:pPr>
            <w:r w:rsidRPr="0021460F">
              <w:rPr>
                <w:rFonts w:eastAsia="Calibri"/>
              </w:rPr>
              <w:t>Положение о совете ШСК</w:t>
            </w:r>
          </w:p>
        </w:tc>
        <w:tc>
          <w:tcPr>
            <w:tcW w:w="1701" w:type="dxa"/>
          </w:tcPr>
          <w:p w14:paraId="1BBE43A3" w14:textId="77777777" w:rsidR="0021460F" w:rsidRPr="0021460F" w:rsidRDefault="0021460F" w:rsidP="00120225">
            <w:pPr>
              <w:ind w:firstLine="0"/>
              <w:rPr>
                <w:rFonts w:eastAsia="Calibri"/>
              </w:rPr>
            </w:pPr>
            <w:r w:rsidRPr="0021460F">
              <w:rPr>
                <w:rFonts w:eastAsia="Calibri"/>
              </w:rPr>
              <w:t>2</w:t>
            </w:r>
          </w:p>
        </w:tc>
        <w:tc>
          <w:tcPr>
            <w:tcW w:w="756" w:type="dxa"/>
          </w:tcPr>
          <w:p w14:paraId="6D358001" w14:textId="77777777" w:rsidR="0021460F" w:rsidRPr="0021460F" w:rsidRDefault="0021460F" w:rsidP="00120225">
            <w:pPr>
              <w:ind w:firstLine="0"/>
              <w:rPr>
                <w:rFonts w:eastAsia="Calibri"/>
              </w:rPr>
            </w:pPr>
            <w:r w:rsidRPr="0021460F">
              <w:rPr>
                <w:rFonts w:eastAsia="Calibri"/>
              </w:rPr>
              <w:t>5,4</w:t>
            </w:r>
          </w:p>
        </w:tc>
      </w:tr>
      <w:tr w:rsidR="0021460F" w:rsidRPr="0021460F" w14:paraId="6EB312AF" w14:textId="77777777" w:rsidTr="003B3C0F">
        <w:trPr>
          <w:jc w:val="center"/>
        </w:trPr>
        <w:tc>
          <w:tcPr>
            <w:tcW w:w="7225" w:type="dxa"/>
          </w:tcPr>
          <w:p w14:paraId="20C41DCA" w14:textId="77777777" w:rsidR="0021460F" w:rsidRPr="0021460F" w:rsidRDefault="0021460F" w:rsidP="00120225">
            <w:pPr>
              <w:ind w:firstLine="0"/>
              <w:rPr>
                <w:rFonts w:eastAsia="Calibri"/>
              </w:rPr>
            </w:pPr>
            <w:r w:rsidRPr="0021460F">
              <w:rPr>
                <w:rFonts w:eastAsia="Calibri"/>
              </w:rPr>
              <w:t>Списочный состав совета ШСК</w:t>
            </w:r>
          </w:p>
        </w:tc>
        <w:tc>
          <w:tcPr>
            <w:tcW w:w="1701" w:type="dxa"/>
          </w:tcPr>
          <w:p w14:paraId="1EB78070" w14:textId="77777777" w:rsidR="0021460F" w:rsidRPr="0021460F" w:rsidRDefault="0021460F" w:rsidP="00120225">
            <w:pPr>
              <w:ind w:firstLine="0"/>
              <w:rPr>
                <w:rFonts w:eastAsia="Calibri"/>
              </w:rPr>
            </w:pPr>
            <w:r w:rsidRPr="0021460F">
              <w:rPr>
                <w:rFonts w:eastAsia="Calibri"/>
              </w:rPr>
              <w:t>2</w:t>
            </w:r>
          </w:p>
        </w:tc>
        <w:tc>
          <w:tcPr>
            <w:tcW w:w="756" w:type="dxa"/>
          </w:tcPr>
          <w:p w14:paraId="00C7090E" w14:textId="77777777" w:rsidR="0021460F" w:rsidRPr="0021460F" w:rsidRDefault="0021460F" w:rsidP="00120225">
            <w:pPr>
              <w:ind w:firstLine="0"/>
              <w:rPr>
                <w:rFonts w:eastAsia="Calibri"/>
              </w:rPr>
            </w:pPr>
            <w:r w:rsidRPr="0021460F">
              <w:rPr>
                <w:rFonts w:eastAsia="Calibri"/>
              </w:rPr>
              <w:t>5,4</w:t>
            </w:r>
          </w:p>
        </w:tc>
      </w:tr>
      <w:tr w:rsidR="0021460F" w:rsidRPr="0021460F" w14:paraId="2EA550D9" w14:textId="77777777" w:rsidTr="003B3C0F">
        <w:trPr>
          <w:jc w:val="center"/>
        </w:trPr>
        <w:tc>
          <w:tcPr>
            <w:tcW w:w="7225" w:type="dxa"/>
          </w:tcPr>
          <w:p w14:paraId="66E0B10B" w14:textId="77777777" w:rsidR="0021460F" w:rsidRPr="0021460F" w:rsidRDefault="0021460F" w:rsidP="00120225">
            <w:pPr>
              <w:ind w:firstLine="0"/>
              <w:rPr>
                <w:rFonts w:eastAsia="Calibri"/>
              </w:rPr>
            </w:pPr>
            <w:r w:rsidRPr="0021460F">
              <w:rPr>
                <w:rFonts w:eastAsia="Calibri"/>
              </w:rPr>
              <w:t>Списочный состав физоргов</w:t>
            </w:r>
          </w:p>
        </w:tc>
        <w:tc>
          <w:tcPr>
            <w:tcW w:w="1701" w:type="dxa"/>
          </w:tcPr>
          <w:p w14:paraId="54F4E6E9" w14:textId="77777777" w:rsidR="0021460F" w:rsidRPr="0021460F" w:rsidRDefault="0021460F" w:rsidP="00120225">
            <w:pPr>
              <w:ind w:firstLine="0"/>
              <w:rPr>
                <w:rFonts w:eastAsia="Calibri"/>
              </w:rPr>
            </w:pPr>
            <w:r w:rsidRPr="0021460F">
              <w:rPr>
                <w:rFonts w:eastAsia="Calibri"/>
              </w:rPr>
              <w:t>1</w:t>
            </w:r>
          </w:p>
        </w:tc>
        <w:tc>
          <w:tcPr>
            <w:tcW w:w="756" w:type="dxa"/>
          </w:tcPr>
          <w:p w14:paraId="524B5268" w14:textId="77777777" w:rsidR="0021460F" w:rsidRPr="0021460F" w:rsidRDefault="0021460F" w:rsidP="00120225">
            <w:pPr>
              <w:ind w:firstLine="0"/>
              <w:rPr>
                <w:rFonts w:eastAsia="Calibri"/>
              </w:rPr>
            </w:pPr>
            <w:r w:rsidRPr="0021460F">
              <w:rPr>
                <w:rFonts w:eastAsia="Calibri"/>
              </w:rPr>
              <w:t>2,7</w:t>
            </w:r>
          </w:p>
        </w:tc>
      </w:tr>
      <w:tr w:rsidR="0021460F" w:rsidRPr="0021460F" w14:paraId="218C1EE6" w14:textId="77777777" w:rsidTr="003B3C0F">
        <w:trPr>
          <w:jc w:val="center"/>
        </w:trPr>
        <w:tc>
          <w:tcPr>
            <w:tcW w:w="7225" w:type="dxa"/>
          </w:tcPr>
          <w:p w14:paraId="171B7258" w14:textId="77777777" w:rsidR="0021460F" w:rsidRPr="0021460F" w:rsidRDefault="0021460F" w:rsidP="00120225">
            <w:pPr>
              <w:ind w:firstLine="0"/>
              <w:rPr>
                <w:rFonts w:eastAsia="Calibri"/>
              </w:rPr>
            </w:pPr>
            <w:r w:rsidRPr="0021460F">
              <w:rPr>
                <w:rFonts w:eastAsia="Calibri"/>
              </w:rPr>
              <w:t>Протоколы соревнований</w:t>
            </w:r>
          </w:p>
        </w:tc>
        <w:tc>
          <w:tcPr>
            <w:tcW w:w="1701" w:type="dxa"/>
          </w:tcPr>
          <w:p w14:paraId="12FE67D3" w14:textId="77777777" w:rsidR="0021460F" w:rsidRPr="0021460F" w:rsidRDefault="0021460F" w:rsidP="00120225">
            <w:pPr>
              <w:ind w:firstLine="0"/>
              <w:rPr>
                <w:rFonts w:eastAsia="Calibri"/>
              </w:rPr>
            </w:pPr>
            <w:r w:rsidRPr="0021460F">
              <w:rPr>
                <w:rFonts w:eastAsia="Calibri"/>
              </w:rPr>
              <w:t>1</w:t>
            </w:r>
          </w:p>
        </w:tc>
        <w:tc>
          <w:tcPr>
            <w:tcW w:w="756" w:type="dxa"/>
          </w:tcPr>
          <w:p w14:paraId="44E1B290" w14:textId="77777777" w:rsidR="0021460F" w:rsidRPr="0021460F" w:rsidRDefault="0021460F" w:rsidP="00120225">
            <w:pPr>
              <w:ind w:firstLine="0"/>
              <w:rPr>
                <w:rFonts w:eastAsia="Calibri"/>
              </w:rPr>
            </w:pPr>
            <w:r w:rsidRPr="0021460F">
              <w:rPr>
                <w:rFonts w:eastAsia="Calibri"/>
              </w:rPr>
              <w:t>2,7</w:t>
            </w:r>
          </w:p>
        </w:tc>
      </w:tr>
    </w:tbl>
    <w:p w14:paraId="178A1634" w14:textId="77777777" w:rsidR="0021460F" w:rsidRPr="0021460F" w:rsidRDefault="0021460F" w:rsidP="00120225">
      <w:pPr>
        <w:rPr>
          <w:rFonts w:eastAsia="Calibri"/>
        </w:rPr>
      </w:pPr>
      <w:r w:rsidRPr="0021460F">
        <w:rPr>
          <w:rFonts w:eastAsia="Calibri"/>
        </w:rPr>
        <w:t>Примечание: * - обязательные локальные документы, которые описаны в Письме Минпросвещения России от 03.09.2020 г. № ДГ-1384/06 «О формировании Единого всероссийского перечня (реестра) школьных спортивных клубов»</w:t>
      </w:r>
    </w:p>
    <w:p w14:paraId="278288A8" w14:textId="77777777" w:rsidR="0021460F" w:rsidRPr="0021460F" w:rsidRDefault="0021460F" w:rsidP="00120225">
      <w:pPr>
        <w:rPr>
          <w:rFonts w:eastAsia="Calibri"/>
        </w:rPr>
      </w:pPr>
    </w:p>
    <w:p w14:paraId="55C15E9C" w14:textId="77777777" w:rsidR="0021460F" w:rsidRPr="0021460F" w:rsidRDefault="0021460F" w:rsidP="00120225">
      <w:pPr>
        <w:rPr>
          <w:rFonts w:eastAsia="Calibri"/>
          <w:sz w:val="28"/>
          <w:szCs w:val="28"/>
        </w:rPr>
      </w:pPr>
      <w:r w:rsidRPr="0021460F">
        <w:rPr>
          <w:rFonts w:eastAsia="Calibri"/>
          <w:sz w:val="28"/>
          <w:szCs w:val="28"/>
        </w:rPr>
        <w:t xml:space="preserve">Среди рекомендованных локальных актов были следующие документы: «Должностные инструкции руководителя ШСК, педагогов дополнительного образования», «Журналы групп, занимающихся в спортивных секциях», «Протоколы заседания совета ШСК», «Положения и отчеты о проведении социально-значимых, спортивно-массовых и физкультурно-оздоровительных мероприятий», «Дополнительные образовательные программы по направлениям деятельности», «Учебные планы к программам дополнительного образования», «Пакет документов по предупреждению травматизма» и «Копии годовых отчетов о проделанной работе», которых не было найдено в доступе на сайте ни у одного ШСК.  </w:t>
      </w:r>
    </w:p>
    <w:p w14:paraId="76576EBF" w14:textId="77777777" w:rsidR="0021460F" w:rsidRPr="0021460F" w:rsidRDefault="0021460F" w:rsidP="00120225">
      <w:pPr>
        <w:rPr>
          <w:rFonts w:eastAsia="Calibri"/>
          <w:sz w:val="28"/>
          <w:szCs w:val="28"/>
        </w:rPr>
      </w:pPr>
      <w:r w:rsidRPr="0021460F">
        <w:rPr>
          <w:rFonts w:eastAsia="Calibri"/>
          <w:sz w:val="28"/>
          <w:szCs w:val="28"/>
        </w:rPr>
        <w:t xml:space="preserve">Всего 6 ШСК города (16,2%), помимо локальных документов, дополняют свой сайт фото и (или) видео, презентациями о работе клуба, делятся достижениями и иной полезной информацией для школьников, их родителей, педагогов. </w:t>
      </w:r>
    </w:p>
    <w:p w14:paraId="13407AB1" w14:textId="77777777" w:rsidR="0021460F" w:rsidRPr="0021460F" w:rsidRDefault="0021460F" w:rsidP="00120225">
      <w:pPr>
        <w:rPr>
          <w:rFonts w:eastAsia="Calibri"/>
          <w:sz w:val="28"/>
          <w:szCs w:val="28"/>
        </w:rPr>
      </w:pPr>
      <w:r w:rsidRPr="0021460F">
        <w:rPr>
          <w:rFonts w:eastAsia="Calibri"/>
          <w:b/>
          <w:bCs/>
          <w:sz w:val="28"/>
          <w:szCs w:val="28"/>
        </w:rPr>
        <w:t xml:space="preserve">Выводы. </w:t>
      </w:r>
      <w:r w:rsidRPr="0021460F">
        <w:rPr>
          <w:rFonts w:eastAsia="Calibri"/>
          <w:sz w:val="28"/>
          <w:szCs w:val="28"/>
        </w:rPr>
        <w:t xml:space="preserve">На сегодняшний день в г. Сургуте только в одной школе нет ШСК.  Согласно представленным актуальным календарным планам ШСК (62%), большинство мероприятий проходят в рамках соревнований по видам спорта среди параллелей классов, дни здоровья, олимпиады по предмету «Физическая культура», сдачи ВФСК ГТО и разновидностей «Веселых стартов» в рамках начальных классов. Привлечение родителей и педагогов к физкультурно-спортивной деятельности обучающихся – минимально. Самыми популярными секциями в ШСК </w:t>
      </w:r>
      <w:r w:rsidRPr="0021460F">
        <w:rPr>
          <w:rFonts w:eastAsia="Calibri"/>
          <w:sz w:val="28"/>
          <w:szCs w:val="28"/>
        </w:rPr>
        <w:lastRenderedPageBreak/>
        <w:t>стали игровые виды спорта: волейбол, баскетбол и мини-футбол. Для привлечения максимального количества обучающихся к тренировкам в ШСК не хватает разнообразия секций, которые бы соответствовали интересам и ожиданиям учеников и расширения материально-технической базы для обеспечения деятельности этих секций. Большинство ШСК (83%) не выкладывают на сайты фото, положения и результаты проведенных мероприятий, что приводит к сомнению – проводятся ли мероприятия в школе. Большинство мероприятий проводятся только внутри школы, а ШСК между собой почти не соревнуются – отсутствует система муниципальных соревнований ШСК.</w:t>
      </w:r>
    </w:p>
    <w:p w14:paraId="2F102A82" w14:textId="77777777" w:rsidR="0021460F" w:rsidRPr="0021460F" w:rsidRDefault="0021460F" w:rsidP="00120225">
      <w:pPr>
        <w:ind w:firstLine="0"/>
        <w:jc w:val="center"/>
        <w:rPr>
          <w:rFonts w:eastAsia="Calibri"/>
          <w:b/>
          <w:bCs/>
          <w:sz w:val="28"/>
          <w:szCs w:val="28"/>
        </w:rPr>
      </w:pPr>
    </w:p>
    <w:p w14:paraId="7805DC8A" w14:textId="40DB27A2" w:rsidR="0021460F" w:rsidRPr="0021460F" w:rsidRDefault="0021460F" w:rsidP="00120225">
      <w:pPr>
        <w:ind w:firstLine="0"/>
        <w:jc w:val="center"/>
        <w:rPr>
          <w:rFonts w:eastAsia="Calibri"/>
          <w:b/>
          <w:bCs/>
          <w:sz w:val="28"/>
          <w:szCs w:val="28"/>
        </w:rPr>
      </w:pPr>
      <w:r w:rsidRPr="0021460F">
        <w:rPr>
          <w:rFonts w:eastAsia="Calibri"/>
          <w:b/>
          <w:bCs/>
          <w:sz w:val="28"/>
          <w:szCs w:val="28"/>
        </w:rPr>
        <w:t>Литература</w:t>
      </w:r>
    </w:p>
    <w:p w14:paraId="13EA8C67" w14:textId="77777777" w:rsidR="0021460F" w:rsidRPr="0021460F" w:rsidRDefault="0021460F" w:rsidP="00120225">
      <w:pPr>
        <w:numPr>
          <w:ilvl w:val="0"/>
          <w:numId w:val="63"/>
        </w:numPr>
        <w:ind w:left="0" w:firstLine="709"/>
        <w:rPr>
          <w:rFonts w:eastAsia="Calibri"/>
          <w:b/>
          <w:bCs/>
          <w:sz w:val="28"/>
          <w:szCs w:val="28"/>
        </w:rPr>
      </w:pPr>
      <w:r w:rsidRPr="0021460F">
        <w:rPr>
          <w:rFonts w:eastAsia="Calibri"/>
          <w:sz w:val="28"/>
          <w:szCs w:val="28"/>
        </w:rPr>
        <w:t xml:space="preserve">О формировании Единого всероссийского перечня (реестра) школьных спортивных клубов: письмо Минпросвещения от 03.09.2020 № ДГ-1384/06. – Текст : электронный // Федеральное государственное бюджетное учреждение Федеральный центр организационно-методического обеспечения физического воспитания : официальный сайт. – 2015. – </w:t>
      </w:r>
      <w:r w:rsidRPr="0021460F">
        <w:rPr>
          <w:rFonts w:eastAsia="Calibri"/>
          <w:sz w:val="28"/>
          <w:szCs w:val="28"/>
          <w:lang w:val="en-US"/>
        </w:rPr>
        <w:t>URL</w:t>
      </w:r>
      <w:r w:rsidRPr="0021460F">
        <w:rPr>
          <w:rFonts w:eastAsia="Calibri"/>
          <w:sz w:val="28"/>
          <w:szCs w:val="28"/>
        </w:rPr>
        <w:t xml:space="preserve">: </w:t>
      </w:r>
      <w:hyperlink r:id="rId62" w:history="1">
        <w:r w:rsidRPr="0021460F">
          <w:rPr>
            <w:rFonts w:eastAsia="Calibri"/>
            <w:sz w:val="28"/>
            <w:szCs w:val="28"/>
          </w:rPr>
          <w:t>https://xn--b1atfb1adk.xn--p1ai/files/ioe/documents/YH59N146G6JA19QPXGPT.pdf</w:t>
        </w:r>
      </w:hyperlink>
      <w:r w:rsidRPr="0021460F">
        <w:rPr>
          <w:rFonts w:eastAsia="Calibri"/>
          <w:sz w:val="28"/>
          <w:szCs w:val="28"/>
        </w:rPr>
        <w:t xml:space="preserve"> (дата обращения: 05.09.2024).</w:t>
      </w:r>
    </w:p>
    <w:p w14:paraId="2818FF0C" w14:textId="77777777" w:rsidR="0021460F" w:rsidRPr="0021460F" w:rsidRDefault="0021460F" w:rsidP="00120225">
      <w:pPr>
        <w:numPr>
          <w:ilvl w:val="0"/>
          <w:numId w:val="63"/>
        </w:numPr>
        <w:ind w:left="0" w:firstLine="709"/>
        <w:rPr>
          <w:rFonts w:eastAsia="Calibri"/>
          <w:sz w:val="28"/>
          <w:szCs w:val="28"/>
        </w:rPr>
      </w:pPr>
      <w:r w:rsidRPr="0021460F">
        <w:rPr>
          <w:rFonts w:eastAsia="Calibri"/>
          <w:sz w:val="28"/>
          <w:szCs w:val="28"/>
        </w:rPr>
        <w:t xml:space="preserve">Методические рекомендации по созданию школьных спортивных клубов. – Текст : электронный // Федеральное государственное бюджетное учреждение Федеральный центр организационно-методического обеспечения физического воспитания : официальный сайт. – 2015. – </w:t>
      </w:r>
      <w:r w:rsidRPr="0021460F">
        <w:rPr>
          <w:rFonts w:eastAsia="Calibri"/>
          <w:sz w:val="28"/>
          <w:szCs w:val="28"/>
          <w:lang w:val="en-US"/>
        </w:rPr>
        <w:t>URL</w:t>
      </w:r>
      <w:r w:rsidRPr="0021460F">
        <w:rPr>
          <w:rFonts w:eastAsia="Calibri"/>
          <w:sz w:val="28"/>
          <w:szCs w:val="28"/>
        </w:rPr>
        <w:t xml:space="preserve">: </w:t>
      </w:r>
      <w:hyperlink r:id="rId63" w:history="1">
        <w:r w:rsidRPr="0021460F">
          <w:rPr>
            <w:rFonts w:eastAsia="Calibri"/>
            <w:sz w:val="28"/>
            <w:szCs w:val="28"/>
          </w:rPr>
          <w:t>https://fcomofv.ru/files/ioe/documents/537V6Q73Y28KZAGR1FGI.pdf</w:t>
        </w:r>
      </w:hyperlink>
      <w:r w:rsidRPr="0021460F">
        <w:rPr>
          <w:rFonts w:eastAsia="Calibri"/>
          <w:b/>
          <w:bCs/>
          <w:sz w:val="28"/>
          <w:szCs w:val="28"/>
        </w:rPr>
        <w:t xml:space="preserve"> </w:t>
      </w:r>
      <w:r w:rsidRPr="0021460F">
        <w:rPr>
          <w:rFonts w:eastAsia="Calibri"/>
          <w:sz w:val="28"/>
          <w:szCs w:val="28"/>
        </w:rPr>
        <w:t>(дата обращения: 05.09.2024).</w:t>
      </w:r>
    </w:p>
    <w:p w14:paraId="61FD289A" w14:textId="77777777" w:rsidR="0021460F" w:rsidRPr="0021460F" w:rsidRDefault="0021460F" w:rsidP="00120225">
      <w:pPr>
        <w:rPr>
          <w:rFonts w:eastAsia="Calibri"/>
          <w:i/>
          <w:iCs/>
          <w:sz w:val="28"/>
          <w:szCs w:val="28"/>
        </w:rPr>
      </w:pPr>
    </w:p>
    <w:p w14:paraId="480B9375" w14:textId="77777777" w:rsidR="0021460F" w:rsidRPr="0021460F" w:rsidRDefault="0021460F" w:rsidP="00120225">
      <w:pPr>
        <w:rPr>
          <w:rFonts w:eastAsia="Calibri"/>
          <w:i/>
          <w:iCs/>
        </w:rPr>
      </w:pPr>
      <w:r w:rsidRPr="0021460F">
        <w:rPr>
          <w:rFonts w:eastAsia="Calibri"/>
          <w:i/>
          <w:iCs/>
        </w:rPr>
        <w:t xml:space="preserve">Седакова Екатерина Дмитриевна, аспирант, </w:t>
      </w:r>
      <w:hyperlink r:id="rId64" w:history="1">
        <w:r w:rsidRPr="0021460F">
          <w:rPr>
            <w:rFonts w:eastAsia="Calibri"/>
            <w:i/>
            <w:iCs/>
            <w:lang w:val="en-US"/>
          </w:rPr>
          <w:t>mrs</w:t>
        </w:r>
        <w:r w:rsidRPr="0021460F">
          <w:rPr>
            <w:rFonts w:eastAsia="Calibri"/>
            <w:i/>
            <w:iCs/>
          </w:rPr>
          <w:t>.</w:t>
        </w:r>
        <w:r w:rsidRPr="0021460F">
          <w:rPr>
            <w:rFonts w:eastAsia="Calibri"/>
            <w:i/>
            <w:iCs/>
            <w:lang w:val="en-US"/>
          </w:rPr>
          <w:t>romanova</w:t>
        </w:r>
        <w:r w:rsidRPr="0021460F">
          <w:rPr>
            <w:rFonts w:eastAsia="Calibri"/>
            <w:i/>
            <w:iCs/>
          </w:rPr>
          <w:t>97@</w:t>
        </w:r>
        <w:r w:rsidRPr="0021460F">
          <w:rPr>
            <w:rFonts w:eastAsia="Calibri"/>
            <w:i/>
            <w:iCs/>
            <w:lang w:val="en-US"/>
          </w:rPr>
          <w:t>mail</w:t>
        </w:r>
        <w:r w:rsidRPr="0021460F">
          <w:rPr>
            <w:rFonts w:eastAsia="Calibri"/>
            <w:i/>
            <w:iCs/>
          </w:rPr>
          <w:t>.</w:t>
        </w:r>
        <w:r w:rsidRPr="0021460F">
          <w:rPr>
            <w:rFonts w:eastAsia="Calibri"/>
            <w:i/>
            <w:iCs/>
            <w:lang w:val="en-US"/>
          </w:rPr>
          <w:t>ru</w:t>
        </w:r>
      </w:hyperlink>
      <w:r w:rsidRPr="0021460F">
        <w:rPr>
          <w:rFonts w:eastAsia="Calibri"/>
          <w:i/>
          <w:iCs/>
        </w:rPr>
        <w:t>, Россия, Сургут, Бюджетное учреждение высшего образования «Сургутский государственный университет»</w:t>
      </w:r>
    </w:p>
    <w:p w14:paraId="7F24BE7A" w14:textId="77777777" w:rsidR="0021460F" w:rsidRPr="0021460F" w:rsidRDefault="0021460F" w:rsidP="00120225">
      <w:pPr>
        <w:ind w:firstLine="0"/>
        <w:rPr>
          <w:rFonts w:eastAsia="Calibri"/>
          <w:b/>
          <w:bCs/>
        </w:rPr>
      </w:pPr>
    </w:p>
    <w:p w14:paraId="3FAC3965" w14:textId="77777777" w:rsidR="0021460F" w:rsidRPr="0021460F" w:rsidRDefault="0021460F" w:rsidP="00120225">
      <w:pPr>
        <w:ind w:firstLine="0"/>
        <w:jc w:val="center"/>
        <w:rPr>
          <w:rFonts w:eastAsia="Calibri"/>
          <w:i/>
          <w:iCs/>
          <w:lang w:val="en-US"/>
        </w:rPr>
      </w:pPr>
      <w:r w:rsidRPr="0021460F">
        <w:rPr>
          <w:rFonts w:eastAsia="Calibri"/>
          <w:i/>
          <w:iCs/>
          <w:lang w:val="en-US"/>
        </w:rPr>
        <w:t>ANALYSIS OF THE ORGANIZATION OF SPORTS CLUBS' ACTIVITIES IN GENERAL EDUCATION ORGANIZATIONS</w:t>
      </w:r>
    </w:p>
    <w:p w14:paraId="4D22A0E5" w14:textId="77777777" w:rsidR="0021460F" w:rsidRPr="0021460F" w:rsidRDefault="0021460F" w:rsidP="00120225">
      <w:pPr>
        <w:ind w:firstLine="0"/>
        <w:jc w:val="center"/>
        <w:rPr>
          <w:rFonts w:eastAsia="Calibri"/>
          <w:i/>
          <w:iCs/>
          <w:lang w:val="en-US"/>
        </w:rPr>
      </w:pPr>
    </w:p>
    <w:p w14:paraId="44835CCA" w14:textId="77777777" w:rsidR="0021460F" w:rsidRPr="0021460F" w:rsidRDefault="0021460F" w:rsidP="00120225">
      <w:pPr>
        <w:ind w:firstLine="0"/>
        <w:jc w:val="center"/>
        <w:rPr>
          <w:rFonts w:eastAsia="Calibri"/>
          <w:i/>
          <w:iCs/>
          <w:lang w:val="en-US"/>
        </w:rPr>
      </w:pPr>
      <w:r w:rsidRPr="0021460F">
        <w:rPr>
          <w:rFonts w:eastAsia="Calibri"/>
          <w:i/>
          <w:iCs/>
          <w:lang w:val="en-US"/>
        </w:rPr>
        <w:t>Sedakova Ekaterina Dmitrievna, post graduate student, mrs.romanova97@mail.ru, Russia, Surgut, Budgetary institution of Higher Education “Surgut State University”</w:t>
      </w:r>
    </w:p>
    <w:p w14:paraId="7E8B84ED" w14:textId="77777777" w:rsidR="0021460F" w:rsidRPr="0021460F" w:rsidRDefault="0021460F" w:rsidP="00120225">
      <w:pPr>
        <w:ind w:firstLine="0"/>
        <w:rPr>
          <w:rFonts w:eastAsia="Calibri"/>
          <w:b/>
          <w:bCs/>
          <w:lang w:val="en-US"/>
        </w:rPr>
      </w:pPr>
    </w:p>
    <w:p w14:paraId="4977663E" w14:textId="77777777" w:rsidR="0021460F" w:rsidRPr="0021460F" w:rsidRDefault="0021460F" w:rsidP="00120225">
      <w:pPr>
        <w:rPr>
          <w:rFonts w:eastAsia="Calibri"/>
          <w:i/>
          <w:iCs/>
          <w:lang w:val="en-US"/>
        </w:rPr>
      </w:pPr>
      <w:r w:rsidRPr="0021460F">
        <w:rPr>
          <w:rFonts w:eastAsia="Calibri"/>
          <w:i/>
          <w:iCs/>
          <w:lang w:val="en-US"/>
        </w:rPr>
        <w:t>Abstract. The article presents the results of the analysis of the organization of the activities of school sports clubs in Surgut. The following aspects were considered: directions of school sports clubs' activities; topics, forms and content of physical culture and recreational activities; providing the functioning of clubs with the necessary supporting documentation. It was revealed that the most popular sections are game sports; the most frequently held events include intra-school competitions in selected sports, passing the standards of GTO, Health Days and “Fun Starts”.</w:t>
      </w:r>
    </w:p>
    <w:p w14:paraId="049A32F7" w14:textId="4E7E6B2B" w:rsidR="0021460F" w:rsidRDefault="0021460F" w:rsidP="00120225">
      <w:pPr>
        <w:rPr>
          <w:rFonts w:eastAsia="Calibri"/>
          <w:i/>
          <w:iCs/>
        </w:rPr>
      </w:pPr>
      <w:r w:rsidRPr="0021460F">
        <w:rPr>
          <w:rFonts w:eastAsia="Calibri"/>
          <w:i/>
          <w:iCs/>
          <w:lang w:val="en-US"/>
        </w:rPr>
        <w:t>Keywords: school sports club, sports sections, forms of physical culture and recreational activities</w:t>
      </w:r>
    </w:p>
    <w:p w14:paraId="046FFBBB" w14:textId="77777777" w:rsidR="0021460F" w:rsidRPr="0021460F" w:rsidRDefault="0021460F" w:rsidP="00120225">
      <w:pPr>
        <w:rPr>
          <w:rFonts w:eastAsia="Calibri"/>
          <w:i/>
          <w:iCs/>
        </w:rPr>
      </w:pPr>
    </w:p>
    <w:p w14:paraId="20AB1005" w14:textId="5718EABB" w:rsidR="0021460F" w:rsidRPr="0021460F" w:rsidRDefault="0021460F" w:rsidP="00120225">
      <w:pPr>
        <w:ind w:firstLine="0"/>
        <w:jc w:val="center"/>
        <w:rPr>
          <w:rFonts w:eastAsia="Calibri"/>
          <w:i/>
          <w:iCs/>
        </w:rPr>
      </w:pPr>
      <w:r w:rsidRPr="0021460F">
        <w:rPr>
          <w:rFonts w:eastAsia="Calibri"/>
          <w:i/>
          <w:iCs/>
          <w:lang w:val="en-US"/>
        </w:rPr>
        <w:t>References</w:t>
      </w:r>
    </w:p>
    <w:p w14:paraId="5D92610A" w14:textId="77777777" w:rsidR="0021460F" w:rsidRPr="0021460F" w:rsidRDefault="0021460F" w:rsidP="00120225">
      <w:pPr>
        <w:numPr>
          <w:ilvl w:val="0"/>
          <w:numId w:val="64"/>
        </w:numPr>
        <w:ind w:left="0" w:firstLine="709"/>
        <w:contextualSpacing/>
        <w:jc w:val="left"/>
        <w:rPr>
          <w:rFonts w:eastAsia="Calibri"/>
          <w:i/>
          <w:iCs/>
        </w:rPr>
      </w:pPr>
      <w:r w:rsidRPr="0021460F">
        <w:rPr>
          <w:rFonts w:eastAsia="Calibri"/>
          <w:i/>
          <w:iCs/>
          <w:lang w:val="en-US"/>
        </w:rPr>
        <w:lastRenderedPageBreak/>
        <w:t>O</w:t>
      </w:r>
      <w:r w:rsidRPr="0021460F">
        <w:rPr>
          <w:rFonts w:eastAsia="Calibri"/>
          <w:i/>
          <w:iCs/>
        </w:rPr>
        <w:t xml:space="preserve"> </w:t>
      </w:r>
      <w:r w:rsidRPr="0021460F">
        <w:rPr>
          <w:rFonts w:eastAsia="Calibri"/>
          <w:i/>
          <w:iCs/>
          <w:lang w:val="en-US"/>
        </w:rPr>
        <w:t>formirovanii</w:t>
      </w:r>
      <w:r w:rsidRPr="0021460F">
        <w:rPr>
          <w:rFonts w:eastAsia="Calibri"/>
          <w:i/>
          <w:iCs/>
        </w:rPr>
        <w:t xml:space="preserve"> </w:t>
      </w:r>
      <w:r w:rsidRPr="0021460F">
        <w:rPr>
          <w:rFonts w:eastAsia="Calibri"/>
          <w:i/>
          <w:iCs/>
          <w:lang w:val="en-US"/>
        </w:rPr>
        <w:t>Edinogo</w:t>
      </w:r>
      <w:r w:rsidRPr="0021460F">
        <w:rPr>
          <w:rFonts w:eastAsia="Calibri"/>
          <w:i/>
          <w:iCs/>
        </w:rPr>
        <w:t xml:space="preserve"> </w:t>
      </w:r>
      <w:r w:rsidRPr="0021460F">
        <w:rPr>
          <w:rFonts w:eastAsia="Calibri"/>
          <w:i/>
          <w:iCs/>
          <w:lang w:val="en-US"/>
        </w:rPr>
        <w:t>vserossijskogo</w:t>
      </w:r>
      <w:r w:rsidRPr="0021460F">
        <w:rPr>
          <w:rFonts w:eastAsia="Calibri"/>
          <w:i/>
          <w:iCs/>
        </w:rPr>
        <w:t xml:space="preserve"> </w:t>
      </w:r>
      <w:r w:rsidRPr="0021460F">
        <w:rPr>
          <w:rFonts w:eastAsia="Calibri"/>
          <w:i/>
          <w:iCs/>
          <w:lang w:val="en-US"/>
        </w:rPr>
        <w:t>perechnya</w:t>
      </w:r>
      <w:r w:rsidRPr="0021460F">
        <w:rPr>
          <w:rFonts w:eastAsia="Calibri"/>
          <w:i/>
          <w:iCs/>
        </w:rPr>
        <w:t xml:space="preserve"> (</w:t>
      </w:r>
      <w:r w:rsidRPr="0021460F">
        <w:rPr>
          <w:rFonts w:eastAsia="Calibri"/>
          <w:i/>
          <w:iCs/>
          <w:lang w:val="en-US"/>
        </w:rPr>
        <w:t>reestra</w:t>
      </w:r>
      <w:r w:rsidRPr="0021460F">
        <w:rPr>
          <w:rFonts w:eastAsia="Calibri"/>
          <w:i/>
          <w:iCs/>
        </w:rPr>
        <w:t xml:space="preserve">) </w:t>
      </w:r>
      <w:r w:rsidRPr="0021460F">
        <w:rPr>
          <w:rFonts w:eastAsia="Calibri"/>
          <w:i/>
          <w:iCs/>
          <w:lang w:val="en-US"/>
        </w:rPr>
        <w:t>shkol</w:t>
      </w:r>
      <w:r w:rsidRPr="0021460F">
        <w:rPr>
          <w:rFonts w:eastAsia="Calibri"/>
          <w:i/>
          <w:iCs/>
        </w:rPr>
        <w:t>'</w:t>
      </w:r>
      <w:r w:rsidRPr="0021460F">
        <w:rPr>
          <w:rFonts w:eastAsia="Calibri"/>
          <w:i/>
          <w:iCs/>
          <w:lang w:val="en-US"/>
        </w:rPr>
        <w:t>nykh</w:t>
      </w:r>
      <w:r w:rsidRPr="0021460F">
        <w:rPr>
          <w:rFonts w:eastAsia="Calibri"/>
          <w:i/>
          <w:iCs/>
        </w:rPr>
        <w:t xml:space="preserve"> </w:t>
      </w:r>
      <w:r w:rsidRPr="0021460F">
        <w:rPr>
          <w:rFonts w:eastAsia="Calibri"/>
          <w:i/>
          <w:iCs/>
          <w:lang w:val="en-US"/>
        </w:rPr>
        <w:t>sportivnykh</w:t>
      </w:r>
      <w:r w:rsidRPr="0021460F">
        <w:rPr>
          <w:rFonts w:eastAsia="Calibri"/>
          <w:i/>
          <w:iCs/>
        </w:rPr>
        <w:t xml:space="preserve"> </w:t>
      </w:r>
      <w:r w:rsidRPr="0021460F">
        <w:rPr>
          <w:rFonts w:eastAsia="Calibri"/>
          <w:i/>
          <w:iCs/>
          <w:lang w:val="en-US"/>
        </w:rPr>
        <w:t>klubov</w:t>
      </w:r>
      <w:r w:rsidRPr="0021460F">
        <w:rPr>
          <w:rFonts w:eastAsia="Calibri"/>
          <w:i/>
          <w:iCs/>
        </w:rPr>
        <w:t xml:space="preserve">: </w:t>
      </w:r>
      <w:r w:rsidRPr="0021460F">
        <w:rPr>
          <w:rFonts w:eastAsia="Calibri"/>
          <w:i/>
          <w:iCs/>
          <w:lang w:val="en-US"/>
        </w:rPr>
        <w:t>pis</w:t>
      </w:r>
      <w:r w:rsidRPr="0021460F">
        <w:rPr>
          <w:rFonts w:eastAsia="Calibri"/>
          <w:i/>
          <w:iCs/>
        </w:rPr>
        <w:t>'</w:t>
      </w:r>
      <w:r w:rsidRPr="0021460F">
        <w:rPr>
          <w:rFonts w:eastAsia="Calibri"/>
          <w:i/>
          <w:iCs/>
          <w:lang w:val="en-US"/>
        </w:rPr>
        <w:t>mo</w:t>
      </w:r>
      <w:r w:rsidRPr="0021460F">
        <w:rPr>
          <w:rFonts w:eastAsia="Calibri"/>
          <w:i/>
          <w:iCs/>
        </w:rPr>
        <w:t xml:space="preserve"> </w:t>
      </w:r>
      <w:r w:rsidRPr="0021460F">
        <w:rPr>
          <w:rFonts w:eastAsia="Calibri"/>
          <w:i/>
          <w:iCs/>
          <w:lang w:val="en-US"/>
        </w:rPr>
        <w:t>Minprosveshcheniya</w:t>
      </w:r>
      <w:r w:rsidRPr="0021460F">
        <w:rPr>
          <w:rFonts w:eastAsia="Calibri"/>
          <w:i/>
          <w:iCs/>
        </w:rPr>
        <w:t xml:space="preserve"> </w:t>
      </w:r>
      <w:r w:rsidRPr="0021460F">
        <w:rPr>
          <w:rFonts w:eastAsia="Calibri"/>
          <w:i/>
          <w:iCs/>
          <w:lang w:val="en-US"/>
        </w:rPr>
        <w:t>ot</w:t>
      </w:r>
      <w:r w:rsidRPr="0021460F">
        <w:rPr>
          <w:rFonts w:eastAsia="Calibri"/>
          <w:i/>
          <w:iCs/>
        </w:rPr>
        <w:t xml:space="preserve"> 03.09.2020 № </w:t>
      </w:r>
      <w:r w:rsidRPr="0021460F">
        <w:rPr>
          <w:rFonts w:eastAsia="Calibri"/>
          <w:i/>
          <w:iCs/>
          <w:lang w:val="en-US"/>
        </w:rPr>
        <w:t>DG</w:t>
      </w:r>
      <w:r w:rsidRPr="0021460F">
        <w:rPr>
          <w:rFonts w:eastAsia="Calibri"/>
          <w:i/>
          <w:iCs/>
        </w:rPr>
        <w:t xml:space="preserve">-1384/06. – </w:t>
      </w:r>
      <w:r w:rsidRPr="0021460F">
        <w:rPr>
          <w:rFonts w:eastAsia="Calibri"/>
          <w:i/>
          <w:iCs/>
          <w:lang w:val="en-US"/>
        </w:rPr>
        <w:t>Tekst</w:t>
      </w:r>
      <w:r w:rsidRPr="0021460F">
        <w:rPr>
          <w:rFonts w:eastAsia="Calibri"/>
          <w:i/>
          <w:iCs/>
        </w:rPr>
        <w:t xml:space="preserve"> : </w:t>
      </w:r>
      <w:r w:rsidRPr="0021460F">
        <w:rPr>
          <w:rFonts w:eastAsia="Calibri"/>
          <w:i/>
          <w:iCs/>
          <w:lang w:val="en-US"/>
        </w:rPr>
        <w:t>ehlektronnyj</w:t>
      </w:r>
      <w:r w:rsidRPr="0021460F">
        <w:rPr>
          <w:rFonts w:eastAsia="Calibri"/>
          <w:i/>
          <w:iCs/>
        </w:rPr>
        <w:t xml:space="preserve"> // </w:t>
      </w:r>
      <w:r w:rsidRPr="0021460F">
        <w:rPr>
          <w:rFonts w:eastAsia="Calibri"/>
          <w:i/>
          <w:iCs/>
          <w:lang w:val="en-US"/>
        </w:rPr>
        <w:t>Federal</w:t>
      </w:r>
      <w:r w:rsidRPr="0021460F">
        <w:rPr>
          <w:rFonts w:eastAsia="Calibri"/>
          <w:i/>
          <w:iCs/>
        </w:rPr>
        <w:t>'</w:t>
      </w:r>
      <w:r w:rsidRPr="0021460F">
        <w:rPr>
          <w:rFonts w:eastAsia="Calibri"/>
          <w:i/>
          <w:iCs/>
          <w:lang w:val="en-US"/>
        </w:rPr>
        <w:t>noe</w:t>
      </w:r>
      <w:r w:rsidRPr="0021460F">
        <w:rPr>
          <w:rFonts w:eastAsia="Calibri"/>
          <w:i/>
          <w:iCs/>
        </w:rPr>
        <w:t xml:space="preserve"> </w:t>
      </w:r>
      <w:r w:rsidRPr="0021460F">
        <w:rPr>
          <w:rFonts w:eastAsia="Calibri"/>
          <w:i/>
          <w:iCs/>
          <w:lang w:val="en-US"/>
        </w:rPr>
        <w:t>gosudarstvennoe</w:t>
      </w:r>
      <w:r w:rsidRPr="0021460F">
        <w:rPr>
          <w:rFonts w:eastAsia="Calibri"/>
          <w:i/>
          <w:iCs/>
        </w:rPr>
        <w:t xml:space="preserve"> </w:t>
      </w:r>
      <w:r w:rsidRPr="0021460F">
        <w:rPr>
          <w:rFonts w:eastAsia="Calibri"/>
          <w:i/>
          <w:iCs/>
          <w:lang w:val="en-US"/>
        </w:rPr>
        <w:t>byudzhetnoe</w:t>
      </w:r>
      <w:r w:rsidRPr="0021460F">
        <w:rPr>
          <w:rFonts w:eastAsia="Calibri"/>
          <w:i/>
          <w:iCs/>
        </w:rPr>
        <w:t xml:space="preserve"> </w:t>
      </w:r>
      <w:r w:rsidRPr="0021460F">
        <w:rPr>
          <w:rFonts w:eastAsia="Calibri"/>
          <w:i/>
          <w:iCs/>
          <w:lang w:val="en-US"/>
        </w:rPr>
        <w:t>uchrezhdenie</w:t>
      </w:r>
      <w:r w:rsidRPr="0021460F">
        <w:rPr>
          <w:rFonts w:eastAsia="Calibri"/>
          <w:i/>
          <w:iCs/>
        </w:rPr>
        <w:t xml:space="preserve"> </w:t>
      </w:r>
      <w:r w:rsidRPr="0021460F">
        <w:rPr>
          <w:rFonts w:eastAsia="Calibri"/>
          <w:i/>
          <w:iCs/>
          <w:lang w:val="en-US"/>
        </w:rPr>
        <w:t>Federal</w:t>
      </w:r>
      <w:r w:rsidRPr="0021460F">
        <w:rPr>
          <w:rFonts w:eastAsia="Calibri"/>
          <w:i/>
          <w:iCs/>
        </w:rPr>
        <w:t>'</w:t>
      </w:r>
      <w:r w:rsidRPr="0021460F">
        <w:rPr>
          <w:rFonts w:eastAsia="Calibri"/>
          <w:i/>
          <w:iCs/>
          <w:lang w:val="en-US"/>
        </w:rPr>
        <w:t>nyj</w:t>
      </w:r>
      <w:r w:rsidRPr="0021460F">
        <w:rPr>
          <w:rFonts w:eastAsia="Calibri"/>
          <w:i/>
          <w:iCs/>
        </w:rPr>
        <w:t xml:space="preserve"> </w:t>
      </w:r>
      <w:r w:rsidRPr="0021460F">
        <w:rPr>
          <w:rFonts w:eastAsia="Calibri"/>
          <w:i/>
          <w:iCs/>
          <w:lang w:val="en-US"/>
        </w:rPr>
        <w:t>centr</w:t>
      </w:r>
      <w:r w:rsidRPr="0021460F">
        <w:rPr>
          <w:rFonts w:eastAsia="Calibri"/>
          <w:i/>
          <w:iCs/>
        </w:rPr>
        <w:t xml:space="preserve"> </w:t>
      </w:r>
      <w:r w:rsidRPr="0021460F">
        <w:rPr>
          <w:rFonts w:eastAsia="Calibri"/>
          <w:i/>
          <w:iCs/>
          <w:lang w:val="en-US"/>
        </w:rPr>
        <w:t>organizacionno</w:t>
      </w:r>
      <w:r w:rsidRPr="0021460F">
        <w:rPr>
          <w:rFonts w:eastAsia="Calibri"/>
          <w:i/>
          <w:iCs/>
        </w:rPr>
        <w:t>-</w:t>
      </w:r>
      <w:r w:rsidRPr="0021460F">
        <w:rPr>
          <w:rFonts w:eastAsia="Calibri"/>
          <w:i/>
          <w:iCs/>
          <w:lang w:val="en-US"/>
        </w:rPr>
        <w:t>metodicheskogo</w:t>
      </w:r>
      <w:r w:rsidRPr="0021460F">
        <w:rPr>
          <w:rFonts w:eastAsia="Calibri"/>
          <w:i/>
          <w:iCs/>
        </w:rPr>
        <w:t xml:space="preserve"> </w:t>
      </w:r>
      <w:r w:rsidRPr="0021460F">
        <w:rPr>
          <w:rFonts w:eastAsia="Calibri"/>
          <w:i/>
          <w:iCs/>
          <w:lang w:val="en-US"/>
        </w:rPr>
        <w:t>obespecheniya</w:t>
      </w:r>
      <w:r w:rsidRPr="0021460F">
        <w:rPr>
          <w:rFonts w:eastAsia="Calibri"/>
          <w:i/>
          <w:iCs/>
        </w:rPr>
        <w:t xml:space="preserve"> </w:t>
      </w:r>
      <w:r w:rsidRPr="0021460F">
        <w:rPr>
          <w:rFonts w:eastAsia="Calibri"/>
          <w:i/>
          <w:iCs/>
          <w:lang w:val="en-US"/>
        </w:rPr>
        <w:t>fizicheskogo</w:t>
      </w:r>
      <w:r w:rsidRPr="0021460F">
        <w:rPr>
          <w:rFonts w:eastAsia="Calibri"/>
          <w:i/>
          <w:iCs/>
        </w:rPr>
        <w:t xml:space="preserve"> </w:t>
      </w:r>
      <w:r w:rsidRPr="0021460F">
        <w:rPr>
          <w:rFonts w:eastAsia="Calibri"/>
          <w:i/>
          <w:iCs/>
          <w:lang w:val="en-US"/>
        </w:rPr>
        <w:t>vospitaniya</w:t>
      </w:r>
      <w:r w:rsidRPr="0021460F">
        <w:rPr>
          <w:rFonts w:eastAsia="Calibri"/>
          <w:i/>
          <w:iCs/>
        </w:rPr>
        <w:t xml:space="preserve"> : </w:t>
      </w:r>
      <w:r w:rsidRPr="0021460F">
        <w:rPr>
          <w:rFonts w:eastAsia="Calibri"/>
          <w:i/>
          <w:iCs/>
          <w:lang w:val="en-US"/>
        </w:rPr>
        <w:t>oficial</w:t>
      </w:r>
      <w:r w:rsidRPr="0021460F">
        <w:rPr>
          <w:rFonts w:eastAsia="Calibri"/>
          <w:i/>
          <w:iCs/>
        </w:rPr>
        <w:t>'</w:t>
      </w:r>
      <w:r w:rsidRPr="0021460F">
        <w:rPr>
          <w:rFonts w:eastAsia="Calibri"/>
          <w:i/>
          <w:iCs/>
          <w:lang w:val="en-US"/>
        </w:rPr>
        <w:t>nyj</w:t>
      </w:r>
      <w:r w:rsidRPr="0021460F">
        <w:rPr>
          <w:rFonts w:eastAsia="Calibri"/>
          <w:i/>
          <w:iCs/>
        </w:rPr>
        <w:t xml:space="preserve"> </w:t>
      </w:r>
      <w:r w:rsidRPr="0021460F">
        <w:rPr>
          <w:rFonts w:eastAsia="Calibri"/>
          <w:i/>
          <w:iCs/>
          <w:lang w:val="en-US"/>
        </w:rPr>
        <w:t>sajt</w:t>
      </w:r>
      <w:r w:rsidRPr="0021460F">
        <w:rPr>
          <w:rFonts w:eastAsia="Calibri"/>
          <w:i/>
          <w:iCs/>
        </w:rPr>
        <w:t xml:space="preserve">. – 2015. – </w:t>
      </w:r>
      <w:r w:rsidRPr="0021460F">
        <w:rPr>
          <w:rFonts w:eastAsia="Calibri"/>
          <w:i/>
          <w:iCs/>
          <w:lang w:val="en-US"/>
        </w:rPr>
        <w:t>URL</w:t>
      </w:r>
      <w:r w:rsidRPr="0021460F">
        <w:rPr>
          <w:rFonts w:eastAsia="Calibri"/>
          <w:i/>
          <w:iCs/>
        </w:rPr>
        <w:t xml:space="preserve">: </w:t>
      </w:r>
      <w:r w:rsidRPr="0021460F">
        <w:rPr>
          <w:rFonts w:eastAsia="Calibri"/>
          <w:i/>
          <w:iCs/>
          <w:lang w:val="en-US"/>
        </w:rPr>
        <w:t>https</w:t>
      </w:r>
      <w:r w:rsidRPr="0021460F">
        <w:rPr>
          <w:rFonts w:eastAsia="Calibri"/>
          <w:i/>
          <w:iCs/>
        </w:rPr>
        <w:t>://</w:t>
      </w:r>
      <w:r w:rsidRPr="0021460F">
        <w:rPr>
          <w:rFonts w:eastAsia="Calibri"/>
          <w:i/>
          <w:iCs/>
          <w:lang w:val="en-US"/>
        </w:rPr>
        <w:t>xn</w:t>
      </w:r>
      <w:r w:rsidRPr="0021460F">
        <w:rPr>
          <w:rFonts w:eastAsia="Calibri"/>
          <w:i/>
          <w:iCs/>
        </w:rPr>
        <w:t>--</w:t>
      </w:r>
      <w:r w:rsidRPr="0021460F">
        <w:rPr>
          <w:rFonts w:eastAsia="Calibri"/>
          <w:i/>
          <w:iCs/>
          <w:lang w:val="en-US"/>
        </w:rPr>
        <w:t>b</w:t>
      </w:r>
      <w:r w:rsidRPr="0021460F">
        <w:rPr>
          <w:rFonts w:eastAsia="Calibri"/>
          <w:i/>
          <w:iCs/>
        </w:rPr>
        <w:t>1</w:t>
      </w:r>
      <w:r w:rsidRPr="0021460F">
        <w:rPr>
          <w:rFonts w:eastAsia="Calibri"/>
          <w:i/>
          <w:iCs/>
          <w:lang w:val="en-US"/>
        </w:rPr>
        <w:t>atfb</w:t>
      </w:r>
      <w:r w:rsidRPr="0021460F">
        <w:rPr>
          <w:rFonts w:eastAsia="Calibri"/>
          <w:i/>
          <w:iCs/>
        </w:rPr>
        <w:t>1</w:t>
      </w:r>
      <w:r w:rsidRPr="0021460F">
        <w:rPr>
          <w:rFonts w:eastAsia="Calibri"/>
          <w:i/>
          <w:iCs/>
          <w:lang w:val="en-US"/>
        </w:rPr>
        <w:t>adk</w:t>
      </w:r>
      <w:r w:rsidRPr="0021460F">
        <w:rPr>
          <w:rFonts w:eastAsia="Calibri"/>
          <w:i/>
          <w:iCs/>
        </w:rPr>
        <w:t>.</w:t>
      </w:r>
      <w:r w:rsidRPr="0021460F">
        <w:rPr>
          <w:rFonts w:eastAsia="Calibri"/>
          <w:i/>
          <w:iCs/>
          <w:lang w:val="en-US"/>
        </w:rPr>
        <w:t>xn</w:t>
      </w:r>
      <w:r w:rsidRPr="0021460F">
        <w:rPr>
          <w:rFonts w:eastAsia="Calibri"/>
          <w:i/>
          <w:iCs/>
        </w:rPr>
        <w:t>--</w:t>
      </w:r>
      <w:r w:rsidRPr="0021460F">
        <w:rPr>
          <w:rFonts w:eastAsia="Calibri"/>
          <w:i/>
          <w:iCs/>
          <w:lang w:val="en-US"/>
        </w:rPr>
        <w:t>p</w:t>
      </w:r>
      <w:r w:rsidRPr="0021460F">
        <w:rPr>
          <w:rFonts w:eastAsia="Calibri"/>
          <w:i/>
          <w:iCs/>
        </w:rPr>
        <w:t>1</w:t>
      </w:r>
      <w:r w:rsidRPr="0021460F">
        <w:rPr>
          <w:rFonts w:eastAsia="Calibri"/>
          <w:i/>
          <w:iCs/>
          <w:lang w:val="en-US"/>
        </w:rPr>
        <w:t>ai</w:t>
      </w:r>
      <w:r w:rsidRPr="0021460F">
        <w:rPr>
          <w:rFonts w:eastAsia="Calibri"/>
          <w:i/>
          <w:iCs/>
        </w:rPr>
        <w:t>/</w:t>
      </w:r>
      <w:r w:rsidRPr="0021460F">
        <w:rPr>
          <w:rFonts w:eastAsia="Calibri"/>
          <w:i/>
          <w:iCs/>
          <w:lang w:val="en-US"/>
        </w:rPr>
        <w:t>files</w:t>
      </w:r>
      <w:r w:rsidRPr="0021460F">
        <w:rPr>
          <w:rFonts w:eastAsia="Calibri"/>
          <w:i/>
          <w:iCs/>
        </w:rPr>
        <w:t>/</w:t>
      </w:r>
      <w:r w:rsidRPr="0021460F">
        <w:rPr>
          <w:rFonts w:eastAsia="Calibri"/>
          <w:i/>
          <w:iCs/>
          <w:lang w:val="en-US"/>
        </w:rPr>
        <w:t>ioe</w:t>
      </w:r>
      <w:r w:rsidRPr="0021460F">
        <w:rPr>
          <w:rFonts w:eastAsia="Calibri"/>
          <w:i/>
          <w:iCs/>
        </w:rPr>
        <w:t>/</w:t>
      </w:r>
      <w:r w:rsidRPr="0021460F">
        <w:rPr>
          <w:rFonts w:eastAsia="Calibri"/>
          <w:i/>
          <w:iCs/>
          <w:lang w:val="en-US"/>
        </w:rPr>
        <w:t>documents</w:t>
      </w:r>
      <w:r w:rsidRPr="0021460F">
        <w:rPr>
          <w:rFonts w:eastAsia="Calibri"/>
          <w:i/>
          <w:iCs/>
        </w:rPr>
        <w:t>/</w:t>
      </w:r>
      <w:r w:rsidRPr="0021460F">
        <w:rPr>
          <w:rFonts w:eastAsia="Calibri"/>
          <w:i/>
          <w:iCs/>
          <w:lang w:val="en-US"/>
        </w:rPr>
        <w:t>YH</w:t>
      </w:r>
      <w:r w:rsidRPr="0021460F">
        <w:rPr>
          <w:rFonts w:eastAsia="Calibri"/>
          <w:i/>
          <w:iCs/>
        </w:rPr>
        <w:t>59</w:t>
      </w:r>
      <w:r w:rsidRPr="0021460F">
        <w:rPr>
          <w:rFonts w:eastAsia="Calibri"/>
          <w:i/>
          <w:iCs/>
          <w:lang w:val="en-US"/>
        </w:rPr>
        <w:t>N</w:t>
      </w:r>
      <w:r w:rsidRPr="0021460F">
        <w:rPr>
          <w:rFonts w:eastAsia="Calibri"/>
          <w:i/>
          <w:iCs/>
        </w:rPr>
        <w:t>146</w:t>
      </w:r>
      <w:r w:rsidRPr="0021460F">
        <w:rPr>
          <w:rFonts w:eastAsia="Calibri"/>
          <w:i/>
          <w:iCs/>
          <w:lang w:val="en-US"/>
        </w:rPr>
        <w:t>G</w:t>
      </w:r>
      <w:r w:rsidRPr="0021460F">
        <w:rPr>
          <w:rFonts w:eastAsia="Calibri"/>
          <w:i/>
          <w:iCs/>
        </w:rPr>
        <w:t>6</w:t>
      </w:r>
      <w:r w:rsidRPr="0021460F">
        <w:rPr>
          <w:rFonts w:eastAsia="Calibri"/>
          <w:i/>
          <w:iCs/>
          <w:lang w:val="en-US"/>
        </w:rPr>
        <w:t>JA</w:t>
      </w:r>
      <w:r w:rsidRPr="0021460F">
        <w:rPr>
          <w:rFonts w:eastAsia="Calibri"/>
          <w:i/>
          <w:iCs/>
        </w:rPr>
        <w:t>19</w:t>
      </w:r>
      <w:r w:rsidRPr="0021460F">
        <w:rPr>
          <w:rFonts w:eastAsia="Calibri"/>
          <w:i/>
          <w:iCs/>
          <w:lang w:val="en-US"/>
        </w:rPr>
        <w:t>QPXGPT</w:t>
      </w:r>
      <w:r w:rsidRPr="0021460F">
        <w:rPr>
          <w:rFonts w:eastAsia="Calibri"/>
          <w:i/>
          <w:iCs/>
        </w:rPr>
        <w:t>.</w:t>
      </w:r>
      <w:r w:rsidRPr="0021460F">
        <w:rPr>
          <w:rFonts w:eastAsia="Calibri"/>
          <w:i/>
          <w:iCs/>
          <w:lang w:val="en-US"/>
        </w:rPr>
        <w:t>pdf</w:t>
      </w:r>
      <w:r w:rsidRPr="0021460F">
        <w:rPr>
          <w:rFonts w:eastAsia="Calibri"/>
          <w:i/>
          <w:iCs/>
        </w:rPr>
        <w:t xml:space="preserve"> (</w:t>
      </w:r>
      <w:r w:rsidRPr="0021460F">
        <w:rPr>
          <w:rFonts w:eastAsia="Calibri"/>
          <w:i/>
          <w:iCs/>
          <w:lang w:val="en-US"/>
        </w:rPr>
        <w:t>data</w:t>
      </w:r>
      <w:r w:rsidRPr="0021460F">
        <w:rPr>
          <w:rFonts w:eastAsia="Calibri"/>
          <w:i/>
          <w:iCs/>
        </w:rPr>
        <w:t xml:space="preserve"> </w:t>
      </w:r>
      <w:r w:rsidRPr="0021460F">
        <w:rPr>
          <w:rFonts w:eastAsia="Calibri"/>
          <w:i/>
          <w:iCs/>
          <w:lang w:val="en-US"/>
        </w:rPr>
        <w:t>obrashcheniya</w:t>
      </w:r>
      <w:r w:rsidRPr="0021460F">
        <w:rPr>
          <w:rFonts w:eastAsia="Calibri"/>
          <w:i/>
          <w:iCs/>
        </w:rPr>
        <w:t>: 05.09.2024).</w:t>
      </w:r>
    </w:p>
    <w:p w14:paraId="53A19293" w14:textId="77777777" w:rsidR="0021460F" w:rsidRPr="0021460F" w:rsidRDefault="0021460F" w:rsidP="00120225">
      <w:pPr>
        <w:numPr>
          <w:ilvl w:val="0"/>
          <w:numId w:val="64"/>
        </w:numPr>
        <w:ind w:left="0" w:firstLine="709"/>
        <w:contextualSpacing/>
        <w:jc w:val="left"/>
        <w:rPr>
          <w:rFonts w:eastAsia="Calibri"/>
          <w:i/>
          <w:iCs/>
        </w:rPr>
      </w:pPr>
      <w:r w:rsidRPr="0021460F">
        <w:rPr>
          <w:rFonts w:eastAsia="Calibri"/>
          <w:i/>
          <w:iCs/>
          <w:lang w:val="en-US"/>
        </w:rPr>
        <w:t>Metodicheskie</w:t>
      </w:r>
      <w:r w:rsidRPr="0021460F">
        <w:rPr>
          <w:rFonts w:eastAsia="Calibri"/>
          <w:i/>
          <w:iCs/>
        </w:rPr>
        <w:t xml:space="preserve"> </w:t>
      </w:r>
      <w:r w:rsidRPr="0021460F">
        <w:rPr>
          <w:rFonts w:eastAsia="Calibri"/>
          <w:i/>
          <w:iCs/>
          <w:lang w:val="en-US"/>
        </w:rPr>
        <w:t>rekomendacii</w:t>
      </w:r>
      <w:r w:rsidRPr="0021460F">
        <w:rPr>
          <w:rFonts w:eastAsia="Calibri"/>
          <w:i/>
          <w:iCs/>
        </w:rPr>
        <w:t xml:space="preserve"> </w:t>
      </w:r>
      <w:r w:rsidRPr="0021460F">
        <w:rPr>
          <w:rFonts w:eastAsia="Calibri"/>
          <w:i/>
          <w:iCs/>
          <w:lang w:val="en-US"/>
        </w:rPr>
        <w:t>po</w:t>
      </w:r>
      <w:r w:rsidRPr="0021460F">
        <w:rPr>
          <w:rFonts w:eastAsia="Calibri"/>
          <w:i/>
          <w:iCs/>
        </w:rPr>
        <w:t xml:space="preserve"> </w:t>
      </w:r>
      <w:r w:rsidRPr="0021460F">
        <w:rPr>
          <w:rFonts w:eastAsia="Calibri"/>
          <w:i/>
          <w:iCs/>
          <w:lang w:val="en-US"/>
        </w:rPr>
        <w:t>sozdaniyu</w:t>
      </w:r>
      <w:r w:rsidRPr="0021460F">
        <w:rPr>
          <w:rFonts w:eastAsia="Calibri"/>
          <w:i/>
          <w:iCs/>
        </w:rPr>
        <w:t xml:space="preserve"> </w:t>
      </w:r>
      <w:r w:rsidRPr="0021460F">
        <w:rPr>
          <w:rFonts w:eastAsia="Calibri"/>
          <w:i/>
          <w:iCs/>
          <w:lang w:val="en-US"/>
        </w:rPr>
        <w:t>shkol</w:t>
      </w:r>
      <w:r w:rsidRPr="0021460F">
        <w:rPr>
          <w:rFonts w:eastAsia="Calibri"/>
          <w:i/>
          <w:iCs/>
        </w:rPr>
        <w:t>'</w:t>
      </w:r>
      <w:r w:rsidRPr="0021460F">
        <w:rPr>
          <w:rFonts w:eastAsia="Calibri"/>
          <w:i/>
          <w:iCs/>
          <w:lang w:val="en-US"/>
        </w:rPr>
        <w:t>nykh</w:t>
      </w:r>
      <w:r w:rsidRPr="0021460F">
        <w:rPr>
          <w:rFonts w:eastAsia="Calibri"/>
          <w:i/>
          <w:iCs/>
        </w:rPr>
        <w:t xml:space="preserve"> </w:t>
      </w:r>
      <w:r w:rsidRPr="0021460F">
        <w:rPr>
          <w:rFonts w:eastAsia="Calibri"/>
          <w:i/>
          <w:iCs/>
          <w:lang w:val="en-US"/>
        </w:rPr>
        <w:t>sportivnykh</w:t>
      </w:r>
      <w:r w:rsidRPr="0021460F">
        <w:rPr>
          <w:rFonts w:eastAsia="Calibri"/>
          <w:i/>
          <w:iCs/>
        </w:rPr>
        <w:t xml:space="preserve"> </w:t>
      </w:r>
      <w:r w:rsidRPr="0021460F">
        <w:rPr>
          <w:rFonts w:eastAsia="Calibri"/>
          <w:i/>
          <w:iCs/>
          <w:lang w:val="en-US"/>
        </w:rPr>
        <w:t>klubov</w:t>
      </w:r>
      <w:r w:rsidRPr="0021460F">
        <w:rPr>
          <w:rFonts w:eastAsia="Calibri"/>
          <w:i/>
          <w:iCs/>
        </w:rPr>
        <w:t xml:space="preserve">. – </w:t>
      </w:r>
      <w:r w:rsidRPr="0021460F">
        <w:rPr>
          <w:rFonts w:eastAsia="Calibri"/>
          <w:i/>
          <w:iCs/>
          <w:lang w:val="en-US"/>
        </w:rPr>
        <w:t>Tekst</w:t>
      </w:r>
      <w:r w:rsidRPr="0021460F">
        <w:rPr>
          <w:rFonts w:eastAsia="Calibri"/>
          <w:i/>
          <w:iCs/>
        </w:rPr>
        <w:t xml:space="preserve"> : </w:t>
      </w:r>
      <w:r w:rsidRPr="0021460F">
        <w:rPr>
          <w:rFonts w:eastAsia="Calibri"/>
          <w:i/>
          <w:iCs/>
          <w:lang w:val="en-US"/>
        </w:rPr>
        <w:t>ehlektronnyj</w:t>
      </w:r>
      <w:r w:rsidRPr="0021460F">
        <w:rPr>
          <w:rFonts w:eastAsia="Calibri"/>
          <w:i/>
          <w:iCs/>
        </w:rPr>
        <w:t xml:space="preserve"> // </w:t>
      </w:r>
      <w:r w:rsidRPr="0021460F">
        <w:rPr>
          <w:rFonts w:eastAsia="Calibri"/>
          <w:i/>
          <w:iCs/>
          <w:lang w:val="en-US"/>
        </w:rPr>
        <w:t>Federal</w:t>
      </w:r>
      <w:r w:rsidRPr="0021460F">
        <w:rPr>
          <w:rFonts w:eastAsia="Calibri"/>
          <w:i/>
          <w:iCs/>
        </w:rPr>
        <w:t>'</w:t>
      </w:r>
      <w:r w:rsidRPr="0021460F">
        <w:rPr>
          <w:rFonts w:eastAsia="Calibri"/>
          <w:i/>
          <w:iCs/>
          <w:lang w:val="en-US"/>
        </w:rPr>
        <w:t>noe</w:t>
      </w:r>
      <w:r w:rsidRPr="0021460F">
        <w:rPr>
          <w:rFonts w:eastAsia="Calibri"/>
          <w:i/>
          <w:iCs/>
        </w:rPr>
        <w:t xml:space="preserve"> </w:t>
      </w:r>
      <w:r w:rsidRPr="0021460F">
        <w:rPr>
          <w:rFonts w:eastAsia="Calibri"/>
          <w:i/>
          <w:iCs/>
          <w:lang w:val="en-US"/>
        </w:rPr>
        <w:t>gosudarstvennoe</w:t>
      </w:r>
      <w:r w:rsidRPr="0021460F">
        <w:rPr>
          <w:rFonts w:eastAsia="Calibri"/>
          <w:i/>
          <w:iCs/>
        </w:rPr>
        <w:t xml:space="preserve"> </w:t>
      </w:r>
      <w:r w:rsidRPr="0021460F">
        <w:rPr>
          <w:rFonts w:eastAsia="Calibri"/>
          <w:i/>
          <w:iCs/>
          <w:lang w:val="en-US"/>
        </w:rPr>
        <w:t>byudzhetnoe</w:t>
      </w:r>
      <w:r w:rsidRPr="0021460F">
        <w:rPr>
          <w:rFonts w:eastAsia="Calibri"/>
          <w:i/>
          <w:iCs/>
        </w:rPr>
        <w:t xml:space="preserve"> </w:t>
      </w:r>
      <w:r w:rsidRPr="0021460F">
        <w:rPr>
          <w:rFonts w:eastAsia="Calibri"/>
          <w:i/>
          <w:iCs/>
          <w:lang w:val="en-US"/>
        </w:rPr>
        <w:t>uchrezhdenie</w:t>
      </w:r>
      <w:r w:rsidRPr="0021460F">
        <w:rPr>
          <w:rFonts w:eastAsia="Calibri"/>
          <w:i/>
          <w:iCs/>
        </w:rPr>
        <w:t xml:space="preserve"> </w:t>
      </w:r>
      <w:r w:rsidRPr="0021460F">
        <w:rPr>
          <w:rFonts w:eastAsia="Calibri"/>
          <w:i/>
          <w:iCs/>
          <w:lang w:val="en-US"/>
        </w:rPr>
        <w:t>Federal</w:t>
      </w:r>
      <w:r w:rsidRPr="0021460F">
        <w:rPr>
          <w:rFonts w:eastAsia="Calibri"/>
          <w:i/>
          <w:iCs/>
        </w:rPr>
        <w:t>'</w:t>
      </w:r>
      <w:r w:rsidRPr="0021460F">
        <w:rPr>
          <w:rFonts w:eastAsia="Calibri"/>
          <w:i/>
          <w:iCs/>
          <w:lang w:val="en-US"/>
        </w:rPr>
        <w:t>nyj</w:t>
      </w:r>
      <w:r w:rsidRPr="0021460F">
        <w:rPr>
          <w:rFonts w:eastAsia="Calibri"/>
          <w:i/>
          <w:iCs/>
        </w:rPr>
        <w:t xml:space="preserve"> </w:t>
      </w:r>
      <w:r w:rsidRPr="0021460F">
        <w:rPr>
          <w:rFonts w:eastAsia="Calibri"/>
          <w:i/>
          <w:iCs/>
          <w:lang w:val="en-US"/>
        </w:rPr>
        <w:t>centr</w:t>
      </w:r>
      <w:r w:rsidRPr="0021460F">
        <w:rPr>
          <w:rFonts w:eastAsia="Calibri"/>
          <w:i/>
          <w:iCs/>
        </w:rPr>
        <w:t xml:space="preserve"> </w:t>
      </w:r>
      <w:r w:rsidRPr="0021460F">
        <w:rPr>
          <w:rFonts w:eastAsia="Calibri"/>
          <w:i/>
          <w:iCs/>
          <w:lang w:val="en-US"/>
        </w:rPr>
        <w:t>organizacionno</w:t>
      </w:r>
      <w:r w:rsidRPr="0021460F">
        <w:rPr>
          <w:rFonts w:eastAsia="Calibri"/>
          <w:i/>
          <w:iCs/>
        </w:rPr>
        <w:t>-</w:t>
      </w:r>
      <w:r w:rsidRPr="0021460F">
        <w:rPr>
          <w:rFonts w:eastAsia="Calibri"/>
          <w:i/>
          <w:iCs/>
          <w:lang w:val="en-US"/>
        </w:rPr>
        <w:t>metodicheskogo</w:t>
      </w:r>
      <w:r w:rsidRPr="0021460F">
        <w:rPr>
          <w:rFonts w:eastAsia="Calibri"/>
          <w:i/>
          <w:iCs/>
        </w:rPr>
        <w:t xml:space="preserve"> </w:t>
      </w:r>
      <w:r w:rsidRPr="0021460F">
        <w:rPr>
          <w:rFonts w:eastAsia="Calibri"/>
          <w:i/>
          <w:iCs/>
          <w:lang w:val="en-US"/>
        </w:rPr>
        <w:t>obespecheniya</w:t>
      </w:r>
      <w:r w:rsidRPr="0021460F">
        <w:rPr>
          <w:rFonts w:eastAsia="Calibri"/>
          <w:i/>
          <w:iCs/>
        </w:rPr>
        <w:t xml:space="preserve"> </w:t>
      </w:r>
      <w:r w:rsidRPr="0021460F">
        <w:rPr>
          <w:rFonts w:eastAsia="Calibri"/>
          <w:i/>
          <w:iCs/>
          <w:lang w:val="en-US"/>
        </w:rPr>
        <w:t>fizicheskogo</w:t>
      </w:r>
      <w:r w:rsidRPr="0021460F">
        <w:rPr>
          <w:rFonts w:eastAsia="Calibri"/>
          <w:i/>
          <w:iCs/>
        </w:rPr>
        <w:t xml:space="preserve"> </w:t>
      </w:r>
      <w:r w:rsidRPr="0021460F">
        <w:rPr>
          <w:rFonts w:eastAsia="Calibri"/>
          <w:i/>
          <w:iCs/>
          <w:lang w:val="en-US"/>
        </w:rPr>
        <w:t>vospitaniya</w:t>
      </w:r>
      <w:r w:rsidRPr="0021460F">
        <w:rPr>
          <w:rFonts w:eastAsia="Calibri"/>
          <w:i/>
          <w:iCs/>
        </w:rPr>
        <w:t xml:space="preserve"> : </w:t>
      </w:r>
      <w:r w:rsidRPr="0021460F">
        <w:rPr>
          <w:rFonts w:eastAsia="Calibri"/>
          <w:i/>
          <w:iCs/>
          <w:lang w:val="en-US"/>
        </w:rPr>
        <w:t>oficial</w:t>
      </w:r>
      <w:r w:rsidRPr="0021460F">
        <w:rPr>
          <w:rFonts w:eastAsia="Calibri"/>
          <w:i/>
          <w:iCs/>
        </w:rPr>
        <w:t>'</w:t>
      </w:r>
      <w:r w:rsidRPr="0021460F">
        <w:rPr>
          <w:rFonts w:eastAsia="Calibri"/>
          <w:i/>
          <w:iCs/>
          <w:lang w:val="en-US"/>
        </w:rPr>
        <w:t>nyj</w:t>
      </w:r>
      <w:r w:rsidRPr="0021460F">
        <w:rPr>
          <w:rFonts w:eastAsia="Calibri"/>
          <w:i/>
          <w:iCs/>
        </w:rPr>
        <w:t xml:space="preserve"> </w:t>
      </w:r>
      <w:r w:rsidRPr="0021460F">
        <w:rPr>
          <w:rFonts w:eastAsia="Calibri"/>
          <w:i/>
          <w:iCs/>
          <w:lang w:val="en-US"/>
        </w:rPr>
        <w:t>sajt</w:t>
      </w:r>
      <w:r w:rsidRPr="0021460F">
        <w:rPr>
          <w:rFonts w:eastAsia="Calibri"/>
          <w:i/>
          <w:iCs/>
        </w:rPr>
        <w:t xml:space="preserve">. – 2015. – </w:t>
      </w:r>
      <w:r w:rsidRPr="0021460F">
        <w:rPr>
          <w:rFonts w:eastAsia="Calibri"/>
          <w:i/>
          <w:iCs/>
          <w:lang w:val="en-US"/>
        </w:rPr>
        <w:t>URL</w:t>
      </w:r>
      <w:r w:rsidRPr="0021460F">
        <w:rPr>
          <w:rFonts w:eastAsia="Calibri"/>
          <w:i/>
          <w:iCs/>
        </w:rPr>
        <w:t xml:space="preserve">: </w:t>
      </w:r>
      <w:r w:rsidRPr="0021460F">
        <w:rPr>
          <w:rFonts w:eastAsia="Calibri"/>
          <w:i/>
          <w:iCs/>
          <w:lang w:val="en-US"/>
        </w:rPr>
        <w:t>https</w:t>
      </w:r>
      <w:r w:rsidRPr="0021460F">
        <w:rPr>
          <w:rFonts w:eastAsia="Calibri"/>
          <w:i/>
          <w:iCs/>
        </w:rPr>
        <w:t>://</w:t>
      </w:r>
      <w:r w:rsidRPr="0021460F">
        <w:rPr>
          <w:rFonts w:eastAsia="Calibri"/>
          <w:i/>
          <w:iCs/>
          <w:lang w:val="en-US"/>
        </w:rPr>
        <w:t>fcomofv</w:t>
      </w:r>
      <w:r w:rsidRPr="0021460F">
        <w:rPr>
          <w:rFonts w:eastAsia="Calibri"/>
          <w:i/>
          <w:iCs/>
        </w:rPr>
        <w:t>.</w:t>
      </w:r>
      <w:r w:rsidRPr="0021460F">
        <w:rPr>
          <w:rFonts w:eastAsia="Calibri"/>
          <w:i/>
          <w:iCs/>
          <w:lang w:val="en-US"/>
        </w:rPr>
        <w:t>ru</w:t>
      </w:r>
      <w:r w:rsidRPr="0021460F">
        <w:rPr>
          <w:rFonts w:eastAsia="Calibri"/>
          <w:i/>
          <w:iCs/>
        </w:rPr>
        <w:t>/</w:t>
      </w:r>
      <w:r w:rsidRPr="0021460F">
        <w:rPr>
          <w:rFonts w:eastAsia="Calibri"/>
          <w:i/>
          <w:iCs/>
          <w:lang w:val="en-US"/>
        </w:rPr>
        <w:t>files</w:t>
      </w:r>
      <w:r w:rsidRPr="0021460F">
        <w:rPr>
          <w:rFonts w:eastAsia="Calibri"/>
          <w:i/>
          <w:iCs/>
        </w:rPr>
        <w:t>/</w:t>
      </w:r>
      <w:r w:rsidRPr="0021460F">
        <w:rPr>
          <w:rFonts w:eastAsia="Calibri"/>
          <w:i/>
          <w:iCs/>
          <w:lang w:val="en-US"/>
        </w:rPr>
        <w:t>ioe</w:t>
      </w:r>
      <w:r w:rsidRPr="0021460F">
        <w:rPr>
          <w:rFonts w:eastAsia="Calibri"/>
          <w:i/>
          <w:iCs/>
        </w:rPr>
        <w:t>/</w:t>
      </w:r>
      <w:r w:rsidRPr="0021460F">
        <w:rPr>
          <w:rFonts w:eastAsia="Calibri"/>
          <w:i/>
          <w:iCs/>
          <w:lang w:val="en-US"/>
        </w:rPr>
        <w:t>documents</w:t>
      </w:r>
      <w:r w:rsidRPr="0021460F">
        <w:rPr>
          <w:rFonts w:eastAsia="Calibri"/>
          <w:i/>
          <w:iCs/>
        </w:rPr>
        <w:t>/537</w:t>
      </w:r>
      <w:r w:rsidRPr="0021460F">
        <w:rPr>
          <w:rFonts w:eastAsia="Calibri"/>
          <w:i/>
          <w:iCs/>
          <w:lang w:val="en-US"/>
        </w:rPr>
        <w:t>V</w:t>
      </w:r>
      <w:r w:rsidRPr="0021460F">
        <w:rPr>
          <w:rFonts w:eastAsia="Calibri"/>
          <w:i/>
          <w:iCs/>
        </w:rPr>
        <w:t>6</w:t>
      </w:r>
      <w:r w:rsidRPr="0021460F">
        <w:rPr>
          <w:rFonts w:eastAsia="Calibri"/>
          <w:i/>
          <w:iCs/>
          <w:lang w:val="en-US"/>
        </w:rPr>
        <w:t>Q</w:t>
      </w:r>
      <w:r w:rsidRPr="0021460F">
        <w:rPr>
          <w:rFonts w:eastAsia="Calibri"/>
          <w:i/>
          <w:iCs/>
        </w:rPr>
        <w:t>73</w:t>
      </w:r>
      <w:r w:rsidRPr="0021460F">
        <w:rPr>
          <w:rFonts w:eastAsia="Calibri"/>
          <w:i/>
          <w:iCs/>
          <w:lang w:val="en-US"/>
        </w:rPr>
        <w:t>Y</w:t>
      </w:r>
      <w:r w:rsidRPr="0021460F">
        <w:rPr>
          <w:rFonts w:eastAsia="Calibri"/>
          <w:i/>
          <w:iCs/>
        </w:rPr>
        <w:t>28</w:t>
      </w:r>
      <w:r w:rsidRPr="0021460F">
        <w:rPr>
          <w:rFonts w:eastAsia="Calibri"/>
          <w:i/>
          <w:iCs/>
          <w:lang w:val="en-US"/>
        </w:rPr>
        <w:t>KZAGR</w:t>
      </w:r>
      <w:r w:rsidRPr="0021460F">
        <w:rPr>
          <w:rFonts w:eastAsia="Calibri"/>
          <w:i/>
          <w:iCs/>
        </w:rPr>
        <w:t>1</w:t>
      </w:r>
      <w:r w:rsidRPr="0021460F">
        <w:rPr>
          <w:rFonts w:eastAsia="Calibri"/>
          <w:i/>
          <w:iCs/>
          <w:lang w:val="en-US"/>
        </w:rPr>
        <w:t>FGI</w:t>
      </w:r>
      <w:r w:rsidRPr="0021460F">
        <w:rPr>
          <w:rFonts w:eastAsia="Calibri"/>
          <w:i/>
          <w:iCs/>
        </w:rPr>
        <w:t>.</w:t>
      </w:r>
      <w:r w:rsidRPr="0021460F">
        <w:rPr>
          <w:rFonts w:eastAsia="Calibri"/>
          <w:i/>
          <w:iCs/>
          <w:lang w:val="en-US"/>
        </w:rPr>
        <w:t>pdf</w:t>
      </w:r>
      <w:r w:rsidRPr="0021460F">
        <w:rPr>
          <w:rFonts w:eastAsia="Calibri"/>
          <w:i/>
          <w:iCs/>
        </w:rPr>
        <w:t xml:space="preserve"> (</w:t>
      </w:r>
      <w:r w:rsidRPr="0021460F">
        <w:rPr>
          <w:rFonts w:eastAsia="Calibri"/>
          <w:i/>
          <w:iCs/>
          <w:lang w:val="en-US"/>
        </w:rPr>
        <w:t>data</w:t>
      </w:r>
      <w:r w:rsidRPr="0021460F">
        <w:rPr>
          <w:rFonts w:eastAsia="Calibri"/>
          <w:i/>
          <w:iCs/>
        </w:rPr>
        <w:t xml:space="preserve"> </w:t>
      </w:r>
      <w:r w:rsidRPr="0021460F">
        <w:rPr>
          <w:rFonts w:eastAsia="Calibri"/>
          <w:i/>
          <w:iCs/>
          <w:lang w:val="en-US"/>
        </w:rPr>
        <w:t>obrashcheniya</w:t>
      </w:r>
      <w:r w:rsidRPr="0021460F">
        <w:rPr>
          <w:rFonts w:eastAsia="Calibri"/>
          <w:i/>
          <w:iCs/>
        </w:rPr>
        <w:t>: 05.09.2024).</w:t>
      </w:r>
    </w:p>
    <w:p w14:paraId="3C7D166E" w14:textId="77777777" w:rsidR="0021460F" w:rsidRDefault="0021460F" w:rsidP="00120225">
      <w:pPr>
        <w:ind w:firstLine="0"/>
        <w:rPr>
          <w:rFonts w:eastAsia="Calibri"/>
          <w:i/>
          <w:iCs/>
          <w:kern w:val="0"/>
          <w14:ligatures w14:val="none"/>
        </w:rPr>
      </w:pPr>
    </w:p>
    <w:p w14:paraId="0AC945BD" w14:textId="77777777" w:rsidR="00F3645A" w:rsidRDefault="00F3645A" w:rsidP="00120225">
      <w:pPr>
        <w:ind w:firstLine="0"/>
        <w:rPr>
          <w:rFonts w:eastAsia="Calibri"/>
          <w:i/>
          <w:iCs/>
          <w:kern w:val="0"/>
          <w14:ligatures w14:val="none"/>
        </w:rPr>
      </w:pPr>
    </w:p>
    <w:p w14:paraId="00CAE76D" w14:textId="77777777" w:rsidR="0021460F" w:rsidRDefault="0021460F" w:rsidP="00120225">
      <w:pPr>
        <w:ind w:firstLine="0"/>
        <w:rPr>
          <w:rFonts w:eastAsia="Calibri"/>
          <w:i/>
          <w:iCs/>
          <w:kern w:val="0"/>
          <w14:ligatures w14:val="none"/>
        </w:rPr>
      </w:pPr>
    </w:p>
    <w:p w14:paraId="28176B14" w14:textId="77777777" w:rsidR="00800EE2" w:rsidRPr="00800EE2" w:rsidRDefault="00800EE2" w:rsidP="00120225">
      <w:pPr>
        <w:ind w:firstLine="0"/>
        <w:jc w:val="left"/>
        <w:rPr>
          <w:rFonts w:eastAsia="Times New Roman"/>
          <w:kern w:val="0"/>
          <w:sz w:val="28"/>
          <w:szCs w:val="28"/>
          <w:lang w:eastAsia="ru-RU"/>
          <w14:ligatures w14:val="none"/>
        </w:rPr>
      </w:pPr>
      <w:r w:rsidRPr="00800EE2">
        <w:rPr>
          <w:rFonts w:eastAsia="Times New Roman"/>
          <w:kern w:val="0"/>
          <w:sz w:val="28"/>
          <w:szCs w:val="28"/>
          <w:lang w:eastAsia="ru-RU"/>
          <w14:ligatures w14:val="none"/>
        </w:rPr>
        <w:t>УДК 796</w:t>
      </w:r>
    </w:p>
    <w:p w14:paraId="2573B735" w14:textId="77777777" w:rsidR="00800EE2" w:rsidRPr="00800EE2" w:rsidRDefault="00800EE2" w:rsidP="00120225">
      <w:pPr>
        <w:ind w:firstLine="0"/>
        <w:jc w:val="center"/>
        <w:rPr>
          <w:rFonts w:eastAsia="Times New Roman"/>
          <w:b/>
          <w:bCs/>
          <w:kern w:val="0"/>
          <w:sz w:val="28"/>
          <w:szCs w:val="28"/>
          <w:lang w:eastAsia="ru-RU"/>
          <w14:ligatures w14:val="none"/>
        </w:rPr>
      </w:pPr>
    </w:p>
    <w:p w14:paraId="63483708" w14:textId="77777777" w:rsidR="00800EE2" w:rsidRPr="00800EE2" w:rsidRDefault="00800EE2" w:rsidP="00120225">
      <w:pPr>
        <w:ind w:firstLine="0"/>
        <w:jc w:val="center"/>
        <w:rPr>
          <w:rFonts w:eastAsia="Times New Roman"/>
          <w:b/>
          <w:bCs/>
          <w:kern w:val="0"/>
          <w:sz w:val="28"/>
          <w:szCs w:val="28"/>
          <w:lang w:eastAsia="ru-RU"/>
          <w14:ligatures w14:val="none"/>
        </w:rPr>
      </w:pPr>
      <w:r w:rsidRPr="00800EE2">
        <w:rPr>
          <w:rFonts w:eastAsia="Times New Roman"/>
          <w:b/>
          <w:bCs/>
          <w:kern w:val="0"/>
          <w:sz w:val="28"/>
          <w:szCs w:val="28"/>
          <w:lang w:eastAsia="ru-RU"/>
          <w14:ligatures w14:val="none"/>
        </w:rPr>
        <w:t>ОЦЕНКА УРОВНЯ ЗДОРОВЬЯ СТУДЕНТОВ ФАКУЛЬТЕТА ФИЗИЧЕСКОЙ КУЛЬТУРЫ И СПОРТА С ИСПОЛЬЗОВАНИЕМ АППАРАТНО-ПРОГРАММНОГО КОМПЛЕКСА «ИСТОКИ ЗДОРОВЬЯ»: ВОЗМОЖНОСТИ И ПЕРСПЕКТИВЫ</w:t>
      </w:r>
    </w:p>
    <w:p w14:paraId="64741262" w14:textId="77777777" w:rsidR="00800EE2" w:rsidRPr="00800EE2" w:rsidRDefault="00800EE2" w:rsidP="00120225">
      <w:pPr>
        <w:ind w:firstLine="0"/>
        <w:jc w:val="center"/>
        <w:rPr>
          <w:rFonts w:eastAsia="Times New Roman"/>
          <w:b/>
          <w:bCs/>
          <w:kern w:val="0"/>
          <w:sz w:val="28"/>
          <w:szCs w:val="28"/>
          <w:lang w:eastAsia="ru-RU"/>
          <w14:ligatures w14:val="none"/>
        </w:rPr>
      </w:pPr>
    </w:p>
    <w:p w14:paraId="53F229B2" w14:textId="77777777" w:rsidR="00800EE2" w:rsidRPr="00800EE2" w:rsidRDefault="00800EE2" w:rsidP="00120225">
      <w:pPr>
        <w:ind w:firstLine="0"/>
        <w:jc w:val="center"/>
        <w:rPr>
          <w:rFonts w:eastAsia="Times New Roman"/>
          <w:bCs/>
          <w:kern w:val="0"/>
          <w:sz w:val="28"/>
          <w:szCs w:val="28"/>
          <w:lang w:eastAsia="ru-RU"/>
          <w14:ligatures w14:val="none"/>
        </w:rPr>
      </w:pPr>
      <w:r w:rsidRPr="00800EE2">
        <w:rPr>
          <w:rFonts w:eastAsia="Times New Roman"/>
          <w:bCs/>
          <w:kern w:val="0"/>
          <w:sz w:val="28"/>
          <w:szCs w:val="28"/>
          <w:lang w:eastAsia="ru-RU"/>
          <w14:ligatures w14:val="none"/>
        </w:rPr>
        <w:t>Сетяева Н.Н., Антонова К.А.</w:t>
      </w:r>
    </w:p>
    <w:p w14:paraId="0C366151" w14:textId="77777777" w:rsidR="00800EE2" w:rsidRPr="00800EE2" w:rsidRDefault="00800EE2" w:rsidP="00120225">
      <w:pPr>
        <w:rPr>
          <w:rFonts w:eastAsia="Times New Roman"/>
          <w:kern w:val="0"/>
          <w:sz w:val="28"/>
          <w:szCs w:val="28"/>
          <w:lang w:eastAsia="ru-RU"/>
          <w14:ligatures w14:val="none"/>
        </w:rPr>
      </w:pPr>
    </w:p>
    <w:p w14:paraId="1D401720" w14:textId="77777777" w:rsidR="00800EE2" w:rsidRPr="00800EE2" w:rsidRDefault="00800EE2" w:rsidP="00120225">
      <w:pPr>
        <w:rPr>
          <w:rFonts w:eastAsia="Times New Roman"/>
          <w:i/>
          <w:iCs/>
          <w:kern w:val="0"/>
          <w:lang w:eastAsia="ru-RU"/>
          <w14:ligatures w14:val="none"/>
        </w:rPr>
      </w:pPr>
      <w:r w:rsidRPr="00800EE2">
        <w:rPr>
          <w:rFonts w:eastAsia="Times New Roman"/>
          <w:b/>
          <w:bCs/>
          <w:i/>
          <w:iCs/>
          <w:kern w:val="0"/>
          <w:lang w:eastAsia="ru-RU"/>
          <w14:ligatures w14:val="none"/>
        </w:rPr>
        <w:t>Аннотация</w:t>
      </w:r>
      <w:r w:rsidRPr="00800EE2">
        <w:rPr>
          <w:rFonts w:eastAsia="Times New Roman"/>
          <w:i/>
          <w:iCs/>
          <w:kern w:val="0"/>
          <w:lang w:eastAsia="ru-RU"/>
          <w14:ligatures w14:val="none"/>
        </w:rPr>
        <w:t>. В статье рассматривается проблема оценки уровня здоровья студентов, обучающихся в высших учебных заведениях, с использованием аппаратно-программного комплекса «Истоки здоровья». Проанализированы ключевые факторы, влияющие на физическое и психоэмоциональное состояние студентов, а также представлены данные функциональных тестов, проводимых среди студентов разных лет обучения. Особое внимание уделено влиянию образа жизни и условий обучения на показатели здоровья. Статья также подчеркивает значимость внедрения профилактических и образовательных программ для поддержания здорового образа жизни студентов.</w:t>
      </w:r>
    </w:p>
    <w:p w14:paraId="3EC3F107" w14:textId="1D200229" w:rsidR="00800EE2" w:rsidRPr="00800EE2" w:rsidRDefault="00800EE2" w:rsidP="00120225">
      <w:pPr>
        <w:rPr>
          <w:rFonts w:eastAsia="Times New Roman"/>
          <w:i/>
          <w:iCs/>
          <w:kern w:val="0"/>
          <w:lang w:eastAsia="ru-RU"/>
          <w14:ligatures w14:val="none"/>
        </w:rPr>
      </w:pPr>
      <w:r w:rsidRPr="00800EE2">
        <w:rPr>
          <w:rFonts w:eastAsia="Times New Roman"/>
          <w:b/>
          <w:bCs/>
          <w:i/>
          <w:iCs/>
          <w:kern w:val="0"/>
          <w:lang w:eastAsia="ru-RU"/>
          <w14:ligatures w14:val="none"/>
        </w:rPr>
        <w:t>Ключевые слова</w:t>
      </w:r>
      <w:r w:rsidRPr="00800EE2">
        <w:rPr>
          <w:rFonts w:eastAsia="Times New Roman"/>
          <w:i/>
          <w:iCs/>
          <w:kern w:val="0"/>
          <w:lang w:eastAsia="ru-RU"/>
          <w14:ligatures w14:val="none"/>
        </w:rPr>
        <w:t>: здоровье студентов, аппаратно-программный комплекс, «Истоки здоровья», физическое состояние, функциональные тесты, индекс массы тела, профилактика здоровья, мониторинг состояния здоровья</w:t>
      </w:r>
    </w:p>
    <w:p w14:paraId="7E02818A" w14:textId="77777777" w:rsidR="00800EE2" w:rsidRPr="00800EE2" w:rsidRDefault="00800EE2" w:rsidP="00120225">
      <w:pPr>
        <w:rPr>
          <w:rFonts w:eastAsia="Times New Roman"/>
          <w:kern w:val="0"/>
          <w:sz w:val="28"/>
          <w:szCs w:val="28"/>
          <w:lang w:eastAsia="ru-RU"/>
          <w14:ligatures w14:val="none"/>
        </w:rPr>
      </w:pPr>
    </w:p>
    <w:p w14:paraId="41308FD5"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Введение. Здоровье студентов является одной из ключевых составляющих их успешного обучения и гармоничного развития в вузе. Период обучения в высших учебных заведениях характеризуется высокими нагрузками, связанными с интенсивной учебной деятельностью, стрессами и изменениями образа жизни, что может негативно сказаться на физическом и психическом состоянии молодых людей. В связи с этим обеспечение здорового образа жизни студентов становится приоритетной задачей как образовательных учреждений, так и самих обучающихся [3].</w:t>
      </w:r>
    </w:p>
    <w:p w14:paraId="7F0AAC3A"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 xml:space="preserve">Здоровый образ жизни включает в себя комплекс мероприятий, направленных на поддержание и укрепление здоровья, таких как регулярная </w:t>
      </w:r>
      <w:r w:rsidRPr="00800EE2">
        <w:rPr>
          <w:rFonts w:eastAsia="Times New Roman"/>
          <w:kern w:val="0"/>
          <w:sz w:val="28"/>
          <w:szCs w:val="28"/>
          <w:lang w:eastAsia="ru-RU"/>
          <w14:ligatures w14:val="none"/>
        </w:rPr>
        <w:lastRenderedPageBreak/>
        <w:t>физическая активность, сбалансированное питание, соблюдение режима труда и отдыха, а также профилактика вредных привычек. Важной частью этого процесса является формирование у студентов устойчивых навыков заботы о своем здоровье, которые могут стать залогом их дальнейшей успешной профессиональной и личной жизни [1].</w:t>
      </w:r>
    </w:p>
    <w:p w14:paraId="577E22B5"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В последние годы все большее внимание уделяется внедрению программ здорового образа жизни в образовательные учреждения, что связано с необходимостью улучшения физической подготовки и психоэмоционального состояния студентов. Однако, несмотря на проводимые мероприятия, уровень здоровья студентов продолжает вызывать обеспокоенность. Исследования показывают, что многие студенты игнорируют рекомендации по здоровому питанию, физической активности и режиму сна, что ведет к снижению их общей работоспособности и может повлиять на академическую успеваемость.</w:t>
      </w:r>
    </w:p>
    <w:p w14:paraId="1D065A7D"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Целью данной статьи является анализ текущего состояния здоровья студентов вузов и выявление основных факторов, влияющих на формирование здорового образа жизни. Особое внимание уделяется разработке и внедрению образовательных и профилактических программ, направленных на укрепление здоровья и повышение осведомленности студентов о значении здорового образа жизни.</w:t>
      </w:r>
    </w:p>
    <w:p w14:paraId="17CA33FF" w14:textId="77777777" w:rsidR="00800EE2" w:rsidRPr="00800EE2" w:rsidRDefault="00800EE2" w:rsidP="00120225">
      <w:pPr>
        <w:tabs>
          <w:tab w:val="left" w:pos="993"/>
        </w:tabs>
        <w:outlineLvl w:val="2"/>
        <w:rPr>
          <w:rFonts w:eastAsia="Times New Roman"/>
          <w:kern w:val="0"/>
          <w:sz w:val="28"/>
          <w:szCs w:val="28"/>
          <w:lang w:eastAsia="ru-RU"/>
          <w14:ligatures w14:val="none"/>
        </w:rPr>
      </w:pPr>
      <w:r w:rsidRPr="00800EE2">
        <w:rPr>
          <w:rFonts w:eastAsia="Times New Roman"/>
          <w:kern w:val="0"/>
          <w:sz w:val="28"/>
          <w:szCs w:val="28"/>
          <w:lang w:eastAsia="ru-RU"/>
          <w14:ligatures w14:val="none"/>
        </w:rPr>
        <w:t>Оценка уровня здоровья студентов проходила с использованием аппаратно-программного комплекса «Истоки здоровья», который представляет собой современную систему для комплексной оценки уровня здоровья и физического состояния студентов. Этот инструмент используется в образовательных учреждениях для мониторинга физического состояния обучающихся, выявления факторов риска и разработки рекомендаций по улучшению показателей здоровья. Основная задача комплекса заключается в том, чтобы дать объективную оценку уровня физического развития, функционального состояния организма, а также выявить резервы здоровья студентов [2].</w:t>
      </w:r>
    </w:p>
    <w:p w14:paraId="43397529"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«Истоки здоровья» включает в себя различные модули и диагностические инструменты, позволяющие оценить следующие ключевые показатели здоровья:</w:t>
      </w:r>
    </w:p>
    <w:p w14:paraId="0E50703A"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 xml:space="preserve">1. Физическое развитие и антропометрические данные: измерение роста, веса, индекса массы тела (ИМТ); оценка уровня жировой и мышечной массы. </w:t>
      </w:r>
    </w:p>
    <w:p w14:paraId="3EEE1BBD"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2. Функциональное состояние сердечно-сосудистой системы: измерение артериального давления; пульс в состоянии покоя и после физической нагрузки; оценка сердечного ритма и вариабельности сердечного ритма.</w:t>
      </w:r>
    </w:p>
    <w:p w14:paraId="4FAB041E"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3. Состояние дыхательной системы: оценка жизненной емкости легких (ЖЕЛ); частота дыхания в состоянии покоя и после нагрузки.</w:t>
      </w:r>
    </w:p>
    <w:p w14:paraId="6EC9C04C"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4. Оценка уровня физической работоспособности: проведение функциональных тестов (например, степ-тест, тест Руфье-Диксона) для оценки уровня выносливости и физической подготовки.</w:t>
      </w:r>
    </w:p>
    <w:p w14:paraId="4CE315CD"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Процедура оценки уровня здоровья студентов с использованием комплекса «Истоки здоровья» включает несколько этапов:</w:t>
      </w:r>
    </w:p>
    <w:p w14:paraId="3EC82C6B" w14:textId="77777777" w:rsidR="00800EE2" w:rsidRPr="00800EE2" w:rsidRDefault="00800EE2" w:rsidP="00120225">
      <w:pPr>
        <w:numPr>
          <w:ilvl w:val="0"/>
          <w:numId w:val="65"/>
        </w:numPr>
        <w:tabs>
          <w:tab w:val="left" w:pos="993"/>
        </w:tabs>
        <w:ind w:left="0" w:firstLine="709"/>
        <w:jc w:val="left"/>
        <w:rPr>
          <w:rFonts w:eastAsia="Times New Roman"/>
          <w:kern w:val="0"/>
          <w:sz w:val="28"/>
          <w:szCs w:val="28"/>
          <w:lang w:eastAsia="ru-RU"/>
          <w14:ligatures w14:val="none"/>
        </w:rPr>
      </w:pPr>
      <w:r w:rsidRPr="00800EE2">
        <w:rPr>
          <w:rFonts w:eastAsia="Times New Roman"/>
          <w:kern w:val="0"/>
          <w:sz w:val="28"/>
          <w:szCs w:val="28"/>
          <w:lang w:eastAsia="ru-RU"/>
          <w14:ligatures w14:val="none"/>
        </w:rPr>
        <w:lastRenderedPageBreak/>
        <w:t>Первичное обследование. В ходе первичного обследования снимаются антропометрические показатели (рост, вес, ИМТ) и проводится базовая оценка функционального состояния сердечно-сосудистой и дыхательной систем.</w:t>
      </w:r>
    </w:p>
    <w:p w14:paraId="205CE1A2" w14:textId="77777777" w:rsidR="00800EE2" w:rsidRPr="00800EE2" w:rsidRDefault="00800EE2" w:rsidP="00120225">
      <w:pPr>
        <w:numPr>
          <w:ilvl w:val="0"/>
          <w:numId w:val="65"/>
        </w:numPr>
        <w:tabs>
          <w:tab w:val="left" w:pos="993"/>
        </w:tabs>
        <w:ind w:left="0" w:firstLine="709"/>
        <w:jc w:val="left"/>
        <w:rPr>
          <w:rFonts w:eastAsia="Times New Roman"/>
          <w:kern w:val="0"/>
          <w:sz w:val="28"/>
          <w:szCs w:val="28"/>
          <w:lang w:eastAsia="ru-RU"/>
          <w14:ligatures w14:val="none"/>
        </w:rPr>
      </w:pPr>
      <w:r w:rsidRPr="00800EE2">
        <w:rPr>
          <w:rFonts w:eastAsia="Times New Roman"/>
          <w:kern w:val="0"/>
          <w:sz w:val="28"/>
          <w:szCs w:val="28"/>
          <w:lang w:eastAsia="ru-RU"/>
          <w14:ligatures w14:val="none"/>
        </w:rPr>
        <w:t>Физические тесты. Студентам предлагается пройти набор тестов для оценки физической работоспособности, таких как степ-тест, бег на короткие дистанции, тесты на гибкость и силу. Эти данные позволяют оценить уровень физической активности и выносливости.</w:t>
      </w:r>
    </w:p>
    <w:p w14:paraId="2648D8BF" w14:textId="77777777" w:rsidR="00800EE2" w:rsidRPr="00800EE2" w:rsidRDefault="00800EE2" w:rsidP="00120225">
      <w:pPr>
        <w:numPr>
          <w:ilvl w:val="0"/>
          <w:numId w:val="65"/>
        </w:numPr>
        <w:tabs>
          <w:tab w:val="left" w:pos="993"/>
        </w:tabs>
        <w:ind w:left="0" w:firstLine="709"/>
        <w:jc w:val="left"/>
        <w:rPr>
          <w:rFonts w:eastAsia="Times New Roman"/>
          <w:kern w:val="0"/>
          <w:sz w:val="28"/>
          <w:szCs w:val="28"/>
          <w:lang w:eastAsia="ru-RU"/>
          <w14:ligatures w14:val="none"/>
        </w:rPr>
      </w:pPr>
      <w:r w:rsidRPr="00800EE2">
        <w:rPr>
          <w:rFonts w:eastAsia="Times New Roman"/>
          <w:kern w:val="0"/>
          <w:sz w:val="28"/>
          <w:szCs w:val="28"/>
          <w:lang w:eastAsia="ru-RU"/>
          <w14:ligatures w14:val="none"/>
        </w:rPr>
        <w:t>Оценка психоэмоционального состояния. Используются анкеты и тесты для оценки уровня стресса, эмоционального состояния и психической устойчивости. Эти данные помогают выявить влияние психологических факторов на здоровье студентов.</w:t>
      </w:r>
    </w:p>
    <w:p w14:paraId="53AFE982" w14:textId="77777777" w:rsidR="00800EE2" w:rsidRPr="00800EE2" w:rsidRDefault="00800EE2" w:rsidP="00120225">
      <w:pPr>
        <w:numPr>
          <w:ilvl w:val="0"/>
          <w:numId w:val="65"/>
        </w:numPr>
        <w:tabs>
          <w:tab w:val="left" w:pos="993"/>
        </w:tabs>
        <w:ind w:left="0" w:firstLine="709"/>
        <w:jc w:val="left"/>
        <w:rPr>
          <w:rFonts w:eastAsia="Times New Roman"/>
          <w:kern w:val="0"/>
          <w:sz w:val="28"/>
          <w:szCs w:val="28"/>
          <w:lang w:eastAsia="ru-RU"/>
          <w14:ligatures w14:val="none"/>
        </w:rPr>
      </w:pPr>
      <w:r w:rsidRPr="00800EE2">
        <w:rPr>
          <w:rFonts w:eastAsia="Times New Roman"/>
          <w:kern w:val="0"/>
          <w:sz w:val="28"/>
          <w:szCs w:val="28"/>
          <w:lang w:eastAsia="ru-RU"/>
          <w14:ligatures w14:val="none"/>
        </w:rPr>
        <w:t>Анализ результатов. После сбора всех данных программа «Истоки здоровья» проводит анализ полученной информации и предоставляет заключение о состоянии здоровья студента. Система автоматически рассчитывает индексы здоровья и выдает рекомендации по улучшению физического состояния.</w:t>
      </w:r>
    </w:p>
    <w:p w14:paraId="1E9DFD11" w14:textId="77777777" w:rsidR="00800EE2" w:rsidRPr="00800EE2" w:rsidRDefault="00800EE2" w:rsidP="00120225">
      <w:pPr>
        <w:keepNext/>
        <w:keepLines/>
        <w:tabs>
          <w:tab w:val="left" w:pos="993"/>
        </w:tabs>
        <w:outlineLvl w:val="3"/>
        <w:rPr>
          <w:rFonts w:eastAsia="Times New Roman"/>
          <w:kern w:val="0"/>
          <w:sz w:val="28"/>
          <w:szCs w:val="28"/>
          <w14:ligatures w14:val="none"/>
        </w:rPr>
      </w:pPr>
      <w:r w:rsidRPr="00800EE2">
        <w:rPr>
          <w:rFonts w:eastAsia="Times New Roman"/>
          <w:kern w:val="0"/>
          <w:sz w:val="28"/>
          <w:szCs w:val="28"/>
          <w14:ligatures w14:val="none"/>
        </w:rPr>
        <w:t xml:space="preserve">Преимущества использования комплекса «Истоки здоровья»: комплексный подход; персонализированные рекомендации; мониторинг динамики; простота и доступность. </w:t>
      </w:r>
    </w:p>
    <w:p w14:paraId="2E022AAD" w14:textId="77777777"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Таким образом, аппаратно-программный комплекс «Истоки здоровья» представляет собой эффективный инструмент для оценки уровня здоровья студентов, предоставляя как преподавателям, так и самим обучающимся полезную информацию о состоянии их физического и психоэмоционального здоровья, а также рекомендации для его улучшения.</w:t>
      </w:r>
    </w:p>
    <w:p w14:paraId="242BFCDA" w14:textId="77777777" w:rsid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 xml:space="preserve">Для обеспечения комплексного анализа здоровья студенческой молодежи были проведены функциональные тесты, результаты которых представлены в таблице 1. </w:t>
      </w:r>
    </w:p>
    <w:p w14:paraId="0EDEC42B" w14:textId="77777777" w:rsidR="00C220C4" w:rsidRPr="00800EE2" w:rsidRDefault="00C220C4" w:rsidP="00120225">
      <w:pPr>
        <w:tabs>
          <w:tab w:val="left" w:pos="993"/>
        </w:tabs>
        <w:rPr>
          <w:rFonts w:eastAsia="Times New Roman"/>
          <w:kern w:val="0"/>
          <w:sz w:val="28"/>
          <w:szCs w:val="28"/>
          <w:lang w:eastAsia="ru-RU"/>
          <w14:ligatures w14:val="none"/>
        </w:rPr>
      </w:pPr>
    </w:p>
    <w:p w14:paraId="468FEE0B" w14:textId="2755AECF" w:rsidR="00800EE2" w:rsidRPr="00C220C4" w:rsidRDefault="00800EE2" w:rsidP="00120225">
      <w:pPr>
        <w:jc w:val="left"/>
        <w:rPr>
          <w:rFonts w:eastAsia="Calibri"/>
          <w:b/>
          <w:kern w:val="0"/>
          <w14:ligatures w14:val="none"/>
        </w:rPr>
      </w:pPr>
      <w:r w:rsidRPr="00800EE2">
        <w:rPr>
          <w:rFonts w:eastAsia="Calibri"/>
          <w:b/>
          <w:kern w:val="0"/>
          <w14:ligatures w14:val="none"/>
        </w:rPr>
        <w:t xml:space="preserve">Таблица 1. </w:t>
      </w:r>
      <w:r w:rsidR="00C220C4" w:rsidRPr="00C220C4">
        <w:rPr>
          <w:rFonts w:eastAsia="Calibri"/>
          <w:b/>
          <w:kern w:val="0"/>
          <w14:ligatures w14:val="none"/>
        </w:rPr>
        <w:t>–</w:t>
      </w:r>
      <w:r w:rsidRPr="00800EE2">
        <w:rPr>
          <w:rFonts w:eastAsia="Calibri"/>
          <w:b/>
          <w:kern w:val="0"/>
          <w14:ligatures w14:val="none"/>
        </w:rPr>
        <w:t xml:space="preserve"> Показатели функциональных тестов индекса массы тела и пробы Штанге юношей (</w:t>
      </w:r>
      <w:r w:rsidRPr="00800EE2">
        <w:rPr>
          <w:rFonts w:eastAsia="Calibri"/>
          <w:b/>
          <w:kern w:val="0"/>
          <w:lang w:val="en-US"/>
          <w14:ligatures w14:val="none"/>
        </w:rPr>
        <w:t>n</w:t>
      </w:r>
      <w:r w:rsidRPr="00800EE2">
        <w:rPr>
          <w:rFonts w:eastAsia="Calibri"/>
          <w:b/>
          <w:kern w:val="0"/>
          <w14:ligatures w14:val="none"/>
        </w:rPr>
        <w:t>=7) и девушек (n=10), (М±</w:t>
      </w:r>
      <w:r w:rsidRPr="00800EE2">
        <w:rPr>
          <w:rFonts w:eastAsia="Calibri"/>
          <w:b/>
          <w:kern w:val="0"/>
          <w:lang w:val="en-US"/>
          <w14:ligatures w14:val="none"/>
        </w:rPr>
        <w:t>m</w:t>
      </w:r>
      <w:r w:rsidRPr="00800EE2">
        <w:rPr>
          <w:rFonts w:eastAsia="Calibri"/>
          <w:b/>
          <w:kern w:val="0"/>
          <w14:ligatures w14:val="none"/>
        </w:rPr>
        <w:t>)</w:t>
      </w:r>
    </w:p>
    <w:p w14:paraId="1D5E523D" w14:textId="77777777" w:rsidR="00C220C4" w:rsidRPr="00800EE2" w:rsidRDefault="00C220C4" w:rsidP="00120225">
      <w:pPr>
        <w:ind w:firstLine="0"/>
        <w:jc w:val="left"/>
        <w:rPr>
          <w:rFonts w:eastAsia="Calibri"/>
          <w:b/>
          <w:kern w:val="0"/>
          <w:sz w:val="28"/>
          <w:szCs w:val="28"/>
          <w14:ligatures w14:val="none"/>
        </w:rPr>
      </w:pPr>
    </w:p>
    <w:tbl>
      <w:tblPr>
        <w:tblStyle w:val="28"/>
        <w:tblW w:w="0" w:type="auto"/>
        <w:jc w:val="center"/>
        <w:tblLook w:val="04A0" w:firstRow="1" w:lastRow="0" w:firstColumn="1" w:lastColumn="0" w:noHBand="0" w:noVBand="1"/>
      </w:tblPr>
      <w:tblGrid>
        <w:gridCol w:w="445"/>
        <w:gridCol w:w="2526"/>
        <w:gridCol w:w="2976"/>
        <w:gridCol w:w="3395"/>
      </w:tblGrid>
      <w:tr w:rsidR="00800EE2" w:rsidRPr="00800EE2" w14:paraId="47D04907" w14:textId="77777777" w:rsidTr="003B3C0F">
        <w:trPr>
          <w:jc w:val="center"/>
        </w:trPr>
        <w:tc>
          <w:tcPr>
            <w:tcW w:w="445" w:type="dxa"/>
          </w:tcPr>
          <w:p w14:paraId="1AABF457" w14:textId="77777777" w:rsidR="00800EE2" w:rsidRPr="00800EE2" w:rsidRDefault="00800EE2" w:rsidP="00120225">
            <w:pPr>
              <w:ind w:firstLine="0"/>
              <w:jc w:val="right"/>
              <w:rPr>
                <w:rFonts w:eastAsia="Calibri"/>
              </w:rPr>
            </w:pPr>
            <w:r w:rsidRPr="00800EE2">
              <w:rPr>
                <w:rFonts w:eastAsia="Calibri"/>
              </w:rPr>
              <w:t>№</w:t>
            </w:r>
          </w:p>
        </w:tc>
        <w:tc>
          <w:tcPr>
            <w:tcW w:w="2526" w:type="dxa"/>
          </w:tcPr>
          <w:p w14:paraId="51C96700" w14:textId="77777777" w:rsidR="00800EE2" w:rsidRPr="00800EE2" w:rsidRDefault="00800EE2" w:rsidP="00120225">
            <w:pPr>
              <w:ind w:firstLine="0"/>
              <w:jc w:val="center"/>
              <w:rPr>
                <w:rFonts w:eastAsia="Calibri"/>
              </w:rPr>
            </w:pPr>
            <w:r w:rsidRPr="00800EE2">
              <w:rPr>
                <w:rFonts w:eastAsia="Calibri"/>
              </w:rPr>
              <w:t>Группы</w:t>
            </w:r>
          </w:p>
        </w:tc>
        <w:tc>
          <w:tcPr>
            <w:tcW w:w="2976" w:type="dxa"/>
          </w:tcPr>
          <w:p w14:paraId="36814A16" w14:textId="77777777" w:rsidR="00800EE2" w:rsidRPr="00800EE2" w:rsidRDefault="00800EE2" w:rsidP="00120225">
            <w:pPr>
              <w:ind w:firstLine="0"/>
              <w:jc w:val="center"/>
              <w:rPr>
                <w:rFonts w:eastAsia="Calibri"/>
              </w:rPr>
            </w:pPr>
            <w:r w:rsidRPr="00800EE2">
              <w:rPr>
                <w:rFonts w:eastAsia="Calibri"/>
              </w:rPr>
              <w:t>ИМТ</w:t>
            </w:r>
          </w:p>
        </w:tc>
        <w:tc>
          <w:tcPr>
            <w:tcW w:w="3395" w:type="dxa"/>
          </w:tcPr>
          <w:p w14:paraId="1903F4BA" w14:textId="77777777" w:rsidR="00800EE2" w:rsidRPr="00800EE2" w:rsidRDefault="00800EE2" w:rsidP="00120225">
            <w:pPr>
              <w:ind w:firstLine="0"/>
              <w:jc w:val="center"/>
              <w:rPr>
                <w:rFonts w:eastAsia="Calibri"/>
              </w:rPr>
            </w:pPr>
            <w:r w:rsidRPr="00800EE2">
              <w:rPr>
                <w:rFonts w:eastAsia="Calibri"/>
              </w:rPr>
              <w:t>Проба Штанге</w:t>
            </w:r>
          </w:p>
        </w:tc>
      </w:tr>
      <w:tr w:rsidR="00800EE2" w:rsidRPr="00800EE2" w14:paraId="20EAE70F" w14:textId="77777777" w:rsidTr="003B3C0F">
        <w:trPr>
          <w:jc w:val="center"/>
        </w:trPr>
        <w:tc>
          <w:tcPr>
            <w:tcW w:w="9342" w:type="dxa"/>
            <w:gridSpan w:val="4"/>
          </w:tcPr>
          <w:p w14:paraId="1C8E79FF" w14:textId="77777777" w:rsidR="00800EE2" w:rsidRPr="00800EE2" w:rsidRDefault="00800EE2" w:rsidP="00120225">
            <w:pPr>
              <w:ind w:firstLine="0"/>
              <w:jc w:val="center"/>
              <w:rPr>
                <w:rFonts w:eastAsia="Calibri"/>
              </w:rPr>
            </w:pPr>
            <w:r w:rsidRPr="00800EE2">
              <w:rPr>
                <w:rFonts w:eastAsia="Calibri"/>
              </w:rPr>
              <w:t>Юноши</w:t>
            </w:r>
          </w:p>
        </w:tc>
      </w:tr>
      <w:tr w:rsidR="00800EE2" w:rsidRPr="00800EE2" w14:paraId="3DF9ECD3" w14:textId="77777777" w:rsidTr="003B3C0F">
        <w:trPr>
          <w:jc w:val="center"/>
        </w:trPr>
        <w:tc>
          <w:tcPr>
            <w:tcW w:w="445" w:type="dxa"/>
          </w:tcPr>
          <w:p w14:paraId="6EAEDF7F" w14:textId="77777777" w:rsidR="00800EE2" w:rsidRPr="00800EE2" w:rsidRDefault="00800EE2" w:rsidP="00120225">
            <w:pPr>
              <w:ind w:firstLine="0"/>
              <w:jc w:val="left"/>
              <w:rPr>
                <w:rFonts w:eastAsia="Calibri"/>
              </w:rPr>
            </w:pPr>
            <w:r w:rsidRPr="00800EE2">
              <w:rPr>
                <w:rFonts w:eastAsia="Calibri"/>
              </w:rPr>
              <w:t>1.</w:t>
            </w:r>
          </w:p>
        </w:tc>
        <w:tc>
          <w:tcPr>
            <w:tcW w:w="2526" w:type="dxa"/>
          </w:tcPr>
          <w:p w14:paraId="45C0FC0E" w14:textId="77777777" w:rsidR="00800EE2" w:rsidRPr="00800EE2" w:rsidRDefault="00800EE2" w:rsidP="00120225">
            <w:pPr>
              <w:ind w:firstLine="0"/>
              <w:jc w:val="center"/>
              <w:rPr>
                <w:rFonts w:eastAsia="Calibri"/>
              </w:rPr>
            </w:pPr>
            <w:r w:rsidRPr="00800EE2">
              <w:rPr>
                <w:rFonts w:eastAsia="Calibri"/>
              </w:rPr>
              <w:t>1 группа 2019-2020 г.</w:t>
            </w:r>
          </w:p>
        </w:tc>
        <w:tc>
          <w:tcPr>
            <w:tcW w:w="2976" w:type="dxa"/>
          </w:tcPr>
          <w:p w14:paraId="179274BD" w14:textId="77777777" w:rsidR="00800EE2" w:rsidRPr="00800EE2" w:rsidRDefault="00800EE2" w:rsidP="00120225">
            <w:pPr>
              <w:tabs>
                <w:tab w:val="left" w:pos="2287"/>
              </w:tabs>
              <w:ind w:firstLine="0"/>
              <w:jc w:val="center"/>
              <w:rPr>
                <w:rFonts w:eastAsia="Calibri"/>
              </w:rPr>
            </w:pPr>
            <w:r w:rsidRPr="00800EE2">
              <w:rPr>
                <w:rFonts w:eastAsia="Calibri"/>
              </w:rPr>
              <w:t>22,30±0,88</w:t>
            </w:r>
          </w:p>
        </w:tc>
        <w:tc>
          <w:tcPr>
            <w:tcW w:w="3395" w:type="dxa"/>
          </w:tcPr>
          <w:p w14:paraId="68952D5B" w14:textId="77777777" w:rsidR="00800EE2" w:rsidRPr="00800EE2" w:rsidRDefault="00800EE2" w:rsidP="00120225">
            <w:pPr>
              <w:ind w:firstLine="0"/>
              <w:jc w:val="center"/>
              <w:rPr>
                <w:rFonts w:eastAsia="Calibri"/>
              </w:rPr>
            </w:pPr>
            <w:r w:rsidRPr="00800EE2">
              <w:rPr>
                <w:rFonts w:eastAsia="Calibri"/>
              </w:rPr>
              <w:t>82,86±6,95</w:t>
            </w:r>
          </w:p>
        </w:tc>
      </w:tr>
      <w:tr w:rsidR="00800EE2" w:rsidRPr="00800EE2" w14:paraId="094BDC4F" w14:textId="77777777" w:rsidTr="003B3C0F">
        <w:trPr>
          <w:jc w:val="center"/>
        </w:trPr>
        <w:tc>
          <w:tcPr>
            <w:tcW w:w="445" w:type="dxa"/>
          </w:tcPr>
          <w:p w14:paraId="37FF42A7" w14:textId="77777777" w:rsidR="00800EE2" w:rsidRPr="00800EE2" w:rsidRDefault="00800EE2" w:rsidP="00120225">
            <w:pPr>
              <w:ind w:firstLine="0"/>
              <w:jc w:val="left"/>
              <w:rPr>
                <w:rFonts w:eastAsia="Calibri"/>
              </w:rPr>
            </w:pPr>
            <w:r w:rsidRPr="00800EE2">
              <w:rPr>
                <w:rFonts w:eastAsia="Calibri"/>
              </w:rPr>
              <w:t>2.</w:t>
            </w:r>
          </w:p>
        </w:tc>
        <w:tc>
          <w:tcPr>
            <w:tcW w:w="2526" w:type="dxa"/>
          </w:tcPr>
          <w:p w14:paraId="56ACDF00" w14:textId="77777777" w:rsidR="00800EE2" w:rsidRPr="00800EE2" w:rsidRDefault="00800EE2" w:rsidP="00120225">
            <w:pPr>
              <w:ind w:firstLine="0"/>
              <w:jc w:val="center"/>
              <w:rPr>
                <w:rFonts w:eastAsia="Calibri"/>
              </w:rPr>
            </w:pPr>
            <w:r w:rsidRPr="00800EE2">
              <w:rPr>
                <w:rFonts w:eastAsia="Calibri"/>
              </w:rPr>
              <w:t>2 группа 2023-2024 г.</w:t>
            </w:r>
          </w:p>
        </w:tc>
        <w:tc>
          <w:tcPr>
            <w:tcW w:w="2976" w:type="dxa"/>
          </w:tcPr>
          <w:p w14:paraId="40F3F724" w14:textId="77777777" w:rsidR="00800EE2" w:rsidRPr="00800EE2" w:rsidRDefault="00800EE2" w:rsidP="00120225">
            <w:pPr>
              <w:ind w:firstLine="0"/>
              <w:jc w:val="center"/>
              <w:rPr>
                <w:rFonts w:eastAsia="Calibri"/>
              </w:rPr>
            </w:pPr>
            <w:r w:rsidRPr="00800EE2">
              <w:rPr>
                <w:rFonts w:eastAsia="Calibri"/>
              </w:rPr>
              <w:t>25,7±1,15</w:t>
            </w:r>
          </w:p>
        </w:tc>
        <w:tc>
          <w:tcPr>
            <w:tcW w:w="3395" w:type="dxa"/>
          </w:tcPr>
          <w:p w14:paraId="6A5CE862" w14:textId="77777777" w:rsidR="00800EE2" w:rsidRPr="00800EE2" w:rsidRDefault="00800EE2" w:rsidP="00120225">
            <w:pPr>
              <w:ind w:firstLine="0"/>
              <w:jc w:val="center"/>
              <w:rPr>
                <w:rFonts w:eastAsia="Calibri"/>
              </w:rPr>
            </w:pPr>
            <w:r w:rsidRPr="00800EE2">
              <w:rPr>
                <w:rFonts w:eastAsia="Calibri"/>
              </w:rPr>
              <w:t>90,5±10</w:t>
            </w:r>
          </w:p>
        </w:tc>
      </w:tr>
      <w:tr w:rsidR="00800EE2" w:rsidRPr="00800EE2" w14:paraId="7838BF74" w14:textId="77777777" w:rsidTr="003B3C0F">
        <w:trPr>
          <w:jc w:val="center"/>
        </w:trPr>
        <w:tc>
          <w:tcPr>
            <w:tcW w:w="2971" w:type="dxa"/>
            <w:gridSpan w:val="2"/>
          </w:tcPr>
          <w:p w14:paraId="3E4F7AF9" w14:textId="77777777" w:rsidR="00800EE2" w:rsidRPr="00800EE2" w:rsidRDefault="00800EE2" w:rsidP="00120225">
            <w:pPr>
              <w:ind w:firstLine="0"/>
              <w:jc w:val="center"/>
              <w:rPr>
                <w:rFonts w:eastAsia="Calibri"/>
              </w:rPr>
            </w:pPr>
            <w:r w:rsidRPr="00800EE2">
              <w:rPr>
                <w:rFonts w:eastAsia="Calibri"/>
                <w:lang w:val="en-US"/>
              </w:rPr>
              <w:t>t-</w:t>
            </w:r>
            <w:r w:rsidRPr="00800EE2">
              <w:rPr>
                <w:rFonts w:eastAsia="Calibri"/>
              </w:rPr>
              <w:t>фактич</w:t>
            </w:r>
          </w:p>
        </w:tc>
        <w:tc>
          <w:tcPr>
            <w:tcW w:w="2976" w:type="dxa"/>
          </w:tcPr>
          <w:p w14:paraId="0A2D65BF" w14:textId="77777777" w:rsidR="00800EE2" w:rsidRPr="00800EE2" w:rsidRDefault="00800EE2" w:rsidP="00120225">
            <w:pPr>
              <w:ind w:firstLine="0"/>
              <w:jc w:val="center"/>
              <w:rPr>
                <w:rFonts w:eastAsia="Calibri"/>
              </w:rPr>
            </w:pPr>
            <w:r w:rsidRPr="00800EE2">
              <w:rPr>
                <w:rFonts w:eastAsia="Calibri"/>
              </w:rPr>
              <w:t>1,83</w:t>
            </w:r>
          </w:p>
        </w:tc>
        <w:tc>
          <w:tcPr>
            <w:tcW w:w="3395" w:type="dxa"/>
          </w:tcPr>
          <w:p w14:paraId="0AA50836" w14:textId="77777777" w:rsidR="00800EE2" w:rsidRPr="00800EE2" w:rsidRDefault="00800EE2" w:rsidP="00120225">
            <w:pPr>
              <w:ind w:firstLine="0"/>
              <w:jc w:val="center"/>
              <w:rPr>
                <w:rFonts w:eastAsia="Calibri"/>
              </w:rPr>
            </w:pPr>
            <w:r w:rsidRPr="00800EE2">
              <w:rPr>
                <w:rFonts w:eastAsia="Calibri"/>
              </w:rPr>
              <w:t>0,48</w:t>
            </w:r>
          </w:p>
        </w:tc>
      </w:tr>
      <w:tr w:rsidR="00800EE2" w:rsidRPr="00800EE2" w14:paraId="582E0C65" w14:textId="77777777" w:rsidTr="003B3C0F">
        <w:trPr>
          <w:trHeight w:val="294"/>
          <w:jc w:val="center"/>
        </w:trPr>
        <w:tc>
          <w:tcPr>
            <w:tcW w:w="2971" w:type="dxa"/>
            <w:gridSpan w:val="2"/>
          </w:tcPr>
          <w:p w14:paraId="3415BC0E" w14:textId="77777777" w:rsidR="00800EE2" w:rsidRPr="00800EE2" w:rsidRDefault="00800EE2" w:rsidP="00120225">
            <w:pPr>
              <w:ind w:firstLine="0"/>
              <w:jc w:val="center"/>
              <w:rPr>
                <w:rFonts w:eastAsia="Calibri"/>
              </w:rPr>
            </w:pPr>
            <w:r w:rsidRPr="00800EE2">
              <w:rPr>
                <w:rFonts w:eastAsia="Calibri"/>
                <w:lang w:val="en-US"/>
              </w:rPr>
              <w:t>t-</w:t>
            </w:r>
            <w:r w:rsidRPr="00800EE2">
              <w:rPr>
                <w:rFonts w:eastAsia="Calibri"/>
              </w:rPr>
              <w:t>критич</w:t>
            </w:r>
          </w:p>
        </w:tc>
        <w:tc>
          <w:tcPr>
            <w:tcW w:w="6371" w:type="dxa"/>
            <w:gridSpan w:val="2"/>
          </w:tcPr>
          <w:p w14:paraId="40DC22C1" w14:textId="77777777" w:rsidR="00800EE2" w:rsidRPr="00800EE2" w:rsidRDefault="00800EE2" w:rsidP="00120225">
            <w:pPr>
              <w:ind w:firstLine="0"/>
              <w:jc w:val="center"/>
              <w:rPr>
                <w:rFonts w:eastAsia="Calibri"/>
              </w:rPr>
            </w:pPr>
            <w:r w:rsidRPr="00800EE2">
              <w:rPr>
                <w:rFonts w:eastAsia="Calibri"/>
              </w:rPr>
              <w:t>1,83; 2,82; 4,29</w:t>
            </w:r>
          </w:p>
        </w:tc>
      </w:tr>
      <w:tr w:rsidR="00800EE2" w:rsidRPr="00800EE2" w14:paraId="435BFD98" w14:textId="77777777" w:rsidTr="003B3C0F">
        <w:trPr>
          <w:jc w:val="center"/>
        </w:trPr>
        <w:tc>
          <w:tcPr>
            <w:tcW w:w="2971" w:type="dxa"/>
            <w:gridSpan w:val="2"/>
          </w:tcPr>
          <w:p w14:paraId="799E6710" w14:textId="77777777" w:rsidR="00800EE2" w:rsidRPr="00800EE2" w:rsidRDefault="00800EE2" w:rsidP="00120225">
            <w:pPr>
              <w:ind w:firstLine="0"/>
              <w:jc w:val="center"/>
              <w:rPr>
                <w:rFonts w:eastAsia="Calibri"/>
                <w:lang w:val="en-US"/>
              </w:rPr>
            </w:pPr>
            <w:r w:rsidRPr="00800EE2">
              <w:rPr>
                <w:rFonts w:eastAsia="Calibri"/>
                <w:lang w:val="en-US"/>
              </w:rPr>
              <w:t>P</w:t>
            </w:r>
          </w:p>
        </w:tc>
        <w:tc>
          <w:tcPr>
            <w:tcW w:w="2976" w:type="dxa"/>
          </w:tcPr>
          <w:p w14:paraId="4CE4D1FD" w14:textId="77777777" w:rsidR="00800EE2" w:rsidRPr="00800EE2" w:rsidRDefault="00800EE2" w:rsidP="00120225">
            <w:pPr>
              <w:ind w:firstLine="0"/>
              <w:jc w:val="center"/>
              <w:rPr>
                <w:rFonts w:eastAsia="Calibri"/>
                <w:lang w:val="en-US"/>
              </w:rPr>
            </w:pPr>
            <w:r w:rsidRPr="00800EE2">
              <w:rPr>
                <w:rFonts w:eastAsia="Calibri"/>
                <w:lang w:val="en-US"/>
              </w:rPr>
              <w:t>&lt;0</w:t>
            </w:r>
            <w:r w:rsidRPr="00800EE2">
              <w:rPr>
                <w:rFonts w:eastAsia="Calibri"/>
              </w:rPr>
              <w:t>,</w:t>
            </w:r>
            <w:r w:rsidRPr="00800EE2">
              <w:rPr>
                <w:rFonts w:eastAsia="Calibri"/>
                <w:lang w:val="en-US"/>
              </w:rPr>
              <w:t>05</w:t>
            </w:r>
          </w:p>
        </w:tc>
        <w:tc>
          <w:tcPr>
            <w:tcW w:w="3395" w:type="dxa"/>
          </w:tcPr>
          <w:p w14:paraId="0158B673" w14:textId="77777777" w:rsidR="00800EE2" w:rsidRPr="00800EE2" w:rsidRDefault="00800EE2" w:rsidP="00120225">
            <w:pPr>
              <w:ind w:firstLine="0"/>
              <w:jc w:val="center"/>
              <w:rPr>
                <w:rFonts w:eastAsia="Calibri"/>
                <w:lang w:val="en-US"/>
              </w:rPr>
            </w:pPr>
            <w:r w:rsidRPr="00800EE2">
              <w:rPr>
                <w:rFonts w:eastAsia="Calibri"/>
                <w:lang w:val="en-US"/>
              </w:rPr>
              <w:t>&gt;0,05</w:t>
            </w:r>
          </w:p>
        </w:tc>
      </w:tr>
      <w:tr w:rsidR="00800EE2" w:rsidRPr="00800EE2" w14:paraId="4FE68A39" w14:textId="77777777" w:rsidTr="003B3C0F">
        <w:trPr>
          <w:jc w:val="center"/>
        </w:trPr>
        <w:tc>
          <w:tcPr>
            <w:tcW w:w="9342" w:type="dxa"/>
            <w:gridSpan w:val="4"/>
          </w:tcPr>
          <w:p w14:paraId="3B1C8351" w14:textId="77777777" w:rsidR="00800EE2" w:rsidRPr="00800EE2" w:rsidRDefault="00800EE2" w:rsidP="00120225">
            <w:pPr>
              <w:ind w:firstLine="0"/>
              <w:jc w:val="center"/>
              <w:rPr>
                <w:rFonts w:eastAsia="Calibri"/>
              </w:rPr>
            </w:pPr>
            <w:bookmarkStart w:id="33" w:name="_Hlk169502428"/>
            <w:r w:rsidRPr="00800EE2">
              <w:rPr>
                <w:rFonts w:eastAsia="Calibri"/>
              </w:rPr>
              <w:t>Девушки</w:t>
            </w:r>
          </w:p>
        </w:tc>
      </w:tr>
      <w:tr w:rsidR="00800EE2" w:rsidRPr="00800EE2" w14:paraId="4F66227E" w14:textId="77777777" w:rsidTr="003B3C0F">
        <w:trPr>
          <w:jc w:val="center"/>
        </w:trPr>
        <w:tc>
          <w:tcPr>
            <w:tcW w:w="445" w:type="dxa"/>
          </w:tcPr>
          <w:p w14:paraId="5A5197B4" w14:textId="77777777" w:rsidR="00800EE2" w:rsidRPr="00800EE2" w:rsidRDefault="00800EE2" w:rsidP="00120225">
            <w:pPr>
              <w:ind w:firstLine="0"/>
              <w:jc w:val="left"/>
              <w:rPr>
                <w:rFonts w:eastAsia="Calibri"/>
              </w:rPr>
            </w:pPr>
            <w:r w:rsidRPr="00800EE2">
              <w:rPr>
                <w:rFonts w:eastAsia="Calibri"/>
              </w:rPr>
              <w:t>1.</w:t>
            </w:r>
          </w:p>
        </w:tc>
        <w:tc>
          <w:tcPr>
            <w:tcW w:w="2526" w:type="dxa"/>
          </w:tcPr>
          <w:p w14:paraId="0735BCEB" w14:textId="77777777" w:rsidR="00800EE2" w:rsidRPr="00800EE2" w:rsidRDefault="00800EE2" w:rsidP="00120225">
            <w:pPr>
              <w:ind w:firstLine="0"/>
              <w:jc w:val="center"/>
              <w:rPr>
                <w:rFonts w:eastAsia="Calibri"/>
              </w:rPr>
            </w:pPr>
            <w:r w:rsidRPr="00800EE2">
              <w:rPr>
                <w:rFonts w:eastAsia="Calibri"/>
              </w:rPr>
              <w:t>1 группа 2019-2020 г.</w:t>
            </w:r>
          </w:p>
        </w:tc>
        <w:tc>
          <w:tcPr>
            <w:tcW w:w="2976" w:type="dxa"/>
          </w:tcPr>
          <w:p w14:paraId="339D45C2" w14:textId="77777777" w:rsidR="00800EE2" w:rsidRPr="00800EE2" w:rsidRDefault="00800EE2" w:rsidP="00120225">
            <w:pPr>
              <w:tabs>
                <w:tab w:val="left" w:pos="2287"/>
              </w:tabs>
              <w:ind w:firstLine="0"/>
              <w:jc w:val="center"/>
              <w:rPr>
                <w:rFonts w:eastAsia="Calibri"/>
              </w:rPr>
            </w:pPr>
            <w:r w:rsidRPr="00800EE2">
              <w:rPr>
                <w:rFonts w:eastAsia="Calibri"/>
              </w:rPr>
              <w:t>22,22±1</w:t>
            </w:r>
          </w:p>
        </w:tc>
        <w:tc>
          <w:tcPr>
            <w:tcW w:w="3395" w:type="dxa"/>
          </w:tcPr>
          <w:p w14:paraId="3389FAC5" w14:textId="77777777" w:rsidR="00800EE2" w:rsidRPr="00800EE2" w:rsidRDefault="00800EE2" w:rsidP="00120225">
            <w:pPr>
              <w:ind w:firstLine="0"/>
              <w:jc w:val="center"/>
              <w:rPr>
                <w:rFonts w:eastAsia="Calibri"/>
              </w:rPr>
            </w:pPr>
            <w:r w:rsidRPr="00800EE2">
              <w:rPr>
                <w:rFonts w:eastAsia="Calibri"/>
              </w:rPr>
              <w:t>59,50±1,93</w:t>
            </w:r>
          </w:p>
        </w:tc>
      </w:tr>
      <w:tr w:rsidR="00800EE2" w:rsidRPr="00800EE2" w14:paraId="20720FE8" w14:textId="77777777" w:rsidTr="003B3C0F">
        <w:trPr>
          <w:jc w:val="center"/>
        </w:trPr>
        <w:tc>
          <w:tcPr>
            <w:tcW w:w="445" w:type="dxa"/>
          </w:tcPr>
          <w:p w14:paraId="1C462E31" w14:textId="77777777" w:rsidR="00800EE2" w:rsidRPr="00800EE2" w:rsidRDefault="00800EE2" w:rsidP="00120225">
            <w:pPr>
              <w:ind w:firstLine="0"/>
              <w:jc w:val="left"/>
              <w:rPr>
                <w:rFonts w:eastAsia="Calibri"/>
              </w:rPr>
            </w:pPr>
            <w:r w:rsidRPr="00800EE2">
              <w:rPr>
                <w:rFonts w:eastAsia="Calibri"/>
              </w:rPr>
              <w:t>2.</w:t>
            </w:r>
          </w:p>
        </w:tc>
        <w:tc>
          <w:tcPr>
            <w:tcW w:w="2526" w:type="dxa"/>
          </w:tcPr>
          <w:p w14:paraId="4B66CF4A" w14:textId="77777777" w:rsidR="00800EE2" w:rsidRPr="00800EE2" w:rsidRDefault="00800EE2" w:rsidP="00120225">
            <w:pPr>
              <w:ind w:firstLine="0"/>
              <w:jc w:val="center"/>
              <w:rPr>
                <w:rFonts w:eastAsia="Calibri"/>
              </w:rPr>
            </w:pPr>
            <w:r w:rsidRPr="00800EE2">
              <w:rPr>
                <w:rFonts w:eastAsia="Calibri"/>
              </w:rPr>
              <w:t>2 группа 2023-2024 г.</w:t>
            </w:r>
          </w:p>
        </w:tc>
        <w:tc>
          <w:tcPr>
            <w:tcW w:w="2976" w:type="dxa"/>
          </w:tcPr>
          <w:p w14:paraId="422B1A48" w14:textId="77777777" w:rsidR="00800EE2" w:rsidRPr="00800EE2" w:rsidRDefault="00800EE2" w:rsidP="00120225">
            <w:pPr>
              <w:ind w:firstLine="0"/>
              <w:jc w:val="center"/>
              <w:rPr>
                <w:rFonts w:eastAsia="Calibri"/>
              </w:rPr>
            </w:pPr>
            <w:r w:rsidRPr="00800EE2">
              <w:rPr>
                <w:rFonts w:eastAsia="Calibri"/>
              </w:rPr>
              <w:t>21,13±0,94</w:t>
            </w:r>
          </w:p>
        </w:tc>
        <w:tc>
          <w:tcPr>
            <w:tcW w:w="3395" w:type="dxa"/>
          </w:tcPr>
          <w:p w14:paraId="0A9C122D" w14:textId="77777777" w:rsidR="00800EE2" w:rsidRPr="00800EE2" w:rsidRDefault="00800EE2" w:rsidP="00120225">
            <w:pPr>
              <w:ind w:firstLine="0"/>
              <w:jc w:val="center"/>
              <w:rPr>
                <w:rFonts w:eastAsia="Calibri"/>
              </w:rPr>
            </w:pPr>
            <w:r w:rsidRPr="00800EE2">
              <w:rPr>
                <w:rFonts w:eastAsia="Calibri"/>
              </w:rPr>
              <w:t>58,5±2,83</w:t>
            </w:r>
          </w:p>
        </w:tc>
      </w:tr>
      <w:tr w:rsidR="00800EE2" w:rsidRPr="00800EE2" w14:paraId="15F641DA" w14:textId="77777777" w:rsidTr="003B3C0F">
        <w:trPr>
          <w:jc w:val="center"/>
        </w:trPr>
        <w:tc>
          <w:tcPr>
            <w:tcW w:w="2971" w:type="dxa"/>
            <w:gridSpan w:val="2"/>
          </w:tcPr>
          <w:p w14:paraId="52D8FCAA" w14:textId="77777777" w:rsidR="00800EE2" w:rsidRPr="00800EE2" w:rsidRDefault="00800EE2" w:rsidP="00120225">
            <w:pPr>
              <w:ind w:firstLine="0"/>
              <w:jc w:val="center"/>
              <w:rPr>
                <w:rFonts w:eastAsia="Calibri"/>
              </w:rPr>
            </w:pPr>
            <w:r w:rsidRPr="00800EE2">
              <w:rPr>
                <w:rFonts w:eastAsia="Calibri"/>
                <w:lang w:val="en-US"/>
              </w:rPr>
              <w:t>t-</w:t>
            </w:r>
            <w:r w:rsidRPr="00800EE2">
              <w:rPr>
                <w:rFonts w:eastAsia="Calibri"/>
              </w:rPr>
              <w:t>фактич</w:t>
            </w:r>
          </w:p>
        </w:tc>
        <w:tc>
          <w:tcPr>
            <w:tcW w:w="2976" w:type="dxa"/>
          </w:tcPr>
          <w:p w14:paraId="6961E73D" w14:textId="77777777" w:rsidR="00800EE2" w:rsidRPr="00800EE2" w:rsidRDefault="00800EE2" w:rsidP="00120225">
            <w:pPr>
              <w:ind w:firstLine="0"/>
              <w:jc w:val="center"/>
              <w:rPr>
                <w:rFonts w:eastAsia="Calibri"/>
              </w:rPr>
            </w:pPr>
            <w:r w:rsidRPr="00800EE2">
              <w:rPr>
                <w:rFonts w:eastAsia="Calibri"/>
              </w:rPr>
              <w:t>0,37</w:t>
            </w:r>
          </w:p>
        </w:tc>
        <w:tc>
          <w:tcPr>
            <w:tcW w:w="3395" w:type="dxa"/>
          </w:tcPr>
          <w:p w14:paraId="6BF0F50F" w14:textId="77777777" w:rsidR="00800EE2" w:rsidRPr="00800EE2" w:rsidRDefault="00800EE2" w:rsidP="00120225">
            <w:pPr>
              <w:ind w:firstLine="0"/>
              <w:jc w:val="center"/>
              <w:rPr>
                <w:rFonts w:eastAsia="Calibri"/>
              </w:rPr>
            </w:pPr>
            <w:r w:rsidRPr="00800EE2">
              <w:rPr>
                <w:rFonts w:eastAsia="Calibri"/>
              </w:rPr>
              <w:t>0,11</w:t>
            </w:r>
          </w:p>
        </w:tc>
      </w:tr>
      <w:tr w:rsidR="00800EE2" w:rsidRPr="00800EE2" w14:paraId="672F63FF" w14:textId="77777777" w:rsidTr="003B3C0F">
        <w:trPr>
          <w:jc w:val="center"/>
        </w:trPr>
        <w:tc>
          <w:tcPr>
            <w:tcW w:w="2971" w:type="dxa"/>
            <w:gridSpan w:val="2"/>
          </w:tcPr>
          <w:p w14:paraId="23491659" w14:textId="77777777" w:rsidR="00800EE2" w:rsidRPr="00800EE2" w:rsidRDefault="00800EE2" w:rsidP="00120225">
            <w:pPr>
              <w:ind w:firstLine="0"/>
              <w:jc w:val="center"/>
              <w:rPr>
                <w:rFonts w:eastAsia="Calibri"/>
              </w:rPr>
            </w:pPr>
            <w:r w:rsidRPr="00800EE2">
              <w:rPr>
                <w:rFonts w:eastAsia="Calibri"/>
                <w:lang w:val="en-US"/>
              </w:rPr>
              <w:t>t-</w:t>
            </w:r>
            <w:r w:rsidRPr="00800EE2">
              <w:rPr>
                <w:rFonts w:eastAsia="Calibri"/>
              </w:rPr>
              <w:t>критич</w:t>
            </w:r>
          </w:p>
        </w:tc>
        <w:tc>
          <w:tcPr>
            <w:tcW w:w="6371" w:type="dxa"/>
            <w:gridSpan w:val="2"/>
          </w:tcPr>
          <w:p w14:paraId="45EB191E" w14:textId="77777777" w:rsidR="00800EE2" w:rsidRPr="00800EE2" w:rsidRDefault="00800EE2" w:rsidP="00120225">
            <w:pPr>
              <w:ind w:firstLine="0"/>
              <w:jc w:val="center"/>
              <w:rPr>
                <w:rFonts w:eastAsia="Calibri"/>
              </w:rPr>
            </w:pPr>
            <w:r w:rsidRPr="00800EE2">
              <w:rPr>
                <w:rFonts w:eastAsia="Calibri"/>
              </w:rPr>
              <w:t>1,81; 2,76; 4,14</w:t>
            </w:r>
          </w:p>
        </w:tc>
      </w:tr>
      <w:tr w:rsidR="00800EE2" w:rsidRPr="00800EE2" w14:paraId="63A6932D" w14:textId="77777777" w:rsidTr="003B3C0F">
        <w:trPr>
          <w:jc w:val="center"/>
        </w:trPr>
        <w:tc>
          <w:tcPr>
            <w:tcW w:w="2971" w:type="dxa"/>
            <w:gridSpan w:val="2"/>
          </w:tcPr>
          <w:p w14:paraId="201C0E26" w14:textId="77777777" w:rsidR="00800EE2" w:rsidRPr="00800EE2" w:rsidRDefault="00800EE2" w:rsidP="00120225">
            <w:pPr>
              <w:ind w:firstLine="0"/>
              <w:jc w:val="center"/>
              <w:rPr>
                <w:rFonts w:eastAsia="Calibri"/>
                <w:lang w:val="en-US"/>
              </w:rPr>
            </w:pPr>
            <w:r w:rsidRPr="00800EE2">
              <w:rPr>
                <w:rFonts w:eastAsia="Calibri"/>
                <w:lang w:val="en-US"/>
              </w:rPr>
              <w:t>P</w:t>
            </w:r>
          </w:p>
        </w:tc>
        <w:tc>
          <w:tcPr>
            <w:tcW w:w="2976" w:type="dxa"/>
            <w:vAlign w:val="bottom"/>
          </w:tcPr>
          <w:p w14:paraId="6F57797B" w14:textId="77777777" w:rsidR="00800EE2" w:rsidRPr="00800EE2" w:rsidRDefault="00800EE2" w:rsidP="00120225">
            <w:pPr>
              <w:ind w:firstLine="0"/>
              <w:jc w:val="center"/>
              <w:rPr>
                <w:rFonts w:eastAsia="Calibri"/>
              </w:rPr>
            </w:pPr>
            <w:r w:rsidRPr="00800EE2">
              <w:rPr>
                <w:rFonts w:eastAsia="Calibri"/>
              </w:rPr>
              <w:t>&gt;0,05</w:t>
            </w:r>
          </w:p>
        </w:tc>
        <w:tc>
          <w:tcPr>
            <w:tcW w:w="3395" w:type="dxa"/>
            <w:vAlign w:val="bottom"/>
          </w:tcPr>
          <w:p w14:paraId="09DC4DF0" w14:textId="77777777" w:rsidR="00800EE2" w:rsidRPr="00800EE2" w:rsidRDefault="00800EE2" w:rsidP="00120225">
            <w:pPr>
              <w:ind w:firstLine="0"/>
              <w:jc w:val="center"/>
              <w:rPr>
                <w:rFonts w:eastAsia="Calibri"/>
              </w:rPr>
            </w:pPr>
            <w:r w:rsidRPr="00800EE2">
              <w:rPr>
                <w:rFonts w:eastAsia="Calibri"/>
              </w:rPr>
              <w:t>&gt;0,05</w:t>
            </w:r>
          </w:p>
        </w:tc>
      </w:tr>
      <w:bookmarkEnd w:id="33"/>
    </w:tbl>
    <w:p w14:paraId="0CCA6184" w14:textId="77777777" w:rsidR="00C220C4" w:rsidRDefault="00C220C4" w:rsidP="00120225">
      <w:pPr>
        <w:tabs>
          <w:tab w:val="left" w:pos="993"/>
        </w:tabs>
        <w:rPr>
          <w:rFonts w:eastAsia="Times New Roman"/>
          <w:kern w:val="0"/>
          <w:sz w:val="28"/>
          <w:szCs w:val="28"/>
          <w:lang w:eastAsia="ru-RU"/>
          <w14:ligatures w14:val="none"/>
        </w:rPr>
      </w:pPr>
    </w:p>
    <w:p w14:paraId="08691EE3" w14:textId="6AF32474" w:rsidR="00800EE2" w:rsidRPr="00800EE2" w:rsidRDefault="00800EE2" w:rsidP="00120225">
      <w:pPr>
        <w:tabs>
          <w:tab w:val="left" w:pos="993"/>
        </w:tabs>
        <w:rPr>
          <w:rFonts w:eastAsia="Times New Roman"/>
          <w:kern w:val="0"/>
          <w:sz w:val="28"/>
          <w:szCs w:val="28"/>
          <w:lang w:eastAsia="ru-RU"/>
          <w14:ligatures w14:val="none"/>
        </w:rPr>
      </w:pPr>
      <w:r w:rsidRPr="00800EE2">
        <w:rPr>
          <w:rFonts w:eastAsia="Times New Roman"/>
          <w:kern w:val="0"/>
          <w:sz w:val="28"/>
          <w:szCs w:val="28"/>
          <w:lang w:eastAsia="ru-RU"/>
          <w14:ligatures w14:val="none"/>
        </w:rPr>
        <w:t>Эти тесты включают оценку индекса массы тела (ИМТ) и пробы Штанге, которые являются ключевыми показателями физического состояния студентов. Сравнительный анализ проведен между двумя группами: студентами 2019-2020 учебного года и студентами 2023-2024 учебного года. Целью данного анализа является выявление изменений в уровне здоровья студентов, обучающихся в разных условиях и в разные периоды времени. В таблице представлены средние значения показателей (М±m), а также статистический анализ значимости различий между группами.</w:t>
      </w:r>
    </w:p>
    <w:p w14:paraId="43D28F68" w14:textId="77777777" w:rsidR="00800EE2" w:rsidRPr="00800EE2" w:rsidRDefault="00800EE2" w:rsidP="00120225">
      <w:pPr>
        <w:rPr>
          <w:rFonts w:eastAsia="Calibri"/>
          <w:kern w:val="0"/>
          <w:sz w:val="28"/>
          <w:szCs w:val="28"/>
          <w14:ligatures w14:val="none"/>
        </w:rPr>
      </w:pPr>
      <w:r w:rsidRPr="00800EE2">
        <w:rPr>
          <w:rFonts w:eastAsia="Calibri"/>
          <w:kern w:val="0"/>
          <w:sz w:val="28"/>
          <w:szCs w:val="28"/>
          <w14:ligatures w14:val="none"/>
        </w:rPr>
        <w:t>Сравнение групп юношей по индексу массы тела показывает, что у   студентов, обучавшихся в период 2023-2024 гг., был статистически значимо выше ИМТ по сравнению со студентами 2019-2020 гг. Это может свидетельствовать о тенденциях к увеличению массы тела среди студенческой молодежи, что требует дальнейшего исследования и возможно, коррекции образовательных программ, направленных на физическое воспитание и здоровье.</w:t>
      </w:r>
    </w:p>
    <w:p w14:paraId="7FD4514F" w14:textId="77777777" w:rsidR="00800EE2" w:rsidRPr="00800EE2" w:rsidRDefault="00800EE2" w:rsidP="00120225">
      <w:pPr>
        <w:rPr>
          <w:rFonts w:eastAsia="Calibri"/>
          <w:kern w:val="0"/>
          <w:sz w:val="28"/>
          <w:szCs w:val="28"/>
          <w14:ligatures w14:val="none"/>
        </w:rPr>
      </w:pPr>
      <w:r w:rsidRPr="00800EE2">
        <w:rPr>
          <w:rFonts w:eastAsia="Calibri"/>
          <w:kern w:val="0"/>
          <w:sz w:val="28"/>
          <w:szCs w:val="28"/>
          <w14:ligatures w14:val="none"/>
        </w:rPr>
        <w:t xml:space="preserve">Различия в результатах пробы Штанге между двумя группами не были статистически значимыми, что говорит о стабильности показателей аэробной выносливости студентов. </w:t>
      </w:r>
    </w:p>
    <w:p w14:paraId="0F403D50" w14:textId="77777777" w:rsidR="00800EE2" w:rsidRPr="00800EE2" w:rsidRDefault="00800EE2" w:rsidP="00120225">
      <w:pPr>
        <w:rPr>
          <w:rFonts w:eastAsia="Calibri"/>
          <w:kern w:val="0"/>
          <w:sz w:val="28"/>
          <w:szCs w:val="28"/>
          <w14:ligatures w14:val="none"/>
        </w:rPr>
      </w:pPr>
      <w:r w:rsidRPr="00800EE2">
        <w:rPr>
          <w:rFonts w:eastAsia="Calibri"/>
          <w:kern w:val="0"/>
          <w:sz w:val="28"/>
          <w:szCs w:val="28"/>
          <w14:ligatures w14:val="none"/>
        </w:rPr>
        <w:t>Из проведенного анализа табличных данных у девушек можно сделать следующие выводы: у студенток, обучавшихся в период 2023-2024 гг., не наблюдается значимых изменений в ИМТ по сравнению со студентками 2019-2020 гг. Это свидетельствует о стабильности показателя индекса массы тела среди девушек за указанные периоды. Различия в результатах пробы Штанге между двумя группами также не были статистически значимыми, что говорит о стабильности показателей аэробной выносливости студенток. Эти результаты подчеркивают важность продолжения мониторинга состояния здоровья студенческой молодежи и адаптации программ физического воспитания с учетом выявленных изменений и тенденций.</w:t>
      </w:r>
    </w:p>
    <w:p w14:paraId="2E7CD20C" w14:textId="77777777" w:rsidR="00800EE2" w:rsidRDefault="00800EE2" w:rsidP="00120225">
      <w:pPr>
        <w:rPr>
          <w:rFonts w:eastAsia="Calibri"/>
          <w:kern w:val="0"/>
          <w:sz w:val="28"/>
          <w:szCs w:val="28"/>
          <w14:ligatures w14:val="none"/>
        </w:rPr>
      </w:pPr>
      <w:r w:rsidRPr="00800EE2">
        <w:rPr>
          <w:rFonts w:eastAsia="Calibri"/>
          <w:kern w:val="0"/>
          <w:sz w:val="28"/>
          <w:szCs w:val="28"/>
          <w14:ligatures w14:val="none"/>
        </w:rPr>
        <w:t>Для обеспечения комплексного анализа состояния здоровья студенческой молодежи были проведены функциональные тесты, результаты которых представлены в следующей таблице 2.</w:t>
      </w:r>
    </w:p>
    <w:p w14:paraId="7052B1E8" w14:textId="77777777" w:rsidR="00C220C4" w:rsidRPr="00800EE2" w:rsidRDefault="00C220C4" w:rsidP="00120225">
      <w:pPr>
        <w:rPr>
          <w:rFonts w:eastAsia="Calibri"/>
          <w:kern w:val="0"/>
          <w:sz w:val="28"/>
          <w:szCs w:val="28"/>
          <w14:ligatures w14:val="none"/>
        </w:rPr>
      </w:pPr>
    </w:p>
    <w:p w14:paraId="0592E1BE" w14:textId="5DFDC172" w:rsidR="00800EE2" w:rsidRPr="00C220C4" w:rsidRDefault="00800EE2" w:rsidP="00120225">
      <w:pPr>
        <w:jc w:val="left"/>
        <w:rPr>
          <w:rFonts w:eastAsia="Calibri"/>
          <w:b/>
          <w:kern w:val="0"/>
          <w14:ligatures w14:val="none"/>
        </w:rPr>
      </w:pPr>
      <w:r w:rsidRPr="00800EE2">
        <w:rPr>
          <w:rFonts w:eastAsia="Calibri"/>
          <w:b/>
          <w:kern w:val="0"/>
          <w14:ligatures w14:val="none"/>
        </w:rPr>
        <w:t xml:space="preserve">Таблица 2. </w:t>
      </w:r>
      <w:r w:rsidR="00C220C4" w:rsidRPr="00C220C4">
        <w:rPr>
          <w:rFonts w:eastAsia="Calibri"/>
          <w:b/>
          <w:kern w:val="0"/>
          <w14:ligatures w14:val="none"/>
        </w:rPr>
        <w:t>–</w:t>
      </w:r>
      <w:r w:rsidRPr="00800EE2">
        <w:rPr>
          <w:rFonts w:eastAsia="Calibri"/>
          <w:b/>
          <w:kern w:val="0"/>
          <w14:ligatures w14:val="none"/>
        </w:rPr>
        <w:t xml:space="preserve"> Показатели функциональных тестов по оценке здоровья юношей и девушек на констатирующем эксперименте, (М±</w:t>
      </w:r>
      <w:r w:rsidRPr="00800EE2">
        <w:rPr>
          <w:rFonts w:eastAsia="Calibri"/>
          <w:b/>
          <w:kern w:val="0"/>
          <w:lang w:val="en-US"/>
          <w14:ligatures w14:val="none"/>
        </w:rPr>
        <w:t>m</w:t>
      </w:r>
      <w:r w:rsidRPr="00800EE2">
        <w:rPr>
          <w:rFonts w:eastAsia="Calibri"/>
          <w:b/>
          <w:kern w:val="0"/>
          <w14:ligatures w14:val="none"/>
        </w:rPr>
        <w:t>)</w:t>
      </w:r>
    </w:p>
    <w:p w14:paraId="551F6E58" w14:textId="77777777" w:rsidR="00C220C4" w:rsidRPr="00800EE2" w:rsidRDefault="00C220C4" w:rsidP="00120225">
      <w:pPr>
        <w:ind w:firstLine="0"/>
        <w:jc w:val="left"/>
        <w:rPr>
          <w:rFonts w:eastAsia="Calibri"/>
          <w:b/>
          <w:kern w:val="0"/>
          <w:sz w:val="28"/>
          <w:szCs w:val="28"/>
          <w14:ligatures w14:val="none"/>
        </w:rPr>
      </w:pPr>
    </w:p>
    <w:tbl>
      <w:tblPr>
        <w:tblStyle w:val="28"/>
        <w:tblW w:w="9776" w:type="dxa"/>
        <w:tblLayout w:type="fixed"/>
        <w:tblLook w:val="04A0" w:firstRow="1" w:lastRow="0" w:firstColumn="1" w:lastColumn="0" w:noHBand="0" w:noVBand="1"/>
      </w:tblPr>
      <w:tblGrid>
        <w:gridCol w:w="394"/>
        <w:gridCol w:w="1161"/>
        <w:gridCol w:w="992"/>
        <w:gridCol w:w="1276"/>
        <w:gridCol w:w="910"/>
        <w:gridCol w:w="985"/>
        <w:gridCol w:w="1175"/>
        <w:gridCol w:w="966"/>
        <w:gridCol w:w="1093"/>
        <w:gridCol w:w="824"/>
      </w:tblGrid>
      <w:tr w:rsidR="00800EE2" w:rsidRPr="00800EE2" w14:paraId="13BABD12" w14:textId="77777777" w:rsidTr="003B3C0F">
        <w:trPr>
          <w:trHeight w:val="369"/>
        </w:trPr>
        <w:tc>
          <w:tcPr>
            <w:tcW w:w="394" w:type="dxa"/>
          </w:tcPr>
          <w:p w14:paraId="6EEADF28" w14:textId="77777777" w:rsidR="00800EE2" w:rsidRPr="00800EE2" w:rsidRDefault="00800EE2" w:rsidP="00120225">
            <w:pPr>
              <w:ind w:firstLine="0"/>
              <w:jc w:val="right"/>
              <w:rPr>
                <w:rFonts w:eastAsia="Calibri"/>
              </w:rPr>
            </w:pPr>
            <w:r w:rsidRPr="00800EE2">
              <w:rPr>
                <w:rFonts w:eastAsia="Calibri"/>
              </w:rPr>
              <w:t>№</w:t>
            </w:r>
          </w:p>
        </w:tc>
        <w:tc>
          <w:tcPr>
            <w:tcW w:w="1161" w:type="dxa"/>
          </w:tcPr>
          <w:p w14:paraId="437FF705" w14:textId="77777777" w:rsidR="00800EE2" w:rsidRPr="00800EE2" w:rsidRDefault="00800EE2" w:rsidP="00120225">
            <w:pPr>
              <w:ind w:firstLine="0"/>
              <w:jc w:val="center"/>
              <w:rPr>
                <w:rFonts w:eastAsia="Calibri"/>
              </w:rPr>
            </w:pPr>
            <w:r w:rsidRPr="00800EE2">
              <w:rPr>
                <w:rFonts w:eastAsia="Calibri"/>
              </w:rPr>
              <w:t>Группы</w:t>
            </w:r>
          </w:p>
        </w:tc>
        <w:tc>
          <w:tcPr>
            <w:tcW w:w="992" w:type="dxa"/>
          </w:tcPr>
          <w:p w14:paraId="1F344D77" w14:textId="77777777" w:rsidR="00800EE2" w:rsidRPr="00800EE2" w:rsidRDefault="00800EE2" w:rsidP="00120225">
            <w:pPr>
              <w:ind w:firstLine="0"/>
              <w:jc w:val="left"/>
              <w:rPr>
                <w:rFonts w:eastAsia="Calibri"/>
              </w:rPr>
            </w:pPr>
            <w:r w:rsidRPr="00800EE2">
              <w:rPr>
                <w:rFonts w:eastAsia="Calibri"/>
              </w:rPr>
              <w:t>Пинье</w:t>
            </w:r>
          </w:p>
        </w:tc>
        <w:tc>
          <w:tcPr>
            <w:tcW w:w="1276" w:type="dxa"/>
          </w:tcPr>
          <w:p w14:paraId="348C8F1F" w14:textId="77777777" w:rsidR="00800EE2" w:rsidRPr="00800EE2" w:rsidRDefault="00800EE2" w:rsidP="00120225">
            <w:pPr>
              <w:ind w:firstLine="0"/>
              <w:jc w:val="left"/>
              <w:rPr>
                <w:rFonts w:eastAsia="Calibri"/>
              </w:rPr>
            </w:pPr>
            <w:r w:rsidRPr="00800EE2">
              <w:rPr>
                <w:rFonts w:eastAsia="Calibri"/>
              </w:rPr>
              <w:t>Индекс Эрисмана</w:t>
            </w:r>
          </w:p>
        </w:tc>
        <w:tc>
          <w:tcPr>
            <w:tcW w:w="910" w:type="dxa"/>
          </w:tcPr>
          <w:p w14:paraId="0F5B5748" w14:textId="77777777" w:rsidR="00800EE2" w:rsidRPr="00800EE2" w:rsidRDefault="00800EE2" w:rsidP="00120225">
            <w:pPr>
              <w:ind w:firstLine="0"/>
              <w:jc w:val="left"/>
              <w:rPr>
                <w:rFonts w:eastAsia="Calibri"/>
              </w:rPr>
            </w:pPr>
            <w:r w:rsidRPr="00800EE2">
              <w:rPr>
                <w:rFonts w:eastAsia="Calibri"/>
              </w:rPr>
              <w:t>ЭГК</w:t>
            </w:r>
          </w:p>
        </w:tc>
        <w:tc>
          <w:tcPr>
            <w:tcW w:w="985" w:type="dxa"/>
          </w:tcPr>
          <w:p w14:paraId="3E300F6B" w14:textId="77777777" w:rsidR="00800EE2" w:rsidRPr="00800EE2" w:rsidRDefault="00800EE2" w:rsidP="00120225">
            <w:pPr>
              <w:ind w:firstLine="0"/>
              <w:jc w:val="left"/>
              <w:rPr>
                <w:rFonts w:eastAsia="Calibri"/>
              </w:rPr>
            </w:pPr>
            <w:r w:rsidRPr="00800EE2">
              <w:rPr>
                <w:rFonts w:eastAsia="Calibri"/>
              </w:rPr>
              <w:t>Масса тела (кг)</w:t>
            </w:r>
          </w:p>
        </w:tc>
        <w:tc>
          <w:tcPr>
            <w:tcW w:w="1175" w:type="dxa"/>
          </w:tcPr>
          <w:p w14:paraId="54CC406E" w14:textId="77777777" w:rsidR="00800EE2" w:rsidRPr="00800EE2" w:rsidRDefault="00800EE2" w:rsidP="00120225">
            <w:pPr>
              <w:ind w:firstLine="0"/>
              <w:jc w:val="left"/>
              <w:rPr>
                <w:rFonts w:eastAsia="Calibri"/>
              </w:rPr>
            </w:pPr>
            <w:r w:rsidRPr="00800EE2">
              <w:rPr>
                <w:rFonts w:eastAsia="Calibri"/>
              </w:rPr>
              <w:t>Рост (см)</w:t>
            </w:r>
          </w:p>
        </w:tc>
        <w:tc>
          <w:tcPr>
            <w:tcW w:w="966" w:type="dxa"/>
          </w:tcPr>
          <w:p w14:paraId="3AD09D85" w14:textId="77777777" w:rsidR="00800EE2" w:rsidRPr="00800EE2" w:rsidRDefault="00800EE2" w:rsidP="00120225">
            <w:pPr>
              <w:ind w:firstLine="0"/>
              <w:jc w:val="left"/>
              <w:rPr>
                <w:rFonts w:eastAsia="Calibri"/>
              </w:rPr>
            </w:pPr>
            <w:r w:rsidRPr="00800EE2">
              <w:rPr>
                <w:rFonts w:eastAsia="Calibri"/>
              </w:rPr>
              <w:t>ОГКвд</w:t>
            </w:r>
          </w:p>
        </w:tc>
        <w:tc>
          <w:tcPr>
            <w:tcW w:w="1093" w:type="dxa"/>
          </w:tcPr>
          <w:p w14:paraId="7037BDD2" w14:textId="77777777" w:rsidR="00800EE2" w:rsidRPr="00800EE2" w:rsidRDefault="00800EE2" w:rsidP="00120225">
            <w:pPr>
              <w:ind w:firstLine="0"/>
              <w:jc w:val="left"/>
              <w:rPr>
                <w:rFonts w:eastAsia="Calibri"/>
              </w:rPr>
            </w:pPr>
            <w:r w:rsidRPr="00800EE2">
              <w:rPr>
                <w:rFonts w:eastAsia="Calibri"/>
              </w:rPr>
              <w:t>ОГКвыд</w:t>
            </w:r>
          </w:p>
        </w:tc>
        <w:tc>
          <w:tcPr>
            <w:tcW w:w="824" w:type="dxa"/>
          </w:tcPr>
          <w:p w14:paraId="257A1E92" w14:textId="77777777" w:rsidR="00800EE2" w:rsidRPr="00800EE2" w:rsidRDefault="00800EE2" w:rsidP="00120225">
            <w:pPr>
              <w:ind w:firstLine="0"/>
              <w:jc w:val="left"/>
              <w:rPr>
                <w:rFonts w:eastAsia="Calibri"/>
              </w:rPr>
            </w:pPr>
            <w:r w:rsidRPr="00800EE2">
              <w:rPr>
                <w:rFonts w:eastAsia="Calibri"/>
              </w:rPr>
              <w:t>ОГК</w:t>
            </w:r>
          </w:p>
          <w:p w14:paraId="58F3957D" w14:textId="77777777" w:rsidR="00800EE2" w:rsidRPr="00800EE2" w:rsidRDefault="00800EE2" w:rsidP="00120225">
            <w:pPr>
              <w:ind w:firstLine="0"/>
              <w:jc w:val="left"/>
              <w:rPr>
                <w:rFonts w:eastAsia="Calibri"/>
              </w:rPr>
            </w:pPr>
            <w:r w:rsidRPr="00800EE2">
              <w:rPr>
                <w:rFonts w:eastAsia="Calibri"/>
              </w:rPr>
              <w:t>пауза</w:t>
            </w:r>
          </w:p>
        </w:tc>
      </w:tr>
      <w:tr w:rsidR="00800EE2" w:rsidRPr="00800EE2" w14:paraId="18C2892D" w14:textId="77777777" w:rsidTr="003B3C0F">
        <w:trPr>
          <w:trHeight w:val="184"/>
        </w:trPr>
        <w:tc>
          <w:tcPr>
            <w:tcW w:w="9776" w:type="dxa"/>
            <w:gridSpan w:val="10"/>
          </w:tcPr>
          <w:p w14:paraId="7DF41B26" w14:textId="77777777" w:rsidR="00800EE2" w:rsidRPr="00800EE2" w:rsidRDefault="00800EE2" w:rsidP="00120225">
            <w:pPr>
              <w:ind w:firstLine="0"/>
              <w:jc w:val="center"/>
              <w:rPr>
                <w:rFonts w:eastAsia="Calibri"/>
              </w:rPr>
            </w:pPr>
            <w:r w:rsidRPr="00800EE2">
              <w:rPr>
                <w:rFonts w:eastAsia="Calibri"/>
              </w:rPr>
              <w:t>Юноши (n=11)</w:t>
            </w:r>
          </w:p>
        </w:tc>
      </w:tr>
      <w:tr w:rsidR="00800EE2" w:rsidRPr="00800EE2" w14:paraId="33B9EF5E" w14:textId="77777777" w:rsidTr="003B3C0F">
        <w:trPr>
          <w:trHeight w:val="554"/>
        </w:trPr>
        <w:tc>
          <w:tcPr>
            <w:tcW w:w="394" w:type="dxa"/>
          </w:tcPr>
          <w:p w14:paraId="7A154D4C" w14:textId="77777777" w:rsidR="00800EE2" w:rsidRPr="00800EE2" w:rsidRDefault="00800EE2" w:rsidP="00120225">
            <w:pPr>
              <w:ind w:firstLine="0"/>
              <w:jc w:val="left"/>
              <w:rPr>
                <w:rFonts w:eastAsia="Calibri"/>
              </w:rPr>
            </w:pPr>
            <w:r w:rsidRPr="00800EE2">
              <w:rPr>
                <w:rFonts w:eastAsia="Calibri"/>
              </w:rPr>
              <w:t>1</w:t>
            </w:r>
          </w:p>
        </w:tc>
        <w:tc>
          <w:tcPr>
            <w:tcW w:w="1161" w:type="dxa"/>
          </w:tcPr>
          <w:p w14:paraId="1E436787" w14:textId="77777777" w:rsidR="00800EE2" w:rsidRPr="00800EE2" w:rsidRDefault="00800EE2" w:rsidP="00120225">
            <w:pPr>
              <w:ind w:firstLine="0"/>
              <w:jc w:val="left"/>
              <w:rPr>
                <w:rFonts w:eastAsia="Calibri"/>
              </w:rPr>
            </w:pPr>
            <w:r w:rsidRPr="00800EE2">
              <w:rPr>
                <w:rFonts w:eastAsia="Calibri"/>
              </w:rPr>
              <w:t>1 группа 2019-2020 г.</w:t>
            </w:r>
          </w:p>
        </w:tc>
        <w:tc>
          <w:tcPr>
            <w:tcW w:w="992" w:type="dxa"/>
          </w:tcPr>
          <w:p w14:paraId="1AE776E5" w14:textId="77777777" w:rsidR="00800EE2" w:rsidRPr="00800EE2" w:rsidRDefault="00800EE2" w:rsidP="00120225">
            <w:pPr>
              <w:tabs>
                <w:tab w:val="left" w:pos="2287"/>
              </w:tabs>
              <w:ind w:firstLine="0"/>
              <w:jc w:val="center"/>
              <w:rPr>
                <w:rFonts w:eastAsia="Calibri"/>
              </w:rPr>
            </w:pPr>
            <w:r w:rsidRPr="00800EE2">
              <w:rPr>
                <w:rFonts w:eastAsia="Calibri"/>
              </w:rPr>
              <w:t>13,43±2,88</w:t>
            </w:r>
          </w:p>
        </w:tc>
        <w:tc>
          <w:tcPr>
            <w:tcW w:w="1276" w:type="dxa"/>
          </w:tcPr>
          <w:p w14:paraId="3CC8E24B" w14:textId="77777777" w:rsidR="00800EE2" w:rsidRPr="00800EE2" w:rsidRDefault="00800EE2" w:rsidP="00120225">
            <w:pPr>
              <w:tabs>
                <w:tab w:val="left" w:pos="2287"/>
              </w:tabs>
              <w:ind w:firstLine="0"/>
              <w:jc w:val="center"/>
              <w:rPr>
                <w:rFonts w:eastAsia="Calibri"/>
              </w:rPr>
            </w:pPr>
            <w:r w:rsidRPr="00800EE2">
              <w:rPr>
                <w:rFonts w:eastAsia="Calibri"/>
              </w:rPr>
              <w:t>5,57±</w:t>
            </w:r>
          </w:p>
          <w:p w14:paraId="019E2C72" w14:textId="77777777" w:rsidR="00800EE2" w:rsidRPr="00800EE2" w:rsidRDefault="00800EE2" w:rsidP="00120225">
            <w:pPr>
              <w:tabs>
                <w:tab w:val="left" w:pos="2287"/>
              </w:tabs>
              <w:ind w:firstLine="0"/>
              <w:jc w:val="center"/>
              <w:rPr>
                <w:rFonts w:eastAsia="Calibri"/>
              </w:rPr>
            </w:pPr>
            <w:r w:rsidRPr="00800EE2">
              <w:rPr>
                <w:rFonts w:eastAsia="Calibri"/>
              </w:rPr>
              <w:t>2,13</w:t>
            </w:r>
          </w:p>
        </w:tc>
        <w:tc>
          <w:tcPr>
            <w:tcW w:w="910" w:type="dxa"/>
          </w:tcPr>
          <w:p w14:paraId="2C1BB2AF" w14:textId="77777777" w:rsidR="00800EE2" w:rsidRPr="00800EE2" w:rsidRDefault="00800EE2" w:rsidP="00120225">
            <w:pPr>
              <w:tabs>
                <w:tab w:val="left" w:pos="2287"/>
              </w:tabs>
              <w:ind w:firstLine="0"/>
              <w:jc w:val="center"/>
              <w:rPr>
                <w:rFonts w:eastAsia="Calibri"/>
              </w:rPr>
            </w:pPr>
            <w:r w:rsidRPr="00800EE2">
              <w:rPr>
                <w:rFonts w:eastAsia="Calibri"/>
              </w:rPr>
              <w:t>5±0,7</w:t>
            </w:r>
          </w:p>
        </w:tc>
        <w:tc>
          <w:tcPr>
            <w:tcW w:w="985" w:type="dxa"/>
          </w:tcPr>
          <w:p w14:paraId="3DA2AFEE" w14:textId="77777777" w:rsidR="00800EE2" w:rsidRPr="00800EE2" w:rsidRDefault="00800EE2" w:rsidP="00120225">
            <w:pPr>
              <w:tabs>
                <w:tab w:val="left" w:pos="2287"/>
              </w:tabs>
              <w:ind w:firstLine="0"/>
              <w:jc w:val="center"/>
              <w:rPr>
                <w:rFonts w:eastAsia="Calibri"/>
              </w:rPr>
            </w:pPr>
            <w:r w:rsidRPr="00800EE2">
              <w:rPr>
                <w:rFonts w:eastAsia="Calibri"/>
              </w:rPr>
              <w:t>69,86±</w:t>
            </w:r>
          </w:p>
          <w:p w14:paraId="2543FFF6" w14:textId="77777777" w:rsidR="00800EE2" w:rsidRPr="00800EE2" w:rsidRDefault="00800EE2" w:rsidP="00120225">
            <w:pPr>
              <w:tabs>
                <w:tab w:val="left" w:pos="2287"/>
              </w:tabs>
              <w:ind w:firstLine="0"/>
              <w:jc w:val="center"/>
              <w:rPr>
                <w:rFonts w:eastAsia="Calibri"/>
              </w:rPr>
            </w:pPr>
            <w:r w:rsidRPr="00800EE2">
              <w:rPr>
                <w:rFonts w:eastAsia="Calibri"/>
              </w:rPr>
              <w:t>3,2</w:t>
            </w:r>
          </w:p>
        </w:tc>
        <w:tc>
          <w:tcPr>
            <w:tcW w:w="1175" w:type="dxa"/>
          </w:tcPr>
          <w:p w14:paraId="3CBF4EE4" w14:textId="77777777" w:rsidR="00800EE2" w:rsidRPr="00800EE2" w:rsidRDefault="00800EE2" w:rsidP="00120225">
            <w:pPr>
              <w:tabs>
                <w:tab w:val="left" w:pos="2287"/>
              </w:tabs>
              <w:ind w:firstLine="0"/>
              <w:jc w:val="center"/>
              <w:rPr>
                <w:rFonts w:eastAsia="Calibri"/>
              </w:rPr>
            </w:pPr>
            <w:r w:rsidRPr="00800EE2">
              <w:rPr>
                <w:rFonts w:eastAsia="Calibri"/>
              </w:rPr>
              <w:t>153,57±</w:t>
            </w:r>
          </w:p>
          <w:p w14:paraId="12426875" w14:textId="77777777" w:rsidR="00800EE2" w:rsidRPr="00800EE2" w:rsidRDefault="00800EE2" w:rsidP="00120225">
            <w:pPr>
              <w:tabs>
                <w:tab w:val="left" w:pos="2287"/>
              </w:tabs>
              <w:ind w:firstLine="0"/>
              <w:jc w:val="center"/>
              <w:rPr>
                <w:rFonts w:eastAsia="Calibri"/>
              </w:rPr>
            </w:pPr>
            <w:r w:rsidRPr="00800EE2">
              <w:rPr>
                <w:rFonts w:eastAsia="Calibri"/>
              </w:rPr>
              <w:t>15,7</w:t>
            </w:r>
          </w:p>
        </w:tc>
        <w:tc>
          <w:tcPr>
            <w:tcW w:w="966" w:type="dxa"/>
          </w:tcPr>
          <w:p w14:paraId="18AE0C00" w14:textId="77777777" w:rsidR="00800EE2" w:rsidRPr="00800EE2" w:rsidRDefault="00800EE2" w:rsidP="00120225">
            <w:pPr>
              <w:tabs>
                <w:tab w:val="left" w:pos="2287"/>
              </w:tabs>
              <w:ind w:firstLine="0"/>
              <w:jc w:val="center"/>
              <w:rPr>
                <w:rFonts w:eastAsia="Calibri"/>
              </w:rPr>
            </w:pPr>
            <w:r w:rsidRPr="00800EE2">
              <w:rPr>
                <w:rFonts w:eastAsia="Calibri"/>
              </w:rPr>
              <w:t>97±2,8</w:t>
            </w:r>
          </w:p>
        </w:tc>
        <w:tc>
          <w:tcPr>
            <w:tcW w:w="1093" w:type="dxa"/>
          </w:tcPr>
          <w:p w14:paraId="680F1804" w14:textId="77777777" w:rsidR="00800EE2" w:rsidRPr="00800EE2" w:rsidRDefault="00800EE2" w:rsidP="00120225">
            <w:pPr>
              <w:tabs>
                <w:tab w:val="left" w:pos="2287"/>
              </w:tabs>
              <w:ind w:firstLine="0"/>
              <w:jc w:val="center"/>
              <w:rPr>
                <w:rFonts w:eastAsia="Calibri"/>
              </w:rPr>
            </w:pPr>
            <w:r w:rsidRPr="00800EE2">
              <w:rPr>
                <w:rFonts w:eastAsia="Calibri"/>
              </w:rPr>
              <w:t>90,86±</w:t>
            </w:r>
          </w:p>
          <w:p w14:paraId="26193E40" w14:textId="77777777" w:rsidR="00800EE2" w:rsidRPr="00800EE2" w:rsidRDefault="00800EE2" w:rsidP="00120225">
            <w:pPr>
              <w:tabs>
                <w:tab w:val="left" w:pos="2287"/>
              </w:tabs>
              <w:ind w:firstLine="0"/>
              <w:jc w:val="center"/>
              <w:rPr>
                <w:rFonts w:eastAsia="Calibri"/>
              </w:rPr>
            </w:pPr>
            <w:r w:rsidRPr="00800EE2">
              <w:rPr>
                <w:rFonts w:eastAsia="Calibri"/>
              </w:rPr>
              <w:t>2,5</w:t>
            </w:r>
          </w:p>
        </w:tc>
        <w:tc>
          <w:tcPr>
            <w:tcW w:w="824" w:type="dxa"/>
          </w:tcPr>
          <w:p w14:paraId="3175ED33" w14:textId="77777777" w:rsidR="00800EE2" w:rsidRPr="00800EE2" w:rsidRDefault="00800EE2" w:rsidP="00120225">
            <w:pPr>
              <w:tabs>
                <w:tab w:val="left" w:pos="2287"/>
              </w:tabs>
              <w:ind w:firstLine="0"/>
              <w:jc w:val="center"/>
              <w:rPr>
                <w:rFonts w:eastAsia="Calibri"/>
              </w:rPr>
            </w:pPr>
            <w:r w:rsidRPr="00800EE2">
              <w:rPr>
                <w:rFonts w:eastAsia="Calibri"/>
              </w:rPr>
              <w:t>92,71±</w:t>
            </w:r>
          </w:p>
          <w:p w14:paraId="1419901A" w14:textId="77777777" w:rsidR="00800EE2" w:rsidRPr="00800EE2" w:rsidRDefault="00800EE2" w:rsidP="00120225">
            <w:pPr>
              <w:tabs>
                <w:tab w:val="left" w:pos="2287"/>
              </w:tabs>
              <w:ind w:firstLine="0"/>
              <w:jc w:val="center"/>
              <w:rPr>
                <w:rFonts w:eastAsia="Calibri"/>
              </w:rPr>
            </w:pPr>
            <w:r w:rsidRPr="00800EE2">
              <w:rPr>
                <w:rFonts w:eastAsia="Calibri"/>
              </w:rPr>
              <w:t>2,2</w:t>
            </w:r>
          </w:p>
        </w:tc>
      </w:tr>
      <w:tr w:rsidR="00800EE2" w:rsidRPr="00800EE2" w14:paraId="77E1ABEB" w14:textId="77777777" w:rsidTr="003B3C0F">
        <w:trPr>
          <w:trHeight w:val="554"/>
        </w:trPr>
        <w:tc>
          <w:tcPr>
            <w:tcW w:w="394" w:type="dxa"/>
          </w:tcPr>
          <w:p w14:paraId="7F20AC48" w14:textId="77777777" w:rsidR="00800EE2" w:rsidRPr="00800EE2" w:rsidRDefault="00800EE2" w:rsidP="00120225">
            <w:pPr>
              <w:ind w:firstLine="0"/>
              <w:jc w:val="left"/>
              <w:rPr>
                <w:rFonts w:eastAsia="Calibri"/>
              </w:rPr>
            </w:pPr>
            <w:r w:rsidRPr="00800EE2">
              <w:rPr>
                <w:rFonts w:eastAsia="Calibri"/>
              </w:rPr>
              <w:lastRenderedPageBreak/>
              <w:t>2</w:t>
            </w:r>
          </w:p>
        </w:tc>
        <w:tc>
          <w:tcPr>
            <w:tcW w:w="1161" w:type="dxa"/>
          </w:tcPr>
          <w:p w14:paraId="237E3CC5" w14:textId="77777777" w:rsidR="00800EE2" w:rsidRPr="00800EE2" w:rsidRDefault="00800EE2" w:rsidP="00120225">
            <w:pPr>
              <w:ind w:firstLine="0"/>
              <w:jc w:val="left"/>
              <w:rPr>
                <w:rFonts w:eastAsia="Calibri"/>
              </w:rPr>
            </w:pPr>
            <w:r w:rsidRPr="00800EE2">
              <w:rPr>
                <w:rFonts w:eastAsia="Calibri"/>
              </w:rPr>
              <w:t>2 группа 2023-2024 г.</w:t>
            </w:r>
          </w:p>
        </w:tc>
        <w:tc>
          <w:tcPr>
            <w:tcW w:w="992" w:type="dxa"/>
          </w:tcPr>
          <w:p w14:paraId="3CEE19B9" w14:textId="77777777" w:rsidR="00800EE2" w:rsidRPr="00800EE2" w:rsidRDefault="00800EE2" w:rsidP="00120225">
            <w:pPr>
              <w:tabs>
                <w:tab w:val="left" w:pos="2287"/>
              </w:tabs>
              <w:ind w:firstLine="0"/>
              <w:jc w:val="center"/>
              <w:rPr>
                <w:rFonts w:eastAsia="Calibri"/>
              </w:rPr>
            </w:pPr>
            <w:r w:rsidRPr="00800EE2">
              <w:rPr>
                <w:rFonts w:eastAsia="Calibri"/>
              </w:rPr>
              <w:t>18±</w:t>
            </w:r>
          </w:p>
          <w:p w14:paraId="155DA4FA" w14:textId="77777777" w:rsidR="00800EE2" w:rsidRPr="00800EE2" w:rsidRDefault="00800EE2" w:rsidP="00120225">
            <w:pPr>
              <w:tabs>
                <w:tab w:val="left" w:pos="2287"/>
              </w:tabs>
              <w:ind w:firstLine="0"/>
              <w:jc w:val="center"/>
              <w:rPr>
                <w:rFonts w:eastAsia="Calibri"/>
              </w:rPr>
            </w:pPr>
            <w:r w:rsidRPr="00800EE2">
              <w:rPr>
                <w:rFonts w:eastAsia="Calibri"/>
              </w:rPr>
              <w:t>6,12</w:t>
            </w:r>
          </w:p>
        </w:tc>
        <w:tc>
          <w:tcPr>
            <w:tcW w:w="1276" w:type="dxa"/>
          </w:tcPr>
          <w:p w14:paraId="448ECB55" w14:textId="77777777" w:rsidR="00800EE2" w:rsidRPr="00800EE2" w:rsidRDefault="00800EE2" w:rsidP="00120225">
            <w:pPr>
              <w:tabs>
                <w:tab w:val="left" w:pos="2287"/>
              </w:tabs>
              <w:ind w:firstLine="0"/>
              <w:jc w:val="center"/>
              <w:rPr>
                <w:rFonts w:eastAsia="Calibri"/>
              </w:rPr>
            </w:pPr>
            <w:r w:rsidRPr="00800EE2">
              <w:rPr>
                <w:rFonts w:eastAsia="Calibri"/>
              </w:rPr>
              <w:t>11,63±</w:t>
            </w:r>
          </w:p>
          <w:p w14:paraId="351B64C8" w14:textId="77777777" w:rsidR="00800EE2" w:rsidRPr="00800EE2" w:rsidRDefault="00800EE2" w:rsidP="00120225">
            <w:pPr>
              <w:tabs>
                <w:tab w:val="left" w:pos="2287"/>
              </w:tabs>
              <w:ind w:firstLine="0"/>
              <w:jc w:val="center"/>
              <w:rPr>
                <w:rFonts w:eastAsia="Calibri"/>
              </w:rPr>
            </w:pPr>
            <w:r w:rsidRPr="00800EE2">
              <w:rPr>
                <w:rFonts w:eastAsia="Calibri"/>
              </w:rPr>
              <w:t>4,26</w:t>
            </w:r>
          </w:p>
        </w:tc>
        <w:tc>
          <w:tcPr>
            <w:tcW w:w="910" w:type="dxa"/>
          </w:tcPr>
          <w:p w14:paraId="76F60B85" w14:textId="77777777" w:rsidR="00800EE2" w:rsidRPr="00800EE2" w:rsidRDefault="00800EE2" w:rsidP="00120225">
            <w:pPr>
              <w:tabs>
                <w:tab w:val="left" w:pos="2287"/>
              </w:tabs>
              <w:ind w:firstLine="0"/>
              <w:jc w:val="center"/>
              <w:rPr>
                <w:rFonts w:eastAsia="Calibri"/>
              </w:rPr>
            </w:pPr>
            <w:r w:rsidRPr="00800EE2">
              <w:rPr>
                <w:rFonts w:eastAsia="Calibri"/>
              </w:rPr>
              <w:t>8±0,82</w:t>
            </w:r>
          </w:p>
        </w:tc>
        <w:tc>
          <w:tcPr>
            <w:tcW w:w="985" w:type="dxa"/>
          </w:tcPr>
          <w:p w14:paraId="5824D65D" w14:textId="77777777" w:rsidR="00800EE2" w:rsidRPr="00800EE2" w:rsidRDefault="00800EE2" w:rsidP="00120225">
            <w:pPr>
              <w:tabs>
                <w:tab w:val="left" w:pos="2287"/>
              </w:tabs>
              <w:ind w:firstLine="0"/>
              <w:jc w:val="center"/>
              <w:rPr>
                <w:rFonts w:eastAsia="Calibri"/>
              </w:rPr>
            </w:pPr>
            <w:r w:rsidRPr="00800EE2">
              <w:rPr>
                <w:rFonts w:eastAsia="Calibri"/>
              </w:rPr>
              <w:t>85,5±</w:t>
            </w:r>
          </w:p>
          <w:p w14:paraId="1840A11A" w14:textId="77777777" w:rsidR="00800EE2" w:rsidRPr="00800EE2" w:rsidRDefault="00800EE2" w:rsidP="00120225">
            <w:pPr>
              <w:tabs>
                <w:tab w:val="left" w:pos="2287"/>
              </w:tabs>
              <w:ind w:firstLine="0"/>
              <w:jc w:val="center"/>
              <w:rPr>
                <w:rFonts w:eastAsia="Calibri"/>
              </w:rPr>
            </w:pPr>
            <w:r w:rsidRPr="00800EE2">
              <w:rPr>
                <w:rFonts w:eastAsia="Calibri"/>
              </w:rPr>
              <w:t>4,49</w:t>
            </w:r>
          </w:p>
        </w:tc>
        <w:tc>
          <w:tcPr>
            <w:tcW w:w="1175" w:type="dxa"/>
          </w:tcPr>
          <w:p w14:paraId="02712AD5" w14:textId="77777777" w:rsidR="00800EE2" w:rsidRPr="00800EE2" w:rsidRDefault="00800EE2" w:rsidP="00120225">
            <w:pPr>
              <w:tabs>
                <w:tab w:val="left" w:pos="2287"/>
              </w:tabs>
              <w:ind w:firstLine="0"/>
              <w:jc w:val="center"/>
              <w:rPr>
                <w:rFonts w:eastAsia="Calibri"/>
              </w:rPr>
            </w:pPr>
            <w:r w:rsidRPr="00800EE2">
              <w:rPr>
                <w:rFonts w:eastAsia="Calibri"/>
              </w:rPr>
              <w:t>182,25±</w:t>
            </w:r>
          </w:p>
          <w:p w14:paraId="4A84CC53" w14:textId="77777777" w:rsidR="00800EE2" w:rsidRPr="00800EE2" w:rsidRDefault="00800EE2" w:rsidP="00120225">
            <w:pPr>
              <w:tabs>
                <w:tab w:val="left" w:pos="2287"/>
              </w:tabs>
              <w:ind w:firstLine="0"/>
              <w:jc w:val="center"/>
              <w:rPr>
                <w:rFonts w:eastAsia="Calibri"/>
              </w:rPr>
            </w:pPr>
            <w:r w:rsidRPr="00800EE2">
              <w:rPr>
                <w:rFonts w:eastAsia="Calibri"/>
              </w:rPr>
              <w:t>0,92</w:t>
            </w:r>
          </w:p>
        </w:tc>
        <w:tc>
          <w:tcPr>
            <w:tcW w:w="966" w:type="dxa"/>
          </w:tcPr>
          <w:p w14:paraId="639F66AB" w14:textId="77777777" w:rsidR="00800EE2" w:rsidRPr="00800EE2" w:rsidRDefault="00800EE2" w:rsidP="00120225">
            <w:pPr>
              <w:tabs>
                <w:tab w:val="left" w:pos="2287"/>
              </w:tabs>
              <w:ind w:firstLine="0"/>
              <w:jc w:val="center"/>
              <w:rPr>
                <w:rFonts w:eastAsia="Calibri"/>
              </w:rPr>
            </w:pPr>
            <w:r w:rsidRPr="00800EE2">
              <w:rPr>
                <w:rFonts w:eastAsia="Calibri"/>
              </w:rPr>
              <w:t>107,75±</w:t>
            </w:r>
          </w:p>
          <w:p w14:paraId="753288C8" w14:textId="77777777" w:rsidR="00800EE2" w:rsidRPr="00800EE2" w:rsidRDefault="00800EE2" w:rsidP="00120225">
            <w:pPr>
              <w:tabs>
                <w:tab w:val="left" w:pos="2287"/>
              </w:tabs>
              <w:ind w:firstLine="0"/>
              <w:jc w:val="center"/>
              <w:rPr>
                <w:rFonts w:eastAsia="Calibri"/>
              </w:rPr>
            </w:pPr>
            <w:r w:rsidRPr="00800EE2">
              <w:rPr>
                <w:rFonts w:eastAsia="Calibri"/>
              </w:rPr>
              <w:t>3,78</w:t>
            </w:r>
          </w:p>
        </w:tc>
        <w:tc>
          <w:tcPr>
            <w:tcW w:w="1093" w:type="dxa"/>
          </w:tcPr>
          <w:p w14:paraId="2EB6589E" w14:textId="77777777" w:rsidR="00800EE2" w:rsidRPr="00800EE2" w:rsidRDefault="00800EE2" w:rsidP="00120225">
            <w:pPr>
              <w:tabs>
                <w:tab w:val="left" w:pos="2287"/>
              </w:tabs>
              <w:ind w:firstLine="0"/>
              <w:jc w:val="center"/>
              <w:rPr>
                <w:rFonts w:eastAsia="Calibri"/>
              </w:rPr>
            </w:pPr>
            <w:r w:rsidRPr="00800EE2">
              <w:rPr>
                <w:rFonts w:eastAsia="Calibri"/>
              </w:rPr>
              <w:t>101,5±</w:t>
            </w:r>
          </w:p>
          <w:p w14:paraId="247277E6" w14:textId="77777777" w:rsidR="00800EE2" w:rsidRPr="00800EE2" w:rsidRDefault="00800EE2" w:rsidP="00120225">
            <w:pPr>
              <w:tabs>
                <w:tab w:val="left" w:pos="2287"/>
              </w:tabs>
              <w:ind w:firstLine="0"/>
              <w:jc w:val="center"/>
              <w:rPr>
                <w:rFonts w:eastAsia="Calibri"/>
              </w:rPr>
            </w:pPr>
            <w:r w:rsidRPr="00800EE2">
              <w:rPr>
                <w:rFonts w:eastAsia="Calibri"/>
              </w:rPr>
              <w:t>4,9</w:t>
            </w:r>
          </w:p>
        </w:tc>
        <w:tc>
          <w:tcPr>
            <w:tcW w:w="824" w:type="dxa"/>
          </w:tcPr>
          <w:p w14:paraId="566E6581" w14:textId="77777777" w:rsidR="00800EE2" w:rsidRPr="00800EE2" w:rsidRDefault="00800EE2" w:rsidP="00120225">
            <w:pPr>
              <w:tabs>
                <w:tab w:val="left" w:pos="2287"/>
              </w:tabs>
              <w:ind w:firstLine="0"/>
              <w:jc w:val="center"/>
              <w:rPr>
                <w:rFonts w:eastAsia="Calibri"/>
              </w:rPr>
            </w:pPr>
            <w:r w:rsidRPr="00800EE2">
              <w:rPr>
                <w:rFonts w:eastAsia="Calibri"/>
              </w:rPr>
              <w:t>104,75±</w:t>
            </w:r>
          </w:p>
          <w:p w14:paraId="6438F37B" w14:textId="77777777" w:rsidR="00800EE2" w:rsidRPr="00800EE2" w:rsidRDefault="00800EE2" w:rsidP="00120225">
            <w:pPr>
              <w:tabs>
                <w:tab w:val="left" w:pos="2287"/>
              </w:tabs>
              <w:ind w:firstLine="0"/>
              <w:jc w:val="center"/>
              <w:rPr>
                <w:rFonts w:eastAsia="Calibri"/>
              </w:rPr>
            </w:pPr>
            <w:r w:rsidRPr="00800EE2">
              <w:rPr>
                <w:rFonts w:eastAsia="Calibri"/>
              </w:rPr>
              <w:t>4,18</w:t>
            </w:r>
          </w:p>
        </w:tc>
      </w:tr>
      <w:tr w:rsidR="00800EE2" w:rsidRPr="00800EE2" w14:paraId="4657E5CB" w14:textId="77777777" w:rsidTr="003B3C0F">
        <w:trPr>
          <w:trHeight w:val="184"/>
        </w:trPr>
        <w:tc>
          <w:tcPr>
            <w:tcW w:w="1555" w:type="dxa"/>
            <w:gridSpan w:val="2"/>
          </w:tcPr>
          <w:p w14:paraId="278D4857" w14:textId="77777777" w:rsidR="00800EE2" w:rsidRPr="00800EE2" w:rsidRDefault="00800EE2" w:rsidP="00120225">
            <w:pPr>
              <w:ind w:firstLine="0"/>
              <w:jc w:val="center"/>
              <w:rPr>
                <w:rFonts w:eastAsia="Calibri"/>
              </w:rPr>
            </w:pPr>
            <w:r w:rsidRPr="00800EE2">
              <w:rPr>
                <w:rFonts w:eastAsia="Calibri"/>
                <w:lang w:val="en-US"/>
              </w:rPr>
              <w:t>t-</w:t>
            </w:r>
            <w:r w:rsidRPr="00800EE2">
              <w:rPr>
                <w:rFonts w:eastAsia="Calibri"/>
              </w:rPr>
              <w:t>фактич</w:t>
            </w:r>
          </w:p>
        </w:tc>
        <w:tc>
          <w:tcPr>
            <w:tcW w:w="992" w:type="dxa"/>
          </w:tcPr>
          <w:p w14:paraId="721CEFB8" w14:textId="77777777" w:rsidR="00800EE2" w:rsidRPr="00800EE2" w:rsidRDefault="00800EE2" w:rsidP="00120225">
            <w:pPr>
              <w:ind w:firstLine="0"/>
              <w:jc w:val="center"/>
              <w:rPr>
                <w:rFonts w:eastAsia="Calibri"/>
              </w:rPr>
            </w:pPr>
            <w:r w:rsidRPr="00800EE2">
              <w:rPr>
                <w:rFonts w:eastAsia="Calibri"/>
              </w:rPr>
              <w:t>0,50</w:t>
            </w:r>
          </w:p>
        </w:tc>
        <w:tc>
          <w:tcPr>
            <w:tcW w:w="1276" w:type="dxa"/>
          </w:tcPr>
          <w:p w14:paraId="5B2555EF" w14:textId="77777777" w:rsidR="00800EE2" w:rsidRPr="00800EE2" w:rsidRDefault="00800EE2" w:rsidP="00120225">
            <w:pPr>
              <w:ind w:firstLine="0"/>
              <w:jc w:val="center"/>
              <w:rPr>
                <w:rFonts w:eastAsia="Calibri"/>
              </w:rPr>
            </w:pPr>
            <w:r w:rsidRPr="00800EE2">
              <w:rPr>
                <w:rFonts w:eastAsia="Calibri"/>
              </w:rPr>
              <w:t>0,95</w:t>
            </w:r>
          </w:p>
        </w:tc>
        <w:tc>
          <w:tcPr>
            <w:tcW w:w="910" w:type="dxa"/>
          </w:tcPr>
          <w:p w14:paraId="425EA7D6" w14:textId="77777777" w:rsidR="00800EE2" w:rsidRPr="00800EE2" w:rsidRDefault="00800EE2" w:rsidP="00120225">
            <w:pPr>
              <w:ind w:firstLine="0"/>
              <w:jc w:val="center"/>
              <w:rPr>
                <w:rFonts w:eastAsia="Calibri"/>
              </w:rPr>
            </w:pPr>
            <w:r w:rsidRPr="00800EE2">
              <w:rPr>
                <w:rFonts w:eastAsia="Calibri"/>
              </w:rPr>
              <w:t>2,22</w:t>
            </w:r>
          </w:p>
        </w:tc>
        <w:tc>
          <w:tcPr>
            <w:tcW w:w="985" w:type="dxa"/>
          </w:tcPr>
          <w:p w14:paraId="445999CE" w14:textId="77777777" w:rsidR="00800EE2" w:rsidRPr="00800EE2" w:rsidRDefault="00800EE2" w:rsidP="00120225">
            <w:pPr>
              <w:ind w:firstLine="0"/>
              <w:jc w:val="center"/>
              <w:rPr>
                <w:rFonts w:eastAsia="Calibri"/>
              </w:rPr>
            </w:pPr>
            <w:r w:rsidRPr="00800EE2">
              <w:rPr>
                <w:rFonts w:eastAsia="Calibri"/>
              </w:rPr>
              <w:t>2,20</w:t>
            </w:r>
          </w:p>
        </w:tc>
        <w:tc>
          <w:tcPr>
            <w:tcW w:w="1175" w:type="dxa"/>
          </w:tcPr>
          <w:p w14:paraId="3C6E3E3E" w14:textId="77777777" w:rsidR="00800EE2" w:rsidRPr="00800EE2" w:rsidRDefault="00800EE2" w:rsidP="00120225">
            <w:pPr>
              <w:ind w:firstLine="0"/>
              <w:jc w:val="center"/>
              <w:rPr>
                <w:rFonts w:eastAsia="Calibri"/>
              </w:rPr>
            </w:pPr>
            <w:r w:rsidRPr="00800EE2">
              <w:rPr>
                <w:rFonts w:eastAsia="Calibri"/>
              </w:rPr>
              <w:t>1,82</w:t>
            </w:r>
          </w:p>
        </w:tc>
        <w:tc>
          <w:tcPr>
            <w:tcW w:w="966" w:type="dxa"/>
          </w:tcPr>
          <w:p w14:paraId="6C569229" w14:textId="77777777" w:rsidR="00800EE2" w:rsidRPr="00800EE2" w:rsidRDefault="00800EE2" w:rsidP="00120225">
            <w:pPr>
              <w:ind w:firstLine="0"/>
              <w:jc w:val="center"/>
              <w:rPr>
                <w:rFonts w:eastAsia="Calibri"/>
              </w:rPr>
            </w:pPr>
            <w:r w:rsidRPr="00800EE2">
              <w:rPr>
                <w:rFonts w:eastAsia="Calibri"/>
              </w:rPr>
              <w:t>1,78</w:t>
            </w:r>
          </w:p>
        </w:tc>
        <w:tc>
          <w:tcPr>
            <w:tcW w:w="1093" w:type="dxa"/>
          </w:tcPr>
          <w:p w14:paraId="50320D3B" w14:textId="77777777" w:rsidR="00800EE2" w:rsidRPr="00800EE2" w:rsidRDefault="00800EE2" w:rsidP="00120225">
            <w:pPr>
              <w:ind w:firstLine="0"/>
              <w:jc w:val="center"/>
              <w:rPr>
                <w:rFonts w:eastAsia="Calibri"/>
              </w:rPr>
            </w:pPr>
            <w:r w:rsidRPr="00800EE2">
              <w:rPr>
                <w:rFonts w:eastAsia="Calibri"/>
              </w:rPr>
              <w:t>1,45</w:t>
            </w:r>
          </w:p>
        </w:tc>
        <w:tc>
          <w:tcPr>
            <w:tcW w:w="824" w:type="dxa"/>
          </w:tcPr>
          <w:p w14:paraId="2B325E49" w14:textId="77777777" w:rsidR="00800EE2" w:rsidRPr="00800EE2" w:rsidRDefault="00800EE2" w:rsidP="00120225">
            <w:pPr>
              <w:ind w:firstLine="0"/>
              <w:jc w:val="center"/>
              <w:rPr>
                <w:rFonts w:eastAsia="Calibri"/>
              </w:rPr>
            </w:pPr>
            <w:r w:rsidRPr="00800EE2">
              <w:rPr>
                <w:rFonts w:eastAsia="Calibri"/>
              </w:rPr>
              <w:t>1,91</w:t>
            </w:r>
          </w:p>
        </w:tc>
      </w:tr>
      <w:tr w:rsidR="00800EE2" w:rsidRPr="00800EE2" w14:paraId="0478A0D0" w14:textId="77777777" w:rsidTr="003B3C0F">
        <w:trPr>
          <w:trHeight w:val="184"/>
        </w:trPr>
        <w:tc>
          <w:tcPr>
            <w:tcW w:w="1555" w:type="dxa"/>
            <w:gridSpan w:val="2"/>
            <w:tcBorders>
              <w:bottom w:val="single" w:sz="4" w:space="0" w:color="auto"/>
            </w:tcBorders>
          </w:tcPr>
          <w:p w14:paraId="35177D54" w14:textId="77777777" w:rsidR="00800EE2" w:rsidRPr="00800EE2" w:rsidRDefault="00800EE2" w:rsidP="00120225">
            <w:pPr>
              <w:ind w:firstLine="0"/>
              <w:jc w:val="center"/>
              <w:rPr>
                <w:rFonts w:eastAsia="Calibri"/>
              </w:rPr>
            </w:pPr>
            <w:r w:rsidRPr="00800EE2">
              <w:rPr>
                <w:rFonts w:eastAsia="Calibri"/>
                <w:lang w:val="en-US"/>
              </w:rPr>
              <w:t>t-</w:t>
            </w:r>
            <w:r w:rsidRPr="00800EE2">
              <w:rPr>
                <w:rFonts w:eastAsia="Calibri"/>
              </w:rPr>
              <w:t>критич</w:t>
            </w:r>
          </w:p>
        </w:tc>
        <w:tc>
          <w:tcPr>
            <w:tcW w:w="8221" w:type="dxa"/>
            <w:gridSpan w:val="8"/>
            <w:tcBorders>
              <w:bottom w:val="single" w:sz="4" w:space="0" w:color="auto"/>
            </w:tcBorders>
          </w:tcPr>
          <w:p w14:paraId="612FDE86" w14:textId="77777777" w:rsidR="00800EE2" w:rsidRPr="00800EE2" w:rsidRDefault="00800EE2" w:rsidP="00120225">
            <w:pPr>
              <w:tabs>
                <w:tab w:val="left" w:pos="5917"/>
              </w:tabs>
              <w:ind w:firstLine="0"/>
              <w:jc w:val="center"/>
              <w:rPr>
                <w:rFonts w:eastAsia="Calibri"/>
              </w:rPr>
            </w:pPr>
            <w:r w:rsidRPr="00800EE2">
              <w:rPr>
                <w:rFonts w:eastAsia="Calibri"/>
              </w:rPr>
              <w:t>1,83; 2,82; 4,29</w:t>
            </w:r>
          </w:p>
        </w:tc>
      </w:tr>
      <w:tr w:rsidR="00800EE2" w:rsidRPr="00800EE2" w14:paraId="05EF7966" w14:textId="77777777" w:rsidTr="003B3C0F">
        <w:trPr>
          <w:trHeight w:val="184"/>
        </w:trPr>
        <w:tc>
          <w:tcPr>
            <w:tcW w:w="1555" w:type="dxa"/>
            <w:gridSpan w:val="2"/>
          </w:tcPr>
          <w:p w14:paraId="22BDEEC8" w14:textId="77777777" w:rsidR="00800EE2" w:rsidRPr="00800EE2" w:rsidRDefault="00800EE2" w:rsidP="00120225">
            <w:pPr>
              <w:ind w:firstLine="0"/>
              <w:jc w:val="center"/>
              <w:rPr>
                <w:rFonts w:eastAsia="Calibri"/>
                <w:lang w:val="en-US"/>
              </w:rPr>
            </w:pPr>
            <w:r w:rsidRPr="00800EE2">
              <w:rPr>
                <w:rFonts w:eastAsia="Calibri"/>
                <w:lang w:val="en-US"/>
              </w:rPr>
              <w:t>P</w:t>
            </w:r>
          </w:p>
        </w:tc>
        <w:tc>
          <w:tcPr>
            <w:tcW w:w="992" w:type="dxa"/>
          </w:tcPr>
          <w:p w14:paraId="6B7E305E" w14:textId="77777777" w:rsidR="00800EE2" w:rsidRPr="00800EE2" w:rsidRDefault="00800EE2" w:rsidP="00120225">
            <w:pPr>
              <w:ind w:firstLine="0"/>
              <w:jc w:val="center"/>
              <w:rPr>
                <w:rFonts w:eastAsia="Calibri"/>
              </w:rPr>
            </w:pPr>
            <w:r w:rsidRPr="00800EE2">
              <w:rPr>
                <w:rFonts w:eastAsia="Calibri"/>
              </w:rPr>
              <w:t>&gt;0,05</w:t>
            </w:r>
          </w:p>
        </w:tc>
        <w:tc>
          <w:tcPr>
            <w:tcW w:w="1276" w:type="dxa"/>
          </w:tcPr>
          <w:p w14:paraId="63126B73" w14:textId="77777777" w:rsidR="00800EE2" w:rsidRPr="00800EE2" w:rsidRDefault="00800EE2" w:rsidP="00120225">
            <w:pPr>
              <w:ind w:firstLine="0"/>
              <w:jc w:val="center"/>
              <w:rPr>
                <w:rFonts w:eastAsia="Calibri"/>
              </w:rPr>
            </w:pPr>
            <w:r w:rsidRPr="00800EE2">
              <w:rPr>
                <w:rFonts w:eastAsia="Calibri"/>
              </w:rPr>
              <w:t>&gt;0,05</w:t>
            </w:r>
          </w:p>
        </w:tc>
        <w:tc>
          <w:tcPr>
            <w:tcW w:w="910" w:type="dxa"/>
          </w:tcPr>
          <w:p w14:paraId="54B10ACB" w14:textId="77777777" w:rsidR="00800EE2" w:rsidRPr="00800EE2" w:rsidRDefault="00800EE2" w:rsidP="00120225">
            <w:pPr>
              <w:ind w:firstLine="0"/>
              <w:jc w:val="center"/>
              <w:rPr>
                <w:rFonts w:eastAsia="Calibri"/>
              </w:rPr>
            </w:pPr>
            <w:r w:rsidRPr="00800EE2">
              <w:rPr>
                <w:rFonts w:eastAsia="Calibri"/>
              </w:rPr>
              <w:t>&lt;0,05</w:t>
            </w:r>
          </w:p>
        </w:tc>
        <w:tc>
          <w:tcPr>
            <w:tcW w:w="985" w:type="dxa"/>
          </w:tcPr>
          <w:p w14:paraId="26F7FCCB" w14:textId="77777777" w:rsidR="00800EE2" w:rsidRPr="00800EE2" w:rsidRDefault="00800EE2" w:rsidP="00120225">
            <w:pPr>
              <w:ind w:firstLine="0"/>
              <w:jc w:val="center"/>
              <w:rPr>
                <w:rFonts w:eastAsia="Calibri"/>
              </w:rPr>
            </w:pPr>
            <w:r w:rsidRPr="00800EE2">
              <w:rPr>
                <w:rFonts w:eastAsia="Calibri"/>
              </w:rPr>
              <w:t>&lt;0,05</w:t>
            </w:r>
          </w:p>
        </w:tc>
        <w:tc>
          <w:tcPr>
            <w:tcW w:w="1175" w:type="dxa"/>
          </w:tcPr>
          <w:p w14:paraId="12A9B291" w14:textId="77777777" w:rsidR="00800EE2" w:rsidRPr="00800EE2" w:rsidRDefault="00800EE2" w:rsidP="00120225">
            <w:pPr>
              <w:ind w:firstLine="0"/>
              <w:jc w:val="center"/>
              <w:rPr>
                <w:rFonts w:eastAsia="Calibri"/>
              </w:rPr>
            </w:pPr>
            <w:r w:rsidRPr="00800EE2">
              <w:rPr>
                <w:rFonts w:eastAsia="Calibri"/>
              </w:rPr>
              <w:t>&gt;0,05</w:t>
            </w:r>
          </w:p>
        </w:tc>
        <w:tc>
          <w:tcPr>
            <w:tcW w:w="966" w:type="dxa"/>
          </w:tcPr>
          <w:p w14:paraId="13342EB5" w14:textId="77777777" w:rsidR="00800EE2" w:rsidRPr="00800EE2" w:rsidRDefault="00800EE2" w:rsidP="00120225">
            <w:pPr>
              <w:ind w:firstLine="0"/>
              <w:jc w:val="center"/>
              <w:rPr>
                <w:rFonts w:eastAsia="Calibri"/>
              </w:rPr>
            </w:pPr>
            <w:r w:rsidRPr="00800EE2">
              <w:rPr>
                <w:rFonts w:eastAsia="Calibri"/>
              </w:rPr>
              <w:t>&gt;0,05</w:t>
            </w:r>
          </w:p>
        </w:tc>
        <w:tc>
          <w:tcPr>
            <w:tcW w:w="1093" w:type="dxa"/>
          </w:tcPr>
          <w:p w14:paraId="53F09AE9" w14:textId="77777777" w:rsidR="00800EE2" w:rsidRPr="00800EE2" w:rsidRDefault="00800EE2" w:rsidP="00120225">
            <w:pPr>
              <w:ind w:firstLine="0"/>
              <w:jc w:val="center"/>
              <w:rPr>
                <w:rFonts w:eastAsia="Calibri"/>
              </w:rPr>
            </w:pPr>
            <w:r w:rsidRPr="00800EE2">
              <w:rPr>
                <w:rFonts w:eastAsia="Calibri"/>
              </w:rPr>
              <w:t>&gt;0,05</w:t>
            </w:r>
          </w:p>
        </w:tc>
        <w:tc>
          <w:tcPr>
            <w:tcW w:w="824" w:type="dxa"/>
          </w:tcPr>
          <w:p w14:paraId="5073CF95" w14:textId="77777777" w:rsidR="00800EE2" w:rsidRPr="00800EE2" w:rsidRDefault="00800EE2" w:rsidP="00120225">
            <w:pPr>
              <w:ind w:firstLine="0"/>
              <w:jc w:val="center"/>
              <w:rPr>
                <w:rFonts w:eastAsia="Calibri"/>
              </w:rPr>
            </w:pPr>
            <w:r w:rsidRPr="00800EE2">
              <w:rPr>
                <w:rFonts w:eastAsia="Calibri"/>
              </w:rPr>
              <w:t>&lt;0,05</w:t>
            </w:r>
          </w:p>
        </w:tc>
      </w:tr>
      <w:tr w:rsidR="00800EE2" w:rsidRPr="00800EE2" w14:paraId="58119FF3" w14:textId="77777777" w:rsidTr="003B3C0F">
        <w:trPr>
          <w:trHeight w:val="184"/>
        </w:trPr>
        <w:tc>
          <w:tcPr>
            <w:tcW w:w="9776" w:type="dxa"/>
            <w:gridSpan w:val="10"/>
            <w:tcBorders>
              <w:bottom w:val="single" w:sz="4" w:space="0" w:color="auto"/>
            </w:tcBorders>
          </w:tcPr>
          <w:p w14:paraId="4F10F19B" w14:textId="77777777" w:rsidR="00800EE2" w:rsidRPr="00800EE2" w:rsidRDefault="00800EE2" w:rsidP="00120225">
            <w:pPr>
              <w:ind w:firstLine="0"/>
              <w:jc w:val="center"/>
              <w:rPr>
                <w:rFonts w:eastAsia="Calibri"/>
              </w:rPr>
            </w:pPr>
            <w:r w:rsidRPr="00800EE2">
              <w:rPr>
                <w:rFonts w:eastAsia="Calibri"/>
              </w:rPr>
              <w:t>Девушки (</w:t>
            </w:r>
            <w:r w:rsidRPr="00800EE2">
              <w:rPr>
                <w:rFonts w:eastAsia="Calibri"/>
                <w:lang w:val="en-US"/>
              </w:rPr>
              <w:t>n</w:t>
            </w:r>
            <w:r w:rsidRPr="00800EE2">
              <w:rPr>
                <w:rFonts w:eastAsia="Calibri"/>
              </w:rPr>
              <w:t>=12)</w:t>
            </w:r>
          </w:p>
        </w:tc>
      </w:tr>
      <w:tr w:rsidR="00800EE2" w:rsidRPr="00800EE2" w14:paraId="3FC22049" w14:textId="77777777" w:rsidTr="003B3C0F">
        <w:trPr>
          <w:trHeight w:val="554"/>
        </w:trPr>
        <w:tc>
          <w:tcPr>
            <w:tcW w:w="394" w:type="dxa"/>
          </w:tcPr>
          <w:p w14:paraId="3732028C" w14:textId="77777777" w:rsidR="00800EE2" w:rsidRPr="00800EE2" w:rsidRDefault="00800EE2" w:rsidP="00120225">
            <w:pPr>
              <w:ind w:firstLine="0"/>
              <w:jc w:val="left"/>
              <w:rPr>
                <w:rFonts w:eastAsia="Calibri"/>
              </w:rPr>
            </w:pPr>
            <w:r w:rsidRPr="00800EE2">
              <w:rPr>
                <w:rFonts w:eastAsia="Calibri"/>
              </w:rPr>
              <w:t>1</w:t>
            </w:r>
          </w:p>
        </w:tc>
        <w:tc>
          <w:tcPr>
            <w:tcW w:w="1161" w:type="dxa"/>
          </w:tcPr>
          <w:p w14:paraId="14988376" w14:textId="77777777" w:rsidR="00800EE2" w:rsidRPr="00800EE2" w:rsidRDefault="00800EE2" w:rsidP="00120225">
            <w:pPr>
              <w:ind w:firstLine="0"/>
              <w:jc w:val="left"/>
              <w:rPr>
                <w:rFonts w:eastAsia="Calibri"/>
              </w:rPr>
            </w:pPr>
            <w:r w:rsidRPr="00800EE2">
              <w:rPr>
                <w:rFonts w:eastAsia="Calibri"/>
              </w:rPr>
              <w:t>1 группа 2019-2020 г.</w:t>
            </w:r>
          </w:p>
        </w:tc>
        <w:tc>
          <w:tcPr>
            <w:tcW w:w="992" w:type="dxa"/>
          </w:tcPr>
          <w:p w14:paraId="39F80E19" w14:textId="77777777" w:rsidR="00800EE2" w:rsidRPr="00800EE2" w:rsidRDefault="00800EE2" w:rsidP="00120225">
            <w:pPr>
              <w:ind w:firstLine="0"/>
              <w:jc w:val="center"/>
              <w:rPr>
                <w:rFonts w:eastAsia="Calibri"/>
              </w:rPr>
            </w:pPr>
            <w:r w:rsidRPr="00800EE2">
              <w:rPr>
                <w:rFonts w:eastAsia="Calibri"/>
              </w:rPr>
              <w:t>17,40±2,73</w:t>
            </w:r>
          </w:p>
        </w:tc>
        <w:tc>
          <w:tcPr>
            <w:tcW w:w="1276" w:type="dxa"/>
          </w:tcPr>
          <w:p w14:paraId="7C41B2D0" w14:textId="77777777" w:rsidR="00800EE2" w:rsidRPr="00800EE2" w:rsidRDefault="00800EE2" w:rsidP="00120225">
            <w:pPr>
              <w:ind w:firstLine="0"/>
              <w:jc w:val="center"/>
              <w:rPr>
                <w:rFonts w:eastAsia="Calibri"/>
              </w:rPr>
            </w:pPr>
            <w:r w:rsidRPr="00800EE2">
              <w:rPr>
                <w:rFonts w:eastAsia="Calibri"/>
              </w:rPr>
              <w:t>6,5±1,87</w:t>
            </w:r>
          </w:p>
        </w:tc>
        <w:tc>
          <w:tcPr>
            <w:tcW w:w="910" w:type="dxa"/>
          </w:tcPr>
          <w:p w14:paraId="7F75DEAE" w14:textId="77777777" w:rsidR="00800EE2" w:rsidRPr="00800EE2" w:rsidRDefault="00800EE2" w:rsidP="00120225">
            <w:pPr>
              <w:ind w:firstLine="0"/>
              <w:jc w:val="center"/>
              <w:rPr>
                <w:rFonts w:eastAsia="Calibri"/>
              </w:rPr>
            </w:pPr>
            <w:r w:rsidRPr="00800EE2">
              <w:rPr>
                <w:rFonts w:eastAsia="Calibri"/>
              </w:rPr>
              <w:t>4,10±</w:t>
            </w:r>
          </w:p>
          <w:p w14:paraId="67ECA2A2" w14:textId="77777777" w:rsidR="00800EE2" w:rsidRPr="00800EE2" w:rsidRDefault="00800EE2" w:rsidP="00120225">
            <w:pPr>
              <w:ind w:firstLine="0"/>
              <w:jc w:val="center"/>
              <w:rPr>
                <w:rFonts w:eastAsia="Calibri"/>
              </w:rPr>
            </w:pPr>
            <w:r w:rsidRPr="00800EE2">
              <w:rPr>
                <w:rFonts w:eastAsia="Calibri"/>
              </w:rPr>
              <w:t>0,65</w:t>
            </w:r>
          </w:p>
        </w:tc>
        <w:tc>
          <w:tcPr>
            <w:tcW w:w="985" w:type="dxa"/>
          </w:tcPr>
          <w:p w14:paraId="7C281091" w14:textId="77777777" w:rsidR="00800EE2" w:rsidRPr="00800EE2" w:rsidRDefault="00800EE2" w:rsidP="00120225">
            <w:pPr>
              <w:ind w:firstLine="0"/>
              <w:jc w:val="center"/>
              <w:rPr>
                <w:rFonts w:eastAsia="Calibri"/>
              </w:rPr>
            </w:pPr>
            <w:r w:rsidRPr="00800EE2">
              <w:rPr>
                <w:rFonts w:eastAsia="Calibri"/>
              </w:rPr>
              <w:t>59,60±</w:t>
            </w:r>
          </w:p>
          <w:p w14:paraId="28108436" w14:textId="77777777" w:rsidR="00800EE2" w:rsidRPr="00800EE2" w:rsidRDefault="00800EE2" w:rsidP="00120225">
            <w:pPr>
              <w:ind w:firstLine="0"/>
              <w:jc w:val="center"/>
              <w:rPr>
                <w:rFonts w:eastAsia="Calibri"/>
              </w:rPr>
            </w:pPr>
            <w:r w:rsidRPr="00800EE2">
              <w:rPr>
                <w:rFonts w:eastAsia="Calibri"/>
              </w:rPr>
              <w:t>2,97</w:t>
            </w:r>
          </w:p>
        </w:tc>
        <w:tc>
          <w:tcPr>
            <w:tcW w:w="1175" w:type="dxa"/>
          </w:tcPr>
          <w:p w14:paraId="1CACD713" w14:textId="77777777" w:rsidR="00800EE2" w:rsidRPr="00800EE2" w:rsidRDefault="00800EE2" w:rsidP="00120225">
            <w:pPr>
              <w:ind w:firstLine="0"/>
              <w:jc w:val="center"/>
              <w:rPr>
                <w:rFonts w:eastAsia="Calibri"/>
              </w:rPr>
            </w:pPr>
            <w:r w:rsidRPr="00800EE2">
              <w:rPr>
                <w:rFonts w:eastAsia="Calibri"/>
              </w:rPr>
              <w:t>163,4±1,49</w:t>
            </w:r>
          </w:p>
        </w:tc>
        <w:tc>
          <w:tcPr>
            <w:tcW w:w="966" w:type="dxa"/>
          </w:tcPr>
          <w:p w14:paraId="2DC3A402" w14:textId="77777777" w:rsidR="00800EE2" w:rsidRPr="00800EE2" w:rsidRDefault="00800EE2" w:rsidP="00120225">
            <w:pPr>
              <w:ind w:firstLine="0"/>
              <w:jc w:val="center"/>
              <w:rPr>
                <w:rFonts w:eastAsia="Calibri"/>
              </w:rPr>
            </w:pPr>
            <w:r w:rsidRPr="00800EE2">
              <w:rPr>
                <w:rFonts w:eastAsia="Calibri"/>
              </w:rPr>
              <w:t>91,1±</w:t>
            </w:r>
          </w:p>
          <w:p w14:paraId="4577ABBB" w14:textId="77777777" w:rsidR="00800EE2" w:rsidRPr="00800EE2" w:rsidRDefault="00800EE2" w:rsidP="00120225">
            <w:pPr>
              <w:ind w:firstLine="0"/>
              <w:jc w:val="center"/>
              <w:rPr>
                <w:rFonts w:eastAsia="Calibri"/>
              </w:rPr>
            </w:pPr>
            <w:r w:rsidRPr="00800EE2">
              <w:rPr>
                <w:rFonts w:eastAsia="Calibri"/>
              </w:rPr>
              <w:t>1,97</w:t>
            </w:r>
          </w:p>
        </w:tc>
        <w:tc>
          <w:tcPr>
            <w:tcW w:w="1093" w:type="dxa"/>
          </w:tcPr>
          <w:p w14:paraId="1B03F7F5" w14:textId="77777777" w:rsidR="00800EE2" w:rsidRPr="00800EE2" w:rsidRDefault="00800EE2" w:rsidP="00120225">
            <w:pPr>
              <w:ind w:firstLine="0"/>
              <w:jc w:val="center"/>
              <w:rPr>
                <w:rFonts w:eastAsia="Calibri"/>
              </w:rPr>
            </w:pPr>
            <w:r w:rsidRPr="00800EE2">
              <w:rPr>
                <w:rFonts w:eastAsia="Calibri"/>
              </w:rPr>
              <w:t>86,5±1,93</w:t>
            </w:r>
          </w:p>
        </w:tc>
        <w:tc>
          <w:tcPr>
            <w:tcW w:w="824" w:type="dxa"/>
          </w:tcPr>
          <w:p w14:paraId="024C2F60" w14:textId="77777777" w:rsidR="00800EE2" w:rsidRPr="00800EE2" w:rsidRDefault="00800EE2" w:rsidP="00120225">
            <w:pPr>
              <w:ind w:firstLine="0"/>
              <w:jc w:val="center"/>
              <w:rPr>
                <w:rFonts w:eastAsia="Calibri"/>
              </w:rPr>
            </w:pPr>
            <w:r w:rsidRPr="00800EE2">
              <w:rPr>
                <w:rFonts w:eastAsia="Calibri"/>
              </w:rPr>
              <w:t>88,5±1,97</w:t>
            </w:r>
          </w:p>
        </w:tc>
      </w:tr>
      <w:tr w:rsidR="00800EE2" w:rsidRPr="00800EE2" w14:paraId="241233BE" w14:textId="77777777" w:rsidTr="003B3C0F">
        <w:trPr>
          <w:trHeight w:val="554"/>
        </w:trPr>
        <w:tc>
          <w:tcPr>
            <w:tcW w:w="394" w:type="dxa"/>
          </w:tcPr>
          <w:p w14:paraId="155D6305" w14:textId="77777777" w:rsidR="00800EE2" w:rsidRPr="00800EE2" w:rsidRDefault="00800EE2" w:rsidP="00120225">
            <w:pPr>
              <w:ind w:firstLine="0"/>
              <w:jc w:val="left"/>
              <w:rPr>
                <w:rFonts w:eastAsia="Calibri"/>
              </w:rPr>
            </w:pPr>
            <w:r w:rsidRPr="00800EE2">
              <w:rPr>
                <w:rFonts w:eastAsia="Calibri"/>
              </w:rPr>
              <w:t>2</w:t>
            </w:r>
          </w:p>
        </w:tc>
        <w:tc>
          <w:tcPr>
            <w:tcW w:w="1161" w:type="dxa"/>
          </w:tcPr>
          <w:p w14:paraId="3AAC80C5" w14:textId="77777777" w:rsidR="00800EE2" w:rsidRPr="00800EE2" w:rsidRDefault="00800EE2" w:rsidP="00120225">
            <w:pPr>
              <w:ind w:firstLine="0"/>
              <w:jc w:val="left"/>
              <w:rPr>
                <w:rFonts w:eastAsia="Calibri"/>
              </w:rPr>
            </w:pPr>
            <w:r w:rsidRPr="00800EE2">
              <w:rPr>
                <w:rFonts w:eastAsia="Calibri"/>
              </w:rPr>
              <w:t>2 группа 2023-2024 г.</w:t>
            </w:r>
          </w:p>
        </w:tc>
        <w:tc>
          <w:tcPr>
            <w:tcW w:w="992" w:type="dxa"/>
          </w:tcPr>
          <w:p w14:paraId="06D4EA20" w14:textId="77777777" w:rsidR="00800EE2" w:rsidRPr="00800EE2" w:rsidRDefault="00800EE2" w:rsidP="00120225">
            <w:pPr>
              <w:ind w:firstLine="0"/>
              <w:jc w:val="center"/>
              <w:rPr>
                <w:rFonts w:eastAsia="Calibri"/>
              </w:rPr>
            </w:pPr>
            <w:r w:rsidRPr="00800EE2">
              <w:rPr>
                <w:rFonts w:eastAsia="Calibri"/>
              </w:rPr>
              <w:t>14±13</w:t>
            </w:r>
          </w:p>
        </w:tc>
        <w:tc>
          <w:tcPr>
            <w:tcW w:w="1276" w:type="dxa"/>
          </w:tcPr>
          <w:p w14:paraId="312677F6" w14:textId="77777777" w:rsidR="00800EE2" w:rsidRPr="00800EE2" w:rsidRDefault="00800EE2" w:rsidP="00120225">
            <w:pPr>
              <w:ind w:firstLine="0"/>
              <w:jc w:val="center"/>
              <w:rPr>
                <w:rFonts w:eastAsia="Calibri"/>
              </w:rPr>
            </w:pPr>
            <w:r w:rsidRPr="00800EE2">
              <w:rPr>
                <w:rFonts w:eastAsia="Calibri"/>
              </w:rPr>
              <w:t>11,18±</w:t>
            </w:r>
          </w:p>
          <w:p w14:paraId="2BD4E3E5" w14:textId="77777777" w:rsidR="00800EE2" w:rsidRPr="00800EE2" w:rsidRDefault="00800EE2" w:rsidP="00120225">
            <w:pPr>
              <w:ind w:firstLine="0"/>
              <w:jc w:val="center"/>
              <w:rPr>
                <w:rFonts w:eastAsia="Calibri"/>
              </w:rPr>
            </w:pPr>
            <w:r w:rsidRPr="00800EE2">
              <w:rPr>
                <w:rFonts w:eastAsia="Calibri"/>
              </w:rPr>
              <w:t>8,83</w:t>
            </w:r>
          </w:p>
        </w:tc>
        <w:tc>
          <w:tcPr>
            <w:tcW w:w="910" w:type="dxa"/>
          </w:tcPr>
          <w:p w14:paraId="2137A5A1" w14:textId="77777777" w:rsidR="00800EE2" w:rsidRPr="00800EE2" w:rsidRDefault="00800EE2" w:rsidP="00120225">
            <w:pPr>
              <w:ind w:firstLine="0"/>
              <w:jc w:val="center"/>
              <w:rPr>
                <w:rFonts w:eastAsia="Calibri"/>
              </w:rPr>
            </w:pPr>
            <w:r w:rsidRPr="00800EE2">
              <w:rPr>
                <w:rFonts w:eastAsia="Calibri"/>
              </w:rPr>
              <w:t>5±0</w:t>
            </w:r>
          </w:p>
        </w:tc>
        <w:tc>
          <w:tcPr>
            <w:tcW w:w="985" w:type="dxa"/>
          </w:tcPr>
          <w:p w14:paraId="6ED9D85E" w14:textId="77777777" w:rsidR="00800EE2" w:rsidRPr="00800EE2" w:rsidRDefault="00800EE2" w:rsidP="00120225">
            <w:pPr>
              <w:ind w:firstLine="0"/>
              <w:jc w:val="center"/>
              <w:rPr>
                <w:rFonts w:eastAsia="Calibri"/>
              </w:rPr>
            </w:pPr>
            <w:r w:rsidRPr="00800EE2">
              <w:rPr>
                <w:rFonts w:eastAsia="Calibri"/>
              </w:rPr>
              <w:t>56,5±9,5</w:t>
            </w:r>
          </w:p>
        </w:tc>
        <w:tc>
          <w:tcPr>
            <w:tcW w:w="1175" w:type="dxa"/>
          </w:tcPr>
          <w:p w14:paraId="364E87E8" w14:textId="77777777" w:rsidR="00800EE2" w:rsidRPr="00800EE2" w:rsidRDefault="00800EE2" w:rsidP="00120225">
            <w:pPr>
              <w:ind w:firstLine="0"/>
              <w:jc w:val="center"/>
              <w:rPr>
                <w:rFonts w:eastAsia="Calibri"/>
              </w:rPr>
            </w:pPr>
            <w:r w:rsidRPr="00800EE2">
              <w:rPr>
                <w:rFonts w:eastAsia="Calibri"/>
              </w:rPr>
              <w:t>163±3</w:t>
            </w:r>
          </w:p>
        </w:tc>
        <w:tc>
          <w:tcPr>
            <w:tcW w:w="966" w:type="dxa"/>
          </w:tcPr>
          <w:p w14:paraId="7DC0AF90" w14:textId="77777777" w:rsidR="00800EE2" w:rsidRPr="00800EE2" w:rsidRDefault="00800EE2" w:rsidP="00120225">
            <w:pPr>
              <w:ind w:firstLine="0"/>
              <w:jc w:val="center"/>
              <w:rPr>
                <w:rFonts w:eastAsia="Calibri"/>
              </w:rPr>
            </w:pPr>
            <w:r w:rsidRPr="00800EE2">
              <w:rPr>
                <w:rFonts w:eastAsia="Calibri"/>
              </w:rPr>
              <w:t>93,5±7,5</w:t>
            </w:r>
          </w:p>
        </w:tc>
        <w:tc>
          <w:tcPr>
            <w:tcW w:w="1093" w:type="dxa"/>
          </w:tcPr>
          <w:p w14:paraId="641C10CF" w14:textId="77777777" w:rsidR="00800EE2" w:rsidRPr="00800EE2" w:rsidRDefault="00800EE2" w:rsidP="00120225">
            <w:pPr>
              <w:ind w:firstLine="0"/>
              <w:jc w:val="center"/>
              <w:rPr>
                <w:rFonts w:eastAsia="Calibri"/>
              </w:rPr>
            </w:pPr>
            <w:r w:rsidRPr="00800EE2">
              <w:rPr>
                <w:rFonts w:eastAsia="Calibri"/>
              </w:rPr>
              <w:t>87,75±</w:t>
            </w:r>
          </w:p>
          <w:p w14:paraId="23BDCBD0" w14:textId="77777777" w:rsidR="00800EE2" w:rsidRPr="00800EE2" w:rsidRDefault="00800EE2" w:rsidP="00120225">
            <w:pPr>
              <w:ind w:firstLine="0"/>
              <w:jc w:val="center"/>
              <w:rPr>
                <w:rFonts w:eastAsia="Calibri"/>
              </w:rPr>
            </w:pPr>
            <w:r w:rsidRPr="00800EE2">
              <w:rPr>
                <w:rFonts w:eastAsia="Calibri"/>
              </w:rPr>
              <w:t>6,75</w:t>
            </w:r>
          </w:p>
        </w:tc>
        <w:tc>
          <w:tcPr>
            <w:tcW w:w="824" w:type="dxa"/>
          </w:tcPr>
          <w:p w14:paraId="4340B2A5" w14:textId="77777777" w:rsidR="00800EE2" w:rsidRPr="00800EE2" w:rsidRDefault="00800EE2" w:rsidP="00120225">
            <w:pPr>
              <w:ind w:firstLine="0"/>
              <w:jc w:val="center"/>
              <w:rPr>
                <w:rFonts w:eastAsia="Calibri"/>
              </w:rPr>
            </w:pPr>
            <w:r w:rsidRPr="00800EE2">
              <w:rPr>
                <w:rFonts w:eastAsia="Calibri"/>
              </w:rPr>
              <w:t>91±9</w:t>
            </w:r>
          </w:p>
        </w:tc>
      </w:tr>
      <w:tr w:rsidR="00800EE2" w:rsidRPr="00800EE2" w14:paraId="1AA2E30C" w14:textId="77777777" w:rsidTr="003B3C0F">
        <w:trPr>
          <w:trHeight w:val="184"/>
        </w:trPr>
        <w:tc>
          <w:tcPr>
            <w:tcW w:w="1555" w:type="dxa"/>
            <w:gridSpan w:val="2"/>
          </w:tcPr>
          <w:p w14:paraId="6957C4A8" w14:textId="77777777" w:rsidR="00800EE2" w:rsidRPr="00800EE2" w:rsidRDefault="00800EE2" w:rsidP="00120225">
            <w:pPr>
              <w:ind w:firstLine="0"/>
              <w:jc w:val="center"/>
              <w:rPr>
                <w:rFonts w:eastAsia="Calibri"/>
              </w:rPr>
            </w:pPr>
            <w:r w:rsidRPr="00800EE2">
              <w:rPr>
                <w:rFonts w:eastAsia="Calibri"/>
                <w:lang w:val="en-US"/>
              </w:rPr>
              <w:t>t-</w:t>
            </w:r>
            <w:r w:rsidRPr="00800EE2">
              <w:rPr>
                <w:rFonts w:eastAsia="Calibri"/>
              </w:rPr>
              <w:t>фактич</w:t>
            </w:r>
          </w:p>
        </w:tc>
        <w:tc>
          <w:tcPr>
            <w:tcW w:w="992" w:type="dxa"/>
            <w:vAlign w:val="bottom"/>
          </w:tcPr>
          <w:p w14:paraId="6720498E" w14:textId="77777777" w:rsidR="00800EE2" w:rsidRPr="00800EE2" w:rsidRDefault="00800EE2" w:rsidP="00120225">
            <w:pPr>
              <w:ind w:firstLine="0"/>
              <w:jc w:val="center"/>
              <w:rPr>
                <w:rFonts w:eastAsia="Calibri"/>
              </w:rPr>
            </w:pPr>
            <w:r w:rsidRPr="00800EE2">
              <w:rPr>
                <w:rFonts w:eastAsia="Calibri"/>
              </w:rPr>
              <w:t>0,26</w:t>
            </w:r>
          </w:p>
        </w:tc>
        <w:tc>
          <w:tcPr>
            <w:tcW w:w="1276" w:type="dxa"/>
            <w:vAlign w:val="bottom"/>
          </w:tcPr>
          <w:p w14:paraId="5CB2B556" w14:textId="77777777" w:rsidR="00800EE2" w:rsidRPr="00800EE2" w:rsidRDefault="00800EE2" w:rsidP="00120225">
            <w:pPr>
              <w:ind w:firstLine="0"/>
              <w:jc w:val="center"/>
              <w:rPr>
                <w:rFonts w:eastAsia="Calibri"/>
              </w:rPr>
            </w:pPr>
            <w:r w:rsidRPr="00800EE2">
              <w:rPr>
                <w:rFonts w:eastAsia="Calibri"/>
              </w:rPr>
              <w:t>0,52</w:t>
            </w:r>
          </w:p>
        </w:tc>
        <w:tc>
          <w:tcPr>
            <w:tcW w:w="910" w:type="dxa"/>
            <w:vAlign w:val="bottom"/>
          </w:tcPr>
          <w:p w14:paraId="4EE37B88" w14:textId="77777777" w:rsidR="00800EE2" w:rsidRPr="00800EE2" w:rsidRDefault="00800EE2" w:rsidP="00120225">
            <w:pPr>
              <w:ind w:firstLine="0"/>
              <w:jc w:val="center"/>
              <w:rPr>
                <w:rFonts w:eastAsia="Calibri"/>
              </w:rPr>
            </w:pPr>
            <w:r w:rsidRPr="00800EE2">
              <w:rPr>
                <w:rFonts w:eastAsia="Calibri"/>
              </w:rPr>
              <w:t>1,39</w:t>
            </w:r>
          </w:p>
        </w:tc>
        <w:tc>
          <w:tcPr>
            <w:tcW w:w="985" w:type="dxa"/>
            <w:vAlign w:val="bottom"/>
          </w:tcPr>
          <w:p w14:paraId="080701B4" w14:textId="77777777" w:rsidR="00800EE2" w:rsidRPr="00800EE2" w:rsidRDefault="00800EE2" w:rsidP="00120225">
            <w:pPr>
              <w:ind w:firstLine="0"/>
              <w:jc w:val="center"/>
              <w:rPr>
                <w:rFonts w:eastAsia="Calibri"/>
              </w:rPr>
            </w:pPr>
            <w:r w:rsidRPr="00800EE2">
              <w:rPr>
                <w:rFonts w:eastAsia="Calibri"/>
              </w:rPr>
              <w:t>0,31</w:t>
            </w:r>
          </w:p>
        </w:tc>
        <w:tc>
          <w:tcPr>
            <w:tcW w:w="1175" w:type="dxa"/>
            <w:vAlign w:val="bottom"/>
          </w:tcPr>
          <w:p w14:paraId="0FD8FC15" w14:textId="77777777" w:rsidR="00800EE2" w:rsidRPr="00800EE2" w:rsidRDefault="00800EE2" w:rsidP="00120225">
            <w:pPr>
              <w:ind w:firstLine="0"/>
              <w:jc w:val="center"/>
              <w:rPr>
                <w:rFonts w:eastAsia="Calibri"/>
              </w:rPr>
            </w:pPr>
            <w:r w:rsidRPr="00800EE2">
              <w:rPr>
                <w:rFonts w:eastAsia="Calibri"/>
              </w:rPr>
              <w:t>0,12</w:t>
            </w:r>
          </w:p>
        </w:tc>
        <w:tc>
          <w:tcPr>
            <w:tcW w:w="966" w:type="dxa"/>
            <w:vAlign w:val="bottom"/>
          </w:tcPr>
          <w:p w14:paraId="124B731F" w14:textId="77777777" w:rsidR="00800EE2" w:rsidRPr="00800EE2" w:rsidRDefault="00800EE2" w:rsidP="00120225">
            <w:pPr>
              <w:ind w:firstLine="0"/>
              <w:jc w:val="center"/>
              <w:rPr>
                <w:rFonts w:eastAsia="Calibri"/>
              </w:rPr>
            </w:pPr>
            <w:r w:rsidRPr="00800EE2">
              <w:rPr>
                <w:rFonts w:eastAsia="Calibri"/>
              </w:rPr>
              <w:t>0,31</w:t>
            </w:r>
          </w:p>
        </w:tc>
        <w:tc>
          <w:tcPr>
            <w:tcW w:w="1093" w:type="dxa"/>
            <w:vAlign w:val="bottom"/>
          </w:tcPr>
          <w:p w14:paraId="738C164B" w14:textId="77777777" w:rsidR="00800EE2" w:rsidRPr="00800EE2" w:rsidRDefault="00800EE2" w:rsidP="00120225">
            <w:pPr>
              <w:ind w:firstLine="0"/>
              <w:jc w:val="center"/>
              <w:rPr>
                <w:rFonts w:eastAsia="Calibri"/>
              </w:rPr>
            </w:pPr>
            <w:r w:rsidRPr="00800EE2">
              <w:rPr>
                <w:rFonts w:eastAsia="Calibri"/>
              </w:rPr>
              <w:t>0,18</w:t>
            </w:r>
          </w:p>
        </w:tc>
        <w:tc>
          <w:tcPr>
            <w:tcW w:w="824" w:type="dxa"/>
            <w:vAlign w:val="bottom"/>
          </w:tcPr>
          <w:p w14:paraId="604037A0" w14:textId="77777777" w:rsidR="00800EE2" w:rsidRPr="00800EE2" w:rsidRDefault="00800EE2" w:rsidP="00120225">
            <w:pPr>
              <w:ind w:firstLine="0"/>
              <w:jc w:val="center"/>
              <w:rPr>
                <w:rFonts w:eastAsia="Calibri"/>
              </w:rPr>
            </w:pPr>
            <w:r w:rsidRPr="00800EE2">
              <w:rPr>
                <w:rFonts w:eastAsia="Calibri"/>
              </w:rPr>
              <w:t>0,27</w:t>
            </w:r>
          </w:p>
        </w:tc>
      </w:tr>
      <w:tr w:rsidR="00800EE2" w:rsidRPr="00800EE2" w14:paraId="2A8534D8" w14:textId="77777777" w:rsidTr="003B3C0F">
        <w:trPr>
          <w:trHeight w:val="184"/>
        </w:trPr>
        <w:tc>
          <w:tcPr>
            <w:tcW w:w="1555" w:type="dxa"/>
            <w:gridSpan w:val="2"/>
          </w:tcPr>
          <w:p w14:paraId="75ED08BD" w14:textId="77777777" w:rsidR="00800EE2" w:rsidRPr="00800EE2" w:rsidRDefault="00800EE2" w:rsidP="00120225">
            <w:pPr>
              <w:ind w:firstLine="0"/>
              <w:jc w:val="center"/>
              <w:rPr>
                <w:rFonts w:eastAsia="Calibri"/>
              </w:rPr>
            </w:pPr>
            <w:r w:rsidRPr="00800EE2">
              <w:rPr>
                <w:rFonts w:eastAsia="Calibri"/>
                <w:lang w:val="en-US"/>
              </w:rPr>
              <w:t>t-</w:t>
            </w:r>
            <w:r w:rsidRPr="00800EE2">
              <w:rPr>
                <w:rFonts w:eastAsia="Calibri"/>
              </w:rPr>
              <w:t>критич</w:t>
            </w:r>
          </w:p>
        </w:tc>
        <w:tc>
          <w:tcPr>
            <w:tcW w:w="8221" w:type="dxa"/>
            <w:gridSpan w:val="8"/>
          </w:tcPr>
          <w:p w14:paraId="21754282" w14:textId="77777777" w:rsidR="00800EE2" w:rsidRPr="00800EE2" w:rsidRDefault="00800EE2" w:rsidP="00120225">
            <w:pPr>
              <w:tabs>
                <w:tab w:val="left" w:pos="5917"/>
              </w:tabs>
              <w:ind w:firstLine="0"/>
              <w:jc w:val="center"/>
              <w:rPr>
                <w:rFonts w:eastAsia="Calibri"/>
              </w:rPr>
            </w:pPr>
            <w:r w:rsidRPr="00800EE2">
              <w:rPr>
                <w:rFonts w:eastAsia="Calibri"/>
              </w:rPr>
              <w:t>1,81; 2,76; 4,14</w:t>
            </w:r>
          </w:p>
        </w:tc>
      </w:tr>
      <w:tr w:rsidR="00800EE2" w:rsidRPr="00800EE2" w14:paraId="34CEFF71" w14:textId="77777777" w:rsidTr="003B3C0F">
        <w:trPr>
          <w:trHeight w:val="71"/>
        </w:trPr>
        <w:tc>
          <w:tcPr>
            <w:tcW w:w="1555" w:type="dxa"/>
            <w:gridSpan w:val="2"/>
          </w:tcPr>
          <w:p w14:paraId="5348FE1C" w14:textId="77777777" w:rsidR="00800EE2" w:rsidRPr="00800EE2" w:rsidRDefault="00800EE2" w:rsidP="00120225">
            <w:pPr>
              <w:ind w:firstLine="0"/>
              <w:jc w:val="center"/>
              <w:rPr>
                <w:rFonts w:eastAsia="Calibri"/>
                <w:lang w:val="en-US"/>
              </w:rPr>
            </w:pPr>
            <w:r w:rsidRPr="00800EE2">
              <w:rPr>
                <w:rFonts w:eastAsia="Calibri"/>
                <w:lang w:val="en-US"/>
              </w:rPr>
              <w:t>P</w:t>
            </w:r>
          </w:p>
        </w:tc>
        <w:tc>
          <w:tcPr>
            <w:tcW w:w="992" w:type="dxa"/>
            <w:vAlign w:val="bottom"/>
          </w:tcPr>
          <w:p w14:paraId="3249687E" w14:textId="77777777" w:rsidR="00800EE2" w:rsidRPr="00800EE2" w:rsidRDefault="00800EE2" w:rsidP="00120225">
            <w:pPr>
              <w:ind w:firstLine="0"/>
              <w:jc w:val="center"/>
              <w:rPr>
                <w:rFonts w:eastAsia="Calibri"/>
              </w:rPr>
            </w:pPr>
            <w:r w:rsidRPr="00800EE2">
              <w:rPr>
                <w:rFonts w:eastAsia="Calibri"/>
              </w:rPr>
              <w:t>&gt;0,05</w:t>
            </w:r>
          </w:p>
        </w:tc>
        <w:tc>
          <w:tcPr>
            <w:tcW w:w="1276" w:type="dxa"/>
            <w:vAlign w:val="bottom"/>
          </w:tcPr>
          <w:p w14:paraId="453A67F7" w14:textId="77777777" w:rsidR="00800EE2" w:rsidRPr="00800EE2" w:rsidRDefault="00800EE2" w:rsidP="00120225">
            <w:pPr>
              <w:ind w:firstLine="0"/>
              <w:jc w:val="center"/>
              <w:rPr>
                <w:rFonts w:eastAsia="Calibri"/>
              </w:rPr>
            </w:pPr>
            <w:r w:rsidRPr="00800EE2">
              <w:rPr>
                <w:rFonts w:eastAsia="Calibri"/>
              </w:rPr>
              <w:t>&gt;0,05</w:t>
            </w:r>
          </w:p>
        </w:tc>
        <w:tc>
          <w:tcPr>
            <w:tcW w:w="910" w:type="dxa"/>
            <w:vAlign w:val="bottom"/>
          </w:tcPr>
          <w:p w14:paraId="6CB33F6D" w14:textId="77777777" w:rsidR="00800EE2" w:rsidRPr="00800EE2" w:rsidRDefault="00800EE2" w:rsidP="00120225">
            <w:pPr>
              <w:ind w:firstLine="0"/>
              <w:jc w:val="center"/>
              <w:rPr>
                <w:rFonts w:eastAsia="Calibri"/>
              </w:rPr>
            </w:pPr>
            <w:r w:rsidRPr="00800EE2">
              <w:rPr>
                <w:rFonts w:eastAsia="Calibri"/>
              </w:rPr>
              <w:t>&gt;0,05</w:t>
            </w:r>
          </w:p>
        </w:tc>
        <w:tc>
          <w:tcPr>
            <w:tcW w:w="985" w:type="dxa"/>
            <w:vAlign w:val="bottom"/>
          </w:tcPr>
          <w:p w14:paraId="33952A7D" w14:textId="77777777" w:rsidR="00800EE2" w:rsidRPr="00800EE2" w:rsidRDefault="00800EE2" w:rsidP="00120225">
            <w:pPr>
              <w:ind w:firstLine="0"/>
              <w:jc w:val="center"/>
              <w:rPr>
                <w:rFonts w:eastAsia="Calibri"/>
              </w:rPr>
            </w:pPr>
            <w:r w:rsidRPr="00800EE2">
              <w:rPr>
                <w:rFonts w:eastAsia="Calibri"/>
              </w:rPr>
              <w:t>&gt;0,05</w:t>
            </w:r>
          </w:p>
        </w:tc>
        <w:tc>
          <w:tcPr>
            <w:tcW w:w="1175" w:type="dxa"/>
            <w:vAlign w:val="bottom"/>
          </w:tcPr>
          <w:p w14:paraId="7C8BDAD8" w14:textId="77777777" w:rsidR="00800EE2" w:rsidRPr="00800EE2" w:rsidRDefault="00800EE2" w:rsidP="00120225">
            <w:pPr>
              <w:ind w:firstLine="0"/>
              <w:jc w:val="center"/>
              <w:rPr>
                <w:rFonts w:eastAsia="Calibri"/>
              </w:rPr>
            </w:pPr>
            <w:r w:rsidRPr="00800EE2">
              <w:rPr>
                <w:rFonts w:eastAsia="Calibri"/>
              </w:rPr>
              <w:t>&gt;0,05</w:t>
            </w:r>
          </w:p>
        </w:tc>
        <w:tc>
          <w:tcPr>
            <w:tcW w:w="966" w:type="dxa"/>
            <w:vAlign w:val="bottom"/>
          </w:tcPr>
          <w:p w14:paraId="1C577DB7" w14:textId="77777777" w:rsidR="00800EE2" w:rsidRPr="00800EE2" w:rsidRDefault="00800EE2" w:rsidP="00120225">
            <w:pPr>
              <w:ind w:firstLine="0"/>
              <w:jc w:val="center"/>
              <w:rPr>
                <w:rFonts w:eastAsia="Calibri"/>
              </w:rPr>
            </w:pPr>
            <w:r w:rsidRPr="00800EE2">
              <w:rPr>
                <w:rFonts w:eastAsia="Calibri"/>
              </w:rPr>
              <w:t>&gt;0,05</w:t>
            </w:r>
          </w:p>
        </w:tc>
        <w:tc>
          <w:tcPr>
            <w:tcW w:w="1093" w:type="dxa"/>
            <w:vAlign w:val="bottom"/>
          </w:tcPr>
          <w:p w14:paraId="637EA906" w14:textId="77777777" w:rsidR="00800EE2" w:rsidRPr="00800EE2" w:rsidRDefault="00800EE2" w:rsidP="00120225">
            <w:pPr>
              <w:ind w:firstLine="0"/>
              <w:jc w:val="center"/>
              <w:rPr>
                <w:rFonts w:eastAsia="Calibri"/>
              </w:rPr>
            </w:pPr>
            <w:r w:rsidRPr="00800EE2">
              <w:rPr>
                <w:rFonts w:eastAsia="Calibri"/>
              </w:rPr>
              <w:t>&gt;0,05</w:t>
            </w:r>
          </w:p>
        </w:tc>
        <w:tc>
          <w:tcPr>
            <w:tcW w:w="824" w:type="dxa"/>
            <w:vAlign w:val="bottom"/>
          </w:tcPr>
          <w:p w14:paraId="0D273954" w14:textId="77777777" w:rsidR="00800EE2" w:rsidRPr="00800EE2" w:rsidRDefault="00800EE2" w:rsidP="00120225">
            <w:pPr>
              <w:ind w:firstLine="0"/>
              <w:jc w:val="center"/>
              <w:rPr>
                <w:rFonts w:eastAsia="Calibri"/>
              </w:rPr>
            </w:pPr>
            <w:r w:rsidRPr="00800EE2">
              <w:rPr>
                <w:rFonts w:eastAsia="Calibri"/>
              </w:rPr>
              <w:t>&gt;0,05</w:t>
            </w:r>
          </w:p>
        </w:tc>
      </w:tr>
    </w:tbl>
    <w:p w14:paraId="71B5A716" w14:textId="77777777" w:rsidR="00C220C4" w:rsidRDefault="00C220C4" w:rsidP="00120225">
      <w:pPr>
        <w:rPr>
          <w:rFonts w:eastAsia="Calibri"/>
          <w:kern w:val="0"/>
          <w:sz w:val="28"/>
          <w:szCs w:val="28"/>
          <w14:ligatures w14:val="none"/>
        </w:rPr>
      </w:pPr>
    </w:p>
    <w:p w14:paraId="042A672C" w14:textId="23F46439" w:rsidR="00800EE2" w:rsidRPr="00800EE2" w:rsidRDefault="00800EE2" w:rsidP="00120225">
      <w:pPr>
        <w:rPr>
          <w:rFonts w:eastAsia="Calibri"/>
          <w:kern w:val="0"/>
          <w:sz w:val="28"/>
          <w:szCs w:val="28"/>
          <w14:ligatures w14:val="none"/>
        </w:rPr>
      </w:pPr>
      <w:r w:rsidRPr="00800EE2">
        <w:rPr>
          <w:rFonts w:eastAsia="Calibri"/>
          <w:kern w:val="0"/>
          <w:sz w:val="28"/>
          <w:szCs w:val="28"/>
          <w14:ligatures w14:val="none"/>
        </w:rPr>
        <w:t>Эти тесты охватывают широкий спектр показателей, таких как индекс Пинье, индекс Эрисмана, ЭГК, масса тела, рост, объем грудной клетки (ОГК) при вдохе, выдохе и в паузе. В таблице представлены средние значения показателей (М±m), а также статистический анализ значимости различий между группами.</w:t>
      </w:r>
    </w:p>
    <w:p w14:paraId="69C4C3A5" w14:textId="77777777" w:rsidR="00800EE2" w:rsidRPr="00800EE2" w:rsidRDefault="00800EE2" w:rsidP="00120225">
      <w:pPr>
        <w:rPr>
          <w:rFonts w:eastAsia="Calibri"/>
          <w:kern w:val="0"/>
          <w:sz w:val="28"/>
          <w:szCs w:val="28"/>
          <w14:ligatures w14:val="none"/>
        </w:rPr>
      </w:pPr>
      <w:r w:rsidRPr="00800EE2">
        <w:rPr>
          <w:rFonts w:eastAsia="Calibri"/>
          <w:kern w:val="0"/>
          <w:sz w:val="28"/>
          <w:szCs w:val="28"/>
          <w14:ligatures w14:val="none"/>
        </w:rPr>
        <w:t xml:space="preserve">Полученные результаты говорят о том, что юноши первой группы имеют крепкое телосложение, второй – гармоничное. По индексу Эрисмана юноши первой группы имеют среднее развитие грудной клетки, а у второй хорошее развитие. Средний показатель роста у юношей обеих групп 178-182 см. Средний показатель экскурсии грудной клетки у юношей в первой группе говорит о том, что развитие грудных мышц и тип дыхания развиты на среднем уровне, во второй группе на высоком. Из проведенного нами исследования по функциональным и физическим тестам, мы выявили, что юноши 2 группы имеют оценку здоровья выше, чем юноши 1 группы. Это может быть обусловлено тем, что период обучения 1 группы выпал на пандемию, когда молодежь находилась в домашних условиях, тем самым ведя малоподвижный образ жизни. </w:t>
      </w:r>
    </w:p>
    <w:p w14:paraId="3C9287C7" w14:textId="77777777" w:rsidR="00800EE2" w:rsidRPr="00800EE2" w:rsidRDefault="00800EE2" w:rsidP="00120225">
      <w:pPr>
        <w:rPr>
          <w:rFonts w:eastAsia="Calibri"/>
          <w:kern w:val="0"/>
          <w:sz w:val="28"/>
          <w:szCs w:val="28"/>
          <w14:ligatures w14:val="none"/>
        </w:rPr>
      </w:pPr>
      <w:r w:rsidRPr="00800EE2">
        <w:rPr>
          <w:rFonts w:eastAsia="Calibri"/>
          <w:kern w:val="0"/>
          <w:sz w:val="28"/>
          <w:szCs w:val="28"/>
          <w14:ligatures w14:val="none"/>
        </w:rPr>
        <w:t xml:space="preserve">У девушек по тем же исследуемым показателям мы выявили, что 1 и 2 группы по результатам индекса Пинье достоверно не отличаются, но по оценке у девушек первой группы выявлено гармоничное телосложение, у второй – крепкое. По индексу Эрисмана девушки первой группы имеют среднее развитие грудной клетки, а второй - хорошее развитие. Средний рост девушек обеих групп составляет 163 см, вес 56-59 кг. Средний показатель ЭГК в первой группе определяется как низкий, во второй граничит между низким и средним. Подводя итог исследования, в котором были представлены и проанализированы результаты функциональных тестов, проведенных среди студентов, обучающихся в 2019-2020 и 2023-2024 учебных годах мы пришли к заключению, что исследование охватило широкий спектр показателей, что позволило получить комплексную картину состояния здоровья студенческой молодежи. </w:t>
      </w:r>
    </w:p>
    <w:p w14:paraId="5C6FBA47" w14:textId="77777777" w:rsidR="00800EE2" w:rsidRPr="00800EE2" w:rsidRDefault="00800EE2" w:rsidP="00120225">
      <w:pPr>
        <w:rPr>
          <w:rFonts w:eastAsia="Calibri"/>
          <w:kern w:val="0"/>
          <w:sz w:val="28"/>
          <w:szCs w:val="28"/>
          <w14:ligatures w14:val="none"/>
        </w:rPr>
      </w:pPr>
      <w:r w:rsidRPr="00800EE2">
        <w:rPr>
          <w:rFonts w:eastAsia="Calibri"/>
          <w:kern w:val="0"/>
          <w:sz w:val="28"/>
          <w:szCs w:val="28"/>
          <w14:ligatures w14:val="none"/>
        </w:rPr>
        <w:lastRenderedPageBreak/>
        <w:t>Эти выводы подчеркивают необходимость продолжения мониторинга состояния здоровья студентов и внедрения комплексов средств физического воспитания, направленных на всестороннее развитие и поддержание благополучия студенческой молодежи.</w:t>
      </w:r>
    </w:p>
    <w:p w14:paraId="454A1F97" w14:textId="77777777" w:rsidR="00800EE2" w:rsidRPr="00800EE2" w:rsidRDefault="00800EE2" w:rsidP="00120225">
      <w:pPr>
        <w:rPr>
          <w:rFonts w:eastAsia="Calibri"/>
          <w:kern w:val="0"/>
          <w:sz w:val="28"/>
          <w:szCs w:val="28"/>
          <w14:ligatures w14:val="none"/>
        </w:rPr>
      </w:pPr>
    </w:p>
    <w:p w14:paraId="47AACFFA" w14:textId="77777777" w:rsidR="00800EE2" w:rsidRPr="00800EE2" w:rsidRDefault="00800EE2" w:rsidP="00120225">
      <w:pPr>
        <w:ind w:firstLine="0"/>
        <w:jc w:val="center"/>
        <w:rPr>
          <w:rFonts w:eastAsia="Calibri"/>
          <w:b/>
          <w:kern w:val="0"/>
          <w:sz w:val="28"/>
          <w:szCs w:val="28"/>
          <w14:ligatures w14:val="none"/>
        </w:rPr>
      </w:pPr>
      <w:r w:rsidRPr="00800EE2">
        <w:rPr>
          <w:rFonts w:eastAsia="Calibri"/>
          <w:b/>
          <w:kern w:val="0"/>
          <w:sz w:val="28"/>
          <w:szCs w:val="28"/>
          <w14:ligatures w14:val="none"/>
        </w:rPr>
        <w:t>Литература</w:t>
      </w:r>
    </w:p>
    <w:p w14:paraId="7EF987C7" w14:textId="77777777" w:rsidR="00800EE2" w:rsidRPr="00800EE2" w:rsidRDefault="00800EE2" w:rsidP="00120225">
      <w:pPr>
        <w:rPr>
          <w:rFonts w:eastAsia="Calibri"/>
          <w:kern w:val="0"/>
          <w:sz w:val="28"/>
          <w:szCs w:val="28"/>
          <w14:ligatures w14:val="none"/>
        </w:rPr>
      </w:pPr>
      <w:r w:rsidRPr="00800EE2">
        <w:rPr>
          <w:rFonts w:eastAsia="Calibri"/>
          <w:kern w:val="0"/>
          <w:sz w:val="28"/>
          <w:szCs w:val="28"/>
          <w14:ligatures w14:val="none"/>
        </w:rPr>
        <w:t xml:space="preserve">1. Оценка состояния здоровья студентов-первокурсников / Р.Н. Захарова [и др.] // Проблемы социальной гигиены, здравоохранения и истории медицины. 2014. №4. С. 6-8. </w:t>
      </w:r>
    </w:p>
    <w:p w14:paraId="45DAD4F4" w14:textId="77777777" w:rsidR="00800EE2" w:rsidRPr="00800EE2" w:rsidRDefault="00800EE2" w:rsidP="00120225">
      <w:pPr>
        <w:rPr>
          <w:rFonts w:eastAsia="Calibri"/>
          <w:kern w:val="0"/>
          <w:sz w:val="28"/>
          <w:szCs w:val="28"/>
          <w14:ligatures w14:val="none"/>
        </w:rPr>
      </w:pPr>
      <w:r w:rsidRPr="00800EE2">
        <w:rPr>
          <w:rFonts w:eastAsia="Calibri"/>
          <w:kern w:val="0"/>
          <w:sz w:val="28"/>
          <w:szCs w:val="28"/>
          <w14:ligatures w14:val="none"/>
        </w:rPr>
        <w:t xml:space="preserve">2. Сетяева Н.Н., Скорнякова М.А., Черникова А.А. Оценка уровня здоровья студентов первого курса педагогического вуза // Перспективные направления в области физической культуры, спорта и туризма: Материалы V Всероссийской научно-практической конференции с международным участием, посвященной 20-летию факультета физической культуры и спорта Нижневартовского государственного университета. 2015. С. 259-261. </w:t>
      </w:r>
    </w:p>
    <w:p w14:paraId="772871A0" w14:textId="77777777" w:rsidR="00800EE2" w:rsidRPr="00800EE2" w:rsidRDefault="00800EE2" w:rsidP="00120225">
      <w:pPr>
        <w:rPr>
          <w:rFonts w:eastAsia="Calibri"/>
          <w:kern w:val="0"/>
          <w:sz w:val="28"/>
          <w:szCs w:val="28"/>
          <w14:ligatures w14:val="none"/>
        </w:rPr>
      </w:pPr>
      <w:r w:rsidRPr="00800EE2">
        <w:rPr>
          <w:rFonts w:eastAsia="Calibri"/>
          <w:kern w:val="0"/>
          <w:sz w:val="28"/>
          <w:szCs w:val="28"/>
          <w14:ligatures w14:val="none"/>
        </w:rPr>
        <w:t xml:space="preserve">3. Черникова А.А., Скорнякова М.А., Сетяева Н.Н. Здоровый образ жизни студентов педагогического вуза // Совершенствование системы физического воспитания, спортивной тренировки, туризма и оздоровления различных категорий населения: сборник материалов XIV Всероссийской с международным участием научно-практической конференции. 2015. Т. 1. С. 172-176. </w:t>
      </w:r>
    </w:p>
    <w:p w14:paraId="659BF0EC" w14:textId="77777777" w:rsidR="00800EE2" w:rsidRPr="00800EE2" w:rsidRDefault="00800EE2" w:rsidP="00120225">
      <w:pPr>
        <w:rPr>
          <w:rFonts w:eastAsia="Calibri"/>
          <w:kern w:val="0"/>
          <w:sz w:val="28"/>
          <w:szCs w:val="28"/>
          <w14:ligatures w14:val="none"/>
        </w:rPr>
      </w:pPr>
    </w:p>
    <w:p w14:paraId="2A7679DC" w14:textId="2D7CDB2F" w:rsidR="00800EE2" w:rsidRPr="00800EE2" w:rsidRDefault="00800EE2" w:rsidP="00120225">
      <w:pPr>
        <w:rPr>
          <w:rFonts w:eastAsia="Calibri"/>
          <w:i/>
          <w:iCs/>
          <w:kern w:val="0"/>
          <w14:ligatures w14:val="none"/>
        </w:rPr>
      </w:pPr>
      <w:r w:rsidRPr="00800EE2">
        <w:rPr>
          <w:rFonts w:eastAsia="Calibri"/>
          <w:i/>
          <w:iCs/>
          <w:kern w:val="0"/>
          <w14:ligatures w14:val="none"/>
        </w:rPr>
        <w:t>Сетяева Наталья Николаевна, к.п.н., доцент кафедры теории и методики физического воспитания, nsetyaeva@yandex.ru, Россия, Сургут, Бюджетное учреждение высшего образования Ханты-Мансийского автономного округа – Югры «Сургутский государственный педагогический университет»</w:t>
      </w:r>
      <w:r>
        <w:rPr>
          <w:rFonts w:eastAsia="Calibri"/>
          <w:i/>
          <w:iCs/>
          <w:kern w:val="0"/>
          <w14:ligatures w14:val="none"/>
        </w:rPr>
        <w:t>.</w:t>
      </w:r>
    </w:p>
    <w:p w14:paraId="1E2DA485" w14:textId="49290882" w:rsidR="00800EE2" w:rsidRDefault="00800EE2" w:rsidP="00120225">
      <w:pPr>
        <w:rPr>
          <w:rFonts w:eastAsia="Calibri"/>
          <w:i/>
          <w:iCs/>
          <w:kern w:val="0"/>
          <w14:ligatures w14:val="none"/>
        </w:rPr>
      </w:pPr>
      <w:r w:rsidRPr="00800EE2">
        <w:rPr>
          <w:rFonts w:eastAsia="Calibri"/>
          <w:i/>
          <w:iCs/>
          <w:kern w:val="0"/>
          <w14:ligatures w14:val="none"/>
        </w:rPr>
        <w:t>Антонова Ксения Андреевна, студентка, antonova.ksenia18@mail.ru</w:t>
      </w:r>
      <w:r w:rsidRPr="00800EE2">
        <w:rPr>
          <w:rFonts w:eastAsia="Calibri"/>
          <w:i/>
          <w:iCs/>
          <w:color w:val="0563C1"/>
          <w:kern w:val="0"/>
          <w:u w:val="single"/>
          <w14:ligatures w14:val="none"/>
        </w:rPr>
        <w:t xml:space="preserve">, </w:t>
      </w:r>
      <w:r w:rsidRPr="00800EE2">
        <w:rPr>
          <w:rFonts w:eastAsia="Calibri"/>
          <w:i/>
          <w:iCs/>
          <w:kern w:val="0"/>
          <w14:ligatures w14:val="none"/>
        </w:rPr>
        <w:t>Россия, Сургут, Бюджетное учреждение высшего образования Ханты-Мансийского автономного округа – Югры «Сургутский государственный педагогический университет»</w:t>
      </w:r>
      <w:r>
        <w:rPr>
          <w:rFonts w:eastAsia="Calibri"/>
          <w:i/>
          <w:iCs/>
          <w:kern w:val="0"/>
          <w14:ligatures w14:val="none"/>
        </w:rPr>
        <w:t>.</w:t>
      </w:r>
    </w:p>
    <w:p w14:paraId="0805A981" w14:textId="77777777" w:rsidR="00800EE2" w:rsidRPr="00800EE2" w:rsidRDefault="00800EE2" w:rsidP="00120225">
      <w:pPr>
        <w:rPr>
          <w:rFonts w:eastAsia="Calibri"/>
          <w:i/>
          <w:iCs/>
          <w:kern w:val="0"/>
          <w14:ligatures w14:val="none"/>
        </w:rPr>
      </w:pPr>
    </w:p>
    <w:p w14:paraId="580D539D" w14:textId="77777777" w:rsidR="00800EE2" w:rsidRPr="00800EE2" w:rsidRDefault="00800EE2" w:rsidP="00120225">
      <w:pPr>
        <w:ind w:firstLine="0"/>
        <w:jc w:val="center"/>
        <w:rPr>
          <w:rFonts w:eastAsia="Calibri"/>
          <w:i/>
          <w:iCs/>
          <w:kern w:val="0"/>
          <w:lang w:val="en-US"/>
          <w14:ligatures w14:val="none"/>
        </w:rPr>
      </w:pPr>
      <w:r w:rsidRPr="00800EE2">
        <w:rPr>
          <w:rFonts w:eastAsia="Calibri"/>
          <w:i/>
          <w:iCs/>
          <w:kern w:val="0"/>
          <w:lang w:val="en-US"/>
          <w14:ligatures w14:val="none"/>
        </w:rPr>
        <w:t>ASSESSMENT OF THE HEALTH LEVEL OF STUDENTS OF THE FACULTY OF PHYSICAL CULTURE AND SPORTS USING THE HARDWARE AND SOFTWARE COMPLEX «ISTOKI ZDOROVYA»: OPPORTUNITIES AND PROSPECTS</w:t>
      </w:r>
    </w:p>
    <w:p w14:paraId="124D8AF3" w14:textId="77777777" w:rsidR="00800EE2" w:rsidRPr="00800EE2" w:rsidRDefault="00800EE2" w:rsidP="00120225">
      <w:pPr>
        <w:ind w:firstLine="0"/>
        <w:jc w:val="center"/>
        <w:rPr>
          <w:rFonts w:eastAsia="Calibri"/>
          <w:b/>
          <w:bCs/>
          <w:i/>
          <w:iCs/>
          <w:kern w:val="0"/>
          <w:lang w:val="en-US"/>
          <w14:ligatures w14:val="none"/>
        </w:rPr>
      </w:pPr>
    </w:p>
    <w:p w14:paraId="5B6B9144" w14:textId="29F1738A" w:rsidR="00800EE2" w:rsidRPr="00800EE2" w:rsidRDefault="00800EE2" w:rsidP="00120225">
      <w:pPr>
        <w:rPr>
          <w:rFonts w:eastAsia="Calibri"/>
          <w:i/>
          <w:iCs/>
          <w:kern w:val="0"/>
          <w:lang w:val="en-US"/>
          <w14:ligatures w14:val="none"/>
        </w:rPr>
      </w:pPr>
      <w:r w:rsidRPr="00800EE2">
        <w:rPr>
          <w:rFonts w:eastAsia="Calibri"/>
          <w:i/>
          <w:iCs/>
          <w:kern w:val="0"/>
          <w:lang w:val="en-US"/>
          <w14:ligatures w14:val="none"/>
        </w:rPr>
        <w:t>Natalia Nikolaevna Setyaeva, PhD in Pedagogical Sciences, Associate Professor of the Department of Theory and Methods of Physical Education, nsetyaeva@yandex.ru, Russia, Surgut, Budgetary Institution of Higher Education of the Khanty-Mansiysk Autonomous Okrug – Ugra «Surgut State Pedagogical University».</w:t>
      </w:r>
    </w:p>
    <w:p w14:paraId="48B0BB4A" w14:textId="2EEA4A54" w:rsidR="00800EE2" w:rsidRPr="00800EE2" w:rsidRDefault="00800EE2" w:rsidP="00120225">
      <w:pPr>
        <w:rPr>
          <w:rFonts w:eastAsia="Calibri"/>
          <w:i/>
          <w:iCs/>
          <w:kern w:val="0"/>
          <w:lang w:val="en-US"/>
          <w14:ligatures w14:val="none"/>
        </w:rPr>
      </w:pPr>
      <w:r w:rsidRPr="00800EE2">
        <w:rPr>
          <w:rFonts w:eastAsia="Calibri"/>
          <w:i/>
          <w:iCs/>
          <w:kern w:val="0"/>
          <w:lang w:val="en-US"/>
          <w14:ligatures w14:val="none"/>
        </w:rPr>
        <w:t>Ksenia Andreevna Antonova, Student, antonova.ksenia18@mail.ru, Russia, Surgut, Budgetary Institution of Higher Education of the Khanty-Mansiysk Autonomous Okrug – Ugra «Surgut State Pedagogical University»</w:t>
      </w:r>
      <w:r w:rsidRPr="00C220C4">
        <w:rPr>
          <w:rFonts w:eastAsia="Calibri"/>
          <w:i/>
          <w:iCs/>
          <w:kern w:val="0"/>
          <w:lang w:val="en-US"/>
          <w14:ligatures w14:val="none"/>
        </w:rPr>
        <w:t>.</w:t>
      </w:r>
    </w:p>
    <w:p w14:paraId="3F0DDAB4" w14:textId="77777777" w:rsidR="00800EE2" w:rsidRPr="00800EE2" w:rsidRDefault="00800EE2" w:rsidP="00120225">
      <w:pPr>
        <w:rPr>
          <w:rFonts w:eastAsia="Calibri"/>
          <w:i/>
          <w:iCs/>
          <w:kern w:val="0"/>
          <w:lang w:val="en-US"/>
          <w14:ligatures w14:val="none"/>
        </w:rPr>
      </w:pPr>
    </w:p>
    <w:p w14:paraId="417E1374" w14:textId="6D324025" w:rsidR="00800EE2" w:rsidRPr="00800EE2" w:rsidRDefault="00800EE2" w:rsidP="00120225">
      <w:pPr>
        <w:rPr>
          <w:rFonts w:eastAsia="Calibri"/>
          <w:i/>
          <w:iCs/>
          <w:kern w:val="0"/>
          <w14:ligatures w14:val="none"/>
        </w:rPr>
      </w:pPr>
      <w:r w:rsidRPr="00800EE2">
        <w:rPr>
          <w:rFonts w:eastAsia="Calibri"/>
          <w:i/>
          <w:iCs/>
          <w:kern w:val="0"/>
          <w:lang w:val="en-US"/>
          <w14:ligatures w14:val="none"/>
        </w:rPr>
        <w:t xml:space="preserve">Abstract. The article addresses the issue of assessing the health levels of students enrolled in higher education institutions using the «Istoki Zdorovya» hardware and software complex. Key factors affecting the physical and psycho-emotional state of students are analyzed, and data from functional tests conducted among students of different years of study are presented. Special attention is given to the </w:t>
      </w:r>
      <w:r w:rsidRPr="00800EE2">
        <w:rPr>
          <w:rFonts w:eastAsia="Calibri"/>
          <w:i/>
          <w:iCs/>
          <w:kern w:val="0"/>
          <w:lang w:val="en-US"/>
          <w14:ligatures w14:val="none"/>
        </w:rPr>
        <w:lastRenderedPageBreak/>
        <w:t>impact of lifestyle and learning conditions on health indicators. The article also emphasizes the importance of implementing preventive and educational programs to promote a healthy lifestyle among students.</w:t>
      </w:r>
    </w:p>
    <w:p w14:paraId="1CBD24A1" w14:textId="7130155F" w:rsidR="00800EE2" w:rsidRPr="00800EE2" w:rsidRDefault="00800EE2" w:rsidP="00120225">
      <w:pPr>
        <w:rPr>
          <w:rFonts w:eastAsia="Calibri"/>
          <w:i/>
          <w:iCs/>
          <w:kern w:val="0"/>
          <w:lang w:val="en-US"/>
          <w14:ligatures w14:val="none"/>
        </w:rPr>
      </w:pPr>
      <w:r w:rsidRPr="00800EE2">
        <w:rPr>
          <w:rFonts w:eastAsia="Calibri"/>
          <w:i/>
          <w:iCs/>
          <w:kern w:val="0"/>
          <w:lang w:val="en-US"/>
          <w14:ligatures w14:val="none"/>
        </w:rPr>
        <w:t>Keywords: student health, hardware and software complex, «Istoki Zdorovya», physical condition, functional tests, body mass index, health prevention, health status monitoring</w:t>
      </w:r>
    </w:p>
    <w:p w14:paraId="1F330603" w14:textId="77777777" w:rsidR="00800EE2" w:rsidRPr="00800EE2" w:rsidRDefault="00800EE2" w:rsidP="00120225">
      <w:pPr>
        <w:rPr>
          <w:rFonts w:eastAsia="Calibri"/>
          <w:i/>
          <w:iCs/>
          <w:kern w:val="0"/>
          <w:lang w:val="en-US"/>
          <w14:ligatures w14:val="none"/>
        </w:rPr>
      </w:pPr>
    </w:p>
    <w:p w14:paraId="0AA2E6F8" w14:textId="3B98D4FF" w:rsidR="00800EE2" w:rsidRPr="00800EE2" w:rsidRDefault="00800EE2" w:rsidP="00120225">
      <w:pPr>
        <w:ind w:firstLine="0"/>
        <w:jc w:val="center"/>
        <w:rPr>
          <w:rFonts w:eastAsia="Calibri"/>
          <w:i/>
          <w:iCs/>
          <w:kern w:val="0"/>
          <w14:ligatures w14:val="none"/>
        </w:rPr>
      </w:pPr>
      <w:r w:rsidRPr="00800EE2">
        <w:rPr>
          <w:rFonts w:eastAsia="Calibri"/>
          <w:i/>
          <w:iCs/>
          <w:kern w:val="0"/>
          <w:lang w:val="en-US"/>
          <w14:ligatures w14:val="none"/>
        </w:rPr>
        <w:t>References</w:t>
      </w:r>
    </w:p>
    <w:p w14:paraId="26835CBC" w14:textId="77777777" w:rsidR="00800EE2" w:rsidRPr="00800EE2" w:rsidRDefault="00800EE2" w:rsidP="00120225">
      <w:pPr>
        <w:rPr>
          <w:rFonts w:eastAsia="Calibri"/>
          <w:i/>
          <w:iCs/>
          <w:kern w:val="0"/>
          <w:lang w:val="en-US"/>
          <w14:ligatures w14:val="none"/>
        </w:rPr>
      </w:pPr>
      <w:r w:rsidRPr="00800EE2">
        <w:rPr>
          <w:rFonts w:eastAsia="Calibri"/>
          <w:i/>
          <w:iCs/>
          <w:kern w:val="0"/>
          <w:lang w:val="en-US"/>
          <w14:ligatures w14:val="none"/>
        </w:rPr>
        <w:t>1. Zakharova, R.N. [et al.], Assessment of the Health Status of First-Year Students, Problems of Social Hygiene, Healthcare and the History of Medicine. 2014. No. 4. pp. 6-8.</w:t>
      </w:r>
    </w:p>
    <w:p w14:paraId="18896B52" w14:textId="77777777" w:rsidR="00800EE2" w:rsidRPr="00800EE2" w:rsidRDefault="00800EE2" w:rsidP="00120225">
      <w:pPr>
        <w:rPr>
          <w:rFonts w:eastAsia="Calibri"/>
          <w:i/>
          <w:iCs/>
          <w:kern w:val="0"/>
          <w:lang w:val="en-US"/>
          <w14:ligatures w14:val="none"/>
        </w:rPr>
      </w:pPr>
      <w:r w:rsidRPr="00800EE2">
        <w:rPr>
          <w:rFonts w:eastAsia="Calibri"/>
          <w:i/>
          <w:iCs/>
          <w:kern w:val="0"/>
          <w:lang w:val="en-US"/>
          <w14:ligatures w14:val="none"/>
        </w:rPr>
        <w:t>2. Setyaeva, N.N., Skornyakova, M.A., Chernikova, A.A., Assessment of the Health Level of First-Year Students of a Pedagogical University, Prospective Directions in the Field of Physical Education, Sports, and Tourism: Proceedings of the 5th All-Russian Scientific-Practical Conference with International Participation Dedicated to the 20th Anniversary of the Faculty of Physical Education and Sports of Nizhnevartovsk State University. 2015. pp. 259-261.</w:t>
      </w:r>
    </w:p>
    <w:p w14:paraId="6AE6E627" w14:textId="77777777" w:rsidR="00800EE2" w:rsidRPr="00800EE2" w:rsidRDefault="00800EE2" w:rsidP="00120225">
      <w:pPr>
        <w:rPr>
          <w:rFonts w:eastAsia="Calibri"/>
          <w:i/>
          <w:iCs/>
          <w:kern w:val="0"/>
          <w:lang w:val="en-US"/>
          <w14:ligatures w14:val="none"/>
        </w:rPr>
      </w:pPr>
      <w:r w:rsidRPr="00800EE2">
        <w:rPr>
          <w:rFonts w:eastAsia="Calibri"/>
          <w:i/>
          <w:iCs/>
          <w:kern w:val="0"/>
          <w:lang w:val="en-US"/>
          <w14:ligatures w14:val="none"/>
        </w:rPr>
        <w:t>3. Chernikova, A.A., Skornyakova, M.A., Setyaeva, N.N., Healthy Lifestyle of Pedagogical University Students, Improvement of the System of Physical Education, Sports Training, Tourism, and Wellness for Various Population Groups: Proceedings of the 14th All-Russian Scientific-Practical Conference with International Participation. 2015. Vol. 1. pp. 172-176.</w:t>
      </w:r>
    </w:p>
    <w:p w14:paraId="4AF7DF98" w14:textId="77777777" w:rsidR="00800EE2" w:rsidRDefault="00800EE2" w:rsidP="00120225">
      <w:pPr>
        <w:ind w:firstLine="0"/>
        <w:rPr>
          <w:rFonts w:eastAsia="Calibri"/>
          <w:i/>
          <w:iCs/>
          <w:kern w:val="0"/>
          <w14:ligatures w14:val="none"/>
        </w:rPr>
      </w:pPr>
    </w:p>
    <w:p w14:paraId="16F7C144" w14:textId="77777777" w:rsidR="00800EE2" w:rsidRDefault="00800EE2" w:rsidP="00120225">
      <w:pPr>
        <w:ind w:firstLine="0"/>
        <w:rPr>
          <w:rFonts w:eastAsia="Calibri"/>
          <w:i/>
          <w:iCs/>
          <w:kern w:val="0"/>
          <w14:ligatures w14:val="none"/>
        </w:rPr>
      </w:pPr>
    </w:p>
    <w:p w14:paraId="1B536F6C" w14:textId="77777777" w:rsidR="00B45AAF" w:rsidRDefault="00B45AAF" w:rsidP="00120225">
      <w:pPr>
        <w:ind w:firstLine="0"/>
        <w:rPr>
          <w:rFonts w:eastAsia="Calibri"/>
          <w:i/>
          <w:iCs/>
          <w:kern w:val="0"/>
          <w14:ligatures w14:val="none"/>
        </w:rPr>
      </w:pPr>
    </w:p>
    <w:p w14:paraId="12FC31AB" w14:textId="77777777" w:rsidR="00B45AAF" w:rsidRDefault="00B45AAF" w:rsidP="00120225">
      <w:pPr>
        <w:ind w:firstLine="0"/>
        <w:rPr>
          <w:sz w:val="28"/>
          <w:szCs w:val="28"/>
        </w:rPr>
      </w:pPr>
      <w:r w:rsidRPr="00B45AAF">
        <w:rPr>
          <w:sz w:val="28"/>
          <w:szCs w:val="28"/>
        </w:rPr>
        <w:t>УДК: 796.011.3</w:t>
      </w:r>
    </w:p>
    <w:p w14:paraId="3DB331A1" w14:textId="77777777" w:rsidR="00B45AAF" w:rsidRPr="00B45AAF" w:rsidRDefault="00B45AAF" w:rsidP="00120225">
      <w:pPr>
        <w:ind w:firstLine="0"/>
        <w:rPr>
          <w:sz w:val="28"/>
          <w:szCs w:val="28"/>
        </w:rPr>
      </w:pPr>
    </w:p>
    <w:p w14:paraId="700A2803" w14:textId="26D1E1B9" w:rsidR="00B45AAF" w:rsidRDefault="00B45AAF" w:rsidP="00120225">
      <w:pPr>
        <w:ind w:firstLine="0"/>
        <w:jc w:val="center"/>
        <w:rPr>
          <w:rFonts w:eastAsia="Calibri"/>
          <w:b/>
          <w:kern w:val="0"/>
          <w:sz w:val="28"/>
          <w:szCs w:val="28"/>
          <w:shd w:val="clear" w:color="auto" w:fill="FFFFFF"/>
          <w14:ligatures w14:val="none"/>
        </w:rPr>
      </w:pPr>
      <w:r w:rsidRPr="00B45AAF">
        <w:rPr>
          <w:rFonts w:eastAsia="Calibri"/>
          <w:b/>
          <w:kern w:val="0"/>
          <w:sz w:val="28"/>
          <w:szCs w:val="28"/>
          <w:shd w:val="clear" w:color="auto" w:fill="FFFFFF"/>
          <w14:ligatures w14:val="none"/>
        </w:rPr>
        <w:t>Исследование отношения учителей физической культуры к реализации комплекса ГТО</w:t>
      </w:r>
    </w:p>
    <w:p w14:paraId="467A0819" w14:textId="77777777" w:rsidR="00B45AAF" w:rsidRPr="00B45AAF" w:rsidRDefault="00B45AAF" w:rsidP="00120225">
      <w:pPr>
        <w:ind w:firstLine="0"/>
        <w:jc w:val="center"/>
        <w:rPr>
          <w:rFonts w:eastAsia="Calibri"/>
          <w:b/>
          <w:kern w:val="0"/>
          <w:sz w:val="28"/>
          <w:szCs w:val="28"/>
          <w:shd w:val="clear" w:color="auto" w:fill="FFFFFF"/>
          <w14:ligatures w14:val="none"/>
        </w:rPr>
      </w:pPr>
    </w:p>
    <w:p w14:paraId="50ADF273" w14:textId="07048720" w:rsidR="00B45AAF" w:rsidRPr="00B45AAF" w:rsidRDefault="00B45AAF" w:rsidP="00120225">
      <w:pPr>
        <w:ind w:firstLine="0"/>
        <w:jc w:val="center"/>
        <w:rPr>
          <w:rFonts w:eastAsia="Calibri"/>
          <w:bCs/>
          <w:kern w:val="0"/>
          <w:sz w:val="28"/>
          <w:szCs w:val="28"/>
          <w:shd w:val="clear" w:color="auto" w:fill="FFFFFF"/>
          <w14:ligatures w14:val="none"/>
        </w:rPr>
      </w:pPr>
      <w:r w:rsidRPr="00B45AAF">
        <w:rPr>
          <w:rFonts w:eastAsia="Calibri"/>
          <w:bCs/>
          <w:kern w:val="0"/>
          <w:sz w:val="28"/>
          <w:szCs w:val="28"/>
          <w:shd w:val="clear" w:color="auto" w:fill="FFFFFF"/>
          <w14:ligatures w14:val="none"/>
        </w:rPr>
        <w:t>Синявский Н.И.</w:t>
      </w:r>
    </w:p>
    <w:p w14:paraId="4DC480CB" w14:textId="77777777" w:rsidR="00B45AAF" w:rsidRPr="00B45AAF" w:rsidRDefault="00B45AAF" w:rsidP="00120225">
      <w:pPr>
        <w:ind w:firstLine="0"/>
        <w:jc w:val="center"/>
        <w:rPr>
          <w:rFonts w:eastAsia="Calibri"/>
          <w:b/>
          <w:kern w:val="0"/>
          <w:sz w:val="28"/>
          <w:szCs w:val="28"/>
          <w:shd w:val="clear" w:color="auto" w:fill="FFFFFF"/>
          <w14:ligatures w14:val="none"/>
        </w:rPr>
      </w:pPr>
    </w:p>
    <w:p w14:paraId="3C3B0D41" w14:textId="77777777" w:rsidR="00B45AAF" w:rsidRPr="00B45AAF" w:rsidRDefault="00B45AAF" w:rsidP="00120225">
      <w:pPr>
        <w:rPr>
          <w:rFonts w:eastAsia="Calibri"/>
          <w:i/>
          <w:kern w:val="0"/>
          <w:shd w:val="clear" w:color="auto" w:fill="FFFFFF"/>
          <w14:ligatures w14:val="none"/>
        </w:rPr>
      </w:pPr>
      <w:r w:rsidRPr="00B45AAF">
        <w:rPr>
          <w:rFonts w:eastAsia="Calibri"/>
          <w:b/>
          <w:i/>
          <w:kern w:val="0"/>
          <w:shd w:val="clear" w:color="auto" w:fill="FFFFFF"/>
          <w14:ligatures w14:val="none"/>
        </w:rPr>
        <w:t>Аннотация.</w:t>
      </w:r>
      <w:r w:rsidRPr="00B45AAF">
        <w:rPr>
          <w:rFonts w:eastAsia="Calibri"/>
          <w:i/>
          <w:kern w:val="0"/>
          <w:shd w:val="clear" w:color="auto" w:fill="FFFFFF"/>
          <w14:ligatures w14:val="none"/>
        </w:rPr>
        <w:t xml:space="preserve"> Представлены данные социологического опроса отношения учителей физической культуры к организации и содержанию предмета «Физическая культура» и реализации комплекса ГТО в системе образования.</w:t>
      </w:r>
      <w:r w:rsidRPr="00B45AAF">
        <w:rPr>
          <w:rFonts w:ascii="Calibri" w:eastAsia="Calibri" w:hAnsi="Calibri"/>
          <w:i/>
          <w:kern w:val="0"/>
          <w14:ligatures w14:val="none"/>
        </w:rPr>
        <w:t xml:space="preserve">  </w:t>
      </w:r>
      <w:r w:rsidRPr="00B45AAF">
        <w:rPr>
          <w:rFonts w:eastAsia="Calibri"/>
          <w:i/>
          <w:kern w:val="0"/>
          <w14:ligatures w14:val="none"/>
        </w:rPr>
        <w:t>Методы и организация исследования.</w:t>
      </w:r>
      <w:r w:rsidRPr="00B45AAF">
        <w:rPr>
          <w:rFonts w:ascii="Calibri" w:eastAsia="Calibri" w:hAnsi="Calibri"/>
          <w:i/>
          <w:kern w:val="0"/>
          <w14:ligatures w14:val="none"/>
        </w:rPr>
        <w:t xml:space="preserve"> </w:t>
      </w:r>
      <w:r w:rsidRPr="00B45AAF">
        <w:rPr>
          <w:rFonts w:eastAsia="Calibri"/>
          <w:i/>
          <w:kern w:val="0"/>
          <w:shd w:val="clear" w:color="auto" w:fill="FFFFFF"/>
          <w14:ligatures w14:val="none"/>
        </w:rPr>
        <w:t>В исследовании приняли участие 199 учителей физической культуры г. Сургута, в том числе 49,2% женщин и 50,8% мужчин. Опрос был проведен с помощью электронной анкеты.</w:t>
      </w:r>
    </w:p>
    <w:p w14:paraId="40784A89" w14:textId="77777777" w:rsidR="00B45AAF" w:rsidRPr="00B45AAF" w:rsidRDefault="00B45AAF" w:rsidP="00120225">
      <w:pPr>
        <w:rPr>
          <w:rFonts w:eastAsia="Calibri"/>
          <w:i/>
          <w:kern w:val="0"/>
          <w14:ligatures w14:val="none"/>
        </w:rPr>
      </w:pPr>
      <w:r w:rsidRPr="00B45AAF">
        <w:rPr>
          <w:rFonts w:eastAsia="Calibri"/>
          <w:i/>
          <w:kern w:val="0"/>
          <w:shd w:val="clear" w:color="auto" w:fill="FFFFFF"/>
          <w14:ligatures w14:val="none"/>
        </w:rPr>
        <w:t xml:space="preserve">Результаты исследования. Опрос показал, что, по мнению 52,3% респондентов условия для занятий физической культурой в школах г. Сургута не соответствуют требованиям </w:t>
      </w:r>
      <w:r w:rsidRPr="00B45AAF">
        <w:rPr>
          <w:rFonts w:eastAsia="Calibri"/>
          <w:i/>
          <w:kern w:val="0"/>
          <w14:ligatures w14:val="none"/>
        </w:rPr>
        <w:t>материально-технического обеспечения предмета «Физическая культура». Однако спрос на занятия физической культурой и спортом со стороны обучающихся в образовательных организациях растет, так считают 53,3% учителей физической культуры.</w:t>
      </w:r>
    </w:p>
    <w:p w14:paraId="61D02E07" w14:textId="77777777" w:rsidR="00B45AAF" w:rsidRDefault="00B45AAF" w:rsidP="00120225">
      <w:pPr>
        <w:rPr>
          <w:rFonts w:eastAsia="Calibri"/>
          <w:i/>
          <w:kern w:val="0"/>
          <w14:ligatures w14:val="none"/>
        </w:rPr>
      </w:pPr>
      <w:r w:rsidRPr="00B45AAF">
        <w:rPr>
          <w:rFonts w:eastAsia="Calibri"/>
          <w:i/>
          <w:kern w:val="0"/>
          <w14:ligatures w14:val="none"/>
        </w:rPr>
        <w:t xml:space="preserve"> </w:t>
      </w:r>
      <w:r w:rsidRPr="00B45AAF">
        <w:rPr>
          <w:rFonts w:eastAsia="Calibri"/>
          <w:b/>
          <w:i/>
          <w:kern w:val="0"/>
          <w14:ligatures w14:val="none"/>
        </w:rPr>
        <w:t>Ключевые слова:</w:t>
      </w:r>
      <w:r w:rsidRPr="00B45AAF">
        <w:rPr>
          <w:rFonts w:eastAsia="Calibri"/>
          <w:i/>
          <w:kern w:val="0"/>
          <w14:ligatures w14:val="none"/>
        </w:rPr>
        <w:t xml:space="preserve"> анкетирование, учителя физической культуры, предмет «физическая культура»,</w:t>
      </w:r>
      <w:r w:rsidRPr="00B45AAF">
        <w:rPr>
          <w:rFonts w:ascii="Calibri" w:eastAsia="Calibri" w:hAnsi="Calibri"/>
          <w:i/>
          <w:kern w:val="0"/>
          <w14:ligatures w14:val="none"/>
        </w:rPr>
        <w:t xml:space="preserve"> </w:t>
      </w:r>
      <w:r w:rsidRPr="00B45AAF">
        <w:rPr>
          <w:rFonts w:eastAsia="Calibri"/>
          <w:i/>
          <w:kern w:val="0"/>
          <w14:ligatures w14:val="none"/>
        </w:rPr>
        <w:t>комплекс ГТО</w:t>
      </w:r>
    </w:p>
    <w:p w14:paraId="2BF28386" w14:textId="77777777" w:rsidR="00B45AAF" w:rsidRPr="00B45AAF" w:rsidRDefault="00B45AAF" w:rsidP="00120225">
      <w:pPr>
        <w:rPr>
          <w:rFonts w:eastAsia="Calibri"/>
          <w:kern w:val="0"/>
          <w:sz w:val="28"/>
          <w:szCs w:val="28"/>
          <w14:ligatures w14:val="none"/>
        </w:rPr>
      </w:pPr>
    </w:p>
    <w:p w14:paraId="0A82AE98"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b/>
          <w:kern w:val="0"/>
          <w:sz w:val="28"/>
          <w:szCs w:val="28"/>
          <w:shd w:val="clear" w:color="auto" w:fill="FFFFFF"/>
          <w14:ligatures w14:val="none"/>
        </w:rPr>
        <w:t>Введение.</w:t>
      </w:r>
      <w:r w:rsidRPr="00B45AAF">
        <w:rPr>
          <w:rFonts w:eastAsia="Calibri"/>
          <w:kern w:val="0"/>
          <w:sz w:val="28"/>
          <w:szCs w:val="28"/>
          <w:shd w:val="clear" w:color="auto" w:fill="FFFFFF"/>
          <w14:ligatures w14:val="none"/>
        </w:rPr>
        <w:t xml:space="preserve"> В стратегии развития физической культуры и спорта в Российской Федерации на период до 2030 года отмечается необходимость разработки критериев оценки физкультурно-спортивной работы общеобразовательных организаций</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 xml:space="preserve">[7]. На данный момент в критериях оценки деятельности образовательных организаций и педагогических работников в части эффективности </w:t>
      </w:r>
      <w:r w:rsidRPr="00B45AAF">
        <w:rPr>
          <w:rFonts w:eastAsia="Calibri"/>
          <w:kern w:val="0"/>
          <w:sz w:val="28"/>
          <w:szCs w:val="28"/>
          <w:shd w:val="clear" w:color="auto" w:fill="FFFFFF"/>
          <w14:ligatures w14:val="none"/>
        </w:rPr>
        <w:lastRenderedPageBreak/>
        <w:t>и качества обучения по предмету «Физическая культура» отсутствуют показатели по выполнившим нормативам ГТО, а также не учитываются  показатели здоровья всех обучающихся, качества их знаний, умений и навыков в ведении здорового образа жизни,  но присутствуют показатели спортивных результатов учреждения в муниципальных, городских, региональных и всероссийских соревнованиях [1,3,5,].</w:t>
      </w:r>
      <w:r w:rsidRPr="00B45AAF">
        <w:rPr>
          <w:rFonts w:eastAsia="Calibri"/>
          <w:kern w:val="0"/>
          <w:sz w:val="28"/>
          <w:szCs w:val="28"/>
          <w14:ligatures w14:val="none"/>
        </w:rPr>
        <w:t xml:space="preserve"> </w:t>
      </w:r>
    </w:p>
    <w:p w14:paraId="5270ADD9"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 </w:t>
      </w:r>
    </w:p>
    <w:p w14:paraId="47CA3340" w14:textId="77777777" w:rsidR="00B45AAF" w:rsidRPr="00B45AAF" w:rsidRDefault="00B45AAF" w:rsidP="00120225">
      <w:pPr>
        <w:ind w:firstLine="0"/>
        <w:jc w:val="center"/>
        <w:rPr>
          <w:rFonts w:eastAsia="Calibri"/>
          <w:b/>
          <w:kern w:val="0"/>
          <w:sz w:val="28"/>
          <w:szCs w:val="28"/>
          <w:shd w:val="clear" w:color="auto" w:fill="FFFFFF"/>
          <w14:ligatures w14:val="none"/>
        </w:rPr>
      </w:pPr>
      <w:r w:rsidRPr="00B45AAF">
        <w:rPr>
          <w:rFonts w:eastAsia="Calibri"/>
          <w:b/>
          <w:kern w:val="0"/>
          <w:sz w:val="28"/>
          <w:szCs w:val="28"/>
          <w:shd w:val="clear" w:color="auto" w:fill="FFFFFF"/>
          <w14:ligatures w14:val="none"/>
        </w:rPr>
        <w:t>Методы и организация исследования.(слайд 3)</w:t>
      </w:r>
    </w:p>
    <w:p w14:paraId="331CFACA"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В исследовании приняли участие 199 учителей физической культуры, из них женщин - 49,2% и мужчин - 50,8%. </w:t>
      </w:r>
    </w:p>
    <w:p w14:paraId="79CDD75E"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Возрастные характеристики выборки были представлены следующими диапазонами: в возрасте до 25 лет – 8% респондентов, от 25 до 30 лет - 14,6%, от 30 до 40 лет - 28,1%, от 40 до 50 лет - 26,1%, от 50 до 60 лет - 20,1%, свыше 60 лет - 3,1%.</w:t>
      </w:r>
    </w:p>
    <w:p w14:paraId="68CC35FE" w14:textId="77777777" w:rsidR="00B45AAF" w:rsidRPr="00B45AAF" w:rsidRDefault="00B45AAF" w:rsidP="00120225">
      <w:pPr>
        <w:ind w:firstLine="0"/>
        <w:jc w:val="center"/>
        <w:rPr>
          <w:rFonts w:eastAsia="Calibri"/>
          <w:b/>
          <w:kern w:val="0"/>
          <w:sz w:val="28"/>
          <w:szCs w:val="28"/>
          <w:shd w:val="clear" w:color="auto" w:fill="FFFFFF"/>
          <w14:ligatures w14:val="none"/>
        </w:rPr>
      </w:pPr>
      <w:r w:rsidRPr="00B45AAF">
        <w:rPr>
          <w:rFonts w:eastAsia="Calibri"/>
          <w:b/>
          <w:kern w:val="0"/>
          <w:sz w:val="28"/>
          <w:szCs w:val="28"/>
          <w:shd w:val="clear" w:color="auto" w:fill="FFFFFF"/>
          <w14:ligatures w14:val="none"/>
        </w:rPr>
        <w:t>Результаты исследования.</w:t>
      </w:r>
    </w:p>
    <w:p w14:paraId="7D40536C"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Перспектива развития физической культуры и спорта предусматривает реализацию комплекса мер по созданию условий для занятий физической культурой и спортом, обеспечению возможности для детей и молодёжи вести здоровый и безопасный образ жизни. </w:t>
      </w:r>
    </w:p>
    <w:p w14:paraId="27CD43A2"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В ходе анкетирования было выявлено, что в последние годы условия для занятий физической культурой и спортом в образовательных организациях г. Сургута, по мнению 40,2% респондентов улучшились, 35,7% посчитали их неизменными, 16,6% - полагают, что условия стали хуже, а 7,5% затруднились с ответом.  В ходе исследования было выявлено, что спрос на занятия физической культурой  и спортом в образовательных организациях со стороны обучающихся растет. Так считают 53,3% учителей физической культуры, принявших участие в опросе. Отметили, что потребность обучающихся в занятиях за последние 5 лет не изменилась 24,6%, а 15,6% указали на то, что она падает. Затруднились с ответом на данный вопрос 6,5% респондентов.</w:t>
      </w:r>
    </w:p>
    <w:p w14:paraId="08A858D3" w14:textId="77777777" w:rsidR="00B45AAF" w:rsidRPr="00B45AAF" w:rsidRDefault="00B45AAF" w:rsidP="00120225">
      <w:pPr>
        <w:rPr>
          <w:rFonts w:eastAsia="Calibri"/>
          <w:kern w:val="0"/>
          <w:sz w:val="28"/>
          <w:szCs w:val="28"/>
          <w:highlight w:val="yellow"/>
          <w:shd w:val="clear" w:color="auto" w:fill="FFFFFF"/>
          <w14:ligatures w14:val="none"/>
        </w:rPr>
      </w:pPr>
      <w:r w:rsidRPr="00B45AAF">
        <w:rPr>
          <w:rFonts w:eastAsia="Calibri"/>
          <w:kern w:val="0"/>
          <w:sz w:val="28"/>
          <w:szCs w:val="28"/>
          <w:shd w:val="clear" w:color="auto" w:fill="FFFFFF"/>
          <w14:ligatures w14:val="none"/>
        </w:rPr>
        <w:t>Кроме того, некоторые авторы [2,4,6,] отмечают о снижение мотивации обучающихся к изучению учебного предмета «Физическая культура».</w:t>
      </w:r>
      <w:r w:rsidRPr="00B45AAF">
        <w:rPr>
          <w:rFonts w:eastAsia="Calibri"/>
          <w:kern w:val="0"/>
          <w:sz w:val="28"/>
          <w:szCs w:val="28"/>
          <w14:ligatures w14:val="none"/>
        </w:rPr>
        <w:t xml:space="preserve"> Одной </w:t>
      </w:r>
      <w:r w:rsidRPr="00B45AAF">
        <w:rPr>
          <w:rFonts w:eastAsia="Calibri"/>
          <w:kern w:val="0"/>
          <w:sz w:val="28"/>
          <w:szCs w:val="28"/>
          <w:shd w:val="clear" w:color="auto" w:fill="FFFFFF"/>
          <w14:ligatures w14:val="none"/>
        </w:rPr>
        <w:t>из таких</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причин являются противоречия, возникающие в результате несоответствия личностных интересов обучающихся с требованиями учебной программы, в которой предложенные виды двигательной деятельности и средства видов спорта в большинстве случаев не удовлетворяют современным запросам молодежи.</w:t>
      </w:r>
      <w:r w:rsidRPr="00B45AAF">
        <w:rPr>
          <w:rFonts w:eastAsia="Calibri"/>
          <w:kern w:val="0"/>
          <w:sz w:val="28"/>
          <w:szCs w:val="28"/>
          <w:highlight w:val="yellow"/>
          <w:shd w:val="clear" w:color="auto" w:fill="FFFFFF"/>
          <w14:ligatures w14:val="none"/>
        </w:rPr>
        <w:t>.</w:t>
      </w:r>
    </w:p>
    <w:p w14:paraId="3D644841"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Очевидно, что для решения проблем снижения мотивации к изучению физической культуры необходим комплексный подход, включающий в себя обновление образовательных программ, адаптацию мероприятий обучающихся к современным требованиям, а также создание комфортных условий для занятий спортом в образовательных учреждениях.</w:t>
      </w:r>
    </w:p>
    <w:p w14:paraId="4B34C8E5"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Однако с точки зрения респондентов занятия по физической культуре и спорту соответствуют сегодняшним интересам обучающихся. 42,7% учителей физической культуры считают, что интересы удовлетворяются полностью, 38,7% </w:t>
      </w:r>
      <w:r w:rsidRPr="00B45AAF">
        <w:rPr>
          <w:rFonts w:eastAsia="Calibri"/>
          <w:kern w:val="0"/>
          <w:sz w:val="28"/>
          <w:szCs w:val="28"/>
          <w:shd w:val="clear" w:color="auto" w:fill="FFFFFF"/>
          <w14:ligatures w14:val="none"/>
        </w:rPr>
        <w:lastRenderedPageBreak/>
        <w:t>считают, что скорее да, чем нет. 8% ответили, что интересы обучающихся не удовлетворяются, 10,6% затруднились как-то оценить мнение своих подопечных. Интересно прояснить отношение к данной проблеме самих обучающихся г. Сургута, но пока подобной информацией мы не располагаем. При этом в совокупности сразу 81,4% учителей физической культуры считают, что их уроки удовлетворяют потребности детей. Высокий показатель, не позволяющий, тем не менее, сделать однозначные выводы.</w:t>
      </w:r>
    </w:p>
    <w:p w14:paraId="430BC684"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 В ходе анкетирования респондентам было предложено ответить, по каким показателям необходимо оценивать эффективность развития</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предмета «Физическая культура» в образовательных учреждениях. В результате были получены следующие ответы: 1)</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по уровню физической подготовленности (и соответствующим тестам) - 72,9%; 2)</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по уровню здоровья (медицинским показателям)</w:t>
      </w:r>
      <w:r w:rsidRPr="00B45AAF">
        <w:rPr>
          <w:rFonts w:eastAsia="Calibri"/>
          <w:kern w:val="0"/>
          <w:sz w:val="28"/>
          <w:szCs w:val="28"/>
          <w14:ligatures w14:val="none"/>
        </w:rPr>
        <w:t xml:space="preserve"> - </w:t>
      </w:r>
      <w:r w:rsidRPr="00B45AAF">
        <w:rPr>
          <w:rFonts w:eastAsia="Calibri"/>
          <w:kern w:val="0"/>
          <w:sz w:val="28"/>
          <w:szCs w:val="28"/>
          <w:shd w:val="clear" w:color="auto" w:fill="FFFFFF"/>
          <w14:ligatures w14:val="none"/>
        </w:rPr>
        <w:t>40,2%; 3)</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по спортивным показателям учебного заведения  - 35,7%; 4) по количеству занимающихся сверх обязательных уроков по физической культуре - 26,6%; 5) по количеству пропущенных учебных дней из-за болезни - 12,6%; 6) по распределению обучающихся на медицинские группы  - 12,6%; 7)</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по количеству разрядников - 10,6 %;  8)</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по количеству курящих, выпивающих, принимающих наркотики и т.д - 2 %. На данный вопрос респондентами были даны и собственные варианты ответов, которые включили в себя следующие суждения:</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по количеству часов двигательной активности в неделю; по динамике развития физических качеств в начале и конце триместра;</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 xml:space="preserve">по развитию спортивной базы и количеству учащихся, принимающих участие в соревнованиях. </w:t>
      </w:r>
    </w:p>
    <w:p w14:paraId="35CBA12D"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Таким образом, наиболее значимыми критериями, по которым необходимо оценивать эффективность развития физической культуры и спорта в образовательных учреждениях, по мнению учителей физической культуры, являются физическая подготовленность, спортивнее показатели, уровни здоровья. Считаем, что необходимо разработать систему оценки форм физического воспитания, взаимосвязанных по уровням образования, как механизма, направленного на выявление эффективности работы образовательных организаций и работы учителей физической культуры, ориентируясь именно на указанные критерии. Мнение респондентов еще раз убедило нас в правильности данной позиции. </w:t>
      </w:r>
    </w:p>
    <w:p w14:paraId="5FF3126A"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 В ходе опроса нами были получены мнения респондентов о том, что является</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 xml:space="preserve">наиболее важным для улучшения развития физической культуры и спорта в образовательных организациях. Учителя физической культуры видят потенциал развития своего предмета в первую очередь </w:t>
      </w:r>
      <w:r w:rsidRPr="00B45AAF">
        <w:rPr>
          <w:rFonts w:eastAsia="Calibri"/>
          <w:kern w:val="0"/>
          <w:sz w:val="28"/>
          <w:szCs w:val="28"/>
          <w14:ligatures w14:val="none"/>
        </w:rPr>
        <w:t xml:space="preserve">улучшении материально-технической базы - 72,9 %; </w:t>
      </w:r>
      <w:r w:rsidRPr="00B45AAF">
        <w:rPr>
          <w:rFonts w:eastAsia="Calibri"/>
          <w:kern w:val="0"/>
          <w:sz w:val="28"/>
          <w:szCs w:val="28"/>
          <w:shd w:val="clear" w:color="auto" w:fill="FFFFFF"/>
          <w14:ligatures w14:val="none"/>
        </w:rPr>
        <w:t xml:space="preserve">в </w:t>
      </w:r>
      <w:r w:rsidRPr="00B45AAF">
        <w:rPr>
          <w:rFonts w:eastAsia="Calibri"/>
          <w:kern w:val="0"/>
          <w:sz w:val="28"/>
          <w:szCs w:val="28"/>
          <w14:ligatures w14:val="none"/>
        </w:rPr>
        <w:t>улучшении оборудования и инвентаря, включая тренажеры - 64,3%, а также улучшении финансирования 50,8 %.</w:t>
      </w:r>
    </w:p>
    <w:p w14:paraId="0B1648E6"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На вопрос о влиянии внедрения комплекса ГТО на развитие физической культуры и спорта в образовательных организациях были получены следующие ответы: 60,8% заявили, что комплекс влияет положительно, 32,7% считают, что </w:t>
      </w:r>
      <w:r w:rsidRPr="00B45AAF">
        <w:rPr>
          <w:rFonts w:eastAsia="Calibri"/>
          <w:kern w:val="0"/>
          <w:sz w:val="28"/>
          <w:szCs w:val="28"/>
          <w:shd w:val="clear" w:color="auto" w:fill="FFFFFF"/>
          <w14:ligatures w14:val="none"/>
        </w:rPr>
        <w:lastRenderedPageBreak/>
        <w:t>реально никаких изменений не произошло, 6,5% не определились с мнением по данному вопросу.</w:t>
      </w:r>
    </w:p>
    <w:p w14:paraId="70F7519B"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Анкетирование показало, что наиболее распространенной формой продвижения и пропаганды комплекса ГТО в образовательных организациях является размещение информации на стендах с тестами и нормативами комплекса ГТО - так ответили 58,3% респондентов. 37,7% опрошенных</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указали, что в их школах достаточно активно проводятся различные массовые мероприятия по продвижению комплекса ГТО среди обучающихся (соревнования, конкурсы, викторины и т.п.). Д</w:t>
      </w:r>
      <w:r w:rsidRPr="00B45AAF">
        <w:rPr>
          <w:rFonts w:eastAsia="Calibri"/>
          <w:kern w:val="0"/>
          <w:sz w:val="28"/>
          <w:szCs w:val="28"/>
          <w14:ligatures w14:val="none"/>
        </w:rPr>
        <w:t xml:space="preserve">ругие формы как, например, </w:t>
      </w:r>
      <w:r w:rsidRPr="00B45AAF">
        <w:rPr>
          <w:rFonts w:eastAsia="Calibri"/>
          <w:kern w:val="0"/>
          <w:sz w:val="28"/>
          <w:szCs w:val="28"/>
          <w:shd w:val="clear" w:color="auto" w:fill="FFFFFF"/>
          <w14:ligatures w14:val="none"/>
        </w:rPr>
        <w:t>встречи с известными спортсменами отметили лишь 4% опрошенных.</w:t>
      </w:r>
    </w:p>
    <w:p w14:paraId="5B028E09"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 Проблема массового участия обучающихся в муниципальных образованиях должна решаться критериями для оценивания работы общеобразовательных организаций выступают следующие показатели: количество участников, зарегистрированных на сайте </w:t>
      </w:r>
      <w:r w:rsidRPr="00B45AAF">
        <w:rPr>
          <w:rFonts w:eastAsia="Calibri"/>
          <w:kern w:val="0"/>
          <w:sz w:val="28"/>
          <w:szCs w:val="28"/>
          <w:shd w:val="clear" w:color="auto" w:fill="FFFFFF"/>
          <w:lang w:val="en-US"/>
          <w14:ligatures w14:val="none"/>
        </w:rPr>
        <w:t>gto</w:t>
      </w:r>
      <w:r w:rsidRPr="00B45AAF">
        <w:rPr>
          <w:rFonts w:eastAsia="Calibri"/>
          <w:kern w:val="0"/>
          <w:sz w:val="28"/>
          <w:szCs w:val="28"/>
          <w:shd w:val="clear" w:color="auto" w:fill="FFFFFF"/>
          <w14:ligatures w14:val="none"/>
        </w:rPr>
        <w:t>.</w:t>
      </w:r>
      <w:r w:rsidRPr="00B45AAF">
        <w:rPr>
          <w:rFonts w:eastAsia="Calibri"/>
          <w:kern w:val="0"/>
          <w:sz w:val="28"/>
          <w:szCs w:val="28"/>
          <w:shd w:val="clear" w:color="auto" w:fill="FFFFFF"/>
          <w:lang w:val="en-US"/>
          <w14:ligatures w14:val="none"/>
        </w:rPr>
        <w:t>ru</w:t>
      </w:r>
      <w:r w:rsidRPr="00B45AAF">
        <w:rPr>
          <w:rFonts w:eastAsia="Calibri"/>
          <w:kern w:val="0"/>
          <w:sz w:val="28"/>
          <w:szCs w:val="28"/>
          <w:shd w:val="clear" w:color="auto" w:fill="FFFFFF"/>
          <w14:ligatures w14:val="none"/>
        </w:rPr>
        <w:t xml:space="preserve">, количество участников заявленных для выполнения нормативов комплекса ГТО, количество участников, выполнивших нормативы (тесты). В качестве определяющих показателей рейтинга образовательных учреждений - количество участников с УИН, коэффициент массовости, коэффициент участия, коэффициент эффективности выполнения нормативов от числа заявленных участников. </w:t>
      </w:r>
    </w:p>
    <w:p w14:paraId="0C0FCA50"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Рейтинг образовательных учреждений должен формироваться на основе комплексного анализа заданных показателей, что позволит определить лидеров среди образовательных учреждений и обеспечить их развитие и повышение качества образования.</w:t>
      </w:r>
    </w:p>
    <w:p w14:paraId="54D106C6"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В настоящее время в г. Сургуте в оценки эффективности деятельности общеобразовательных учреждений есть критерий организация эффективной физкультурной работы, в котором </w:t>
      </w:r>
      <w:r w:rsidRPr="00B45AAF">
        <w:rPr>
          <w:rFonts w:eastAsia="Calibri"/>
          <w:kern w:val="0"/>
          <w:sz w:val="28"/>
          <w:szCs w:val="28"/>
          <w14:ligatures w14:val="none"/>
        </w:rPr>
        <w:t xml:space="preserve"> заложены следующие показатели </w:t>
      </w:r>
      <w:r w:rsidRPr="00B45AAF">
        <w:rPr>
          <w:rFonts w:eastAsia="Calibri"/>
          <w:kern w:val="0"/>
          <w:sz w:val="28"/>
          <w:szCs w:val="28"/>
          <w:shd w:val="clear" w:color="auto" w:fill="FFFFFF"/>
          <w14:ligatures w14:val="none"/>
        </w:rPr>
        <w:t>не менее 5% обучающихся, принявших участие в тестировании ВФСК «Готов к труду и обороне», и не менее 3</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 xml:space="preserve">участников, получивших знаки.  </w:t>
      </w:r>
    </w:p>
    <w:p w14:paraId="71FDBE1B"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 С учетом федерального проекта «Спорт - норма жизни» и его целей важно продолжать работу над повышением уровня физической активности среди обучающихся. </w:t>
      </w:r>
    </w:p>
    <w:p w14:paraId="2E730C65"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Таким образом, внедрение критериев эффективной физкультурной работы в мониторинг деятельности общеобразовательных учреждений в г. Сургуте является обязательным шагом в направлении поддержания здоровья и активного образа жизни учащихся и населения города в целом.</w:t>
      </w:r>
    </w:p>
    <w:p w14:paraId="0EAF3877"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За основу необходимо применять рекомендуемые критерии, используемые при формировании рейтинга ГТО по субъектам Российской Федерации (муниципальным образованиям) состоящих из 9 показателей.</w:t>
      </w:r>
    </w:p>
    <w:p w14:paraId="7315E26D" w14:textId="77777777" w:rsidR="00B45AAF" w:rsidRPr="00B45AAF" w:rsidRDefault="00B45AAF" w:rsidP="00120225">
      <w:pPr>
        <w:rPr>
          <w:rFonts w:eastAsia="Calibri"/>
          <w:kern w:val="0"/>
          <w:sz w:val="28"/>
          <w:szCs w:val="28"/>
          <w:shd w:val="clear" w:color="auto" w:fill="FFFFFF"/>
          <w14:ligatures w14:val="none"/>
        </w:rPr>
      </w:pPr>
      <w:r w:rsidRPr="00B45AAF">
        <w:rPr>
          <w:rFonts w:eastAsia="Calibri"/>
          <w:kern w:val="0"/>
          <w:sz w:val="28"/>
          <w:szCs w:val="28"/>
          <w:shd w:val="clear" w:color="auto" w:fill="FFFFFF"/>
          <w14:ligatures w14:val="none"/>
        </w:rPr>
        <w:t xml:space="preserve">В результате обработки ответов учителей физической культуры, было выявлено, что 61,8% сдавали нормативы комплекса ГТО, 24,6% респондентов не участвовали в данном мероприятии, а 13,5% по тем или иным объективным причинам не готовы к выполнению норм комплекса ГТО. Подобные данные </w:t>
      </w:r>
      <w:r w:rsidRPr="00B45AAF">
        <w:rPr>
          <w:rFonts w:eastAsia="Calibri"/>
          <w:kern w:val="0"/>
          <w:sz w:val="28"/>
          <w:szCs w:val="28"/>
          <w:shd w:val="clear" w:color="auto" w:fill="FFFFFF"/>
          <w14:ligatures w14:val="none"/>
        </w:rPr>
        <w:lastRenderedPageBreak/>
        <w:t>говорят о еще не достаточном потенциале в привлечении работников сферы физической культуры и спорта к выполнению норм ВФ</w:t>
      </w:r>
      <w:r w:rsidRPr="00B45AAF">
        <w:rPr>
          <w:rFonts w:eastAsia="Calibri"/>
          <w:kern w:val="0"/>
          <w:sz w:val="28"/>
          <w:szCs w:val="28"/>
          <w:shd w:val="clear" w:color="auto" w:fill="FFFFFF"/>
          <w:lang w:val="en-US"/>
          <w14:ligatures w14:val="none"/>
        </w:rPr>
        <w:t>C</w:t>
      </w:r>
      <w:r w:rsidRPr="00B45AAF">
        <w:rPr>
          <w:rFonts w:eastAsia="Calibri"/>
          <w:kern w:val="0"/>
          <w:sz w:val="28"/>
          <w:szCs w:val="28"/>
          <w:shd w:val="clear" w:color="auto" w:fill="FFFFFF"/>
          <w14:ligatures w14:val="none"/>
        </w:rPr>
        <w:t xml:space="preserve">К ГТО. А для учителей физической культуры иметь знак ГТО особенно важно, поскольку собственный пример, это, пожалуй, один из наиболее эффективных способов повышения мотивации детей. </w:t>
      </w:r>
    </w:p>
    <w:p w14:paraId="299C6E74" w14:textId="77777777" w:rsidR="00B45AAF" w:rsidRPr="00B45AAF" w:rsidRDefault="00B45AAF" w:rsidP="00120225">
      <w:pPr>
        <w:rPr>
          <w:rFonts w:eastAsia="Calibri"/>
          <w:kern w:val="0"/>
          <w:sz w:val="28"/>
          <w:szCs w:val="28"/>
          <w14:ligatures w14:val="none"/>
        </w:rPr>
      </w:pPr>
      <w:r w:rsidRPr="00B45AAF">
        <w:rPr>
          <w:rFonts w:eastAsia="Calibri"/>
          <w:b/>
          <w:kern w:val="0"/>
          <w:sz w:val="28"/>
          <w:szCs w:val="28"/>
          <w:shd w:val="clear" w:color="auto" w:fill="FFFFFF"/>
          <w14:ligatures w14:val="none"/>
        </w:rPr>
        <w:t>Выводы.</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Полученные результаты отражают современное состояние проблемы отношения учителей физической культуры к организации и содержанию предмета «Физическая культура» и реализации комплекса ГТО в системе отечественного образования.</w:t>
      </w:r>
      <w:r w:rsidRPr="00B45AAF">
        <w:rPr>
          <w:rFonts w:eastAsia="Calibri"/>
          <w:kern w:val="0"/>
          <w:sz w:val="28"/>
          <w:szCs w:val="28"/>
          <w14:ligatures w14:val="none"/>
        </w:rPr>
        <w:t xml:space="preserve"> </w:t>
      </w:r>
      <w:r w:rsidRPr="00B45AAF">
        <w:rPr>
          <w:rFonts w:eastAsia="Calibri"/>
          <w:kern w:val="0"/>
          <w:sz w:val="28"/>
          <w:szCs w:val="28"/>
          <w:shd w:val="clear" w:color="auto" w:fill="FFFFFF"/>
          <w14:ligatures w14:val="none"/>
        </w:rPr>
        <w:t>Важно отметить оценку респондентов относительно условий для занятий физической культурой -</w:t>
      </w:r>
      <w:r w:rsidRPr="00B45AAF">
        <w:rPr>
          <w:rFonts w:eastAsia="Calibri"/>
          <w:kern w:val="0"/>
          <w:sz w:val="28"/>
          <w:szCs w:val="28"/>
          <w14:ligatures w14:val="none"/>
        </w:rPr>
        <w:t xml:space="preserve"> 52,3% </w:t>
      </w:r>
      <w:r w:rsidRPr="00B45AAF">
        <w:rPr>
          <w:rFonts w:eastAsia="Calibri"/>
          <w:kern w:val="0"/>
          <w:sz w:val="28"/>
          <w:szCs w:val="28"/>
          <w:shd w:val="clear" w:color="auto" w:fill="FFFFFF"/>
          <w14:ligatures w14:val="none"/>
        </w:rPr>
        <w:t xml:space="preserve">указали, что условия в их школах не соответствуют требованиям </w:t>
      </w:r>
      <w:r w:rsidRPr="00B45AAF">
        <w:rPr>
          <w:rFonts w:eastAsia="Calibri"/>
          <w:kern w:val="0"/>
          <w:sz w:val="28"/>
          <w:szCs w:val="28"/>
          <w14:ligatures w14:val="none"/>
        </w:rPr>
        <w:t xml:space="preserve">материально-технического обеспечения предмета «Физическая культура». И это в относительно экономически благополучном Сургуте. Однако спрос на занятия физической культурой и спортом со стороны обучающихся в образовательных организациях, по мнению большинства учителей физической культуры, принявших участие в опросе (53,3%), растет. </w:t>
      </w:r>
    </w:p>
    <w:p w14:paraId="71461F8B" w14:textId="77777777" w:rsidR="00B45AAF" w:rsidRDefault="00B45AAF" w:rsidP="00120225">
      <w:pPr>
        <w:rPr>
          <w:rFonts w:eastAsia="Calibri"/>
          <w:kern w:val="0"/>
          <w:sz w:val="28"/>
          <w:szCs w:val="28"/>
          <w14:ligatures w14:val="none"/>
        </w:rPr>
      </w:pPr>
      <w:r w:rsidRPr="00B45AAF">
        <w:rPr>
          <w:rFonts w:eastAsia="Calibri"/>
          <w:kern w:val="0"/>
          <w:sz w:val="28"/>
          <w:szCs w:val="28"/>
          <w14:ligatures w14:val="none"/>
        </w:rPr>
        <w:t xml:space="preserve">В ходе исследования были выявлены более значимые критерии оценки эффективности развития предмета «Физическая культура», такие как физическая подготовленность </w:t>
      </w:r>
      <w:r w:rsidRPr="00B45AAF">
        <w:rPr>
          <w:rFonts w:eastAsia="Calibri"/>
          <w:kern w:val="0"/>
          <w:sz w:val="28"/>
          <w:szCs w:val="28"/>
          <w:shd w:val="clear" w:color="auto" w:fill="FFFFFF"/>
          <w14:ligatures w14:val="none"/>
        </w:rPr>
        <w:t>(72,9%)</w:t>
      </w:r>
      <w:r w:rsidRPr="00B45AAF">
        <w:rPr>
          <w:rFonts w:eastAsia="Calibri"/>
          <w:kern w:val="0"/>
          <w:sz w:val="28"/>
          <w:szCs w:val="28"/>
          <w14:ligatures w14:val="none"/>
        </w:rPr>
        <w:t>, уровни здоровья (40,2%), спортивные показатели (35,7%). Поэтому считаем целесообразным разработать качественные, количественные и фактологические показатели, отражающие эффективность системы преподавания предмета «Физическая культура» в образовательных организациях.</w:t>
      </w:r>
    </w:p>
    <w:p w14:paraId="1E0A64DA" w14:textId="77777777" w:rsidR="00B45AAF" w:rsidRPr="00B45AAF" w:rsidRDefault="00B45AAF" w:rsidP="00120225">
      <w:pPr>
        <w:rPr>
          <w:rFonts w:eastAsia="Calibri"/>
          <w:kern w:val="0"/>
          <w:sz w:val="28"/>
          <w:szCs w:val="28"/>
          <w14:ligatures w14:val="none"/>
        </w:rPr>
      </w:pPr>
    </w:p>
    <w:p w14:paraId="2A351BAC" w14:textId="15AC57A1" w:rsidR="00B45AAF" w:rsidRPr="00B45AAF" w:rsidRDefault="00B45AAF" w:rsidP="00120225">
      <w:pPr>
        <w:ind w:firstLine="0"/>
        <w:jc w:val="center"/>
        <w:rPr>
          <w:rFonts w:eastAsia="Calibri"/>
          <w:b/>
          <w:bCs/>
          <w:kern w:val="0"/>
          <w:sz w:val="28"/>
          <w:szCs w:val="28"/>
          <w14:ligatures w14:val="none"/>
        </w:rPr>
      </w:pPr>
      <w:r w:rsidRPr="00B45AAF">
        <w:rPr>
          <w:rFonts w:eastAsia="Calibri"/>
          <w:b/>
          <w:bCs/>
          <w:kern w:val="0"/>
          <w:sz w:val="28"/>
          <w:szCs w:val="28"/>
          <w14:ligatures w14:val="none"/>
        </w:rPr>
        <w:t>Литература</w:t>
      </w:r>
    </w:p>
    <w:p w14:paraId="527358D8" w14:textId="77777777" w:rsidR="00B45AAF" w:rsidRPr="00B45AAF" w:rsidRDefault="00B45AAF" w:rsidP="00120225">
      <w:pPr>
        <w:rPr>
          <w:rFonts w:eastAsia="Calibri"/>
          <w:kern w:val="0"/>
          <w:sz w:val="28"/>
          <w:szCs w:val="28"/>
          <w14:ligatures w14:val="none"/>
        </w:rPr>
      </w:pPr>
      <w:r w:rsidRPr="00B45AAF">
        <w:rPr>
          <w:rFonts w:eastAsia="Calibri"/>
          <w:kern w:val="0"/>
          <w:sz w:val="28"/>
          <w:szCs w:val="28"/>
          <w14:ligatures w14:val="none"/>
        </w:rPr>
        <w:t>1.Давыдова С.А., Отношение учителей к применению фитнес-гаджетов на уроках физической культуры/</w:t>
      </w:r>
      <w:r w:rsidRPr="00B45AAF">
        <w:rPr>
          <w:rFonts w:ascii="Calibri" w:eastAsia="Calibri" w:hAnsi="Calibri"/>
          <w:kern w:val="0"/>
          <w:sz w:val="28"/>
          <w:szCs w:val="28"/>
          <w14:ligatures w14:val="none"/>
        </w:rPr>
        <w:t xml:space="preserve"> </w:t>
      </w:r>
      <w:r w:rsidRPr="00B45AAF">
        <w:rPr>
          <w:rFonts w:eastAsia="Calibri"/>
          <w:kern w:val="0"/>
          <w:sz w:val="28"/>
          <w:szCs w:val="28"/>
          <w14:ligatures w14:val="none"/>
        </w:rPr>
        <w:t>Давыдова С.А., Галеев А.Р., Синявский Н.И., Елисеева Т.А. //Теория и практика физической культуры. 2023. № 9. С. 21-22.</w:t>
      </w:r>
    </w:p>
    <w:p w14:paraId="2E243BA0" w14:textId="77777777" w:rsidR="00B45AAF" w:rsidRPr="00B45AAF" w:rsidRDefault="00B45AAF" w:rsidP="00120225">
      <w:pPr>
        <w:rPr>
          <w:rFonts w:eastAsia="Calibri"/>
          <w:kern w:val="0"/>
          <w:sz w:val="28"/>
          <w:szCs w:val="28"/>
          <w14:ligatures w14:val="none"/>
        </w:rPr>
      </w:pPr>
      <w:r w:rsidRPr="00B45AAF">
        <w:rPr>
          <w:rFonts w:eastAsia="Calibri"/>
          <w:kern w:val="0"/>
          <w:sz w:val="28"/>
          <w:szCs w:val="28"/>
          <w14:ligatures w14:val="none"/>
        </w:rPr>
        <w:t>2.Королев А.С., К вопросу: проблемы современного урока физической культуры в системе среднего общего образования/Королев А.С., Мануковская Т.Е., Ткачева Н.Н. // Ученые записки университета им. П.Ф. Лесгафта. 2019.- № 2 (168).- С. 219-222.</w:t>
      </w:r>
    </w:p>
    <w:p w14:paraId="3F1024D8" w14:textId="77777777" w:rsidR="00B45AAF" w:rsidRPr="00B45AAF" w:rsidRDefault="00B45AAF" w:rsidP="00120225">
      <w:pPr>
        <w:rPr>
          <w:rFonts w:eastAsia="Calibri"/>
          <w:kern w:val="0"/>
          <w:sz w:val="28"/>
          <w:szCs w:val="28"/>
          <w14:ligatures w14:val="none"/>
        </w:rPr>
      </w:pPr>
      <w:r w:rsidRPr="00B45AAF">
        <w:rPr>
          <w:rFonts w:eastAsia="Calibri"/>
          <w:kern w:val="0"/>
          <w:sz w:val="28"/>
          <w:szCs w:val="28"/>
          <w14:ligatures w14:val="none"/>
        </w:rPr>
        <w:t>3. Осик В.И., Отношение учителей физической культуры Краснодарского края к всероссийскому физкультурно-спортивному комплексу ГТО (ВФСК ГТО/Осик В.И., Трофимова О.С., Гуляева В.А. // Физическая культура, спорт - наука и практика. 2019.- № 2.- с. 9-14.</w:t>
      </w:r>
    </w:p>
    <w:p w14:paraId="69624364" w14:textId="77777777" w:rsidR="00B45AAF" w:rsidRPr="00B45AAF" w:rsidRDefault="00B45AAF" w:rsidP="00120225">
      <w:pPr>
        <w:rPr>
          <w:rFonts w:eastAsia="Calibri"/>
          <w:kern w:val="0"/>
          <w:sz w:val="28"/>
          <w:szCs w:val="28"/>
          <w14:ligatures w14:val="none"/>
        </w:rPr>
      </w:pPr>
      <w:r w:rsidRPr="00B45AAF">
        <w:rPr>
          <w:rFonts w:eastAsia="Calibri"/>
          <w:kern w:val="0"/>
          <w:sz w:val="28"/>
          <w:szCs w:val="28"/>
          <w14:ligatures w14:val="none"/>
        </w:rPr>
        <w:t>4. Синявский Н.И., Отношение учителей физической культуры к внедрению комплекса ГТО в образовательных учреждениях / Синявский Н.И., Апокин В.В., Фурсов А.В., Обухов С.М. // Теория и практика физической культуры. 2017. -№ 11.- С. 90-92.</w:t>
      </w:r>
    </w:p>
    <w:p w14:paraId="79C033C2" w14:textId="77777777" w:rsidR="00B45AAF" w:rsidRPr="00B45AAF" w:rsidRDefault="00B45AAF" w:rsidP="00120225">
      <w:pPr>
        <w:rPr>
          <w:rFonts w:eastAsia="Calibri"/>
          <w:kern w:val="0"/>
          <w:sz w:val="28"/>
          <w:szCs w:val="28"/>
          <w14:ligatures w14:val="none"/>
        </w:rPr>
      </w:pPr>
      <w:r w:rsidRPr="00B45AAF">
        <w:rPr>
          <w:rFonts w:eastAsia="Calibri"/>
          <w:kern w:val="0"/>
          <w:sz w:val="28"/>
          <w:szCs w:val="28"/>
          <w14:ligatures w14:val="none"/>
        </w:rPr>
        <w:t xml:space="preserve">5.  Стратегия развития физической культуры и спорта в Российской Федерации на период до 2030 года: Решение Правительства Российской Федерации </w:t>
      </w:r>
      <w:r w:rsidRPr="00B45AAF">
        <w:rPr>
          <w:rFonts w:eastAsia="Calibri"/>
          <w:kern w:val="0"/>
          <w:sz w:val="28"/>
          <w:szCs w:val="28"/>
          <w14:ligatures w14:val="none"/>
        </w:rPr>
        <w:lastRenderedPageBreak/>
        <w:t>от 24 ноября 2020 г. № 3081-р. постановление Правительства Российской Федерации от 24 ноября 2020 г. № 3081-р]. Режим доступа: https://www.garant.ru/products/ipo/prime/doc/74866492/ .</w:t>
      </w:r>
    </w:p>
    <w:p w14:paraId="5D8E90E9" w14:textId="77777777" w:rsidR="00B45AAF" w:rsidRPr="00B45AAF" w:rsidRDefault="00B45AAF" w:rsidP="00120225">
      <w:pPr>
        <w:rPr>
          <w:rFonts w:eastAsia="Calibri"/>
          <w:kern w:val="0"/>
          <w:sz w:val="28"/>
          <w:szCs w:val="28"/>
          <w14:ligatures w14:val="none"/>
        </w:rPr>
      </w:pPr>
      <w:r w:rsidRPr="00B45AAF">
        <w:rPr>
          <w:rFonts w:eastAsia="Calibri"/>
          <w:kern w:val="0"/>
          <w:sz w:val="28"/>
          <w:szCs w:val="28"/>
          <w14:ligatures w14:val="none"/>
        </w:rPr>
        <w:t>6. Элипханов С.Б.,</w:t>
      </w:r>
      <w:r w:rsidRPr="00B45AAF">
        <w:rPr>
          <w:rFonts w:ascii="Calibri" w:eastAsia="Calibri" w:hAnsi="Calibri"/>
          <w:kern w:val="0"/>
          <w:sz w:val="28"/>
          <w:szCs w:val="28"/>
          <w14:ligatures w14:val="none"/>
        </w:rPr>
        <w:t xml:space="preserve"> </w:t>
      </w:r>
      <w:r w:rsidRPr="00B45AAF">
        <w:rPr>
          <w:rFonts w:eastAsia="Calibri"/>
          <w:kern w:val="0"/>
          <w:sz w:val="28"/>
          <w:szCs w:val="28"/>
          <w14:ligatures w14:val="none"/>
        </w:rPr>
        <w:t>Качество преподавания физической культуры в общеобразовательных организациях Чеченской Республики/ Элипханов С.Б.,</w:t>
      </w:r>
      <w:r w:rsidRPr="00B45AAF">
        <w:rPr>
          <w:rFonts w:ascii="Calibri" w:eastAsia="Calibri" w:hAnsi="Calibri"/>
          <w:kern w:val="0"/>
          <w:sz w:val="28"/>
          <w:szCs w:val="28"/>
          <w14:ligatures w14:val="none"/>
        </w:rPr>
        <w:t xml:space="preserve"> </w:t>
      </w:r>
      <w:r w:rsidRPr="00B45AAF">
        <w:rPr>
          <w:rFonts w:eastAsia="Calibri"/>
          <w:kern w:val="0"/>
          <w:sz w:val="28"/>
          <w:szCs w:val="28"/>
          <w14:ligatures w14:val="none"/>
        </w:rPr>
        <w:t xml:space="preserve">Паскаев А.С.   // Известия Чеченского государственного педагогического университета Серия 1. Гуманитарные и общественные науки. </w:t>
      </w:r>
      <w:r w:rsidRPr="00B45AAF">
        <w:rPr>
          <w:rFonts w:eastAsia="Calibri"/>
          <w:kern w:val="0"/>
          <w:sz w:val="28"/>
          <w:szCs w:val="28"/>
          <w:lang w:val="en-US"/>
          <w14:ligatures w14:val="none"/>
        </w:rPr>
        <w:t xml:space="preserve">2020.- </w:t>
      </w:r>
      <w:r w:rsidRPr="00B45AAF">
        <w:rPr>
          <w:rFonts w:eastAsia="Calibri"/>
          <w:kern w:val="0"/>
          <w:sz w:val="28"/>
          <w:szCs w:val="28"/>
          <w14:ligatures w14:val="none"/>
        </w:rPr>
        <w:t>Т</w:t>
      </w:r>
      <w:r w:rsidRPr="00B45AAF">
        <w:rPr>
          <w:rFonts w:eastAsia="Calibri"/>
          <w:kern w:val="0"/>
          <w:sz w:val="28"/>
          <w:szCs w:val="28"/>
          <w:lang w:val="en-US"/>
          <w14:ligatures w14:val="none"/>
        </w:rPr>
        <w:t xml:space="preserve">. 28. -№ 2 (30).- </w:t>
      </w:r>
      <w:r w:rsidRPr="00B45AAF">
        <w:rPr>
          <w:rFonts w:eastAsia="Calibri"/>
          <w:kern w:val="0"/>
          <w:sz w:val="28"/>
          <w:szCs w:val="28"/>
          <w14:ligatures w14:val="none"/>
        </w:rPr>
        <w:t>С</w:t>
      </w:r>
      <w:r w:rsidRPr="00B45AAF">
        <w:rPr>
          <w:rFonts w:eastAsia="Calibri"/>
          <w:kern w:val="0"/>
          <w:sz w:val="28"/>
          <w:szCs w:val="28"/>
          <w:lang w:val="en-US"/>
          <w14:ligatures w14:val="none"/>
        </w:rPr>
        <w:t>. 202-207.</w:t>
      </w:r>
    </w:p>
    <w:p w14:paraId="68EF7200" w14:textId="77777777" w:rsidR="00B45AAF" w:rsidRDefault="00B45AAF" w:rsidP="00120225">
      <w:pPr>
        <w:ind w:firstLine="0"/>
        <w:rPr>
          <w:rFonts w:eastAsia="Calibri"/>
          <w:kern w:val="0"/>
          <w:sz w:val="28"/>
          <w:szCs w:val="28"/>
          <w14:ligatures w14:val="none"/>
        </w:rPr>
      </w:pPr>
    </w:p>
    <w:p w14:paraId="2A425619" w14:textId="77777777" w:rsidR="00B45AAF" w:rsidRDefault="00B45AAF" w:rsidP="00120225">
      <w:pPr>
        <w:rPr>
          <w:rFonts w:eastAsia="Times New Roman"/>
          <w:i/>
          <w:kern w:val="0"/>
          <w14:ligatures w14:val="none"/>
        </w:rPr>
      </w:pPr>
      <w:r w:rsidRPr="00B45AAF">
        <w:rPr>
          <w:rFonts w:eastAsia="Calibri"/>
          <w:i/>
          <w:kern w:val="0"/>
          <w:shd w:val="clear" w:color="auto" w:fill="FFFFFF"/>
          <w14:ligatures w14:val="none"/>
        </w:rPr>
        <w:t xml:space="preserve">Синявский Н.И. д. п. н., профессор заведующий кафедрой теории и методики физического воспитания, nsin1967@yandex.ru </w:t>
      </w:r>
      <w:r w:rsidRPr="00B45AAF">
        <w:rPr>
          <w:rFonts w:eastAsia="Calibri"/>
          <w:i/>
          <w:kern w:val="0"/>
          <w14:ligatures w14:val="none"/>
        </w:rPr>
        <w:t xml:space="preserve">Россия, г. Сургут, </w:t>
      </w:r>
      <w:r w:rsidRPr="00B45AAF">
        <w:rPr>
          <w:rFonts w:eastAsia="Times New Roman"/>
          <w:i/>
          <w:kern w:val="0"/>
          <w14:ligatures w14:val="none"/>
        </w:rPr>
        <w:t>Сургутский государственный педагогический университет»</w:t>
      </w:r>
      <w:r>
        <w:rPr>
          <w:rFonts w:eastAsia="Times New Roman"/>
          <w:i/>
          <w:kern w:val="0"/>
          <w14:ligatures w14:val="none"/>
        </w:rPr>
        <w:t>.</w:t>
      </w:r>
    </w:p>
    <w:p w14:paraId="309F6C75" w14:textId="77777777" w:rsidR="00B45AAF" w:rsidRPr="00B45AAF" w:rsidRDefault="00B45AAF" w:rsidP="00120225">
      <w:pPr>
        <w:rPr>
          <w:rFonts w:eastAsia="Calibri"/>
          <w:i/>
          <w:kern w:val="0"/>
          <w14:ligatures w14:val="none"/>
        </w:rPr>
      </w:pPr>
    </w:p>
    <w:p w14:paraId="404FABAB" w14:textId="77777777" w:rsidR="00B45AAF" w:rsidRPr="00B45AAF" w:rsidRDefault="00B45AAF" w:rsidP="00120225">
      <w:pPr>
        <w:ind w:firstLine="0"/>
        <w:jc w:val="center"/>
        <w:rPr>
          <w:rFonts w:eastAsia="Calibri"/>
          <w:bCs/>
          <w:i/>
          <w:color w:val="000000"/>
          <w:kern w:val="0"/>
          <w:lang w:val="en-US"/>
          <w14:ligatures w14:val="none"/>
        </w:rPr>
      </w:pPr>
      <w:r w:rsidRPr="00B45AAF">
        <w:rPr>
          <w:rFonts w:eastAsia="Calibri"/>
          <w:bCs/>
          <w:i/>
          <w:color w:val="000000"/>
          <w:kern w:val="0"/>
          <w:lang w:val="en-US"/>
          <w14:ligatures w14:val="none"/>
        </w:rPr>
        <w:t>The study of the attitude of physical education teachers to the implementation of the TRP complex Sinyavsky N.I. Doctor of Pedagogical Sciences, Professor</w:t>
      </w:r>
    </w:p>
    <w:p w14:paraId="26AC2516" w14:textId="77777777" w:rsidR="00B45AAF" w:rsidRPr="00B45AAF" w:rsidRDefault="00B45AAF" w:rsidP="00120225">
      <w:pPr>
        <w:ind w:firstLine="0"/>
        <w:rPr>
          <w:rFonts w:eastAsia="Calibri"/>
          <w:b/>
          <w:i/>
          <w:color w:val="000000"/>
          <w:kern w:val="0"/>
          <w:lang w:val="en-US"/>
          <w14:ligatures w14:val="none"/>
        </w:rPr>
      </w:pPr>
    </w:p>
    <w:p w14:paraId="4B79A014" w14:textId="77777777" w:rsidR="00B45AAF" w:rsidRPr="00B45AAF" w:rsidRDefault="00B45AAF" w:rsidP="00120225">
      <w:pPr>
        <w:rPr>
          <w:rFonts w:eastAsia="Calibri"/>
          <w:bCs/>
          <w:color w:val="000000"/>
          <w:kern w:val="0"/>
          <w:lang w:val="en-US"/>
          <w14:ligatures w14:val="none"/>
        </w:rPr>
      </w:pPr>
      <w:r w:rsidRPr="00B45AAF">
        <w:rPr>
          <w:rFonts w:eastAsia="Calibri"/>
          <w:bCs/>
          <w:color w:val="000000"/>
          <w:kern w:val="0"/>
          <w:lang w:val="en-US"/>
          <w14:ligatures w14:val="none"/>
        </w:rPr>
        <w:t>Annotation. The data of a sociological survey of the attitude of physical education teachers to the organization and content of the subject "Physical culture" and the implementation of the TRP complex in the education system are presented. Methods and organization of research. The study involved 199 teachers of physical education in Surgut, including 49.2% of women and 50.8% of men. The survey was conducted using an electronic questionnaire. The results of the study. The survey showed that, according to 52.3% of respondents, the conditions for physical education in schools in Surgut do not meet the requirements of the material and technical support of the subject "Physical culture". However, the demand for physical education and sports from students in educational institutions is growing, according to 53.3% of physical education teachers.</w:t>
      </w:r>
    </w:p>
    <w:p w14:paraId="13FEFAC2" w14:textId="77777777" w:rsidR="00B45AAF" w:rsidRPr="00B45AAF" w:rsidRDefault="00B45AAF" w:rsidP="00120225">
      <w:pPr>
        <w:rPr>
          <w:rFonts w:eastAsia="Calibri"/>
          <w:kern w:val="0"/>
          <w:shd w:val="clear" w:color="auto" w:fill="FFFFFF"/>
          <w:lang w:val="en-US"/>
          <w14:ligatures w14:val="none"/>
        </w:rPr>
      </w:pPr>
      <w:r w:rsidRPr="00B45AAF">
        <w:rPr>
          <w:rFonts w:eastAsia="Calibri"/>
          <w:bCs/>
          <w:kern w:val="0"/>
          <w:shd w:val="clear" w:color="auto" w:fill="FFFFFF"/>
          <w:lang w:val="en-US"/>
          <w14:ligatures w14:val="none"/>
        </w:rPr>
        <w:t>Keywords: questionnaire</w:t>
      </w:r>
      <w:r w:rsidRPr="00B45AAF">
        <w:rPr>
          <w:rFonts w:eastAsia="Calibri"/>
          <w:kern w:val="0"/>
          <w:shd w:val="clear" w:color="auto" w:fill="FFFFFF"/>
          <w:lang w:val="en-US"/>
          <w14:ligatures w14:val="none"/>
        </w:rPr>
        <w:t>, physical education teachers, subject "physical culture", TRP complex</w:t>
      </w:r>
    </w:p>
    <w:p w14:paraId="37E68FA3" w14:textId="77777777" w:rsidR="00B45AAF" w:rsidRPr="00B45AAF" w:rsidRDefault="00B45AAF" w:rsidP="00120225">
      <w:pPr>
        <w:ind w:firstLine="0"/>
        <w:rPr>
          <w:rFonts w:eastAsia="Calibri"/>
          <w:i/>
          <w:kern w:val="0"/>
          <w:shd w:val="clear" w:color="auto" w:fill="FFFFFF"/>
          <w:lang w:val="en-US"/>
          <w14:ligatures w14:val="none"/>
        </w:rPr>
      </w:pPr>
    </w:p>
    <w:p w14:paraId="6F1096C6" w14:textId="77777777" w:rsidR="00B45AAF" w:rsidRPr="00B45AAF" w:rsidRDefault="00B45AAF" w:rsidP="00120225">
      <w:pPr>
        <w:ind w:firstLine="0"/>
        <w:jc w:val="center"/>
        <w:rPr>
          <w:rFonts w:eastAsia="Calibri"/>
          <w:i/>
          <w:iCs/>
          <w:kern w:val="0"/>
          <w:lang w:val="en-US"/>
          <w14:ligatures w14:val="none"/>
        </w:rPr>
      </w:pPr>
      <w:r w:rsidRPr="00B45AAF">
        <w:rPr>
          <w:rFonts w:eastAsia="Calibri"/>
          <w:i/>
          <w:iCs/>
          <w:kern w:val="0"/>
          <w:lang w:val="en-US"/>
          <w14:ligatures w14:val="none"/>
        </w:rPr>
        <w:t>References</w:t>
      </w:r>
    </w:p>
    <w:p w14:paraId="6A7514B3" w14:textId="77777777" w:rsidR="00B45AAF" w:rsidRPr="00B45AAF" w:rsidRDefault="00B45AAF" w:rsidP="00120225">
      <w:pPr>
        <w:rPr>
          <w:rFonts w:eastAsia="Calibri"/>
          <w:i/>
          <w:iCs/>
          <w:color w:val="000000"/>
          <w:kern w:val="0"/>
          <w:lang w:val="en-US"/>
          <w14:ligatures w14:val="none"/>
        </w:rPr>
      </w:pPr>
      <w:r w:rsidRPr="00B45AAF">
        <w:rPr>
          <w:rFonts w:eastAsia="Calibri"/>
          <w:i/>
          <w:iCs/>
          <w:color w:val="000000"/>
          <w:kern w:val="0"/>
          <w:lang w:val="en-US"/>
          <w14:ligatures w14:val="none"/>
        </w:rPr>
        <w:t>1.Davydova S.A., Teachers' attitude to the use of fitness gadgets in physical education lessons/ Davydova S.A., Galeev A.R., Sinyavsky N.I., Eliseeva T.A //Theory and practice of physical culture. 2023. No. 9. pp. 21-22.</w:t>
      </w:r>
    </w:p>
    <w:p w14:paraId="28A81116" w14:textId="77777777" w:rsidR="00B45AAF" w:rsidRPr="00B45AAF" w:rsidRDefault="00B45AAF" w:rsidP="00120225">
      <w:pPr>
        <w:rPr>
          <w:rFonts w:eastAsia="Calibri"/>
          <w:i/>
          <w:iCs/>
          <w:color w:val="000000"/>
          <w:kern w:val="0"/>
          <w:lang w:val="en-US"/>
          <w14:ligatures w14:val="none"/>
        </w:rPr>
      </w:pPr>
      <w:r w:rsidRPr="00B45AAF">
        <w:rPr>
          <w:rFonts w:eastAsia="Calibri"/>
          <w:i/>
          <w:iCs/>
          <w:color w:val="000000"/>
          <w:kern w:val="0"/>
          <w:lang w:val="en-US"/>
          <w14:ligatures w14:val="none"/>
        </w:rPr>
        <w:t>2.</w:t>
      </w:r>
      <w:r w:rsidRPr="00B45AAF">
        <w:rPr>
          <w:rFonts w:ascii="Arial" w:eastAsia="Calibri" w:hAnsi="Arial" w:cs="Arial"/>
          <w:i/>
          <w:iCs/>
          <w:color w:val="000000"/>
          <w:kern w:val="0"/>
          <w:lang w:val="en-US"/>
          <w14:ligatures w14:val="none"/>
        </w:rPr>
        <w:t xml:space="preserve"> </w:t>
      </w:r>
      <w:r w:rsidRPr="00B45AAF">
        <w:rPr>
          <w:rFonts w:eastAsia="Calibri"/>
          <w:i/>
          <w:iCs/>
          <w:color w:val="000000"/>
          <w:kern w:val="0"/>
          <w:lang w:val="en-US"/>
          <w14:ligatures w14:val="none"/>
        </w:rPr>
        <w:t>Korolev A.S., To the question: problems of modern physical education lesson in the system of secondary general education/Korolev A.S., Manukovskaya T.E., Tkacheva N.N. // Scientific notes of the P.F. Lesgaft University. 2019.- № 2 (168).- Pp. 219-222.</w:t>
      </w:r>
    </w:p>
    <w:p w14:paraId="52A44EB6" w14:textId="77777777" w:rsidR="00B45AAF" w:rsidRPr="00B45AAF" w:rsidRDefault="00B45AAF" w:rsidP="00120225">
      <w:pPr>
        <w:rPr>
          <w:rFonts w:eastAsia="Calibri"/>
          <w:i/>
          <w:iCs/>
          <w:color w:val="000000"/>
          <w:kern w:val="0"/>
          <w:lang w:val="en-US"/>
          <w14:ligatures w14:val="none"/>
        </w:rPr>
      </w:pPr>
      <w:r w:rsidRPr="00B45AAF">
        <w:rPr>
          <w:rFonts w:eastAsia="Calibri"/>
          <w:i/>
          <w:iCs/>
          <w:color w:val="000000"/>
          <w:kern w:val="0"/>
          <w:lang w:val="en-US"/>
          <w14:ligatures w14:val="none"/>
        </w:rPr>
        <w:t>3.</w:t>
      </w:r>
      <w:r w:rsidRPr="00B45AAF">
        <w:rPr>
          <w:rFonts w:ascii="Arial" w:eastAsia="Calibri" w:hAnsi="Arial" w:cs="Arial"/>
          <w:i/>
          <w:iCs/>
          <w:color w:val="000000"/>
          <w:kern w:val="0"/>
          <w:lang w:val="en-US"/>
          <w14:ligatures w14:val="none"/>
        </w:rPr>
        <w:t xml:space="preserve"> </w:t>
      </w:r>
      <w:r w:rsidRPr="00B45AAF">
        <w:rPr>
          <w:rFonts w:eastAsia="Calibri"/>
          <w:i/>
          <w:iCs/>
          <w:color w:val="000000"/>
          <w:kern w:val="0"/>
          <w:lang w:val="en-US"/>
          <w14:ligatures w14:val="none"/>
        </w:rPr>
        <w:t>Osik V.I., The attitude of physical education teachers of the Krasnodar Territory to the All-Russian physical culture and sports complex GTO (VFSK GTO/Osik V.I., Trofimova O.S., Gulyaeva V.A. // Physical culture, sport - science and practice. 2019.- No. 2.- pp. 9-14</w:t>
      </w:r>
    </w:p>
    <w:p w14:paraId="046C6E2B" w14:textId="77777777" w:rsidR="00B45AAF" w:rsidRPr="00B45AAF" w:rsidRDefault="00B45AAF" w:rsidP="00120225">
      <w:pPr>
        <w:rPr>
          <w:rFonts w:eastAsia="Calibri"/>
          <w:i/>
          <w:iCs/>
          <w:color w:val="000000"/>
          <w:kern w:val="0"/>
          <w:lang w:val="en-US"/>
          <w14:ligatures w14:val="none"/>
        </w:rPr>
      </w:pPr>
      <w:r w:rsidRPr="00B45AAF">
        <w:rPr>
          <w:rFonts w:eastAsia="Calibri"/>
          <w:i/>
          <w:iCs/>
          <w:color w:val="000000"/>
          <w:kern w:val="0"/>
          <w:lang w:val="en-US"/>
          <w14:ligatures w14:val="none"/>
        </w:rPr>
        <w:t>4.</w:t>
      </w:r>
      <w:r w:rsidRPr="00B45AAF">
        <w:rPr>
          <w:rFonts w:ascii="Arial" w:eastAsia="Calibri" w:hAnsi="Arial" w:cs="Arial"/>
          <w:i/>
          <w:iCs/>
          <w:color w:val="000000"/>
          <w:kern w:val="0"/>
          <w:lang w:val="en-US"/>
          <w14:ligatures w14:val="none"/>
        </w:rPr>
        <w:t xml:space="preserve"> </w:t>
      </w:r>
      <w:r w:rsidRPr="00B45AAF">
        <w:rPr>
          <w:rFonts w:eastAsia="Calibri"/>
          <w:i/>
          <w:iCs/>
          <w:color w:val="000000"/>
          <w:kern w:val="0"/>
          <w:lang w:val="en-US"/>
          <w14:ligatures w14:val="none"/>
        </w:rPr>
        <w:t>Sinyavsky N.I., The attitude of physical culture teachers to the introduction of the TRP complex in educational institutions / Sinyavsky N.I., Apokin V.V., Fursov A.V., Obukhov S.M. // Theory and practice of physical culture. 2017. - No. 11.- pp. 90-92.</w:t>
      </w:r>
    </w:p>
    <w:p w14:paraId="4ECB1720" w14:textId="77777777" w:rsidR="00B45AAF" w:rsidRPr="00B45AAF" w:rsidRDefault="00B45AAF" w:rsidP="00120225">
      <w:pPr>
        <w:rPr>
          <w:rFonts w:eastAsia="Calibri"/>
          <w:i/>
          <w:iCs/>
          <w:color w:val="000000"/>
          <w:kern w:val="0"/>
          <w:lang w:val="en-US"/>
          <w14:ligatures w14:val="none"/>
        </w:rPr>
      </w:pPr>
      <w:r w:rsidRPr="00B45AAF">
        <w:rPr>
          <w:rFonts w:eastAsia="Calibri"/>
          <w:i/>
          <w:iCs/>
          <w:color w:val="000000"/>
          <w:kern w:val="0"/>
          <w:lang w:val="en-US"/>
          <w14:ligatures w14:val="none"/>
        </w:rPr>
        <w:t>5.</w:t>
      </w:r>
      <w:r w:rsidRPr="00B45AAF">
        <w:rPr>
          <w:rFonts w:ascii="Arial" w:eastAsia="Calibri" w:hAnsi="Arial" w:cs="Arial"/>
          <w:i/>
          <w:iCs/>
          <w:color w:val="000000"/>
          <w:kern w:val="0"/>
          <w:lang w:val="en-US"/>
          <w14:ligatures w14:val="none"/>
        </w:rPr>
        <w:t xml:space="preserve"> </w:t>
      </w:r>
      <w:r w:rsidRPr="00B45AAF">
        <w:rPr>
          <w:rFonts w:eastAsia="Calibri"/>
          <w:i/>
          <w:iCs/>
          <w:color w:val="000000"/>
          <w:kern w:val="0"/>
          <w:lang w:val="en-US"/>
          <w14:ligatures w14:val="none"/>
        </w:rPr>
        <w:t>Strategy for the development of physical culture and sports in the Russian Federation for the period up to 2030: Decision of the Government of the Russian Federation dated November 24, 2020 No. 3081-R. Resolution of the Government of the Russian Federation dated November 24, 2020 No. 3081-R.]. Access mode: https://www.garant.ru/products/ipo/prime/doc/74866492 / .</w:t>
      </w:r>
    </w:p>
    <w:p w14:paraId="6043069B" w14:textId="77777777" w:rsidR="00B45AAF" w:rsidRPr="00B45AAF" w:rsidRDefault="00B45AAF" w:rsidP="00120225">
      <w:pPr>
        <w:rPr>
          <w:rFonts w:eastAsia="Calibri"/>
          <w:i/>
          <w:iCs/>
          <w:color w:val="000000"/>
          <w:kern w:val="0"/>
          <w:lang w:val="en-US"/>
          <w14:ligatures w14:val="none"/>
        </w:rPr>
      </w:pPr>
      <w:r w:rsidRPr="00B45AAF">
        <w:rPr>
          <w:rFonts w:eastAsia="Calibri"/>
          <w:i/>
          <w:iCs/>
          <w:color w:val="000000"/>
          <w:kern w:val="0"/>
          <w:lang w:val="en-US"/>
          <w14:ligatures w14:val="none"/>
        </w:rPr>
        <w:t>6.</w:t>
      </w:r>
      <w:r w:rsidRPr="00B45AAF">
        <w:rPr>
          <w:rFonts w:ascii="Arial" w:eastAsia="Calibri" w:hAnsi="Arial" w:cs="Arial"/>
          <w:i/>
          <w:iCs/>
          <w:color w:val="000000"/>
          <w:kern w:val="0"/>
          <w:lang w:val="en-US"/>
          <w14:ligatures w14:val="none"/>
        </w:rPr>
        <w:t xml:space="preserve"> </w:t>
      </w:r>
      <w:r w:rsidRPr="00B45AAF">
        <w:rPr>
          <w:rFonts w:eastAsia="Calibri"/>
          <w:i/>
          <w:iCs/>
          <w:color w:val="000000"/>
          <w:kern w:val="0"/>
          <w:lang w:val="en-US"/>
          <w14:ligatures w14:val="none"/>
        </w:rPr>
        <w:t>Elipkhanov S.B., The quality of teaching physical culture in educational institutions of the Chechen Republic/ Elipkhanov S.B., Paskaev A.S. // Izvestia of the Chechen State Pedagogical University Series 1. Humanities and Social Sciences. 2020.- T. 28. -№ 2 (30).- Pp. 202-207.</w:t>
      </w:r>
    </w:p>
    <w:p w14:paraId="08F9D6B8" w14:textId="77777777" w:rsidR="00B45AAF" w:rsidRDefault="00B45AAF" w:rsidP="00120225">
      <w:pPr>
        <w:ind w:firstLine="0"/>
        <w:rPr>
          <w:rFonts w:eastAsia="Calibri"/>
          <w:i/>
          <w:iCs/>
          <w:kern w:val="0"/>
          <w14:ligatures w14:val="none"/>
        </w:rPr>
      </w:pPr>
    </w:p>
    <w:p w14:paraId="601EB057" w14:textId="77777777" w:rsidR="00B45AAF" w:rsidRDefault="00B45AAF" w:rsidP="00120225">
      <w:pPr>
        <w:ind w:firstLine="0"/>
        <w:rPr>
          <w:rFonts w:eastAsia="Calibri"/>
          <w:i/>
          <w:iCs/>
          <w:kern w:val="0"/>
          <w14:ligatures w14:val="none"/>
        </w:rPr>
      </w:pPr>
    </w:p>
    <w:p w14:paraId="79FB26A9" w14:textId="77777777" w:rsidR="008E75DB" w:rsidRDefault="008E75DB" w:rsidP="00120225">
      <w:pPr>
        <w:ind w:firstLine="0"/>
        <w:rPr>
          <w:rFonts w:eastAsia="Calibri"/>
          <w:i/>
          <w:iCs/>
          <w:kern w:val="0"/>
          <w14:ligatures w14:val="none"/>
        </w:rPr>
      </w:pPr>
    </w:p>
    <w:p w14:paraId="24E771B1" w14:textId="0D5A24CC" w:rsidR="008E75DB" w:rsidRPr="008E75DB" w:rsidRDefault="008E75DB" w:rsidP="00120225">
      <w:pPr>
        <w:ind w:firstLine="0"/>
        <w:contextualSpacing/>
        <w:jc w:val="left"/>
        <w:rPr>
          <w:rFonts w:eastAsia="Calibri"/>
          <w:color w:val="1A1A1A"/>
          <w:kern w:val="0"/>
          <w:sz w:val="28"/>
          <w:szCs w:val="28"/>
          <w14:ligatures w14:val="none"/>
        </w:rPr>
      </w:pPr>
      <w:r w:rsidRPr="008E75DB">
        <w:rPr>
          <w:rFonts w:eastAsia="Calibri"/>
          <w:color w:val="000000"/>
          <w:kern w:val="0"/>
          <w:sz w:val="28"/>
          <w:szCs w:val="28"/>
          <w14:ligatures w14:val="none"/>
        </w:rPr>
        <w:t>УДК: 796.056.8</w:t>
      </w:r>
    </w:p>
    <w:p w14:paraId="5E0155C3" w14:textId="77777777" w:rsidR="008E75DB" w:rsidRDefault="008E75DB" w:rsidP="00120225">
      <w:pPr>
        <w:ind w:firstLine="0"/>
        <w:contextualSpacing/>
        <w:jc w:val="center"/>
        <w:rPr>
          <w:rFonts w:eastAsia="Calibri"/>
          <w:b/>
          <w:color w:val="1A1A1A"/>
          <w:kern w:val="0"/>
          <w:sz w:val="28"/>
          <w:szCs w:val="28"/>
          <w14:ligatures w14:val="none"/>
        </w:rPr>
      </w:pPr>
      <w:r w:rsidRPr="008E75DB">
        <w:rPr>
          <w:rFonts w:eastAsia="Calibri"/>
          <w:b/>
          <w:color w:val="1A1A1A"/>
          <w:kern w:val="0"/>
          <w:sz w:val="28"/>
          <w:szCs w:val="28"/>
          <w14:ligatures w14:val="none"/>
        </w:rPr>
        <w:t>МИРНЫЙ ПОТЕНЦИАЛ СПОРТИВНЫХ ОТНОШЕНИЙ</w:t>
      </w:r>
    </w:p>
    <w:p w14:paraId="6571EDCE" w14:textId="77777777" w:rsidR="006E7358" w:rsidRPr="008E75DB" w:rsidRDefault="006E7358" w:rsidP="00120225">
      <w:pPr>
        <w:contextualSpacing/>
        <w:jc w:val="center"/>
        <w:rPr>
          <w:rFonts w:eastAsia="Calibri"/>
          <w:b/>
          <w:color w:val="1A1A1A"/>
          <w:kern w:val="0"/>
          <w:sz w:val="28"/>
          <w:szCs w:val="28"/>
          <w14:ligatures w14:val="none"/>
        </w:rPr>
      </w:pPr>
    </w:p>
    <w:p w14:paraId="7443F819" w14:textId="77777777" w:rsidR="008E75DB" w:rsidRPr="008E75DB" w:rsidRDefault="008E75DB" w:rsidP="00120225">
      <w:pPr>
        <w:contextualSpacing/>
        <w:jc w:val="center"/>
        <w:rPr>
          <w:rFonts w:eastAsia="Calibri"/>
          <w:color w:val="1A1A1A"/>
          <w:kern w:val="0"/>
          <w:sz w:val="28"/>
          <w:szCs w:val="28"/>
          <w14:ligatures w14:val="none"/>
        </w:rPr>
      </w:pPr>
      <w:r w:rsidRPr="008E75DB">
        <w:rPr>
          <w:rFonts w:eastAsia="Calibri"/>
          <w:color w:val="1A1A1A"/>
          <w:kern w:val="0"/>
          <w:sz w:val="28"/>
          <w:szCs w:val="28"/>
          <w14:ligatures w14:val="none"/>
        </w:rPr>
        <w:t>Скрыгин С.В., Линник Р.В., Скрыгин Т.С.</w:t>
      </w:r>
    </w:p>
    <w:p w14:paraId="6E91C440" w14:textId="77777777" w:rsidR="008E75DB" w:rsidRPr="008E75DB" w:rsidRDefault="008E75DB" w:rsidP="00120225">
      <w:pPr>
        <w:ind w:firstLine="0"/>
        <w:contextualSpacing/>
        <w:rPr>
          <w:rFonts w:eastAsia="Calibri"/>
          <w:color w:val="1A1A1A"/>
          <w:kern w:val="0"/>
          <w:sz w:val="28"/>
          <w:szCs w:val="28"/>
          <w14:ligatures w14:val="none"/>
        </w:rPr>
      </w:pPr>
    </w:p>
    <w:p w14:paraId="6922BE1D" w14:textId="77777777" w:rsidR="008E75DB" w:rsidRPr="008E75DB" w:rsidRDefault="008E75DB" w:rsidP="00120225">
      <w:pPr>
        <w:contextualSpacing/>
        <w:rPr>
          <w:rFonts w:eastAsia="Calibri"/>
          <w:i/>
          <w:color w:val="1A1A1A"/>
          <w:kern w:val="0"/>
          <w14:ligatures w14:val="none"/>
        </w:rPr>
      </w:pPr>
      <w:r w:rsidRPr="008E75DB">
        <w:rPr>
          <w:rFonts w:eastAsia="Calibri"/>
          <w:i/>
          <w:color w:val="1A1A1A"/>
          <w:kern w:val="0"/>
          <w14:ligatures w14:val="none"/>
        </w:rPr>
        <w:t>Аннотация. В статье рассматривается вопрос о возможностях различных видов спорта формировать мирные отношения между народами. Автор провел анкетный опрос среди студенческой молодежи, чтобы выявить их мнения о нравственном потенциале современных спортсменов. В итоге представлена классификация видов спорта по степени их влияния на общественное мнение молодых людей.</w:t>
      </w:r>
    </w:p>
    <w:p w14:paraId="74E449E8" w14:textId="58A2802C" w:rsidR="008E75DB" w:rsidRPr="008E75DB" w:rsidRDefault="008E75DB" w:rsidP="00120225">
      <w:pPr>
        <w:contextualSpacing/>
        <w:rPr>
          <w:rFonts w:eastAsia="Calibri"/>
          <w:i/>
          <w:color w:val="1A1A1A"/>
          <w:kern w:val="0"/>
          <w14:ligatures w14:val="none"/>
        </w:rPr>
      </w:pPr>
      <w:r w:rsidRPr="008E75DB">
        <w:rPr>
          <w:rFonts w:eastAsia="Calibri"/>
          <w:i/>
          <w:color w:val="1A1A1A"/>
          <w:kern w:val="0"/>
          <w14:ligatures w14:val="none"/>
        </w:rPr>
        <w:t>Ключевые слова. Спорт, мирные отношения, нравственность, духовность, интеллигентность спортсменов</w:t>
      </w:r>
    </w:p>
    <w:p w14:paraId="74F42E48" w14:textId="77777777" w:rsidR="008E75DB" w:rsidRPr="008E75DB" w:rsidRDefault="008E75DB" w:rsidP="00120225">
      <w:pPr>
        <w:contextualSpacing/>
        <w:rPr>
          <w:rFonts w:eastAsia="Calibri"/>
          <w:color w:val="1A1A1A"/>
          <w:kern w:val="0"/>
          <w:sz w:val="28"/>
          <w:szCs w:val="28"/>
          <w14:ligatures w14:val="none"/>
        </w:rPr>
      </w:pPr>
    </w:p>
    <w:p w14:paraId="56A07AAA"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Первые Олимпийские игры, состоявшиеся в 776 году до н. э. в Олимпии, стали не только знаковым событием в истории спорта, но и важной страницей в развитии человеческих взаимоотношений. Спортсмены ставили перед собой несколько целей. Во-первых, показать свое мастерство и завоевать награды. Во-вторых, войти в сообщество людей, живущих по установленным законам, правилам и нормам.</w:t>
      </w:r>
      <w:r w:rsidRPr="008E75DB">
        <w:rPr>
          <w:rFonts w:eastAsia="Calibri"/>
          <w:color w:val="1A1A1A"/>
          <w:kern w:val="0"/>
          <w:sz w:val="28"/>
          <w:szCs w:val="28"/>
          <w14:ligatures w14:val="none"/>
        </w:rPr>
        <w:t xml:space="preserve"> </w:t>
      </w:r>
      <w:r w:rsidRPr="008E75DB">
        <w:rPr>
          <w:rFonts w:eastAsia="Calibri"/>
          <w:color w:val="1A1A1A"/>
          <w:kern w:val="0"/>
          <w:sz w:val="28"/>
          <w:szCs w:val="28"/>
          <w:shd w:val="clear" w:color="auto" w:fill="FFFFFF"/>
          <w14:ligatures w14:val="none"/>
        </w:rPr>
        <w:t>Олимпийские игры были основаны на неукоснительных принципах [1].</w:t>
      </w:r>
    </w:p>
    <w:p w14:paraId="658EA4FF"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Первым аспектом этого единства было священное перемирие. Оно гарантировало, что все военные конфликты прекращались, и спортсмены могли участвовать в соревнованиях без страха.</w:t>
      </w:r>
    </w:p>
    <w:p w14:paraId="2C5CB14A"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Второй важный аспект взаимоотношений между спортсменами - принцип честности и справедливости. Определялись правила и нормы, которые утверждались ритуалами и клятвами перед началом соревнований. Это создавало атмосферу взаимного уважения всех участников спортивной деятельности.</w:t>
      </w:r>
    </w:p>
    <w:p w14:paraId="7B0A37E0"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Третий принцип. Устанавливал  конкурентную природу соперничества и утверждал его как способ самосовершенствования.</w:t>
      </w:r>
      <w:r w:rsidRPr="008E75DB">
        <w:rPr>
          <w:rFonts w:eastAsia="Calibri"/>
          <w:color w:val="1A1A1A"/>
          <w:kern w:val="0"/>
          <w:sz w:val="28"/>
          <w:szCs w:val="28"/>
          <w14:ligatures w14:val="none"/>
        </w:rPr>
        <w:t xml:space="preserve"> </w:t>
      </w:r>
      <w:r w:rsidRPr="008E75DB">
        <w:rPr>
          <w:rFonts w:eastAsia="Calibri"/>
          <w:color w:val="1A1A1A"/>
          <w:kern w:val="0"/>
          <w:sz w:val="28"/>
          <w:szCs w:val="28"/>
          <w:shd w:val="clear" w:color="auto" w:fill="FFFFFF"/>
          <w14:ligatures w14:val="none"/>
        </w:rPr>
        <w:t>Соперник и его возможности - это стимул для улучшения своих собственных достижений. Концепция соперничества помогала повышать уровень мастерства и создавала возможность для личностного роста каждого участника.</w:t>
      </w:r>
      <w:r w:rsidRPr="008E75DB">
        <w:rPr>
          <w:rFonts w:eastAsia="Calibri"/>
          <w:color w:val="1A1A1A"/>
          <w:kern w:val="0"/>
          <w:sz w:val="28"/>
          <w:szCs w:val="28"/>
          <w14:ligatures w14:val="none"/>
        </w:rPr>
        <w:t xml:space="preserve"> </w:t>
      </w:r>
      <w:r w:rsidRPr="008E75DB">
        <w:rPr>
          <w:rFonts w:eastAsia="Calibri"/>
          <w:color w:val="1A1A1A"/>
          <w:kern w:val="0"/>
          <w:sz w:val="28"/>
          <w:szCs w:val="28"/>
          <w:shd w:val="clear" w:color="auto" w:fill="FFFFFF"/>
          <w14:ligatures w14:val="none"/>
        </w:rPr>
        <w:t>Победители вызывали уважение и восхищение, и многие из них становились объектом для подражания. Атлеты, несмотря на всепоглощающее желание победить, оставались единомышленниками [1].</w:t>
      </w:r>
    </w:p>
    <w:p w14:paraId="520E7DF7"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Четвертый, наиболее нравственный принцип - «спортивная честь». Спортсмены с уважением относились к правилам игры, судьям, а также к судейским решениям. Решения судий воспринимались всеми участниками спортивной деятельности как данное и неоспоримое.</w:t>
      </w:r>
    </w:p>
    <w:p w14:paraId="110354A9"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 xml:space="preserve">Таким образом, можно выделить регуляторы мира в системе подготовки и соревнований первых Олимпийских игр - это культура, нравственность, вера и </w:t>
      </w:r>
      <w:r w:rsidRPr="008E75DB">
        <w:rPr>
          <w:rFonts w:eastAsia="Calibri"/>
          <w:color w:val="1A1A1A"/>
          <w:kern w:val="0"/>
          <w:sz w:val="28"/>
          <w:szCs w:val="28"/>
          <w:shd w:val="clear" w:color="auto" w:fill="FFFFFF"/>
          <w14:ligatures w14:val="none"/>
        </w:rPr>
        <w:lastRenderedPageBreak/>
        <w:t>религиозность. Регуляторами поведения спортсменов являлись: воспитание, правила, нормы, традиции и общественное мнение.</w:t>
      </w:r>
      <w:r w:rsidRPr="008E75DB">
        <w:rPr>
          <w:rFonts w:eastAsia="Calibri"/>
          <w:color w:val="1A1A1A"/>
          <w:kern w:val="0"/>
          <w:sz w:val="28"/>
          <w:szCs w:val="28"/>
          <w14:ligatures w14:val="none"/>
        </w:rPr>
        <w:t xml:space="preserve"> </w:t>
      </w:r>
      <w:r w:rsidRPr="008E75DB">
        <w:rPr>
          <w:rFonts w:eastAsia="Calibri"/>
          <w:color w:val="1A1A1A"/>
          <w:kern w:val="0"/>
          <w:sz w:val="28"/>
          <w:szCs w:val="28"/>
          <w:shd w:val="clear" w:color="auto" w:fill="FFFFFF"/>
          <w14:ligatures w14:val="none"/>
        </w:rPr>
        <w:t>Если говорить о современном спорте, как о дороге к миру между народами, то перечисленные принципы первых Олимпийских игр остаются наиболее востребованными и актуальными [3].</w:t>
      </w:r>
    </w:p>
    <w:p w14:paraId="47D38866"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Задача исследования – оценить мнения современной молодежи о качестве исполнения принципов первых Олимпийских игр в современном спорте.</w:t>
      </w:r>
      <w:r w:rsidRPr="008E75DB">
        <w:rPr>
          <w:rFonts w:eastAsia="Calibri"/>
          <w:color w:val="1A1A1A"/>
          <w:kern w:val="0"/>
          <w:sz w:val="28"/>
          <w:szCs w:val="28"/>
          <w14:ligatures w14:val="none"/>
        </w:rPr>
        <w:t xml:space="preserve"> </w:t>
      </w:r>
    </w:p>
    <w:p w14:paraId="192482F4"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14:ligatures w14:val="none"/>
        </w:rPr>
        <w:t xml:space="preserve">Организация исследования. </w:t>
      </w:r>
      <w:r w:rsidRPr="008E75DB">
        <w:rPr>
          <w:rFonts w:eastAsia="Calibri"/>
          <w:color w:val="1A1A1A"/>
          <w:kern w:val="0"/>
          <w:sz w:val="28"/>
          <w:szCs w:val="28"/>
          <w:shd w:val="clear" w:color="auto" w:fill="FFFFFF"/>
          <w14:ligatures w14:val="none"/>
        </w:rPr>
        <w:t>Для решения исследовательской задачи был проведен анкетный опрос студенческой молодёжи. Им предлагалось высказать свое мнение о принципах взаимодействия и особенностях взаимоотношений всех участников международной спортивной деятельности на современном этапе. Рассматривались все виды спорта, которые включены в программу Олимпийских игр.</w:t>
      </w:r>
      <w:r w:rsidRPr="008E75DB">
        <w:rPr>
          <w:rFonts w:eastAsia="Calibri"/>
          <w:color w:val="1A1A1A"/>
          <w:kern w:val="0"/>
          <w:sz w:val="28"/>
          <w:szCs w:val="28"/>
          <w14:ligatures w14:val="none"/>
        </w:rPr>
        <w:t xml:space="preserve"> </w:t>
      </w:r>
      <w:r w:rsidRPr="008E75DB">
        <w:rPr>
          <w:rFonts w:eastAsia="Calibri"/>
          <w:color w:val="1A1A1A"/>
          <w:kern w:val="0"/>
          <w:sz w:val="28"/>
          <w:szCs w:val="28"/>
          <w:shd w:val="clear" w:color="auto" w:fill="FFFFFF"/>
          <w14:ligatures w14:val="none"/>
        </w:rPr>
        <w:t>В опросе приняли участие 57 студентов одного из московских университетов. Молодые люди дали оценку по нескольким позициям: 1.Нравственность (этичность действий на основе моральных принципов и ценностей); 2.Вера и религиозность (система верований и духовных практик); 3.Интеллигентность (уровень развития интеллекта, образованность, культура поведения); 4.Возможности спорта, как дороги к миру между народами.</w:t>
      </w:r>
    </w:p>
    <w:p w14:paraId="2C4B04EF" w14:textId="77777777" w:rsidR="006E7358" w:rsidRDefault="006E7358" w:rsidP="00120225">
      <w:pPr>
        <w:contextualSpacing/>
        <w:rPr>
          <w:rFonts w:eastAsia="Calibri"/>
          <w:color w:val="1A1A1A"/>
          <w:kern w:val="0"/>
          <w:sz w:val="28"/>
          <w:szCs w:val="28"/>
          <w:shd w:val="clear" w:color="auto" w:fill="FFFFFF"/>
          <w14:ligatures w14:val="none"/>
        </w:rPr>
      </w:pPr>
    </w:p>
    <w:p w14:paraId="28C09293" w14:textId="23F9414E"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Основная часть</w:t>
      </w:r>
    </w:p>
    <w:p w14:paraId="7EC3D343" w14:textId="77777777" w:rsidR="008E75DB" w:rsidRPr="008E75DB" w:rsidRDefault="008E75DB" w:rsidP="00120225">
      <w:pPr>
        <w:contextualSpacing/>
        <w:rPr>
          <w:rFonts w:eastAsia="Calibri"/>
          <w:color w:val="1A1A1A"/>
          <w:kern w:val="0"/>
          <w:sz w:val="28"/>
          <w:szCs w:val="28"/>
          <w:shd w:val="clear" w:color="auto" w:fill="FFFFFF"/>
          <w14:ligatures w14:val="none"/>
        </w:rPr>
      </w:pPr>
      <w:r w:rsidRPr="008E75DB">
        <w:rPr>
          <w:rFonts w:eastAsia="Calibri"/>
          <w:color w:val="1A1A1A"/>
          <w:kern w:val="0"/>
          <w:sz w:val="28"/>
          <w:szCs w:val="28"/>
          <w:shd w:val="clear" w:color="auto" w:fill="FFFFFF"/>
          <w14:ligatures w14:val="none"/>
        </w:rPr>
        <w:t>Как выяснилось отношение к большому спорту неоднозначное. Большинство студентов убеждены в том, что спортсменами движет  идея формирования спортивного сообщества с общими интересами и целями. Концепция объединения спортсменов под мирными «флагами» не пользуется популярностью. Об этом думают всего лишь 21,4% респондентов. Таким образом,  молодежь смотрит на спортивную деятельность как на самостоятельную социальную подсистему. Она основана на  своих специфических ценностях, функциях  и закономерностях развития. Созидание мира между народами не входит в число фундаментальных принципов спортивной деятельности.</w:t>
      </w:r>
    </w:p>
    <w:p w14:paraId="57243B06" w14:textId="77777777" w:rsidR="006E7358" w:rsidRDefault="008E75DB" w:rsidP="00120225">
      <w:pPr>
        <w:contextualSpacing/>
        <w:jc w:val="center"/>
        <w:rPr>
          <w:rFonts w:eastAsia="Calibri"/>
          <w:b/>
          <w:bCs/>
          <w:iCs/>
          <w:color w:val="000000"/>
          <w:kern w:val="0"/>
          <w:shd w:val="clear" w:color="auto" w:fill="FFFFFF"/>
          <w14:ligatures w14:val="none"/>
        </w:rPr>
      </w:pPr>
      <w:r w:rsidRPr="008E75DB">
        <w:rPr>
          <w:rFonts w:eastAsia="Calibri"/>
          <w:color w:val="1A1A1A"/>
          <w:kern w:val="0"/>
          <w:sz w:val="28"/>
          <w:szCs w:val="28"/>
          <w14:ligatures w14:val="none"/>
        </w:rPr>
        <w:br/>
      </w:r>
      <w:r w:rsidRPr="008E75DB">
        <w:rPr>
          <w:rFonts w:eastAsia="Calibri"/>
          <w:noProof/>
          <w:kern w:val="0"/>
          <w:sz w:val="28"/>
          <w:szCs w:val="28"/>
          <w:lang w:eastAsia="ru-RU"/>
          <w14:ligatures w14:val="none"/>
        </w:rPr>
        <w:drawing>
          <wp:inline distT="0" distB="0" distL="0" distR="0" wp14:anchorId="4A8224D3" wp14:editId="7DCB7FFA">
            <wp:extent cx="3376613" cy="2295525"/>
            <wp:effectExtent l="0" t="0" r="14605" b="9525"/>
            <wp:docPr id="661334840" name="Диаграмма 6613348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Pr="008E75DB">
        <w:rPr>
          <w:rFonts w:eastAsia="Calibri"/>
          <w:color w:val="1A1A1A"/>
          <w:kern w:val="0"/>
          <w:sz w:val="28"/>
          <w:szCs w:val="28"/>
          <w:shd w:val="clear" w:color="auto" w:fill="FFFFFF"/>
          <w14:ligatures w14:val="none"/>
        </w:rPr>
        <w:t> </w:t>
      </w:r>
      <w:r w:rsidRPr="008E75DB">
        <w:rPr>
          <w:rFonts w:eastAsia="Calibri"/>
          <w:color w:val="1A1A1A"/>
          <w:kern w:val="0"/>
          <w:sz w:val="28"/>
          <w:szCs w:val="28"/>
          <w14:ligatures w14:val="none"/>
        </w:rPr>
        <w:br/>
      </w:r>
    </w:p>
    <w:p w14:paraId="398CA495" w14:textId="5569CE82" w:rsidR="008E75DB" w:rsidRPr="008E75DB" w:rsidRDefault="006E7358" w:rsidP="00120225">
      <w:pPr>
        <w:contextualSpacing/>
        <w:jc w:val="center"/>
        <w:rPr>
          <w:rFonts w:eastAsia="Calibri"/>
          <w:color w:val="1A1A1A"/>
          <w:kern w:val="0"/>
          <w:sz w:val="28"/>
          <w:szCs w:val="28"/>
          <w14:ligatures w14:val="none"/>
        </w:rPr>
      </w:pPr>
      <w:r w:rsidRPr="008E75DB">
        <w:rPr>
          <w:rFonts w:eastAsia="Calibri"/>
          <w:b/>
          <w:bCs/>
          <w:iCs/>
          <w:color w:val="000000"/>
          <w:kern w:val="0"/>
          <w:shd w:val="clear" w:color="auto" w:fill="FFFFFF"/>
          <w14:ligatures w14:val="none"/>
        </w:rPr>
        <w:lastRenderedPageBreak/>
        <w:t>Рис</w:t>
      </w:r>
      <w:r w:rsidRPr="006E7358">
        <w:rPr>
          <w:rFonts w:eastAsia="Calibri"/>
          <w:b/>
          <w:bCs/>
          <w:iCs/>
          <w:color w:val="000000"/>
          <w:kern w:val="0"/>
          <w:shd w:val="clear" w:color="auto" w:fill="FFFFFF"/>
          <w14:ligatures w14:val="none"/>
        </w:rPr>
        <w:t>унок 1 –</w:t>
      </w:r>
      <w:r w:rsidRPr="008E75DB">
        <w:rPr>
          <w:rFonts w:eastAsia="Calibri"/>
          <w:b/>
          <w:bCs/>
          <w:iCs/>
          <w:color w:val="000000"/>
          <w:kern w:val="0"/>
          <w:shd w:val="clear" w:color="auto" w:fill="FFFFFF"/>
          <w14:ligatures w14:val="none"/>
        </w:rPr>
        <w:t xml:space="preserve"> </w:t>
      </w:r>
      <w:r w:rsidR="008E75DB" w:rsidRPr="008E75DB">
        <w:rPr>
          <w:rFonts w:eastAsia="Calibri"/>
          <w:b/>
          <w:bCs/>
          <w:iCs/>
          <w:color w:val="1A1A1A"/>
          <w:kern w:val="0"/>
          <w:shd w:val="clear" w:color="auto" w:fill="FFFFFF"/>
          <w14:ligatures w14:val="none"/>
        </w:rPr>
        <w:t>Распределение мнений респондентов</w:t>
      </w:r>
      <w:r w:rsidR="008E75DB" w:rsidRPr="008E75DB">
        <w:rPr>
          <w:rFonts w:eastAsia="Calibri"/>
          <w:i/>
          <w:color w:val="1A1A1A"/>
          <w:kern w:val="0"/>
          <w:shd w:val="clear" w:color="auto" w:fill="FFFFFF"/>
          <w14:ligatures w14:val="none"/>
        </w:rPr>
        <w:t xml:space="preserve"> (%)</w:t>
      </w:r>
      <w:r w:rsidR="008E75DB" w:rsidRPr="008E75DB">
        <w:rPr>
          <w:rFonts w:eastAsia="Calibri"/>
          <w:i/>
          <w:color w:val="1A1A1A"/>
          <w:kern w:val="0"/>
          <w:sz w:val="28"/>
          <w:szCs w:val="28"/>
          <w14:ligatures w14:val="none"/>
        </w:rPr>
        <w:br/>
      </w:r>
    </w:p>
    <w:p w14:paraId="6392A9B0"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Следующий раздел анкетного опроса касался нравственности спортсменов в различных видах спорта. Оценивалось поведение спортсменов по таким критериям, как: доброта, вежливость, бескорыстие, тактичность, верность, дружелюбие, стремление к мирным отношениям. Мнения студентов распределились следующим образом (Рис. 2).</w:t>
      </w:r>
    </w:p>
    <w:p w14:paraId="1872521B" w14:textId="77777777" w:rsidR="006E7358" w:rsidRDefault="008E75DB" w:rsidP="00120225">
      <w:pPr>
        <w:contextualSpacing/>
        <w:jc w:val="center"/>
        <w:rPr>
          <w:rFonts w:eastAsia="Calibri"/>
          <w:b/>
          <w:bCs/>
          <w:iCs/>
          <w:color w:val="000000"/>
          <w:kern w:val="0"/>
          <w:shd w:val="clear" w:color="auto" w:fill="FFFFFF"/>
          <w14:ligatures w14:val="none"/>
        </w:rPr>
      </w:pPr>
      <w:r w:rsidRPr="008E75DB">
        <w:rPr>
          <w:rFonts w:eastAsia="Calibri"/>
          <w:color w:val="1A1A1A"/>
          <w:kern w:val="0"/>
          <w:sz w:val="28"/>
          <w:szCs w:val="28"/>
          <w14:ligatures w14:val="none"/>
        </w:rPr>
        <w:br/>
      </w:r>
      <w:r w:rsidRPr="008E75DB">
        <w:rPr>
          <w:rFonts w:ascii="Calibri" w:eastAsia="Calibri" w:hAnsi="Calibri"/>
          <w:noProof/>
          <w:kern w:val="0"/>
          <w:sz w:val="22"/>
          <w:szCs w:val="22"/>
          <w:lang w:eastAsia="ru-RU"/>
          <w14:ligatures w14:val="none"/>
        </w:rPr>
        <w:drawing>
          <wp:inline distT="0" distB="0" distL="0" distR="0" wp14:anchorId="02F9850C" wp14:editId="3971CE23">
            <wp:extent cx="3152818" cy="2412196"/>
            <wp:effectExtent l="0" t="0" r="9525" b="2667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8E75DB">
        <w:rPr>
          <w:rFonts w:eastAsia="Calibri"/>
          <w:color w:val="1A1A1A"/>
          <w:kern w:val="0"/>
          <w:sz w:val="28"/>
          <w:szCs w:val="28"/>
          <w:shd w:val="clear" w:color="auto" w:fill="FFFFFF"/>
          <w14:ligatures w14:val="none"/>
        </w:rPr>
        <w:t> </w:t>
      </w:r>
      <w:r w:rsidRPr="008E75DB">
        <w:rPr>
          <w:rFonts w:eastAsia="Calibri"/>
          <w:color w:val="1A1A1A"/>
          <w:kern w:val="0"/>
          <w:sz w:val="28"/>
          <w:szCs w:val="28"/>
          <w14:ligatures w14:val="none"/>
        </w:rPr>
        <w:br/>
      </w:r>
    </w:p>
    <w:p w14:paraId="0C84C2AC" w14:textId="52A82A79" w:rsidR="008E75DB" w:rsidRPr="008E75DB" w:rsidRDefault="006E7358" w:rsidP="00120225">
      <w:pPr>
        <w:contextualSpacing/>
        <w:jc w:val="center"/>
        <w:rPr>
          <w:rFonts w:eastAsia="Calibri"/>
          <w:i/>
          <w:color w:val="1A1A1A"/>
          <w:kern w:val="0"/>
          <w:sz w:val="28"/>
          <w:szCs w:val="28"/>
          <w:shd w:val="clear" w:color="auto" w:fill="FFFFFF"/>
          <w14:ligatures w14:val="none"/>
        </w:rPr>
      </w:pPr>
      <w:r w:rsidRPr="008E75DB">
        <w:rPr>
          <w:rFonts w:eastAsia="Calibri"/>
          <w:b/>
          <w:bCs/>
          <w:iCs/>
          <w:color w:val="000000"/>
          <w:kern w:val="0"/>
          <w:shd w:val="clear" w:color="auto" w:fill="FFFFFF"/>
          <w14:ligatures w14:val="none"/>
        </w:rPr>
        <w:t>Рис</w:t>
      </w:r>
      <w:r w:rsidRPr="006E7358">
        <w:rPr>
          <w:rFonts w:eastAsia="Calibri"/>
          <w:b/>
          <w:bCs/>
          <w:iCs/>
          <w:color w:val="000000"/>
          <w:kern w:val="0"/>
          <w:shd w:val="clear" w:color="auto" w:fill="FFFFFF"/>
          <w14:ligatures w14:val="none"/>
        </w:rPr>
        <w:t xml:space="preserve">унок </w:t>
      </w:r>
      <w:r>
        <w:rPr>
          <w:rFonts w:eastAsia="Calibri"/>
          <w:b/>
          <w:bCs/>
          <w:iCs/>
          <w:color w:val="000000"/>
          <w:kern w:val="0"/>
          <w:shd w:val="clear" w:color="auto" w:fill="FFFFFF"/>
          <w14:ligatures w14:val="none"/>
        </w:rPr>
        <w:t>2</w:t>
      </w:r>
      <w:r w:rsidRPr="006E7358">
        <w:rPr>
          <w:rFonts w:eastAsia="Calibri"/>
          <w:b/>
          <w:bCs/>
          <w:iCs/>
          <w:color w:val="000000"/>
          <w:kern w:val="0"/>
          <w:shd w:val="clear" w:color="auto" w:fill="FFFFFF"/>
          <w14:ligatures w14:val="none"/>
        </w:rPr>
        <w:t xml:space="preserve"> –</w:t>
      </w:r>
      <w:r w:rsidRPr="008E75DB">
        <w:rPr>
          <w:rFonts w:eastAsia="Calibri"/>
          <w:b/>
          <w:bCs/>
          <w:iCs/>
          <w:color w:val="000000"/>
          <w:kern w:val="0"/>
          <w:shd w:val="clear" w:color="auto" w:fill="FFFFFF"/>
          <w14:ligatures w14:val="none"/>
        </w:rPr>
        <w:t xml:space="preserve"> </w:t>
      </w:r>
      <w:r w:rsidR="008E75DB" w:rsidRPr="008E75DB">
        <w:rPr>
          <w:rFonts w:eastAsia="Calibri"/>
          <w:b/>
          <w:bCs/>
          <w:iCs/>
          <w:color w:val="1A1A1A"/>
          <w:kern w:val="0"/>
          <w:shd w:val="clear" w:color="auto" w:fill="FFFFFF"/>
          <w14:ligatures w14:val="none"/>
        </w:rPr>
        <w:t>Мнения респондентов о наиболее перспективных видах спорта</w:t>
      </w:r>
      <w:r w:rsidRPr="006E7358">
        <w:rPr>
          <w:rFonts w:eastAsia="Calibri"/>
          <w:b/>
          <w:bCs/>
          <w:iCs/>
          <w:color w:val="1A1A1A"/>
          <w:kern w:val="0"/>
          <w14:ligatures w14:val="none"/>
        </w:rPr>
        <w:t xml:space="preserve"> </w:t>
      </w:r>
      <w:r w:rsidR="008E75DB" w:rsidRPr="008E75DB">
        <w:rPr>
          <w:rFonts w:eastAsia="Calibri"/>
          <w:b/>
          <w:bCs/>
          <w:iCs/>
          <w:color w:val="1A1A1A"/>
          <w:kern w:val="0"/>
          <w:shd w:val="clear" w:color="auto" w:fill="FFFFFF"/>
          <w14:ligatures w14:val="none"/>
        </w:rPr>
        <w:t>по качеству нравственности (%)</w:t>
      </w:r>
      <w:r w:rsidR="008E75DB" w:rsidRPr="008E75DB">
        <w:rPr>
          <w:rFonts w:eastAsia="Calibri"/>
          <w:i/>
          <w:color w:val="1A1A1A"/>
          <w:kern w:val="0"/>
          <w:sz w:val="28"/>
          <w:szCs w:val="28"/>
          <w14:ligatures w14:val="none"/>
        </w:rPr>
        <w:br/>
      </w:r>
    </w:p>
    <w:p w14:paraId="5C2CEC04"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По мнению респондентов наиболее нравственными отношениями участников спортивной деятельности отличается художественная и спортивная гимнастика. Борьба, синхронное плавание и волейбол также входят в число лидеров. Следует отметить, что не существует ни одного вида спорта, за нравственность которого проголосовало бы большинство респондентов. Положительную оценку дают не более 14% опрошенных, остальные молчат.</w:t>
      </w:r>
    </w:p>
    <w:p w14:paraId="426743BF"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Далее в анкете ставился вопрос о возможностях различных видов спорта созидать мирные отношения между народами (Рис. 3).</w:t>
      </w:r>
    </w:p>
    <w:p w14:paraId="0E9EDE9E" w14:textId="77777777" w:rsidR="008E75DB" w:rsidRPr="008E75DB" w:rsidRDefault="008E75DB" w:rsidP="00120225">
      <w:pPr>
        <w:contextualSpacing/>
        <w:jc w:val="center"/>
        <w:rPr>
          <w:rFonts w:eastAsia="Calibri"/>
          <w:color w:val="1A1A1A"/>
          <w:kern w:val="0"/>
          <w:sz w:val="28"/>
          <w:szCs w:val="28"/>
          <w14:ligatures w14:val="none"/>
        </w:rPr>
      </w:pPr>
    </w:p>
    <w:p w14:paraId="7FCEF9E8" w14:textId="77777777" w:rsidR="008E75DB" w:rsidRPr="008E75DB" w:rsidRDefault="008E75DB" w:rsidP="00120225">
      <w:pPr>
        <w:contextualSpacing/>
        <w:jc w:val="center"/>
        <w:rPr>
          <w:rFonts w:eastAsia="Calibri"/>
          <w:color w:val="1A1A1A"/>
          <w:kern w:val="0"/>
          <w:sz w:val="28"/>
          <w:szCs w:val="28"/>
          <w14:ligatures w14:val="none"/>
        </w:rPr>
      </w:pPr>
      <w:r w:rsidRPr="008E75DB">
        <w:rPr>
          <w:rFonts w:eastAsia="Calibri"/>
          <w:noProof/>
          <w:kern w:val="0"/>
          <w:sz w:val="28"/>
          <w:szCs w:val="28"/>
          <w:lang w:eastAsia="ru-RU"/>
          <w14:ligatures w14:val="none"/>
        </w:rPr>
        <w:lastRenderedPageBreak/>
        <w:drawing>
          <wp:inline distT="0" distB="0" distL="0" distR="0" wp14:anchorId="5DFDF812" wp14:editId="7322B5D5">
            <wp:extent cx="4572000" cy="2743200"/>
            <wp:effectExtent l="0" t="0" r="19050" b="19050"/>
            <wp:docPr id="64822498" name="Диаграмма 64822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256476C" w14:textId="6DAF3ED6" w:rsidR="008E75DB" w:rsidRPr="008E75DB" w:rsidRDefault="008E75DB" w:rsidP="00120225">
      <w:pPr>
        <w:contextualSpacing/>
        <w:jc w:val="center"/>
        <w:rPr>
          <w:rFonts w:eastAsia="Calibri"/>
          <w:b/>
          <w:bCs/>
          <w:iCs/>
          <w:color w:val="1A1A1A"/>
          <w:kern w:val="0"/>
          <w:shd w:val="clear" w:color="auto" w:fill="FFFFFF"/>
          <w14:ligatures w14:val="none"/>
        </w:rPr>
      </w:pPr>
      <w:r w:rsidRPr="008E75DB">
        <w:rPr>
          <w:rFonts w:eastAsia="Calibri"/>
          <w:b/>
          <w:bCs/>
          <w:iCs/>
          <w:color w:val="1A1A1A"/>
          <w:kern w:val="0"/>
          <w:sz w:val="28"/>
          <w:szCs w:val="28"/>
          <w:shd w:val="clear" w:color="auto" w:fill="FFFFFF"/>
          <w14:ligatures w14:val="none"/>
        </w:rPr>
        <w:t> </w:t>
      </w:r>
      <w:r w:rsidRPr="008E75DB">
        <w:rPr>
          <w:rFonts w:eastAsia="Calibri"/>
          <w:b/>
          <w:bCs/>
          <w:iCs/>
          <w:color w:val="000000"/>
          <w:kern w:val="0"/>
          <w:shd w:val="clear" w:color="auto" w:fill="FFFFFF"/>
          <w14:ligatures w14:val="none"/>
        </w:rPr>
        <w:t>Рис</w:t>
      </w:r>
      <w:r w:rsidR="006E7358" w:rsidRPr="006E7358">
        <w:rPr>
          <w:rFonts w:eastAsia="Calibri"/>
          <w:b/>
          <w:bCs/>
          <w:iCs/>
          <w:color w:val="000000"/>
          <w:kern w:val="0"/>
          <w:shd w:val="clear" w:color="auto" w:fill="FFFFFF"/>
          <w14:ligatures w14:val="none"/>
        </w:rPr>
        <w:t>унок 3 –</w:t>
      </w:r>
      <w:r w:rsidRPr="008E75DB">
        <w:rPr>
          <w:rFonts w:eastAsia="Calibri"/>
          <w:b/>
          <w:bCs/>
          <w:iCs/>
          <w:color w:val="000000"/>
          <w:kern w:val="0"/>
          <w:shd w:val="clear" w:color="auto" w:fill="FFFFFF"/>
          <w14:ligatures w14:val="none"/>
        </w:rPr>
        <w:t xml:space="preserve"> Мнения респондентов о возможностях различных видов</w:t>
      </w:r>
      <w:r w:rsidR="006E7358" w:rsidRPr="006E7358">
        <w:rPr>
          <w:rFonts w:eastAsia="Calibri"/>
          <w:b/>
          <w:bCs/>
          <w:iCs/>
          <w:color w:val="000000"/>
          <w:kern w:val="0"/>
          <w14:ligatures w14:val="none"/>
        </w:rPr>
        <w:t xml:space="preserve"> </w:t>
      </w:r>
      <w:r w:rsidRPr="008E75DB">
        <w:rPr>
          <w:rFonts w:eastAsia="Calibri"/>
          <w:b/>
          <w:bCs/>
          <w:iCs/>
          <w:color w:val="000000"/>
          <w:kern w:val="0"/>
          <w:shd w:val="clear" w:color="auto" w:fill="FFFFFF"/>
          <w14:ligatures w14:val="none"/>
        </w:rPr>
        <w:t>спорта в формировании мирных отношений между народами (%)</w:t>
      </w:r>
      <w:r w:rsidRPr="008E75DB">
        <w:rPr>
          <w:rFonts w:eastAsia="Calibri"/>
          <w:b/>
          <w:bCs/>
          <w:iCs/>
          <w:color w:val="1A1A1A"/>
          <w:kern w:val="0"/>
          <w14:ligatures w14:val="none"/>
        </w:rPr>
        <w:br/>
      </w:r>
    </w:p>
    <w:p w14:paraId="02FEC3BE"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По мнению респондентов лишь небольшая часть спортивных видов имеют потенциал созидать мирные отношения между народами. К ним относятся: баскетбол, велоспорт, конный спорт, большой теннис, марафонский бег и футбол. Из этой группы наибольшее влияние оказывает футбол. Треть опрошенных студентов согласились с тем, что футбольные чемпионаты являются хорошим инструментом для созидания мирных отношений.</w:t>
      </w:r>
    </w:p>
    <w:p w14:paraId="02A80AC5" w14:textId="77777777" w:rsidR="008E75DB" w:rsidRPr="008E75DB" w:rsidRDefault="008E75DB" w:rsidP="00120225">
      <w:pPr>
        <w:contextualSpacing/>
        <w:rPr>
          <w:rFonts w:eastAsia="Calibri"/>
          <w:color w:val="1A1A1A"/>
          <w:kern w:val="0"/>
          <w:sz w:val="28"/>
          <w:szCs w:val="28"/>
          <w:shd w:val="clear" w:color="auto" w:fill="FFFFFF"/>
          <w14:ligatures w14:val="none"/>
        </w:rPr>
      </w:pPr>
      <w:r w:rsidRPr="008E75DB">
        <w:rPr>
          <w:rFonts w:eastAsia="Calibri"/>
          <w:color w:val="1A1A1A"/>
          <w:kern w:val="0"/>
          <w:sz w:val="28"/>
          <w:szCs w:val="28"/>
          <w:shd w:val="clear" w:color="auto" w:fill="FFFFFF"/>
          <w14:ligatures w14:val="none"/>
        </w:rPr>
        <w:t>Суммируя результаты анкетного опроса, была составлена итоговая таблица.</w:t>
      </w:r>
    </w:p>
    <w:p w14:paraId="03B1EAA2" w14:textId="77777777" w:rsidR="008E75DB" w:rsidRPr="008E75DB" w:rsidRDefault="008E75DB" w:rsidP="00120225">
      <w:pPr>
        <w:contextualSpacing/>
        <w:rPr>
          <w:rFonts w:eastAsia="Calibri"/>
          <w:color w:val="1A1A1A"/>
          <w:kern w:val="0"/>
          <w:sz w:val="28"/>
          <w:szCs w:val="28"/>
          <w14:ligatures w14:val="none"/>
        </w:rPr>
      </w:pPr>
    </w:p>
    <w:p w14:paraId="5B8302C4" w14:textId="562B822C" w:rsidR="008E75DB" w:rsidRDefault="008E75DB" w:rsidP="00120225">
      <w:pPr>
        <w:contextualSpacing/>
        <w:jc w:val="left"/>
        <w:rPr>
          <w:rFonts w:eastAsia="Calibri"/>
          <w:b/>
          <w:color w:val="1A1A1A"/>
          <w:kern w:val="0"/>
          <w14:ligatures w14:val="none"/>
        </w:rPr>
      </w:pPr>
      <w:r w:rsidRPr="008E75DB">
        <w:rPr>
          <w:rFonts w:eastAsia="Calibri"/>
          <w:b/>
          <w:color w:val="1A1A1A"/>
          <w:kern w:val="0"/>
          <w14:ligatures w14:val="none"/>
        </w:rPr>
        <w:t xml:space="preserve">Таблица 1. </w:t>
      </w:r>
      <w:r w:rsidR="006E7358">
        <w:rPr>
          <w:rFonts w:eastAsia="Calibri"/>
          <w:b/>
          <w:color w:val="1A1A1A"/>
          <w:kern w:val="0"/>
          <w14:ligatures w14:val="none"/>
        </w:rPr>
        <w:t>–</w:t>
      </w:r>
      <w:r w:rsidRPr="008E75DB">
        <w:rPr>
          <w:rFonts w:eastAsia="Calibri"/>
          <w:b/>
          <w:color w:val="1A1A1A"/>
          <w:kern w:val="0"/>
          <w14:ligatures w14:val="none"/>
        </w:rPr>
        <w:t xml:space="preserve"> Совокупность конструктивных особенностей  различных видов спорта</w:t>
      </w:r>
    </w:p>
    <w:p w14:paraId="1C731F19" w14:textId="77777777" w:rsidR="006E7358" w:rsidRPr="008E75DB" w:rsidRDefault="006E7358" w:rsidP="00120225">
      <w:pPr>
        <w:ind w:firstLine="0"/>
        <w:contextualSpacing/>
        <w:rPr>
          <w:rFonts w:eastAsia="Calibri"/>
          <w:b/>
          <w:color w:val="1A1A1A"/>
          <w:kern w:val="0"/>
          <w14:ligatures w14:val="none"/>
        </w:rPr>
      </w:pPr>
    </w:p>
    <w:tbl>
      <w:tblPr>
        <w:tblStyle w:val="29"/>
        <w:tblW w:w="0" w:type="auto"/>
        <w:jc w:val="center"/>
        <w:tblLook w:val="04A0" w:firstRow="1" w:lastRow="0" w:firstColumn="1" w:lastColumn="0" w:noHBand="0" w:noVBand="1"/>
      </w:tblPr>
      <w:tblGrid>
        <w:gridCol w:w="2230"/>
        <w:gridCol w:w="1707"/>
        <w:gridCol w:w="1324"/>
        <w:gridCol w:w="1954"/>
        <w:gridCol w:w="1096"/>
      </w:tblGrid>
      <w:tr w:rsidR="008E75DB" w:rsidRPr="008E75DB" w14:paraId="6EA6CF92" w14:textId="77777777" w:rsidTr="003B3C0F">
        <w:trPr>
          <w:jc w:val="center"/>
        </w:trPr>
        <w:tc>
          <w:tcPr>
            <w:tcW w:w="2230" w:type="dxa"/>
          </w:tcPr>
          <w:p w14:paraId="4C0DFB13" w14:textId="77777777" w:rsidR="008E75DB" w:rsidRPr="008E75DB" w:rsidRDefault="008E75DB" w:rsidP="00120225">
            <w:pPr>
              <w:ind w:firstLine="0"/>
              <w:contextualSpacing/>
              <w:jc w:val="center"/>
              <w:rPr>
                <w:rFonts w:eastAsia="Calibri"/>
                <w:noProof/>
                <w:lang w:eastAsia="ru-RU"/>
              </w:rPr>
            </w:pPr>
            <w:r w:rsidRPr="008E75DB">
              <w:rPr>
                <w:rFonts w:eastAsia="Calibri"/>
                <w:noProof/>
                <w:lang w:eastAsia="ru-RU"/>
              </w:rPr>
              <w:t>Вид спорта</w:t>
            </w:r>
          </w:p>
        </w:tc>
        <w:tc>
          <w:tcPr>
            <w:tcW w:w="1707" w:type="dxa"/>
          </w:tcPr>
          <w:p w14:paraId="4F65DAC6" w14:textId="77777777" w:rsidR="008E75DB" w:rsidRPr="008E75DB" w:rsidRDefault="008E75DB" w:rsidP="00120225">
            <w:pPr>
              <w:ind w:firstLine="0"/>
              <w:contextualSpacing/>
              <w:jc w:val="center"/>
              <w:rPr>
                <w:rFonts w:eastAsia="Calibri"/>
              </w:rPr>
            </w:pPr>
            <w:r w:rsidRPr="008E75DB">
              <w:rPr>
                <w:rFonts w:eastAsia="Calibri"/>
                <w:noProof/>
                <w:lang w:eastAsia="ru-RU"/>
              </w:rPr>
              <w:t>Нравственный</w:t>
            </w:r>
          </w:p>
        </w:tc>
        <w:tc>
          <w:tcPr>
            <w:tcW w:w="1324" w:type="dxa"/>
          </w:tcPr>
          <w:p w14:paraId="1186B3BA" w14:textId="77777777" w:rsidR="008E75DB" w:rsidRPr="008E75DB" w:rsidRDefault="008E75DB" w:rsidP="00120225">
            <w:pPr>
              <w:ind w:firstLine="0"/>
              <w:contextualSpacing/>
              <w:jc w:val="center"/>
              <w:rPr>
                <w:rFonts w:eastAsia="Calibri"/>
              </w:rPr>
            </w:pPr>
            <w:r w:rsidRPr="008E75DB">
              <w:rPr>
                <w:rFonts w:eastAsia="Calibri"/>
                <w:noProof/>
                <w:lang w:eastAsia="ru-RU"/>
              </w:rPr>
              <w:t>Духовный</w:t>
            </w:r>
          </w:p>
        </w:tc>
        <w:tc>
          <w:tcPr>
            <w:tcW w:w="1954" w:type="dxa"/>
          </w:tcPr>
          <w:p w14:paraId="77A99938" w14:textId="77777777" w:rsidR="008E75DB" w:rsidRPr="008E75DB" w:rsidRDefault="008E75DB" w:rsidP="00120225">
            <w:pPr>
              <w:ind w:firstLine="0"/>
              <w:contextualSpacing/>
              <w:jc w:val="center"/>
              <w:rPr>
                <w:rFonts w:eastAsia="Calibri"/>
              </w:rPr>
            </w:pPr>
            <w:r w:rsidRPr="008E75DB">
              <w:rPr>
                <w:rFonts w:eastAsia="Calibri"/>
                <w:noProof/>
                <w:lang w:eastAsia="ru-RU"/>
              </w:rPr>
              <w:t>Интеллигентный</w:t>
            </w:r>
          </w:p>
        </w:tc>
        <w:tc>
          <w:tcPr>
            <w:tcW w:w="1096" w:type="dxa"/>
          </w:tcPr>
          <w:p w14:paraId="4067F174" w14:textId="77777777" w:rsidR="008E75DB" w:rsidRPr="008E75DB" w:rsidRDefault="008E75DB" w:rsidP="00120225">
            <w:pPr>
              <w:ind w:firstLine="0"/>
              <w:contextualSpacing/>
              <w:jc w:val="center"/>
              <w:rPr>
                <w:rFonts w:eastAsia="Calibri"/>
              </w:rPr>
            </w:pPr>
            <w:r w:rsidRPr="008E75DB">
              <w:rPr>
                <w:rFonts w:eastAsia="Calibri"/>
                <w:noProof/>
                <w:lang w:eastAsia="ru-RU"/>
              </w:rPr>
              <w:t>Мирный</w:t>
            </w:r>
          </w:p>
        </w:tc>
      </w:tr>
      <w:tr w:rsidR="008E75DB" w:rsidRPr="008E75DB" w14:paraId="48335516" w14:textId="77777777" w:rsidTr="008E75DB">
        <w:trPr>
          <w:jc w:val="center"/>
        </w:trPr>
        <w:tc>
          <w:tcPr>
            <w:tcW w:w="2230" w:type="dxa"/>
            <w:vAlign w:val="bottom"/>
          </w:tcPr>
          <w:p w14:paraId="10760B7A" w14:textId="77777777" w:rsidR="008E75DB" w:rsidRPr="008E75DB" w:rsidRDefault="008E75DB" w:rsidP="00120225">
            <w:pPr>
              <w:ind w:firstLine="0"/>
              <w:contextualSpacing/>
              <w:jc w:val="center"/>
              <w:rPr>
                <w:rFonts w:eastAsia="Times New Roman"/>
                <w:color w:val="000000"/>
                <w:lang w:eastAsia="ru-RU"/>
              </w:rPr>
            </w:pPr>
            <w:r w:rsidRPr="008E75DB">
              <w:rPr>
                <w:rFonts w:eastAsia="Times New Roman"/>
                <w:color w:val="000000"/>
                <w:lang w:eastAsia="ru-RU"/>
              </w:rPr>
              <w:t>Гимнастика</w:t>
            </w:r>
          </w:p>
        </w:tc>
        <w:tc>
          <w:tcPr>
            <w:tcW w:w="1707" w:type="dxa"/>
            <w:shd w:val="clear" w:color="auto" w:fill="BFBFBF"/>
            <w:vAlign w:val="bottom"/>
          </w:tcPr>
          <w:p w14:paraId="1BA30F7B" w14:textId="77777777" w:rsidR="008E75DB" w:rsidRPr="008E75DB" w:rsidRDefault="008E75DB" w:rsidP="00120225">
            <w:pPr>
              <w:ind w:firstLine="0"/>
              <w:contextualSpacing/>
              <w:jc w:val="center"/>
              <w:rPr>
                <w:rFonts w:eastAsia="Times New Roman"/>
                <w:color w:val="000000"/>
                <w:lang w:eastAsia="ru-RU"/>
              </w:rPr>
            </w:pPr>
          </w:p>
        </w:tc>
        <w:tc>
          <w:tcPr>
            <w:tcW w:w="1324" w:type="dxa"/>
            <w:shd w:val="clear" w:color="auto" w:fill="BFBFBF"/>
            <w:vAlign w:val="bottom"/>
          </w:tcPr>
          <w:p w14:paraId="59959216" w14:textId="77777777" w:rsidR="008E75DB" w:rsidRPr="008E75DB" w:rsidRDefault="008E75DB" w:rsidP="00120225">
            <w:pPr>
              <w:ind w:firstLine="0"/>
              <w:contextualSpacing/>
              <w:jc w:val="center"/>
              <w:rPr>
                <w:rFonts w:eastAsia="Times New Roman"/>
                <w:color w:val="000000"/>
                <w:lang w:eastAsia="ru-RU"/>
              </w:rPr>
            </w:pPr>
          </w:p>
        </w:tc>
        <w:tc>
          <w:tcPr>
            <w:tcW w:w="1954" w:type="dxa"/>
            <w:shd w:val="clear" w:color="auto" w:fill="BFBFBF"/>
            <w:vAlign w:val="bottom"/>
          </w:tcPr>
          <w:p w14:paraId="5A123CDE" w14:textId="77777777" w:rsidR="008E75DB" w:rsidRPr="008E75DB" w:rsidRDefault="008E75DB" w:rsidP="00120225">
            <w:pPr>
              <w:ind w:firstLine="0"/>
              <w:contextualSpacing/>
              <w:jc w:val="center"/>
              <w:rPr>
                <w:rFonts w:eastAsia="Times New Roman"/>
                <w:color w:val="000000"/>
                <w:lang w:eastAsia="ru-RU"/>
              </w:rPr>
            </w:pPr>
          </w:p>
        </w:tc>
        <w:tc>
          <w:tcPr>
            <w:tcW w:w="1096" w:type="dxa"/>
            <w:shd w:val="clear" w:color="auto" w:fill="BFBFBF"/>
            <w:vAlign w:val="center"/>
          </w:tcPr>
          <w:p w14:paraId="08B5F98D" w14:textId="77777777" w:rsidR="008E75DB" w:rsidRPr="008E75DB" w:rsidRDefault="008E75DB" w:rsidP="00120225">
            <w:pPr>
              <w:ind w:firstLine="0"/>
              <w:contextualSpacing/>
              <w:jc w:val="center"/>
              <w:rPr>
                <w:rFonts w:eastAsia="Calibri"/>
                <w:color w:val="000000"/>
              </w:rPr>
            </w:pPr>
          </w:p>
        </w:tc>
      </w:tr>
      <w:tr w:rsidR="008E75DB" w:rsidRPr="008E75DB" w14:paraId="6A54127B" w14:textId="77777777" w:rsidTr="008E75DB">
        <w:trPr>
          <w:jc w:val="center"/>
        </w:trPr>
        <w:tc>
          <w:tcPr>
            <w:tcW w:w="2230" w:type="dxa"/>
            <w:vAlign w:val="bottom"/>
          </w:tcPr>
          <w:p w14:paraId="7454160A" w14:textId="77777777" w:rsidR="008E75DB" w:rsidRPr="008E75DB" w:rsidRDefault="008E75DB" w:rsidP="00120225">
            <w:pPr>
              <w:ind w:firstLine="0"/>
              <w:contextualSpacing/>
              <w:jc w:val="center"/>
              <w:rPr>
                <w:rFonts w:eastAsia="Times New Roman"/>
                <w:color w:val="000000"/>
                <w:lang w:eastAsia="ru-RU"/>
              </w:rPr>
            </w:pPr>
            <w:r w:rsidRPr="008E75DB">
              <w:rPr>
                <w:rFonts w:eastAsia="Times New Roman"/>
                <w:color w:val="000000"/>
                <w:lang w:eastAsia="ru-RU"/>
              </w:rPr>
              <w:t>Конный спорт</w:t>
            </w:r>
          </w:p>
        </w:tc>
        <w:tc>
          <w:tcPr>
            <w:tcW w:w="1707" w:type="dxa"/>
            <w:shd w:val="clear" w:color="auto" w:fill="BFBFBF"/>
            <w:vAlign w:val="bottom"/>
          </w:tcPr>
          <w:p w14:paraId="58DE70CC" w14:textId="77777777" w:rsidR="008E75DB" w:rsidRPr="008E75DB" w:rsidRDefault="008E75DB" w:rsidP="00120225">
            <w:pPr>
              <w:ind w:firstLine="0"/>
              <w:contextualSpacing/>
              <w:jc w:val="center"/>
              <w:rPr>
                <w:rFonts w:eastAsia="Times New Roman"/>
                <w:color w:val="000000"/>
                <w:lang w:eastAsia="ru-RU"/>
              </w:rPr>
            </w:pPr>
          </w:p>
        </w:tc>
        <w:tc>
          <w:tcPr>
            <w:tcW w:w="1324" w:type="dxa"/>
            <w:shd w:val="clear" w:color="auto" w:fill="BFBFBF"/>
            <w:vAlign w:val="bottom"/>
          </w:tcPr>
          <w:p w14:paraId="689A22FD" w14:textId="77777777" w:rsidR="008E75DB" w:rsidRPr="008E75DB" w:rsidRDefault="008E75DB" w:rsidP="00120225">
            <w:pPr>
              <w:ind w:firstLine="0"/>
              <w:contextualSpacing/>
              <w:jc w:val="center"/>
              <w:rPr>
                <w:rFonts w:eastAsia="Times New Roman"/>
                <w:color w:val="000000"/>
                <w:lang w:eastAsia="ru-RU"/>
              </w:rPr>
            </w:pPr>
          </w:p>
        </w:tc>
        <w:tc>
          <w:tcPr>
            <w:tcW w:w="1954" w:type="dxa"/>
            <w:shd w:val="clear" w:color="auto" w:fill="BFBFBF"/>
            <w:vAlign w:val="bottom"/>
          </w:tcPr>
          <w:p w14:paraId="7C3D3ECA" w14:textId="77777777" w:rsidR="008E75DB" w:rsidRPr="008E75DB" w:rsidRDefault="008E75DB" w:rsidP="00120225">
            <w:pPr>
              <w:ind w:firstLine="0"/>
              <w:contextualSpacing/>
              <w:jc w:val="center"/>
              <w:rPr>
                <w:rFonts w:eastAsia="Times New Roman"/>
                <w:color w:val="000000"/>
                <w:lang w:eastAsia="ru-RU"/>
              </w:rPr>
            </w:pPr>
          </w:p>
        </w:tc>
        <w:tc>
          <w:tcPr>
            <w:tcW w:w="1096" w:type="dxa"/>
            <w:shd w:val="clear" w:color="auto" w:fill="BFBFBF"/>
            <w:vAlign w:val="center"/>
          </w:tcPr>
          <w:p w14:paraId="549EC763" w14:textId="77777777" w:rsidR="008E75DB" w:rsidRPr="008E75DB" w:rsidRDefault="008E75DB" w:rsidP="00120225">
            <w:pPr>
              <w:ind w:firstLine="0"/>
              <w:contextualSpacing/>
              <w:jc w:val="center"/>
              <w:rPr>
                <w:rFonts w:eastAsia="Calibri"/>
                <w:color w:val="000000"/>
              </w:rPr>
            </w:pPr>
          </w:p>
        </w:tc>
      </w:tr>
      <w:tr w:rsidR="008E75DB" w:rsidRPr="008E75DB" w14:paraId="2C73F71E" w14:textId="77777777" w:rsidTr="008E75DB">
        <w:trPr>
          <w:jc w:val="center"/>
        </w:trPr>
        <w:tc>
          <w:tcPr>
            <w:tcW w:w="2230" w:type="dxa"/>
            <w:vAlign w:val="bottom"/>
          </w:tcPr>
          <w:p w14:paraId="3655D9A4" w14:textId="77777777" w:rsidR="008E75DB" w:rsidRPr="008E75DB" w:rsidRDefault="008E75DB" w:rsidP="00120225">
            <w:pPr>
              <w:ind w:firstLine="0"/>
              <w:contextualSpacing/>
              <w:jc w:val="center"/>
              <w:rPr>
                <w:rFonts w:eastAsia="Times New Roman"/>
                <w:color w:val="000000"/>
                <w:lang w:eastAsia="ru-RU"/>
              </w:rPr>
            </w:pPr>
            <w:r w:rsidRPr="008E75DB">
              <w:rPr>
                <w:rFonts w:eastAsia="Times New Roman"/>
                <w:color w:val="000000"/>
                <w:lang w:eastAsia="ru-RU"/>
              </w:rPr>
              <w:t>Марафонский бег</w:t>
            </w:r>
          </w:p>
        </w:tc>
        <w:tc>
          <w:tcPr>
            <w:tcW w:w="1707" w:type="dxa"/>
            <w:vAlign w:val="bottom"/>
          </w:tcPr>
          <w:p w14:paraId="168B4412" w14:textId="77777777" w:rsidR="008E75DB" w:rsidRPr="008E75DB" w:rsidRDefault="008E75DB" w:rsidP="00120225">
            <w:pPr>
              <w:ind w:firstLine="0"/>
              <w:contextualSpacing/>
              <w:jc w:val="center"/>
              <w:rPr>
                <w:rFonts w:eastAsia="Times New Roman"/>
                <w:color w:val="000000"/>
                <w:lang w:eastAsia="ru-RU"/>
              </w:rPr>
            </w:pPr>
          </w:p>
        </w:tc>
        <w:tc>
          <w:tcPr>
            <w:tcW w:w="1324" w:type="dxa"/>
            <w:shd w:val="clear" w:color="auto" w:fill="BFBFBF"/>
            <w:vAlign w:val="bottom"/>
          </w:tcPr>
          <w:p w14:paraId="77BF11B2" w14:textId="77777777" w:rsidR="008E75DB" w:rsidRPr="008E75DB" w:rsidRDefault="008E75DB" w:rsidP="00120225">
            <w:pPr>
              <w:ind w:firstLine="0"/>
              <w:contextualSpacing/>
              <w:jc w:val="center"/>
              <w:rPr>
                <w:rFonts w:eastAsia="Times New Roman"/>
                <w:color w:val="000000"/>
                <w:lang w:eastAsia="ru-RU"/>
              </w:rPr>
            </w:pPr>
          </w:p>
        </w:tc>
        <w:tc>
          <w:tcPr>
            <w:tcW w:w="1954" w:type="dxa"/>
            <w:shd w:val="clear" w:color="auto" w:fill="BFBFBF"/>
            <w:vAlign w:val="bottom"/>
          </w:tcPr>
          <w:p w14:paraId="7816CB7A" w14:textId="77777777" w:rsidR="008E75DB" w:rsidRPr="008E75DB" w:rsidRDefault="008E75DB" w:rsidP="00120225">
            <w:pPr>
              <w:ind w:firstLine="0"/>
              <w:contextualSpacing/>
              <w:jc w:val="center"/>
              <w:rPr>
                <w:rFonts w:eastAsia="Times New Roman"/>
                <w:color w:val="000000"/>
                <w:lang w:eastAsia="ru-RU"/>
              </w:rPr>
            </w:pPr>
          </w:p>
        </w:tc>
        <w:tc>
          <w:tcPr>
            <w:tcW w:w="1096" w:type="dxa"/>
            <w:shd w:val="clear" w:color="auto" w:fill="BFBFBF"/>
            <w:vAlign w:val="center"/>
          </w:tcPr>
          <w:p w14:paraId="1D89043A" w14:textId="77777777" w:rsidR="008E75DB" w:rsidRPr="008E75DB" w:rsidRDefault="008E75DB" w:rsidP="00120225">
            <w:pPr>
              <w:ind w:firstLine="0"/>
              <w:contextualSpacing/>
              <w:jc w:val="center"/>
              <w:rPr>
                <w:rFonts w:eastAsia="Calibri"/>
                <w:color w:val="000000"/>
              </w:rPr>
            </w:pPr>
          </w:p>
        </w:tc>
      </w:tr>
      <w:tr w:rsidR="008E75DB" w:rsidRPr="008E75DB" w14:paraId="602F9424" w14:textId="77777777" w:rsidTr="008E75DB">
        <w:trPr>
          <w:jc w:val="center"/>
        </w:trPr>
        <w:tc>
          <w:tcPr>
            <w:tcW w:w="2230" w:type="dxa"/>
            <w:vAlign w:val="bottom"/>
          </w:tcPr>
          <w:p w14:paraId="77DC0FC3" w14:textId="77777777" w:rsidR="008E75DB" w:rsidRPr="008E75DB" w:rsidRDefault="008E75DB" w:rsidP="00120225">
            <w:pPr>
              <w:ind w:firstLine="0"/>
              <w:contextualSpacing/>
              <w:jc w:val="center"/>
              <w:rPr>
                <w:rFonts w:eastAsia="Times New Roman"/>
                <w:color w:val="000000"/>
                <w:lang w:eastAsia="ru-RU"/>
              </w:rPr>
            </w:pPr>
            <w:r w:rsidRPr="008E75DB">
              <w:rPr>
                <w:rFonts w:eastAsia="Times New Roman"/>
                <w:color w:val="000000"/>
                <w:lang w:eastAsia="ru-RU"/>
              </w:rPr>
              <w:t>Теннис</w:t>
            </w:r>
          </w:p>
        </w:tc>
        <w:tc>
          <w:tcPr>
            <w:tcW w:w="1707" w:type="dxa"/>
            <w:shd w:val="clear" w:color="auto" w:fill="BFBFBF"/>
            <w:vAlign w:val="bottom"/>
          </w:tcPr>
          <w:p w14:paraId="5055B230" w14:textId="77777777" w:rsidR="008E75DB" w:rsidRPr="008E75DB" w:rsidRDefault="008E75DB" w:rsidP="00120225">
            <w:pPr>
              <w:ind w:firstLine="0"/>
              <w:contextualSpacing/>
              <w:jc w:val="center"/>
              <w:rPr>
                <w:rFonts w:eastAsia="Times New Roman"/>
                <w:color w:val="000000"/>
                <w:lang w:eastAsia="ru-RU"/>
              </w:rPr>
            </w:pPr>
          </w:p>
        </w:tc>
        <w:tc>
          <w:tcPr>
            <w:tcW w:w="1324" w:type="dxa"/>
            <w:vAlign w:val="bottom"/>
          </w:tcPr>
          <w:p w14:paraId="02A1A924" w14:textId="77777777" w:rsidR="008E75DB" w:rsidRPr="008E75DB" w:rsidRDefault="008E75DB" w:rsidP="00120225">
            <w:pPr>
              <w:ind w:firstLine="0"/>
              <w:contextualSpacing/>
              <w:jc w:val="center"/>
              <w:rPr>
                <w:rFonts w:eastAsia="Times New Roman"/>
                <w:color w:val="000000"/>
                <w:lang w:eastAsia="ru-RU"/>
              </w:rPr>
            </w:pPr>
          </w:p>
        </w:tc>
        <w:tc>
          <w:tcPr>
            <w:tcW w:w="1954" w:type="dxa"/>
            <w:shd w:val="clear" w:color="auto" w:fill="BFBFBF"/>
            <w:vAlign w:val="bottom"/>
          </w:tcPr>
          <w:p w14:paraId="0EE28B6B" w14:textId="77777777" w:rsidR="008E75DB" w:rsidRPr="008E75DB" w:rsidRDefault="008E75DB" w:rsidP="00120225">
            <w:pPr>
              <w:ind w:firstLine="0"/>
              <w:contextualSpacing/>
              <w:jc w:val="center"/>
              <w:rPr>
                <w:rFonts w:eastAsia="Times New Roman"/>
                <w:color w:val="000000"/>
                <w:lang w:eastAsia="ru-RU"/>
              </w:rPr>
            </w:pPr>
          </w:p>
        </w:tc>
        <w:tc>
          <w:tcPr>
            <w:tcW w:w="1096" w:type="dxa"/>
            <w:shd w:val="clear" w:color="auto" w:fill="BFBFBF"/>
            <w:vAlign w:val="center"/>
          </w:tcPr>
          <w:p w14:paraId="240B4A56" w14:textId="77777777" w:rsidR="008E75DB" w:rsidRPr="008E75DB" w:rsidRDefault="008E75DB" w:rsidP="00120225">
            <w:pPr>
              <w:ind w:firstLine="0"/>
              <w:contextualSpacing/>
              <w:jc w:val="center"/>
              <w:rPr>
                <w:rFonts w:eastAsia="Calibri"/>
                <w:color w:val="000000"/>
              </w:rPr>
            </w:pPr>
          </w:p>
        </w:tc>
      </w:tr>
      <w:tr w:rsidR="008E75DB" w:rsidRPr="008E75DB" w14:paraId="71CE0ABE" w14:textId="77777777" w:rsidTr="008E75DB">
        <w:trPr>
          <w:jc w:val="center"/>
        </w:trPr>
        <w:tc>
          <w:tcPr>
            <w:tcW w:w="2230" w:type="dxa"/>
            <w:vAlign w:val="bottom"/>
          </w:tcPr>
          <w:p w14:paraId="1C530D2F" w14:textId="77777777" w:rsidR="008E75DB" w:rsidRPr="008E75DB" w:rsidRDefault="008E75DB" w:rsidP="00120225">
            <w:pPr>
              <w:ind w:firstLine="0"/>
              <w:contextualSpacing/>
              <w:jc w:val="center"/>
              <w:rPr>
                <w:rFonts w:eastAsia="Times New Roman"/>
                <w:color w:val="000000"/>
                <w:lang w:eastAsia="ru-RU"/>
              </w:rPr>
            </w:pPr>
            <w:r w:rsidRPr="008E75DB">
              <w:rPr>
                <w:rFonts w:eastAsia="Times New Roman"/>
                <w:color w:val="000000"/>
                <w:lang w:eastAsia="ru-RU"/>
              </w:rPr>
              <w:t>Футбол</w:t>
            </w:r>
          </w:p>
        </w:tc>
        <w:tc>
          <w:tcPr>
            <w:tcW w:w="1707" w:type="dxa"/>
            <w:vAlign w:val="bottom"/>
          </w:tcPr>
          <w:p w14:paraId="392D9153" w14:textId="77777777" w:rsidR="008E75DB" w:rsidRPr="008E75DB" w:rsidRDefault="008E75DB" w:rsidP="00120225">
            <w:pPr>
              <w:ind w:firstLine="0"/>
              <w:contextualSpacing/>
              <w:jc w:val="center"/>
              <w:rPr>
                <w:rFonts w:eastAsia="Times New Roman"/>
                <w:color w:val="000000"/>
                <w:lang w:eastAsia="ru-RU"/>
              </w:rPr>
            </w:pPr>
          </w:p>
        </w:tc>
        <w:tc>
          <w:tcPr>
            <w:tcW w:w="1324" w:type="dxa"/>
            <w:shd w:val="clear" w:color="auto" w:fill="BFBFBF"/>
            <w:vAlign w:val="bottom"/>
          </w:tcPr>
          <w:p w14:paraId="242D0169" w14:textId="77777777" w:rsidR="008E75DB" w:rsidRPr="008E75DB" w:rsidRDefault="008E75DB" w:rsidP="00120225">
            <w:pPr>
              <w:ind w:firstLine="0"/>
              <w:contextualSpacing/>
              <w:jc w:val="center"/>
              <w:rPr>
                <w:rFonts w:eastAsia="Times New Roman"/>
                <w:color w:val="000000"/>
                <w:lang w:eastAsia="ru-RU"/>
              </w:rPr>
            </w:pPr>
          </w:p>
        </w:tc>
        <w:tc>
          <w:tcPr>
            <w:tcW w:w="1954" w:type="dxa"/>
            <w:vAlign w:val="bottom"/>
          </w:tcPr>
          <w:p w14:paraId="6D9BCDF7" w14:textId="77777777" w:rsidR="008E75DB" w:rsidRPr="008E75DB" w:rsidRDefault="008E75DB" w:rsidP="00120225">
            <w:pPr>
              <w:ind w:firstLine="0"/>
              <w:contextualSpacing/>
              <w:jc w:val="center"/>
              <w:rPr>
                <w:rFonts w:eastAsia="Times New Roman"/>
                <w:color w:val="000000"/>
                <w:lang w:eastAsia="ru-RU"/>
              </w:rPr>
            </w:pPr>
          </w:p>
        </w:tc>
        <w:tc>
          <w:tcPr>
            <w:tcW w:w="1096" w:type="dxa"/>
            <w:shd w:val="clear" w:color="auto" w:fill="BFBFBF"/>
            <w:vAlign w:val="center"/>
          </w:tcPr>
          <w:p w14:paraId="0D397F1C" w14:textId="77777777" w:rsidR="008E75DB" w:rsidRPr="008E75DB" w:rsidRDefault="008E75DB" w:rsidP="00120225">
            <w:pPr>
              <w:ind w:firstLine="0"/>
              <w:contextualSpacing/>
              <w:jc w:val="center"/>
              <w:rPr>
                <w:rFonts w:eastAsia="Calibri"/>
                <w:color w:val="000000"/>
              </w:rPr>
            </w:pPr>
          </w:p>
        </w:tc>
      </w:tr>
      <w:tr w:rsidR="008E75DB" w:rsidRPr="008E75DB" w14:paraId="79BD7384" w14:textId="77777777" w:rsidTr="008E75DB">
        <w:trPr>
          <w:jc w:val="center"/>
        </w:trPr>
        <w:tc>
          <w:tcPr>
            <w:tcW w:w="2230" w:type="dxa"/>
            <w:vAlign w:val="bottom"/>
          </w:tcPr>
          <w:p w14:paraId="087F165C" w14:textId="77777777" w:rsidR="008E75DB" w:rsidRPr="008E75DB" w:rsidRDefault="008E75DB" w:rsidP="00120225">
            <w:pPr>
              <w:ind w:firstLine="0"/>
              <w:contextualSpacing/>
              <w:jc w:val="center"/>
              <w:rPr>
                <w:rFonts w:eastAsia="Times New Roman"/>
                <w:color w:val="000000"/>
                <w:lang w:eastAsia="ru-RU"/>
              </w:rPr>
            </w:pPr>
            <w:r w:rsidRPr="008E75DB">
              <w:rPr>
                <w:rFonts w:eastAsia="Times New Roman"/>
                <w:color w:val="000000"/>
                <w:lang w:eastAsia="ru-RU"/>
              </w:rPr>
              <w:t>Баскетбол</w:t>
            </w:r>
          </w:p>
        </w:tc>
        <w:tc>
          <w:tcPr>
            <w:tcW w:w="1707" w:type="dxa"/>
            <w:vAlign w:val="bottom"/>
          </w:tcPr>
          <w:p w14:paraId="0E897A4D" w14:textId="77777777" w:rsidR="008E75DB" w:rsidRPr="008E75DB" w:rsidRDefault="008E75DB" w:rsidP="00120225">
            <w:pPr>
              <w:ind w:firstLine="0"/>
              <w:contextualSpacing/>
              <w:jc w:val="center"/>
              <w:rPr>
                <w:rFonts w:eastAsia="Times New Roman"/>
                <w:color w:val="000000"/>
                <w:lang w:eastAsia="ru-RU"/>
              </w:rPr>
            </w:pPr>
          </w:p>
        </w:tc>
        <w:tc>
          <w:tcPr>
            <w:tcW w:w="1324" w:type="dxa"/>
            <w:vAlign w:val="bottom"/>
          </w:tcPr>
          <w:p w14:paraId="4B259C43" w14:textId="77777777" w:rsidR="008E75DB" w:rsidRPr="008E75DB" w:rsidRDefault="008E75DB" w:rsidP="00120225">
            <w:pPr>
              <w:ind w:firstLine="0"/>
              <w:contextualSpacing/>
              <w:jc w:val="center"/>
              <w:rPr>
                <w:rFonts w:eastAsia="Times New Roman"/>
                <w:color w:val="000000"/>
                <w:lang w:eastAsia="ru-RU"/>
              </w:rPr>
            </w:pPr>
          </w:p>
        </w:tc>
        <w:tc>
          <w:tcPr>
            <w:tcW w:w="1954" w:type="dxa"/>
            <w:shd w:val="clear" w:color="auto" w:fill="BFBFBF"/>
            <w:vAlign w:val="bottom"/>
          </w:tcPr>
          <w:p w14:paraId="7CE88A55" w14:textId="77777777" w:rsidR="008E75DB" w:rsidRPr="008E75DB" w:rsidRDefault="008E75DB" w:rsidP="00120225">
            <w:pPr>
              <w:ind w:firstLine="0"/>
              <w:contextualSpacing/>
              <w:jc w:val="center"/>
              <w:rPr>
                <w:rFonts w:eastAsia="Times New Roman"/>
                <w:color w:val="000000"/>
                <w:lang w:eastAsia="ru-RU"/>
              </w:rPr>
            </w:pPr>
          </w:p>
        </w:tc>
        <w:tc>
          <w:tcPr>
            <w:tcW w:w="1096" w:type="dxa"/>
            <w:shd w:val="clear" w:color="auto" w:fill="BFBFBF"/>
            <w:vAlign w:val="center"/>
          </w:tcPr>
          <w:p w14:paraId="000FD079" w14:textId="77777777" w:rsidR="008E75DB" w:rsidRPr="008E75DB" w:rsidRDefault="008E75DB" w:rsidP="00120225">
            <w:pPr>
              <w:ind w:firstLine="0"/>
              <w:contextualSpacing/>
              <w:jc w:val="center"/>
              <w:rPr>
                <w:rFonts w:eastAsia="Calibri"/>
                <w:color w:val="000000"/>
              </w:rPr>
            </w:pPr>
          </w:p>
        </w:tc>
      </w:tr>
      <w:tr w:rsidR="008E75DB" w:rsidRPr="008E75DB" w14:paraId="428B5939" w14:textId="77777777" w:rsidTr="008E75DB">
        <w:trPr>
          <w:jc w:val="center"/>
        </w:trPr>
        <w:tc>
          <w:tcPr>
            <w:tcW w:w="2230" w:type="dxa"/>
          </w:tcPr>
          <w:p w14:paraId="74058CAE" w14:textId="77777777" w:rsidR="008E75DB" w:rsidRPr="008E75DB" w:rsidRDefault="008E75DB" w:rsidP="00120225">
            <w:pPr>
              <w:ind w:firstLine="0"/>
              <w:contextualSpacing/>
              <w:jc w:val="center"/>
              <w:rPr>
                <w:rFonts w:eastAsia="Times New Roman"/>
                <w:color w:val="000000"/>
                <w:lang w:eastAsia="ru-RU"/>
              </w:rPr>
            </w:pPr>
            <w:r w:rsidRPr="008E75DB">
              <w:rPr>
                <w:rFonts w:eastAsia="Times New Roman"/>
                <w:color w:val="000000"/>
                <w:lang w:eastAsia="ru-RU"/>
              </w:rPr>
              <w:t>Велоспорт</w:t>
            </w:r>
          </w:p>
        </w:tc>
        <w:tc>
          <w:tcPr>
            <w:tcW w:w="1707" w:type="dxa"/>
            <w:vAlign w:val="bottom"/>
          </w:tcPr>
          <w:p w14:paraId="13F2F543" w14:textId="77777777" w:rsidR="008E75DB" w:rsidRPr="008E75DB" w:rsidRDefault="008E75DB" w:rsidP="00120225">
            <w:pPr>
              <w:ind w:firstLine="0"/>
              <w:contextualSpacing/>
              <w:jc w:val="center"/>
              <w:rPr>
                <w:rFonts w:eastAsia="Times New Roman"/>
                <w:color w:val="000000"/>
                <w:lang w:eastAsia="ru-RU"/>
              </w:rPr>
            </w:pPr>
          </w:p>
        </w:tc>
        <w:tc>
          <w:tcPr>
            <w:tcW w:w="1324" w:type="dxa"/>
            <w:vAlign w:val="bottom"/>
          </w:tcPr>
          <w:p w14:paraId="6AB7BD2A" w14:textId="77777777" w:rsidR="008E75DB" w:rsidRPr="008E75DB" w:rsidRDefault="008E75DB" w:rsidP="00120225">
            <w:pPr>
              <w:ind w:firstLine="0"/>
              <w:contextualSpacing/>
              <w:jc w:val="center"/>
              <w:rPr>
                <w:rFonts w:eastAsia="Times New Roman"/>
                <w:color w:val="000000"/>
                <w:lang w:eastAsia="ru-RU"/>
              </w:rPr>
            </w:pPr>
          </w:p>
        </w:tc>
        <w:tc>
          <w:tcPr>
            <w:tcW w:w="1954" w:type="dxa"/>
            <w:vAlign w:val="bottom"/>
          </w:tcPr>
          <w:p w14:paraId="25E0EC72" w14:textId="77777777" w:rsidR="008E75DB" w:rsidRPr="008E75DB" w:rsidRDefault="008E75DB" w:rsidP="00120225">
            <w:pPr>
              <w:ind w:firstLine="0"/>
              <w:contextualSpacing/>
              <w:jc w:val="center"/>
              <w:rPr>
                <w:rFonts w:eastAsia="Times New Roman"/>
                <w:color w:val="000000"/>
                <w:lang w:eastAsia="ru-RU"/>
              </w:rPr>
            </w:pPr>
          </w:p>
        </w:tc>
        <w:tc>
          <w:tcPr>
            <w:tcW w:w="1096" w:type="dxa"/>
            <w:shd w:val="clear" w:color="auto" w:fill="BFBFBF"/>
            <w:vAlign w:val="center"/>
          </w:tcPr>
          <w:p w14:paraId="40DB9261" w14:textId="77777777" w:rsidR="008E75DB" w:rsidRPr="008E75DB" w:rsidRDefault="008E75DB" w:rsidP="00120225">
            <w:pPr>
              <w:ind w:firstLine="0"/>
              <w:contextualSpacing/>
              <w:jc w:val="center"/>
              <w:rPr>
                <w:rFonts w:eastAsia="Calibri"/>
                <w:color w:val="000000"/>
              </w:rPr>
            </w:pPr>
          </w:p>
        </w:tc>
      </w:tr>
    </w:tbl>
    <w:p w14:paraId="76EAAC35" w14:textId="77777777" w:rsidR="008E75DB" w:rsidRPr="008E75DB" w:rsidRDefault="008E75DB" w:rsidP="00120225">
      <w:pPr>
        <w:contextualSpacing/>
        <w:rPr>
          <w:rFonts w:eastAsia="Calibri"/>
          <w:color w:val="1A1A1A"/>
          <w:kern w:val="0"/>
          <w:sz w:val="28"/>
          <w:szCs w:val="28"/>
          <w14:ligatures w14:val="none"/>
        </w:rPr>
      </w:pPr>
    </w:p>
    <w:p w14:paraId="23DD588E" w14:textId="77777777" w:rsidR="008E75DB" w:rsidRPr="008E75DB" w:rsidRDefault="008E75DB" w:rsidP="00120225">
      <w:pPr>
        <w:contextualSpacing/>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 xml:space="preserve">На основании данных таблицы можно утверждать, что гимнастика и конный спорт вмещают в себя все необходимые качества для формирования мирных отношений между народами. Спортсмены в этих видах спорта обладают нравственным потенциалом, культурными возможностями и духовными ресурсами. Такое сочетание возможностей и качеств является наиболее продуктивной позицией для формирования мирных отношений между народами [4]. В более уязвимом положении находятся:  Марафонский бег, теннис, футбол, баскетбол и велоспорт. Особенности правил, условия соревнований в этих видах </w:t>
      </w:r>
      <w:r w:rsidRPr="008E75DB">
        <w:rPr>
          <w:rFonts w:eastAsia="Calibri"/>
          <w:color w:val="1A1A1A"/>
          <w:kern w:val="0"/>
          <w:sz w:val="28"/>
          <w:szCs w:val="28"/>
          <w:shd w:val="clear" w:color="auto" w:fill="FFFFFF"/>
          <w14:ligatures w14:val="none"/>
        </w:rPr>
        <w:lastRenderedPageBreak/>
        <w:t>также обладают мирным потенциалом. Однако возможности снижаются из-за отсутствия высокого уровня нравственности, духовности или культуры общения.</w:t>
      </w:r>
    </w:p>
    <w:p w14:paraId="28B8489B" w14:textId="77777777" w:rsidR="003F3E23" w:rsidRPr="006E7358" w:rsidRDefault="003F3E23" w:rsidP="00120225">
      <w:pPr>
        <w:contextualSpacing/>
        <w:rPr>
          <w:rFonts w:eastAsia="Calibri"/>
          <w:color w:val="1A1A1A"/>
          <w:kern w:val="0"/>
          <w:sz w:val="28"/>
          <w:szCs w:val="28"/>
          <w:shd w:val="clear" w:color="auto" w:fill="FFFFFF"/>
          <w14:ligatures w14:val="none"/>
        </w:rPr>
      </w:pPr>
    </w:p>
    <w:p w14:paraId="35B7C69F" w14:textId="77777777" w:rsidR="003F3E23" w:rsidRPr="006E7358" w:rsidRDefault="008E75DB" w:rsidP="00120225">
      <w:pPr>
        <w:ind w:firstLine="0"/>
        <w:contextualSpacing/>
        <w:jc w:val="center"/>
        <w:rPr>
          <w:rFonts w:eastAsia="Calibri"/>
          <w:color w:val="1A1A1A"/>
          <w:kern w:val="0"/>
          <w:sz w:val="28"/>
          <w:szCs w:val="28"/>
          <w14:ligatures w14:val="none"/>
        </w:rPr>
      </w:pPr>
      <w:r w:rsidRPr="008E75DB">
        <w:rPr>
          <w:rFonts w:eastAsia="Calibri"/>
          <w:color w:val="1A1A1A"/>
          <w:kern w:val="0"/>
          <w:sz w:val="28"/>
          <w:szCs w:val="28"/>
          <w:shd w:val="clear" w:color="auto" w:fill="FFFFFF"/>
          <w14:ligatures w14:val="none"/>
        </w:rPr>
        <w:t>Выводы</w:t>
      </w:r>
    </w:p>
    <w:p w14:paraId="7D9AF741" w14:textId="3EEFBA74" w:rsidR="008E75DB" w:rsidRPr="006E7358" w:rsidRDefault="008E75DB" w:rsidP="00120225">
      <w:pPr>
        <w:pStyle w:val="a7"/>
        <w:numPr>
          <w:ilvl w:val="0"/>
          <w:numId w:val="101"/>
        </w:numPr>
        <w:ind w:left="0" w:firstLine="709"/>
        <w:rPr>
          <w:rFonts w:eastAsia="Calibri"/>
          <w:color w:val="1A1A1A"/>
          <w:kern w:val="0"/>
          <w:sz w:val="28"/>
          <w:szCs w:val="28"/>
          <w:shd w:val="clear" w:color="auto" w:fill="FFFFFF"/>
          <w14:ligatures w14:val="none"/>
        </w:rPr>
      </w:pPr>
      <w:r w:rsidRPr="006E7358">
        <w:rPr>
          <w:rFonts w:eastAsia="Calibri"/>
          <w:color w:val="1A1A1A"/>
          <w:kern w:val="0"/>
          <w:sz w:val="28"/>
          <w:szCs w:val="28"/>
          <w:shd w:val="clear" w:color="auto" w:fill="FFFFFF"/>
          <w14:ligatures w14:val="none"/>
        </w:rPr>
        <w:t>Результаты исследования отражают общественное мнение в среде студенческой молодежи и не распространяются на другие социальные группы;</w:t>
      </w:r>
    </w:p>
    <w:p w14:paraId="3D0C773E" w14:textId="46EE3395" w:rsidR="008E75DB" w:rsidRPr="006E7358" w:rsidRDefault="008E75DB" w:rsidP="00120225">
      <w:pPr>
        <w:pStyle w:val="a7"/>
        <w:numPr>
          <w:ilvl w:val="0"/>
          <w:numId w:val="101"/>
        </w:numPr>
        <w:ind w:left="0" w:firstLine="709"/>
        <w:rPr>
          <w:rFonts w:eastAsia="Calibri"/>
          <w:color w:val="1A1A1A"/>
          <w:kern w:val="0"/>
          <w:sz w:val="28"/>
          <w:szCs w:val="28"/>
          <w14:ligatures w14:val="none"/>
        </w:rPr>
      </w:pPr>
      <w:r w:rsidRPr="006E7358">
        <w:rPr>
          <w:rFonts w:eastAsia="Calibri"/>
          <w:color w:val="1A1A1A"/>
          <w:kern w:val="0"/>
          <w:sz w:val="28"/>
          <w:szCs w:val="28"/>
          <w:shd w:val="clear" w:color="auto" w:fill="FFFFFF"/>
          <w14:ligatures w14:val="none"/>
        </w:rPr>
        <w:t>По мнению респондентов лишь небольшая часть спортивных видов имеют потенциал созидать мирные отношения между народами. К ним относятся: баскетбол, велоспорт, конный спорт, большой теннис, марафонский бег и футбол.</w:t>
      </w:r>
    </w:p>
    <w:p w14:paraId="22475E77" w14:textId="5500E7A5" w:rsidR="008E75DB" w:rsidRPr="006E7358" w:rsidRDefault="008E75DB" w:rsidP="00120225">
      <w:pPr>
        <w:pStyle w:val="a7"/>
        <w:numPr>
          <w:ilvl w:val="0"/>
          <w:numId w:val="101"/>
        </w:numPr>
        <w:ind w:left="0" w:firstLine="709"/>
        <w:rPr>
          <w:rFonts w:eastAsia="Calibri"/>
          <w:color w:val="1A1A1A"/>
          <w:kern w:val="0"/>
          <w:sz w:val="28"/>
          <w:szCs w:val="28"/>
          <w14:ligatures w14:val="none"/>
        </w:rPr>
      </w:pPr>
      <w:r w:rsidRPr="006E7358">
        <w:rPr>
          <w:rFonts w:eastAsia="Calibri"/>
          <w:color w:val="1A1A1A"/>
          <w:kern w:val="0"/>
          <w:sz w:val="28"/>
          <w:szCs w:val="28"/>
          <w:shd w:val="clear" w:color="auto" w:fill="FFFFFF"/>
          <w14:ligatures w14:val="none"/>
        </w:rPr>
        <w:t>Треть опрошенных студентов согласились с тем, что футбольные чемпионаты являются хорошим инструментом для созидания мирных отношений.</w:t>
      </w:r>
    </w:p>
    <w:p w14:paraId="26FFC603" w14:textId="2E0C6661" w:rsidR="008E75DB" w:rsidRPr="006E7358" w:rsidRDefault="008E75DB" w:rsidP="00120225">
      <w:pPr>
        <w:pStyle w:val="a7"/>
        <w:numPr>
          <w:ilvl w:val="0"/>
          <w:numId w:val="101"/>
        </w:numPr>
        <w:ind w:left="0" w:firstLine="709"/>
        <w:rPr>
          <w:rFonts w:eastAsia="Calibri"/>
          <w:color w:val="1A1A1A"/>
          <w:kern w:val="0"/>
          <w:sz w:val="28"/>
          <w:szCs w:val="28"/>
          <w14:ligatures w14:val="none"/>
        </w:rPr>
      </w:pPr>
      <w:r w:rsidRPr="006E7358">
        <w:rPr>
          <w:rFonts w:eastAsia="Calibri"/>
          <w:color w:val="1A1A1A"/>
          <w:kern w:val="0"/>
          <w:sz w:val="28"/>
          <w:szCs w:val="28"/>
          <w:shd w:val="clear" w:color="auto" w:fill="FFFFFF"/>
          <w14:ligatures w14:val="none"/>
        </w:rPr>
        <w:t>По мнению опрошенных молодых людей наиболее нравственными отношениями участников спортивной деятельности отличается художественная и спортивная гимнастика.</w:t>
      </w:r>
    </w:p>
    <w:p w14:paraId="30DDB9B6" w14:textId="70595618" w:rsidR="006E7358" w:rsidRPr="006E7358" w:rsidRDefault="008E75DB" w:rsidP="00120225">
      <w:pPr>
        <w:pStyle w:val="a7"/>
        <w:numPr>
          <w:ilvl w:val="0"/>
          <w:numId w:val="101"/>
        </w:numPr>
        <w:ind w:left="0" w:firstLine="709"/>
        <w:rPr>
          <w:rFonts w:eastAsia="Calibri"/>
          <w:color w:val="1A1A1A"/>
          <w:kern w:val="0"/>
          <w:sz w:val="28"/>
          <w:szCs w:val="28"/>
          <w:shd w:val="clear" w:color="auto" w:fill="FFFFFF"/>
          <w14:ligatures w14:val="none"/>
        </w:rPr>
      </w:pPr>
      <w:r w:rsidRPr="006E7358">
        <w:rPr>
          <w:rFonts w:eastAsia="Calibri"/>
          <w:color w:val="1A1A1A"/>
          <w:kern w:val="0"/>
          <w:sz w:val="28"/>
          <w:szCs w:val="28"/>
          <w:shd w:val="clear" w:color="auto" w:fill="FFFFFF"/>
          <w14:ligatures w14:val="none"/>
        </w:rPr>
        <w:t>Студенческая молодежь смотрит на спортивную деятельность как на самостоятельную социальную подсистему. Она основана на  своих специфических ценностях, функциях  и закономерностях развития.</w:t>
      </w:r>
    </w:p>
    <w:p w14:paraId="3850912D" w14:textId="77777777" w:rsidR="006E7358" w:rsidRPr="006E7358" w:rsidRDefault="006E7358" w:rsidP="00120225">
      <w:pPr>
        <w:ind w:firstLine="0"/>
        <w:rPr>
          <w:rFonts w:eastAsia="Calibri"/>
          <w:color w:val="1A1A1A"/>
          <w:kern w:val="0"/>
          <w:sz w:val="28"/>
          <w:szCs w:val="28"/>
          <w:shd w:val="clear" w:color="auto" w:fill="FFFFFF"/>
          <w14:ligatures w14:val="none"/>
        </w:rPr>
      </w:pPr>
    </w:p>
    <w:p w14:paraId="1225FDFD" w14:textId="77777777" w:rsidR="008E75DB" w:rsidRPr="008E75DB" w:rsidRDefault="008E75DB" w:rsidP="00120225">
      <w:pPr>
        <w:ind w:firstLine="0"/>
        <w:contextualSpacing/>
        <w:jc w:val="center"/>
        <w:rPr>
          <w:rFonts w:eastAsia="Calibri"/>
          <w:b/>
          <w:bCs/>
          <w:color w:val="1A1A1A"/>
          <w:kern w:val="0"/>
          <w:sz w:val="28"/>
          <w:szCs w:val="28"/>
          <w:shd w:val="clear" w:color="auto" w:fill="FFFFFF"/>
          <w14:ligatures w14:val="none"/>
        </w:rPr>
      </w:pPr>
      <w:r w:rsidRPr="008E75DB">
        <w:rPr>
          <w:rFonts w:eastAsia="Calibri"/>
          <w:b/>
          <w:bCs/>
          <w:color w:val="1A1A1A"/>
          <w:kern w:val="0"/>
          <w:sz w:val="28"/>
          <w:szCs w:val="28"/>
          <w:shd w:val="clear" w:color="auto" w:fill="FFFFFF"/>
          <w14:ligatures w14:val="none"/>
        </w:rPr>
        <w:t>Литература</w:t>
      </w:r>
    </w:p>
    <w:p w14:paraId="568D7C32" w14:textId="21A3910F" w:rsidR="008E75DB" w:rsidRPr="006E7358" w:rsidRDefault="008E75DB" w:rsidP="00120225">
      <w:pPr>
        <w:pStyle w:val="a7"/>
        <w:numPr>
          <w:ilvl w:val="3"/>
          <w:numId w:val="60"/>
        </w:numPr>
        <w:ind w:left="0" w:firstLine="709"/>
        <w:rPr>
          <w:rFonts w:eastAsia="Times New Roman"/>
          <w:color w:val="000000"/>
          <w:kern w:val="0"/>
          <w:sz w:val="28"/>
          <w:szCs w:val="28"/>
          <w:shd w:val="clear" w:color="auto" w:fill="FFFFFF"/>
          <w:lang w:eastAsia="ru-RU"/>
          <w14:ligatures w14:val="none"/>
        </w:rPr>
      </w:pPr>
      <w:r w:rsidRPr="006E7358">
        <w:rPr>
          <w:rFonts w:eastAsia="Times New Roman"/>
          <w:kern w:val="0"/>
          <w:sz w:val="28"/>
          <w:szCs w:val="28"/>
          <w:lang w:eastAsia="ru-RU"/>
          <w14:ligatures w14:val="none"/>
        </w:rPr>
        <w:t>Герчак, Я. М.</w:t>
      </w:r>
      <w:r w:rsidRPr="006E7358">
        <w:rPr>
          <w:rFonts w:eastAsia="Calibri"/>
          <w:kern w:val="0"/>
          <w:sz w:val="28"/>
          <w:szCs w:val="28"/>
          <w14:ligatures w14:val="none"/>
        </w:rPr>
        <w:t xml:space="preserve"> </w:t>
      </w:r>
      <w:r w:rsidRPr="006E7358">
        <w:rPr>
          <w:rFonts w:eastAsia="Times New Roman"/>
          <w:kern w:val="0"/>
          <w:sz w:val="28"/>
          <w:szCs w:val="28"/>
          <w:lang w:eastAsia="ru-RU"/>
          <w14:ligatures w14:val="none"/>
        </w:rPr>
        <w:t xml:space="preserve">История возникновения и становления Олимпийских игр: движение  к  объединению  народов  мира // Я.  М.  Герчак // Центр </w:t>
      </w:r>
      <w:r w:rsidRPr="006E7358">
        <w:rPr>
          <w:rFonts w:eastAsia="Calibri"/>
          <w:kern w:val="0"/>
          <w:sz w:val="28"/>
          <w:szCs w:val="28"/>
          <w14:ligatures w14:val="none"/>
        </w:rPr>
        <w:t xml:space="preserve"> </w:t>
      </w:r>
      <w:r w:rsidRPr="006E7358">
        <w:rPr>
          <w:rFonts w:eastAsia="Times New Roman"/>
          <w:kern w:val="0"/>
          <w:sz w:val="28"/>
          <w:szCs w:val="28"/>
          <w:lang w:eastAsia="ru-RU"/>
          <w14:ligatures w14:val="none"/>
        </w:rPr>
        <w:t>инновационных технологий и социальной экспертизы.—2016. —No 5 (9).—</w:t>
      </w:r>
      <w:r w:rsidRPr="006E7358">
        <w:rPr>
          <w:rFonts w:eastAsia="Calibri"/>
          <w:kern w:val="0"/>
          <w:sz w:val="28"/>
          <w:szCs w:val="28"/>
          <w14:ligatures w14:val="none"/>
        </w:rPr>
        <w:t xml:space="preserve"> 19 с</w:t>
      </w:r>
      <w:r w:rsidRPr="006E7358">
        <w:rPr>
          <w:rFonts w:eastAsia="Times New Roman"/>
          <w:kern w:val="0"/>
          <w:sz w:val="28"/>
          <w:szCs w:val="28"/>
          <w:lang w:eastAsia="ru-RU"/>
          <w14:ligatures w14:val="none"/>
        </w:rPr>
        <w:t>.</w:t>
      </w:r>
    </w:p>
    <w:p w14:paraId="0CE2673A" w14:textId="44AC76A5" w:rsidR="008E75DB" w:rsidRPr="006E7358" w:rsidRDefault="008E75DB" w:rsidP="00120225">
      <w:pPr>
        <w:pStyle w:val="a7"/>
        <w:numPr>
          <w:ilvl w:val="3"/>
          <w:numId w:val="60"/>
        </w:numPr>
        <w:ind w:left="0" w:firstLine="709"/>
        <w:rPr>
          <w:rFonts w:eastAsia="Times New Roman"/>
          <w:color w:val="000000"/>
          <w:kern w:val="0"/>
          <w:sz w:val="28"/>
          <w:szCs w:val="28"/>
          <w:shd w:val="clear" w:color="auto" w:fill="FFFFFF"/>
          <w:lang w:eastAsia="ru-RU"/>
          <w14:ligatures w14:val="none"/>
        </w:rPr>
      </w:pPr>
      <w:r w:rsidRPr="006E7358">
        <w:rPr>
          <w:rFonts w:eastAsia="Calibri"/>
          <w:color w:val="000000"/>
          <w:kern w:val="0"/>
          <w:sz w:val="28"/>
          <w:szCs w:val="28"/>
          <w14:ligatures w14:val="none"/>
        </w:rPr>
        <w:t>Милованова С.В. Эмоциональное развитие как основа нравственного воспитания / С.В. Милованова // Роль педагога в духовно-нравственном воспитании молодежи. - Тамбов: ИПКРО, 2010 - 380 с.</w:t>
      </w:r>
    </w:p>
    <w:p w14:paraId="649EE679" w14:textId="1BDF5ED5" w:rsidR="008E75DB" w:rsidRPr="006E7358" w:rsidRDefault="008E75DB" w:rsidP="00120225">
      <w:pPr>
        <w:pStyle w:val="a7"/>
        <w:numPr>
          <w:ilvl w:val="0"/>
          <w:numId w:val="60"/>
        </w:numPr>
        <w:ind w:left="0" w:firstLine="709"/>
        <w:rPr>
          <w:rFonts w:eastAsia="Times New Roman"/>
          <w:color w:val="000000"/>
          <w:kern w:val="0"/>
          <w:sz w:val="28"/>
          <w:szCs w:val="28"/>
          <w:shd w:val="clear" w:color="auto" w:fill="FFFFFF"/>
          <w:lang w:eastAsia="ru-RU"/>
          <w14:ligatures w14:val="none"/>
        </w:rPr>
      </w:pPr>
      <w:r w:rsidRPr="006E7358">
        <w:rPr>
          <w:rFonts w:eastAsia="Calibri"/>
          <w:color w:val="000000"/>
          <w:kern w:val="0"/>
          <w:sz w:val="28"/>
          <w:szCs w:val="28"/>
          <w:shd w:val="clear" w:color="auto" w:fill="FFFFFF"/>
          <w14:ligatures w14:val="none"/>
        </w:rPr>
        <w:t xml:space="preserve">Скрыгин, С. В., Нравственное воспитание на занятиях физической культуры : монография / С. В. Скрыгин. Монография. </w:t>
      </w:r>
      <w:r w:rsidRPr="006E7358">
        <w:rPr>
          <w:rFonts w:eastAsia="Times New Roman"/>
          <w:color w:val="000000"/>
          <w:kern w:val="0"/>
          <w:sz w:val="28"/>
          <w:szCs w:val="28"/>
          <w:lang w:eastAsia="ru-RU"/>
          <w14:ligatures w14:val="none"/>
        </w:rPr>
        <w:t xml:space="preserve">Издательство: </w:t>
      </w:r>
      <w:r w:rsidRPr="006E7358">
        <w:rPr>
          <w:rFonts w:eastAsia="Calibri"/>
          <w:color w:val="000000"/>
          <w:kern w:val="0"/>
          <w:sz w:val="28"/>
          <w:szCs w:val="28"/>
          <w:shd w:val="clear" w:color="auto" w:fill="FFFFFF"/>
          <w14:ligatures w14:val="none"/>
        </w:rPr>
        <w:t xml:space="preserve"> </w:t>
      </w:r>
      <w:hyperlink r:id="rId68" w:history="1">
        <w:r w:rsidRPr="006E7358">
          <w:rPr>
            <w:rFonts w:eastAsia="Calibri"/>
            <w:color w:val="000000"/>
            <w:kern w:val="0"/>
            <w:sz w:val="28"/>
            <w:szCs w:val="28"/>
            <w:shd w:val="clear" w:color="auto" w:fill="FFFFFF"/>
            <w14:ligatures w14:val="none"/>
          </w:rPr>
          <w:t>Русайнс</w:t>
        </w:r>
      </w:hyperlink>
      <w:r w:rsidRPr="006E7358">
        <w:rPr>
          <w:rFonts w:eastAsia="Calibri"/>
          <w:color w:val="000000"/>
          <w:kern w:val="0"/>
          <w:sz w:val="28"/>
          <w:szCs w:val="28"/>
          <w14:ligatures w14:val="none"/>
        </w:rPr>
        <w:t xml:space="preserve">,  </w:t>
      </w:r>
      <w:r w:rsidRPr="006E7358">
        <w:rPr>
          <w:rFonts w:eastAsia="Calibri"/>
          <w:color w:val="000000"/>
          <w:kern w:val="0"/>
          <w:sz w:val="28"/>
          <w:szCs w:val="28"/>
          <w:shd w:val="clear" w:color="auto" w:fill="FFFFFF"/>
          <w14:ligatures w14:val="none"/>
        </w:rPr>
        <w:t>2024 -  294с.</w:t>
      </w:r>
    </w:p>
    <w:p w14:paraId="3EFC97F5" w14:textId="611A0D2D" w:rsidR="008E75DB" w:rsidRPr="006E7358" w:rsidRDefault="008E75DB" w:rsidP="00120225">
      <w:pPr>
        <w:pStyle w:val="a7"/>
        <w:numPr>
          <w:ilvl w:val="0"/>
          <w:numId w:val="60"/>
        </w:numPr>
        <w:ind w:left="0" w:firstLine="709"/>
        <w:rPr>
          <w:rFonts w:eastAsia="Times New Roman"/>
          <w:color w:val="000000"/>
          <w:kern w:val="0"/>
          <w:sz w:val="28"/>
          <w:szCs w:val="28"/>
          <w:shd w:val="clear" w:color="auto" w:fill="FFFFFF"/>
          <w:lang w:eastAsia="ru-RU"/>
          <w14:ligatures w14:val="none"/>
        </w:rPr>
      </w:pPr>
      <w:r w:rsidRPr="006E7358">
        <w:rPr>
          <w:rFonts w:eastAsia="Times New Roman"/>
          <w:color w:val="000000"/>
          <w:kern w:val="0"/>
          <w:sz w:val="28"/>
          <w:szCs w:val="28"/>
          <w:lang w:eastAsia="ru-RU"/>
          <w14:ligatures w14:val="none"/>
        </w:rPr>
        <w:t>Скрыгин С.В., Галочкин П.В. Нравственное воспитание студенческой молодежи. Монография. Издательство: КноРус, 2023.- 208 с.</w:t>
      </w:r>
    </w:p>
    <w:p w14:paraId="7B5E7056" w14:textId="77777777" w:rsidR="008E75DB" w:rsidRPr="008E75DB" w:rsidRDefault="008E75DB" w:rsidP="00120225">
      <w:pPr>
        <w:ind w:firstLine="0"/>
        <w:contextualSpacing/>
        <w:rPr>
          <w:rFonts w:eastAsia="Calibri"/>
          <w:color w:val="1A1A1A"/>
          <w:kern w:val="0"/>
          <w14:ligatures w14:val="none"/>
        </w:rPr>
      </w:pPr>
    </w:p>
    <w:p w14:paraId="71088761" w14:textId="015295F8" w:rsidR="008E75DB" w:rsidRPr="008E75DB" w:rsidRDefault="008E75DB" w:rsidP="00120225">
      <w:pPr>
        <w:contextualSpacing/>
        <w:rPr>
          <w:rFonts w:eastAsia="Calibri"/>
          <w:i/>
          <w:color w:val="000000"/>
          <w:kern w:val="0"/>
          <w14:ligatures w14:val="none"/>
        </w:rPr>
      </w:pPr>
      <w:r w:rsidRPr="008E75DB">
        <w:rPr>
          <w:rFonts w:eastAsia="Calibri"/>
          <w:i/>
          <w:color w:val="000000"/>
          <w:kern w:val="0"/>
          <w14:ligatures w14:val="none"/>
        </w:rPr>
        <w:t xml:space="preserve">Скрыгин Сергей Владимирович, к.п.н., доцент кафедры «Физвоспитание», </w:t>
      </w:r>
      <w:r w:rsidRPr="008E75DB">
        <w:rPr>
          <w:rFonts w:eastAsia="Calibri"/>
          <w:kern w:val="0"/>
          <w:lang w:val="en-US"/>
          <w14:ligatures w14:val="none"/>
        </w:rPr>
        <w:t>skrizalii</w:t>
      </w:r>
      <w:r w:rsidRPr="008E75DB">
        <w:rPr>
          <w:rFonts w:eastAsia="Calibri"/>
          <w:kern w:val="0"/>
          <w14:ligatures w14:val="none"/>
        </w:rPr>
        <w:t>2@</w:t>
      </w:r>
      <w:r w:rsidRPr="008E75DB">
        <w:rPr>
          <w:rFonts w:eastAsia="Calibri"/>
          <w:kern w:val="0"/>
          <w:lang w:val="en-US"/>
          <w14:ligatures w14:val="none"/>
        </w:rPr>
        <w:t>yandex</w:t>
      </w:r>
      <w:r w:rsidRPr="008E75DB">
        <w:rPr>
          <w:rFonts w:eastAsia="Calibri"/>
          <w:kern w:val="0"/>
          <w14:ligatures w14:val="none"/>
        </w:rPr>
        <w:t>.</w:t>
      </w:r>
      <w:r w:rsidRPr="008E75DB">
        <w:rPr>
          <w:rFonts w:eastAsia="Calibri"/>
          <w:kern w:val="0"/>
          <w:lang w:val="en-US"/>
          <w14:ligatures w14:val="none"/>
        </w:rPr>
        <w:t>ru</w:t>
      </w:r>
      <w:r w:rsidRPr="008E75DB">
        <w:rPr>
          <w:rFonts w:eastAsia="Calibri"/>
          <w:kern w:val="0"/>
          <w14:ligatures w14:val="none"/>
        </w:rPr>
        <w:t xml:space="preserve">, </w:t>
      </w:r>
      <w:r w:rsidRPr="008E75DB">
        <w:rPr>
          <w:rFonts w:eastAsia="Calibri"/>
          <w:i/>
          <w:color w:val="000000"/>
          <w:kern w:val="0"/>
          <w14:ligatures w14:val="none"/>
        </w:rPr>
        <w:t>Финансовый Университет  при Правительстве Российской Федерации, Москва</w:t>
      </w:r>
    </w:p>
    <w:p w14:paraId="6F3E830E" w14:textId="77777777" w:rsidR="008E75DB" w:rsidRPr="008E75DB" w:rsidRDefault="008E75DB" w:rsidP="00120225">
      <w:pPr>
        <w:contextualSpacing/>
        <w:rPr>
          <w:rFonts w:eastAsia="Calibri"/>
          <w:i/>
          <w:color w:val="000000"/>
          <w:kern w:val="0"/>
          <w14:ligatures w14:val="none"/>
        </w:rPr>
      </w:pPr>
      <w:r w:rsidRPr="008E75DB">
        <w:rPr>
          <w:rFonts w:eastAsia="Calibri"/>
          <w:i/>
          <w:color w:val="000000"/>
          <w:kern w:val="0"/>
          <w14:ligatures w14:val="none"/>
        </w:rPr>
        <w:t>Линник Роман Владимирович, ст. преподаватель кафедры «Физвоспитание»</w:t>
      </w:r>
      <w:r w:rsidRPr="008E75DB">
        <w:rPr>
          <w:rFonts w:eastAsia="Calibri"/>
          <w:color w:val="000000"/>
          <w:kern w:val="0"/>
          <w14:ligatures w14:val="none"/>
        </w:rPr>
        <w:t xml:space="preserve">, </w:t>
      </w:r>
      <w:r w:rsidRPr="008E75DB">
        <w:rPr>
          <w:rFonts w:eastAsia="Calibri"/>
          <w:i/>
          <w:color w:val="000000"/>
          <w:kern w:val="0"/>
          <w14:ligatures w14:val="none"/>
        </w:rPr>
        <w:t>Финансовый Университет  при Правительстве Российской Федерации, Москва</w:t>
      </w:r>
    </w:p>
    <w:p w14:paraId="4C36A2CD" w14:textId="77777777" w:rsidR="008E75DB" w:rsidRPr="008E75DB" w:rsidRDefault="008E75DB" w:rsidP="00120225">
      <w:pPr>
        <w:contextualSpacing/>
        <w:rPr>
          <w:rFonts w:eastAsia="Calibri"/>
          <w:i/>
          <w:color w:val="000000"/>
          <w:kern w:val="0"/>
          <w14:ligatures w14:val="none"/>
        </w:rPr>
      </w:pPr>
      <w:r w:rsidRPr="008E75DB">
        <w:rPr>
          <w:rFonts w:eastAsia="Calibri"/>
          <w:i/>
          <w:color w:val="000000"/>
          <w:kern w:val="0"/>
          <w14:ligatures w14:val="none"/>
        </w:rPr>
        <w:t>Скрыгин Тимофей Сергеевич, студент магистратуры МГУК, г.Москва</w:t>
      </w:r>
    </w:p>
    <w:p w14:paraId="67106FE8" w14:textId="77777777" w:rsidR="008E75DB" w:rsidRPr="008E75DB" w:rsidRDefault="008E75DB" w:rsidP="00120225">
      <w:pPr>
        <w:ind w:firstLine="0"/>
        <w:contextualSpacing/>
        <w:rPr>
          <w:rFonts w:eastAsia="Calibri"/>
          <w:color w:val="1A1A1A"/>
          <w:kern w:val="0"/>
          <w14:ligatures w14:val="none"/>
        </w:rPr>
      </w:pPr>
    </w:p>
    <w:p w14:paraId="7CA20486" w14:textId="77777777" w:rsidR="008E75DB" w:rsidRPr="008E75DB" w:rsidRDefault="008E75DB" w:rsidP="00120225">
      <w:pPr>
        <w:ind w:firstLine="0"/>
        <w:contextualSpacing/>
        <w:jc w:val="center"/>
        <w:rPr>
          <w:rFonts w:eastAsia="Calibri"/>
          <w:i/>
          <w:color w:val="000000"/>
          <w:kern w:val="0"/>
          <w:lang w:val="en-US"/>
          <w14:ligatures w14:val="none"/>
        </w:rPr>
      </w:pPr>
      <w:r w:rsidRPr="008E75DB">
        <w:rPr>
          <w:rFonts w:eastAsia="Calibri"/>
          <w:i/>
          <w:color w:val="000000"/>
          <w:kern w:val="0"/>
          <w:lang w:val="en-US"/>
          <w14:ligatures w14:val="none"/>
        </w:rPr>
        <w:t>THE PEACEFUL POTENTIAL OF SPORTS RELATIONS</w:t>
      </w:r>
    </w:p>
    <w:p w14:paraId="6E948270" w14:textId="77777777" w:rsidR="008E75DB" w:rsidRPr="008E75DB" w:rsidRDefault="008E75DB" w:rsidP="00120225">
      <w:pPr>
        <w:ind w:firstLine="0"/>
        <w:contextualSpacing/>
        <w:jc w:val="center"/>
        <w:rPr>
          <w:rFonts w:eastAsia="Calibri"/>
          <w:i/>
          <w:color w:val="000000"/>
          <w:kern w:val="0"/>
          <w:lang w:val="en-US"/>
          <w14:ligatures w14:val="none"/>
        </w:rPr>
      </w:pPr>
    </w:p>
    <w:p w14:paraId="525CE2F8" w14:textId="77777777" w:rsidR="008E75DB" w:rsidRPr="008E75DB" w:rsidRDefault="008E75DB" w:rsidP="00120225">
      <w:pPr>
        <w:contextualSpacing/>
        <w:rPr>
          <w:rFonts w:eastAsia="Calibri"/>
          <w:i/>
          <w:color w:val="000000"/>
          <w:kern w:val="0"/>
          <w:lang w:val="en-US"/>
          <w14:ligatures w14:val="none"/>
        </w:rPr>
      </w:pPr>
      <w:r w:rsidRPr="008E75DB">
        <w:rPr>
          <w:rFonts w:eastAsia="Calibri"/>
          <w:i/>
          <w:color w:val="000000"/>
          <w:kern w:val="0"/>
          <w:lang w:val="en-US"/>
          <w14:ligatures w14:val="none"/>
        </w:rPr>
        <w:t xml:space="preserve">Skrygin Sergey, PhD, Associate Professor of the Department of Physical Education, skrizalii2@yandex.ru , Financial University under the Government of the Russian Federation, Moscow </w:t>
      </w:r>
    </w:p>
    <w:p w14:paraId="507C2DAB" w14:textId="77777777" w:rsidR="008E75DB" w:rsidRPr="008E75DB" w:rsidRDefault="008E75DB" w:rsidP="00120225">
      <w:pPr>
        <w:contextualSpacing/>
        <w:rPr>
          <w:rFonts w:eastAsia="Calibri"/>
          <w:i/>
          <w:color w:val="000000"/>
          <w:kern w:val="0"/>
          <w:lang w:val="en-US"/>
          <w14:ligatures w14:val="none"/>
        </w:rPr>
      </w:pPr>
      <w:r w:rsidRPr="008E75DB">
        <w:rPr>
          <w:rFonts w:eastAsia="Calibri"/>
          <w:i/>
          <w:color w:val="000000"/>
          <w:kern w:val="0"/>
          <w:lang w:val="en-US"/>
          <w14:ligatures w14:val="none"/>
        </w:rPr>
        <w:t xml:space="preserve">Linnik Roman, Senior Lecturer at the Department of Physical Education, Financial University under the Government of the Russian Federation, Moscow </w:t>
      </w:r>
    </w:p>
    <w:p w14:paraId="46F0D056" w14:textId="77777777" w:rsidR="008E75DB" w:rsidRPr="008E75DB" w:rsidRDefault="008E75DB" w:rsidP="00120225">
      <w:pPr>
        <w:contextualSpacing/>
        <w:rPr>
          <w:rFonts w:eastAsia="Calibri"/>
          <w:i/>
          <w:color w:val="1A1A1A"/>
          <w:kern w:val="0"/>
          <w:shd w:val="clear" w:color="auto" w:fill="FFFFFF"/>
          <w:lang w:val="en-US"/>
          <w14:ligatures w14:val="none"/>
        </w:rPr>
      </w:pPr>
      <w:r w:rsidRPr="008E75DB">
        <w:rPr>
          <w:rFonts w:eastAsia="Calibri"/>
          <w:i/>
          <w:color w:val="000000"/>
          <w:kern w:val="0"/>
          <w:lang w:val="en-US"/>
          <w14:ligatures w14:val="none"/>
        </w:rPr>
        <w:lastRenderedPageBreak/>
        <w:t>Skrygin Timofey, a graduate student of MGUK, Moscow</w:t>
      </w:r>
      <w:r w:rsidRPr="008E75DB">
        <w:rPr>
          <w:rFonts w:eastAsia="Calibri"/>
          <w:i/>
          <w:color w:val="1A1A1A"/>
          <w:kern w:val="0"/>
          <w:lang w:val="en-US"/>
          <w14:ligatures w14:val="none"/>
        </w:rPr>
        <w:br/>
      </w:r>
    </w:p>
    <w:p w14:paraId="1F755D91" w14:textId="77777777" w:rsidR="008E75DB" w:rsidRPr="008E75DB" w:rsidRDefault="008E75DB" w:rsidP="00120225">
      <w:pPr>
        <w:shd w:val="clear" w:color="auto" w:fill="FBFBFB"/>
        <w:contextualSpacing/>
        <w:rPr>
          <w:rFonts w:eastAsia="Calibri"/>
          <w:i/>
          <w:color w:val="000000"/>
          <w:kern w:val="0"/>
          <w:lang w:val="en-US"/>
          <w14:ligatures w14:val="none"/>
        </w:rPr>
      </w:pPr>
      <w:r w:rsidRPr="008E75DB">
        <w:rPr>
          <w:rFonts w:eastAsia="Calibri"/>
          <w:i/>
          <w:color w:val="000000"/>
          <w:kern w:val="0"/>
          <w:lang w:val="en-US"/>
          <w14:ligatures w14:val="none"/>
        </w:rPr>
        <w:t xml:space="preserve">Annotation. The article discusses the possibilities of various sports to form peaceful relations between peoples. The author conducted a questionnaire survey among students to identify their opinions about the moral potential of modern athletes. As a result, the classification of sports is presented according to the degree of their influence on the public opinion of young people. </w:t>
      </w:r>
    </w:p>
    <w:p w14:paraId="749353D9" w14:textId="7465C281" w:rsidR="008E75DB" w:rsidRPr="008E75DB" w:rsidRDefault="008E75DB" w:rsidP="00120225">
      <w:pPr>
        <w:shd w:val="clear" w:color="auto" w:fill="FBFBFB"/>
        <w:contextualSpacing/>
        <w:rPr>
          <w:rFonts w:eastAsia="Calibri"/>
          <w:i/>
          <w:color w:val="000000"/>
          <w:kern w:val="0"/>
          <w14:ligatures w14:val="none"/>
        </w:rPr>
      </w:pPr>
      <w:r w:rsidRPr="008E75DB">
        <w:rPr>
          <w:rFonts w:eastAsia="Calibri"/>
          <w:i/>
          <w:color w:val="000000"/>
          <w:kern w:val="0"/>
          <w:lang w:val="en-US"/>
          <w14:ligatures w14:val="none"/>
        </w:rPr>
        <w:t>Keywords. Sports, peaceful relations, morality, spirituality, intelligence of athletes</w:t>
      </w:r>
    </w:p>
    <w:p w14:paraId="5304934F" w14:textId="77777777" w:rsidR="008E75DB" w:rsidRPr="008E75DB" w:rsidRDefault="008E75DB" w:rsidP="00120225">
      <w:pPr>
        <w:shd w:val="clear" w:color="auto" w:fill="FBFBFB"/>
        <w:ind w:left="-240" w:firstLine="0"/>
        <w:jc w:val="left"/>
        <w:rPr>
          <w:rFonts w:ascii="var(--depot-font-text)" w:eastAsia="Calibri" w:hAnsi="var(--depot-font-text)"/>
          <w:color w:val="000000"/>
          <w:kern w:val="0"/>
          <w:sz w:val="22"/>
          <w:szCs w:val="22"/>
          <w:lang w:val="en-US"/>
          <w14:ligatures w14:val="none"/>
        </w:rPr>
      </w:pPr>
    </w:p>
    <w:p w14:paraId="719411B1" w14:textId="3F13C47D" w:rsidR="008E75DB" w:rsidRPr="008E75DB" w:rsidRDefault="008E75DB" w:rsidP="00120225">
      <w:pPr>
        <w:ind w:firstLine="0"/>
        <w:contextualSpacing/>
        <w:jc w:val="center"/>
        <w:rPr>
          <w:rFonts w:eastAsia="Calibri"/>
          <w:i/>
          <w:color w:val="000000"/>
          <w:kern w:val="0"/>
          <w:lang w:val="en-US"/>
          <w14:ligatures w14:val="none"/>
        </w:rPr>
      </w:pPr>
      <w:r w:rsidRPr="008E75DB">
        <w:rPr>
          <w:rFonts w:eastAsia="Calibri"/>
          <w:i/>
          <w:color w:val="000000"/>
          <w:kern w:val="0"/>
          <w:lang w:val="en-US"/>
          <w14:ligatures w14:val="none"/>
        </w:rPr>
        <w:t>References</w:t>
      </w:r>
    </w:p>
    <w:p w14:paraId="5877A4E4" w14:textId="77777777" w:rsidR="008E75DB" w:rsidRPr="008E75DB" w:rsidRDefault="008E75DB" w:rsidP="00120225">
      <w:pPr>
        <w:ind w:firstLine="0"/>
        <w:contextualSpacing/>
        <w:jc w:val="left"/>
        <w:rPr>
          <w:rFonts w:eastAsia="Calibri"/>
          <w:i/>
          <w:color w:val="000000"/>
          <w:kern w:val="0"/>
          <w:lang w:val="en-US"/>
          <w14:ligatures w14:val="none"/>
        </w:rPr>
      </w:pPr>
      <w:r w:rsidRPr="008E75DB">
        <w:rPr>
          <w:rFonts w:eastAsia="Calibri"/>
          <w:i/>
          <w:color w:val="000000"/>
          <w:kern w:val="0"/>
          <w:lang w:val="en-US"/>
          <w14:ligatures w14:val="none"/>
        </w:rPr>
        <w:t>1.</w:t>
      </w:r>
      <w:r w:rsidRPr="008E75DB">
        <w:rPr>
          <w:rFonts w:eastAsia="Calibri"/>
          <w:i/>
          <w:color w:val="000000"/>
          <w:kern w:val="0"/>
          <w:lang w:val="en-US"/>
          <w14:ligatures w14:val="none"/>
        </w:rPr>
        <w:tab/>
        <w:t>Gerchak, Ya. M. Istoriya vozniknoveniya i stanovleniya Olimpijskih igr: dvizhenie  k  ob"edineniyu  narodov  mira  /  Ya.  M.  Gerchak  //  Centr  innovacionnyh tekhnologij i social'noj ekspertizy.—2016. —No 5 (9).— 19 s.</w:t>
      </w:r>
    </w:p>
    <w:p w14:paraId="00FDA6C2" w14:textId="77777777" w:rsidR="008E75DB" w:rsidRPr="008E75DB" w:rsidRDefault="008E75DB" w:rsidP="00120225">
      <w:pPr>
        <w:ind w:firstLine="0"/>
        <w:contextualSpacing/>
        <w:jc w:val="left"/>
        <w:rPr>
          <w:rFonts w:eastAsia="Calibri"/>
          <w:i/>
          <w:color w:val="000000"/>
          <w:kern w:val="0"/>
          <w:lang w:val="en-US"/>
          <w14:ligatures w14:val="none"/>
        </w:rPr>
      </w:pPr>
      <w:r w:rsidRPr="008E75DB">
        <w:rPr>
          <w:rFonts w:eastAsia="Calibri"/>
          <w:i/>
          <w:color w:val="000000"/>
          <w:kern w:val="0"/>
          <w:lang w:val="en-US"/>
          <w14:ligatures w14:val="none"/>
        </w:rPr>
        <w:t>2.</w:t>
      </w:r>
      <w:r w:rsidRPr="008E75DB">
        <w:rPr>
          <w:rFonts w:eastAsia="Calibri"/>
          <w:i/>
          <w:color w:val="000000"/>
          <w:kern w:val="0"/>
          <w:lang w:val="en-US"/>
          <w14:ligatures w14:val="none"/>
        </w:rPr>
        <w:tab/>
        <w:t>Milovanova S.V. Emocional'noe razvitie kak osnova nravstvennogo vospitaniya / S.V. Milovanova // Rol' pedagoga v duhovno-nravstvennom vospitanii molodezhi. - Tambov: IPKRO, 2010 - 380 s.</w:t>
      </w:r>
    </w:p>
    <w:p w14:paraId="1DF3117B" w14:textId="77777777" w:rsidR="008E75DB" w:rsidRPr="008E75DB" w:rsidRDefault="008E75DB" w:rsidP="00120225">
      <w:pPr>
        <w:ind w:firstLine="0"/>
        <w:contextualSpacing/>
        <w:jc w:val="left"/>
        <w:rPr>
          <w:rFonts w:eastAsia="Calibri"/>
          <w:i/>
          <w:color w:val="000000"/>
          <w:kern w:val="0"/>
          <w:lang w:val="en-US"/>
          <w14:ligatures w14:val="none"/>
        </w:rPr>
      </w:pPr>
      <w:r w:rsidRPr="008E75DB">
        <w:rPr>
          <w:rFonts w:eastAsia="Calibri"/>
          <w:i/>
          <w:color w:val="000000"/>
          <w:kern w:val="0"/>
          <w:lang w:val="en-US"/>
          <w14:ligatures w14:val="none"/>
        </w:rPr>
        <w:t>3.</w:t>
      </w:r>
      <w:r w:rsidRPr="008E75DB">
        <w:rPr>
          <w:rFonts w:eastAsia="Calibri"/>
          <w:i/>
          <w:color w:val="000000"/>
          <w:kern w:val="0"/>
          <w:lang w:val="en-US"/>
          <w14:ligatures w14:val="none"/>
        </w:rPr>
        <w:tab/>
        <w:t>Skrygin, S. V., Nravstvennoe vospitanie na zanyatiyah fizicheskoj kul'tury : monografiya / S. V. Skrygin. Monografiya. Izdatel'stvo:  Rusajns,  2024 -  294s.</w:t>
      </w:r>
    </w:p>
    <w:p w14:paraId="10F26D96" w14:textId="44F4C971" w:rsidR="008E75DB" w:rsidRPr="008E75DB" w:rsidRDefault="008E75DB" w:rsidP="00120225">
      <w:pPr>
        <w:ind w:firstLine="0"/>
        <w:contextualSpacing/>
        <w:jc w:val="left"/>
        <w:rPr>
          <w:rFonts w:ascii="Calibri" w:eastAsia="Calibri" w:hAnsi="Calibri"/>
          <w:kern w:val="0"/>
          <w14:ligatures w14:val="none"/>
        </w:rPr>
      </w:pPr>
      <w:r w:rsidRPr="008E75DB">
        <w:rPr>
          <w:rFonts w:eastAsia="Calibri"/>
          <w:i/>
          <w:color w:val="000000"/>
          <w:kern w:val="0"/>
          <w:lang w:val="en-US"/>
          <w14:ligatures w14:val="none"/>
        </w:rPr>
        <w:t>4.</w:t>
      </w:r>
      <w:r w:rsidRPr="008E75DB">
        <w:rPr>
          <w:rFonts w:eastAsia="Calibri"/>
          <w:i/>
          <w:color w:val="000000"/>
          <w:kern w:val="0"/>
          <w:lang w:val="en-US"/>
          <w14:ligatures w14:val="none"/>
        </w:rPr>
        <w:tab/>
        <w:t>Skrygin S.V., Galochkin P.V. Nravstvennoe vospitanie studencheskoj molodezhi. Monografiya</w:t>
      </w:r>
      <w:r w:rsidRPr="008E75DB">
        <w:rPr>
          <w:rFonts w:eastAsia="Calibri"/>
          <w:i/>
          <w:color w:val="000000"/>
          <w:kern w:val="0"/>
          <w14:ligatures w14:val="none"/>
        </w:rPr>
        <w:t xml:space="preserve">. </w:t>
      </w:r>
      <w:r w:rsidRPr="008E75DB">
        <w:rPr>
          <w:rFonts w:eastAsia="Calibri"/>
          <w:i/>
          <w:color w:val="000000"/>
          <w:kern w:val="0"/>
          <w:lang w:val="en-US"/>
          <w14:ligatures w14:val="none"/>
        </w:rPr>
        <w:t>Izdatel</w:t>
      </w:r>
      <w:r w:rsidRPr="008E75DB">
        <w:rPr>
          <w:rFonts w:eastAsia="Calibri"/>
          <w:i/>
          <w:color w:val="000000"/>
          <w:kern w:val="0"/>
          <w14:ligatures w14:val="none"/>
        </w:rPr>
        <w:t>'</w:t>
      </w:r>
      <w:r w:rsidRPr="008E75DB">
        <w:rPr>
          <w:rFonts w:eastAsia="Calibri"/>
          <w:i/>
          <w:color w:val="000000"/>
          <w:kern w:val="0"/>
          <w:lang w:val="en-US"/>
          <w14:ligatures w14:val="none"/>
        </w:rPr>
        <w:t>stvo</w:t>
      </w:r>
      <w:r w:rsidRPr="008E75DB">
        <w:rPr>
          <w:rFonts w:eastAsia="Calibri"/>
          <w:i/>
          <w:color w:val="000000"/>
          <w:kern w:val="0"/>
          <w14:ligatures w14:val="none"/>
        </w:rPr>
        <w:t xml:space="preserve">: </w:t>
      </w:r>
      <w:r w:rsidRPr="008E75DB">
        <w:rPr>
          <w:rFonts w:eastAsia="Calibri"/>
          <w:i/>
          <w:color w:val="000000"/>
          <w:kern w:val="0"/>
          <w:lang w:val="en-US"/>
          <w14:ligatures w14:val="none"/>
        </w:rPr>
        <w:t>KnoRus</w:t>
      </w:r>
      <w:r w:rsidRPr="008E75DB">
        <w:rPr>
          <w:rFonts w:eastAsia="Calibri"/>
          <w:i/>
          <w:color w:val="000000"/>
          <w:kern w:val="0"/>
          <w14:ligatures w14:val="none"/>
        </w:rPr>
        <w:t xml:space="preserve">, 2023.- 208 </w:t>
      </w:r>
      <w:r w:rsidRPr="008E75DB">
        <w:rPr>
          <w:rFonts w:eastAsia="Calibri"/>
          <w:i/>
          <w:color w:val="000000"/>
          <w:kern w:val="0"/>
          <w:lang w:val="en-US"/>
          <w14:ligatures w14:val="none"/>
        </w:rPr>
        <w:t>s</w:t>
      </w:r>
      <w:r w:rsidRPr="008E75DB">
        <w:rPr>
          <w:rFonts w:eastAsia="Calibri"/>
          <w:i/>
          <w:color w:val="000000"/>
          <w:kern w:val="0"/>
          <w14:ligatures w14:val="none"/>
        </w:rPr>
        <w:t>.</w:t>
      </w:r>
    </w:p>
    <w:p w14:paraId="3F62C090" w14:textId="77777777" w:rsidR="008E75DB" w:rsidRPr="008E75DB" w:rsidRDefault="008E75DB" w:rsidP="00120225">
      <w:pPr>
        <w:ind w:firstLine="0"/>
        <w:contextualSpacing/>
        <w:rPr>
          <w:rFonts w:eastAsia="Calibri"/>
          <w:i/>
          <w:color w:val="1A1A1A"/>
          <w:kern w:val="0"/>
          <w:shd w:val="clear" w:color="auto" w:fill="FFFFFF"/>
          <w14:ligatures w14:val="none"/>
        </w:rPr>
      </w:pPr>
    </w:p>
    <w:p w14:paraId="3B925A06" w14:textId="77777777" w:rsidR="008E75DB" w:rsidRDefault="008E75DB" w:rsidP="00120225">
      <w:pPr>
        <w:ind w:firstLine="0"/>
        <w:rPr>
          <w:rFonts w:eastAsia="Calibri"/>
          <w:i/>
          <w:iCs/>
          <w:kern w:val="0"/>
          <w14:ligatures w14:val="none"/>
        </w:rPr>
      </w:pPr>
    </w:p>
    <w:p w14:paraId="6C2E3A40" w14:textId="77777777" w:rsidR="006E1397" w:rsidRDefault="006E1397" w:rsidP="00120225">
      <w:pPr>
        <w:ind w:firstLine="0"/>
        <w:rPr>
          <w:rFonts w:eastAsia="Calibri"/>
          <w:i/>
          <w:iCs/>
          <w:kern w:val="0"/>
          <w14:ligatures w14:val="none"/>
        </w:rPr>
      </w:pPr>
    </w:p>
    <w:p w14:paraId="68B48D24" w14:textId="77777777" w:rsidR="006E1397" w:rsidRPr="006E1397" w:rsidRDefault="006E1397" w:rsidP="00120225">
      <w:pPr>
        <w:kinsoku w:val="0"/>
        <w:overflowPunct w:val="0"/>
        <w:autoSpaceDE w:val="0"/>
        <w:autoSpaceDN w:val="0"/>
        <w:adjustRightInd w:val="0"/>
        <w:snapToGrid w:val="0"/>
        <w:ind w:firstLine="0"/>
        <w:jc w:val="left"/>
        <w:rPr>
          <w:rFonts w:eastAsia="Calibri"/>
          <w:kern w:val="0"/>
          <w:sz w:val="28"/>
          <w:szCs w:val="28"/>
          <w14:ligatures w14:val="none"/>
        </w:rPr>
      </w:pPr>
      <w:bookmarkStart w:id="34" w:name="_Hlk177322792"/>
      <w:r w:rsidRPr="006E1397">
        <w:rPr>
          <w:rFonts w:eastAsia="Calibri"/>
          <w:kern w:val="0"/>
          <w:sz w:val="28"/>
          <w:szCs w:val="28"/>
          <w14:ligatures w14:val="none"/>
        </w:rPr>
        <w:t>УДК 7.092</w:t>
      </w:r>
    </w:p>
    <w:p w14:paraId="71979523" w14:textId="77777777" w:rsidR="006E1397" w:rsidRPr="006E1397" w:rsidRDefault="006E1397" w:rsidP="00120225">
      <w:pPr>
        <w:kinsoku w:val="0"/>
        <w:overflowPunct w:val="0"/>
        <w:autoSpaceDE w:val="0"/>
        <w:autoSpaceDN w:val="0"/>
        <w:adjustRightInd w:val="0"/>
        <w:snapToGrid w:val="0"/>
        <w:ind w:firstLine="0"/>
        <w:jc w:val="left"/>
        <w:rPr>
          <w:rFonts w:eastAsia="Calibri"/>
          <w:kern w:val="0"/>
          <w:sz w:val="28"/>
          <w:szCs w:val="28"/>
          <w14:ligatures w14:val="none"/>
        </w:rPr>
      </w:pPr>
    </w:p>
    <w:bookmarkEnd w:id="34"/>
    <w:p w14:paraId="5F41519B" w14:textId="77777777" w:rsidR="006E1397" w:rsidRPr="006E1397" w:rsidRDefault="006E1397" w:rsidP="00120225">
      <w:pPr>
        <w:widowControl w:val="0"/>
        <w:kinsoku w:val="0"/>
        <w:overflowPunct w:val="0"/>
        <w:autoSpaceDE w:val="0"/>
        <w:autoSpaceDN w:val="0"/>
        <w:adjustRightInd w:val="0"/>
        <w:snapToGrid w:val="0"/>
        <w:ind w:firstLine="0"/>
        <w:contextualSpacing/>
        <w:jc w:val="center"/>
        <w:rPr>
          <w:rFonts w:eastAsia="Calibri"/>
          <w:b/>
          <w:kern w:val="0"/>
          <w:sz w:val="28"/>
          <w:szCs w:val="28"/>
          <w14:ligatures w14:val="none"/>
        </w:rPr>
      </w:pPr>
      <w:r w:rsidRPr="006E1397">
        <w:rPr>
          <w:rFonts w:eastAsia="Calibri"/>
          <w:b/>
          <w:kern w:val="0"/>
          <w:sz w:val="28"/>
          <w:szCs w:val="28"/>
          <w14:ligatures w14:val="none"/>
        </w:rPr>
        <w:t xml:space="preserve">АНАЛИЗ РЕЗУЛЬТАТОВ СОРЕВНОВАНИЙ ПО ХУДОЖЕСТВЕННОЙ ГИМНАСТИКЕ НА ИГРАХ </w:t>
      </w:r>
      <w:r w:rsidRPr="006E1397">
        <w:rPr>
          <w:rFonts w:eastAsia="Calibri"/>
          <w:b/>
          <w:kern w:val="0"/>
          <w:sz w:val="28"/>
          <w:szCs w:val="28"/>
          <w:lang w:val="en-US"/>
          <w14:ligatures w14:val="none"/>
        </w:rPr>
        <w:t>XXXIII</w:t>
      </w:r>
      <w:r w:rsidRPr="006E1397">
        <w:rPr>
          <w:rFonts w:eastAsia="Calibri"/>
          <w:b/>
          <w:kern w:val="0"/>
          <w:sz w:val="28"/>
          <w:szCs w:val="28"/>
          <w14:ligatures w14:val="none"/>
        </w:rPr>
        <w:t xml:space="preserve"> ОЛИМПИАДЫ В ПАРИЖЕ (2024)</w:t>
      </w:r>
    </w:p>
    <w:p w14:paraId="67E484BE" w14:textId="77777777" w:rsidR="006E1397" w:rsidRPr="006E1397" w:rsidRDefault="006E1397" w:rsidP="00120225">
      <w:pPr>
        <w:widowControl w:val="0"/>
        <w:kinsoku w:val="0"/>
        <w:overflowPunct w:val="0"/>
        <w:autoSpaceDE w:val="0"/>
        <w:autoSpaceDN w:val="0"/>
        <w:adjustRightInd w:val="0"/>
        <w:snapToGrid w:val="0"/>
        <w:ind w:firstLine="0"/>
        <w:contextualSpacing/>
        <w:jc w:val="center"/>
        <w:rPr>
          <w:rFonts w:eastAsia="Calibri"/>
          <w:b/>
          <w:kern w:val="0"/>
          <w14:ligatures w14:val="none"/>
        </w:rPr>
      </w:pPr>
    </w:p>
    <w:p w14:paraId="44C55A45"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Simang"/>
          <w:kern w:val="0"/>
          <w:sz w:val="28"/>
          <w:szCs w:val="28"/>
          <w14:ligatures w14:val="none"/>
        </w:rPr>
      </w:pPr>
      <w:r w:rsidRPr="006E1397">
        <w:rPr>
          <w:rFonts w:eastAsia="Simang"/>
          <w:kern w:val="0"/>
          <w:sz w:val="28"/>
          <w:szCs w:val="28"/>
          <w14:ligatures w14:val="none"/>
        </w:rPr>
        <w:t>Собещакова А.С., Леонтьева Н.С.</w:t>
      </w:r>
    </w:p>
    <w:p w14:paraId="6224DC76" w14:textId="77777777" w:rsidR="006E1397" w:rsidRPr="006E1397" w:rsidRDefault="006E1397" w:rsidP="00120225">
      <w:pPr>
        <w:widowControl w:val="0"/>
        <w:kinsoku w:val="0"/>
        <w:overflowPunct w:val="0"/>
        <w:autoSpaceDE w:val="0"/>
        <w:autoSpaceDN w:val="0"/>
        <w:adjustRightInd w:val="0"/>
        <w:snapToGrid w:val="0"/>
        <w:ind w:firstLine="0"/>
        <w:contextualSpacing/>
        <w:jc w:val="center"/>
        <w:rPr>
          <w:rFonts w:eastAsia="Calibri"/>
          <w:b/>
          <w:bCs/>
          <w:i/>
          <w:kern w:val="0"/>
          <w14:ligatures w14:val="none"/>
        </w:rPr>
      </w:pPr>
    </w:p>
    <w:p w14:paraId="3B2A7B13" w14:textId="77777777" w:rsidR="006E1397" w:rsidRPr="006E1397" w:rsidRDefault="006E1397" w:rsidP="00120225">
      <w:pPr>
        <w:widowControl w:val="0"/>
        <w:kinsoku w:val="0"/>
        <w:overflowPunct w:val="0"/>
        <w:autoSpaceDE w:val="0"/>
        <w:autoSpaceDN w:val="0"/>
        <w:adjustRightInd w:val="0"/>
        <w:snapToGrid w:val="0"/>
        <w:contextualSpacing/>
        <w:rPr>
          <w:rFonts w:eastAsia="Calibri"/>
          <w:i/>
          <w:kern w:val="0"/>
          <w14:ligatures w14:val="none"/>
        </w:rPr>
      </w:pPr>
      <w:r w:rsidRPr="006E1397">
        <w:rPr>
          <w:rFonts w:eastAsia="Calibri"/>
          <w:b/>
          <w:bCs/>
          <w:i/>
          <w:kern w:val="0"/>
          <w14:ligatures w14:val="none"/>
        </w:rPr>
        <w:t>Аннотация</w:t>
      </w:r>
      <w:r w:rsidRPr="006E1397">
        <w:rPr>
          <w:rFonts w:eastAsia="Calibri"/>
          <w:i/>
          <w:kern w:val="0"/>
          <w14:ligatures w14:val="none"/>
        </w:rPr>
        <w:t>. Завершился текущий олимпийский цикл, который был короче на один год. Игры XXX</w:t>
      </w:r>
      <w:r w:rsidRPr="006E1397">
        <w:rPr>
          <w:rFonts w:eastAsia="Calibri"/>
          <w:i/>
          <w:kern w:val="0"/>
          <w:lang w:val="en-US"/>
          <w14:ligatures w14:val="none"/>
        </w:rPr>
        <w:t>III</w:t>
      </w:r>
      <w:r w:rsidRPr="006E1397">
        <w:rPr>
          <w:rFonts w:eastAsia="Calibri"/>
          <w:i/>
          <w:kern w:val="0"/>
          <w14:ligatures w14:val="none"/>
        </w:rPr>
        <w:t xml:space="preserve"> Олимпиады принимал Париж. Программа Игр включала в себя соревнования по художественной гимнастике в одиннадцатый раз. В олимпийской гимнастической программе разыгрывалось 2 комплекта медалей - в многоборье в индивидуальной и групповой программах. В индивидуальной программе соревновались 24 гимнастки, в групповых упражнениях - 70. Таким образом, 94 спортсменки из 21 страны представляли разные континенты мира. Данная статья посвящена анализу результатов и соотношению сил на мировой арене по итогам главного старта четырехлетия по художественной гимнастике. </w:t>
      </w:r>
    </w:p>
    <w:p w14:paraId="67C06A6E" w14:textId="77777777" w:rsidR="006E1397" w:rsidRPr="006E1397" w:rsidRDefault="006E1397" w:rsidP="00120225">
      <w:pPr>
        <w:widowControl w:val="0"/>
        <w:kinsoku w:val="0"/>
        <w:overflowPunct w:val="0"/>
        <w:autoSpaceDE w:val="0"/>
        <w:autoSpaceDN w:val="0"/>
        <w:adjustRightInd w:val="0"/>
        <w:snapToGrid w:val="0"/>
        <w:contextualSpacing/>
        <w:rPr>
          <w:rFonts w:eastAsia="Calibri"/>
          <w:i/>
          <w:kern w:val="0"/>
          <w14:ligatures w14:val="none"/>
        </w:rPr>
      </w:pPr>
      <w:r w:rsidRPr="006E1397">
        <w:rPr>
          <w:rFonts w:eastAsia="Calibri"/>
          <w:b/>
          <w:bCs/>
          <w:i/>
          <w:kern w:val="0"/>
          <w14:ligatures w14:val="none"/>
        </w:rPr>
        <w:t xml:space="preserve">Ключевые слова: </w:t>
      </w:r>
      <w:r w:rsidRPr="006E1397">
        <w:rPr>
          <w:rFonts w:eastAsia="Calibri"/>
          <w:i/>
          <w:kern w:val="0"/>
          <w14:ligatures w14:val="none"/>
        </w:rPr>
        <w:t>Художественная гимнастика, многоборье, соревновательные программы, индивидуальная программа, групповые упражнения</w:t>
      </w:r>
    </w:p>
    <w:p w14:paraId="5BBFF8B1" w14:textId="77777777" w:rsidR="006E1397" w:rsidRPr="006E1397" w:rsidRDefault="006E1397" w:rsidP="00120225">
      <w:pPr>
        <w:widowControl w:val="0"/>
        <w:kinsoku w:val="0"/>
        <w:overflowPunct w:val="0"/>
        <w:autoSpaceDE w:val="0"/>
        <w:autoSpaceDN w:val="0"/>
        <w:adjustRightInd w:val="0"/>
        <w:snapToGrid w:val="0"/>
        <w:contextualSpacing/>
        <w:rPr>
          <w:rFonts w:eastAsia="Calibri"/>
          <w:kern w:val="0"/>
          <w14:ligatures w14:val="none"/>
        </w:rPr>
      </w:pPr>
    </w:p>
    <w:p w14:paraId="6EB48C5E" w14:textId="77777777" w:rsidR="006E1397" w:rsidRPr="006E1397" w:rsidRDefault="006E1397" w:rsidP="00120225">
      <w:pPr>
        <w:widowControl w:val="0"/>
        <w:kinsoku w:val="0"/>
        <w:overflowPunct w:val="0"/>
        <w:autoSpaceDE w:val="0"/>
        <w:autoSpaceDN w:val="0"/>
        <w:adjustRightInd w:val="0"/>
        <w:snapToGrid w:val="0"/>
        <w:contextualSpacing/>
        <w:rPr>
          <w:rFonts w:eastAsia="Calibri"/>
          <w:kern w:val="0"/>
          <w:sz w:val="28"/>
          <w:szCs w:val="28"/>
          <w14:ligatures w14:val="none"/>
        </w:rPr>
      </w:pPr>
      <w:r w:rsidRPr="006E1397">
        <w:rPr>
          <w:rFonts w:eastAsia="Calibri"/>
          <w:b/>
          <w:bCs/>
          <w:kern w:val="0"/>
          <w:sz w:val="28"/>
          <w:szCs w:val="28"/>
          <w14:ligatures w14:val="none"/>
        </w:rPr>
        <w:t xml:space="preserve">Введение. </w:t>
      </w:r>
      <w:r w:rsidRPr="006E1397">
        <w:rPr>
          <w:rFonts w:eastAsia="Calibri"/>
          <w:kern w:val="0"/>
          <w:sz w:val="28"/>
          <w:szCs w:val="28"/>
          <w14:ligatures w14:val="none"/>
        </w:rPr>
        <w:t xml:space="preserve">Художественная гимнастика впервые была представлена на Играх Олимпиад в 1984 году, тогда в программу соревнований входило только индивидуальное многоборье. В 1996 году впервые было представлено групповое многоборье.  На Играх-2024 уже традиционно разыгрывалось 2 комплекта медалей. Программа включала в себя квалификацию и финал многоборья. В финал в индивидуальной программе проходили 10 гимнасток, выполняющие 4 упражнения (обруч, мяч, булавы, лента). В групповых упражнениях в финал по регламенту </w:t>
      </w:r>
      <w:r w:rsidRPr="006E1397">
        <w:rPr>
          <w:rFonts w:eastAsia="Calibri"/>
          <w:kern w:val="0"/>
          <w:sz w:val="28"/>
          <w:szCs w:val="28"/>
          <w14:ligatures w14:val="none"/>
        </w:rPr>
        <w:lastRenderedPageBreak/>
        <w:t xml:space="preserve">проходило 8 команд (5 обручей, 2 мяча и 3 ленты).  </w:t>
      </w:r>
    </w:p>
    <w:p w14:paraId="1F79EBD6" w14:textId="77777777" w:rsidR="006E1397" w:rsidRPr="006E1397" w:rsidRDefault="006E1397" w:rsidP="00120225">
      <w:pPr>
        <w:widowControl w:val="0"/>
        <w:kinsoku w:val="0"/>
        <w:overflowPunct w:val="0"/>
        <w:autoSpaceDE w:val="0"/>
        <w:autoSpaceDN w:val="0"/>
        <w:adjustRightInd w:val="0"/>
        <w:snapToGrid w:val="0"/>
        <w:contextualSpacing/>
        <w:rPr>
          <w:rFonts w:eastAsia="Calibri"/>
          <w:color w:val="000000"/>
          <w:kern w:val="0"/>
          <w:sz w:val="28"/>
          <w:szCs w:val="28"/>
          <w14:ligatures w14:val="none"/>
        </w:rPr>
      </w:pPr>
      <w:r w:rsidRPr="006E1397">
        <w:rPr>
          <w:rFonts w:eastAsia="Calibri"/>
          <w:b/>
          <w:bCs/>
          <w:kern w:val="0"/>
          <w:sz w:val="28"/>
          <w:szCs w:val="28"/>
          <w14:ligatures w14:val="none"/>
        </w:rPr>
        <w:t>Основная часть</w:t>
      </w:r>
      <w:r w:rsidRPr="006E1397">
        <w:rPr>
          <w:rFonts w:eastAsia="Calibri"/>
          <w:kern w:val="0"/>
          <w:sz w:val="28"/>
          <w:szCs w:val="28"/>
          <w14:ligatures w14:val="none"/>
        </w:rPr>
        <w:t xml:space="preserve">. В квалификационных соревнованиях в индивидуальной программе участвовало 24 спортсменки из 20 стран. </w:t>
      </w:r>
      <w:r w:rsidRPr="006E1397">
        <w:rPr>
          <w:rFonts w:eastAsia="Calibri"/>
          <w:color w:val="000000"/>
          <w:kern w:val="0"/>
          <w:sz w:val="28"/>
          <w:szCs w:val="28"/>
          <w14:ligatures w14:val="none"/>
        </w:rPr>
        <w:t xml:space="preserve">3 спортсменки получили лицензии на Чемпионате мира 2022 года, 15 спортсменок на следующем чемпионате мира в 2023 году, 5 квот получили гимнастки на чемпионатах континентов, 1 спортсменка получила квоту по решению трехсторонней комиссии, так как представительница страны-хозяйки Игр уже завоевала право участия на Чемпионате мира в 2023 году. </w:t>
      </w:r>
    </w:p>
    <w:p w14:paraId="2359239F" w14:textId="77777777" w:rsidR="006E1397" w:rsidRPr="006E1397" w:rsidRDefault="006E1397" w:rsidP="00120225">
      <w:pPr>
        <w:widowControl w:val="0"/>
        <w:kinsoku w:val="0"/>
        <w:overflowPunct w:val="0"/>
        <w:autoSpaceDE w:val="0"/>
        <w:autoSpaceDN w:val="0"/>
        <w:adjustRightInd w:val="0"/>
        <w:snapToGrid w:val="0"/>
        <w:contextualSpacing/>
        <w:rPr>
          <w:rFonts w:eastAsia="Calibri"/>
          <w:kern w:val="0"/>
          <w:sz w:val="28"/>
          <w:szCs w:val="28"/>
          <w14:ligatures w14:val="none"/>
        </w:rPr>
      </w:pPr>
      <w:r w:rsidRPr="006E1397">
        <w:rPr>
          <w:rFonts w:eastAsia="Calibri"/>
          <w:kern w:val="0"/>
          <w:sz w:val="28"/>
          <w:szCs w:val="28"/>
          <w14:ligatures w14:val="none"/>
        </w:rPr>
        <w:t xml:space="preserve">Таким образом, в квалификации в индивидуальном многоборье соревновались 16 спортсменок из Европы, 4 из Азии, по 1 из Северной Америки, Южной Америки, Африки и Австралии. В результате квалификации в финал отобрались 8 гимнасток из Европы и по 1 из Азии и Южной Америки. Стоит отметить, что впервые в финал прошли гимнастки из Китая и Бразилии.  Ранее гимнастки из Германии имели лишь одну представительницу на данной стадии. </w:t>
      </w:r>
    </w:p>
    <w:p w14:paraId="2DB84B0D" w14:textId="77777777" w:rsidR="006E1397" w:rsidRPr="006E1397" w:rsidRDefault="006E1397" w:rsidP="00120225">
      <w:pPr>
        <w:widowControl w:val="0"/>
        <w:kinsoku w:val="0"/>
        <w:overflowPunct w:val="0"/>
        <w:autoSpaceDE w:val="0"/>
        <w:autoSpaceDN w:val="0"/>
        <w:adjustRightInd w:val="0"/>
        <w:snapToGrid w:val="0"/>
        <w:contextualSpacing/>
        <w:rPr>
          <w:rFonts w:eastAsia="Calibri"/>
          <w:color w:val="000000"/>
          <w:kern w:val="0"/>
          <w:sz w:val="28"/>
          <w:szCs w:val="28"/>
          <w14:ligatures w14:val="none"/>
        </w:rPr>
      </w:pPr>
      <w:r w:rsidRPr="006E1397">
        <w:rPr>
          <w:rFonts w:eastAsia="Calibri"/>
          <w:color w:val="000000"/>
          <w:kern w:val="0"/>
          <w:sz w:val="28"/>
          <w:szCs w:val="28"/>
          <w14:ligatures w14:val="none"/>
        </w:rPr>
        <w:t xml:space="preserve">Первый комплект наград разыграли спортсменки из Германии, Болгарии и Италии, которые по итогам квалификации располагались на первых трех позициях. Стоит отметить, что одна из фавориток олимпийского турнира, действующая чемпионка Европы Стиляна Николова, не справившись с двумя упражнениями, не смогла "пробиться" в финал. В предварительных соревнованиях действующая чемпионка мира Дарья Варфоломеев из-за ошибки уступила лидерство Софии Рафаэлли, однако в финале олимпийского турнира победила, показав лучший результат в трех из четырех видов программы. Серебряный призер Боряна Калейн, для которой эти Игры стали вторыми в карьере, с первого выхода на ковер уверенно "закрепилась" на втором месте. За "бронзу" борьба развернулась между победительницей квалификации Софией Рафаэлли и Маргаритой Колосов. </w:t>
      </w:r>
    </w:p>
    <w:p w14:paraId="122405B8" w14:textId="77777777" w:rsidR="006E1397" w:rsidRPr="006E1397" w:rsidRDefault="006E1397" w:rsidP="00120225">
      <w:pPr>
        <w:widowControl w:val="0"/>
        <w:kinsoku w:val="0"/>
        <w:overflowPunct w:val="0"/>
        <w:autoSpaceDE w:val="0"/>
        <w:autoSpaceDN w:val="0"/>
        <w:adjustRightInd w:val="0"/>
        <w:snapToGrid w:val="0"/>
        <w:contextualSpacing/>
        <w:rPr>
          <w:rFonts w:eastAsia="Calibri"/>
          <w:color w:val="000000"/>
          <w:kern w:val="0"/>
          <w:sz w:val="28"/>
          <w:szCs w:val="28"/>
          <w14:ligatures w14:val="none"/>
        </w:rPr>
      </w:pPr>
      <w:r w:rsidRPr="006E1397">
        <w:rPr>
          <w:rFonts w:eastAsia="Calibri"/>
          <w:color w:val="000000"/>
          <w:kern w:val="0"/>
          <w:sz w:val="28"/>
          <w:szCs w:val="28"/>
          <w14:ligatures w14:val="none"/>
        </w:rPr>
        <w:t xml:space="preserve">Результаты соревнований в индивидуальной программе в многоборье по художественной гимнастике на Играх </w:t>
      </w:r>
      <w:r w:rsidRPr="006E1397">
        <w:rPr>
          <w:rFonts w:eastAsia="Calibri"/>
          <w:color w:val="000000"/>
          <w:kern w:val="0"/>
          <w:sz w:val="28"/>
          <w:szCs w:val="28"/>
          <w:lang w:val="en-US"/>
          <w14:ligatures w14:val="none"/>
        </w:rPr>
        <w:t>XXXIII</w:t>
      </w:r>
      <w:r w:rsidRPr="006E1397">
        <w:rPr>
          <w:rFonts w:eastAsia="Calibri"/>
          <w:color w:val="000000"/>
          <w:kern w:val="0"/>
          <w:sz w:val="28"/>
          <w:szCs w:val="28"/>
          <w14:ligatures w14:val="none"/>
        </w:rPr>
        <w:t xml:space="preserve"> Олимпиады 2024 года представлены в таблице 1. </w:t>
      </w:r>
    </w:p>
    <w:p w14:paraId="0AFC2F13" w14:textId="77777777" w:rsidR="006E1397" w:rsidRPr="006E1397" w:rsidRDefault="006E1397" w:rsidP="00120225">
      <w:pPr>
        <w:widowControl w:val="0"/>
        <w:kinsoku w:val="0"/>
        <w:overflowPunct w:val="0"/>
        <w:autoSpaceDE w:val="0"/>
        <w:autoSpaceDN w:val="0"/>
        <w:adjustRightInd w:val="0"/>
        <w:snapToGrid w:val="0"/>
        <w:contextualSpacing/>
        <w:rPr>
          <w:rFonts w:eastAsia="Calibri"/>
          <w:kern w:val="0"/>
          <w:sz w:val="28"/>
          <w:szCs w:val="28"/>
          <w14:ligatures w14:val="none"/>
        </w:rPr>
      </w:pPr>
    </w:p>
    <w:p w14:paraId="07A6AD78" w14:textId="3557ACAE" w:rsidR="006E1397" w:rsidRPr="006E1397" w:rsidRDefault="006E1397" w:rsidP="00120225">
      <w:pPr>
        <w:widowControl w:val="0"/>
        <w:kinsoku w:val="0"/>
        <w:overflowPunct w:val="0"/>
        <w:autoSpaceDE w:val="0"/>
        <w:autoSpaceDN w:val="0"/>
        <w:adjustRightInd w:val="0"/>
        <w:snapToGrid w:val="0"/>
        <w:contextualSpacing/>
        <w:rPr>
          <w:rFonts w:eastAsia="Calibri"/>
          <w:b/>
          <w:bCs/>
          <w:color w:val="000000"/>
          <w:kern w:val="0"/>
          <w14:ligatures w14:val="none"/>
        </w:rPr>
      </w:pPr>
      <w:r w:rsidRPr="006E1397">
        <w:rPr>
          <w:rFonts w:eastAsia="Calibri"/>
          <w:b/>
          <w:bCs/>
          <w:color w:val="000000"/>
          <w:kern w:val="0"/>
          <w14:ligatures w14:val="none"/>
        </w:rPr>
        <w:t xml:space="preserve">Таблица 1 – Результаты выступлений гимнасток в индивидуальной программе в многоборье на Играх </w:t>
      </w:r>
      <w:r w:rsidRPr="006E1397">
        <w:rPr>
          <w:rFonts w:eastAsia="Calibri"/>
          <w:b/>
          <w:bCs/>
          <w:color w:val="000000"/>
          <w:kern w:val="0"/>
          <w:lang w:val="en-US"/>
          <w14:ligatures w14:val="none"/>
        </w:rPr>
        <w:t>XXXIII</w:t>
      </w:r>
      <w:r w:rsidRPr="006E1397">
        <w:rPr>
          <w:rFonts w:eastAsia="Calibri"/>
          <w:b/>
          <w:bCs/>
          <w:color w:val="000000"/>
          <w:kern w:val="0"/>
          <w14:ligatures w14:val="none"/>
        </w:rPr>
        <w:t xml:space="preserve"> Олимпиады</w:t>
      </w:r>
    </w:p>
    <w:p w14:paraId="57B236E9" w14:textId="77777777" w:rsidR="006E1397" w:rsidRPr="006E1397" w:rsidRDefault="006E1397" w:rsidP="00120225">
      <w:pPr>
        <w:widowControl w:val="0"/>
        <w:kinsoku w:val="0"/>
        <w:overflowPunct w:val="0"/>
        <w:autoSpaceDE w:val="0"/>
        <w:autoSpaceDN w:val="0"/>
        <w:adjustRightInd w:val="0"/>
        <w:snapToGrid w:val="0"/>
        <w:ind w:firstLine="0"/>
        <w:contextualSpacing/>
        <w:rPr>
          <w:rFonts w:eastAsia="Calibri"/>
          <w:color w:val="000000"/>
          <w:kern w:val="0"/>
          <w:sz w:val="28"/>
          <w:szCs w:val="28"/>
          <w14:ligatures w14:val="none"/>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00"/>
        <w:gridCol w:w="1980"/>
        <w:gridCol w:w="900"/>
        <w:gridCol w:w="900"/>
        <w:gridCol w:w="900"/>
        <w:gridCol w:w="1080"/>
        <w:gridCol w:w="900"/>
        <w:gridCol w:w="1080"/>
        <w:gridCol w:w="1080"/>
      </w:tblGrid>
      <w:tr w:rsidR="006E1397" w:rsidRPr="006E1397" w14:paraId="3DE48441" w14:textId="77777777" w:rsidTr="003B3C0F">
        <w:tc>
          <w:tcPr>
            <w:tcW w:w="900" w:type="dxa"/>
          </w:tcPr>
          <w:p w14:paraId="20598599"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Место</w:t>
            </w:r>
          </w:p>
        </w:tc>
        <w:tc>
          <w:tcPr>
            <w:tcW w:w="1980" w:type="dxa"/>
          </w:tcPr>
          <w:p w14:paraId="2567107B"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Спортсменка</w:t>
            </w:r>
          </w:p>
        </w:tc>
        <w:tc>
          <w:tcPr>
            <w:tcW w:w="900" w:type="dxa"/>
          </w:tcPr>
          <w:p w14:paraId="7DF0069C"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lang w:val="fr-FR"/>
                <w14:ligatures w14:val="none"/>
              </w:rPr>
            </w:pPr>
            <w:r w:rsidRPr="006E1397">
              <w:rPr>
                <w:rFonts w:eastAsia="Calibri"/>
                <w:kern w:val="0"/>
                <w:lang w:val="fr-FR"/>
                <w14:ligatures w14:val="none"/>
              </w:rPr>
              <w:t>NOC</w:t>
            </w:r>
            <w:r w:rsidRPr="006E1397">
              <w:rPr>
                <w:rFonts w:eastAsia="Calibri"/>
                <w:kern w:val="0"/>
                <w14:ligatures w14:val="none"/>
              </w:rPr>
              <w:t xml:space="preserve"> </w:t>
            </w:r>
          </w:p>
        </w:tc>
        <w:tc>
          <w:tcPr>
            <w:tcW w:w="900" w:type="dxa"/>
          </w:tcPr>
          <w:p w14:paraId="7C3A9D42"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fr-FR"/>
                <w14:ligatures w14:val="none"/>
              </w:rPr>
              <w:t>Обруч</w:t>
            </w:r>
          </w:p>
        </w:tc>
        <w:tc>
          <w:tcPr>
            <w:tcW w:w="900" w:type="dxa"/>
          </w:tcPr>
          <w:p w14:paraId="6FAFE04A"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fr-FR"/>
                <w14:ligatures w14:val="none"/>
              </w:rPr>
              <w:t>Мяч</w:t>
            </w:r>
          </w:p>
        </w:tc>
        <w:tc>
          <w:tcPr>
            <w:tcW w:w="1080" w:type="dxa"/>
          </w:tcPr>
          <w:p w14:paraId="493C65B4"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fr-FR"/>
                <w14:ligatures w14:val="none"/>
              </w:rPr>
              <w:t>Булавы</w:t>
            </w:r>
          </w:p>
        </w:tc>
        <w:tc>
          <w:tcPr>
            <w:tcW w:w="900" w:type="dxa"/>
          </w:tcPr>
          <w:p w14:paraId="2D1676B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fr-FR"/>
                <w14:ligatures w14:val="none"/>
              </w:rPr>
              <w:t>Лента</w:t>
            </w:r>
          </w:p>
        </w:tc>
        <w:tc>
          <w:tcPr>
            <w:tcW w:w="1080" w:type="dxa"/>
          </w:tcPr>
          <w:p w14:paraId="51D63462"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fr-FR"/>
                <w14:ligatures w14:val="none"/>
              </w:rPr>
              <w:t>Всего</w:t>
            </w:r>
          </w:p>
        </w:tc>
        <w:tc>
          <w:tcPr>
            <w:tcW w:w="1080" w:type="dxa"/>
          </w:tcPr>
          <w:p w14:paraId="21A479E1" w14:textId="77777777" w:rsidR="006E1397" w:rsidRPr="006E1397" w:rsidRDefault="006E1397" w:rsidP="00120225">
            <w:pPr>
              <w:widowControl w:val="0"/>
              <w:kinsoku w:val="0"/>
              <w:overflowPunct w:val="0"/>
              <w:autoSpaceDE w:val="0"/>
              <w:autoSpaceDN w:val="0"/>
              <w:adjustRightInd w:val="0"/>
              <w:snapToGrid w:val="0"/>
              <w:ind w:left="-108" w:firstLine="0"/>
              <w:jc w:val="left"/>
              <w:rPr>
                <w:rFonts w:eastAsia="Calibri"/>
                <w:kern w:val="0"/>
                <w:sz w:val="18"/>
                <w:szCs w:val="18"/>
                <w14:ligatures w14:val="none"/>
              </w:rPr>
            </w:pPr>
            <w:r w:rsidRPr="006E1397">
              <w:rPr>
                <w:rFonts w:eastAsia="Calibri"/>
                <w:kern w:val="0"/>
                <w:sz w:val="18"/>
                <w:szCs w:val="18"/>
                <w14:ligatures w14:val="none"/>
              </w:rPr>
              <w:t>Отставание</w:t>
            </w:r>
          </w:p>
        </w:tc>
      </w:tr>
      <w:tr w:rsidR="006E1397" w:rsidRPr="006E1397" w14:paraId="39A7A1C5" w14:textId="77777777" w:rsidTr="003B3C0F">
        <w:tc>
          <w:tcPr>
            <w:tcW w:w="900" w:type="dxa"/>
          </w:tcPr>
          <w:p w14:paraId="02B2917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w:t>
            </w:r>
          </w:p>
        </w:tc>
        <w:tc>
          <w:tcPr>
            <w:tcW w:w="1980" w:type="dxa"/>
          </w:tcPr>
          <w:p w14:paraId="1782A878"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Варфоломеев Д.</w:t>
            </w:r>
          </w:p>
        </w:tc>
        <w:tc>
          <w:tcPr>
            <w:tcW w:w="900" w:type="dxa"/>
          </w:tcPr>
          <w:p w14:paraId="0A85C63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lang w:val="en-US"/>
                <w14:ligatures w14:val="none"/>
              </w:rPr>
            </w:pPr>
            <w:r w:rsidRPr="006E1397">
              <w:rPr>
                <w:rFonts w:eastAsia="Calibri"/>
                <w:kern w:val="0"/>
                <w:lang w:val="en-US"/>
                <w14:ligatures w14:val="none"/>
              </w:rPr>
              <w:t>GER</w:t>
            </w:r>
          </w:p>
        </w:tc>
        <w:tc>
          <w:tcPr>
            <w:tcW w:w="900" w:type="dxa"/>
          </w:tcPr>
          <w:p w14:paraId="4911BC17"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en-US"/>
                <w14:ligatures w14:val="none"/>
              </w:rPr>
              <w:t>36</w:t>
            </w:r>
            <w:r w:rsidRPr="006E1397">
              <w:rPr>
                <w:rFonts w:eastAsia="Calibri"/>
                <w:kern w:val="0"/>
                <w14:ligatures w14:val="none"/>
              </w:rPr>
              <w:t>.</w:t>
            </w:r>
            <w:r w:rsidRPr="006E1397">
              <w:rPr>
                <w:rFonts w:eastAsia="Calibri"/>
                <w:kern w:val="0"/>
                <w:lang w:val="en-US"/>
                <w14:ligatures w14:val="none"/>
              </w:rPr>
              <w:t>30</w:t>
            </w:r>
            <w:r w:rsidRPr="006E1397">
              <w:rPr>
                <w:rFonts w:eastAsia="Calibri"/>
                <w:kern w:val="0"/>
                <w14:ligatures w14:val="none"/>
              </w:rPr>
              <w:t>0</w:t>
            </w:r>
          </w:p>
        </w:tc>
        <w:tc>
          <w:tcPr>
            <w:tcW w:w="900" w:type="dxa"/>
          </w:tcPr>
          <w:p w14:paraId="48699A38"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lang w:val="fr-FR"/>
                <w14:ligatures w14:val="none"/>
              </w:rPr>
            </w:pPr>
            <w:r w:rsidRPr="006E1397">
              <w:rPr>
                <w:rFonts w:eastAsia="Calibri"/>
                <w:kern w:val="0"/>
                <w:lang w:val="fr-FR"/>
                <w14:ligatures w14:val="none"/>
              </w:rPr>
              <w:t>36.500</w:t>
            </w:r>
          </w:p>
        </w:tc>
        <w:tc>
          <w:tcPr>
            <w:tcW w:w="1080" w:type="dxa"/>
          </w:tcPr>
          <w:p w14:paraId="164E2459"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lang w:val="fr-FR"/>
                <w14:ligatures w14:val="none"/>
              </w:rPr>
            </w:pPr>
            <w:r w:rsidRPr="006E1397">
              <w:rPr>
                <w:rFonts w:eastAsia="Calibri"/>
                <w:kern w:val="0"/>
                <w:lang w:val="fr-FR"/>
                <w14:ligatures w14:val="none"/>
              </w:rPr>
              <w:t>36.350</w:t>
            </w:r>
          </w:p>
        </w:tc>
        <w:tc>
          <w:tcPr>
            <w:tcW w:w="900" w:type="dxa"/>
          </w:tcPr>
          <w:p w14:paraId="4ED5212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en-US"/>
                <w14:ligatures w14:val="none"/>
              </w:rPr>
              <w:t>33.7</w:t>
            </w:r>
            <w:r w:rsidRPr="006E1397">
              <w:rPr>
                <w:rFonts w:eastAsia="Calibri"/>
                <w:kern w:val="0"/>
                <w14:ligatures w14:val="none"/>
              </w:rPr>
              <w:t>00</w:t>
            </w:r>
          </w:p>
        </w:tc>
        <w:tc>
          <w:tcPr>
            <w:tcW w:w="1080" w:type="dxa"/>
          </w:tcPr>
          <w:p w14:paraId="6166BA0D"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w:t>
            </w:r>
            <w:r w:rsidRPr="006E1397">
              <w:rPr>
                <w:rFonts w:eastAsia="Calibri"/>
                <w:kern w:val="0"/>
                <w:lang w:val="en-US"/>
                <w14:ligatures w14:val="none"/>
              </w:rPr>
              <w:t>42</w:t>
            </w:r>
            <w:r w:rsidRPr="006E1397">
              <w:rPr>
                <w:rFonts w:eastAsia="Calibri"/>
                <w:kern w:val="0"/>
                <w14:ligatures w14:val="none"/>
              </w:rPr>
              <w:t>.8</w:t>
            </w:r>
            <w:r w:rsidRPr="006E1397">
              <w:rPr>
                <w:rFonts w:eastAsia="Calibri"/>
                <w:kern w:val="0"/>
                <w:lang w:val="en-US"/>
                <w14:ligatures w14:val="none"/>
              </w:rPr>
              <w:t>5</w:t>
            </w:r>
            <w:r w:rsidRPr="006E1397">
              <w:rPr>
                <w:rFonts w:eastAsia="Calibri"/>
                <w:kern w:val="0"/>
                <w14:ligatures w14:val="none"/>
              </w:rPr>
              <w:t>0</w:t>
            </w:r>
          </w:p>
        </w:tc>
        <w:tc>
          <w:tcPr>
            <w:tcW w:w="1080" w:type="dxa"/>
          </w:tcPr>
          <w:p w14:paraId="3CFC647B"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p>
        </w:tc>
      </w:tr>
      <w:tr w:rsidR="006E1397" w:rsidRPr="006E1397" w14:paraId="589FB326" w14:textId="77777777" w:rsidTr="003B3C0F">
        <w:tc>
          <w:tcPr>
            <w:tcW w:w="900" w:type="dxa"/>
          </w:tcPr>
          <w:p w14:paraId="6EF5C94C"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2</w:t>
            </w:r>
          </w:p>
        </w:tc>
        <w:tc>
          <w:tcPr>
            <w:tcW w:w="1980" w:type="dxa"/>
          </w:tcPr>
          <w:p w14:paraId="6638546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Калейн Б.</w:t>
            </w:r>
          </w:p>
        </w:tc>
        <w:tc>
          <w:tcPr>
            <w:tcW w:w="900" w:type="dxa"/>
          </w:tcPr>
          <w:p w14:paraId="1A0BE87D"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BUL</w:t>
            </w:r>
          </w:p>
        </w:tc>
        <w:tc>
          <w:tcPr>
            <w:tcW w:w="900" w:type="dxa"/>
          </w:tcPr>
          <w:p w14:paraId="55E2C5CC"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35.850</w:t>
            </w:r>
          </w:p>
        </w:tc>
        <w:tc>
          <w:tcPr>
            <w:tcW w:w="900" w:type="dxa"/>
          </w:tcPr>
          <w:p w14:paraId="77CAFA6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lang w:val="fr-FR"/>
                <w14:ligatures w14:val="none"/>
              </w:rPr>
            </w:pPr>
            <w:r w:rsidRPr="006E1397">
              <w:rPr>
                <w:rFonts w:eastAsia="Calibri"/>
                <w:kern w:val="0"/>
                <w14:ligatures w14:val="none"/>
              </w:rPr>
              <w:t>36.45</w:t>
            </w:r>
            <w:r w:rsidRPr="006E1397">
              <w:rPr>
                <w:rFonts w:eastAsia="Calibri"/>
                <w:kern w:val="0"/>
                <w:lang w:val="fr-FR"/>
                <w14:ligatures w14:val="none"/>
              </w:rPr>
              <w:t>0</w:t>
            </w:r>
          </w:p>
        </w:tc>
        <w:tc>
          <w:tcPr>
            <w:tcW w:w="1080" w:type="dxa"/>
          </w:tcPr>
          <w:p w14:paraId="40F50C59"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lang w:val="fr-FR"/>
                <w14:ligatures w14:val="none"/>
              </w:rPr>
            </w:pPr>
            <w:r w:rsidRPr="006E1397">
              <w:rPr>
                <w:rFonts w:eastAsia="Calibri"/>
                <w:kern w:val="0"/>
                <w14:ligatures w14:val="none"/>
              </w:rPr>
              <w:t>34.5</w:t>
            </w:r>
            <w:r w:rsidRPr="006E1397">
              <w:rPr>
                <w:rFonts w:eastAsia="Calibri"/>
                <w:kern w:val="0"/>
                <w:lang w:val="fr-FR"/>
                <w14:ligatures w14:val="none"/>
              </w:rPr>
              <w:t>50</w:t>
            </w:r>
          </w:p>
        </w:tc>
        <w:tc>
          <w:tcPr>
            <w:tcW w:w="900" w:type="dxa"/>
          </w:tcPr>
          <w:p w14:paraId="13E77E6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33.750</w:t>
            </w:r>
          </w:p>
        </w:tc>
        <w:tc>
          <w:tcPr>
            <w:tcW w:w="1080" w:type="dxa"/>
          </w:tcPr>
          <w:p w14:paraId="32E85D74"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140.600</w:t>
            </w:r>
          </w:p>
        </w:tc>
        <w:tc>
          <w:tcPr>
            <w:tcW w:w="1080" w:type="dxa"/>
          </w:tcPr>
          <w:p w14:paraId="1755FB8B"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-2.250</w:t>
            </w:r>
          </w:p>
        </w:tc>
      </w:tr>
      <w:tr w:rsidR="006E1397" w:rsidRPr="006E1397" w14:paraId="1064A212" w14:textId="77777777" w:rsidTr="003B3C0F">
        <w:tc>
          <w:tcPr>
            <w:tcW w:w="900" w:type="dxa"/>
          </w:tcPr>
          <w:p w14:paraId="01A8A6BB"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w:t>
            </w:r>
          </w:p>
        </w:tc>
        <w:tc>
          <w:tcPr>
            <w:tcW w:w="1980" w:type="dxa"/>
          </w:tcPr>
          <w:p w14:paraId="3E10F2F4"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Рафаэлли С.</w:t>
            </w:r>
          </w:p>
        </w:tc>
        <w:tc>
          <w:tcPr>
            <w:tcW w:w="900" w:type="dxa"/>
          </w:tcPr>
          <w:p w14:paraId="2B455C20"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ITA</w:t>
            </w:r>
          </w:p>
        </w:tc>
        <w:tc>
          <w:tcPr>
            <w:tcW w:w="900" w:type="dxa"/>
          </w:tcPr>
          <w:p w14:paraId="1EEC02A1"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35.250</w:t>
            </w:r>
          </w:p>
        </w:tc>
        <w:tc>
          <w:tcPr>
            <w:tcW w:w="900" w:type="dxa"/>
          </w:tcPr>
          <w:p w14:paraId="5F2DAD82"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32.900</w:t>
            </w:r>
          </w:p>
        </w:tc>
        <w:tc>
          <w:tcPr>
            <w:tcW w:w="1080" w:type="dxa"/>
          </w:tcPr>
          <w:p w14:paraId="766637F4"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35.900</w:t>
            </w:r>
          </w:p>
        </w:tc>
        <w:tc>
          <w:tcPr>
            <w:tcW w:w="900" w:type="dxa"/>
          </w:tcPr>
          <w:p w14:paraId="4A7D82C7"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32.250</w:t>
            </w:r>
          </w:p>
        </w:tc>
        <w:tc>
          <w:tcPr>
            <w:tcW w:w="1080" w:type="dxa"/>
          </w:tcPr>
          <w:p w14:paraId="4C0EDEF0"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136.300</w:t>
            </w:r>
          </w:p>
        </w:tc>
        <w:tc>
          <w:tcPr>
            <w:tcW w:w="1080" w:type="dxa"/>
          </w:tcPr>
          <w:p w14:paraId="718B8470"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-6.550</w:t>
            </w:r>
          </w:p>
        </w:tc>
      </w:tr>
      <w:tr w:rsidR="006E1397" w:rsidRPr="006E1397" w14:paraId="2AAE84A1" w14:textId="77777777" w:rsidTr="003B3C0F">
        <w:tc>
          <w:tcPr>
            <w:tcW w:w="900" w:type="dxa"/>
          </w:tcPr>
          <w:p w14:paraId="7FAA36DF"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4</w:t>
            </w:r>
          </w:p>
        </w:tc>
        <w:tc>
          <w:tcPr>
            <w:tcW w:w="1980" w:type="dxa"/>
          </w:tcPr>
          <w:p w14:paraId="4007FAE7"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Колосов М.</w:t>
            </w:r>
          </w:p>
        </w:tc>
        <w:tc>
          <w:tcPr>
            <w:tcW w:w="900" w:type="dxa"/>
          </w:tcPr>
          <w:p w14:paraId="0D314D5B"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en-US"/>
                <w14:ligatures w14:val="none"/>
              </w:rPr>
              <w:t>GER</w:t>
            </w:r>
          </w:p>
        </w:tc>
        <w:tc>
          <w:tcPr>
            <w:tcW w:w="900" w:type="dxa"/>
          </w:tcPr>
          <w:p w14:paraId="377162F1"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34.600</w:t>
            </w:r>
          </w:p>
        </w:tc>
        <w:tc>
          <w:tcPr>
            <w:tcW w:w="900" w:type="dxa"/>
          </w:tcPr>
          <w:p w14:paraId="13ED8AF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34.150</w:t>
            </w:r>
          </w:p>
        </w:tc>
        <w:tc>
          <w:tcPr>
            <w:tcW w:w="1080" w:type="dxa"/>
          </w:tcPr>
          <w:p w14:paraId="1AF84620"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33.950</w:t>
            </w:r>
          </w:p>
        </w:tc>
        <w:tc>
          <w:tcPr>
            <w:tcW w:w="900" w:type="dxa"/>
          </w:tcPr>
          <w:p w14:paraId="41A6F5CB"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32.550</w:t>
            </w:r>
          </w:p>
        </w:tc>
        <w:tc>
          <w:tcPr>
            <w:tcW w:w="1080" w:type="dxa"/>
          </w:tcPr>
          <w:p w14:paraId="3D30411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135.250</w:t>
            </w:r>
          </w:p>
        </w:tc>
        <w:tc>
          <w:tcPr>
            <w:tcW w:w="1080" w:type="dxa"/>
          </w:tcPr>
          <w:p w14:paraId="7F3EE39A"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-7.600</w:t>
            </w:r>
          </w:p>
        </w:tc>
      </w:tr>
      <w:tr w:rsidR="006E1397" w:rsidRPr="006E1397" w14:paraId="090D0743" w14:textId="77777777" w:rsidTr="003B3C0F">
        <w:tc>
          <w:tcPr>
            <w:tcW w:w="900" w:type="dxa"/>
          </w:tcPr>
          <w:p w14:paraId="0422EDBB"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5</w:t>
            </w:r>
          </w:p>
        </w:tc>
        <w:tc>
          <w:tcPr>
            <w:tcW w:w="1980" w:type="dxa"/>
          </w:tcPr>
          <w:p w14:paraId="4B06DF39"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Атаманов Д.</w:t>
            </w:r>
          </w:p>
        </w:tc>
        <w:tc>
          <w:tcPr>
            <w:tcW w:w="900" w:type="dxa"/>
          </w:tcPr>
          <w:p w14:paraId="61AE61B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ISR</w:t>
            </w:r>
          </w:p>
        </w:tc>
        <w:tc>
          <w:tcPr>
            <w:tcW w:w="900" w:type="dxa"/>
          </w:tcPr>
          <w:p w14:paraId="79E7019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35.200</w:t>
            </w:r>
          </w:p>
        </w:tc>
        <w:tc>
          <w:tcPr>
            <w:tcW w:w="900" w:type="dxa"/>
          </w:tcPr>
          <w:p w14:paraId="2E35F25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31.800</w:t>
            </w:r>
          </w:p>
        </w:tc>
        <w:tc>
          <w:tcPr>
            <w:tcW w:w="1080" w:type="dxa"/>
          </w:tcPr>
          <w:p w14:paraId="669E3197"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33.850</w:t>
            </w:r>
          </w:p>
        </w:tc>
        <w:tc>
          <w:tcPr>
            <w:tcW w:w="900" w:type="dxa"/>
          </w:tcPr>
          <w:p w14:paraId="5DE16D15"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33.000</w:t>
            </w:r>
          </w:p>
        </w:tc>
        <w:tc>
          <w:tcPr>
            <w:tcW w:w="1080" w:type="dxa"/>
          </w:tcPr>
          <w:p w14:paraId="2C22A8C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133.850</w:t>
            </w:r>
          </w:p>
        </w:tc>
        <w:tc>
          <w:tcPr>
            <w:tcW w:w="1080" w:type="dxa"/>
          </w:tcPr>
          <w:p w14:paraId="48B2A91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-9.000</w:t>
            </w:r>
          </w:p>
        </w:tc>
      </w:tr>
      <w:tr w:rsidR="006E1397" w:rsidRPr="006E1397" w14:paraId="3B3DC45C" w14:textId="77777777" w:rsidTr="003B3C0F">
        <w:tc>
          <w:tcPr>
            <w:tcW w:w="900" w:type="dxa"/>
          </w:tcPr>
          <w:p w14:paraId="53DC4225"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6</w:t>
            </w:r>
          </w:p>
        </w:tc>
        <w:tc>
          <w:tcPr>
            <w:tcW w:w="1980" w:type="dxa"/>
          </w:tcPr>
          <w:p w14:paraId="43E2771C"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Веденеева Е.</w:t>
            </w:r>
          </w:p>
        </w:tc>
        <w:tc>
          <w:tcPr>
            <w:tcW w:w="900" w:type="dxa"/>
          </w:tcPr>
          <w:p w14:paraId="620035B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en-US"/>
                <w14:ligatures w14:val="none"/>
              </w:rPr>
              <w:t>SLO</w:t>
            </w:r>
          </w:p>
        </w:tc>
        <w:tc>
          <w:tcPr>
            <w:tcW w:w="900" w:type="dxa"/>
          </w:tcPr>
          <w:p w14:paraId="3D190DA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34.100</w:t>
            </w:r>
          </w:p>
        </w:tc>
        <w:tc>
          <w:tcPr>
            <w:tcW w:w="900" w:type="dxa"/>
          </w:tcPr>
          <w:p w14:paraId="052CF87D"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31.950</w:t>
            </w:r>
          </w:p>
        </w:tc>
        <w:tc>
          <w:tcPr>
            <w:tcW w:w="1080" w:type="dxa"/>
          </w:tcPr>
          <w:p w14:paraId="294597D2"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33.150</w:t>
            </w:r>
          </w:p>
        </w:tc>
        <w:tc>
          <w:tcPr>
            <w:tcW w:w="900" w:type="dxa"/>
          </w:tcPr>
          <w:p w14:paraId="6DDE26E8"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32.700</w:t>
            </w:r>
          </w:p>
        </w:tc>
        <w:tc>
          <w:tcPr>
            <w:tcW w:w="1080" w:type="dxa"/>
          </w:tcPr>
          <w:p w14:paraId="7E878764"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131.900</w:t>
            </w:r>
          </w:p>
        </w:tc>
        <w:tc>
          <w:tcPr>
            <w:tcW w:w="1080" w:type="dxa"/>
          </w:tcPr>
          <w:p w14:paraId="306203EF"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-10.950</w:t>
            </w:r>
          </w:p>
        </w:tc>
      </w:tr>
      <w:tr w:rsidR="006E1397" w:rsidRPr="006E1397" w14:paraId="4DF49BC9" w14:textId="77777777" w:rsidTr="003B3C0F">
        <w:tc>
          <w:tcPr>
            <w:tcW w:w="900" w:type="dxa"/>
          </w:tcPr>
          <w:p w14:paraId="4BA2E3C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7</w:t>
            </w:r>
          </w:p>
        </w:tc>
        <w:tc>
          <w:tcPr>
            <w:tcW w:w="1980" w:type="dxa"/>
          </w:tcPr>
          <w:p w14:paraId="4309016A"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Ванг Зилу</w:t>
            </w:r>
          </w:p>
        </w:tc>
        <w:tc>
          <w:tcPr>
            <w:tcW w:w="900" w:type="dxa"/>
          </w:tcPr>
          <w:p w14:paraId="4B881B38"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С</w:t>
            </w:r>
            <w:r w:rsidRPr="006E1397">
              <w:rPr>
                <w:rFonts w:eastAsia="Calibri"/>
                <w:kern w:val="0"/>
                <w:lang w:val="en-US"/>
                <w14:ligatures w14:val="none"/>
              </w:rPr>
              <w:t>HN</w:t>
            </w:r>
          </w:p>
        </w:tc>
        <w:tc>
          <w:tcPr>
            <w:tcW w:w="900" w:type="dxa"/>
          </w:tcPr>
          <w:p w14:paraId="3F8919C5"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35.250</w:t>
            </w:r>
          </w:p>
        </w:tc>
        <w:tc>
          <w:tcPr>
            <w:tcW w:w="900" w:type="dxa"/>
          </w:tcPr>
          <w:p w14:paraId="09AE800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32.700</w:t>
            </w:r>
          </w:p>
        </w:tc>
        <w:tc>
          <w:tcPr>
            <w:tcW w:w="1080" w:type="dxa"/>
          </w:tcPr>
          <w:p w14:paraId="06721769"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34.300</w:t>
            </w:r>
          </w:p>
        </w:tc>
        <w:tc>
          <w:tcPr>
            <w:tcW w:w="900" w:type="dxa"/>
          </w:tcPr>
          <w:p w14:paraId="61F8D795"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29.300</w:t>
            </w:r>
          </w:p>
        </w:tc>
        <w:tc>
          <w:tcPr>
            <w:tcW w:w="1080" w:type="dxa"/>
          </w:tcPr>
          <w:p w14:paraId="22735110"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131.550</w:t>
            </w:r>
          </w:p>
        </w:tc>
        <w:tc>
          <w:tcPr>
            <w:tcW w:w="1080" w:type="dxa"/>
          </w:tcPr>
          <w:p w14:paraId="3CF995CD"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-11.300</w:t>
            </w:r>
          </w:p>
        </w:tc>
      </w:tr>
      <w:tr w:rsidR="006E1397" w:rsidRPr="006E1397" w14:paraId="2EBA9AB9" w14:textId="77777777" w:rsidTr="003B3C0F">
        <w:tc>
          <w:tcPr>
            <w:tcW w:w="900" w:type="dxa"/>
          </w:tcPr>
          <w:p w14:paraId="3C093E58"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8</w:t>
            </w:r>
          </w:p>
        </w:tc>
        <w:tc>
          <w:tcPr>
            <w:tcW w:w="1980" w:type="dxa"/>
          </w:tcPr>
          <w:p w14:paraId="49A98505"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Балдассарри М.</w:t>
            </w:r>
          </w:p>
        </w:tc>
        <w:tc>
          <w:tcPr>
            <w:tcW w:w="900" w:type="dxa"/>
          </w:tcPr>
          <w:p w14:paraId="0760DC7F"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 xml:space="preserve">ITA </w:t>
            </w:r>
          </w:p>
        </w:tc>
        <w:tc>
          <w:tcPr>
            <w:tcW w:w="900" w:type="dxa"/>
          </w:tcPr>
          <w:p w14:paraId="29F7B92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32.600</w:t>
            </w:r>
          </w:p>
        </w:tc>
        <w:tc>
          <w:tcPr>
            <w:tcW w:w="900" w:type="dxa"/>
          </w:tcPr>
          <w:p w14:paraId="1F86A572"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33.150</w:t>
            </w:r>
          </w:p>
        </w:tc>
        <w:tc>
          <w:tcPr>
            <w:tcW w:w="1080" w:type="dxa"/>
          </w:tcPr>
          <w:p w14:paraId="0B85DA90"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32.500</w:t>
            </w:r>
          </w:p>
        </w:tc>
        <w:tc>
          <w:tcPr>
            <w:tcW w:w="900" w:type="dxa"/>
          </w:tcPr>
          <w:p w14:paraId="291E791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31.450</w:t>
            </w:r>
          </w:p>
        </w:tc>
        <w:tc>
          <w:tcPr>
            <w:tcW w:w="1080" w:type="dxa"/>
          </w:tcPr>
          <w:p w14:paraId="11192D39"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129.700</w:t>
            </w:r>
          </w:p>
        </w:tc>
        <w:tc>
          <w:tcPr>
            <w:tcW w:w="1080" w:type="dxa"/>
          </w:tcPr>
          <w:p w14:paraId="0DE8957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-13.150</w:t>
            </w:r>
          </w:p>
        </w:tc>
      </w:tr>
      <w:tr w:rsidR="006E1397" w:rsidRPr="006E1397" w14:paraId="3FF07C0D" w14:textId="77777777" w:rsidTr="003B3C0F">
        <w:tc>
          <w:tcPr>
            <w:tcW w:w="900" w:type="dxa"/>
          </w:tcPr>
          <w:p w14:paraId="47CE704A"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9</w:t>
            </w:r>
          </w:p>
        </w:tc>
        <w:tc>
          <w:tcPr>
            <w:tcW w:w="1980" w:type="dxa"/>
          </w:tcPr>
          <w:p w14:paraId="55B6B2DA"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Онофрийчук Т.</w:t>
            </w:r>
          </w:p>
        </w:tc>
        <w:tc>
          <w:tcPr>
            <w:tcW w:w="900" w:type="dxa"/>
          </w:tcPr>
          <w:p w14:paraId="5CF84B95"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UKR</w:t>
            </w:r>
          </w:p>
        </w:tc>
        <w:tc>
          <w:tcPr>
            <w:tcW w:w="900" w:type="dxa"/>
          </w:tcPr>
          <w:p w14:paraId="3C786CAB"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30.400</w:t>
            </w:r>
          </w:p>
        </w:tc>
        <w:tc>
          <w:tcPr>
            <w:tcW w:w="900" w:type="dxa"/>
          </w:tcPr>
          <w:p w14:paraId="72EDB848"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30.900</w:t>
            </w:r>
          </w:p>
        </w:tc>
        <w:tc>
          <w:tcPr>
            <w:tcW w:w="1080" w:type="dxa"/>
          </w:tcPr>
          <w:p w14:paraId="24C38C08"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34.150</w:t>
            </w:r>
          </w:p>
        </w:tc>
        <w:tc>
          <w:tcPr>
            <w:tcW w:w="900" w:type="dxa"/>
          </w:tcPr>
          <w:p w14:paraId="7CDFDBB4"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32.950</w:t>
            </w:r>
          </w:p>
        </w:tc>
        <w:tc>
          <w:tcPr>
            <w:tcW w:w="1080" w:type="dxa"/>
          </w:tcPr>
          <w:p w14:paraId="32FC8F90"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128.400</w:t>
            </w:r>
          </w:p>
        </w:tc>
        <w:tc>
          <w:tcPr>
            <w:tcW w:w="1080" w:type="dxa"/>
          </w:tcPr>
          <w:p w14:paraId="1E1C54D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-14.450</w:t>
            </w:r>
          </w:p>
        </w:tc>
      </w:tr>
      <w:tr w:rsidR="006E1397" w:rsidRPr="006E1397" w14:paraId="47E53B08" w14:textId="77777777" w:rsidTr="003B3C0F">
        <w:tc>
          <w:tcPr>
            <w:tcW w:w="900" w:type="dxa"/>
          </w:tcPr>
          <w:p w14:paraId="07D3C96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10</w:t>
            </w:r>
          </w:p>
        </w:tc>
        <w:tc>
          <w:tcPr>
            <w:tcW w:w="1980" w:type="dxa"/>
          </w:tcPr>
          <w:p w14:paraId="62E3381B"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Домингос Б.</w:t>
            </w:r>
          </w:p>
        </w:tc>
        <w:tc>
          <w:tcPr>
            <w:tcW w:w="900" w:type="dxa"/>
          </w:tcPr>
          <w:p w14:paraId="41EC580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en-US"/>
                <w14:ligatures w14:val="none"/>
              </w:rPr>
              <w:t>BRA</w:t>
            </w:r>
          </w:p>
        </w:tc>
        <w:tc>
          <w:tcPr>
            <w:tcW w:w="900" w:type="dxa"/>
          </w:tcPr>
          <w:p w14:paraId="22F9AD75"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29.600</w:t>
            </w:r>
          </w:p>
        </w:tc>
        <w:tc>
          <w:tcPr>
            <w:tcW w:w="900" w:type="dxa"/>
          </w:tcPr>
          <w:p w14:paraId="5F801BB9"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33.200</w:t>
            </w:r>
          </w:p>
        </w:tc>
        <w:tc>
          <w:tcPr>
            <w:tcW w:w="1080" w:type="dxa"/>
          </w:tcPr>
          <w:p w14:paraId="50B46737"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31.200</w:t>
            </w:r>
          </w:p>
        </w:tc>
        <w:tc>
          <w:tcPr>
            <w:tcW w:w="900" w:type="dxa"/>
          </w:tcPr>
          <w:p w14:paraId="33E88F1C"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29.100</w:t>
            </w:r>
          </w:p>
        </w:tc>
        <w:tc>
          <w:tcPr>
            <w:tcW w:w="1080" w:type="dxa"/>
          </w:tcPr>
          <w:p w14:paraId="7BC6EEC0"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123.100</w:t>
            </w:r>
          </w:p>
        </w:tc>
        <w:tc>
          <w:tcPr>
            <w:tcW w:w="1080" w:type="dxa"/>
          </w:tcPr>
          <w:p w14:paraId="19C223D4"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-19.750</w:t>
            </w:r>
          </w:p>
        </w:tc>
      </w:tr>
    </w:tbl>
    <w:p w14:paraId="40167288" w14:textId="77777777" w:rsidR="006E1397" w:rsidRPr="006E1397" w:rsidRDefault="006E1397" w:rsidP="00120225">
      <w:pPr>
        <w:widowControl w:val="0"/>
        <w:kinsoku w:val="0"/>
        <w:overflowPunct w:val="0"/>
        <w:autoSpaceDE w:val="0"/>
        <w:autoSpaceDN w:val="0"/>
        <w:adjustRightInd w:val="0"/>
        <w:snapToGrid w:val="0"/>
        <w:contextualSpacing/>
        <w:rPr>
          <w:rFonts w:eastAsia="Calibri"/>
          <w:color w:val="000000"/>
          <w:kern w:val="0"/>
          <w14:ligatures w14:val="none"/>
        </w:rPr>
      </w:pPr>
    </w:p>
    <w:p w14:paraId="38348FF7" w14:textId="77777777" w:rsidR="006E1397" w:rsidRPr="006E1397" w:rsidRDefault="006E1397" w:rsidP="00120225">
      <w:pPr>
        <w:widowControl w:val="0"/>
        <w:kinsoku w:val="0"/>
        <w:overflowPunct w:val="0"/>
        <w:autoSpaceDE w:val="0"/>
        <w:autoSpaceDN w:val="0"/>
        <w:adjustRightInd w:val="0"/>
        <w:snapToGrid w:val="0"/>
        <w:ind w:firstLine="720"/>
        <w:contextualSpacing/>
        <w:rPr>
          <w:rFonts w:eastAsia="Calibri"/>
          <w:color w:val="000000"/>
          <w:kern w:val="0"/>
          <w:sz w:val="28"/>
          <w:szCs w:val="28"/>
          <w14:ligatures w14:val="none"/>
        </w:rPr>
      </w:pPr>
      <w:r w:rsidRPr="006E1397">
        <w:rPr>
          <w:rFonts w:eastAsia="Calibri"/>
          <w:kern w:val="0"/>
          <w:sz w:val="28"/>
          <w:szCs w:val="28"/>
          <w14:ligatures w14:val="none"/>
        </w:rPr>
        <w:t xml:space="preserve">В квалификационных соревнованиях в групповой программе участвовало 14 команд: 8 команд из Европы, по 2 из Азии и Южной Америки и по 1 из Африки и Австралии, всего 70 спортсменок. </w:t>
      </w:r>
      <w:r w:rsidRPr="006E1397">
        <w:rPr>
          <w:rFonts w:eastAsia="Calibri"/>
          <w:color w:val="000000"/>
          <w:kern w:val="0"/>
          <w:sz w:val="28"/>
          <w:szCs w:val="28"/>
          <w14:ligatures w14:val="none"/>
        </w:rPr>
        <w:t xml:space="preserve">Результаты соревнований в групповой программе в многоборье по художественной гимнастике на Играх </w:t>
      </w:r>
      <w:r w:rsidRPr="006E1397">
        <w:rPr>
          <w:rFonts w:eastAsia="Calibri"/>
          <w:color w:val="000000"/>
          <w:kern w:val="0"/>
          <w:sz w:val="28"/>
          <w:szCs w:val="28"/>
          <w:lang w:val="en-US"/>
          <w14:ligatures w14:val="none"/>
        </w:rPr>
        <w:t>XXXIII</w:t>
      </w:r>
      <w:r w:rsidRPr="006E1397">
        <w:rPr>
          <w:rFonts w:eastAsia="Calibri"/>
          <w:color w:val="000000"/>
          <w:kern w:val="0"/>
          <w:sz w:val="28"/>
          <w:szCs w:val="28"/>
          <w14:ligatures w14:val="none"/>
        </w:rPr>
        <w:t xml:space="preserve"> Олимпиады 2024 года представлены в таблице 2. </w:t>
      </w:r>
    </w:p>
    <w:p w14:paraId="5383D849" w14:textId="77777777" w:rsidR="006E1397" w:rsidRPr="006E1397" w:rsidRDefault="006E1397" w:rsidP="00120225">
      <w:pPr>
        <w:widowControl w:val="0"/>
        <w:kinsoku w:val="0"/>
        <w:overflowPunct w:val="0"/>
        <w:autoSpaceDE w:val="0"/>
        <w:autoSpaceDN w:val="0"/>
        <w:adjustRightInd w:val="0"/>
        <w:snapToGrid w:val="0"/>
        <w:contextualSpacing/>
        <w:rPr>
          <w:rFonts w:eastAsia="Calibri"/>
          <w:color w:val="000000"/>
          <w:kern w:val="0"/>
          <w:sz w:val="28"/>
          <w:szCs w:val="28"/>
          <w14:ligatures w14:val="none"/>
        </w:rPr>
      </w:pPr>
    </w:p>
    <w:p w14:paraId="040D5565" w14:textId="597262C3" w:rsidR="006E1397" w:rsidRPr="006E1397" w:rsidRDefault="006E1397" w:rsidP="00120225">
      <w:pPr>
        <w:widowControl w:val="0"/>
        <w:kinsoku w:val="0"/>
        <w:overflowPunct w:val="0"/>
        <w:autoSpaceDE w:val="0"/>
        <w:autoSpaceDN w:val="0"/>
        <w:adjustRightInd w:val="0"/>
        <w:snapToGrid w:val="0"/>
        <w:contextualSpacing/>
        <w:rPr>
          <w:rFonts w:eastAsia="Calibri"/>
          <w:b/>
          <w:bCs/>
          <w:color w:val="000000"/>
          <w:kern w:val="0"/>
          <w14:ligatures w14:val="none"/>
        </w:rPr>
      </w:pPr>
      <w:r w:rsidRPr="006E1397">
        <w:rPr>
          <w:rFonts w:eastAsia="Calibri"/>
          <w:b/>
          <w:bCs/>
          <w:color w:val="000000"/>
          <w:kern w:val="0"/>
          <w14:ligatures w14:val="none"/>
        </w:rPr>
        <w:t xml:space="preserve">Таблица 2 – Результаты выступлений гимнасток в групповой программе в многоборье на Играх </w:t>
      </w:r>
      <w:r w:rsidRPr="006E1397">
        <w:rPr>
          <w:rFonts w:eastAsia="Calibri"/>
          <w:b/>
          <w:bCs/>
          <w:color w:val="000000"/>
          <w:kern w:val="0"/>
          <w:lang w:val="en-US"/>
          <w14:ligatures w14:val="none"/>
        </w:rPr>
        <w:t>XXXIII</w:t>
      </w:r>
      <w:r w:rsidRPr="006E1397">
        <w:rPr>
          <w:rFonts w:eastAsia="Calibri"/>
          <w:b/>
          <w:bCs/>
          <w:color w:val="000000"/>
          <w:kern w:val="0"/>
          <w14:ligatures w14:val="none"/>
        </w:rPr>
        <w:t xml:space="preserve"> Олимпиады</w:t>
      </w:r>
    </w:p>
    <w:p w14:paraId="25A20457" w14:textId="77777777" w:rsidR="006E1397" w:rsidRPr="006E1397" w:rsidRDefault="006E1397" w:rsidP="00120225">
      <w:pPr>
        <w:widowControl w:val="0"/>
        <w:kinsoku w:val="0"/>
        <w:overflowPunct w:val="0"/>
        <w:autoSpaceDE w:val="0"/>
        <w:autoSpaceDN w:val="0"/>
        <w:adjustRightInd w:val="0"/>
        <w:snapToGrid w:val="0"/>
        <w:ind w:firstLine="0"/>
        <w:contextualSpacing/>
        <w:rPr>
          <w:rFonts w:eastAsia="Calibri"/>
          <w:color w:val="000000"/>
          <w:kern w:val="0"/>
          <w:sz w:val="28"/>
          <w:szCs w:val="28"/>
          <w14:ligatures w14:val="none"/>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60"/>
        <w:gridCol w:w="1980"/>
        <w:gridCol w:w="1620"/>
        <w:gridCol w:w="1980"/>
        <w:gridCol w:w="1260"/>
        <w:gridCol w:w="1440"/>
      </w:tblGrid>
      <w:tr w:rsidR="006E1397" w:rsidRPr="006E1397" w14:paraId="2A0E956C" w14:textId="77777777" w:rsidTr="003B3C0F">
        <w:trPr>
          <w:trHeight w:val="514"/>
        </w:trPr>
        <w:tc>
          <w:tcPr>
            <w:tcW w:w="1260" w:type="dxa"/>
          </w:tcPr>
          <w:p w14:paraId="0E91B440"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Место</w:t>
            </w:r>
          </w:p>
        </w:tc>
        <w:tc>
          <w:tcPr>
            <w:tcW w:w="1980" w:type="dxa"/>
          </w:tcPr>
          <w:p w14:paraId="06BCA357"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 xml:space="preserve">Команда </w:t>
            </w:r>
          </w:p>
        </w:tc>
        <w:tc>
          <w:tcPr>
            <w:tcW w:w="1620" w:type="dxa"/>
          </w:tcPr>
          <w:p w14:paraId="0DD2FAE7"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5 о</w:t>
            </w:r>
            <w:r w:rsidRPr="006E1397">
              <w:rPr>
                <w:rFonts w:eastAsia="Calibri"/>
                <w:kern w:val="0"/>
                <w:lang w:val="fr-FR"/>
                <w14:ligatures w14:val="none"/>
              </w:rPr>
              <w:t>бруч</w:t>
            </w:r>
            <w:r w:rsidRPr="006E1397">
              <w:rPr>
                <w:rFonts w:eastAsia="Calibri"/>
                <w:kern w:val="0"/>
                <w14:ligatures w14:val="none"/>
              </w:rPr>
              <w:t>ей</w:t>
            </w:r>
          </w:p>
        </w:tc>
        <w:tc>
          <w:tcPr>
            <w:tcW w:w="1980" w:type="dxa"/>
          </w:tcPr>
          <w:p w14:paraId="71F02F88"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 ленты + 2 м</w:t>
            </w:r>
            <w:r w:rsidRPr="006E1397">
              <w:rPr>
                <w:rFonts w:eastAsia="Calibri"/>
                <w:kern w:val="0"/>
                <w:lang w:val="fr-FR"/>
                <w14:ligatures w14:val="none"/>
              </w:rPr>
              <w:t>яч</w:t>
            </w:r>
            <w:r w:rsidRPr="006E1397">
              <w:rPr>
                <w:rFonts w:eastAsia="Calibri"/>
                <w:kern w:val="0"/>
                <w14:ligatures w14:val="none"/>
              </w:rPr>
              <w:t>а</w:t>
            </w:r>
          </w:p>
        </w:tc>
        <w:tc>
          <w:tcPr>
            <w:tcW w:w="1260" w:type="dxa"/>
          </w:tcPr>
          <w:p w14:paraId="265C566A"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fr-FR"/>
                <w14:ligatures w14:val="none"/>
              </w:rPr>
              <w:t>Всего</w:t>
            </w:r>
          </w:p>
        </w:tc>
        <w:tc>
          <w:tcPr>
            <w:tcW w:w="1440" w:type="dxa"/>
          </w:tcPr>
          <w:p w14:paraId="3F6BEA7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Отставание</w:t>
            </w:r>
          </w:p>
        </w:tc>
      </w:tr>
      <w:tr w:rsidR="006E1397" w:rsidRPr="006E1397" w14:paraId="0F310143" w14:textId="77777777" w:rsidTr="003B3C0F">
        <w:trPr>
          <w:trHeight w:val="252"/>
        </w:trPr>
        <w:tc>
          <w:tcPr>
            <w:tcW w:w="1260" w:type="dxa"/>
          </w:tcPr>
          <w:p w14:paraId="0C8720F0"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kern w:val="0"/>
                <w14:ligatures w14:val="none"/>
              </w:rPr>
            </w:pPr>
            <w:r w:rsidRPr="006E1397">
              <w:rPr>
                <w:rFonts w:eastAsia="Calibri"/>
                <w:kern w:val="0"/>
                <w14:ligatures w14:val="none"/>
              </w:rPr>
              <w:t>1</w:t>
            </w:r>
          </w:p>
        </w:tc>
        <w:tc>
          <w:tcPr>
            <w:tcW w:w="1980" w:type="dxa"/>
          </w:tcPr>
          <w:p w14:paraId="37073C5A"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Китай</w:t>
            </w:r>
          </w:p>
        </w:tc>
        <w:tc>
          <w:tcPr>
            <w:tcW w:w="1620" w:type="dxa"/>
          </w:tcPr>
          <w:p w14:paraId="2BA32622"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en-US"/>
                <w14:ligatures w14:val="none"/>
              </w:rPr>
              <w:t>36</w:t>
            </w:r>
            <w:r w:rsidRPr="006E1397">
              <w:rPr>
                <w:rFonts w:eastAsia="Calibri"/>
                <w:kern w:val="0"/>
                <w14:ligatures w14:val="none"/>
              </w:rPr>
              <w:t>.950</w:t>
            </w:r>
          </w:p>
        </w:tc>
        <w:tc>
          <w:tcPr>
            <w:tcW w:w="1980" w:type="dxa"/>
          </w:tcPr>
          <w:p w14:paraId="2CFAAD3C"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lang w:val="fr-FR"/>
                <w14:ligatures w14:val="none"/>
              </w:rPr>
              <w:t>3</w:t>
            </w:r>
            <w:r w:rsidRPr="006E1397">
              <w:rPr>
                <w:rFonts w:eastAsia="Calibri"/>
                <w:kern w:val="0"/>
                <w14:ligatures w14:val="none"/>
              </w:rPr>
              <w:t>2</w:t>
            </w:r>
            <w:r w:rsidRPr="006E1397">
              <w:rPr>
                <w:rFonts w:eastAsia="Calibri"/>
                <w:kern w:val="0"/>
                <w:lang w:val="fr-FR"/>
                <w14:ligatures w14:val="none"/>
              </w:rPr>
              <w:t>.</w:t>
            </w:r>
            <w:r w:rsidRPr="006E1397">
              <w:rPr>
                <w:rFonts w:eastAsia="Calibri"/>
                <w:kern w:val="0"/>
                <w14:ligatures w14:val="none"/>
              </w:rPr>
              <w:t>950</w:t>
            </w:r>
          </w:p>
        </w:tc>
        <w:tc>
          <w:tcPr>
            <w:tcW w:w="1260" w:type="dxa"/>
          </w:tcPr>
          <w:p w14:paraId="27D4AA32"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69.800</w:t>
            </w:r>
          </w:p>
        </w:tc>
        <w:tc>
          <w:tcPr>
            <w:tcW w:w="1440" w:type="dxa"/>
          </w:tcPr>
          <w:p w14:paraId="2491FA0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p>
        </w:tc>
      </w:tr>
      <w:tr w:rsidR="006E1397" w:rsidRPr="006E1397" w14:paraId="3A43AB75" w14:textId="77777777" w:rsidTr="003B3C0F">
        <w:trPr>
          <w:trHeight w:val="273"/>
        </w:trPr>
        <w:tc>
          <w:tcPr>
            <w:tcW w:w="1260" w:type="dxa"/>
          </w:tcPr>
          <w:p w14:paraId="660A1558"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kern w:val="0"/>
                <w14:ligatures w14:val="none"/>
              </w:rPr>
            </w:pPr>
            <w:r w:rsidRPr="006E1397">
              <w:rPr>
                <w:rFonts w:eastAsia="Calibri"/>
                <w:kern w:val="0"/>
                <w14:ligatures w14:val="none"/>
              </w:rPr>
              <w:t>2</w:t>
            </w:r>
          </w:p>
        </w:tc>
        <w:tc>
          <w:tcPr>
            <w:tcW w:w="1980" w:type="dxa"/>
          </w:tcPr>
          <w:p w14:paraId="2BE1BF0A"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Израиль</w:t>
            </w:r>
          </w:p>
        </w:tc>
        <w:tc>
          <w:tcPr>
            <w:tcW w:w="1620" w:type="dxa"/>
          </w:tcPr>
          <w:p w14:paraId="0E6AB5F5"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36.600</w:t>
            </w:r>
          </w:p>
        </w:tc>
        <w:tc>
          <w:tcPr>
            <w:tcW w:w="1980" w:type="dxa"/>
          </w:tcPr>
          <w:p w14:paraId="2ED32AE2"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lang w:val="fr-FR"/>
                <w14:ligatures w14:val="none"/>
              </w:rPr>
            </w:pPr>
            <w:r w:rsidRPr="006E1397">
              <w:rPr>
                <w:rFonts w:eastAsia="Calibri"/>
                <w:kern w:val="0"/>
                <w14:ligatures w14:val="none"/>
              </w:rPr>
              <w:t>33.250</w:t>
            </w:r>
          </w:p>
        </w:tc>
        <w:tc>
          <w:tcPr>
            <w:tcW w:w="1260" w:type="dxa"/>
          </w:tcPr>
          <w:p w14:paraId="7620E06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68.850</w:t>
            </w:r>
          </w:p>
        </w:tc>
        <w:tc>
          <w:tcPr>
            <w:tcW w:w="1440" w:type="dxa"/>
          </w:tcPr>
          <w:p w14:paraId="664D3052"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-0.950</w:t>
            </w:r>
          </w:p>
        </w:tc>
      </w:tr>
      <w:tr w:rsidR="006E1397" w:rsidRPr="006E1397" w14:paraId="5302C629" w14:textId="77777777" w:rsidTr="003B3C0F">
        <w:trPr>
          <w:trHeight w:val="218"/>
        </w:trPr>
        <w:tc>
          <w:tcPr>
            <w:tcW w:w="1260" w:type="dxa"/>
          </w:tcPr>
          <w:p w14:paraId="51157009"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kern w:val="0"/>
                <w14:ligatures w14:val="none"/>
              </w:rPr>
            </w:pPr>
            <w:r w:rsidRPr="006E1397">
              <w:rPr>
                <w:rFonts w:eastAsia="Calibri"/>
                <w:kern w:val="0"/>
                <w14:ligatures w14:val="none"/>
              </w:rPr>
              <w:t>3</w:t>
            </w:r>
          </w:p>
        </w:tc>
        <w:tc>
          <w:tcPr>
            <w:tcW w:w="1980" w:type="dxa"/>
          </w:tcPr>
          <w:p w14:paraId="3E77DC84"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Италия</w:t>
            </w:r>
          </w:p>
        </w:tc>
        <w:tc>
          <w:tcPr>
            <w:tcW w:w="1620" w:type="dxa"/>
          </w:tcPr>
          <w:p w14:paraId="1753863A"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36.100</w:t>
            </w:r>
          </w:p>
        </w:tc>
        <w:tc>
          <w:tcPr>
            <w:tcW w:w="1980" w:type="dxa"/>
          </w:tcPr>
          <w:p w14:paraId="7A51237A"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32.000</w:t>
            </w:r>
          </w:p>
        </w:tc>
        <w:tc>
          <w:tcPr>
            <w:tcW w:w="1260" w:type="dxa"/>
          </w:tcPr>
          <w:p w14:paraId="15CAF94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68.100</w:t>
            </w:r>
          </w:p>
        </w:tc>
        <w:tc>
          <w:tcPr>
            <w:tcW w:w="1440" w:type="dxa"/>
          </w:tcPr>
          <w:p w14:paraId="26CAF41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-1.700</w:t>
            </w:r>
          </w:p>
        </w:tc>
      </w:tr>
      <w:tr w:rsidR="006E1397" w:rsidRPr="006E1397" w14:paraId="2EF35DA6" w14:textId="77777777" w:rsidTr="003B3C0F">
        <w:trPr>
          <w:trHeight w:val="208"/>
        </w:trPr>
        <w:tc>
          <w:tcPr>
            <w:tcW w:w="1260" w:type="dxa"/>
          </w:tcPr>
          <w:p w14:paraId="2C78E864"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kern w:val="0"/>
                <w14:ligatures w14:val="none"/>
              </w:rPr>
            </w:pPr>
            <w:r w:rsidRPr="006E1397">
              <w:rPr>
                <w:rFonts w:eastAsia="Calibri"/>
                <w:kern w:val="0"/>
                <w14:ligatures w14:val="none"/>
              </w:rPr>
              <w:t>4</w:t>
            </w:r>
          </w:p>
        </w:tc>
        <w:tc>
          <w:tcPr>
            <w:tcW w:w="1980" w:type="dxa"/>
          </w:tcPr>
          <w:p w14:paraId="35780178"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Болгария</w:t>
            </w:r>
          </w:p>
        </w:tc>
        <w:tc>
          <w:tcPr>
            <w:tcW w:w="1620" w:type="dxa"/>
          </w:tcPr>
          <w:p w14:paraId="57DD3AD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34.100</w:t>
            </w:r>
          </w:p>
        </w:tc>
        <w:tc>
          <w:tcPr>
            <w:tcW w:w="1980" w:type="dxa"/>
          </w:tcPr>
          <w:p w14:paraId="5D268F8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33.700</w:t>
            </w:r>
          </w:p>
        </w:tc>
        <w:tc>
          <w:tcPr>
            <w:tcW w:w="1260" w:type="dxa"/>
          </w:tcPr>
          <w:p w14:paraId="2B5C6CC8"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67.800</w:t>
            </w:r>
          </w:p>
        </w:tc>
        <w:tc>
          <w:tcPr>
            <w:tcW w:w="1440" w:type="dxa"/>
          </w:tcPr>
          <w:p w14:paraId="13C6067B"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-2.000</w:t>
            </w:r>
          </w:p>
        </w:tc>
      </w:tr>
      <w:tr w:rsidR="006E1397" w:rsidRPr="006E1397" w14:paraId="362DBDAC" w14:textId="77777777" w:rsidTr="003B3C0F">
        <w:trPr>
          <w:trHeight w:val="284"/>
        </w:trPr>
        <w:tc>
          <w:tcPr>
            <w:tcW w:w="1260" w:type="dxa"/>
          </w:tcPr>
          <w:p w14:paraId="495C6F4A"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kern w:val="0"/>
                <w14:ligatures w14:val="none"/>
              </w:rPr>
            </w:pPr>
            <w:r w:rsidRPr="006E1397">
              <w:rPr>
                <w:rFonts w:eastAsia="Calibri"/>
                <w:kern w:val="0"/>
                <w14:ligatures w14:val="none"/>
              </w:rPr>
              <w:t>5</w:t>
            </w:r>
          </w:p>
        </w:tc>
        <w:tc>
          <w:tcPr>
            <w:tcW w:w="1980" w:type="dxa"/>
          </w:tcPr>
          <w:p w14:paraId="7A263662"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Азербайджан</w:t>
            </w:r>
          </w:p>
        </w:tc>
        <w:tc>
          <w:tcPr>
            <w:tcW w:w="1620" w:type="dxa"/>
          </w:tcPr>
          <w:p w14:paraId="270138E7"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34.850</w:t>
            </w:r>
          </w:p>
        </w:tc>
        <w:tc>
          <w:tcPr>
            <w:tcW w:w="1980" w:type="dxa"/>
          </w:tcPr>
          <w:p w14:paraId="74F0AD9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31.600</w:t>
            </w:r>
          </w:p>
        </w:tc>
        <w:tc>
          <w:tcPr>
            <w:tcW w:w="1260" w:type="dxa"/>
          </w:tcPr>
          <w:p w14:paraId="5040521F"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66.450</w:t>
            </w:r>
          </w:p>
        </w:tc>
        <w:tc>
          <w:tcPr>
            <w:tcW w:w="1440" w:type="dxa"/>
          </w:tcPr>
          <w:p w14:paraId="4E9B483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-3.350</w:t>
            </w:r>
          </w:p>
        </w:tc>
      </w:tr>
      <w:tr w:rsidR="006E1397" w:rsidRPr="006E1397" w14:paraId="6E496674" w14:textId="77777777" w:rsidTr="003B3C0F">
        <w:trPr>
          <w:trHeight w:val="261"/>
        </w:trPr>
        <w:tc>
          <w:tcPr>
            <w:tcW w:w="1260" w:type="dxa"/>
          </w:tcPr>
          <w:p w14:paraId="13D22D9A"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kern w:val="0"/>
                <w14:ligatures w14:val="none"/>
              </w:rPr>
            </w:pPr>
            <w:r w:rsidRPr="006E1397">
              <w:rPr>
                <w:rFonts w:eastAsia="Calibri"/>
                <w:kern w:val="0"/>
                <w14:ligatures w14:val="none"/>
              </w:rPr>
              <w:t>6</w:t>
            </w:r>
          </w:p>
        </w:tc>
        <w:tc>
          <w:tcPr>
            <w:tcW w:w="1980" w:type="dxa"/>
          </w:tcPr>
          <w:p w14:paraId="012C36A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Франция</w:t>
            </w:r>
          </w:p>
        </w:tc>
        <w:tc>
          <w:tcPr>
            <w:tcW w:w="1620" w:type="dxa"/>
          </w:tcPr>
          <w:p w14:paraId="183A5A80"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35.750</w:t>
            </w:r>
          </w:p>
        </w:tc>
        <w:tc>
          <w:tcPr>
            <w:tcW w:w="1980" w:type="dxa"/>
          </w:tcPr>
          <w:p w14:paraId="11AE9734"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30.250</w:t>
            </w:r>
          </w:p>
        </w:tc>
        <w:tc>
          <w:tcPr>
            <w:tcW w:w="1260" w:type="dxa"/>
          </w:tcPr>
          <w:p w14:paraId="71EB556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66.000</w:t>
            </w:r>
          </w:p>
        </w:tc>
        <w:tc>
          <w:tcPr>
            <w:tcW w:w="1440" w:type="dxa"/>
          </w:tcPr>
          <w:p w14:paraId="6C39539C"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-3.800</w:t>
            </w:r>
          </w:p>
        </w:tc>
      </w:tr>
      <w:tr w:rsidR="006E1397" w:rsidRPr="006E1397" w14:paraId="65123223" w14:textId="77777777" w:rsidTr="003B3C0F">
        <w:trPr>
          <w:trHeight w:val="265"/>
        </w:trPr>
        <w:tc>
          <w:tcPr>
            <w:tcW w:w="1260" w:type="dxa"/>
          </w:tcPr>
          <w:p w14:paraId="10EC67CE"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kern w:val="0"/>
                <w14:ligatures w14:val="none"/>
              </w:rPr>
            </w:pPr>
            <w:r w:rsidRPr="006E1397">
              <w:rPr>
                <w:rFonts w:eastAsia="Calibri"/>
                <w:kern w:val="0"/>
                <w14:ligatures w14:val="none"/>
              </w:rPr>
              <w:t>7</w:t>
            </w:r>
          </w:p>
        </w:tc>
        <w:tc>
          <w:tcPr>
            <w:tcW w:w="1980" w:type="dxa"/>
          </w:tcPr>
          <w:p w14:paraId="58570075"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Украина</w:t>
            </w:r>
          </w:p>
        </w:tc>
        <w:tc>
          <w:tcPr>
            <w:tcW w:w="1620" w:type="dxa"/>
          </w:tcPr>
          <w:p w14:paraId="1CB9724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36.550</w:t>
            </w:r>
          </w:p>
        </w:tc>
        <w:tc>
          <w:tcPr>
            <w:tcW w:w="1980" w:type="dxa"/>
          </w:tcPr>
          <w:p w14:paraId="1162E019"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29.150</w:t>
            </w:r>
          </w:p>
        </w:tc>
        <w:tc>
          <w:tcPr>
            <w:tcW w:w="1260" w:type="dxa"/>
          </w:tcPr>
          <w:p w14:paraId="193BD6A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65.700</w:t>
            </w:r>
          </w:p>
        </w:tc>
        <w:tc>
          <w:tcPr>
            <w:tcW w:w="1440" w:type="dxa"/>
          </w:tcPr>
          <w:p w14:paraId="27A7A283"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-4.100</w:t>
            </w:r>
          </w:p>
        </w:tc>
      </w:tr>
      <w:tr w:rsidR="006E1397" w:rsidRPr="006E1397" w14:paraId="07F6FAA7" w14:textId="77777777" w:rsidTr="003B3C0F">
        <w:trPr>
          <w:trHeight w:val="254"/>
        </w:trPr>
        <w:tc>
          <w:tcPr>
            <w:tcW w:w="1260" w:type="dxa"/>
          </w:tcPr>
          <w:p w14:paraId="061A4B8D"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kern w:val="0"/>
                <w14:ligatures w14:val="none"/>
              </w:rPr>
            </w:pPr>
            <w:r w:rsidRPr="006E1397">
              <w:rPr>
                <w:rFonts w:eastAsia="Calibri"/>
                <w:kern w:val="0"/>
                <w14:ligatures w14:val="none"/>
              </w:rPr>
              <w:t>8</w:t>
            </w:r>
          </w:p>
        </w:tc>
        <w:tc>
          <w:tcPr>
            <w:tcW w:w="1980" w:type="dxa"/>
          </w:tcPr>
          <w:p w14:paraId="39D103BD"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Узбекистан</w:t>
            </w:r>
          </w:p>
        </w:tc>
        <w:tc>
          <w:tcPr>
            <w:tcW w:w="1620" w:type="dxa"/>
          </w:tcPr>
          <w:p w14:paraId="2289473F"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34.050</w:t>
            </w:r>
          </w:p>
        </w:tc>
        <w:tc>
          <w:tcPr>
            <w:tcW w:w="1980" w:type="dxa"/>
          </w:tcPr>
          <w:p w14:paraId="077F10B6"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30.450</w:t>
            </w:r>
          </w:p>
        </w:tc>
        <w:tc>
          <w:tcPr>
            <w:tcW w:w="1260" w:type="dxa"/>
          </w:tcPr>
          <w:p w14:paraId="30B0BAE9"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64.500</w:t>
            </w:r>
          </w:p>
        </w:tc>
        <w:tc>
          <w:tcPr>
            <w:tcW w:w="1440" w:type="dxa"/>
          </w:tcPr>
          <w:p w14:paraId="06FF373E" w14:textId="77777777" w:rsidR="006E1397" w:rsidRPr="006E1397" w:rsidRDefault="006E1397" w:rsidP="00120225">
            <w:pPr>
              <w:widowControl w:val="0"/>
              <w:kinsoku w:val="0"/>
              <w:overflowPunct w:val="0"/>
              <w:autoSpaceDE w:val="0"/>
              <w:autoSpaceDN w:val="0"/>
              <w:adjustRightInd w:val="0"/>
              <w:snapToGrid w:val="0"/>
              <w:ind w:firstLine="0"/>
              <w:jc w:val="left"/>
              <w:rPr>
                <w:rFonts w:eastAsia="Calibri"/>
                <w:kern w:val="0"/>
                <w14:ligatures w14:val="none"/>
              </w:rPr>
            </w:pPr>
            <w:r w:rsidRPr="006E1397">
              <w:rPr>
                <w:rFonts w:eastAsia="Calibri"/>
                <w:kern w:val="0"/>
                <w14:ligatures w14:val="none"/>
              </w:rPr>
              <w:t>-5.300</w:t>
            </w:r>
          </w:p>
        </w:tc>
      </w:tr>
    </w:tbl>
    <w:p w14:paraId="28FA83D4" w14:textId="77777777" w:rsidR="006E1397" w:rsidRPr="006E1397" w:rsidRDefault="006E1397" w:rsidP="00120225">
      <w:pPr>
        <w:widowControl w:val="0"/>
        <w:kinsoku w:val="0"/>
        <w:overflowPunct w:val="0"/>
        <w:autoSpaceDE w:val="0"/>
        <w:autoSpaceDN w:val="0"/>
        <w:adjustRightInd w:val="0"/>
        <w:snapToGrid w:val="0"/>
        <w:contextualSpacing/>
        <w:rPr>
          <w:rFonts w:eastAsia="Calibri"/>
          <w:kern w:val="0"/>
          <w:sz w:val="28"/>
          <w:szCs w:val="28"/>
          <w14:ligatures w14:val="none"/>
        </w:rPr>
      </w:pPr>
    </w:p>
    <w:p w14:paraId="2DA02778" w14:textId="77777777" w:rsidR="006E1397" w:rsidRPr="006E1397" w:rsidRDefault="006E1397" w:rsidP="00120225">
      <w:pPr>
        <w:widowControl w:val="0"/>
        <w:kinsoku w:val="0"/>
        <w:overflowPunct w:val="0"/>
        <w:autoSpaceDE w:val="0"/>
        <w:autoSpaceDN w:val="0"/>
        <w:adjustRightInd w:val="0"/>
        <w:snapToGrid w:val="0"/>
        <w:contextualSpacing/>
        <w:rPr>
          <w:rFonts w:eastAsia="Calibri"/>
          <w:color w:val="000000"/>
          <w:kern w:val="0"/>
          <w:sz w:val="28"/>
          <w:szCs w:val="28"/>
          <w14:ligatures w14:val="none"/>
        </w:rPr>
      </w:pPr>
      <w:r w:rsidRPr="006E1397">
        <w:rPr>
          <w:rFonts w:eastAsia="Calibri"/>
          <w:kern w:val="0"/>
          <w:sz w:val="28"/>
          <w:szCs w:val="28"/>
          <w14:ligatures w14:val="none"/>
        </w:rPr>
        <w:t>Первые три лицензии были разыграны на Чемпионате мира 2022 года, еще по пять команд получили квоты на Чемпионате мира 2023 года и по итогам континентальных чемпионатов, одно место получила команда по решению комиссии. В финал группового многоборья отобрались команды только из Европы (6) и Азии (2).</w:t>
      </w:r>
      <w:r w:rsidRPr="006E1397">
        <w:rPr>
          <w:rFonts w:eastAsia="Calibri"/>
          <w:color w:val="000000"/>
          <w:kern w:val="0"/>
          <w:sz w:val="28"/>
          <w:szCs w:val="28"/>
          <w14:ligatures w14:val="none"/>
        </w:rPr>
        <w:t xml:space="preserve">  </w:t>
      </w:r>
    </w:p>
    <w:p w14:paraId="7416FD0F" w14:textId="77777777" w:rsidR="006E1397" w:rsidRPr="006E1397" w:rsidRDefault="006E1397" w:rsidP="00120225">
      <w:pPr>
        <w:widowControl w:val="0"/>
        <w:kinsoku w:val="0"/>
        <w:overflowPunct w:val="0"/>
        <w:autoSpaceDE w:val="0"/>
        <w:autoSpaceDN w:val="0"/>
        <w:adjustRightInd w:val="0"/>
        <w:snapToGrid w:val="0"/>
        <w:contextualSpacing/>
        <w:rPr>
          <w:rFonts w:eastAsia="Calibri"/>
          <w:color w:val="000000"/>
          <w:kern w:val="0"/>
          <w:sz w:val="28"/>
          <w:szCs w:val="28"/>
          <w14:ligatures w14:val="none"/>
        </w:rPr>
      </w:pPr>
      <w:r w:rsidRPr="006E1397">
        <w:rPr>
          <w:rFonts w:eastAsia="Calibri"/>
          <w:kern w:val="0"/>
          <w:sz w:val="28"/>
          <w:szCs w:val="28"/>
          <w14:ligatures w14:val="none"/>
        </w:rPr>
        <w:t xml:space="preserve">В квалификационных соревнованиях в групповой программе в тройку лидеров вошли команды, из которых только одна смогла взойти на пьедестал почета. Это свидетельствует о высокой конкуренции и отсутствии очевидных лидеров. Представительницы Китая и Израиля, благодаря безошибочному исполнению, сумели улучшить свои результаты, заняв итоговые 1 и 2 место, отобравшись в финал с 5 и 6 результатом соответственно. Лидер по итогам квалификации - команда Болгарии из-за допущенной ошибки остановилась в шаге от пьедестала. </w:t>
      </w:r>
    </w:p>
    <w:p w14:paraId="30F719D1" w14:textId="77777777" w:rsidR="006E1397" w:rsidRPr="006E1397" w:rsidRDefault="006E1397" w:rsidP="00120225">
      <w:pPr>
        <w:widowControl w:val="0"/>
        <w:kinsoku w:val="0"/>
        <w:overflowPunct w:val="0"/>
        <w:autoSpaceDE w:val="0"/>
        <w:autoSpaceDN w:val="0"/>
        <w:adjustRightInd w:val="0"/>
        <w:snapToGrid w:val="0"/>
        <w:contextualSpacing/>
        <w:rPr>
          <w:rFonts w:eastAsia="Calibri"/>
          <w:color w:val="000000"/>
          <w:kern w:val="0"/>
          <w:sz w:val="28"/>
          <w:szCs w:val="28"/>
          <w14:ligatures w14:val="none"/>
        </w:rPr>
      </w:pPr>
      <w:r w:rsidRPr="006E1397">
        <w:rPr>
          <w:rFonts w:eastAsia="Calibri"/>
          <w:kern w:val="0"/>
          <w:sz w:val="28"/>
          <w:szCs w:val="28"/>
          <w14:ligatures w14:val="none"/>
        </w:rPr>
        <w:t xml:space="preserve"> Следует отметить успехи азиатских спортсменок. Сборная Китая, не допустив ошибок в обоих упражнениях уже вторые Игры подряд, впервые в своей истории завоевала золотые награды. Сборная Узбекистана впервые сумела пробиться в финальные соревнования, и стала второй азиатской командой, выступающей в данной стадии. </w:t>
      </w:r>
    </w:p>
    <w:p w14:paraId="12A63A06" w14:textId="77777777" w:rsidR="006E1397" w:rsidRPr="006E1397" w:rsidRDefault="006E1397" w:rsidP="00120225">
      <w:pPr>
        <w:widowControl w:val="0"/>
        <w:kinsoku w:val="0"/>
        <w:overflowPunct w:val="0"/>
        <w:autoSpaceDE w:val="0"/>
        <w:autoSpaceDN w:val="0"/>
        <w:adjustRightInd w:val="0"/>
        <w:snapToGrid w:val="0"/>
        <w:contextualSpacing/>
        <w:rPr>
          <w:rFonts w:eastAsia="Calibri"/>
          <w:kern w:val="0"/>
          <w:sz w:val="28"/>
          <w:szCs w:val="28"/>
          <w14:ligatures w14:val="none"/>
        </w:rPr>
      </w:pPr>
      <w:r w:rsidRPr="006E1397">
        <w:rPr>
          <w:rFonts w:eastAsia="Calibri"/>
          <w:kern w:val="0"/>
          <w:sz w:val="28"/>
          <w:szCs w:val="28"/>
          <w14:ligatures w14:val="none"/>
        </w:rPr>
        <w:t xml:space="preserve"> </w:t>
      </w:r>
      <w:r w:rsidRPr="006E1397">
        <w:rPr>
          <w:rFonts w:eastAsia="Calibri"/>
          <w:b/>
          <w:bCs/>
          <w:kern w:val="0"/>
          <w:sz w:val="28"/>
          <w:szCs w:val="28"/>
          <w14:ligatures w14:val="none"/>
        </w:rPr>
        <w:t>Заключение</w:t>
      </w:r>
      <w:r w:rsidRPr="006E1397">
        <w:rPr>
          <w:rFonts w:eastAsia="Calibri"/>
          <w:kern w:val="0"/>
          <w:sz w:val="28"/>
          <w:szCs w:val="28"/>
          <w14:ligatures w14:val="none"/>
        </w:rPr>
        <w:t>. Анализ выступлений участниц соревнований по художественной гимнастке на Играх XXXII</w:t>
      </w:r>
      <w:r w:rsidRPr="006E1397">
        <w:rPr>
          <w:rFonts w:eastAsia="Calibri"/>
          <w:kern w:val="0"/>
          <w:sz w:val="28"/>
          <w:szCs w:val="28"/>
          <w:lang w:val="en-US"/>
          <w14:ligatures w14:val="none"/>
        </w:rPr>
        <w:t>I</w:t>
      </w:r>
      <w:r w:rsidRPr="006E1397">
        <w:rPr>
          <w:rFonts w:eastAsia="Calibri"/>
          <w:kern w:val="0"/>
          <w:sz w:val="28"/>
          <w:szCs w:val="28"/>
          <w14:ligatures w14:val="none"/>
        </w:rPr>
        <w:t xml:space="preserve"> Олимпиады показал, что многие команды продемонстрировали сложные композиции, с которыми удалось справиться не всем признанным фаворитам.  В борьбе за медали участвовали как </w:t>
      </w:r>
      <w:r w:rsidRPr="006E1397">
        <w:rPr>
          <w:rFonts w:eastAsia="Calibri"/>
          <w:kern w:val="0"/>
          <w:sz w:val="28"/>
          <w:szCs w:val="28"/>
          <w14:ligatures w14:val="none"/>
        </w:rPr>
        <w:lastRenderedPageBreak/>
        <w:t xml:space="preserve">традиционно сильнейшие сборные, так и команды, ранее не составлявшие конкуренцию. </w:t>
      </w:r>
    </w:p>
    <w:p w14:paraId="0E0CBC85" w14:textId="77777777" w:rsidR="006E1397" w:rsidRPr="006E1397" w:rsidRDefault="006E1397" w:rsidP="00120225">
      <w:pPr>
        <w:widowControl w:val="0"/>
        <w:kinsoku w:val="0"/>
        <w:overflowPunct w:val="0"/>
        <w:autoSpaceDE w:val="0"/>
        <w:autoSpaceDN w:val="0"/>
        <w:adjustRightInd w:val="0"/>
        <w:snapToGrid w:val="0"/>
        <w:contextualSpacing/>
        <w:rPr>
          <w:rFonts w:eastAsia="Calibri"/>
          <w:kern w:val="0"/>
          <w:sz w:val="28"/>
          <w:szCs w:val="28"/>
          <w14:ligatures w14:val="none"/>
        </w:rPr>
      </w:pPr>
      <w:r w:rsidRPr="006E1397">
        <w:rPr>
          <w:rFonts w:eastAsia="Calibri"/>
          <w:kern w:val="0"/>
          <w:sz w:val="28"/>
          <w:szCs w:val="28"/>
          <w14:ligatures w14:val="none"/>
        </w:rPr>
        <w:t xml:space="preserve">Два комплекта медалей поделили между собой представительницы пяти стран. По ходу соревнований лидеры непрерывно менялись. Из итоговых таблиц видно, что "плотность" результатов в групповом многоборье очень высока. Спортсменки в стремлении получить наивысший балл за свои выступления шли на риск, выполняя сложнейшие элементы. Интересным является и тот факт, что на выставленные оценки за упражнения было подано значительное количество протестов. </w:t>
      </w:r>
    </w:p>
    <w:p w14:paraId="19A8E09C"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b/>
          <w:bCs/>
          <w:kern w:val="0"/>
          <w:sz w:val="28"/>
          <w:szCs w:val="28"/>
          <w14:ligatures w14:val="none"/>
        </w:rPr>
      </w:pPr>
    </w:p>
    <w:p w14:paraId="7EBD6D2D"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b/>
          <w:bCs/>
          <w:kern w:val="0"/>
          <w:sz w:val="28"/>
          <w:szCs w:val="28"/>
          <w14:ligatures w14:val="none"/>
        </w:rPr>
      </w:pPr>
      <w:r w:rsidRPr="006E1397">
        <w:rPr>
          <w:rFonts w:eastAsia="Calibri"/>
          <w:b/>
          <w:bCs/>
          <w:kern w:val="0"/>
          <w:sz w:val="28"/>
          <w:szCs w:val="28"/>
          <w14:ligatures w14:val="none"/>
        </w:rPr>
        <w:t>Литература</w:t>
      </w:r>
    </w:p>
    <w:p w14:paraId="44125381" w14:textId="77777777" w:rsidR="006E1397" w:rsidRPr="006E1397" w:rsidRDefault="006E1397" w:rsidP="00120225">
      <w:pPr>
        <w:widowControl w:val="0"/>
        <w:kinsoku w:val="0"/>
        <w:overflowPunct w:val="0"/>
        <w:autoSpaceDE w:val="0"/>
        <w:autoSpaceDN w:val="0"/>
        <w:adjustRightInd w:val="0"/>
        <w:snapToGrid w:val="0"/>
        <w:ind w:firstLine="720"/>
        <w:rPr>
          <w:rFonts w:eastAsia="Calibri"/>
          <w:kern w:val="0"/>
          <w:sz w:val="28"/>
          <w:szCs w:val="28"/>
          <w14:ligatures w14:val="none"/>
        </w:rPr>
      </w:pPr>
      <w:r w:rsidRPr="006E1397">
        <w:rPr>
          <w:rFonts w:eastAsia="Calibri"/>
          <w:kern w:val="0"/>
          <w:sz w:val="28"/>
          <w:szCs w:val="28"/>
          <w14:ligatures w14:val="none"/>
        </w:rPr>
        <w:t xml:space="preserve">1. Анализ результатов чемпионата мира – 2019 по художественной гимнастике / Р.Н. Терехина, Е.С. Крючек, Е.Н. Медведева, И.А. Винер-Усманова // Ученые записки университета имени П.Ф. Лесгафта. - 2019. - № 10 (176). - С. 349-353.  </w:t>
      </w:r>
    </w:p>
    <w:p w14:paraId="0E1A54F5" w14:textId="77777777" w:rsidR="006E1397" w:rsidRPr="006E1397" w:rsidRDefault="006E1397" w:rsidP="00120225">
      <w:pPr>
        <w:widowControl w:val="0"/>
        <w:kinsoku w:val="0"/>
        <w:overflowPunct w:val="0"/>
        <w:autoSpaceDE w:val="0"/>
        <w:autoSpaceDN w:val="0"/>
        <w:adjustRightInd w:val="0"/>
        <w:snapToGrid w:val="0"/>
        <w:ind w:firstLine="720"/>
        <w:rPr>
          <w:rFonts w:eastAsia="Calibri"/>
          <w:kern w:val="0"/>
          <w:sz w:val="28"/>
          <w:szCs w:val="28"/>
          <w14:ligatures w14:val="none"/>
        </w:rPr>
      </w:pPr>
      <w:r w:rsidRPr="006E1397">
        <w:rPr>
          <w:rFonts w:eastAsia="Calibri"/>
          <w:kern w:val="0"/>
          <w:sz w:val="28"/>
          <w:szCs w:val="28"/>
          <w14:ligatures w14:val="none"/>
        </w:rPr>
        <w:t xml:space="preserve">2. Анализ результатов соревнований по художественной гимнастике на Играх </w:t>
      </w:r>
      <w:r w:rsidRPr="006E1397">
        <w:rPr>
          <w:rFonts w:eastAsia="Calibri"/>
          <w:kern w:val="0"/>
          <w:sz w:val="28"/>
          <w:szCs w:val="28"/>
          <w:lang w:val="en-US"/>
          <w14:ligatures w14:val="none"/>
        </w:rPr>
        <w:t>XXXII</w:t>
      </w:r>
      <w:r w:rsidRPr="006E1397">
        <w:rPr>
          <w:rFonts w:eastAsia="Calibri"/>
          <w:kern w:val="0"/>
          <w:sz w:val="28"/>
          <w:szCs w:val="28"/>
          <w14:ligatures w14:val="none"/>
        </w:rPr>
        <w:t xml:space="preserve"> Олимпиады в Токио-2020 /Леонтьева Н.С., Собещакова А.С. // Спорт и физическая культура в системе социальных наук. Сборник статей всероссийской научно-практической конференции. 2021. С. 145-149.</w:t>
      </w:r>
    </w:p>
    <w:p w14:paraId="2339ED5C" w14:textId="77777777" w:rsidR="006E1397" w:rsidRPr="006E1397" w:rsidRDefault="006E1397" w:rsidP="00120225">
      <w:pPr>
        <w:widowControl w:val="0"/>
        <w:kinsoku w:val="0"/>
        <w:overflowPunct w:val="0"/>
        <w:autoSpaceDE w:val="0"/>
        <w:autoSpaceDN w:val="0"/>
        <w:adjustRightInd w:val="0"/>
        <w:snapToGrid w:val="0"/>
        <w:ind w:firstLine="720"/>
        <w:rPr>
          <w:rFonts w:eastAsia="Calibri"/>
          <w:kern w:val="0"/>
          <w:sz w:val="28"/>
          <w:szCs w:val="28"/>
          <w14:ligatures w14:val="none"/>
        </w:rPr>
      </w:pPr>
      <w:r w:rsidRPr="006E1397">
        <w:rPr>
          <w:rFonts w:eastAsia="Calibri"/>
          <w:kern w:val="0"/>
          <w:sz w:val="28"/>
          <w:szCs w:val="28"/>
          <w14:ligatures w14:val="none"/>
        </w:rPr>
        <w:t>3. Анализ содержания программ групповых упражнений команд-участниц финальных соревнований 38-го чемпионата мира по художественной гимнастике / Р.Н. Терехина, Е.С., Крючек, А.С. Мальнева // Ученые записки университета имени П.Ф. Лесгафта. - 2021. - № 7 (197). - С. 424-428.</w:t>
      </w:r>
    </w:p>
    <w:p w14:paraId="0053984D" w14:textId="77777777" w:rsidR="006E1397" w:rsidRPr="006E1397" w:rsidRDefault="006E1397" w:rsidP="00120225">
      <w:pPr>
        <w:widowControl w:val="0"/>
        <w:kinsoku w:val="0"/>
        <w:overflowPunct w:val="0"/>
        <w:autoSpaceDE w:val="0"/>
        <w:autoSpaceDN w:val="0"/>
        <w:adjustRightInd w:val="0"/>
        <w:snapToGrid w:val="0"/>
        <w:ind w:firstLine="720"/>
        <w:rPr>
          <w:rFonts w:eastAsia="Calibri"/>
          <w:kern w:val="0"/>
          <w:sz w:val="28"/>
          <w:szCs w:val="28"/>
          <w14:ligatures w14:val="none"/>
        </w:rPr>
      </w:pPr>
      <w:r w:rsidRPr="006E1397">
        <w:rPr>
          <w:rFonts w:eastAsia="Calibri"/>
          <w:kern w:val="0"/>
          <w:sz w:val="28"/>
          <w:szCs w:val="28"/>
          <w14:ligatures w14:val="none"/>
        </w:rPr>
        <w:t xml:space="preserve">4. Анализ результатов чемпионата Европы по художественной гимнастике в Варне / Р. Н. Терехина, Е.С. Крючек, И.А. Винер-Усманова, О.А. Двейрина // Ученые записки университета имени П.Ф. Лесгафта. - 2022. - № 1 (203). - С. 358-361. </w:t>
      </w:r>
    </w:p>
    <w:p w14:paraId="22066617" w14:textId="5BE41304" w:rsidR="006E1397" w:rsidRDefault="006E1397" w:rsidP="00120225">
      <w:pPr>
        <w:widowControl w:val="0"/>
        <w:kinsoku w:val="0"/>
        <w:overflowPunct w:val="0"/>
        <w:autoSpaceDE w:val="0"/>
        <w:autoSpaceDN w:val="0"/>
        <w:adjustRightInd w:val="0"/>
        <w:snapToGrid w:val="0"/>
        <w:ind w:firstLine="720"/>
        <w:rPr>
          <w:rFonts w:eastAsia="Calibri"/>
          <w:kern w:val="0"/>
          <w:sz w:val="28"/>
          <w:szCs w:val="28"/>
          <w14:ligatures w14:val="none"/>
        </w:rPr>
      </w:pPr>
      <w:r w:rsidRPr="006E1397">
        <w:rPr>
          <w:rFonts w:eastAsia="Calibri"/>
          <w:kern w:val="0"/>
          <w:sz w:val="28"/>
          <w:szCs w:val="28"/>
          <w14:ligatures w14:val="none"/>
        </w:rPr>
        <w:t>5. Игры XXXII</w:t>
      </w:r>
      <w:r w:rsidRPr="006E1397">
        <w:rPr>
          <w:rFonts w:eastAsia="Calibri"/>
          <w:kern w:val="0"/>
          <w:sz w:val="28"/>
          <w:szCs w:val="28"/>
          <w:lang w:val="en-US"/>
          <w14:ligatures w14:val="none"/>
        </w:rPr>
        <w:t>I</w:t>
      </w:r>
      <w:r w:rsidRPr="006E1397">
        <w:rPr>
          <w:rFonts w:eastAsia="Calibri"/>
          <w:kern w:val="0"/>
          <w:sz w:val="28"/>
          <w:szCs w:val="28"/>
          <w14:ligatures w14:val="none"/>
        </w:rPr>
        <w:t xml:space="preserve"> Олимпиады. Новости. Гимнастика. https://live.gymnastics.sport/</w:t>
      </w:r>
    </w:p>
    <w:p w14:paraId="4B149F5F" w14:textId="77777777" w:rsidR="006E1397" w:rsidRPr="006E1397" w:rsidRDefault="006E1397" w:rsidP="00120225">
      <w:pPr>
        <w:widowControl w:val="0"/>
        <w:kinsoku w:val="0"/>
        <w:overflowPunct w:val="0"/>
        <w:autoSpaceDE w:val="0"/>
        <w:autoSpaceDN w:val="0"/>
        <w:adjustRightInd w:val="0"/>
        <w:snapToGrid w:val="0"/>
        <w:ind w:firstLine="720"/>
        <w:rPr>
          <w:rFonts w:eastAsia="Calibri"/>
          <w:kern w:val="0"/>
          <w:sz w:val="28"/>
          <w:szCs w:val="28"/>
          <w14:ligatures w14:val="none"/>
        </w:rPr>
      </w:pPr>
    </w:p>
    <w:p w14:paraId="6A8748F6" w14:textId="77777777" w:rsidR="006E1397" w:rsidRPr="006E1397" w:rsidRDefault="006E1397" w:rsidP="00120225">
      <w:pPr>
        <w:widowControl w:val="0"/>
        <w:kinsoku w:val="0"/>
        <w:overflowPunct w:val="0"/>
        <w:autoSpaceDE w:val="0"/>
        <w:autoSpaceDN w:val="0"/>
        <w:adjustRightInd w:val="0"/>
        <w:snapToGrid w:val="0"/>
        <w:rPr>
          <w:rFonts w:eastAsia="Calibri"/>
          <w:bCs/>
          <w:i/>
          <w:color w:val="000000"/>
          <w:kern w:val="0"/>
          <w:szCs w:val="22"/>
          <w14:ligatures w14:val="none"/>
        </w:rPr>
      </w:pPr>
      <w:r w:rsidRPr="006E1397">
        <w:rPr>
          <w:rFonts w:eastAsia="Calibri"/>
          <w:bCs/>
          <w:i/>
          <w:color w:val="000000"/>
          <w:kern w:val="0"/>
          <w:szCs w:val="22"/>
          <w14:ligatures w14:val="none"/>
        </w:rPr>
        <w:t>Собещакова Анна Сергеевна, аспирантка кафедры ИЦФКСиОО, annasobes25@gmail.com, Россия, Москва, ФГБОУ ВО «Российский университет спорта «ГЦОЛИФК».</w:t>
      </w:r>
    </w:p>
    <w:p w14:paraId="6306EDF7" w14:textId="77777777" w:rsidR="006E1397" w:rsidRPr="006E1397" w:rsidRDefault="006E1397" w:rsidP="00120225">
      <w:pPr>
        <w:widowControl w:val="0"/>
        <w:kinsoku w:val="0"/>
        <w:overflowPunct w:val="0"/>
        <w:autoSpaceDE w:val="0"/>
        <w:autoSpaceDN w:val="0"/>
        <w:adjustRightInd w:val="0"/>
        <w:snapToGrid w:val="0"/>
        <w:rPr>
          <w:rFonts w:eastAsia="Calibri"/>
          <w:bCs/>
          <w:i/>
          <w:color w:val="000000"/>
          <w:kern w:val="0"/>
          <w:szCs w:val="22"/>
          <w14:ligatures w14:val="none"/>
        </w:rPr>
      </w:pPr>
      <w:r w:rsidRPr="006E1397">
        <w:rPr>
          <w:rFonts w:eastAsia="Calibri"/>
          <w:bCs/>
          <w:i/>
          <w:color w:val="000000"/>
          <w:kern w:val="0"/>
          <w:szCs w:val="22"/>
          <w14:ligatures w14:val="none"/>
        </w:rPr>
        <w:t>Леонтьева Надежда Сергеевна, к.п.н., доцент кафедры ИЦФКСиОО, nadejda_14071977@mail.ru, Россия, Москва, ФГБОУ ВО «Российский университет спорта «ГЦОЛИФК».</w:t>
      </w:r>
    </w:p>
    <w:p w14:paraId="1BE40C73"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bCs/>
          <w:i/>
          <w:kern w:val="0"/>
          <w14:ligatures w14:val="none"/>
        </w:rPr>
      </w:pPr>
    </w:p>
    <w:p w14:paraId="16BE6AF3"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bCs/>
          <w:i/>
          <w:kern w:val="0"/>
          <w:lang w:val="en-US"/>
          <w14:ligatures w14:val="none"/>
        </w:rPr>
      </w:pPr>
      <w:r w:rsidRPr="006E1397">
        <w:rPr>
          <w:rFonts w:eastAsia="Calibri"/>
          <w:bCs/>
          <w:i/>
          <w:kern w:val="0"/>
          <w:lang w:val="en-US"/>
          <w14:ligatures w14:val="none"/>
        </w:rPr>
        <w:t>ANALYSIS OF THE RESULTS OF THE RHYTHMIC GYMNASTICS COMPETITIONS AT THE GAMES OF THE XXXIII OLYMPIAD IN PARIS (2024)</w:t>
      </w:r>
    </w:p>
    <w:p w14:paraId="2219B795"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bCs/>
          <w:i/>
          <w:kern w:val="0"/>
          <w:lang w:val="en-US"/>
          <w14:ligatures w14:val="none"/>
        </w:rPr>
      </w:pPr>
    </w:p>
    <w:p w14:paraId="4FA497A9" w14:textId="77777777" w:rsidR="006E1397" w:rsidRPr="006E1397" w:rsidRDefault="006E1397" w:rsidP="00120225">
      <w:pPr>
        <w:widowControl w:val="0"/>
        <w:kinsoku w:val="0"/>
        <w:overflowPunct w:val="0"/>
        <w:autoSpaceDE w:val="0"/>
        <w:autoSpaceDN w:val="0"/>
        <w:adjustRightInd w:val="0"/>
        <w:snapToGrid w:val="0"/>
        <w:rPr>
          <w:rFonts w:eastAsia="Calibri"/>
          <w:bCs/>
          <w:i/>
          <w:kern w:val="0"/>
          <w:lang w:val="en-US"/>
          <w14:ligatures w14:val="none"/>
        </w:rPr>
      </w:pPr>
      <w:r w:rsidRPr="006E1397">
        <w:rPr>
          <w:rFonts w:eastAsia="Calibri"/>
          <w:bCs/>
          <w:i/>
          <w:kern w:val="0"/>
          <w:lang w:val="en-US"/>
          <w14:ligatures w14:val="none"/>
        </w:rPr>
        <w:t xml:space="preserve">Sobeshkova Anna Sergeevna, postgraduate student of the Department of ICFKSiOO, annasobes25@gmail.com, Russia, Moscow, Federal State Budgetary Educational Institution of Higher Education “Russian University of Sports “GTSOLIFK”. </w:t>
      </w:r>
    </w:p>
    <w:p w14:paraId="785B01A3" w14:textId="77777777" w:rsidR="006E1397" w:rsidRPr="006E1397" w:rsidRDefault="006E1397" w:rsidP="00120225">
      <w:pPr>
        <w:widowControl w:val="0"/>
        <w:kinsoku w:val="0"/>
        <w:overflowPunct w:val="0"/>
        <w:autoSpaceDE w:val="0"/>
        <w:autoSpaceDN w:val="0"/>
        <w:adjustRightInd w:val="0"/>
        <w:snapToGrid w:val="0"/>
        <w:rPr>
          <w:rFonts w:eastAsia="Calibri"/>
          <w:bCs/>
          <w:i/>
          <w:kern w:val="0"/>
          <w:lang w:val="en-US"/>
          <w14:ligatures w14:val="none"/>
        </w:rPr>
      </w:pPr>
      <w:r w:rsidRPr="006E1397">
        <w:rPr>
          <w:rFonts w:eastAsia="Calibri"/>
          <w:bCs/>
          <w:i/>
          <w:kern w:val="0"/>
          <w:lang w:val="en-US"/>
          <w14:ligatures w14:val="none"/>
        </w:rPr>
        <w:t xml:space="preserve">Leontyeva Nadezhda Sergeevna, PhD, Associate Professor of the Department of ICFKSiOO, nadejda_14071977@mail.ru, Russia, Moscow, Federal State Budgetary Educational Institution of </w:t>
      </w:r>
      <w:r w:rsidRPr="006E1397">
        <w:rPr>
          <w:rFonts w:eastAsia="Calibri"/>
          <w:bCs/>
          <w:i/>
          <w:kern w:val="0"/>
          <w:lang w:val="en-US"/>
          <w14:ligatures w14:val="none"/>
        </w:rPr>
        <w:lastRenderedPageBreak/>
        <w:t>Higher Education “Russian University of Sports “GTSOLIFK”.</w:t>
      </w:r>
    </w:p>
    <w:p w14:paraId="565AC2D9" w14:textId="77777777" w:rsidR="006E1397" w:rsidRPr="006E1397" w:rsidRDefault="006E1397" w:rsidP="00120225">
      <w:pPr>
        <w:widowControl w:val="0"/>
        <w:kinsoku w:val="0"/>
        <w:overflowPunct w:val="0"/>
        <w:autoSpaceDE w:val="0"/>
        <w:autoSpaceDN w:val="0"/>
        <w:adjustRightInd w:val="0"/>
        <w:snapToGrid w:val="0"/>
        <w:rPr>
          <w:rFonts w:eastAsia="Calibri"/>
          <w:bCs/>
          <w:i/>
          <w:kern w:val="0"/>
          <w:lang w:val="en-US"/>
          <w14:ligatures w14:val="none"/>
        </w:rPr>
      </w:pPr>
    </w:p>
    <w:p w14:paraId="72F1E9C0" w14:textId="77777777" w:rsidR="006E1397" w:rsidRPr="006E1397" w:rsidRDefault="006E1397" w:rsidP="00120225">
      <w:pPr>
        <w:widowControl w:val="0"/>
        <w:kinsoku w:val="0"/>
        <w:overflowPunct w:val="0"/>
        <w:autoSpaceDE w:val="0"/>
        <w:autoSpaceDN w:val="0"/>
        <w:adjustRightInd w:val="0"/>
        <w:snapToGrid w:val="0"/>
        <w:rPr>
          <w:rFonts w:eastAsia="Calibri"/>
          <w:bCs/>
          <w:i/>
          <w:kern w:val="0"/>
          <w:lang w:val="en-US"/>
          <w14:ligatures w14:val="none"/>
        </w:rPr>
      </w:pPr>
      <w:r w:rsidRPr="006E1397">
        <w:rPr>
          <w:rFonts w:eastAsia="Calibri"/>
          <w:bCs/>
          <w:i/>
          <w:kern w:val="0"/>
          <w:szCs w:val="22"/>
          <w:lang w:val="en-US"/>
          <w14:ligatures w14:val="none"/>
        </w:rPr>
        <w:t>Annotation</w:t>
      </w:r>
      <w:r w:rsidRPr="006E1397">
        <w:rPr>
          <w:rFonts w:eastAsia="Calibri"/>
          <w:bCs/>
          <w:i/>
          <w:kern w:val="0"/>
          <w:lang w:val="en-US"/>
          <w14:ligatures w14:val="none"/>
        </w:rPr>
        <w:t>. The current Olympic cycle, which was shorter by one year, has ended. The Games of the XXXIII Olympiad were hosted by Paris. The program of the Games included rhythmic gymnastics competitions for the eleventh time. In the Olympic gymnastics program, 2 sets of medals were played out - in the all-around in individual and group programs. 24 gymnasts competed in the individual program, 70 in group exercises. Thus, 94 athletes from 21 countries represented different continents of the world. This article is devoted to the analysis of the results and the balance of power on the world stage following the main start of the four-year rhythmic gymnastics.</w:t>
      </w:r>
    </w:p>
    <w:p w14:paraId="45A172AB" w14:textId="5A82789D" w:rsidR="006E1397" w:rsidRPr="006E1397" w:rsidRDefault="006E1397" w:rsidP="00120225">
      <w:pPr>
        <w:widowControl w:val="0"/>
        <w:kinsoku w:val="0"/>
        <w:overflowPunct w:val="0"/>
        <w:autoSpaceDE w:val="0"/>
        <w:autoSpaceDN w:val="0"/>
        <w:adjustRightInd w:val="0"/>
        <w:snapToGrid w:val="0"/>
        <w:rPr>
          <w:rFonts w:eastAsia="Calibri"/>
          <w:bCs/>
          <w:i/>
          <w:kern w:val="0"/>
          <w14:ligatures w14:val="none"/>
        </w:rPr>
      </w:pPr>
      <w:r w:rsidRPr="006E1397">
        <w:rPr>
          <w:rFonts w:eastAsia="Calibri"/>
          <w:bCs/>
          <w:i/>
          <w:kern w:val="0"/>
          <w:lang w:val="en-US"/>
          <w14:ligatures w14:val="none"/>
        </w:rPr>
        <w:t>Keywords: Rhythmic gymnastics, all-around, competition programs, individual program, group exercises</w:t>
      </w:r>
    </w:p>
    <w:p w14:paraId="5DB8F724" w14:textId="77777777" w:rsidR="006E1397" w:rsidRPr="006E1397" w:rsidRDefault="006E1397" w:rsidP="00120225">
      <w:pPr>
        <w:widowControl w:val="0"/>
        <w:kinsoku w:val="0"/>
        <w:overflowPunct w:val="0"/>
        <w:autoSpaceDE w:val="0"/>
        <w:autoSpaceDN w:val="0"/>
        <w:adjustRightInd w:val="0"/>
        <w:snapToGrid w:val="0"/>
        <w:rPr>
          <w:rFonts w:eastAsia="Calibri"/>
          <w:bCs/>
          <w:i/>
          <w:kern w:val="0"/>
          <w:lang w:val="en-US"/>
          <w14:ligatures w14:val="none"/>
        </w:rPr>
      </w:pPr>
    </w:p>
    <w:p w14:paraId="1BEE04EF" w14:textId="77777777" w:rsidR="006E1397" w:rsidRPr="006E1397" w:rsidRDefault="006E1397" w:rsidP="00120225">
      <w:pPr>
        <w:widowControl w:val="0"/>
        <w:kinsoku w:val="0"/>
        <w:overflowPunct w:val="0"/>
        <w:autoSpaceDE w:val="0"/>
        <w:autoSpaceDN w:val="0"/>
        <w:adjustRightInd w:val="0"/>
        <w:snapToGrid w:val="0"/>
        <w:ind w:firstLine="0"/>
        <w:jc w:val="center"/>
        <w:rPr>
          <w:rFonts w:eastAsia="Calibri"/>
          <w:bCs/>
          <w:i/>
          <w:kern w:val="0"/>
          <w:szCs w:val="22"/>
          <w:lang w:val="en-US"/>
          <w14:ligatures w14:val="none"/>
        </w:rPr>
      </w:pPr>
      <w:r w:rsidRPr="006E1397">
        <w:rPr>
          <w:rFonts w:eastAsia="Calibri"/>
          <w:bCs/>
          <w:i/>
          <w:kern w:val="0"/>
          <w:szCs w:val="22"/>
          <w:lang w:val="en-US"/>
          <w14:ligatures w14:val="none"/>
        </w:rPr>
        <w:t>References</w:t>
      </w:r>
    </w:p>
    <w:p w14:paraId="15400B09" w14:textId="77777777" w:rsidR="006E1397" w:rsidRPr="006E1397" w:rsidRDefault="006E1397" w:rsidP="00120225">
      <w:pPr>
        <w:widowControl w:val="0"/>
        <w:kinsoku w:val="0"/>
        <w:overflowPunct w:val="0"/>
        <w:autoSpaceDE w:val="0"/>
        <w:autoSpaceDN w:val="0"/>
        <w:adjustRightInd w:val="0"/>
        <w:snapToGrid w:val="0"/>
        <w:rPr>
          <w:rFonts w:eastAsia="Calibri"/>
          <w:bCs/>
          <w:i/>
          <w:kern w:val="0"/>
          <w:lang w:val="en-US"/>
          <w14:ligatures w14:val="none"/>
        </w:rPr>
      </w:pPr>
      <w:r w:rsidRPr="006E1397">
        <w:rPr>
          <w:rFonts w:eastAsia="Calibri"/>
          <w:bCs/>
          <w:i/>
          <w:kern w:val="0"/>
          <w:lang w:val="en-US"/>
          <w14:ligatures w14:val="none"/>
        </w:rPr>
        <w:t xml:space="preserve">1. Analiz rezul'tatov chempionata mira – 2019 po hudozhestvennoj gimnastike / R.N. Terekhina, E.S. Kryuchek, E.N. Medvedeva, I.A. Viner-Usmanova // Uchenye zapiski universiteta imeni P.F. Lesgafta. - 2019. - № 10 (176). - S. 349-353.  </w:t>
      </w:r>
    </w:p>
    <w:p w14:paraId="54F41350" w14:textId="77777777" w:rsidR="006E1397" w:rsidRPr="006E1397" w:rsidRDefault="006E1397" w:rsidP="00120225">
      <w:pPr>
        <w:widowControl w:val="0"/>
        <w:kinsoku w:val="0"/>
        <w:overflowPunct w:val="0"/>
        <w:autoSpaceDE w:val="0"/>
        <w:autoSpaceDN w:val="0"/>
        <w:adjustRightInd w:val="0"/>
        <w:snapToGrid w:val="0"/>
        <w:rPr>
          <w:rFonts w:eastAsia="Calibri"/>
          <w:bCs/>
          <w:i/>
          <w:kern w:val="0"/>
          <w:lang w:val="en-US"/>
          <w14:ligatures w14:val="none"/>
        </w:rPr>
      </w:pPr>
      <w:r w:rsidRPr="006E1397">
        <w:rPr>
          <w:rFonts w:eastAsia="Calibri"/>
          <w:bCs/>
          <w:i/>
          <w:kern w:val="0"/>
          <w:lang w:val="en-US"/>
          <w14:ligatures w14:val="none"/>
        </w:rPr>
        <w:t>2. Analiz rezul'tatov sorevnovanij po hudozhestvennoj gimnastike na Igrah XXXII Olimpiady v Tokio-2020 /Leont'eva N.S., Sobeshchakova A.S. // Sport i fizicheskaya kul'tura v sisteme social'nyh nauk. Sbornik statej vserossijskoj nauchno-prakticheskoj konferencii. 2021. S. 145-149.</w:t>
      </w:r>
    </w:p>
    <w:p w14:paraId="3295C2FF" w14:textId="77777777" w:rsidR="006E1397" w:rsidRPr="006E1397" w:rsidRDefault="006E1397" w:rsidP="00120225">
      <w:pPr>
        <w:widowControl w:val="0"/>
        <w:kinsoku w:val="0"/>
        <w:overflowPunct w:val="0"/>
        <w:autoSpaceDE w:val="0"/>
        <w:autoSpaceDN w:val="0"/>
        <w:adjustRightInd w:val="0"/>
        <w:snapToGrid w:val="0"/>
        <w:rPr>
          <w:rFonts w:eastAsia="Calibri"/>
          <w:bCs/>
          <w:i/>
          <w:kern w:val="0"/>
          <w:lang w:val="en-US"/>
          <w14:ligatures w14:val="none"/>
        </w:rPr>
      </w:pPr>
      <w:r w:rsidRPr="006E1397">
        <w:rPr>
          <w:rFonts w:eastAsia="Calibri"/>
          <w:bCs/>
          <w:i/>
          <w:kern w:val="0"/>
          <w:lang w:val="en-US"/>
          <w14:ligatures w14:val="none"/>
        </w:rPr>
        <w:t>3. Analiz soderzhaniya programm gruppovyh uprazhnenij komand-uchastnic final'nyh sorevnovanij 38-go chempionata mira po hudozhestvennoj gimnastike / R.N. Terekhina, E.S., Kryuchek, A.S. Mal'neva // Uchenye zapiski universiteta imeni P.F. Lesgafta. - 2021. - № 7 (197). - S. 424-428.</w:t>
      </w:r>
    </w:p>
    <w:p w14:paraId="36668FCC" w14:textId="77777777" w:rsidR="006E1397" w:rsidRPr="006E1397" w:rsidRDefault="006E1397" w:rsidP="00120225">
      <w:pPr>
        <w:widowControl w:val="0"/>
        <w:kinsoku w:val="0"/>
        <w:overflowPunct w:val="0"/>
        <w:autoSpaceDE w:val="0"/>
        <w:autoSpaceDN w:val="0"/>
        <w:adjustRightInd w:val="0"/>
        <w:snapToGrid w:val="0"/>
        <w:rPr>
          <w:rFonts w:eastAsia="Calibri"/>
          <w:bCs/>
          <w:i/>
          <w:kern w:val="0"/>
          <w:lang w:val="en-US"/>
          <w14:ligatures w14:val="none"/>
        </w:rPr>
      </w:pPr>
      <w:r w:rsidRPr="006E1397">
        <w:rPr>
          <w:rFonts w:eastAsia="Calibri"/>
          <w:bCs/>
          <w:i/>
          <w:kern w:val="0"/>
          <w:lang w:val="en-US"/>
          <w14:ligatures w14:val="none"/>
        </w:rPr>
        <w:t xml:space="preserve">4. Analiz rezul'tatov chempionata Evropy po hudozhestvennoj gimnastike v Varne / R. N. Terekhina, E.S. Kryuchek, I.A. Viner-Usmanova, O.A. Dvejrina // Uchenye zapiski universiteta imeni P.F. Lesgafta. - 2022. - № 1 (203). - S. 358-361. </w:t>
      </w:r>
    </w:p>
    <w:p w14:paraId="17A752D0" w14:textId="77777777" w:rsidR="006E1397" w:rsidRPr="006E1397" w:rsidRDefault="006E1397" w:rsidP="00120225">
      <w:pPr>
        <w:widowControl w:val="0"/>
        <w:kinsoku w:val="0"/>
        <w:overflowPunct w:val="0"/>
        <w:autoSpaceDE w:val="0"/>
        <w:autoSpaceDN w:val="0"/>
        <w:adjustRightInd w:val="0"/>
        <w:snapToGrid w:val="0"/>
        <w:rPr>
          <w:rFonts w:eastAsia="Calibri"/>
          <w:bCs/>
          <w:i/>
          <w:kern w:val="0"/>
          <w:lang w:val="es-ES"/>
          <w14:ligatures w14:val="none"/>
        </w:rPr>
      </w:pPr>
      <w:r w:rsidRPr="006E1397">
        <w:rPr>
          <w:rFonts w:eastAsia="Calibri"/>
          <w:bCs/>
          <w:i/>
          <w:kern w:val="0"/>
          <w:lang w:val="es-ES"/>
          <w14:ligatures w14:val="none"/>
        </w:rPr>
        <w:t>5. Igry XXXIII Olimpiady. Novosti. Gimnastika. https://live.gymnastics.sport/</w:t>
      </w:r>
    </w:p>
    <w:p w14:paraId="23565ED7" w14:textId="77777777" w:rsidR="006E1397" w:rsidRPr="006E1397" w:rsidRDefault="006E1397" w:rsidP="00120225">
      <w:pPr>
        <w:ind w:firstLine="0"/>
        <w:rPr>
          <w:rFonts w:eastAsia="Calibri"/>
          <w:i/>
          <w:iCs/>
          <w:kern w:val="0"/>
          <w:lang w:val="es-ES"/>
          <w14:ligatures w14:val="none"/>
        </w:rPr>
      </w:pPr>
    </w:p>
    <w:p w14:paraId="21759A31" w14:textId="77777777" w:rsidR="006E1397" w:rsidRDefault="006E1397" w:rsidP="00120225">
      <w:pPr>
        <w:ind w:firstLine="0"/>
        <w:rPr>
          <w:rFonts w:eastAsia="Calibri"/>
          <w:i/>
          <w:iCs/>
          <w:kern w:val="0"/>
          <w14:ligatures w14:val="none"/>
        </w:rPr>
      </w:pPr>
    </w:p>
    <w:p w14:paraId="30EA0928" w14:textId="48723387" w:rsidR="005A2B4B" w:rsidRDefault="005A2B4B" w:rsidP="00120225">
      <w:pPr>
        <w:ind w:firstLine="0"/>
        <w:rPr>
          <w:rFonts w:eastAsia="Calibri"/>
          <w:kern w:val="0"/>
          <w:sz w:val="28"/>
          <w:szCs w:val="28"/>
          <w14:ligatures w14:val="none"/>
        </w:rPr>
      </w:pPr>
      <w:r w:rsidRPr="005A2B4B">
        <w:rPr>
          <w:rFonts w:eastAsia="Calibri"/>
          <w:kern w:val="0"/>
          <w:sz w:val="28"/>
          <w:szCs w:val="28"/>
          <w14:ligatures w14:val="none"/>
        </w:rPr>
        <w:t>УДК</w:t>
      </w:r>
    </w:p>
    <w:p w14:paraId="1FFFE1CF" w14:textId="77777777" w:rsidR="005A2B4B" w:rsidRPr="005A2B4B" w:rsidRDefault="005A2B4B" w:rsidP="00120225">
      <w:pPr>
        <w:ind w:firstLine="0"/>
        <w:rPr>
          <w:rFonts w:eastAsia="Calibri"/>
          <w:kern w:val="0"/>
          <w:sz w:val="28"/>
          <w:szCs w:val="28"/>
          <w14:ligatures w14:val="none"/>
        </w:rPr>
      </w:pPr>
    </w:p>
    <w:p w14:paraId="19B8F80D" w14:textId="77777777" w:rsidR="005A2B4B" w:rsidRPr="005A2B4B" w:rsidRDefault="005A2B4B" w:rsidP="00120225">
      <w:pPr>
        <w:ind w:firstLine="0"/>
        <w:jc w:val="center"/>
        <w:rPr>
          <w:rFonts w:eastAsia="Times New Roman"/>
          <w:b/>
          <w:kern w:val="0"/>
          <w:sz w:val="28"/>
          <w:szCs w:val="28"/>
          <w14:ligatures w14:val="none"/>
        </w:rPr>
      </w:pPr>
      <w:r w:rsidRPr="005A2B4B">
        <w:rPr>
          <w:rFonts w:eastAsia="Times New Roman"/>
          <w:b/>
          <w:kern w:val="0"/>
          <w:sz w:val="28"/>
          <w:szCs w:val="28"/>
          <w14:ligatures w14:val="none"/>
        </w:rPr>
        <w:t>СПЕЦИАЛЬНАЯ ФИЗИЧЕСКАЯ ПОДГОТОВКА ПЛОВЦОВ НА НАЧАЛЬНОМ ЭТАПЕ СПОРТИВНОЙ СПЕЦИАЛИЗАЦИИ</w:t>
      </w:r>
    </w:p>
    <w:p w14:paraId="6810D80C" w14:textId="77777777" w:rsidR="005A2B4B" w:rsidRPr="005A2B4B" w:rsidRDefault="005A2B4B" w:rsidP="00120225">
      <w:pPr>
        <w:ind w:firstLine="0"/>
        <w:jc w:val="center"/>
        <w:rPr>
          <w:rFonts w:eastAsia="Times New Roman"/>
          <w:b/>
          <w:kern w:val="0"/>
          <w:sz w:val="28"/>
          <w:szCs w:val="28"/>
          <w14:ligatures w14:val="none"/>
        </w:rPr>
      </w:pPr>
    </w:p>
    <w:p w14:paraId="693D2F94" w14:textId="77777777" w:rsidR="005A2B4B" w:rsidRPr="005A2B4B" w:rsidRDefault="005A2B4B" w:rsidP="00120225">
      <w:pPr>
        <w:ind w:firstLine="0"/>
        <w:jc w:val="center"/>
        <w:rPr>
          <w:rFonts w:eastAsia="Times New Roman"/>
          <w:kern w:val="0"/>
          <w:sz w:val="28"/>
          <w:szCs w:val="28"/>
          <w14:ligatures w14:val="none"/>
        </w:rPr>
      </w:pPr>
      <w:r w:rsidRPr="005A2B4B">
        <w:rPr>
          <w:rFonts w:eastAsia="Times New Roman"/>
          <w:kern w:val="0"/>
          <w:sz w:val="28"/>
          <w:szCs w:val="28"/>
          <w14:ligatures w14:val="none"/>
        </w:rPr>
        <w:t>Васькина Д.А.</w:t>
      </w:r>
    </w:p>
    <w:p w14:paraId="6B573E31" w14:textId="77777777" w:rsidR="005A2B4B" w:rsidRPr="005A2B4B" w:rsidRDefault="005A2B4B" w:rsidP="00120225">
      <w:pPr>
        <w:ind w:firstLine="0"/>
        <w:jc w:val="center"/>
        <w:rPr>
          <w:rFonts w:eastAsia="Times New Roman"/>
          <w:kern w:val="0"/>
          <w:sz w:val="28"/>
          <w:szCs w:val="28"/>
          <w14:ligatures w14:val="none"/>
        </w:rPr>
      </w:pPr>
    </w:p>
    <w:p w14:paraId="0CF9E08E" w14:textId="77777777" w:rsidR="005A2B4B" w:rsidRPr="005A2B4B" w:rsidRDefault="005A2B4B" w:rsidP="00120225">
      <w:pPr>
        <w:rPr>
          <w:rFonts w:eastAsia="Times New Roman"/>
          <w:i/>
          <w:iCs/>
          <w:kern w:val="0"/>
          <w14:ligatures w14:val="none"/>
        </w:rPr>
      </w:pPr>
      <w:r w:rsidRPr="005A2B4B">
        <w:rPr>
          <w:rFonts w:eastAsia="Times New Roman"/>
          <w:b/>
          <w:i/>
          <w:iCs/>
          <w:kern w:val="0"/>
          <w14:ligatures w14:val="none"/>
        </w:rPr>
        <w:t xml:space="preserve">Аннотация: </w:t>
      </w:r>
      <w:r w:rsidRPr="005A2B4B">
        <w:rPr>
          <w:rFonts w:eastAsia="Times New Roman"/>
          <w:i/>
          <w:iCs/>
          <w:kern w:val="0"/>
          <w14:ligatures w14:val="none"/>
        </w:rPr>
        <w:t>Специальная физическая подготовка пловцов на начальном этапе спортивной специализации — это важнейший этап в развитии молодых спортсменов, который закладывает основу для их будущих достижений в плавании. В данной статье рассматриваются базовые элементы начального подготовительного цикла, закладывающего основу для дальнейшей профессиональной проработки как физического, так и морально-психологического состояния организма юных спортсменов.</w:t>
      </w:r>
    </w:p>
    <w:p w14:paraId="692859B6" w14:textId="1B87C844" w:rsidR="005A2B4B" w:rsidRPr="005A2B4B" w:rsidRDefault="005A2B4B" w:rsidP="00120225">
      <w:pPr>
        <w:rPr>
          <w:rFonts w:eastAsia="Times New Roman"/>
          <w:i/>
          <w:iCs/>
          <w:kern w:val="0"/>
          <w14:ligatures w14:val="none"/>
        </w:rPr>
      </w:pPr>
      <w:r w:rsidRPr="005A2B4B">
        <w:rPr>
          <w:rFonts w:eastAsia="Times New Roman"/>
          <w:b/>
          <w:i/>
          <w:iCs/>
          <w:kern w:val="0"/>
          <w14:ligatures w14:val="none"/>
        </w:rPr>
        <w:t>Ключевые слова</w:t>
      </w:r>
      <w:r w:rsidRPr="005A2B4B">
        <w:rPr>
          <w:rFonts w:eastAsia="Times New Roman"/>
          <w:i/>
          <w:iCs/>
          <w:kern w:val="0"/>
          <w14:ligatures w14:val="none"/>
        </w:rPr>
        <w:t>: плавание, начальный этап подготовки, спортивная специализация, физическая подготовка, комплекс специальных подготовительных упражнений</w:t>
      </w:r>
    </w:p>
    <w:p w14:paraId="4C0688D0" w14:textId="77777777" w:rsidR="005A2B4B" w:rsidRPr="005A2B4B" w:rsidRDefault="005A2B4B" w:rsidP="00120225">
      <w:pPr>
        <w:ind w:firstLine="0"/>
        <w:jc w:val="left"/>
        <w:rPr>
          <w:rFonts w:eastAsia="Times New Roman"/>
          <w:kern w:val="0"/>
          <w:sz w:val="28"/>
          <w:szCs w:val="28"/>
          <w14:ligatures w14:val="none"/>
        </w:rPr>
      </w:pPr>
    </w:p>
    <w:p w14:paraId="31BB6A68"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14:ligatures w14:val="none"/>
        </w:rPr>
        <w:t xml:space="preserve">Начальный этап спортивной специализации пловцов — это критический период, закладывающий основу для будущих достижений. В этот момент происходит приобщение детей к плаванию и формирование базовых навыков, </w:t>
      </w:r>
      <w:r w:rsidRPr="005A2B4B">
        <w:rPr>
          <w:rFonts w:eastAsia="Times New Roman"/>
          <w:kern w:val="0"/>
          <w:sz w:val="28"/>
          <w:szCs w:val="28"/>
          <w14:ligatures w14:val="none"/>
        </w:rPr>
        <w:lastRenderedPageBreak/>
        <w:t xml:space="preserve">связанных с выполнением технических элементов, а также развитие особых физических качеств, требующих выполнения специальных физических упражнений, как в “воде”, так и на “суше”. </w:t>
      </w:r>
    </w:p>
    <w:p w14:paraId="7DEDDF42"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14:ligatures w14:val="none"/>
        </w:rPr>
        <w:t>Так, специальная физическая подготовка (СФП) становится неотъемлемой частью тренировочного процесса пловцов на начальном тренировочном этапе, обеспечивая гармоничное развитие физических качеств и адаптацию организма к специфическим нагрузкам.</w:t>
      </w:r>
    </w:p>
    <w:p w14:paraId="299AF21F"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14:ligatures w14:val="none"/>
        </w:rPr>
        <w:t xml:space="preserve">Спортивная специализация означает, что спортсмен участвует в интенсивных тренировках только в одном виде спорта, исключая другие. Выбор вида спорта происходит в детском возрасте, применительно к плаванию, средний возраст составляет 5-7 лет. </w:t>
      </w:r>
      <w:r w:rsidRPr="005A2B4B">
        <w:rPr>
          <w:rFonts w:eastAsia="Times New Roman"/>
          <w:kern w:val="0"/>
          <w:sz w:val="28"/>
          <w:szCs w:val="28"/>
          <w:highlight w:val="white"/>
          <w14:ligatures w14:val="none"/>
        </w:rPr>
        <w:t>Для достижения высоких спортивных результатов, необходим определённый уровень развития физической подготовки ребенка, однако время начала этого процесса остаётся предметом оживлённых споров, так как учёные еще не пришли к единому мнению.</w:t>
      </w:r>
      <w:r w:rsidRPr="005A2B4B">
        <w:rPr>
          <w:rFonts w:eastAsia="Times New Roman"/>
          <w:kern w:val="0"/>
          <w:sz w:val="28"/>
          <w:szCs w:val="28"/>
          <w14:ligatures w14:val="none"/>
        </w:rPr>
        <w:t xml:space="preserve"> </w:t>
      </w:r>
    </w:p>
    <w:p w14:paraId="38474E94"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14:ligatures w14:val="none"/>
        </w:rPr>
        <w:t xml:space="preserve">Наибольший интерес вызывает тот факт, что начало интенсивных тренировок в раннем детстве может оказаться опасным для юного спортсмена. Исследования показывают, что участие в одном виде спорта на ранних этапах развития может привести к утомляемости и перенапряжению мышц, развитию хронических травм, таких как тендинит или стрессовые переломы. Повторяющиеся нагрузки на одни и те же группы мышц в течение длительного времени не всесторонне влияют на развитие ребенка, снижая его способность адаптироваться к различным физическим занятиям, что может привести к выгоранию. </w:t>
      </w:r>
    </w:p>
    <w:p w14:paraId="229E49E7"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14:ligatures w14:val="none"/>
        </w:rPr>
        <w:t>Как уже было отмечено, занятия спортом в раннем возрасте— это повышенный уровень травматизма и перетренированности, возможные осложнения в росте и созревании, особенно у женщин, отсев, социальная изоляция и проблемы со здоровьем в более позднем возрасте. Нет доказательств того, что интенсивные тренировки и исключение других видов спорта необходимы для достижения элитного уровня в поздних видах спорта.</w:t>
      </w:r>
    </w:p>
    <w:p w14:paraId="2D85D6FF"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highlight w:val="white"/>
          <w14:ligatures w14:val="none"/>
        </w:rPr>
      </w:pPr>
      <w:r w:rsidRPr="005A2B4B">
        <w:rPr>
          <w:rFonts w:eastAsia="Times New Roman"/>
          <w:kern w:val="0"/>
          <w:sz w:val="28"/>
          <w:szCs w:val="28"/>
          <w:highlight w:val="white"/>
          <w14:ligatures w14:val="none"/>
        </w:rPr>
        <w:t>Достижение высокого уровня физической подготовленности у молодых пловцов требует комплексного подхода, учитывающего индивидуальные особенности каждого спортсмена. Важно понимать, что развитие физических качеств, таких как сила, выносливость, скорость и гибкость, должно быть сбалансированным и последовательным. Среди наиболее эффективных методов тренировки можно выделить периоды интенсивной нагрузки, чередуемые с фазами восстановления, что позволяет избежать перенапряжений и травм.</w:t>
      </w:r>
    </w:p>
    <w:p w14:paraId="0295B155"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highlight w:val="white"/>
          <w14:ligatures w14:val="none"/>
        </w:rPr>
      </w:pPr>
      <w:r w:rsidRPr="005A2B4B">
        <w:rPr>
          <w:rFonts w:eastAsia="Times New Roman"/>
          <w:kern w:val="0"/>
          <w:sz w:val="28"/>
          <w:szCs w:val="28"/>
          <w:highlight w:val="white"/>
          <w14:ligatures w14:val="none"/>
        </w:rPr>
        <w:t>Особое внимание необходимо уделять тренировкам на “суше”, которые играют важную роль в подготовке пловцов к тренировкам в воде. Так, общефизические упражнения на развитие мышц торса и ног, а также укрепление сердечно-сосудистой системы способны существенно улучшить результаты в плавании. Гимнастика, стретчинг и различные виды общефизической подготовки помогают создать базу для более сложных и специфических водных тренировок.</w:t>
      </w:r>
    </w:p>
    <w:p w14:paraId="43C0C24D"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highlight w:val="white"/>
          <w14:ligatures w14:val="none"/>
        </w:rPr>
      </w:pPr>
      <w:r w:rsidRPr="005A2B4B">
        <w:rPr>
          <w:rFonts w:eastAsia="Times New Roman"/>
          <w:kern w:val="0"/>
          <w:sz w:val="28"/>
          <w:szCs w:val="28"/>
          <w:highlight w:val="white"/>
          <w14:ligatures w14:val="none"/>
        </w:rPr>
        <w:lastRenderedPageBreak/>
        <w:t>Кроме того, психологический аспект не менее важен в подготовке юных спортсменов. Формирование умения концентрироваться, управлять своими эмоциями и сохранять спокойствие в стрессовых ситуациях играют ключевую роль в достижении высоких спортивных результатов. Тренеры должны уделять должное внимание развитию психической устойчивости и мотивации пловцов, используясь методы психологической поддержки и тренировки.</w:t>
      </w:r>
    </w:p>
    <w:p w14:paraId="54EAD532"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highlight w:val="white"/>
          <w14:ligatures w14:val="none"/>
        </w:rPr>
      </w:pPr>
      <w:r w:rsidRPr="005A2B4B">
        <w:rPr>
          <w:rFonts w:eastAsia="Times New Roman"/>
          <w:kern w:val="0"/>
          <w:sz w:val="28"/>
          <w:szCs w:val="28"/>
          <w:highlight w:val="white"/>
          <w14:ligatures w14:val="none"/>
        </w:rPr>
        <w:t>Таким образом, комплексный подход к тренировочному процессу, включающий физическую, техническую и психологическую подготовку, является основой для формирования высокоразвитых спортивных качеств у молодых пловцов. Рациональное планирование учебно-тренировочных мероприятий и их последовательное воплощение в жизнь обеспечивают не только высокую работоспособность, но и поддерживают здоровый интерес и мотивацию к занятиям плаванием.</w:t>
      </w:r>
    </w:p>
    <w:p w14:paraId="5001CC1C"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14:ligatures w14:val="none"/>
        </w:rPr>
        <w:t>Профессиональные пловцы, как правило, тренируются более интенсивно и развивают специальные технические навыки для достижения более высоких результатов. Например, считается, что длина гребка свидетельствует об эффективности гребка и может отличать профессиональных пловцов от любителей. Аналогичным образом, можно констатировать, что у высококвалифицированных пловцов по сравнению с любителями уровень технической подготовленности в разы выше. Так, повышенное внимание к технике плавания уделяется на начальном этапе подготовки спортсменов и в значительной степени, техническое выполнение движения может улучшить соревновательные результаты [3].</w:t>
      </w:r>
    </w:p>
    <w:p w14:paraId="70002C0E"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highlight w:val="white"/>
          <w14:ligatures w14:val="none"/>
        </w:rPr>
      </w:pPr>
    </w:p>
    <w:p w14:paraId="51A705C7"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14:ligatures w14:val="none"/>
        </w:rPr>
      </w:pPr>
      <w:r w:rsidRPr="005A2B4B">
        <w:rPr>
          <w:rFonts w:eastAsia="Times New Roman"/>
          <w:kern w:val="0"/>
          <w:sz w:val="28"/>
          <w:szCs w:val="28"/>
          <w14:ligatures w14:val="none"/>
        </w:rPr>
        <w:t>Идеальный возраст для занятий плаванием на начальном этапе составляет 5-7 лет, как для мальчиков, так и для девочек. Этот этап тренировок длится обычно 2-3 года и проводится в учебно-тренировочных группах.</w:t>
      </w:r>
    </w:p>
    <w:p w14:paraId="0F958454"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14:ligatures w14:val="none"/>
        </w:rPr>
      </w:pPr>
      <w:r w:rsidRPr="005A2B4B">
        <w:rPr>
          <w:rFonts w:eastAsia="Times New Roman"/>
          <w:kern w:val="0"/>
          <w:sz w:val="28"/>
          <w:szCs w:val="28"/>
          <w14:ligatures w14:val="none"/>
        </w:rPr>
        <w:t>Затем, у девочек в возрасте 12 лет и у мальчиков в 13 лет наблюдается значительное ускорение обменных процессов, что сопровождается быстрым ростом тела. В этот период сердце тоже увеличивается в объеме, что приводит к росту систолического объема. Однако, несмотря на увеличение массы миокарда, относительный объем проводящей системы сердца уменьшается. Важно отметить, что внутренние полости сердца растут быстрее, чем магистральные артерии, что может усложнять работу сердца и повышать кровяное давление.</w:t>
      </w:r>
    </w:p>
    <w:p w14:paraId="7602469B"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14:ligatures w14:val="none"/>
        </w:rPr>
      </w:pPr>
      <w:r w:rsidRPr="005A2B4B">
        <w:rPr>
          <w:rFonts w:eastAsia="Times New Roman"/>
          <w:kern w:val="0"/>
          <w:sz w:val="28"/>
          <w:szCs w:val="28"/>
          <w14:ligatures w14:val="none"/>
        </w:rPr>
        <w:t>Возраст 11-14 лет оптимален для обучения навыкам, требующим быстрой реализации фазы толчка и развития взрывных качеств. Также этот возраст благоприятен для формирования навыков подплывания и скольжения, так как у подростков в этом возрасте увеличивается темп движений. Нервная система в этот период характеризуется высокой подвижностью, что способствует обучению движениям с комплексной координацией. Кроме того, временные параметры техники поворота стабилизируются [1].</w:t>
      </w:r>
    </w:p>
    <w:p w14:paraId="505B9C12"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14:ligatures w14:val="none"/>
        </w:rPr>
      </w:pPr>
      <w:r w:rsidRPr="005A2B4B">
        <w:rPr>
          <w:rFonts w:eastAsia="Times New Roman"/>
          <w:kern w:val="0"/>
          <w:sz w:val="28"/>
          <w:szCs w:val="28"/>
          <w14:ligatures w14:val="none"/>
        </w:rPr>
        <w:t xml:space="preserve">В возрасте 12-15 лет эффективность работы органов и систем, отвечающих за доставку кислорода в мышцы, снижается по сравнению с детским возрастом. Тем </w:t>
      </w:r>
      <w:r w:rsidRPr="005A2B4B">
        <w:rPr>
          <w:rFonts w:eastAsia="Times New Roman"/>
          <w:kern w:val="0"/>
          <w:sz w:val="28"/>
          <w:szCs w:val="28"/>
          <w14:ligatures w14:val="none"/>
        </w:rPr>
        <w:lastRenderedPageBreak/>
        <w:t>не менее, у девочек до 10-11 лет и у мальчиков до 10-12 лет наблюдаются высокие темпы увеличения аэробной емкости и эффективности плавания. Это связано с улучшенной капилляризацией мышц, снижением сопротивления сосудов, улучшением деятельности вегетативных систем и использованием энергии окисления жиров благодаря действию соматотропного гормона.</w:t>
      </w:r>
    </w:p>
    <w:p w14:paraId="657F50CE"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14:ligatures w14:val="none"/>
        </w:rPr>
      </w:pPr>
      <w:r w:rsidRPr="005A2B4B">
        <w:rPr>
          <w:rFonts w:eastAsia="Times New Roman"/>
          <w:kern w:val="0"/>
          <w:sz w:val="28"/>
          <w:szCs w:val="28"/>
          <w14:ligatures w14:val="none"/>
        </w:rPr>
        <w:t>Основываясь на этих фактах, можно сделать ряд рекомендаций и выводов:</w:t>
      </w:r>
    </w:p>
    <w:p w14:paraId="604BC8C0" w14:textId="77777777" w:rsidR="005A2B4B" w:rsidRPr="005A2B4B" w:rsidRDefault="005A2B4B" w:rsidP="00120225">
      <w:pPr>
        <w:numPr>
          <w:ilvl w:val="0"/>
          <w:numId w:val="66"/>
        </w:numPr>
        <w:pBdr>
          <w:top w:val="none" w:sz="0" w:space="0" w:color="000000"/>
          <w:bottom w:val="none" w:sz="0" w:space="0" w:color="000000"/>
          <w:right w:val="none" w:sz="0" w:space="0" w:color="000000"/>
          <w:between w:val="none" w:sz="0" w:space="0" w:color="000000"/>
        </w:pBdr>
        <w:shd w:val="clear" w:color="auto" w:fill="FFFFFF"/>
        <w:tabs>
          <w:tab w:val="left" w:pos="993"/>
        </w:tabs>
        <w:ind w:left="0" w:firstLine="709"/>
        <w:jc w:val="left"/>
        <w:rPr>
          <w:rFonts w:eastAsia="Times New Roman"/>
          <w:kern w:val="0"/>
          <w:sz w:val="28"/>
          <w:szCs w:val="28"/>
          <w14:ligatures w14:val="none"/>
        </w:rPr>
      </w:pPr>
      <w:r w:rsidRPr="005A2B4B">
        <w:rPr>
          <w:rFonts w:eastAsia="Times New Roman"/>
          <w:kern w:val="0"/>
          <w:sz w:val="28"/>
          <w:szCs w:val="28"/>
          <w14:ligatures w14:val="none"/>
        </w:rPr>
        <w:t>Начальная спортивная подготовка должна начинаться в раннем возрасте, чтобы обеспечить оптимальное развитие физических и координационных навыков.</w:t>
      </w:r>
    </w:p>
    <w:p w14:paraId="56614664" w14:textId="77777777" w:rsidR="005A2B4B" w:rsidRPr="005A2B4B" w:rsidRDefault="005A2B4B" w:rsidP="00120225">
      <w:pPr>
        <w:numPr>
          <w:ilvl w:val="0"/>
          <w:numId w:val="66"/>
        </w:numPr>
        <w:pBdr>
          <w:top w:val="none" w:sz="0" w:space="0" w:color="000000"/>
          <w:bottom w:val="none" w:sz="0" w:space="0" w:color="000000"/>
          <w:right w:val="none" w:sz="0" w:space="0" w:color="000000"/>
          <w:between w:val="none" w:sz="0" w:space="0" w:color="000000"/>
        </w:pBdr>
        <w:shd w:val="clear" w:color="auto" w:fill="FFFFFF"/>
        <w:tabs>
          <w:tab w:val="left" w:pos="993"/>
        </w:tabs>
        <w:ind w:left="0" w:firstLine="709"/>
        <w:jc w:val="left"/>
        <w:rPr>
          <w:rFonts w:eastAsia="Times New Roman"/>
          <w:kern w:val="0"/>
          <w:sz w:val="28"/>
          <w:szCs w:val="28"/>
          <w14:ligatures w14:val="none"/>
        </w:rPr>
      </w:pPr>
      <w:r w:rsidRPr="005A2B4B">
        <w:rPr>
          <w:rFonts w:eastAsia="Times New Roman"/>
          <w:kern w:val="0"/>
          <w:sz w:val="28"/>
          <w:szCs w:val="28"/>
          <w14:ligatures w14:val="none"/>
        </w:rPr>
        <w:t>Уделение особого внимания стадии роста и развития сердца и сосудов в подростковом возрасте поможет установить оптимальные тренировочные нагрузки, избегая перенапряжений и потенциальных проблем со здоровьем.</w:t>
      </w:r>
    </w:p>
    <w:p w14:paraId="6CD63F98" w14:textId="77777777" w:rsidR="005A2B4B" w:rsidRPr="005A2B4B" w:rsidRDefault="005A2B4B" w:rsidP="00120225">
      <w:pPr>
        <w:numPr>
          <w:ilvl w:val="0"/>
          <w:numId w:val="66"/>
        </w:numPr>
        <w:pBdr>
          <w:top w:val="none" w:sz="0" w:space="0" w:color="000000"/>
          <w:bottom w:val="none" w:sz="0" w:space="0" w:color="000000"/>
          <w:right w:val="none" w:sz="0" w:space="0" w:color="000000"/>
          <w:between w:val="none" w:sz="0" w:space="0" w:color="000000"/>
        </w:pBdr>
        <w:shd w:val="clear" w:color="auto" w:fill="FFFFFF"/>
        <w:tabs>
          <w:tab w:val="left" w:pos="993"/>
        </w:tabs>
        <w:ind w:left="0" w:firstLine="709"/>
        <w:jc w:val="left"/>
        <w:rPr>
          <w:rFonts w:eastAsia="Times New Roman"/>
          <w:kern w:val="0"/>
          <w:sz w:val="28"/>
          <w:szCs w:val="28"/>
          <w14:ligatures w14:val="none"/>
        </w:rPr>
      </w:pPr>
      <w:r w:rsidRPr="005A2B4B">
        <w:rPr>
          <w:rFonts w:eastAsia="Times New Roman"/>
          <w:kern w:val="0"/>
          <w:sz w:val="28"/>
          <w:szCs w:val="28"/>
          <w14:ligatures w14:val="none"/>
        </w:rPr>
        <w:t>Тренерам необходимо учитывать возрастные особенности обменных процессов для увеличения физического потенциала своих воспитанников, ориентируясь на наиболее благоприятные периоды для развития различных физических и координационных качеств.</w:t>
      </w:r>
    </w:p>
    <w:p w14:paraId="72529F2E" w14:textId="77777777" w:rsidR="005A2B4B" w:rsidRPr="005A2B4B" w:rsidRDefault="005A2B4B" w:rsidP="00120225">
      <w:pPr>
        <w:pBdr>
          <w:top w:val="none" w:sz="0" w:space="0" w:color="000000"/>
          <w:left w:val="none" w:sz="0" w:space="0" w:color="000000"/>
          <w:bottom w:val="none" w:sz="0" w:space="0" w:color="000000"/>
          <w:right w:val="none" w:sz="0" w:space="0" w:color="000000"/>
          <w:between w:val="none" w:sz="0" w:space="0" w:color="000000"/>
        </w:pBdr>
        <w:shd w:val="clear" w:color="auto" w:fill="FFFFFF"/>
        <w:rPr>
          <w:rFonts w:eastAsia="Times New Roman"/>
          <w:kern w:val="0"/>
          <w:sz w:val="28"/>
          <w:szCs w:val="28"/>
          <w14:ligatures w14:val="none"/>
        </w:rPr>
      </w:pPr>
      <w:r w:rsidRPr="005A2B4B">
        <w:rPr>
          <w:rFonts w:eastAsia="Times New Roman"/>
          <w:kern w:val="0"/>
          <w:sz w:val="28"/>
          <w:szCs w:val="28"/>
          <w14:ligatures w14:val="none"/>
        </w:rPr>
        <w:t>Таким образом, грамотный подход к тренировкам и своевременное начало подготовки позволяют обеспечить хорошую базу для дальнейшего спортивного развития и успехов.</w:t>
      </w:r>
    </w:p>
    <w:p w14:paraId="66B19661"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highlight w:val="white"/>
          <w14:ligatures w14:val="none"/>
        </w:rPr>
        <w:t>Особое внимание в тренировочной программе пловцов разных возрастных категорий уделяется прыжковым упражнениям. Улучшение прыгучести несомненно сказывается как на технике стартов, так и поворотов в плавании. Благодаря данному показателю (прыгучести) можно оценить скоростно-силовую подготовку пловца или его двигательную одаренность (подростки с высокой прыгучестью обычно обладают выдающимися способностями к выполнению «взрывных» движений, на что необходимо обращать внимание при выборе специализации для спринтерских дистанций и определения техники плавания и выполнения стартов).</w:t>
      </w:r>
    </w:p>
    <w:p w14:paraId="45E2EC04"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highlight w:val="white"/>
          <w14:ligatures w14:val="none"/>
        </w:rPr>
        <w:t>Акробатические упражнения являются эффективным средством развития ловкости и навыков, необходимых для выполнения стартов и поворотов в плавании. В их числе: стойки на лопатках, на голове, на кистях; перекаты в бок из положения лежа на спине с поднятыми руками; кувырки вперед и назад в группировке; кувырки вперед с шага, несколько последовательных кувырков вперед и назад, кувырки через плечо и с переходом в «мост»; кувырки в паре; кувырки назад через спину партнера, стоящего спиной к спине с поднятыми руками. Для проверки ловкости и быстроты могут использоваться следующие упражнения: 1) максимальное количество прыжков через скакалку за 10 секунд; 2) время на преодоление 30-60 метров с низкого старта; 3) прыжок в высоту или длину с места; 4) выполнения трех кувырков вперед подряд с оценкой техники[2].</w:t>
      </w:r>
    </w:p>
    <w:p w14:paraId="2D853B0F"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highlight w:val="white"/>
          <w14:ligatures w14:val="none"/>
        </w:rPr>
        <w:t xml:space="preserve">Развитие умения расслаблять мышцы во время быстрых и сложно координированных движений на суше способствует более точному и экономичному выполнению спортивных способов плавания. Для достижения этой </w:t>
      </w:r>
      <w:r w:rsidRPr="005A2B4B">
        <w:rPr>
          <w:rFonts w:eastAsia="Times New Roman"/>
          <w:kern w:val="0"/>
          <w:sz w:val="28"/>
          <w:szCs w:val="28"/>
          <w:highlight w:val="white"/>
          <w14:ligatures w14:val="none"/>
        </w:rPr>
        <w:lastRenderedPageBreak/>
        <w:t>цели используются следующие упражнения: свободное раскачивание рук вперед, назад и в стороны с помощью толчков туловища и ног, наклонившись вперед; хлыстообразные движения руками при резких поворотах туловища; встряхивание кистями, предплечьями, всей рукой, плечами и всем туловищем. Улучшение физической работоспособности - одна из ключевых задач при подготовке на суше.</w:t>
      </w:r>
    </w:p>
    <w:p w14:paraId="6B376D9D"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14:ligatures w14:val="none"/>
        </w:rPr>
        <w:t xml:space="preserve">Дыхательные упражнения, которые можно совершать как на суше, так и в воде способствуют увеличению жизненной емкости легких, мощности вдоха и выдоха, максимальной легочной вентиляции, позволяют освоить и совершенствовать диафрагмальный и смешанный типы дыхания, в конечном итоге повышают физическую работоспособность спортсмена. </w:t>
      </w:r>
      <w:r w:rsidRPr="005A2B4B">
        <w:rPr>
          <w:rFonts w:eastAsia="Times New Roman"/>
          <w:kern w:val="0"/>
          <w:sz w:val="28"/>
          <w:szCs w:val="28"/>
          <w:highlight w:val="white"/>
          <w14:ligatures w14:val="none"/>
        </w:rPr>
        <w:t>Кроме того, такие упражнения помогают улучшить кровообращение и обмен веществ в организме. За счет глубокой проработки дыхательной системы происходит более эффективное снабжение кислородом всех тканей, что положительно сказывается на функционировании внутренних органов и мышц.</w:t>
      </w:r>
      <w:r w:rsidRPr="005A2B4B">
        <w:rPr>
          <w:rFonts w:ascii="Arial" w:eastAsia="Arial" w:hAnsi="Arial" w:cs="Arial"/>
          <w:color w:val="4A4A4A"/>
          <w:kern w:val="0"/>
          <w:sz w:val="21"/>
          <w:szCs w:val="21"/>
          <w:highlight w:val="white"/>
          <w14:ligatures w14:val="none"/>
        </w:rPr>
        <w:t xml:space="preserve"> </w:t>
      </w:r>
      <w:r w:rsidRPr="005A2B4B">
        <w:rPr>
          <w:rFonts w:eastAsia="Times New Roman"/>
          <w:kern w:val="0"/>
          <w:sz w:val="28"/>
          <w:szCs w:val="28"/>
          <w14:ligatures w14:val="none"/>
        </w:rPr>
        <w:t xml:space="preserve">Дыхательные упражнения на суше проводятся в конце разминки; в паузах отдыха между сериями физических упражнений; в заключительной части занятия. </w:t>
      </w:r>
      <w:r w:rsidRPr="005A2B4B">
        <w:rPr>
          <w:rFonts w:eastAsia="Times New Roman"/>
          <w:kern w:val="0"/>
          <w:sz w:val="28"/>
          <w:szCs w:val="28"/>
          <w:highlight w:val="white"/>
          <w14:ligatures w14:val="none"/>
        </w:rPr>
        <w:t>Особенного внимания заслуживает использование дыхательных упражнений в йоге и пилатесе, где дыхание тесно связано с выполнением каждого позы и движения, способствуя достижению гармонии между телом и разумом.</w:t>
      </w:r>
      <w:r w:rsidRPr="005A2B4B">
        <w:rPr>
          <w:rFonts w:eastAsia="Times New Roman"/>
          <w:kern w:val="0"/>
          <w:sz w:val="28"/>
          <w:szCs w:val="28"/>
          <w14:ligatures w14:val="none"/>
        </w:rPr>
        <w:t xml:space="preserve"> Приобретенные навыки глубокого диафрагмального и смешанного типов дыхания необходимо закрепить и укрепить с помощью специальных дыхательных упражнений в воде, а это можно осуществить следующим образом: глубокие выдохи с погружением под воду, «взрывной» выдох - вдох при выпрыгивании из воды, отталкиваясь от дна, с последующим погружением под воду на задержке дыхания; плавание с полной координацией движения и по элементам с различными вариантами дыхания.</w:t>
      </w:r>
    </w:p>
    <w:p w14:paraId="4874FE98" w14:textId="77777777" w:rsidR="005A2B4B" w:rsidRPr="005A2B4B" w:rsidRDefault="005A2B4B" w:rsidP="00120225">
      <w:pPr>
        <w:rPr>
          <w:rFonts w:eastAsia="Times New Roman"/>
          <w:kern w:val="0"/>
          <w:sz w:val="28"/>
          <w:szCs w:val="28"/>
          <w14:ligatures w14:val="none"/>
        </w:rPr>
      </w:pPr>
      <w:r w:rsidRPr="005A2B4B">
        <w:rPr>
          <w:rFonts w:eastAsia="Times New Roman"/>
          <w:kern w:val="0"/>
          <w:sz w:val="28"/>
          <w:szCs w:val="28"/>
          <w14:ligatures w14:val="none"/>
        </w:rPr>
        <w:t xml:space="preserve">Таким образом, специальная физическая подготовка на начальном этапе специализации в плавании является важным элементом тренировки, обеспечивающим успешное развитие спортсмена. Правильный подход к организации тренировочного процесса помогает не только улучшить физические качества, но и сформировать технику, укрепить интерес к спорту и подготовить ребенка к последующим этапам спортивного мастерства. </w:t>
      </w:r>
      <w:r w:rsidRPr="005A2B4B">
        <w:rPr>
          <w:rFonts w:eastAsia="Times New Roman"/>
          <w:kern w:val="0"/>
          <w:sz w:val="28"/>
          <w:szCs w:val="28"/>
          <w:highlight w:val="white"/>
          <w14:ligatures w14:val="none"/>
        </w:rPr>
        <w:t>Положительные эмоции, получаемые на тренировках, стимулируют детей продолжать занятия и стремиться к новым достижениям. Также важно развивать у юных спортсменов дисциплину и ответственность, прививать им понимание важности регулярных тренировок и здорового образа жизни.</w:t>
      </w:r>
    </w:p>
    <w:p w14:paraId="4B57F00C" w14:textId="77777777" w:rsidR="005A2B4B" w:rsidRPr="005A2B4B" w:rsidRDefault="005A2B4B" w:rsidP="00120225">
      <w:pPr>
        <w:ind w:firstLine="0"/>
        <w:rPr>
          <w:rFonts w:eastAsia="Times New Roman"/>
          <w:kern w:val="0"/>
          <w:sz w:val="28"/>
          <w:szCs w:val="28"/>
          <w14:ligatures w14:val="none"/>
        </w:rPr>
      </w:pPr>
    </w:p>
    <w:p w14:paraId="07A0EC9B" w14:textId="77777777" w:rsidR="005A2B4B" w:rsidRPr="005A2B4B" w:rsidRDefault="005A2B4B" w:rsidP="00120225">
      <w:pPr>
        <w:pBdr>
          <w:top w:val="none" w:sz="0" w:space="0" w:color="000000"/>
          <w:bottom w:val="none" w:sz="0" w:space="0" w:color="000000"/>
          <w:right w:val="none" w:sz="0" w:space="0" w:color="000000"/>
          <w:between w:val="none" w:sz="0" w:space="0" w:color="000000"/>
        </w:pBdr>
        <w:shd w:val="clear" w:color="auto" w:fill="FFFFFF"/>
        <w:ind w:firstLine="0"/>
        <w:jc w:val="center"/>
        <w:rPr>
          <w:rFonts w:eastAsia="Times New Roman"/>
          <w:i/>
          <w:kern w:val="0"/>
          <w:lang w:val="en-US"/>
          <w14:ligatures w14:val="none"/>
        </w:rPr>
      </w:pPr>
      <w:r w:rsidRPr="005A2B4B">
        <w:rPr>
          <w:rFonts w:eastAsia="Times New Roman"/>
          <w:i/>
          <w:kern w:val="0"/>
          <w:lang w:val="en-US"/>
          <w14:ligatures w14:val="none"/>
        </w:rPr>
        <w:t>SPECIAL PHYSICAL TRAINING OF SWIMMERS AT THE INITIAL STAGE OF SPORTS SPECIALIZATION</w:t>
      </w:r>
    </w:p>
    <w:p w14:paraId="43A1AD88" w14:textId="77777777" w:rsidR="005A2B4B" w:rsidRPr="005A2B4B" w:rsidRDefault="005A2B4B" w:rsidP="00120225">
      <w:pPr>
        <w:pBdr>
          <w:top w:val="none" w:sz="0" w:space="0" w:color="000000"/>
          <w:bottom w:val="none" w:sz="0" w:space="0" w:color="000000"/>
          <w:right w:val="none" w:sz="0" w:space="0" w:color="000000"/>
          <w:between w:val="none" w:sz="0" w:space="0" w:color="000000"/>
        </w:pBdr>
        <w:shd w:val="clear" w:color="auto" w:fill="FFFFFF"/>
        <w:ind w:left="720" w:firstLine="0"/>
        <w:jc w:val="center"/>
        <w:rPr>
          <w:rFonts w:eastAsia="Times New Roman"/>
          <w:b/>
          <w:kern w:val="0"/>
          <w:lang w:val="en-US"/>
          <w14:ligatures w14:val="none"/>
        </w:rPr>
      </w:pPr>
    </w:p>
    <w:p w14:paraId="2C8B0F3A" w14:textId="6F409457" w:rsidR="005A2B4B" w:rsidRPr="005A2B4B" w:rsidRDefault="005A2B4B" w:rsidP="00120225">
      <w:pPr>
        <w:pBdr>
          <w:top w:val="none" w:sz="0" w:space="0" w:color="000000"/>
          <w:bottom w:val="none" w:sz="0" w:space="0" w:color="000000"/>
          <w:right w:val="none" w:sz="0" w:space="0" w:color="000000"/>
          <w:between w:val="none" w:sz="0" w:space="0" w:color="000000"/>
        </w:pBdr>
        <w:shd w:val="clear" w:color="auto" w:fill="FFFFFF"/>
        <w:ind w:left="284" w:firstLine="425"/>
        <w:rPr>
          <w:rFonts w:eastAsia="Times New Roman"/>
          <w:i/>
          <w:kern w:val="0"/>
          <w:lang w:val="en-US"/>
          <w14:ligatures w14:val="none"/>
        </w:rPr>
      </w:pPr>
      <w:r w:rsidRPr="005A2B4B">
        <w:rPr>
          <w:rFonts w:eastAsia="Times New Roman"/>
          <w:i/>
          <w:kern w:val="0"/>
          <w:lang w:val="en-US"/>
          <w14:ligatures w14:val="none"/>
        </w:rPr>
        <w:t>Vaskina Darya Andreevna, student of the coaching faculty, dascha.vaskina@gmail.com, Russia, Moscow, Federal State Budgetary Educational Institution of Higher Education "Russian University of Sports "GCOLIFK".</w:t>
      </w:r>
    </w:p>
    <w:p w14:paraId="6DD3EF39" w14:textId="77777777" w:rsidR="005A2B4B" w:rsidRPr="005A2B4B" w:rsidRDefault="005A2B4B" w:rsidP="00120225">
      <w:pPr>
        <w:pBdr>
          <w:top w:val="none" w:sz="0" w:space="0" w:color="000000"/>
          <w:bottom w:val="none" w:sz="0" w:space="0" w:color="000000"/>
          <w:right w:val="none" w:sz="0" w:space="0" w:color="000000"/>
          <w:between w:val="none" w:sz="0" w:space="0" w:color="000000"/>
        </w:pBdr>
        <w:shd w:val="clear" w:color="auto" w:fill="FFFFFF"/>
        <w:ind w:left="720" w:firstLine="0"/>
        <w:rPr>
          <w:rFonts w:eastAsia="Times New Roman"/>
          <w:i/>
          <w:kern w:val="0"/>
          <w:lang w:val="en-US"/>
          <w14:ligatures w14:val="none"/>
        </w:rPr>
      </w:pPr>
    </w:p>
    <w:p w14:paraId="768D3EA9" w14:textId="77777777" w:rsidR="005A2B4B" w:rsidRPr="005A2B4B" w:rsidRDefault="005A2B4B" w:rsidP="00120225">
      <w:pPr>
        <w:pBdr>
          <w:top w:val="none" w:sz="0" w:space="0" w:color="000000"/>
          <w:bottom w:val="none" w:sz="0" w:space="0" w:color="000000"/>
          <w:right w:val="none" w:sz="0" w:space="0" w:color="000000"/>
          <w:between w:val="none" w:sz="0" w:space="0" w:color="000000"/>
        </w:pBdr>
        <w:shd w:val="clear" w:color="auto" w:fill="FFFFFF"/>
        <w:ind w:left="284" w:firstLine="425"/>
        <w:rPr>
          <w:rFonts w:eastAsia="Times New Roman"/>
          <w:bCs/>
          <w:i/>
          <w:kern w:val="0"/>
          <w:lang w:val="en-US"/>
          <w14:ligatures w14:val="none"/>
        </w:rPr>
      </w:pPr>
      <w:r w:rsidRPr="005A2B4B">
        <w:rPr>
          <w:rFonts w:eastAsia="Times New Roman"/>
          <w:bCs/>
          <w:i/>
          <w:kern w:val="0"/>
          <w:lang w:val="en-US"/>
          <w14:ligatures w14:val="none"/>
        </w:rPr>
        <w:lastRenderedPageBreak/>
        <w:t>Abstract: Special physical training of swimmers at the initial stage of sports specialization is the most important stage in the development of young athletes, which lays the foundation for their future achievements in swimming. This article examines the basic elements of the initial preparatory cycle, which lays the foundation for further professional development of both the physical and psychological state of the body of young athletes.</w:t>
      </w:r>
    </w:p>
    <w:p w14:paraId="23A9DB66" w14:textId="4A9FCB21" w:rsidR="005A2B4B" w:rsidRPr="005A2B4B" w:rsidRDefault="005A2B4B" w:rsidP="00120225">
      <w:pPr>
        <w:pBdr>
          <w:top w:val="none" w:sz="0" w:space="0" w:color="000000"/>
          <w:bottom w:val="none" w:sz="0" w:space="0" w:color="000000"/>
          <w:right w:val="none" w:sz="0" w:space="0" w:color="000000"/>
          <w:between w:val="none" w:sz="0" w:space="0" w:color="000000"/>
        </w:pBdr>
        <w:shd w:val="clear" w:color="auto" w:fill="FFFFFF"/>
        <w:ind w:left="284" w:firstLine="425"/>
        <w:rPr>
          <w:rFonts w:eastAsia="Times New Roman"/>
          <w:bCs/>
          <w:i/>
          <w:kern w:val="0"/>
          <w14:ligatures w14:val="none"/>
        </w:rPr>
      </w:pPr>
      <w:r w:rsidRPr="005A2B4B">
        <w:rPr>
          <w:rFonts w:eastAsia="Times New Roman"/>
          <w:bCs/>
          <w:i/>
          <w:kern w:val="0"/>
          <w:lang w:val="en-US"/>
          <w14:ligatures w14:val="none"/>
        </w:rPr>
        <w:t>Keywords: swimming, initial stage of preparation, sports specialization, physical training, set of special preparatory exercises</w:t>
      </w:r>
    </w:p>
    <w:p w14:paraId="4652913A" w14:textId="77777777" w:rsidR="005A2B4B" w:rsidRPr="005A2B4B" w:rsidRDefault="005A2B4B" w:rsidP="00120225">
      <w:pPr>
        <w:pBdr>
          <w:top w:val="none" w:sz="0" w:space="0" w:color="000000"/>
          <w:bottom w:val="none" w:sz="0" w:space="0" w:color="000000"/>
          <w:right w:val="none" w:sz="0" w:space="0" w:color="000000"/>
          <w:between w:val="none" w:sz="0" w:space="0" w:color="000000"/>
        </w:pBdr>
        <w:shd w:val="clear" w:color="auto" w:fill="FFFFFF"/>
        <w:ind w:left="720" w:firstLine="0"/>
        <w:rPr>
          <w:rFonts w:eastAsia="Times New Roman"/>
          <w:i/>
          <w:kern w:val="0"/>
          <w:lang w:val="en-US"/>
          <w14:ligatures w14:val="none"/>
        </w:rPr>
      </w:pPr>
    </w:p>
    <w:p w14:paraId="689A283F" w14:textId="5CA1EA21" w:rsidR="005A2B4B" w:rsidRPr="005A2B4B" w:rsidRDefault="005A2B4B" w:rsidP="00120225">
      <w:pPr>
        <w:pBdr>
          <w:top w:val="none" w:sz="0" w:space="0" w:color="000000"/>
          <w:bottom w:val="none" w:sz="0" w:space="0" w:color="000000"/>
          <w:right w:val="none" w:sz="0" w:space="0" w:color="000000"/>
          <w:between w:val="none" w:sz="0" w:space="0" w:color="000000"/>
        </w:pBdr>
        <w:shd w:val="clear" w:color="auto" w:fill="FFFFFF"/>
        <w:ind w:firstLine="0"/>
        <w:jc w:val="center"/>
        <w:rPr>
          <w:rFonts w:eastAsia="Times New Roman"/>
          <w:bCs/>
          <w:i/>
          <w:kern w:val="0"/>
          <w14:ligatures w14:val="none"/>
        </w:rPr>
      </w:pPr>
      <w:r w:rsidRPr="005A2B4B">
        <w:rPr>
          <w:rFonts w:eastAsia="Times New Roman"/>
          <w:bCs/>
          <w:i/>
          <w:kern w:val="0"/>
          <w14:ligatures w14:val="none"/>
        </w:rPr>
        <w:t>References</w:t>
      </w:r>
    </w:p>
    <w:p w14:paraId="7D06F258" w14:textId="77777777" w:rsidR="005A2B4B" w:rsidRPr="005A2B4B" w:rsidRDefault="005A2B4B" w:rsidP="00120225">
      <w:pPr>
        <w:numPr>
          <w:ilvl w:val="3"/>
          <w:numId w:val="67"/>
        </w:numPr>
        <w:pBdr>
          <w:top w:val="none" w:sz="0" w:space="0" w:color="000000"/>
          <w:left w:val="nil"/>
          <w:bottom w:val="none" w:sz="0" w:space="0" w:color="000000"/>
          <w:right w:val="none" w:sz="0" w:space="0" w:color="000000"/>
          <w:between w:val="none" w:sz="0" w:space="0" w:color="000000"/>
        </w:pBdr>
        <w:shd w:val="clear" w:color="auto" w:fill="FFFFFF"/>
        <w:ind w:left="0" w:firstLine="709"/>
        <w:jc w:val="left"/>
        <w:rPr>
          <w:rFonts w:eastAsia="Times New Roman"/>
          <w:i/>
          <w:color w:val="000000"/>
          <w:kern w:val="0"/>
          <w:lang w:val="en-US"/>
          <w14:ligatures w14:val="none"/>
        </w:rPr>
      </w:pPr>
      <w:r w:rsidRPr="005A2B4B">
        <w:rPr>
          <w:rFonts w:eastAsia="Times New Roman"/>
          <w:i/>
          <w:color w:val="000000"/>
          <w:kern w:val="0"/>
          <w:lang w:val="en-US"/>
          <w14:ligatures w14:val="none"/>
        </w:rPr>
        <w:t>Ivanov, A. P. Training of young swimmers: modern methods and approaches / Ivanov A. P. - Moscow: Sport, 2022. - 188 p.</w:t>
      </w:r>
    </w:p>
    <w:p w14:paraId="0E8C04AC" w14:textId="77777777" w:rsidR="005A2B4B" w:rsidRPr="005A2B4B" w:rsidRDefault="005A2B4B" w:rsidP="00120225">
      <w:pPr>
        <w:numPr>
          <w:ilvl w:val="3"/>
          <w:numId w:val="67"/>
        </w:numPr>
        <w:pBdr>
          <w:top w:val="none" w:sz="0" w:space="0" w:color="000000"/>
          <w:left w:val="nil"/>
          <w:bottom w:val="none" w:sz="0" w:space="0" w:color="000000"/>
          <w:right w:val="none" w:sz="0" w:space="0" w:color="000000"/>
          <w:between w:val="none" w:sz="0" w:space="0" w:color="000000"/>
        </w:pBdr>
        <w:shd w:val="clear" w:color="auto" w:fill="FFFFFF"/>
        <w:ind w:left="0" w:firstLine="709"/>
        <w:jc w:val="left"/>
        <w:rPr>
          <w:rFonts w:eastAsia="Times New Roman"/>
          <w:i/>
          <w:color w:val="000000"/>
          <w:kern w:val="0"/>
          <w:lang w:val="en-US"/>
          <w14:ligatures w14:val="none"/>
        </w:rPr>
      </w:pPr>
      <w:r w:rsidRPr="005A2B4B">
        <w:rPr>
          <w:rFonts w:eastAsia="Times New Roman"/>
          <w:i/>
          <w:color w:val="000000"/>
          <w:kern w:val="0"/>
          <w:lang w:val="en-US"/>
          <w14:ligatures w14:val="none"/>
        </w:rPr>
        <w:t xml:space="preserve"> Zhukov, R. N. Development of training programs for novice swimmers / Zhukov R. N. - Kazan: Higher School, 2023. - 210 p.</w:t>
      </w:r>
    </w:p>
    <w:p w14:paraId="2C9BE0C6" w14:textId="77777777" w:rsidR="005A2B4B" w:rsidRPr="005A2B4B" w:rsidRDefault="005A2B4B" w:rsidP="00120225">
      <w:pPr>
        <w:numPr>
          <w:ilvl w:val="3"/>
          <w:numId w:val="67"/>
        </w:numPr>
        <w:pBdr>
          <w:top w:val="none" w:sz="0" w:space="0" w:color="000000"/>
          <w:left w:val="nil"/>
          <w:bottom w:val="none" w:sz="0" w:space="0" w:color="000000"/>
          <w:right w:val="none" w:sz="0" w:space="0" w:color="000000"/>
          <w:between w:val="none" w:sz="0" w:space="0" w:color="000000"/>
        </w:pBdr>
        <w:shd w:val="clear" w:color="auto" w:fill="FFFFFF"/>
        <w:ind w:left="0" w:firstLine="709"/>
        <w:jc w:val="left"/>
        <w:rPr>
          <w:rFonts w:eastAsia="Times New Roman"/>
          <w:i/>
          <w:color w:val="000000"/>
          <w:kern w:val="0"/>
          <w:lang w:val="en-US"/>
          <w14:ligatures w14:val="none"/>
        </w:rPr>
      </w:pPr>
      <w:r w:rsidRPr="005A2B4B">
        <w:rPr>
          <w:rFonts w:eastAsia="Times New Roman"/>
          <w:i/>
          <w:color w:val="000000"/>
          <w:kern w:val="0"/>
          <w:lang w:val="en-US"/>
          <w14:ligatures w14:val="none"/>
        </w:rPr>
        <w:t xml:space="preserve"> Konovalova, N. A. An integrated approach to training swimmers and its impact on athletic performance / Konovalova N. A. - Moscow: Master of Sports, 2021. - 178 p.</w:t>
      </w:r>
    </w:p>
    <w:p w14:paraId="730ADECC" w14:textId="77777777" w:rsidR="005A2B4B" w:rsidRPr="005A2B4B" w:rsidRDefault="005A2B4B" w:rsidP="00120225">
      <w:pPr>
        <w:ind w:firstLine="0"/>
        <w:rPr>
          <w:rFonts w:eastAsia="Times New Roman"/>
          <w:kern w:val="0"/>
          <w:sz w:val="28"/>
          <w:szCs w:val="28"/>
          <w:lang w:val="en-US"/>
          <w14:ligatures w14:val="none"/>
        </w:rPr>
      </w:pPr>
    </w:p>
    <w:p w14:paraId="03123445" w14:textId="77777777" w:rsidR="005A2B4B" w:rsidRDefault="005A2B4B" w:rsidP="00120225">
      <w:pPr>
        <w:ind w:firstLine="0"/>
        <w:rPr>
          <w:rFonts w:eastAsia="Times New Roman"/>
          <w:kern w:val="0"/>
          <w:sz w:val="28"/>
          <w:szCs w:val="28"/>
          <w14:ligatures w14:val="none"/>
        </w:rPr>
      </w:pPr>
    </w:p>
    <w:p w14:paraId="1B5A8C6D" w14:textId="77777777" w:rsidR="002535E4" w:rsidRPr="005A2B4B" w:rsidRDefault="002535E4" w:rsidP="00120225">
      <w:pPr>
        <w:ind w:firstLine="0"/>
        <w:rPr>
          <w:rFonts w:eastAsia="Times New Roman"/>
          <w:kern w:val="0"/>
          <w:sz w:val="28"/>
          <w:szCs w:val="28"/>
          <w14:ligatures w14:val="none"/>
        </w:rPr>
      </w:pPr>
    </w:p>
    <w:p w14:paraId="6FEB0102" w14:textId="77777777" w:rsidR="002535E4" w:rsidRDefault="002535E4" w:rsidP="00120225">
      <w:pPr>
        <w:ind w:firstLine="0"/>
        <w:jc w:val="left"/>
        <w:rPr>
          <w:rFonts w:eastAsia="Calibri"/>
          <w:kern w:val="0"/>
          <w:sz w:val="28"/>
          <w:szCs w:val="22"/>
          <w14:ligatures w14:val="none"/>
        </w:rPr>
      </w:pPr>
      <w:r w:rsidRPr="002535E4">
        <w:rPr>
          <w:rFonts w:eastAsia="Calibri"/>
          <w:kern w:val="0"/>
          <w:sz w:val="28"/>
          <w:szCs w:val="22"/>
          <w14:ligatures w14:val="none"/>
        </w:rPr>
        <w:t>УДК-796</w:t>
      </w:r>
    </w:p>
    <w:p w14:paraId="0DFDDDB4" w14:textId="77777777" w:rsidR="002535E4" w:rsidRPr="002535E4" w:rsidRDefault="002535E4" w:rsidP="00120225">
      <w:pPr>
        <w:ind w:firstLine="0"/>
        <w:jc w:val="left"/>
        <w:rPr>
          <w:rFonts w:eastAsia="Calibri"/>
          <w:kern w:val="0"/>
          <w:sz w:val="28"/>
          <w:szCs w:val="22"/>
          <w14:ligatures w14:val="none"/>
        </w:rPr>
      </w:pPr>
    </w:p>
    <w:p w14:paraId="2592AA9B" w14:textId="77777777" w:rsidR="002535E4" w:rsidRPr="002535E4" w:rsidRDefault="002535E4" w:rsidP="00120225">
      <w:pPr>
        <w:ind w:firstLine="0"/>
        <w:jc w:val="center"/>
        <w:rPr>
          <w:rFonts w:eastAsia="Calibri"/>
          <w:b/>
          <w:kern w:val="0"/>
          <w:sz w:val="28"/>
          <w:szCs w:val="22"/>
          <w14:ligatures w14:val="none"/>
        </w:rPr>
      </w:pPr>
      <w:r w:rsidRPr="002535E4">
        <w:rPr>
          <w:rFonts w:eastAsia="Calibri"/>
          <w:b/>
          <w:kern w:val="0"/>
          <w:sz w:val="28"/>
          <w:szCs w:val="22"/>
          <w14:ligatures w14:val="none"/>
        </w:rPr>
        <w:t>АНАЛИЗ СТРАН-ЛИДЕРОВ В МИРОВОМ РЕЙТИНГЕ ATP ЗА ПЕРИОД С 2019 ПО 2023 ГГ</w:t>
      </w:r>
    </w:p>
    <w:p w14:paraId="06A7BFF9" w14:textId="77777777" w:rsidR="002535E4" w:rsidRPr="002535E4" w:rsidRDefault="002535E4" w:rsidP="00120225">
      <w:pPr>
        <w:ind w:firstLine="0"/>
        <w:jc w:val="center"/>
        <w:rPr>
          <w:rFonts w:eastAsia="Calibri"/>
          <w:b/>
          <w:kern w:val="0"/>
          <w:sz w:val="28"/>
          <w:szCs w:val="22"/>
          <w14:ligatures w14:val="none"/>
        </w:rPr>
      </w:pPr>
    </w:p>
    <w:p w14:paraId="6C7C67C1" w14:textId="77777777" w:rsidR="002535E4" w:rsidRPr="002535E4" w:rsidRDefault="002535E4" w:rsidP="00120225">
      <w:pPr>
        <w:ind w:firstLine="0"/>
        <w:jc w:val="center"/>
        <w:rPr>
          <w:rFonts w:eastAsia="Calibri"/>
          <w:kern w:val="0"/>
          <w:sz w:val="28"/>
          <w:szCs w:val="22"/>
          <w14:ligatures w14:val="none"/>
        </w:rPr>
      </w:pPr>
      <w:r w:rsidRPr="002535E4">
        <w:rPr>
          <w:rFonts w:eastAsia="Calibri"/>
          <w:kern w:val="0"/>
          <w:sz w:val="28"/>
          <w:szCs w:val="22"/>
          <w14:ligatures w14:val="none"/>
        </w:rPr>
        <w:t xml:space="preserve">Степанова М.Е. </w:t>
      </w:r>
    </w:p>
    <w:p w14:paraId="7BA54F12" w14:textId="77777777" w:rsidR="002535E4" w:rsidRPr="002535E4" w:rsidRDefault="002535E4" w:rsidP="00120225">
      <w:pPr>
        <w:ind w:firstLine="0"/>
        <w:jc w:val="center"/>
        <w:rPr>
          <w:rFonts w:eastAsia="Calibri"/>
          <w:kern w:val="0"/>
          <w:sz w:val="28"/>
          <w:szCs w:val="22"/>
          <w14:ligatures w14:val="none"/>
        </w:rPr>
      </w:pPr>
    </w:p>
    <w:p w14:paraId="0FD75E67" w14:textId="77777777" w:rsidR="002535E4" w:rsidRPr="002535E4" w:rsidRDefault="002535E4" w:rsidP="00120225">
      <w:pPr>
        <w:ind w:firstLine="708"/>
        <w:rPr>
          <w:rFonts w:eastAsia="Calibri"/>
          <w:i/>
          <w:iCs/>
          <w:kern w:val="0"/>
          <w:szCs w:val="22"/>
          <w14:ligatures w14:val="none"/>
        </w:rPr>
      </w:pPr>
      <w:r w:rsidRPr="002535E4">
        <w:rPr>
          <w:rFonts w:eastAsia="Calibri"/>
          <w:b/>
          <w:i/>
          <w:iCs/>
          <w:kern w:val="0"/>
          <w:szCs w:val="22"/>
          <w14:ligatures w14:val="none"/>
        </w:rPr>
        <w:t>Аннотация.</w:t>
      </w:r>
      <w:r w:rsidRPr="002535E4">
        <w:rPr>
          <w:rFonts w:eastAsia="Calibri"/>
          <w:i/>
          <w:iCs/>
          <w:kern w:val="0"/>
          <w:szCs w:val="22"/>
          <w14:ligatures w14:val="none"/>
        </w:rPr>
        <w:t xml:space="preserve"> </w:t>
      </w:r>
      <w:r w:rsidRPr="002535E4">
        <w:rPr>
          <w:rFonts w:eastAsia="Calibri"/>
          <w:i/>
          <w:iCs/>
          <w:kern w:val="0"/>
          <w:szCs w:val="22"/>
          <w14:ligatures w14:val="none"/>
        </w:rPr>
        <w:tab/>
        <w:t xml:space="preserve">Современные вызовы в теннисе требуют постоянного анализа различных показателей, для более успешного выступление отечественных спортсменов на международной профессиональной арене, а также для подготовки подрастающего юного поколения теннисистов. В статье приведем подробный статистический анализ суммарного положения ведущих теннисный стран в мужском одиночном рейтинге ATP (Ассоциация теннисистов-профессионалов) за последнее пятилетие. </w:t>
      </w:r>
    </w:p>
    <w:p w14:paraId="544D4871" w14:textId="77777777" w:rsidR="002535E4" w:rsidRPr="002535E4" w:rsidRDefault="002535E4" w:rsidP="00120225">
      <w:pPr>
        <w:ind w:firstLine="708"/>
        <w:rPr>
          <w:rFonts w:eastAsia="Calibri"/>
          <w:i/>
          <w:iCs/>
          <w:kern w:val="0"/>
          <w:szCs w:val="22"/>
          <w14:ligatures w14:val="none"/>
        </w:rPr>
      </w:pPr>
      <w:r w:rsidRPr="002535E4">
        <w:rPr>
          <w:rFonts w:eastAsia="Calibri"/>
          <w:b/>
          <w:i/>
          <w:iCs/>
          <w:kern w:val="0"/>
          <w:szCs w:val="22"/>
          <w14:ligatures w14:val="none"/>
        </w:rPr>
        <w:t>Ключевые слова:</w:t>
      </w:r>
      <w:r w:rsidRPr="002535E4">
        <w:rPr>
          <w:rFonts w:eastAsia="Calibri"/>
          <w:i/>
          <w:iCs/>
          <w:kern w:val="0"/>
          <w:szCs w:val="22"/>
          <w14:ligatures w14:val="none"/>
        </w:rPr>
        <w:t xml:space="preserve"> теннисисты-профессионалы, лидеры рейтинга, одиночный рейтинг </w:t>
      </w:r>
      <w:r w:rsidRPr="002535E4">
        <w:rPr>
          <w:rFonts w:eastAsia="Calibri"/>
          <w:i/>
          <w:iCs/>
          <w:kern w:val="0"/>
          <w:szCs w:val="22"/>
          <w:lang w:val="en-US"/>
          <w14:ligatures w14:val="none"/>
        </w:rPr>
        <w:t>ATP</w:t>
      </w:r>
    </w:p>
    <w:p w14:paraId="33E10BA4" w14:textId="77777777" w:rsidR="002535E4" w:rsidRPr="002535E4" w:rsidRDefault="002535E4" w:rsidP="00120225">
      <w:pPr>
        <w:ind w:firstLine="708"/>
        <w:jc w:val="left"/>
        <w:rPr>
          <w:rFonts w:eastAsia="Calibri"/>
          <w:kern w:val="0"/>
          <w:szCs w:val="22"/>
          <w14:ligatures w14:val="none"/>
        </w:rPr>
      </w:pPr>
    </w:p>
    <w:p w14:paraId="5B885E54" w14:textId="77E2B340" w:rsidR="002535E4" w:rsidRPr="002535E4" w:rsidRDefault="002535E4" w:rsidP="00120225">
      <w:pPr>
        <w:ind w:firstLine="708"/>
        <w:rPr>
          <w:rFonts w:eastAsia="Calibri"/>
          <w:kern w:val="0"/>
          <w:sz w:val="28"/>
          <w:szCs w:val="28"/>
          <w14:ligatures w14:val="none"/>
        </w:rPr>
      </w:pPr>
      <w:r w:rsidRPr="002535E4">
        <w:rPr>
          <w:rFonts w:eastAsia="Calibri"/>
          <w:b/>
          <w:kern w:val="0"/>
          <w:sz w:val="28"/>
          <w:szCs w:val="22"/>
          <w14:ligatures w14:val="none"/>
        </w:rPr>
        <w:t>Введение.</w:t>
      </w:r>
      <w:r w:rsidRPr="002535E4">
        <w:rPr>
          <w:rFonts w:eastAsia="Calibri"/>
          <w:kern w:val="0"/>
          <w:sz w:val="28"/>
          <w:szCs w:val="22"/>
          <w14:ligatures w14:val="none"/>
        </w:rPr>
        <w:t xml:space="preserve"> Вместе с ростом профессиональных игроков все больше возникала необходимость в систематизации достижений спортсменов из множества как европейских, так и иных стран для того, чтобы дальнейшие проведения международных соревнований смогли быть справедливыми, относительно спортивных достижений, а также уровня мастерства теннисистов, поскольку иначе соревнования высокого уровня не смогли бы отвечать духу равного соперничества между игроками. В результате, проблему удалось решить, созданной в 1972 г. </w:t>
      </w:r>
      <w:r w:rsidRPr="002535E4">
        <w:rPr>
          <w:rFonts w:eastAsia="Calibri"/>
          <w:kern w:val="0"/>
          <w:sz w:val="28"/>
          <w:szCs w:val="28"/>
          <w14:ligatures w14:val="none"/>
        </w:rPr>
        <w:t>Ассоциации теннисистов-профессионалов (ATP), которая, годом позже, внедрила в теннис, разработанную систему подсчета достигнутых спортсменов очков, в ходе выступления на различных соревнованиях в течении календарного года и на основе этого разработала свой собственный рейтинг, который получил название «рейтинг ATP».</w:t>
      </w:r>
    </w:p>
    <w:p w14:paraId="1997AEDC" w14:textId="77777777" w:rsidR="002535E4" w:rsidRPr="002535E4" w:rsidRDefault="002535E4" w:rsidP="00120225">
      <w:pPr>
        <w:ind w:firstLine="708"/>
        <w:rPr>
          <w:rFonts w:eastAsia="Calibri"/>
          <w:kern w:val="0"/>
          <w:sz w:val="28"/>
          <w:szCs w:val="28"/>
          <w14:ligatures w14:val="none"/>
        </w:rPr>
      </w:pPr>
      <w:r w:rsidRPr="002535E4">
        <w:rPr>
          <w:rFonts w:eastAsia="Calibri"/>
          <w:kern w:val="0"/>
          <w:sz w:val="28"/>
          <w:szCs w:val="28"/>
          <w14:ligatures w14:val="none"/>
        </w:rPr>
        <w:lastRenderedPageBreak/>
        <w:t>Цель исследования – анализ статистических показателей стран-лидеров в профессиональном мужском теннисе, занимающих высокие  места в рейтинге АТР за последнее пятилетие.</w:t>
      </w:r>
    </w:p>
    <w:p w14:paraId="6B1BE870" w14:textId="1B23CF6C" w:rsidR="002535E4" w:rsidRPr="002535E4" w:rsidRDefault="002535E4" w:rsidP="00120225">
      <w:pPr>
        <w:ind w:firstLine="708"/>
        <w:rPr>
          <w:rFonts w:eastAsia="Calibri"/>
          <w:b/>
          <w:kern w:val="0"/>
          <w:sz w:val="28"/>
          <w:szCs w:val="28"/>
          <w14:ligatures w14:val="none"/>
        </w:rPr>
      </w:pPr>
      <w:r w:rsidRPr="002535E4">
        <w:rPr>
          <w:rFonts w:eastAsia="Calibri"/>
          <w:b/>
          <w:kern w:val="0"/>
          <w:sz w:val="28"/>
          <w:szCs w:val="28"/>
          <w14:ligatures w14:val="none"/>
        </w:rPr>
        <w:t xml:space="preserve">Основная часть. </w:t>
      </w:r>
      <w:r w:rsidRPr="002535E4">
        <w:rPr>
          <w:rFonts w:eastAsia="Calibri"/>
          <w:kern w:val="0"/>
          <w:sz w:val="28"/>
          <w:szCs w:val="28"/>
          <w14:ligatures w14:val="none"/>
        </w:rPr>
        <w:t>Целью создания рейтинга являлась стандартизация системы оценивания спортсменов в профессиональных соревнованиях для избежания возникновения несправедливости и неопределенности в способах определения сильнейшего спортсмена. В настоящее время теннис нуждается в дополнении современными исследованиями в области рейтинга теннисистов ATP для анализа развития мужского тенниса в различных странах мира.</w:t>
      </w:r>
    </w:p>
    <w:p w14:paraId="28B10B92" w14:textId="14D88FB5" w:rsidR="002535E4" w:rsidRPr="002535E4" w:rsidRDefault="002535E4" w:rsidP="00120225">
      <w:pPr>
        <w:ind w:firstLine="708"/>
        <w:rPr>
          <w:rFonts w:eastAsia="Calibri"/>
          <w:kern w:val="0"/>
          <w:sz w:val="28"/>
          <w:szCs w:val="28"/>
          <w14:ligatures w14:val="none"/>
        </w:rPr>
      </w:pPr>
      <w:r w:rsidRPr="002535E4">
        <w:rPr>
          <w:rFonts w:eastAsia="Calibri"/>
          <w:kern w:val="0"/>
          <w:sz w:val="28"/>
          <w:szCs w:val="28"/>
          <w14:ligatures w14:val="none"/>
        </w:rPr>
        <w:t xml:space="preserve">Исходя из проведенного анализа было выделено 5 стран-лидеров в  рейтинге среди теннисистов-профессионалов из представителей разных стран мира (Россия, США, Испания, Италия, Франция). Он составлялся из суммарного положения теннисистов в мужском одиночном рейтинге в каждом году в конце игрового сезона. Складывались вместе все очки спортсменов, стоящих в топ-100 из одной страны, которые они набирали в течении одного игрового сезона. </w:t>
      </w:r>
    </w:p>
    <w:p w14:paraId="2B15B5AF" w14:textId="529B5E6A" w:rsidR="002535E4" w:rsidRPr="002535E4" w:rsidRDefault="002535E4" w:rsidP="00120225">
      <w:pPr>
        <w:ind w:firstLine="708"/>
        <w:rPr>
          <w:rFonts w:eastAsia="Calibri"/>
          <w:kern w:val="0"/>
          <w:sz w:val="28"/>
          <w:szCs w:val="28"/>
          <w14:ligatures w14:val="none"/>
        </w:rPr>
      </w:pPr>
      <w:r w:rsidRPr="002535E4">
        <w:rPr>
          <w:rFonts w:eastAsia="Calibri"/>
          <w:kern w:val="0"/>
          <w:sz w:val="28"/>
          <w:szCs w:val="28"/>
          <w14:ligatures w14:val="none"/>
        </w:rPr>
        <w:t>Анализируя полученные результаты стоит отметить определенные закономерности в развитии тенниса в данных странах</w:t>
      </w:r>
    </w:p>
    <w:p w14:paraId="4C3F332E" w14:textId="1833C350" w:rsidR="002535E4" w:rsidRPr="002535E4" w:rsidRDefault="002535E4" w:rsidP="00120225">
      <w:pPr>
        <w:ind w:firstLine="708"/>
        <w:rPr>
          <w:rFonts w:eastAsia="Calibri"/>
          <w:kern w:val="0"/>
          <w:sz w:val="28"/>
          <w:szCs w:val="28"/>
          <w14:ligatures w14:val="none"/>
        </w:rPr>
      </w:pPr>
      <w:r w:rsidRPr="002535E4">
        <w:rPr>
          <w:rFonts w:eastAsia="Calibri"/>
          <w:kern w:val="0"/>
          <w:sz w:val="28"/>
          <w:szCs w:val="28"/>
          <w14:ligatures w14:val="none"/>
        </w:rPr>
        <w:t>В Таблице 1 представлен статистический анализ стран-лидеров в мировом мужском одиночном рейтинге ATP за последнее пятилетие.</w:t>
      </w:r>
    </w:p>
    <w:p w14:paraId="43B947AD" w14:textId="77777777" w:rsidR="002535E4" w:rsidRPr="002535E4" w:rsidRDefault="002535E4" w:rsidP="00120225">
      <w:pPr>
        <w:ind w:firstLine="708"/>
        <w:rPr>
          <w:rFonts w:eastAsia="Calibri"/>
          <w:kern w:val="0"/>
          <w:sz w:val="28"/>
          <w:szCs w:val="28"/>
          <w14:ligatures w14:val="none"/>
        </w:rPr>
      </w:pPr>
    </w:p>
    <w:p w14:paraId="35FF8C25" w14:textId="77777777" w:rsidR="002535E4" w:rsidRPr="002535E4" w:rsidRDefault="002535E4" w:rsidP="00120225">
      <w:pPr>
        <w:ind w:firstLine="708"/>
        <w:rPr>
          <w:rFonts w:eastAsia="Calibri"/>
          <w:kern w:val="0"/>
          <w:sz w:val="28"/>
          <w:szCs w:val="28"/>
          <w14:ligatures w14:val="none"/>
        </w:rPr>
      </w:pPr>
      <w:r w:rsidRPr="002535E4">
        <w:rPr>
          <w:rFonts w:eastAsia="Calibri"/>
          <w:kern w:val="0"/>
          <w:sz w:val="28"/>
          <w:szCs w:val="28"/>
          <w14:ligatures w14:val="none"/>
        </w:rPr>
        <w:t>Рассмотрим более подробно состояние развития тенниса в каждой из вышеперечисленных стран.</w:t>
      </w:r>
    </w:p>
    <w:p w14:paraId="27B033A5" w14:textId="77777777" w:rsidR="002535E4" w:rsidRPr="002535E4" w:rsidRDefault="002535E4" w:rsidP="00120225">
      <w:pPr>
        <w:rPr>
          <w:rFonts w:eastAsia="Calibri"/>
          <w:kern w:val="0"/>
          <w:sz w:val="28"/>
          <w:szCs w:val="28"/>
          <w14:ligatures w14:val="none"/>
        </w:rPr>
      </w:pPr>
      <w:r w:rsidRPr="002535E4">
        <w:rPr>
          <w:rFonts w:eastAsia="Calibri"/>
          <w:kern w:val="0"/>
          <w:sz w:val="28"/>
          <w:szCs w:val="28"/>
          <w14:ligatures w14:val="none"/>
        </w:rPr>
        <w:t>1.</w:t>
      </w:r>
      <w:r w:rsidRPr="002535E4">
        <w:rPr>
          <w:rFonts w:eastAsia="Calibri"/>
          <w:kern w:val="0"/>
          <w:sz w:val="28"/>
          <w:szCs w:val="28"/>
          <w14:ligatures w14:val="none"/>
        </w:rPr>
        <w:tab/>
        <w:t>Испания. Данная страна является лидером за последнее десятилетие по нахождению на верхушке рейтинга ATP и как следствие, по общему количеству набранных очков за соревновательный год. Лидерство в рейтинге страна одерживала целых 3 раз, начиная с 2019 г</w:t>
      </w:r>
    </w:p>
    <w:p w14:paraId="2DBA105E" w14:textId="77777777" w:rsidR="002535E4" w:rsidRPr="002535E4" w:rsidRDefault="002535E4" w:rsidP="00120225">
      <w:pPr>
        <w:rPr>
          <w:rFonts w:eastAsia="Calibri"/>
          <w:kern w:val="0"/>
          <w:sz w:val="28"/>
          <w:szCs w:val="28"/>
          <w14:ligatures w14:val="none"/>
        </w:rPr>
      </w:pPr>
      <w:r w:rsidRPr="002535E4">
        <w:rPr>
          <w:rFonts w:eastAsia="Calibri"/>
          <w:kern w:val="0"/>
          <w:sz w:val="28"/>
          <w:szCs w:val="28"/>
          <w14:ligatures w14:val="none"/>
        </w:rPr>
        <w:t>2.</w:t>
      </w:r>
      <w:r w:rsidRPr="002535E4">
        <w:rPr>
          <w:rFonts w:eastAsia="Calibri"/>
          <w:kern w:val="0"/>
          <w:sz w:val="28"/>
          <w:szCs w:val="28"/>
          <w14:ligatures w14:val="none"/>
        </w:rPr>
        <w:tab/>
        <w:t>Франция. Франция на протяжении целого пятилетия показывала высокие спортивные достижение в профессиональном теннисе, чему свидетельствует статистика рейтинга за 2019-23 гг. государственная поддержка в реализации данного вида спорта в стране не уступает, вышеупомянутой Испании.</w:t>
      </w:r>
    </w:p>
    <w:p w14:paraId="5612AE4E" w14:textId="77777777" w:rsidR="002535E4" w:rsidRPr="002535E4" w:rsidRDefault="002535E4" w:rsidP="00120225">
      <w:pPr>
        <w:rPr>
          <w:rFonts w:eastAsia="Calibri"/>
          <w:kern w:val="0"/>
          <w:sz w:val="28"/>
          <w:szCs w:val="28"/>
          <w14:ligatures w14:val="none"/>
        </w:rPr>
      </w:pPr>
      <w:r w:rsidRPr="002535E4">
        <w:rPr>
          <w:rFonts w:eastAsia="Calibri"/>
          <w:kern w:val="0"/>
          <w:sz w:val="28"/>
          <w:szCs w:val="28"/>
          <w14:ligatures w14:val="none"/>
        </w:rPr>
        <w:t>3.</w:t>
      </w:r>
      <w:r w:rsidRPr="002535E4">
        <w:rPr>
          <w:rFonts w:eastAsia="Calibri"/>
          <w:kern w:val="0"/>
          <w:sz w:val="28"/>
          <w:szCs w:val="28"/>
          <w14:ligatures w14:val="none"/>
        </w:rPr>
        <w:tab/>
        <w:t>США. Развитию тенниса в Соединенных Штатах Америки уделяется большое внимание. Основных точек его сосредоточения две – Флорида и Калифорнии, однако только за счет деятельности спортсменов из двух этих штатах развитие данной спортивной дисциплины в США по масштабу относя к четвертой стране в мире. За десятилетний период страна смогла побывать на разных строчках первой десятки рейтинга ATP, однако, к сожалению, ни разу не становилась первой. В сумме статистика страны довольно хорошая, особенно ближе к современности, где она второй год подряд входит в тройку лучших рейтинга.</w:t>
      </w:r>
    </w:p>
    <w:p w14:paraId="25B5BD1B" w14:textId="55D8F04F" w:rsidR="002535E4" w:rsidRPr="002535E4" w:rsidRDefault="002535E4" w:rsidP="00120225">
      <w:pPr>
        <w:rPr>
          <w:rFonts w:eastAsia="Calibri"/>
          <w:kern w:val="0"/>
          <w:sz w:val="28"/>
          <w:szCs w:val="28"/>
          <w14:ligatures w14:val="none"/>
        </w:rPr>
      </w:pPr>
      <w:r w:rsidRPr="002535E4">
        <w:rPr>
          <w:rFonts w:eastAsia="Calibri"/>
          <w:kern w:val="0"/>
          <w:sz w:val="28"/>
          <w:szCs w:val="28"/>
          <w14:ligatures w14:val="none"/>
        </w:rPr>
        <w:t>4.</w:t>
      </w:r>
      <w:r w:rsidRPr="002535E4">
        <w:rPr>
          <w:rFonts w:eastAsia="Calibri"/>
          <w:kern w:val="0"/>
          <w:sz w:val="28"/>
          <w:szCs w:val="28"/>
          <w14:ligatures w14:val="none"/>
        </w:rPr>
        <w:tab/>
        <w:t xml:space="preserve">Россия. В России наблюдается достаточно высокая поддержка тенниса, что показывает эффективность развитии тенниса, среди россиян. Так, к примеру нашей стране удалось обойти по рейтингу американцев в период с 2019 по 2023 г., </w:t>
      </w:r>
      <w:r w:rsidRPr="002535E4">
        <w:rPr>
          <w:rFonts w:eastAsia="Calibri"/>
          <w:kern w:val="0"/>
          <w:sz w:val="28"/>
          <w:szCs w:val="28"/>
          <w14:ligatures w14:val="none"/>
        </w:rPr>
        <w:lastRenderedPageBreak/>
        <w:t>включительно, исключение составило лишь в 2022-м г. (тогда мы были на одну строчку ниже).</w:t>
      </w:r>
    </w:p>
    <w:p w14:paraId="48247552" w14:textId="77777777" w:rsidR="002535E4" w:rsidRPr="002535E4" w:rsidRDefault="002535E4" w:rsidP="00120225">
      <w:pPr>
        <w:rPr>
          <w:rFonts w:eastAsia="Calibri"/>
          <w:kern w:val="0"/>
          <w:sz w:val="28"/>
          <w:szCs w:val="28"/>
          <w14:ligatures w14:val="none"/>
        </w:rPr>
      </w:pPr>
      <w:r w:rsidRPr="002535E4">
        <w:rPr>
          <w:rFonts w:eastAsia="Calibri"/>
          <w:kern w:val="0"/>
          <w:sz w:val="28"/>
          <w:szCs w:val="28"/>
          <w14:ligatures w14:val="none"/>
        </w:rPr>
        <w:t>5.</w:t>
      </w:r>
      <w:r w:rsidRPr="002535E4">
        <w:rPr>
          <w:rFonts w:eastAsia="Calibri"/>
          <w:kern w:val="0"/>
          <w:sz w:val="28"/>
          <w:szCs w:val="28"/>
          <w14:ligatures w14:val="none"/>
        </w:rPr>
        <w:tab/>
        <w:t>Италия. Анализируя рейтинг стран, мы пришли к выводу, что динамика позиции в рейтинге у Италии имеет много общего с Российским, что также говорит о важности тенниса для страны, а также о желании спортсменов достигать все большие высоты в данном спорте. Несмотря на тот факт, что за десятилетний период Италия и не достигала тройки лидеров рейтинга, в стране, буквально культ тенниса, о чем можно судить, если изучить состояние развитие спорта в данном государстве. Так, к примеру, в прошлом году Италия провела у себя более 24-х мужских турниров, из которых в 16-ти победу одержали именно итальянские спортсмены.</w:t>
      </w:r>
    </w:p>
    <w:p w14:paraId="39B5B3B0" w14:textId="77777777" w:rsidR="002535E4" w:rsidRPr="002535E4" w:rsidRDefault="002535E4" w:rsidP="00120225">
      <w:pPr>
        <w:ind w:firstLine="708"/>
        <w:rPr>
          <w:rFonts w:eastAsia="Calibri"/>
          <w:kern w:val="0"/>
          <w:sz w:val="28"/>
          <w:szCs w:val="28"/>
          <w14:ligatures w14:val="none"/>
        </w:rPr>
      </w:pPr>
      <w:r w:rsidRPr="002535E4">
        <w:rPr>
          <w:rFonts w:eastAsia="Calibri"/>
          <w:b/>
          <w:kern w:val="0"/>
          <w:sz w:val="28"/>
          <w:szCs w:val="28"/>
          <w14:ligatures w14:val="none"/>
        </w:rPr>
        <w:t>Выводы.</w:t>
      </w:r>
      <w:r w:rsidRPr="002535E4">
        <w:rPr>
          <w:rFonts w:eastAsia="Calibri"/>
          <w:kern w:val="0"/>
          <w:sz w:val="28"/>
          <w:szCs w:val="28"/>
          <w14:ligatures w14:val="none"/>
        </w:rPr>
        <w:t xml:space="preserve"> Подводя итоги, можно установить, что в результате проведенного статистического анализа рейтингов всех стран по версии Ассоциации теннисистов-профессионалов за период с 2019 по 2023 г., включительно, нами было выделено 5 стран, имеющих наивысший результативный показатель за последние 5 лет. Таким образом, в число наилучших стран, по результатам изучения рейтингов, вошли Испания, Франция, США, Россия, а также Италия.  </w:t>
      </w:r>
    </w:p>
    <w:p w14:paraId="0ABB4C2B" w14:textId="77777777" w:rsidR="002535E4" w:rsidRPr="002535E4" w:rsidRDefault="002535E4" w:rsidP="00120225">
      <w:pPr>
        <w:ind w:firstLine="708"/>
        <w:rPr>
          <w:rFonts w:eastAsia="Calibri"/>
          <w:kern w:val="0"/>
          <w:sz w:val="28"/>
          <w:szCs w:val="28"/>
          <w14:ligatures w14:val="none"/>
        </w:rPr>
      </w:pPr>
      <w:r w:rsidRPr="002535E4">
        <w:rPr>
          <w:rFonts w:eastAsia="Calibri"/>
          <w:kern w:val="0"/>
          <w:sz w:val="28"/>
          <w:szCs w:val="28"/>
          <w14:ligatures w14:val="none"/>
        </w:rPr>
        <w:t xml:space="preserve">Несмотря на все препятствия теннисисты из России продолжают выступать на высоком профессиональном уровне, удерживая лидерство в суммарном одиночном рейтинге теннисистов </w:t>
      </w:r>
      <w:r w:rsidRPr="002535E4">
        <w:rPr>
          <w:rFonts w:eastAsia="Calibri"/>
          <w:kern w:val="0"/>
          <w:sz w:val="28"/>
          <w:szCs w:val="28"/>
          <w:lang w:val="en-US"/>
          <w14:ligatures w14:val="none"/>
        </w:rPr>
        <w:t>ATP</w:t>
      </w:r>
      <w:r w:rsidRPr="002535E4">
        <w:rPr>
          <w:rFonts w:eastAsia="Calibri"/>
          <w:kern w:val="0"/>
          <w:sz w:val="28"/>
          <w:szCs w:val="28"/>
          <w14:ligatures w14:val="none"/>
        </w:rPr>
        <w:t>, входящих в топ -100 2021 и 2023 гг.</w:t>
      </w:r>
    </w:p>
    <w:p w14:paraId="3AF0E0FB" w14:textId="77777777" w:rsidR="002535E4" w:rsidRPr="002535E4" w:rsidRDefault="002535E4" w:rsidP="00120225">
      <w:pPr>
        <w:ind w:firstLine="708"/>
        <w:rPr>
          <w:rFonts w:eastAsia="Calibri"/>
          <w:kern w:val="0"/>
          <w:sz w:val="28"/>
          <w:szCs w:val="22"/>
          <w14:ligatures w14:val="none"/>
        </w:rPr>
      </w:pPr>
    </w:p>
    <w:p w14:paraId="32F53380" w14:textId="3AA9F2D6" w:rsidR="002535E4" w:rsidRPr="002535E4" w:rsidRDefault="002535E4" w:rsidP="00120225">
      <w:pPr>
        <w:ind w:firstLine="0"/>
        <w:jc w:val="center"/>
        <w:rPr>
          <w:rFonts w:eastAsia="Calibri"/>
          <w:b/>
          <w:bCs/>
          <w:kern w:val="0"/>
          <w:sz w:val="28"/>
          <w:szCs w:val="22"/>
          <w14:ligatures w14:val="none"/>
        </w:rPr>
      </w:pPr>
      <w:r w:rsidRPr="002535E4">
        <w:rPr>
          <w:rFonts w:eastAsia="Calibri"/>
          <w:b/>
          <w:bCs/>
          <w:kern w:val="0"/>
          <w:sz w:val="28"/>
          <w:szCs w:val="22"/>
          <w14:ligatures w14:val="none"/>
        </w:rPr>
        <w:t>Литература</w:t>
      </w:r>
    </w:p>
    <w:p w14:paraId="03C59650" w14:textId="3C5F2F95" w:rsidR="002535E4" w:rsidRPr="002535E4" w:rsidRDefault="002535E4" w:rsidP="00120225">
      <w:pPr>
        <w:rPr>
          <w:rFonts w:eastAsia="Calibri"/>
          <w:kern w:val="0"/>
          <w:sz w:val="28"/>
          <w:szCs w:val="22"/>
          <w:lang w:val="en-US"/>
          <w14:ligatures w14:val="none"/>
        </w:rPr>
      </w:pPr>
      <w:r w:rsidRPr="002535E4">
        <w:rPr>
          <w:rFonts w:eastAsia="Calibri"/>
          <w:kern w:val="0"/>
          <w:sz w:val="28"/>
          <w:szCs w:val="22"/>
          <w14:ligatures w14:val="none"/>
        </w:rPr>
        <w:t>1.</w:t>
      </w:r>
      <w:r w:rsidRPr="002535E4">
        <w:rPr>
          <w:rFonts w:eastAsia="Calibri"/>
          <w:kern w:val="0"/>
          <w:sz w:val="28"/>
          <w:szCs w:val="22"/>
          <w14:ligatures w14:val="none"/>
        </w:rPr>
        <w:tab/>
        <w:t>Atpcountry.com</w:t>
      </w:r>
      <w:r>
        <w:rPr>
          <w:rFonts w:eastAsia="Calibri"/>
          <w:kern w:val="0"/>
          <w:sz w:val="28"/>
          <w:szCs w:val="22"/>
          <w14:ligatures w14:val="none"/>
        </w:rPr>
        <w:t>,</w:t>
      </w:r>
      <w:r w:rsidRPr="002535E4">
        <w:rPr>
          <w:rFonts w:eastAsia="Calibri"/>
          <w:kern w:val="0"/>
          <w:sz w:val="28"/>
          <w:szCs w:val="22"/>
          <w14:ligatures w14:val="none"/>
        </w:rPr>
        <w:t xml:space="preserve"> Рейтинг для 100 лучших ATP. [Электронный ресурс]. Режим доступа: https://www.atpcountry.com/#!/app/ranking. Дата</w:t>
      </w:r>
      <w:r w:rsidRPr="002535E4">
        <w:rPr>
          <w:rFonts w:eastAsia="Calibri"/>
          <w:kern w:val="0"/>
          <w:sz w:val="28"/>
          <w:szCs w:val="22"/>
          <w:lang w:val="en-US"/>
          <w14:ligatures w14:val="none"/>
        </w:rPr>
        <w:t xml:space="preserve"> </w:t>
      </w:r>
      <w:r w:rsidRPr="002535E4">
        <w:rPr>
          <w:rFonts w:eastAsia="Calibri"/>
          <w:kern w:val="0"/>
          <w:sz w:val="28"/>
          <w:szCs w:val="22"/>
          <w14:ligatures w14:val="none"/>
        </w:rPr>
        <w:t>обращения</w:t>
      </w:r>
      <w:r w:rsidRPr="002535E4">
        <w:rPr>
          <w:rFonts w:eastAsia="Calibri"/>
          <w:kern w:val="0"/>
          <w:sz w:val="28"/>
          <w:szCs w:val="22"/>
          <w:lang w:val="en-US"/>
          <w14:ligatures w14:val="none"/>
        </w:rPr>
        <w:t xml:space="preserve">: 15.09.2024 </w:t>
      </w:r>
      <w:r w:rsidRPr="002535E4">
        <w:rPr>
          <w:rFonts w:eastAsia="Calibri"/>
          <w:kern w:val="0"/>
          <w:sz w:val="28"/>
          <w:szCs w:val="22"/>
          <w14:ligatures w14:val="none"/>
        </w:rPr>
        <w:t>г</w:t>
      </w:r>
      <w:r w:rsidRPr="002535E4">
        <w:rPr>
          <w:rFonts w:eastAsia="Calibri"/>
          <w:kern w:val="0"/>
          <w:sz w:val="28"/>
          <w:szCs w:val="22"/>
          <w:lang w:val="en-US"/>
          <w14:ligatures w14:val="none"/>
        </w:rPr>
        <w:t>.</w:t>
      </w:r>
    </w:p>
    <w:p w14:paraId="4E242240" w14:textId="77777777" w:rsidR="002535E4" w:rsidRPr="002535E4" w:rsidRDefault="002535E4" w:rsidP="00120225">
      <w:pPr>
        <w:rPr>
          <w:rFonts w:eastAsia="Calibri"/>
          <w:kern w:val="0"/>
          <w:sz w:val="28"/>
          <w:szCs w:val="22"/>
          <w14:ligatures w14:val="none"/>
        </w:rPr>
      </w:pPr>
      <w:r w:rsidRPr="002535E4">
        <w:rPr>
          <w:rFonts w:eastAsia="Calibri"/>
          <w:kern w:val="0"/>
          <w:sz w:val="28"/>
          <w:szCs w:val="22"/>
          <w:lang w:val="en-US"/>
          <w14:ligatures w14:val="none"/>
        </w:rPr>
        <w:t>2.</w:t>
      </w:r>
      <w:r w:rsidRPr="002535E4">
        <w:rPr>
          <w:rFonts w:eastAsia="Calibri"/>
          <w:kern w:val="0"/>
          <w:sz w:val="28"/>
          <w:szCs w:val="22"/>
          <w:lang w:val="en-US"/>
          <w14:ligatures w14:val="none"/>
        </w:rPr>
        <w:tab/>
        <w:t xml:space="preserve">Atptour.com. Official Site of Men's Professional Tennis | ATP Tour | Tennis. </w:t>
      </w:r>
      <w:r w:rsidRPr="002535E4">
        <w:rPr>
          <w:rFonts w:eastAsia="Calibri"/>
          <w:kern w:val="0"/>
          <w:sz w:val="28"/>
          <w:szCs w:val="22"/>
          <w14:ligatures w14:val="none"/>
        </w:rPr>
        <w:t>[Электронный ресурс]. Режим доступа: https://www.atptour.com/en/. Дата обращения: 16.09.2024 г.</w:t>
      </w:r>
    </w:p>
    <w:p w14:paraId="2C732328" w14:textId="77777777" w:rsidR="002535E4" w:rsidRPr="002535E4" w:rsidRDefault="002535E4" w:rsidP="00120225">
      <w:pPr>
        <w:ind w:firstLine="0"/>
        <w:jc w:val="left"/>
        <w:rPr>
          <w:rFonts w:eastAsia="Calibri"/>
          <w:kern w:val="0"/>
          <w:sz w:val="28"/>
          <w:szCs w:val="22"/>
          <w14:ligatures w14:val="none"/>
        </w:rPr>
      </w:pPr>
    </w:p>
    <w:p w14:paraId="41CDDAD9" w14:textId="07220C4C" w:rsidR="002535E4" w:rsidRPr="002535E4" w:rsidRDefault="002535E4" w:rsidP="00120225">
      <w:pPr>
        <w:rPr>
          <w:rFonts w:eastAsia="Calibri"/>
          <w:i/>
          <w:kern w:val="0"/>
          <w:szCs w:val="22"/>
          <w14:ligatures w14:val="none"/>
        </w:rPr>
      </w:pPr>
      <w:r w:rsidRPr="002535E4">
        <w:rPr>
          <w:rFonts w:eastAsia="Calibri"/>
          <w:i/>
          <w:kern w:val="0"/>
          <w:szCs w:val="22"/>
          <w14:ligatures w14:val="none"/>
        </w:rPr>
        <w:t xml:space="preserve">Степанова Мария Евгеньевна, к.п.н. доцент кафедры ТиМ тенниса, настольного тенниса и бадминтона, </w:t>
      </w:r>
      <w:hyperlink r:id="rId69" w:history="1">
        <w:r w:rsidRPr="002535E4">
          <w:rPr>
            <w:rFonts w:eastAsia="Calibri"/>
            <w:i/>
            <w:kern w:val="0"/>
            <w:szCs w:val="22"/>
            <w:lang w:val="en-US"/>
            <w14:ligatures w14:val="none"/>
          </w:rPr>
          <w:t>stepanovam</w:t>
        </w:r>
        <w:r w:rsidRPr="002535E4">
          <w:rPr>
            <w:rFonts w:eastAsia="Calibri"/>
            <w:i/>
            <w:kern w:val="0"/>
            <w:szCs w:val="22"/>
            <w14:ligatures w14:val="none"/>
          </w:rPr>
          <w:t>@</w:t>
        </w:r>
        <w:r w:rsidRPr="002535E4">
          <w:rPr>
            <w:rFonts w:eastAsia="Calibri"/>
            <w:i/>
            <w:kern w:val="0"/>
            <w:szCs w:val="22"/>
            <w:lang w:val="en-US"/>
            <w14:ligatures w14:val="none"/>
          </w:rPr>
          <w:t>mail</w:t>
        </w:r>
        <w:r w:rsidRPr="002535E4">
          <w:rPr>
            <w:rFonts w:eastAsia="Calibri"/>
            <w:i/>
            <w:kern w:val="0"/>
            <w:szCs w:val="22"/>
            <w14:ligatures w14:val="none"/>
          </w:rPr>
          <w:t>.</w:t>
        </w:r>
        <w:r w:rsidRPr="002535E4">
          <w:rPr>
            <w:rFonts w:eastAsia="Calibri"/>
            <w:i/>
            <w:kern w:val="0"/>
            <w:szCs w:val="22"/>
            <w:lang w:val="en-US"/>
            <w14:ligatures w14:val="none"/>
          </w:rPr>
          <w:t>ru</w:t>
        </w:r>
      </w:hyperlink>
      <w:r w:rsidRPr="002535E4">
        <w:rPr>
          <w:rFonts w:eastAsia="Calibri"/>
          <w:i/>
          <w:kern w:val="0"/>
          <w:szCs w:val="22"/>
          <w14:ligatures w14:val="none"/>
        </w:rPr>
        <w:t>, Россия, Москва</w:t>
      </w:r>
      <w:r>
        <w:rPr>
          <w:rFonts w:eastAsia="Calibri"/>
          <w:i/>
          <w:kern w:val="0"/>
          <w:szCs w:val="22"/>
          <w14:ligatures w14:val="none"/>
        </w:rPr>
        <w:t xml:space="preserve">, </w:t>
      </w:r>
      <w:r w:rsidRPr="002535E4">
        <w:rPr>
          <w:rFonts w:eastAsia="Calibri"/>
          <w:i/>
          <w:kern w:val="0"/>
          <w:szCs w:val="22"/>
          <w14:ligatures w14:val="none"/>
        </w:rPr>
        <w:t>Федеральное государственное бюджетное образовательное учреждение высшего образования «Российский университет спорта «ГЦОЛИФК»</w:t>
      </w:r>
      <w:r>
        <w:rPr>
          <w:rFonts w:eastAsia="Calibri"/>
          <w:i/>
          <w:kern w:val="0"/>
          <w:szCs w:val="22"/>
          <w14:ligatures w14:val="none"/>
        </w:rPr>
        <w:t>.</w:t>
      </w:r>
    </w:p>
    <w:p w14:paraId="1151861C" w14:textId="77777777" w:rsidR="002535E4" w:rsidRPr="002535E4" w:rsidRDefault="002535E4" w:rsidP="00120225">
      <w:pPr>
        <w:ind w:firstLine="0"/>
        <w:jc w:val="center"/>
        <w:rPr>
          <w:rFonts w:eastAsia="Calibri"/>
          <w:i/>
          <w:kern w:val="0"/>
          <w:szCs w:val="22"/>
          <w14:ligatures w14:val="none"/>
        </w:rPr>
      </w:pPr>
    </w:p>
    <w:p w14:paraId="7F929A63" w14:textId="77777777" w:rsidR="002535E4" w:rsidRPr="002535E4" w:rsidRDefault="002535E4" w:rsidP="00120225">
      <w:pPr>
        <w:ind w:firstLine="0"/>
        <w:jc w:val="center"/>
        <w:rPr>
          <w:rFonts w:eastAsia="Calibri"/>
          <w:i/>
          <w:kern w:val="0"/>
          <w:szCs w:val="22"/>
          <w:lang w:val="en-US"/>
          <w14:ligatures w14:val="none"/>
        </w:rPr>
      </w:pPr>
      <w:r w:rsidRPr="002535E4">
        <w:rPr>
          <w:rFonts w:eastAsia="Calibri"/>
          <w:i/>
          <w:kern w:val="0"/>
          <w:szCs w:val="22"/>
          <w:lang w:val="en-US"/>
          <w14:ligatures w14:val="none"/>
        </w:rPr>
        <w:t>ANALYSIS OF THE LEADING COUNTRIES IN THE ATP WORLD RANKING FOR THE PERIOD FROM 2019 TO 2023</w:t>
      </w:r>
    </w:p>
    <w:p w14:paraId="3639CD57" w14:textId="77777777" w:rsidR="002535E4" w:rsidRPr="002535E4" w:rsidRDefault="002535E4" w:rsidP="00120225">
      <w:pPr>
        <w:ind w:firstLine="708"/>
        <w:rPr>
          <w:rFonts w:eastAsia="Calibri"/>
          <w:i/>
          <w:kern w:val="0"/>
          <w:szCs w:val="22"/>
          <w:lang w:val="en-US"/>
          <w14:ligatures w14:val="none"/>
        </w:rPr>
      </w:pPr>
    </w:p>
    <w:p w14:paraId="6287425E" w14:textId="254A7D25" w:rsidR="002535E4" w:rsidRPr="002535E4" w:rsidRDefault="002535E4" w:rsidP="00120225">
      <w:pPr>
        <w:ind w:firstLine="708"/>
        <w:rPr>
          <w:rFonts w:eastAsia="Calibri"/>
          <w:i/>
          <w:kern w:val="0"/>
          <w:szCs w:val="22"/>
          <w:lang w:val="en-US"/>
          <w14:ligatures w14:val="none"/>
        </w:rPr>
      </w:pPr>
      <w:r w:rsidRPr="002535E4">
        <w:rPr>
          <w:rFonts w:eastAsia="Calibri"/>
          <w:i/>
          <w:kern w:val="0"/>
          <w:szCs w:val="22"/>
          <w:lang w:val="en-US"/>
          <w14:ligatures w14:val="none"/>
        </w:rPr>
        <w:t xml:space="preserve">Stepanova Mariia Evgenievna, PhD, Assistant Professor of Departments of Theory and Methodology of Tennis, Table tennis and Badminton,  </w:t>
      </w:r>
      <w:hyperlink r:id="rId70" w:history="1">
        <w:r w:rsidRPr="002535E4">
          <w:rPr>
            <w:rFonts w:eastAsia="Calibri"/>
            <w:i/>
            <w:color w:val="0563C1"/>
            <w:kern w:val="0"/>
            <w:szCs w:val="22"/>
            <w:u w:val="single"/>
            <w:lang w:val="en-US"/>
            <w14:ligatures w14:val="none"/>
          </w:rPr>
          <w:t>stepanovam@mail.ru</w:t>
        </w:r>
      </w:hyperlink>
      <w:r w:rsidRPr="002535E4">
        <w:rPr>
          <w:rFonts w:eastAsia="Calibri"/>
          <w:i/>
          <w:kern w:val="0"/>
          <w:szCs w:val="22"/>
          <w:lang w:val="en-US"/>
          <w14:ligatures w14:val="none"/>
        </w:rPr>
        <w:t xml:space="preserve">  Russian Federation , Moscow, Federal State Budget Educational Intuition of Higher Education  The Russian University of Sport «GTSOLIFK».</w:t>
      </w:r>
    </w:p>
    <w:p w14:paraId="7A0A0017" w14:textId="77777777" w:rsidR="002535E4" w:rsidRPr="002535E4" w:rsidRDefault="002535E4" w:rsidP="00120225">
      <w:pPr>
        <w:ind w:firstLine="708"/>
        <w:rPr>
          <w:rFonts w:eastAsia="Calibri"/>
          <w:i/>
          <w:kern w:val="0"/>
          <w:szCs w:val="22"/>
          <w:lang w:val="en-US"/>
          <w14:ligatures w14:val="none"/>
        </w:rPr>
      </w:pPr>
    </w:p>
    <w:p w14:paraId="11441358" w14:textId="255D734B" w:rsidR="002535E4" w:rsidRPr="002535E4" w:rsidRDefault="002535E4" w:rsidP="00120225">
      <w:pPr>
        <w:ind w:firstLine="708"/>
        <w:rPr>
          <w:rFonts w:eastAsia="Calibri"/>
          <w:i/>
          <w:kern w:val="0"/>
          <w:szCs w:val="22"/>
          <w14:ligatures w14:val="none"/>
        </w:rPr>
      </w:pPr>
      <w:r w:rsidRPr="002535E4">
        <w:rPr>
          <w:rFonts w:eastAsia="Calibri"/>
          <w:i/>
          <w:kern w:val="0"/>
          <w:szCs w:val="22"/>
          <w:lang w:val="en-US"/>
          <w14:ligatures w14:val="none"/>
        </w:rPr>
        <w:t xml:space="preserve">Аbstract. Modern challenges in tennis require constant analysis of various indicators for more successful performance of domestic athletes in the international professional arena, as well as for the </w:t>
      </w:r>
      <w:r w:rsidRPr="002535E4">
        <w:rPr>
          <w:rFonts w:eastAsia="Calibri"/>
          <w:i/>
          <w:kern w:val="0"/>
          <w:szCs w:val="22"/>
          <w:lang w:val="en-US"/>
          <w14:ligatures w14:val="none"/>
        </w:rPr>
        <w:lastRenderedPageBreak/>
        <w:t xml:space="preserve">training of the younger generation of tennis players. The article presents a detailed statistical analysis of the total position of the leading tennis countries in the ATP (Association of Tennis Professionals) men's singles ranking for the last five years. </w:t>
      </w:r>
    </w:p>
    <w:p w14:paraId="7BA6C14D" w14:textId="77777777" w:rsidR="002535E4" w:rsidRPr="002535E4" w:rsidRDefault="002535E4" w:rsidP="00120225">
      <w:pPr>
        <w:ind w:firstLine="708"/>
        <w:rPr>
          <w:rFonts w:eastAsia="Calibri"/>
          <w:i/>
          <w:kern w:val="0"/>
          <w:szCs w:val="22"/>
          <w:lang w:val="en-US"/>
          <w14:ligatures w14:val="none"/>
        </w:rPr>
      </w:pPr>
      <w:r w:rsidRPr="002535E4">
        <w:rPr>
          <w:rFonts w:eastAsia="Calibri"/>
          <w:i/>
          <w:kern w:val="0"/>
          <w:szCs w:val="22"/>
          <w:lang w:val="en-US"/>
          <w14:ligatures w14:val="none"/>
        </w:rPr>
        <w:t>Keywords: tennis professionals, ranking leaders, ATP</w:t>
      </w:r>
      <w:r w:rsidRPr="002535E4">
        <w:rPr>
          <w:rFonts w:ascii="Calibri" w:eastAsia="Calibri" w:hAnsi="Calibri"/>
          <w:kern w:val="0"/>
          <w:sz w:val="22"/>
          <w:szCs w:val="22"/>
          <w:lang w:val="en-US"/>
          <w14:ligatures w14:val="none"/>
        </w:rPr>
        <w:t xml:space="preserve"> </w:t>
      </w:r>
      <w:r w:rsidRPr="002535E4">
        <w:rPr>
          <w:rFonts w:eastAsia="Calibri"/>
          <w:i/>
          <w:kern w:val="0"/>
          <w:szCs w:val="22"/>
          <w:lang w:val="en-US"/>
          <w14:ligatures w14:val="none"/>
        </w:rPr>
        <w:t>singles ranking</w:t>
      </w:r>
    </w:p>
    <w:p w14:paraId="475298DD" w14:textId="77777777" w:rsidR="002535E4" w:rsidRPr="002535E4" w:rsidRDefault="002535E4" w:rsidP="00120225">
      <w:pPr>
        <w:ind w:firstLine="708"/>
        <w:rPr>
          <w:rFonts w:eastAsia="Calibri"/>
          <w:i/>
          <w:kern w:val="0"/>
          <w:szCs w:val="22"/>
          <w:lang w:val="en-US"/>
          <w14:ligatures w14:val="none"/>
        </w:rPr>
      </w:pPr>
    </w:p>
    <w:p w14:paraId="46BF33B8" w14:textId="77777777" w:rsidR="002535E4" w:rsidRPr="002535E4" w:rsidRDefault="002535E4" w:rsidP="00120225">
      <w:pPr>
        <w:ind w:firstLine="0"/>
        <w:jc w:val="center"/>
        <w:rPr>
          <w:rFonts w:eastAsia="Calibri"/>
          <w:i/>
          <w:kern w:val="0"/>
          <w:szCs w:val="22"/>
          <w:lang w:val="en-US"/>
          <w14:ligatures w14:val="none"/>
        </w:rPr>
      </w:pPr>
      <w:r w:rsidRPr="002535E4">
        <w:rPr>
          <w:rFonts w:eastAsia="Calibri"/>
          <w:i/>
          <w:kern w:val="0"/>
          <w:szCs w:val="22"/>
          <w:lang w:val="en-US"/>
          <w14:ligatures w14:val="none"/>
        </w:rPr>
        <w:t>References</w:t>
      </w:r>
    </w:p>
    <w:p w14:paraId="30300717" w14:textId="77777777" w:rsidR="002535E4" w:rsidRPr="002535E4" w:rsidRDefault="002535E4" w:rsidP="00120225">
      <w:pPr>
        <w:ind w:firstLine="708"/>
        <w:rPr>
          <w:rFonts w:eastAsia="Calibri"/>
          <w:i/>
          <w:kern w:val="0"/>
          <w:szCs w:val="22"/>
          <w:lang w:val="en-US"/>
          <w14:ligatures w14:val="none"/>
        </w:rPr>
      </w:pPr>
      <w:r w:rsidRPr="002535E4">
        <w:rPr>
          <w:rFonts w:eastAsia="Calibri"/>
          <w:i/>
          <w:kern w:val="0"/>
          <w:szCs w:val="22"/>
          <w:lang w:val="en-US"/>
          <w14:ligatures w14:val="none"/>
        </w:rPr>
        <w:t>1.</w:t>
      </w:r>
      <w:r w:rsidRPr="002535E4">
        <w:rPr>
          <w:rFonts w:eastAsia="Calibri"/>
          <w:i/>
          <w:kern w:val="0"/>
          <w:szCs w:val="22"/>
          <w:lang w:val="en-US"/>
          <w14:ligatures w14:val="none"/>
        </w:rPr>
        <w:tab/>
        <w:t>Atpcountry.com. Rejting dlya 100 luchshix ATP. [E`lektronny`j resurs]. Rezhim dostupa: https://www.atpcountry.com/#!/app/ranking. Data obrashheniya: 15.09.2024 g.</w:t>
      </w:r>
    </w:p>
    <w:p w14:paraId="3D8CD0C0" w14:textId="77777777" w:rsidR="002535E4" w:rsidRPr="002535E4" w:rsidRDefault="002535E4" w:rsidP="00120225">
      <w:pPr>
        <w:ind w:firstLine="708"/>
        <w:rPr>
          <w:rFonts w:eastAsia="Calibri"/>
          <w:i/>
          <w:kern w:val="0"/>
          <w:szCs w:val="22"/>
          <w:lang w:val="en-US"/>
          <w14:ligatures w14:val="none"/>
        </w:rPr>
      </w:pPr>
      <w:r w:rsidRPr="002535E4">
        <w:rPr>
          <w:rFonts w:eastAsia="Calibri"/>
          <w:i/>
          <w:kern w:val="0"/>
          <w:szCs w:val="22"/>
          <w:lang w:val="en-US"/>
          <w14:ligatures w14:val="none"/>
        </w:rPr>
        <w:t>2.</w:t>
      </w:r>
      <w:r w:rsidRPr="002535E4">
        <w:rPr>
          <w:rFonts w:eastAsia="Calibri"/>
          <w:i/>
          <w:kern w:val="0"/>
          <w:szCs w:val="22"/>
          <w:lang w:val="en-US"/>
          <w14:ligatures w14:val="none"/>
        </w:rPr>
        <w:tab/>
        <w:t>Atptour.com. Official Site of Men's Professional Tennis | ATP Tour | Tennis. [E`lektronny`j resurs]. Rezhim dostupa: https://www.atptour.com/en/. Data obrashheniya: 16.09.2024 g.</w:t>
      </w:r>
    </w:p>
    <w:p w14:paraId="24E8117F" w14:textId="77777777" w:rsidR="005A2B4B" w:rsidRDefault="005A2B4B" w:rsidP="00120225">
      <w:pPr>
        <w:ind w:firstLine="0"/>
        <w:rPr>
          <w:rFonts w:eastAsia="Calibri"/>
          <w:i/>
          <w:iCs/>
          <w:kern w:val="0"/>
          <w14:ligatures w14:val="none"/>
        </w:rPr>
      </w:pPr>
    </w:p>
    <w:p w14:paraId="2D7EDF1C" w14:textId="77777777" w:rsidR="002535E4" w:rsidRDefault="002535E4" w:rsidP="00120225">
      <w:pPr>
        <w:ind w:firstLine="0"/>
        <w:rPr>
          <w:rFonts w:eastAsia="Calibri"/>
          <w:i/>
          <w:iCs/>
          <w:kern w:val="0"/>
          <w14:ligatures w14:val="none"/>
        </w:rPr>
      </w:pPr>
    </w:p>
    <w:p w14:paraId="48548AD4" w14:textId="77777777" w:rsidR="008613D8" w:rsidRDefault="008613D8" w:rsidP="00120225">
      <w:pPr>
        <w:ind w:firstLine="0"/>
        <w:rPr>
          <w:rFonts w:eastAsia="Calibri"/>
          <w:i/>
          <w:iCs/>
          <w:kern w:val="0"/>
          <w14:ligatures w14:val="none"/>
        </w:rPr>
      </w:pPr>
    </w:p>
    <w:p w14:paraId="60E9A1F9" w14:textId="77777777" w:rsidR="008613D8" w:rsidRPr="008613D8" w:rsidRDefault="008613D8" w:rsidP="00120225">
      <w:pPr>
        <w:widowControl w:val="0"/>
        <w:ind w:firstLine="0"/>
        <w:jc w:val="left"/>
        <w:rPr>
          <w:rFonts w:eastAsia="DengXian"/>
          <w:sz w:val="28"/>
          <w:szCs w:val="28"/>
          <w:lang w:eastAsia="zh-CN"/>
          <w14:ligatures w14:val="none"/>
        </w:rPr>
      </w:pPr>
      <w:bookmarkStart w:id="35" w:name="OLE_LINK45"/>
      <w:r w:rsidRPr="008613D8">
        <w:rPr>
          <w:rFonts w:eastAsia="DengXian"/>
          <w:sz w:val="28"/>
          <w:szCs w:val="28"/>
          <w:lang w:eastAsia="zh-CN"/>
          <w14:ligatures w14:val="none"/>
        </w:rPr>
        <w:t>УДК: 796.06</w:t>
      </w:r>
    </w:p>
    <w:p w14:paraId="35B7742E" w14:textId="77777777" w:rsidR="008613D8" w:rsidRPr="008613D8" w:rsidRDefault="008613D8" w:rsidP="00120225">
      <w:pPr>
        <w:widowControl w:val="0"/>
        <w:ind w:firstLine="0"/>
        <w:jc w:val="left"/>
        <w:rPr>
          <w:rFonts w:eastAsia="DengXian"/>
          <w:b/>
          <w:bCs/>
          <w:sz w:val="28"/>
          <w:szCs w:val="28"/>
          <w:lang w:eastAsia="zh-CN"/>
          <w14:ligatures w14:val="none"/>
        </w:rPr>
      </w:pPr>
    </w:p>
    <w:p w14:paraId="7DF7BD65" w14:textId="77777777" w:rsidR="008613D8" w:rsidRDefault="008613D8" w:rsidP="00120225">
      <w:pPr>
        <w:widowControl w:val="0"/>
        <w:ind w:firstLine="0"/>
        <w:jc w:val="center"/>
        <w:rPr>
          <w:rFonts w:eastAsia="DengXian"/>
          <w:b/>
          <w:bCs/>
          <w:sz w:val="28"/>
          <w:szCs w:val="28"/>
          <w:lang w:eastAsia="zh-CN"/>
          <w14:ligatures w14:val="none"/>
        </w:rPr>
      </w:pPr>
      <w:r w:rsidRPr="008613D8">
        <w:rPr>
          <w:rFonts w:eastAsia="DengXian"/>
          <w:b/>
          <w:bCs/>
          <w:sz w:val="28"/>
          <w:szCs w:val="28"/>
          <w:lang w:eastAsia="zh-CN"/>
          <w14:ligatures w14:val="none"/>
        </w:rPr>
        <w:t>ВЛИЯНИЕ СПОРТИВНОЙ ДИПЛОМАТИИ НА РЕАЛИЗАЦИЮ АНТИДОПИНГОВОГО КОДЕКСА С ТОЧКИ ЗРЕНИЯ МЕЖДУНАРОДНОГО СОТРУДНИЧЕСТВА</w:t>
      </w:r>
      <w:bookmarkEnd w:id="35"/>
    </w:p>
    <w:p w14:paraId="056A385A" w14:textId="77777777" w:rsidR="008613D8" w:rsidRPr="008613D8" w:rsidRDefault="008613D8" w:rsidP="00120225">
      <w:pPr>
        <w:widowControl w:val="0"/>
        <w:ind w:firstLine="0"/>
        <w:jc w:val="center"/>
        <w:rPr>
          <w:rFonts w:eastAsia="DengXian"/>
          <w:b/>
          <w:bCs/>
          <w:sz w:val="28"/>
          <w:szCs w:val="28"/>
          <w:lang w:eastAsia="zh-CN"/>
          <w14:ligatures w14:val="none"/>
        </w:rPr>
      </w:pPr>
    </w:p>
    <w:p w14:paraId="2429DA22" w14:textId="77777777" w:rsidR="008613D8" w:rsidRPr="008613D8" w:rsidRDefault="008613D8" w:rsidP="00120225">
      <w:pPr>
        <w:widowControl w:val="0"/>
        <w:autoSpaceDE w:val="0"/>
        <w:autoSpaceDN w:val="0"/>
        <w:adjustRightInd w:val="0"/>
        <w:ind w:firstLine="0"/>
        <w:jc w:val="center"/>
        <w:rPr>
          <w:rFonts w:eastAsia="DengXian"/>
          <w:sz w:val="28"/>
          <w:szCs w:val="28"/>
          <w:lang w:eastAsia="zh-CN"/>
          <w14:ligatures w14:val="none"/>
        </w:rPr>
      </w:pPr>
      <w:r w:rsidRPr="008613D8">
        <w:rPr>
          <w:rFonts w:eastAsia="DengXian"/>
          <w:sz w:val="28"/>
          <w:szCs w:val="28"/>
          <w:lang w:eastAsia="zh-CN"/>
          <w14:ligatures w14:val="none"/>
        </w:rPr>
        <w:t>Сун Ци</w:t>
      </w:r>
    </w:p>
    <w:p w14:paraId="74A2095D" w14:textId="77777777" w:rsidR="008613D8" w:rsidRPr="008613D8" w:rsidRDefault="008613D8" w:rsidP="00120225">
      <w:pPr>
        <w:widowControl w:val="0"/>
        <w:autoSpaceDE w:val="0"/>
        <w:autoSpaceDN w:val="0"/>
        <w:adjustRightInd w:val="0"/>
        <w:jc w:val="center"/>
        <w:rPr>
          <w:rFonts w:eastAsia="DengXian"/>
          <w:b/>
          <w:bCs/>
          <w:sz w:val="28"/>
          <w:szCs w:val="28"/>
          <w:lang w:eastAsia="zh-CN"/>
          <w14:ligatures w14:val="none"/>
        </w:rPr>
      </w:pPr>
    </w:p>
    <w:p w14:paraId="5CF20F7D" w14:textId="742CB93E" w:rsidR="008613D8" w:rsidRPr="008613D8" w:rsidRDefault="008613D8" w:rsidP="00120225">
      <w:pPr>
        <w:widowControl w:val="0"/>
        <w:rPr>
          <w:rFonts w:eastAsia="SimSun"/>
          <w:i/>
          <w:iCs/>
          <w:kern w:val="0"/>
          <w:lang w:eastAsia="zh-CN"/>
          <w14:ligatures w14:val="none"/>
        </w:rPr>
      </w:pPr>
      <w:r w:rsidRPr="008613D8">
        <w:rPr>
          <w:rFonts w:eastAsia="SimSun"/>
          <w:b/>
          <w:bCs/>
          <w:i/>
          <w:iCs/>
          <w:kern w:val="0"/>
          <w:lang w:eastAsia="zh-CN"/>
          <w14:ligatures w14:val="none"/>
        </w:rPr>
        <w:t>Аннотация</w:t>
      </w:r>
      <w:r w:rsidRPr="008613D8">
        <w:rPr>
          <w:rFonts w:eastAsia="SimSun"/>
          <w:i/>
          <w:iCs/>
          <w:kern w:val="0"/>
          <w:lang w:eastAsia="zh-CN"/>
          <w14:ligatures w14:val="none"/>
        </w:rPr>
        <w:t>. В данной статье, начиная с анализа спортивной дипломатии и антидопинговых кодекс, с точки зрения международного сотрудничества рассматривается ключевая роль спортивной дипломатии в реализации антидопинговой политики, а также вызовы, с которыми сталкивается выполнение антидопинговых правил в рамках спортивной дипломатии. Кроме того, предлагаются рекомендации по улучшению их реализации с дипломатической точки зрения. В будущем страны должны продолжать укреплять международное сотрудничество, повышать эффективность антидопинговой работы и совместно способствовать здоровому развитию глобальной спортивной экосистемы.</w:t>
      </w:r>
    </w:p>
    <w:p w14:paraId="4D490FF7" w14:textId="77777777" w:rsidR="008613D8" w:rsidRPr="008613D8" w:rsidRDefault="008613D8" w:rsidP="00120225">
      <w:pPr>
        <w:widowControl w:val="0"/>
        <w:rPr>
          <w:rFonts w:eastAsia="DengXian"/>
          <w:i/>
          <w:iCs/>
          <w:sz w:val="21"/>
          <w:szCs w:val="21"/>
          <w:lang w:eastAsia="zh-CN"/>
          <w14:ligatures w14:val="none"/>
        </w:rPr>
      </w:pPr>
    </w:p>
    <w:p w14:paraId="06F6639B" w14:textId="10912790" w:rsidR="008613D8" w:rsidRPr="008613D8" w:rsidRDefault="008613D8" w:rsidP="00120225">
      <w:pPr>
        <w:widowControl w:val="0"/>
        <w:rPr>
          <w:rFonts w:eastAsia="SimSun"/>
          <w:i/>
          <w:iCs/>
          <w:kern w:val="0"/>
          <w:lang w:eastAsia="zh-CN"/>
          <w14:ligatures w14:val="none"/>
        </w:rPr>
      </w:pPr>
      <w:r w:rsidRPr="008613D8">
        <w:rPr>
          <w:rFonts w:eastAsia="SimSun"/>
          <w:b/>
          <w:bCs/>
          <w:i/>
          <w:iCs/>
          <w:kern w:val="0"/>
          <w:lang w:eastAsia="zh-CN"/>
          <w14:ligatures w14:val="none"/>
        </w:rPr>
        <w:t>Ключевые слова:</w:t>
      </w:r>
      <w:r w:rsidRPr="008613D8">
        <w:rPr>
          <w:rFonts w:eastAsia="SimSun"/>
          <w:i/>
          <w:iCs/>
          <w:kern w:val="0"/>
          <w:lang w:eastAsia="zh-CN"/>
          <w14:ligatures w14:val="none"/>
        </w:rPr>
        <w:t xml:space="preserve"> спортивная дипломатия; антидопинговые кодекс; международное сотрудничество; реализация политики; справедливость в спорте</w:t>
      </w:r>
    </w:p>
    <w:p w14:paraId="3557E1DD" w14:textId="77777777" w:rsidR="008613D8" w:rsidRPr="008613D8" w:rsidRDefault="008613D8" w:rsidP="00120225">
      <w:pPr>
        <w:widowControl w:val="0"/>
        <w:ind w:firstLine="0"/>
        <w:rPr>
          <w:rFonts w:eastAsia="SimSun"/>
          <w:kern w:val="0"/>
          <w:sz w:val="28"/>
          <w:szCs w:val="28"/>
          <w:lang w:eastAsia="zh-CN"/>
          <w14:ligatures w14:val="none"/>
        </w:rPr>
      </w:pPr>
    </w:p>
    <w:p w14:paraId="0780A9BD"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Введение</w:t>
      </w:r>
    </w:p>
    <w:p w14:paraId="08AC839F" w14:textId="52F92D0D"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 xml:space="preserve">В условиях углубляющейся глобализации спорт является не только важным показателем мягкой силы государства, но и важным каналом международного общения и сотрудничества. Спортивная дипломатия, как форма внешнего общения государства, способствует взаимопониманию и сотрудничеству между странами через международные соревнования и спортивные обмены. Тем не менее, с повышением уровня спортивных соревнований проблема допинга становится все более острой, и авторитет Всемирного антидопингового кодекса, разработанного Всемирным антидопинговым агентством (WADA), также был поставлен под сомнение, что стало общей проблемой, стоящей перед мировым спортивным сообществом. </w:t>
      </w:r>
      <w:bookmarkStart w:id="36" w:name="OLE_LINK54"/>
      <w:r w:rsidRPr="008613D8">
        <w:rPr>
          <w:rFonts w:eastAsia="SimSun"/>
          <w:kern w:val="0"/>
          <w:sz w:val="28"/>
          <w:szCs w:val="28"/>
          <w:lang w:eastAsia="zh-CN"/>
          <w14:ligatures w14:val="none"/>
        </w:rPr>
        <w:t>Эффективная</w:t>
      </w:r>
      <w:bookmarkEnd w:id="36"/>
      <w:r w:rsidRPr="008613D8">
        <w:rPr>
          <w:rFonts w:eastAsia="SimSun"/>
          <w:kern w:val="0"/>
          <w:sz w:val="28"/>
          <w:szCs w:val="28"/>
          <w:lang w:eastAsia="zh-CN"/>
          <w14:ligatures w14:val="none"/>
        </w:rPr>
        <w:t xml:space="preserve"> реализация антидопинговых правил имеет значение не </w:t>
      </w:r>
      <w:r w:rsidRPr="008613D8">
        <w:rPr>
          <w:rFonts w:eastAsia="SimSun"/>
          <w:kern w:val="0"/>
          <w:sz w:val="28"/>
          <w:szCs w:val="28"/>
          <w:lang w:eastAsia="zh-CN"/>
          <w14:ligatures w14:val="none"/>
        </w:rPr>
        <w:lastRenderedPageBreak/>
        <w:t>только для справедливости в спорте, но и для международного имиджа страны и ее дипломатических отношений.</w:t>
      </w:r>
    </w:p>
    <w:p w14:paraId="5D42267A" w14:textId="77777777" w:rsidR="008613D8" w:rsidRPr="008613D8" w:rsidRDefault="008613D8" w:rsidP="00120225">
      <w:pPr>
        <w:widowControl w:val="0"/>
        <w:ind w:firstLineChars="248" w:firstLine="708"/>
        <w:rPr>
          <w:rFonts w:eastAsia="SimSun"/>
          <w:b/>
          <w:bCs/>
          <w:kern w:val="0"/>
          <w:sz w:val="28"/>
          <w:szCs w:val="28"/>
          <w:lang w:eastAsia="zh-CN"/>
          <w14:ligatures w14:val="none"/>
        </w:rPr>
      </w:pPr>
      <w:bookmarkStart w:id="37" w:name="OLE_LINK57"/>
      <w:r w:rsidRPr="008613D8">
        <w:rPr>
          <w:rFonts w:eastAsia="SimSun"/>
          <w:b/>
          <w:bCs/>
          <w:kern w:val="0"/>
          <w:sz w:val="28"/>
          <w:szCs w:val="28"/>
          <w:lang w:eastAsia="zh-CN"/>
          <w14:ligatures w14:val="none"/>
        </w:rPr>
        <w:t>ГЛАВА Ⅰ.</w:t>
      </w:r>
      <w:bookmarkStart w:id="38" w:name="OLE_LINK55"/>
      <w:bookmarkEnd w:id="37"/>
      <w:r w:rsidRPr="008613D8">
        <w:rPr>
          <w:rFonts w:eastAsia="SimSun"/>
          <w:b/>
          <w:bCs/>
          <w:kern w:val="0"/>
          <w:sz w:val="28"/>
          <w:szCs w:val="28"/>
          <w:lang w:eastAsia="zh-CN"/>
          <w14:ligatures w14:val="none"/>
        </w:rPr>
        <w:t xml:space="preserve"> Понятие и особенности спортивной дипломатии</w:t>
      </w:r>
      <w:bookmarkEnd w:id="38"/>
    </w:p>
    <w:p w14:paraId="4DCB0D9B" w14:textId="77777777" w:rsidR="008613D8" w:rsidRPr="008613D8" w:rsidRDefault="008613D8" w:rsidP="00120225">
      <w:pPr>
        <w:widowControl w:val="0"/>
        <w:ind w:firstLineChars="248" w:firstLine="708"/>
        <w:rPr>
          <w:rFonts w:eastAsia="SimSun"/>
          <w:b/>
          <w:bCs/>
          <w:kern w:val="0"/>
          <w:sz w:val="28"/>
          <w:szCs w:val="28"/>
          <w:lang w:eastAsia="zh-CN"/>
          <w14:ligatures w14:val="none"/>
        </w:rPr>
      </w:pPr>
      <w:r w:rsidRPr="008613D8">
        <w:rPr>
          <w:rFonts w:eastAsia="SimSun"/>
          <w:b/>
          <w:bCs/>
          <w:kern w:val="0"/>
          <w:sz w:val="28"/>
          <w:szCs w:val="28"/>
          <w:lang w:eastAsia="zh-CN"/>
          <w14:ligatures w14:val="none"/>
        </w:rPr>
        <w:t xml:space="preserve">1.1 </w:t>
      </w:r>
      <w:bookmarkStart w:id="39" w:name="OLE_LINK56"/>
      <w:r w:rsidRPr="008613D8">
        <w:rPr>
          <w:rFonts w:eastAsia="SimSun"/>
          <w:b/>
          <w:bCs/>
          <w:kern w:val="0"/>
          <w:sz w:val="28"/>
          <w:szCs w:val="28"/>
          <w:lang w:eastAsia="zh-CN"/>
          <w14:ligatures w14:val="none"/>
        </w:rPr>
        <w:t>Понятие спортивной дипломатии</w:t>
      </w:r>
      <w:bookmarkEnd w:id="39"/>
    </w:p>
    <w:p w14:paraId="01D5D3BF"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Спорт является международным языком, обладающим широкой привлекательностью и влиянием, поэтому значение спортивной дипломатии трудно переоценить. Спортивная дипломатия — это уникальная сила спорта, которая через общее увлечение спортом сближает народы, государства и сообщества.[1] С развитием международных отношений содержание и масштабы спортивной дипломатии постоянно расширяются, постепенно становясь важной частью внешнеполитической стратегии государств.</w:t>
      </w:r>
    </w:p>
    <w:p w14:paraId="0328F11A"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1.2 Основные формы спортивной дипломатии</w:t>
      </w:r>
    </w:p>
    <w:p w14:paraId="54B61417"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Формы спортивной дипломатии разнообразны и включают в себя международные соревнования, обмены спортсменами, спортивные проекты сотрудничества и другие. Через эти мероприятия страны могут не только продемонстрировать свой национальный имидж, но и укрепить взаимное доверие и понимание. Например, такие международные спортивные мероприятия, как Олимпийские игры и чемпионат мира по футболу, служат важной ареной для укрепления дружеских отношений между странами.</w:t>
      </w:r>
    </w:p>
    <w:p w14:paraId="682D962F"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1.3 Характеристики спортивной дипломатии</w:t>
      </w:r>
    </w:p>
    <w:p w14:paraId="37E7677C"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1.3.1 Гибкость</w:t>
      </w:r>
    </w:p>
    <w:p w14:paraId="4379D4CA"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Спортивная дипломатия не ограничивается традиционными формами дипломатии и может осуществляться через различные спортивные мероприятия. Эта гибкость дает спортивной дипломатии уникальное преимущество в продвижении обменов и сотрудничества между странами.</w:t>
      </w:r>
    </w:p>
    <w:p w14:paraId="33E533EF"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1.3.2 Народность</w:t>
      </w:r>
    </w:p>
    <w:p w14:paraId="7B061689"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Спортивная дипломатия часто носит народный характер, привлекая внимание и участие широких слоев населения. Через спортивные мероприятия и соревнования люди могут напрямую знакомиться с культурой и ценностями других стран, что способствует взаимопониманию и дружбе.</w:t>
      </w:r>
    </w:p>
    <w:p w14:paraId="339B873F"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1.3.3 Глобальность</w:t>
      </w:r>
    </w:p>
    <w:p w14:paraId="514D9A85" w14:textId="15307BC9"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 xml:space="preserve">Спорт является глобальной деятельностью, и спортивная дипломатия может пересекать границы, способствуя обменам и сотрудничеству между разными странами. </w:t>
      </w:r>
    </w:p>
    <w:p w14:paraId="292DB510" w14:textId="77777777" w:rsidR="008613D8" w:rsidRPr="008613D8" w:rsidRDefault="008613D8" w:rsidP="00120225">
      <w:pPr>
        <w:widowControl w:val="0"/>
        <w:ind w:firstLineChars="248" w:firstLine="694"/>
        <w:rPr>
          <w:rFonts w:eastAsia="SimSun"/>
          <w:kern w:val="0"/>
          <w:sz w:val="28"/>
          <w:szCs w:val="28"/>
          <w:lang w:eastAsia="zh-CN"/>
          <w14:ligatures w14:val="none"/>
        </w:rPr>
      </w:pPr>
      <w:bookmarkStart w:id="40" w:name="OLE_LINK58"/>
      <w:r w:rsidRPr="008613D8">
        <w:rPr>
          <w:rFonts w:eastAsia="KaiTi_GB2312"/>
          <w:b/>
          <w:color w:val="000000"/>
          <w:sz w:val="28"/>
          <w:szCs w:val="28"/>
          <w:lang w:eastAsia="zh-CN"/>
          <w14:ligatures w14:val="none"/>
        </w:rPr>
        <w:t xml:space="preserve">ГЛАВА </w:t>
      </w:r>
      <w:r w:rsidRPr="008613D8">
        <w:rPr>
          <w:rFonts w:eastAsia="KaiTi_GB2312"/>
          <w:b/>
          <w:color w:val="000000"/>
          <w:sz w:val="28"/>
          <w:szCs w:val="28"/>
          <w:lang w:val="en-US" w:eastAsia="zh-CN"/>
          <w14:ligatures w14:val="none"/>
        </w:rPr>
        <w:t>II</w:t>
      </w:r>
      <w:r w:rsidRPr="008613D8">
        <w:rPr>
          <w:rFonts w:eastAsia="KaiTi_GB2312"/>
          <w:b/>
          <w:color w:val="000000"/>
          <w:sz w:val="28"/>
          <w:szCs w:val="28"/>
          <w:lang w:eastAsia="zh-CN"/>
          <w14:ligatures w14:val="none"/>
        </w:rPr>
        <w:t xml:space="preserve">. </w:t>
      </w:r>
      <w:r w:rsidRPr="008613D8">
        <w:rPr>
          <w:rFonts w:eastAsia="SimSun"/>
          <w:b/>
          <w:bCs/>
          <w:kern w:val="0"/>
          <w:sz w:val="28"/>
          <w:szCs w:val="28"/>
          <w:lang w:eastAsia="zh-CN"/>
          <w14:ligatures w14:val="none"/>
        </w:rPr>
        <w:t>Текущее состояние и вызовы антидопинговых кодекс</w:t>
      </w:r>
    </w:p>
    <w:p w14:paraId="5987EAFF"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Всемирное антидопинговое агентство (WADA) было основано в 1999 году как независимое подразделение Международного олимпийского комитета. Одной из ключевых функций агентства является разработка и реализация Всемирного антидопингового кодекса, который направлен на поддержание честности и чистоты спорта, а также на защиту здоровья спортсменов.</w:t>
      </w:r>
    </w:p>
    <w:bookmarkEnd w:id="40"/>
    <w:p w14:paraId="4E4F1DB7"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2.1 Текущее состояние Всемирного антидопингового кодекса</w:t>
      </w:r>
    </w:p>
    <w:p w14:paraId="4C33D098" w14:textId="77777777" w:rsidR="008613D8" w:rsidRPr="008613D8" w:rsidRDefault="008613D8" w:rsidP="00120225">
      <w:pPr>
        <w:widowControl w:val="0"/>
        <w:ind w:firstLineChars="248" w:firstLine="694"/>
        <w:rPr>
          <w:rFonts w:eastAsia="SimSun"/>
          <w:kern w:val="0"/>
          <w:sz w:val="28"/>
          <w:szCs w:val="28"/>
          <w:lang w:eastAsia="zh-CN"/>
          <w14:ligatures w14:val="none"/>
        </w:rPr>
      </w:pPr>
      <w:bookmarkStart w:id="41" w:name="OLE_LINK64"/>
      <w:r w:rsidRPr="008613D8">
        <w:rPr>
          <w:rFonts w:eastAsia="SimSun"/>
          <w:kern w:val="0"/>
          <w:sz w:val="28"/>
          <w:szCs w:val="28"/>
          <w:lang w:eastAsia="zh-CN"/>
          <w14:ligatures w14:val="none"/>
        </w:rPr>
        <w:t xml:space="preserve">Всемирный антидопинговый кодекс является основным документом </w:t>
      </w:r>
      <w:r w:rsidRPr="008613D8">
        <w:rPr>
          <w:rFonts w:eastAsia="SimSun"/>
          <w:kern w:val="0"/>
          <w:sz w:val="28"/>
          <w:szCs w:val="28"/>
          <w:lang w:eastAsia="zh-CN"/>
          <w14:ligatures w14:val="none"/>
        </w:rPr>
        <w:lastRenderedPageBreak/>
        <w:t>международного спортивного сообщества для предотвращения и борьбы с допингом. Это базовый «кодекс», на основе которого спортивные организации разрабатывают свои антидопинговые программы и политики.[2] Кодекс был впервые принят в 2003 году и вступил в силу в 2004 году. С тех пор его четыре раза пересматривали, и последняя версия, принятая на 5-й Всемирной антидопинговой конференции в ноябре 2019 года, вступила в силу 1 января 2021 года. Это последняя версия кодекса на 2021 год. [3]</w:t>
      </w:r>
    </w:p>
    <w:bookmarkEnd w:id="41"/>
    <w:p w14:paraId="7AD62C42"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2.2 Основные вызовы в реализации антидопингового кодекса</w:t>
      </w:r>
    </w:p>
    <w:p w14:paraId="3DCFABCD" w14:textId="000999A0"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Несмотря на успехи в реализации антидопингового кодекса, сохраняются проблемы, такие как недостаточная развитость технологий тестирования, несовершенство правовых норм и недостаточное международное сотрудничество. Эти проблемы приводят к тому, что случаи использования допинга по-прежнему остаются серьезной проблемой. Кроме того, в некоторых странах недостаточно осознают проблему допинга, что снижает эффективность выполнения антидопинговых мер.</w:t>
      </w:r>
    </w:p>
    <w:p w14:paraId="62FE9BA8"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KaiTi_GB2312"/>
          <w:b/>
          <w:color w:val="000000"/>
          <w:sz w:val="28"/>
          <w:szCs w:val="28"/>
          <w:lang w:eastAsia="zh-CN"/>
          <w14:ligatures w14:val="none"/>
        </w:rPr>
        <w:t xml:space="preserve">ГЛАВА </w:t>
      </w:r>
      <w:r w:rsidRPr="008613D8">
        <w:rPr>
          <w:rFonts w:eastAsia="KaiTi_GB2312"/>
          <w:b/>
          <w:color w:val="000000"/>
          <w:sz w:val="28"/>
          <w:szCs w:val="28"/>
          <w:lang w:val="en-US" w:eastAsia="zh-CN"/>
          <w14:ligatures w14:val="none"/>
        </w:rPr>
        <w:t>III</w:t>
      </w:r>
      <w:r w:rsidRPr="008613D8">
        <w:rPr>
          <w:rFonts w:eastAsia="KaiTi_GB2312"/>
          <w:b/>
          <w:color w:val="000000"/>
          <w:sz w:val="28"/>
          <w:szCs w:val="28"/>
          <w:lang w:eastAsia="zh-CN"/>
          <w14:ligatures w14:val="none"/>
        </w:rPr>
        <w:t xml:space="preserve">. </w:t>
      </w:r>
      <w:r w:rsidRPr="008613D8">
        <w:rPr>
          <w:rFonts w:eastAsia="SimSun"/>
          <w:b/>
          <w:bCs/>
          <w:kern w:val="0"/>
          <w:sz w:val="28"/>
          <w:szCs w:val="28"/>
          <w:lang w:eastAsia="zh-CN"/>
          <w14:ligatures w14:val="none"/>
        </w:rPr>
        <w:t>Положительное влияние спортивной дипломатии на антидопинговую политику в условиях международного сотрудничества</w:t>
      </w:r>
    </w:p>
    <w:p w14:paraId="5CA6611C"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Международное сотрудничество способствует обмену и оптимальному распределению спортивных ресурсов, развитию инноваций в спортивных технологиях, а также повышению влияния и привлекательности спортивных мероприятий. В то же время оно играет ключевую роль в повышении эффективности антидопингового кодекса.</w:t>
      </w:r>
    </w:p>
    <w:p w14:paraId="75E84A48" w14:textId="77777777" w:rsidR="008613D8" w:rsidRPr="008613D8" w:rsidRDefault="008613D8" w:rsidP="00120225">
      <w:pPr>
        <w:widowControl w:val="0"/>
        <w:ind w:firstLineChars="248" w:firstLine="708"/>
        <w:rPr>
          <w:rFonts w:eastAsia="SimSun"/>
          <w:b/>
          <w:bCs/>
          <w:kern w:val="0"/>
          <w:sz w:val="28"/>
          <w:szCs w:val="28"/>
          <w:lang w:eastAsia="zh-CN"/>
          <w14:ligatures w14:val="none"/>
        </w:rPr>
      </w:pPr>
      <w:r w:rsidRPr="008613D8">
        <w:rPr>
          <w:rFonts w:eastAsia="SimSun"/>
          <w:b/>
          <w:bCs/>
          <w:kern w:val="0"/>
          <w:sz w:val="28"/>
          <w:szCs w:val="28"/>
          <w:lang w:eastAsia="zh-CN"/>
          <w14:ligatures w14:val="none"/>
        </w:rPr>
        <w:t>3.1 Повышение согласованности и координации политики</w:t>
      </w:r>
    </w:p>
    <w:p w14:paraId="6B76A790"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Через каналы спортивной дипломатии страны могут общаться и консультироваться по вопросам разработки, реализации и контроля антидопинговой политики, что способствует достижению согласия и повышению признания кодекса. Такая координация помогает избежать разногласий и конфликтов в антидопинговой политике между странами, повышая общую эффективность антидопинговой работы. Это признание проявляется не только в разработке кодекса, но и в согласованных действиях стран на практике. Через участие в деятельности международных антидопинговых организаций страны могут совместно обсуждать лучшие практики и методы, что усиливает реализацию кодекса.</w:t>
      </w:r>
    </w:p>
    <w:p w14:paraId="42071F72"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3.2 Содействие обмену информацией и технологическому сотрудничеству</w:t>
      </w:r>
    </w:p>
    <w:p w14:paraId="264E340E"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 xml:space="preserve">Обмен информацией является важным элементом в борьбе с допингом. Через спортивные мероприятия, обмен спортсменами и сотрудничество между спортивными организациями страны могут делиться последними политическими решениями, результатами исследований, технологиями тестирования и примерами наказаний за нарушение антидопинговых правил. Это помогает странам быть в курсе актуальных тенденций и улучшать целенаправленность антидопинговой работы. Кроме того, спортивная дипломатия может способствовать обмену </w:t>
      </w:r>
      <w:r w:rsidRPr="008613D8">
        <w:rPr>
          <w:rFonts w:eastAsia="SimSun"/>
          <w:kern w:val="0"/>
          <w:sz w:val="28"/>
          <w:szCs w:val="28"/>
          <w:lang w:eastAsia="zh-CN"/>
          <w14:ligatures w14:val="none"/>
        </w:rPr>
        <w:lastRenderedPageBreak/>
        <w:t>технологиями между странами. Через проведение технических семинаров, тренингов и обменов опытом страны могут делиться методами и технологиями антидопингового тестирования, что помогает улучшить уровень и точность тестирования, уменьшая количество ошибок и ложных результатов.</w:t>
      </w:r>
    </w:p>
    <w:p w14:paraId="212FB62F"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3.3 Укрепление механизмов сотрудничества</w:t>
      </w:r>
    </w:p>
    <w:p w14:paraId="73B183BC" w14:textId="0B574D2B"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Посредством спортивной дипломатии страны могут совместно проводить антидопинговые расследования и координировать наказания за нарушения, что усиливает борьбу с использованием допинга. Это способствует повышению профессионализма и эффективности антидопинговой работы. Более того, некоторые страны через двусторонние или многосторонние соглашения устанавливают долгосрочные партнерские отношения в области антидопинга, что обеспечивает эффективный поток информации и ресурсов.</w:t>
      </w:r>
    </w:p>
    <w:p w14:paraId="7C17AD9E" w14:textId="77777777" w:rsidR="008613D8" w:rsidRPr="008613D8" w:rsidRDefault="008613D8" w:rsidP="00120225">
      <w:pPr>
        <w:widowControl w:val="0"/>
        <w:ind w:firstLineChars="248" w:firstLine="694"/>
        <w:rPr>
          <w:rFonts w:eastAsia="SimSun"/>
          <w:b/>
          <w:bCs/>
          <w:kern w:val="0"/>
          <w:sz w:val="28"/>
          <w:szCs w:val="28"/>
          <w:lang w:eastAsia="zh-CN"/>
          <w14:ligatures w14:val="none"/>
        </w:rPr>
      </w:pPr>
      <w:r w:rsidRPr="008613D8">
        <w:rPr>
          <w:rFonts w:eastAsia="KaiTi_GB2312"/>
          <w:b/>
          <w:color w:val="000000"/>
          <w:sz w:val="28"/>
          <w:szCs w:val="28"/>
          <w:lang w:eastAsia="zh-CN"/>
          <w14:ligatures w14:val="none"/>
        </w:rPr>
        <w:t xml:space="preserve">ГЛАВА </w:t>
      </w:r>
      <w:r w:rsidRPr="008613D8">
        <w:rPr>
          <w:rFonts w:eastAsia="MS Gothic"/>
          <w:b/>
          <w:color w:val="000000"/>
          <w:sz w:val="28"/>
          <w:szCs w:val="28"/>
          <w:lang w:eastAsia="zh-CN"/>
          <w14:ligatures w14:val="none"/>
        </w:rPr>
        <w:t>Ⅳ</w:t>
      </w:r>
      <w:r w:rsidRPr="008613D8">
        <w:rPr>
          <w:rFonts w:eastAsia="KaiTi_GB2312"/>
          <w:b/>
          <w:color w:val="000000"/>
          <w:sz w:val="28"/>
          <w:szCs w:val="28"/>
          <w:lang w:eastAsia="zh-CN"/>
          <w14:ligatures w14:val="none"/>
        </w:rPr>
        <w:t xml:space="preserve">. </w:t>
      </w:r>
      <w:r w:rsidRPr="008613D8">
        <w:rPr>
          <w:rFonts w:eastAsia="SimSun"/>
          <w:b/>
          <w:bCs/>
          <w:kern w:val="0"/>
          <w:sz w:val="28"/>
          <w:szCs w:val="28"/>
          <w:lang w:eastAsia="zh-CN"/>
          <w14:ligatures w14:val="none"/>
        </w:rPr>
        <w:t>Вызовы, связанные с реализацией антидопингового кодекса в рамках спортивной дипломатии</w:t>
      </w:r>
    </w:p>
    <w:p w14:paraId="336C7D03" w14:textId="77777777" w:rsidR="008613D8" w:rsidRPr="008613D8" w:rsidRDefault="008613D8" w:rsidP="00120225">
      <w:pPr>
        <w:widowControl w:val="0"/>
        <w:ind w:firstLineChars="248" w:firstLine="708"/>
        <w:rPr>
          <w:rFonts w:eastAsia="SimSun"/>
          <w:b/>
          <w:bCs/>
          <w:kern w:val="0"/>
          <w:sz w:val="28"/>
          <w:szCs w:val="28"/>
          <w:lang w:eastAsia="zh-CN"/>
          <w14:ligatures w14:val="none"/>
        </w:rPr>
      </w:pPr>
      <w:r w:rsidRPr="008613D8">
        <w:rPr>
          <w:rFonts w:eastAsia="SimSun"/>
          <w:b/>
          <w:bCs/>
          <w:kern w:val="0"/>
          <w:sz w:val="28"/>
          <w:szCs w:val="28"/>
          <w:lang w:eastAsia="zh-CN"/>
          <w14:ligatures w14:val="none"/>
        </w:rPr>
        <w:t>4.1 Культурные различия и конфликты ценностей</w:t>
      </w:r>
    </w:p>
    <w:p w14:paraId="6404A43E"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Различия в культуре и ценностях между странами могут повлиять на реализацию антидопингового кодекса и проведение спортивной дипломатии. Например, в некоторых странах могут быть разные взгляды на определение допинга и стандарты наказаний, что может осложнить сотрудничество в борьбе с допингом.</w:t>
      </w:r>
    </w:p>
    <w:p w14:paraId="211DDBA8" w14:textId="77777777" w:rsidR="008613D8" w:rsidRPr="008613D8" w:rsidRDefault="008613D8" w:rsidP="00120225">
      <w:pPr>
        <w:widowControl w:val="0"/>
        <w:ind w:firstLineChars="248" w:firstLine="708"/>
        <w:rPr>
          <w:rFonts w:eastAsia="SimSun"/>
          <w:b/>
          <w:bCs/>
          <w:kern w:val="0"/>
          <w:sz w:val="28"/>
          <w:szCs w:val="28"/>
          <w:lang w:eastAsia="zh-CN"/>
          <w14:ligatures w14:val="none"/>
        </w:rPr>
      </w:pPr>
      <w:r w:rsidRPr="008613D8">
        <w:rPr>
          <w:rFonts w:eastAsia="SimSun"/>
          <w:b/>
          <w:bCs/>
          <w:kern w:val="0"/>
          <w:sz w:val="28"/>
          <w:szCs w:val="28"/>
          <w:lang w:eastAsia="zh-CN"/>
          <w14:ligatures w14:val="none"/>
        </w:rPr>
        <w:t>4.2 Конфликты интересов и вмешательство политических факторов</w:t>
      </w:r>
    </w:p>
    <w:p w14:paraId="11807C8C"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Спорти</w:t>
      </w:r>
      <w:bookmarkStart w:id="42" w:name="OLE_LINK47"/>
      <w:r w:rsidRPr="008613D8">
        <w:rPr>
          <w:rFonts w:eastAsia="SimSun"/>
          <w:kern w:val="0"/>
          <w:sz w:val="28"/>
          <w:szCs w:val="28"/>
          <w:lang w:eastAsia="zh-CN"/>
          <w14:ligatures w14:val="none"/>
        </w:rPr>
        <w:t>в</w:t>
      </w:r>
      <w:bookmarkEnd w:id="42"/>
      <w:r w:rsidRPr="008613D8">
        <w:rPr>
          <w:rFonts w:eastAsia="SimSun"/>
          <w:kern w:val="0"/>
          <w:sz w:val="28"/>
          <w:szCs w:val="28"/>
          <w:lang w:eastAsia="zh-CN"/>
          <w14:ligatures w14:val="none"/>
        </w:rPr>
        <w:t xml:space="preserve">ная дипломатия и антидопинговая работа часто затрагивают национальные интересы и политические факторы. Некоторые страны могут проявлять недостаточную активность в реализации антидопингового кодекса из-за собственных интересов или использовать антидопинговые вопросы в политической игре. </w:t>
      </w:r>
      <w:bookmarkStart w:id="43" w:name="OLE_LINK60"/>
      <w:bookmarkStart w:id="44" w:name="OLE_LINK62"/>
      <w:bookmarkStart w:id="45" w:name="OLE_LINK61"/>
      <w:r w:rsidRPr="008613D8">
        <w:rPr>
          <w:rFonts w:eastAsia="SimSun"/>
          <w:kern w:val="0"/>
          <w:sz w:val="28"/>
          <w:szCs w:val="28"/>
          <w:lang w:eastAsia="zh-CN"/>
          <w14:ligatures w14:val="none"/>
        </w:rPr>
        <w:t>Например,</w:t>
      </w:r>
      <w:bookmarkEnd w:id="43"/>
      <w:r w:rsidRPr="008613D8">
        <w:rPr>
          <w:rFonts w:eastAsia="SimSun"/>
          <w:kern w:val="0"/>
          <w:sz w:val="28"/>
          <w:szCs w:val="28"/>
          <w:lang w:eastAsia="zh-CN"/>
          <w14:ligatures w14:val="none"/>
        </w:rPr>
        <w:t xml:space="preserve"> будучи стороной, подписавшей Всемирный антидопинговый кодекс, США, до сих пор не приняли всеобъемлющее федеральное антидопинговое законодательство и не создали единую систему контроля и управления, что явно противоречит Всемирному антидопинговому кодексу, создавая огромную "спортивную “черную” зону", не находящуюся под контролем WADA.</w:t>
      </w:r>
      <w:bookmarkEnd w:id="44"/>
      <w:r w:rsidRPr="008613D8">
        <w:rPr>
          <w:rFonts w:eastAsia="SimSun"/>
          <w:kern w:val="0"/>
          <w:sz w:val="28"/>
          <w:szCs w:val="28"/>
          <w:lang w:eastAsia="zh-CN"/>
          <w14:ligatures w14:val="none"/>
        </w:rPr>
        <w:t xml:space="preserve">  </w:t>
      </w:r>
      <w:bookmarkEnd w:id="45"/>
      <w:r w:rsidRPr="008613D8">
        <w:rPr>
          <w:rFonts w:eastAsia="SimSun"/>
          <w:kern w:val="0"/>
          <w:sz w:val="28"/>
          <w:szCs w:val="28"/>
          <w:lang w:eastAsia="zh-CN"/>
          <w14:ligatures w14:val="none"/>
        </w:rPr>
        <w:t>[4]</w:t>
      </w:r>
    </w:p>
    <w:p w14:paraId="0936C966" w14:textId="77777777" w:rsidR="008613D8" w:rsidRPr="008613D8" w:rsidRDefault="008613D8" w:rsidP="00120225">
      <w:pPr>
        <w:widowControl w:val="0"/>
        <w:ind w:firstLineChars="248" w:firstLine="708"/>
        <w:rPr>
          <w:rFonts w:eastAsia="SimSun"/>
          <w:b/>
          <w:bCs/>
          <w:kern w:val="0"/>
          <w:sz w:val="28"/>
          <w:szCs w:val="28"/>
          <w:lang w:eastAsia="zh-CN"/>
          <w14:ligatures w14:val="none"/>
        </w:rPr>
      </w:pPr>
      <w:r w:rsidRPr="008613D8">
        <w:rPr>
          <w:rFonts w:eastAsia="SimSun"/>
          <w:b/>
          <w:bCs/>
          <w:kern w:val="0"/>
          <w:sz w:val="28"/>
          <w:szCs w:val="28"/>
          <w:lang w:eastAsia="zh-CN"/>
          <w14:ligatures w14:val="none"/>
        </w:rPr>
        <w:t>4.3 Неравенство в уровне технологий и распределении ресурсов</w:t>
      </w:r>
    </w:p>
    <w:p w14:paraId="42D17C6C" w14:textId="0E8F0DDE"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Страны различаются по уровню антидопинговых технологий и распределению ресурсов. Некоторые страны, из-за недостатка технологий и ресурсов, не могут эффективно реализовывать антидопинговый кодекс.</w:t>
      </w:r>
    </w:p>
    <w:p w14:paraId="799F0808"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ГЛАВА Ⅴ. Перспективы и рекомендации на будущее</w:t>
      </w:r>
    </w:p>
    <w:p w14:paraId="65042213"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В условиях ускоряющегося процесса глобализации борьба с допингом сталкивается с новыми возможностями и вызовами. Для повышения эффективности реализации антидопингового кодекса необходимо принять следующие меры.</w:t>
      </w:r>
    </w:p>
    <w:p w14:paraId="6A9C26D0" w14:textId="77777777" w:rsidR="008613D8" w:rsidRPr="008613D8" w:rsidRDefault="008613D8" w:rsidP="00120225">
      <w:pPr>
        <w:widowControl w:val="0"/>
        <w:ind w:firstLineChars="248" w:firstLine="708"/>
        <w:rPr>
          <w:rFonts w:eastAsia="SimSun"/>
          <w:b/>
          <w:bCs/>
          <w:kern w:val="0"/>
          <w:sz w:val="28"/>
          <w:szCs w:val="28"/>
          <w:lang w:eastAsia="zh-CN"/>
          <w14:ligatures w14:val="none"/>
        </w:rPr>
      </w:pPr>
      <w:r w:rsidRPr="008613D8">
        <w:rPr>
          <w:rFonts w:eastAsia="SimSun"/>
          <w:b/>
          <w:bCs/>
          <w:kern w:val="0"/>
          <w:sz w:val="28"/>
          <w:szCs w:val="28"/>
          <w:lang w:eastAsia="zh-CN"/>
          <w14:ligatures w14:val="none"/>
        </w:rPr>
        <w:t>5.1 Усиление международных механизмов сотрудничества</w:t>
      </w:r>
    </w:p>
    <w:p w14:paraId="0389F9B2"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 xml:space="preserve">Страны должны активно участвовать в деятельности международных антидопинговых организаций и использовать спортивную дипломатию для продвижения более тесных международных механизмов сотрудничества. Например, путем проведения регулярных антидопинговых встреч и создания </w:t>
      </w:r>
      <w:r w:rsidRPr="008613D8">
        <w:rPr>
          <w:rFonts w:eastAsia="SimSun"/>
          <w:kern w:val="0"/>
          <w:sz w:val="28"/>
          <w:szCs w:val="28"/>
          <w:lang w:eastAsia="zh-CN"/>
          <w14:ligatures w14:val="none"/>
        </w:rPr>
        <w:lastRenderedPageBreak/>
        <w:t>экспертных комиссий страны могут обмениваться опытом и информацией, повышая профессионализм антидопинговой работы.</w:t>
      </w:r>
    </w:p>
    <w:p w14:paraId="5F3CC601" w14:textId="77777777" w:rsidR="008613D8" w:rsidRPr="008613D8" w:rsidRDefault="008613D8" w:rsidP="00120225">
      <w:pPr>
        <w:widowControl w:val="0"/>
        <w:ind w:firstLineChars="248" w:firstLine="708"/>
        <w:rPr>
          <w:rFonts w:eastAsia="SimSun"/>
          <w:b/>
          <w:bCs/>
          <w:kern w:val="0"/>
          <w:sz w:val="28"/>
          <w:szCs w:val="28"/>
          <w:lang w:eastAsia="zh-CN"/>
          <w14:ligatures w14:val="none"/>
        </w:rPr>
      </w:pPr>
      <w:r w:rsidRPr="008613D8">
        <w:rPr>
          <w:rFonts w:eastAsia="SimSun"/>
          <w:b/>
          <w:bCs/>
          <w:kern w:val="0"/>
          <w:sz w:val="28"/>
          <w:szCs w:val="28"/>
          <w:lang w:eastAsia="zh-CN"/>
          <w14:ligatures w14:val="none"/>
        </w:rPr>
        <w:t>5.2 Усиление технологического сотрудничества и обмена ресурсами</w:t>
      </w:r>
    </w:p>
    <w:p w14:paraId="3984F1E0"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Укрепление технологического сотрудничества и обмена ресурсами может повысить уровень антидопинговых технологий и сбалансированность распределения ресурсов между странами. Международные спортивные организации и правительства могут увеличить инвестиции в развитие антидопинговых технологий, способствуя их инновациям и внедрению, что повысит уровень тестирования.</w:t>
      </w:r>
    </w:p>
    <w:p w14:paraId="3C3FEC3A"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5.3 Соблюдение принципа деполитизации спорта</w:t>
      </w:r>
    </w:p>
    <w:p w14:paraId="3655DC8D" w14:textId="2113BE04"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Спортивная дипломатия и антидопинговая работа должны придерживаться принципа деполитизации спорта и избегать политического вмешательства. Международные спортивные организации и правительства стран должны совместно работать над тем, чтобы обеспечить независимость и справедливость спортивных мероприятий и антидопинговой деятельности.</w:t>
      </w:r>
    </w:p>
    <w:p w14:paraId="16FAEC4F" w14:textId="77777777" w:rsidR="008613D8" w:rsidRPr="008613D8" w:rsidRDefault="008613D8" w:rsidP="00120225">
      <w:pPr>
        <w:widowControl w:val="0"/>
        <w:ind w:firstLineChars="248" w:firstLine="708"/>
        <w:rPr>
          <w:rFonts w:eastAsia="SimSun"/>
          <w:kern w:val="0"/>
          <w:sz w:val="28"/>
          <w:szCs w:val="28"/>
          <w:lang w:eastAsia="zh-CN"/>
          <w14:ligatures w14:val="none"/>
        </w:rPr>
      </w:pPr>
      <w:r w:rsidRPr="008613D8">
        <w:rPr>
          <w:rFonts w:eastAsia="SimSun"/>
          <w:b/>
          <w:bCs/>
          <w:kern w:val="0"/>
          <w:sz w:val="28"/>
          <w:szCs w:val="28"/>
          <w:lang w:eastAsia="zh-CN"/>
          <w14:ligatures w14:val="none"/>
        </w:rPr>
        <w:t>Заключение</w:t>
      </w:r>
    </w:p>
    <w:p w14:paraId="3348596F" w14:textId="77777777" w:rsidR="008613D8" w:rsidRPr="008613D8" w:rsidRDefault="008613D8" w:rsidP="00120225">
      <w:pPr>
        <w:widowControl w:val="0"/>
        <w:ind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Спортивная дипломатия — это не только важный способ продемонстрировать мягкую силу государств, но и важный способ добиться прогресса в спорте. Борьба с допингом на национальном и международном уровне по-прежнему представляет собой серьезную задачу. В будущем, с точки зрения спортивной дипломатии, необходимо максимально использовать ее позитивное влияние на антидопинговую деятельность, уделяя внимание существующим вызовам. Спорт должен оставаться чистым и честным, а Олимпийское движение — образцом для воспитания. Благодаря сотрудничеству между странами эффективная реализация антидопинговой политики приведет к чистому спорту по всему миру.</w:t>
      </w:r>
    </w:p>
    <w:p w14:paraId="799BBCC8" w14:textId="77777777" w:rsidR="008613D8" w:rsidRPr="008613D8" w:rsidRDefault="008613D8" w:rsidP="00120225">
      <w:pPr>
        <w:widowControl w:val="0"/>
        <w:ind w:firstLineChars="248" w:firstLine="694"/>
        <w:rPr>
          <w:rFonts w:eastAsia="SimSun"/>
          <w:kern w:val="0"/>
          <w:sz w:val="28"/>
          <w:szCs w:val="28"/>
          <w:lang w:eastAsia="zh-CN"/>
          <w14:ligatures w14:val="none"/>
        </w:rPr>
      </w:pPr>
      <w:bookmarkStart w:id="46" w:name="_Toc103343619"/>
    </w:p>
    <w:p w14:paraId="66A62D1B" w14:textId="35BC7D4B" w:rsidR="008613D8" w:rsidRPr="008613D8" w:rsidRDefault="008613D8" w:rsidP="00120225">
      <w:pPr>
        <w:widowControl w:val="0"/>
        <w:ind w:firstLine="0"/>
        <w:jc w:val="center"/>
        <w:rPr>
          <w:rFonts w:eastAsia="SimSun"/>
          <w:b/>
          <w:bCs/>
          <w:kern w:val="0"/>
          <w:sz w:val="28"/>
          <w:szCs w:val="28"/>
          <w:lang w:eastAsia="zh-CN"/>
          <w14:ligatures w14:val="none"/>
        </w:rPr>
      </w:pPr>
      <w:r w:rsidRPr="008613D8">
        <w:rPr>
          <w:rFonts w:eastAsia="SimSun"/>
          <w:b/>
          <w:bCs/>
          <w:kern w:val="0"/>
          <w:sz w:val="28"/>
          <w:szCs w:val="28"/>
          <w:lang w:eastAsia="zh-CN"/>
          <w14:ligatures w14:val="none"/>
        </w:rPr>
        <w:t>Литератур</w:t>
      </w:r>
      <w:bookmarkEnd w:id="46"/>
      <w:r w:rsidRPr="008613D8">
        <w:rPr>
          <w:rFonts w:eastAsia="SimSun"/>
          <w:b/>
          <w:bCs/>
          <w:kern w:val="0"/>
          <w:sz w:val="28"/>
          <w:szCs w:val="28"/>
          <w:lang w:eastAsia="zh-CN"/>
          <w14:ligatures w14:val="none"/>
        </w:rPr>
        <w:t>а</w:t>
      </w:r>
    </w:p>
    <w:p w14:paraId="101D46BE" w14:textId="77777777" w:rsidR="008613D8" w:rsidRPr="008613D8" w:rsidRDefault="008613D8" w:rsidP="00120225">
      <w:pPr>
        <w:widowControl w:val="0"/>
        <w:numPr>
          <w:ilvl w:val="0"/>
          <w:numId w:val="68"/>
        </w:numPr>
        <w:ind w:left="0"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 xml:space="preserve">Что такое спортивная дипломатия? [Электронный ресурс] // </w:t>
      </w:r>
      <w:r w:rsidRPr="008613D8">
        <w:rPr>
          <w:rFonts w:eastAsia="SimSun"/>
          <w:kern w:val="0"/>
          <w:sz w:val="28"/>
          <w:szCs w:val="28"/>
          <w:lang w:val="en-US" w:eastAsia="zh-CN"/>
          <w14:ligatures w14:val="none"/>
        </w:rPr>
        <w:t>sportanddev</w:t>
      </w:r>
      <w:r w:rsidRPr="008613D8">
        <w:rPr>
          <w:rFonts w:eastAsia="SimSun"/>
          <w:kern w:val="0"/>
          <w:sz w:val="28"/>
          <w:szCs w:val="28"/>
          <w:lang w:eastAsia="zh-CN"/>
          <w14:ligatures w14:val="none"/>
        </w:rPr>
        <w:t>.</w:t>
      </w:r>
      <w:r w:rsidRPr="008613D8">
        <w:rPr>
          <w:rFonts w:eastAsia="SimSun"/>
          <w:kern w:val="0"/>
          <w:sz w:val="28"/>
          <w:szCs w:val="28"/>
          <w:lang w:val="en-US" w:eastAsia="zh-CN"/>
          <w14:ligatures w14:val="none"/>
        </w:rPr>
        <w:t>org</w:t>
      </w:r>
      <w:r w:rsidRPr="008613D8">
        <w:rPr>
          <w:rFonts w:eastAsia="SimSun"/>
          <w:kern w:val="0"/>
          <w:sz w:val="28"/>
          <w:szCs w:val="28"/>
          <w:lang w:eastAsia="zh-CN"/>
          <w14:ligatures w14:val="none"/>
        </w:rPr>
        <w:t xml:space="preserve">. — </w:t>
      </w:r>
      <w:r w:rsidRPr="008613D8">
        <w:rPr>
          <w:rFonts w:eastAsia="SimSun"/>
          <w:kern w:val="0"/>
          <w:sz w:val="28"/>
          <w:szCs w:val="28"/>
          <w:lang w:val="en-US" w:eastAsia="zh-CN"/>
          <w14:ligatures w14:val="none"/>
        </w:rPr>
        <w:t>URL</w:t>
      </w:r>
      <w:r w:rsidRPr="008613D8">
        <w:rPr>
          <w:rFonts w:eastAsia="SimSun"/>
          <w:kern w:val="0"/>
          <w:sz w:val="28"/>
          <w:szCs w:val="28"/>
          <w:lang w:eastAsia="zh-CN"/>
          <w14:ligatures w14:val="none"/>
        </w:rPr>
        <w:t xml:space="preserve">: </w:t>
      </w:r>
      <w:r w:rsidRPr="008613D8">
        <w:rPr>
          <w:rFonts w:eastAsia="SimSun"/>
          <w:kern w:val="0"/>
          <w:sz w:val="28"/>
          <w:szCs w:val="28"/>
          <w:lang w:val="en-US" w:eastAsia="zh-CN"/>
          <w14:ligatures w14:val="none"/>
        </w:rPr>
        <w:t>https</w:t>
      </w:r>
      <w:r w:rsidRPr="008613D8">
        <w:rPr>
          <w:rFonts w:eastAsia="SimSun"/>
          <w:kern w:val="0"/>
          <w:sz w:val="28"/>
          <w:szCs w:val="28"/>
          <w:lang w:eastAsia="zh-CN"/>
          <w14:ligatures w14:val="none"/>
        </w:rPr>
        <w:t>://</w:t>
      </w:r>
      <w:r w:rsidRPr="008613D8">
        <w:rPr>
          <w:rFonts w:eastAsia="SimSun"/>
          <w:kern w:val="0"/>
          <w:sz w:val="28"/>
          <w:szCs w:val="28"/>
          <w:lang w:val="en-US" w:eastAsia="zh-CN"/>
          <w14:ligatures w14:val="none"/>
        </w:rPr>
        <w:t>www</w:t>
      </w:r>
      <w:r w:rsidRPr="008613D8">
        <w:rPr>
          <w:rFonts w:eastAsia="SimSun"/>
          <w:kern w:val="0"/>
          <w:sz w:val="28"/>
          <w:szCs w:val="28"/>
          <w:lang w:eastAsia="zh-CN"/>
          <w14:ligatures w14:val="none"/>
        </w:rPr>
        <w:t>.</w:t>
      </w:r>
      <w:r w:rsidRPr="008613D8">
        <w:rPr>
          <w:rFonts w:eastAsia="SimSun"/>
          <w:kern w:val="0"/>
          <w:sz w:val="28"/>
          <w:szCs w:val="28"/>
          <w:lang w:val="en-US" w:eastAsia="zh-CN"/>
          <w14:ligatures w14:val="none"/>
        </w:rPr>
        <w:t>sportanddev</w:t>
      </w:r>
      <w:r w:rsidRPr="008613D8">
        <w:rPr>
          <w:rFonts w:eastAsia="SimSun"/>
          <w:kern w:val="0"/>
          <w:sz w:val="28"/>
          <w:szCs w:val="28"/>
          <w:lang w:eastAsia="zh-CN"/>
          <w14:ligatures w14:val="none"/>
        </w:rPr>
        <w:t>.</w:t>
      </w:r>
      <w:r w:rsidRPr="008613D8">
        <w:rPr>
          <w:rFonts w:eastAsia="SimSun"/>
          <w:kern w:val="0"/>
          <w:sz w:val="28"/>
          <w:szCs w:val="28"/>
          <w:lang w:val="en-US" w:eastAsia="zh-CN"/>
          <w14:ligatures w14:val="none"/>
        </w:rPr>
        <w:t>org</w:t>
      </w:r>
      <w:r w:rsidRPr="008613D8">
        <w:rPr>
          <w:rFonts w:eastAsia="SimSun"/>
          <w:kern w:val="0"/>
          <w:sz w:val="28"/>
          <w:szCs w:val="28"/>
          <w:lang w:eastAsia="zh-CN"/>
          <w14:ligatures w14:val="none"/>
        </w:rPr>
        <w:t>/</w:t>
      </w:r>
      <w:r w:rsidRPr="008613D8">
        <w:rPr>
          <w:rFonts w:eastAsia="SimSun"/>
          <w:kern w:val="0"/>
          <w:sz w:val="28"/>
          <w:szCs w:val="28"/>
          <w:lang w:val="en-US" w:eastAsia="zh-CN"/>
          <w14:ligatures w14:val="none"/>
        </w:rPr>
        <w:t>thematic</w:t>
      </w:r>
      <w:r w:rsidRPr="008613D8">
        <w:rPr>
          <w:rFonts w:eastAsia="SimSun"/>
          <w:kern w:val="0"/>
          <w:sz w:val="28"/>
          <w:szCs w:val="28"/>
          <w:lang w:eastAsia="zh-CN"/>
          <w14:ligatures w14:val="none"/>
        </w:rPr>
        <w:t>-</w:t>
      </w:r>
      <w:r w:rsidRPr="008613D8">
        <w:rPr>
          <w:rFonts w:eastAsia="SimSun"/>
          <w:kern w:val="0"/>
          <w:sz w:val="28"/>
          <w:szCs w:val="28"/>
          <w:lang w:val="en-US" w:eastAsia="zh-CN"/>
          <w14:ligatures w14:val="none"/>
        </w:rPr>
        <w:t>areas</w:t>
      </w:r>
      <w:r w:rsidRPr="008613D8">
        <w:rPr>
          <w:rFonts w:eastAsia="SimSun"/>
          <w:kern w:val="0"/>
          <w:sz w:val="28"/>
          <w:szCs w:val="28"/>
          <w:lang w:eastAsia="zh-CN"/>
          <w14:ligatures w14:val="none"/>
        </w:rPr>
        <w:t>/</w:t>
      </w:r>
      <w:r w:rsidRPr="008613D8">
        <w:rPr>
          <w:rFonts w:eastAsia="SimSun"/>
          <w:kern w:val="0"/>
          <w:sz w:val="28"/>
          <w:szCs w:val="28"/>
          <w:lang w:val="en-US" w:eastAsia="zh-CN"/>
          <w14:ligatures w14:val="none"/>
        </w:rPr>
        <w:t>democracy</w:t>
      </w:r>
      <w:r w:rsidRPr="008613D8">
        <w:rPr>
          <w:rFonts w:eastAsia="SimSun"/>
          <w:kern w:val="0"/>
          <w:sz w:val="28"/>
          <w:szCs w:val="28"/>
          <w:lang w:eastAsia="zh-CN"/>
          <w14:ligatures w14:val="none"/>
        </w:rPr>
        <w:t>/</w:t>
      </w:r>
      <w:r w:rsidRPr="008613D8">
        <w:rPr>
          <w:rFonts w:eastAsia="SimSun"/>
          <w:kern w:val="0"/>
          <w:sz w:val="28"/>
          <w:szCs w:val="28"/>
          <w:lang w:val="en-US" w:eastAsia="zh-CN"/>
          <w14:ligatures w14:val="none"/>
        </w:rPr>
        <w:t>what</w:t>
      </w:r>
      <w:r w:rsidRPr="008613D8">
        <w:rPr>
          <w:rFonts w:eastAsia="SimSun"/>
          <w:kern w:val="0"/>
          <w:sz w:val="28"/>
          <w:szCs w:val="28"/>
          <w:lang w:eastAsia="zh-CN"/>
          <w14:ligatures w14:val="none"/>
        </w:rPr>
        <w:t>-</w:t>
      </w:r>
      <w:r w:rsidRPr="008613D8">
        <w:rPr>
          <w:rFonts w:eastAsia="SimSun"/>
          <w:kern w:val="0"/>
          <w:sz w:val="28"/>
          <w:szCs w:val="28"/>
          <w:lang w:val="en-US" w:eastAsia="zh-CN"/>
          <w14:ligatures w14:val="none"/>
        </w:rPr>
        <w:t>sports</w:t>
      </w:r>
      <w:r w:rsidRPr="008613D8">
        <w:rPr>
          <w:rFonts w:eastAsia="SimSun"/>
          <w:kern w:val="0"/>
          <w:sz w:val="28"/>
          <w:szCs w:val="28"/>
          <w:lang w:eastAsia="zh-CN"/>
          <w14:ligatures w14:val="none"/>
        </w:rPr>
        <w:t>-</w:t>
      </w:r>
      <w:r w:rsidRPr="008613D8">
        <w:rPr>
          <w:rFonts w:eastAsia="SimSun"/>
          <w:kern w:val="0"/>
          <w:sz w:val="28"/>
          <w:szCs w:val="28"/>
          <w:lang w:val="en-US" w:eastAsia="zh-CN"/>
          <w14:ligatures w14:val="none"/>
        </w:rPr>
        <w:t>diplomacy</w:t>
      </w:r>
    </w:p>
    <w:p w14:paraId="4E2FAA02" w14:textId="77777777" w:rsidR="008613D8" w:rsidRPr="008613D8" w:rsidRDefault="008613D8" w:rsidP="00120225">
      <w:pPr>
        <w:widowControl w:val="0"/>
        <w:numPr>
          <w:ilvl w:val="0"/>
          <w:numId w:val="68"/>
        </w:numPr>
        <w:ind w:left="0" w:firstLineChars="248" w:firstLine="694"/>
        <w:rPr>
          <w:rFonts w:eastAsia="SimSun"/>
          <w:kern w:val="0"/>
          <w:sz w:val="28"/>
          <w:szCs w:val="28"/>
          <w:lang w:val="en-US" w:eastAsia="zh-CN"/>
          <w14:ligatures w14:val="none"/>
        </w:rPr>
      </w:pPr>
      <w:r w:rsidRPr="008613D8">
        <w:rPr>
          <w:rFonts w:eastAsia="SimSun"/>
          <w:kern w:val="0"/>
          <w:sz w:val="28"/>
          <w:szCs w:val="28"/>
          <w:lang w:val="en-US" w:eastAsia="zh-CN"/>
          <w14:ligatures w14:val="none"/>
        </w:rPr>
        <w:t>DAVID P. Aguide to the World Anti-Doping Code</w:t>
      </w:r>
      <w:r w:rsidRPr="008613D8">
        <w:rPr>
          <w:rFonts w:eastAsia="SimSun"/>
          <w:kern w:val="0"/>
          <w:sz w:val="28"/>
          <w:szCs w:val="28"/>
          <w:lang w:val="en-US" w:eastAsia="zh-CN"/>
          <w14:ligatures w14:val="none"/>
        </w:rPr>
        <w:t>（</w:t>
      </w:r>
      <w:r w:rsidRPr="008613D8">
        <w:rPr>
          <w:rFonts w:eastAsia="SimSun"/>
          <w:kern w:val="0"/>
          <w:sz w:val="28"/>
          <w:szCs w:val="28"/>
          <w:lang w:val="en-US" w:eastAsia="zh-CN"/>
          <w14:ligatures w14:val="none"/>
        </w:rPr>
        <w:t>Third Edition</w:t>
      </w:r>
      <w:r w:rsidRPr="008613D8">
        <w:rPr>
          <w:rFonts w:eastAsia="SimSun"/>
          <w:kern w:val="0"/>
          <w:sz w:val="28"/>
          <w:szCs w:val="28"/>
          <w:lang w:val="en-US" w:eastAsia="zh-CN"/>
          <w14:ligatures w14:val="none"/>
        </w:rPr>
        <w:t>）</w:t>
      </w:r>
      <w:r w:rsidRPr="008613D8">
        <w:rPr>
          <w:rFonts w:eastAsia="SimSun"/>
          <w:kern w:val="0"/>
          <w:sz w:val="28"/>
          <w:szCs w:val="28"/>
          <w:lang w:val="en-US" w:eastAsia="zh-CN"/>
          <w14:ligatures w14:val="none"/>
        </w:rPr>
        <w:t>. — Cambridge</w:t>
      </w:r>
      <w:r w:rsidRPr="008613D8">
        <w:rPr>
          <w:rFonts w:eastAsia="SimSun"/>
          <w:kern w:val="0"/>
          <w:sz w:val="28"/>
          <w:szCs w:val="28"/>
          <w:lang w:val="en-US" w:eastAsia="zh-CN"/>
          <w14:ligatures w14:val="none"/>
        </w:rPr>
        <w:t>：</w:t>
      </w:r>
      <w:r w:rsidRPr="008613D8">
        <w:rPr>
          <w:rFonts w:eastAsia="SimSun"/>
          <w:kern w:val="0"/>
          <w:sz w:val="28"/>
          <w:szCs w:val="28"/>
          <w:lang w:val="en-US" w:eastAsia="zh-CN"/>
          <w14:ligatures w14:val="none"/>
        </w:rPr>
        <w:t xml:space="preserve">Cambridge University Press, 2017. — 5 </w:t>
      </w:r>
      <w:r w:rsidRPr="008613D8">
        <w:rPr>
          <w:rFonts w:eastAsia="SimSun"/>
          <w:kern w:val="0"/>
          <w:sz w:val="28"/>
          <w:szCs w:val="28"/>
          <w:lang w:eastAsia="zh-CN"/>
          <w14:ligatures w14:val="none"/>
        </w:rPr>
        <w:t>с</w:t>
      </w:r>
    </w:p>
    <w:p w14:paraId="1599F768" w14:textId="77777777" w:rsidR="008613D8" w:rsidRPr="008613D8" w:rsidRDefault="008613D8" w:rsidP="00120225">
      <w:pPr>
        <w:widowControl w:val="0"/>
        <w:numPr>
          <w:ilvl w:val="0"/>
          <w:numId w:val="68"/>
        </w:numPr>
        <w:ind w:left="0" w:firstLineChars="248" w:firstLine="694"/>
        <w:rPr>
          <w:rFonts w:eastAsia="SimSun"/>
          <w:kern w:val="0"/>
          <w:sz w:val="28"/>
          <w:szCs w:val="28"/>
          <w:lang w:val="en-US" w:eastAsia="zh-CN"/>
          <w14:ligatures w14:val="none"/>
        </w:rPr>
      </w:pPr>
      <w:r w:rsidRPr="008613D8">
        <w:rPr>
          <w:rFonts w:eastAsia="SimSun"/>
          <w:kern w:val="0"/>
          <w:sz w:val="28"/>
          <w:szCs w:val="28"/>
          <w:lang w:val="en-US" w:eastAsia="zh-CN"/>
          <w14:ligatures w14:val="none"/>
        </w:rPr>
        <w:t>WADA. World Anti-Doping Code 2021[</w:t>
      </w:r>
      <w:r w:rsidRPr="008613D8">
        <w:rPr>
          <w:rFonts w:eastAsia="SimSun"/>
          <w:kern w:val="0"/>
          <w:sz w:val="28"/>
          <w:szCs w:val="28"/>
          <w:lang w:eastAsia="zh-CN"/>
          <w14:ligatures w14:val="none"/>
        </w:rPr>
        <w:t>Электронный</w:t>
      </w:r>
      <w:r w:rsidRPr="008613D8">
        <w:rPr>
          <w:rFonts w:eastAsia="SimSun"/>
          <w:kern w:val="0"/>
          <w:sz w:val="28"/>
          <w:szCs w:val="28"/>
          <w:lang w:val="en-US" w:eastAsia="zh-CN"/>
          <w14:ligatures w14:val="none"/>
        </w:rPr>
        <w:t xml:space="preserve"> </w:t>
      </w:r>
      <w:r w:rsidRPr="008613D8">
        <w:rPr>
          <w:rFonts w:eastAsia="SimSun"/>
          <w:kern w:val="0"/>
          <w:sz w:val="28"/>
          <w:szCs w:val="28"/>
          <w:lang w:eastAsia="zh-CN"/>
          <w14:ligatures w14:val="none"/>
        </w:rPr>
        <w:t>ресурс</w:t>
      </w:r>
      <w:r w:rsidRPr="008613D8">
        <w:rPr>
          <w:rFonts w:eastAsia="SimSun"/>
          <w:kern w:val="0"/>
          <w:sz w:val="28"/>
          <w:szCs w:val="28"/>
          <w:lang w:val="en-US" w:eastAsia="zh-CN"/>
          <w14:ligatures w14:val="none"/>
        </w:rPr>
        <w:t xml:space="preserve">] //— URL: </w:t>
      </w:r>
      <w:bookmarkStart w:id="47" w:name="OLE_LINK51"/>
      <w:r w:rsidRPr="008613D8">
        <w:rPr>
          <w:rFonts w:eastAsia="SimSun"/>
          <w:kern w:val="0"/>
          <w:sz w:val="28"/>
          <w:szCs w:val="28"/>
          <w:lang w:val="en-US" w:eastAsia="zh-CN"/>
          <w14:ligatures w14:val="none"/>
        </w:rPr>
        <w:t>https</w:t>
      </w:r>
      <w:r w:rsidRPr="008613D8">
        <w:rPr>
          <w:rFonts w:eastAsia="SimSun"/>
          <w:kern w:val="0"/>
          <w:sz w:val="28"/>
          <w:szCs w:val="28"/>
          <w:lang w:val="en-US" w:eastAsia="zh-CN"/>
          <w14:ligatures w14:val="none"/>
        </w:rPr>
        <w:t>：</w:t>
      </w:r>
      <w:r w:rsidRPr="008613D8">
        <w:rPr>
          <w:rFonts w:eastAsia="SimSun"/>
          <w:kern w:val="0"/>
          <w:sz w:val="28"/>
          <w:szCs w:val="28"/>
          <w:lang w:val="en-US" w:eastAsia="zh-CN"/>
          <w14:ligatures w14:val="none"/>
        </w:rPr>
        <w:t xml:space="preserve">//www. wada-ama. org/sites/default/files/resources/files/2021_code.pdf </w:t>
      </w:r>
      <w:bookmarkEnd w:id="47"/>
      <w:r w:rsidRPr="008613D8">
        <w:rPr>
          <w:rFonts w:eastAsia="SimSun"/>
          <w:kern w:val="0"/>
          <w:sz w:val="28"/>
          <w:szCs w:val="28"/>
          <w:lang w:val="en-US" w:eastAsia="zh-CN"/>
          <w14:ligatures w14:val="none"/>
        </w:rPr>
        <w:t>(</w:t>
      </w:r>
      <w:r w:rsidRPr="008613D8">
        <w:rPr>
          <w:rFonts w:eastAsia="SimSun"/>
          <w:kern w:val="0"/>
          <w:sz w:val="28"/>
          <w:szCs w:val="28"/>
          <w:lang w:eastAsia="zh-CN"/>
          <w14:ligatures w14:val="none"/>
        </w:rPr>
        <w:t>дата</w:t>
      </w:r>
      <w:r w:rsidRPr="008613D8">
        <w:rPr>
          <w:rFonts w:eastAsia="SimSun"/>
          <w:kern w:val="0"/>
          <w:sz w:val="28"/>
          <w:szCs w:val="28"/>
          <w:lang w:val="en-US" w:eastAsia="zh-CN"/>
          <w14:ligatures w14:val="none"/>
        </w:rPr>
        <w:t xml:space="preserve"> </w:t>
      </w:r>
      <w:r w:rsidRPr="008613D8">
        <w:rPr>
          <w:rFonts w:eastAsia="SimSun"/>
          <w:kern w:val="0"/>
          <w:sz w:val="28"/>
          <w:szCs w:val="28"/>
          <w:lang w:eastAsia="zh-CN"/>
          <w14:ligatures w14:val="none"/>
        </w:rPr>
        <w:t>обращения</w:t>
      </w:r>
      <w:r w:rsidRPr="008613D8">
        <w:rPr>
          <w:rFonts w:eastAsia="SimSun"/>
          <w:kern w:val="0"/>
          <w:sz w:val="28"/>
          <w:szCs w:val="28"/>
          <w:lang w:val="en-US" w:eastAsia="zh-CN"/>
          <w14:ligatures w14:val="none"/>
        </w:rPr>
        <w:t>: 25.11.2019).</w:t>
      </w:r>
    </w:p>
    <w:p w14:paraId="46487EB8" w14:textId="015890AE" w:rsidR="008613D8" w:rsidRPr="008613D8" w:rsidRDefault="008613D8" w:rsidP="00120225">
      <w:pPr>
        <w:widowControl w:val="0"/>
        <w:numPr>
          <w:ilvl w:val="0"/>
          <w:numId w:val="68"/>
        </w:numPr>
        <w:ind w:left="0" w:firstLineChars="248" w:firstLine="694"/>
        <w:rPr>
          <w:rFonts w:eastAsia="SimSun"/>
          <w:kern w:val="0"/>
          <w:sz w:val="28"/>
          <w:szCs w:val="28"/>
          <w:lang w:eastAsia="zh-CN"/>
          <w14:ligatures w14:val="none"/>
        </w:rPr>
      </w:pPr>
      <w:r w:rsidRPr="008613D8">
        <w:rPr>
          <w:rFonts w:eastAsia="SimSun"/>
          <w:kern w:val="0"/>
          <w:sz w:val="28"/>
          <w:szCs w:val="28"/>
          <w:lang w:eastAsia="zh-CN"/>
          <w14:ligatures w14:val="none"/>
        </w:rPr>
        <w:t>Чжан Ханьхуэ. ПРОБЛЕМА ДОПИНГА — ПРОЯВЛЕНИЕ АМЕРИКАНСКОЙ ТРАВЛИ В СПОРТИВНОЙ СФЕРЕ [Электронный ресурс] // матч. — URL: https://matchtv.ru/doping/matchtvnews_NI2105393_Problema_dopinga__projavlenije_amerikanskoj_travli_v_sportivnoj_sfere (дата обращения: 09.09.2024).</w:t>
      </w:r>
    </w:p>
    <w:p w14:paraId="66322CFC" w14:textId="77777777" w:rsidR="008613D8" w:rsidRPr="008613D8" w:rsidRDefault="008613D8" w:rsidP="00120225">
      <w:pPr>
        <w:widowControl w:val="0"/>
        <w:autoSpaceDE w:val="0"/>
        <w:autoSpaceDN w:val="0"/>
        <w:adjustRightInd w:val="0"/>
        <w:ind w:firstLine="0"/>
        <w:jc w:val="left"/>
        <w:rPr>
          <w:rFonts w:eastAsia="SimSun"/>
          <w:b/>
          <w:bCs/>
          <w:kern w:val="0"/>
          <w:sz w:val="28"/>
          <w:szCs w:val="28"/>
          <w:lang w:eastAsia="zh-CN"/>
          <w14:ligatures w14:val="none"/>
        </w:rPr>
      </w:pPr>
    </w:p>
    <w:p w14:paraId="2DF4BF14" w14:textId="77777777" w:rsidR="008613D8" w:rsidRPr="008613D8" w:rsidRDefault="008613D8" w:rsidP="00120225">
      <w:pPr>
        <w:widowControl w:val="0"/>
        <w:autoSpaceDE w:val="0"/>
        <w:autoSpaceDN w:val="0"/>
        <w:adjustRightInd w:val="0"/>
        <w:rPr>
          <w:rFonts w:eastAsia="DengXian"/>
          <w:i/>
          <w:iCs/>
          <w:lang w:eastAsia="zh-CN"/>
          <w14:ligatures w14:val="none"/>
        </w:rPr>
      </w:pPr>
      <w:r w:rsidRPr="008613D8">
        <w:rPr>
          <w:rFonts w:eastAsia="Calibri"/>
          <w:i/>
          <w:iCs/>
          <w:lang w:eastAsia="ru-RU"/>
          <w14:ligatures w14:val="none"/>
        </w:rPr>
        <w:lastRenderedPageBreak/>
        <w:t>Сун Ци</w:t>
      </w:r>
      <w:r w:rsidRPr="008613D8">
        <w:rPr>
          <w:rFonts w:eastAsia="SimSun"/>
          <w:i/>
          <w:iCs/>
          <w:lang w:eastAsia="zh-CN"/>
          <w14:ligatures w14:val="none"/>
        </w:rPr>
        <w:t>，</w:t>
      </w:r>
      <w:r w:rsidRPr="008613D8">
        <w:rPr>
          <w:rFonts w:eastAsia="SimSun"/>
          <w:i/>
          <w:iCs/>
          <w:lang w:eastAsia="zh-CN"/>
          <w14:ligatures w14:val="none"/>
        </w:rPr>
        <w:t>магистрант</w:t>
      </w:r>
      <w:r w:rsidRPr="008613D8">
        <w:rPr>
          <w:rFonts w:eastAsia="SimSun"/>
          <w:i/>
          <w:iCs/>
          <w:lang w:eastAsia="zh-CN"/>
          <w14:ligatures w14:val="none"/>
        </w:rPr>
        <w:t>，</w:t>
      </w:r>
      <w:r w:rsidRPr="008613D8">
        <w:rPr>
          <w:rFonts w:eastAsia="Calibri"/>
          <w:i/>
          <w:iCs/>
          <w:lang w:eastAsia="ru-RU"/>
          <w14:ligatures w14:val="none"/>
        </w:rPr>
        <w:t>Пекинский Спортивный Университет</w:t>
      </w:r>
      <w:r w:rsidRPr="008613D8">
        <w:rPr>
          <w:rFonts w:eastAsia="DengXian"/>
          <w:i/>
          <w:iCs/>
          <w:lang w:eastAsia="zh-CN"/>
          <w14:ligatures w14:val="none"/>
        </w:rPr>
        <w:t>.</w:t>
      </w:r>
    </w:p>
    <w:p w14:paraId="0C56219D" w14:textId="2FDB2BFA" w:rsidR="008613D8" w:rsidRPr="008613D8" w:rsidRDefault="008613D8" w:rsidP="00120225">
      <w:pPr>
        <w:widowControl w:val="0"/>
        <w:autoSpaceDE w:val="0"/>
        <w:autoSpaceDN w:val="0"/>
        <w:adjustRightInd w:val="0"/>
        <w:rPr>
          <w:rFonts w:eastAsia="SimSun"/>
          <w:i/>
          <w:iCs/>
          <w:lang w:eastAsia="zh-CN"/>
          <w14:ligatures w14:val="none"/>
        </w:rPr>
      </w:pPr>
      <w:r w:rsidRPr="008613D8">
        <w:rPr>
          <w:rFonts w:eastAsia="DengXian"/>
          <w:i/>
          <w:iCs/>
          <w:lang w:eastAsia="zh-CN"/>
          <w14:ligatures w14:val="none"/>
        </w:rPr>
        <w:t>Контактная информация для переписки:</w:t>
      </w:r>
      <w:r w:rsidRPr="008613D8">
        <w:rPr>
          <w:rFonts w:eastAsia="Calibri"/>
          <w:i/>
          <w:iCs/>
          <w:lang w:eastAsia="ru-RU"/>
          <w14:ligatures w14:val="none"/>
        </w:rPr>
        <w:t xml:space="preserve"> 100084</w:t>
      </w:r>
      <w:r w:rsidRPr="008613D8">
        <w:rPr>
          <w:rFonts w:eastAsia="DengXian"/>
          <w:i/>
          <w:iCs/>
          <w:lang w:eastAsia="zh-CN"/>
          <w14:ligatures w14:val="none"/>
        </w:rPr>
        <w:t>,</w:t>
      </w:r>
      <w:r w:rsidRPr="008613D8">
        <w:rPr>
          <w:rFonts w:eastAsia="Calibri"/>
          <w:i/>
          <w:iCs/>
          <w:lang w:eastAsia="ru-RU"/>
          <w14:ligatures w14:val="none"/>
        </w:rPr>
        <w:t xml:space="preserve"> Китай</w:t>
      </w:r>
      <w:r w:rsidRPr="008613D8">
        <w:rPr>
          <w:rFonts w:eastAsia="SimSun"/>
          <w:i/>
          <w:iCs/>
          <w:lang w:eastAsia="zh-CN"/>
          <w14:ligatures w14:val="none"/>
        </w:rPr>
        <w:t>，</w:t>
      </w:r>
      <w:r w:rsidRPr="008613D8">
        <w:rPr>
          <w:rFonts w:eastAsia="Calibri"/>
          <w:i/>
          <w:iCs/>
          <w:lang w:eastAsia="ru-RU"/>
          <w14:ligatures w14:val="none"/>
        </w:rPr>
        <w:t>Пекин,</w:t>
      </w:r>
      <w:r w:rsidRPr="008613D8">
        <w:rPr>
          <w:rFonts w:eastAsia="DengXian"/>
          <w:i/>
          <w:iCs/>
          <w:lang w:eastAsia="zh-CN"/>
          <w14:ligatures w14:val="none"/>
        </w:rPr>
        <w:t xml:space="preserve"> </w:t>
      </w:r>
      <w:r w:rsidRPr="008613D8">
        <w:rPr>
          <w:rFonts w:eastAsia="Calibri"/>
          <w:i/>
          <w:iCs/>
          <w:lang w:eastAsia="ru-RU"/>
          <w14:ligatures w14:val="none"/>
        </w:rPr>
        <w:t>Пекинский Спортивный</w:t>
      </w:r>
      <w:r w:rsidRPr="008613D8">
        <w:rPr>
          <w:rFonts w:eastAsia="DengXian"/>
          <w:i/>
          <w:iCs/>
          <w:lang w:eastAsia="zh-CN"/>
          <w14:ligatures w14:val="none"/>
        </w:rPr>
        <w:t xml:space="preserve"> У</w:t>
      </w:r>
      <w:r w:rsidRPr="008613D8">
        <w:rPr>
          <w:rFonts w:eastAsia="Calibri"/>
          <w:i/>
          <w:iCs/>
          <w:lang w:eastAsia="ru-RU"/>
          <w14:ligatures w14:val="none"/>
        </w:rPr>
        <w:t>ниверситет,</w:t>
      </w:r>
      <w:r w:rsidRPr="008613D8">
        <w:rPr>
          <w:rFonts w:eastAsia="DengXian" w:hint="eastAsia"/>
          <w:i/>
          <w:iCs/>
          <w:lang w:eastAsia="zh-CN"/>
          <w14:ligatures w14:val="none"/>
        </w:rPr>
        <w:t xml:space="preserve"> </w:t>
      </w:r>
      <w:r w:rsidRPr="008613D8">
        <w:rPr>
          <w:rFonts w:eastAsia="Calibri"/>
          <w:i/>
          <w:iCs/>
          <w:lang w:eastAsia="ru-RU"/>
          <w14:ligatures w14:val="none"/>
        </w:rPr>
        <w:t>№48, Синьцзян-роуд, Ул</w:t>
      </w:r>
      <w:r w:rsidRPr="008613D8">
        <w:rPr>
          <w:rFonts w:eastAsia="DengXian"/>
          <w:i/>
          <w:iCs/>
          <w:lang w:eastAsia="zh-CN"/>
          <w14:ligatures w14:val="none"/>
        </w:rPr>
        <w:t xml:space="preserve">. </w:t>
      </w:r>
      <w:r w:rsidRPr="008613D8">
        <w:rPr>
          <w:rFonts w:eastAsia="Calibri"/>
          <w:i/>
          <w:iCs/>
          <w:lang w:eastAsia="ru-RU"/>
          <w14:ligatures w14:val="none"/>
        </w:rPr>
        <w:t>Шанди,</w:t>
      </w:r>
      <w:r w:rsidRPr="008613D8">
        <w:rPr>
          <w:rFonts w:eastAsia="DengXian"/>
          <w:i/>
          <w:iCs/>
          <w:lang w:eastAsia="zh-CN"/>
          <w14:ligatures w14:val="none"/>
        </w:rPr>
        <w:t xml:space="preserve"> </w:t>
      </w:r>
      <w:r w:rsidRPr="008613D8">
        <w:rPr>
          <w:rFonts w:eastAsia="Calibri"/>
          <w:i/>
          <w:iCs/>
          <w:lang w:eastAsia="ru-RU"/>
          <w14:ligatures w14:val="none"/>
        </w:rPr>
        <w:t>Район</w:t>
      </w:r>
      <w:r w:rsidRPr="008613D8">
        <w:rPr>
          <w:rFonts w:eastAsia="DengXian"/>
          <w:i/>
          <w:iCs/>
          <w:lang w:eastAsia="zh-CN"/>
          <w14:ligatures w14:val="none"/>
        </w:rPr>
        <w:t xml:space="preserve"> </w:t>
      </w:r>
      <w:r w:rsidRPr="008613D8">
        <w:rPr>
          <w:rFonts w:eastAsia="Calibri"/>
          <w:i/>
          <w:iCs/>
          <w:lang w:eastAsia="ru-RU"/>
          <w14:ligatures w14:val="none"/>
        </w:rPr>
        <w:t>Хайдянь</w:t>
      </w:r>
      <w:r>
        <w:rPr>
          <w:rFonts w:eastAsia="SimSun"/>
          <w:i/>
          <w:iCs/>
          <w:lang w:eastAsia="zh-CN"/>
          <w14:ligatures w14:val="none"/>
        </w:rPr>
        <w:t xml:space="preserve">, </w:t>
      </w:r>
      <w:r w:rsidRPr="008613D8">
        <w:rPr>
          <w:rFonts w:eastAsia="SimSun"/>
          <w:i/>
          <w:iCs/>
          <w:kern w:val="0"/>
          <w:lang w:eastAsia="zh-CN"/>
          <w14:ligatures w14:val="none"/>
        </w:rPr>
        <w:t>1445849994@qq.com</w:t>
      </w:r>
    </w:p>
    <w:p w14:paraId="417D2CDE" w14:textId="77777777" w:rsidR="008613D8" w:rsidRDefault="008613D8" w:rsidP="00120225">
      <w:pPr>
        <w:ind w:firstLine="0"/>
        <w:rPr>
          <w:rFonts w:eastAsia="Calibri"/>
          <w:i/>
          <w:iCs/>
          <w:kern w:val="0"/>
          <w14:ligatures w14:val="none"/>
        </w:rPr>
      </w:pPr>
    </w:p>
    <w:p w14:paraId="48B3111F" w14:textId="77777777" w:rsidR="008613D8" w:rsidRDefault="008613D8" w:rsidP="00120225">
      <w:pPr>
        <w:ind w:firstLine="0"/>
        <w:rPr>
          <w:rFonts w:eastAsia="Calibri"/>
          <w:i/>
          <w:iCs/>
          <w:kern w:val="0"/>
          <w14:ligatures w14:val="none"/>
        </w:rPr>
      </w:pPr>
    </w:p>
    <w:p w14:paraId="00CA533E" w14:textId="77777777" w:rsidR="00F32EB3" w:rsidRPr="00F32EB3" w:rsidRDefault="00F32EB3" w:rsidP="00120225">
      <w:pPr>
        <w:widowControl w:val="0"/>
        <w:ind w:firstLine="0"/>
        <w:rPr>
          <w:rFonts w:eastAsia="SimSun"/>
          <w:sz w:val="28"/>
          <w:szCs w:val="28"/>
          <w:lang w:eastAsia="zh-CN"/>
          <w14:ligatures w14:val="none"/>
        </w:rPr>
      </w:pPr>
      <w:r w:rsidRPr="00F32EB3">
        <w:rPr>
          <w:rFonts w:eastAsia="SimSun"/>
          <w:sz w:val="28"/>
          <w:szCs w:val="28"/>
          <w:lang w:eastAsia="zh-CN"/>
          <w14:ligatures w14:val="none"/>
        </w:rPr>
        <w:t>УДК 796.9:327(470+510)</w:t>
      </w:r>
    </w:p>
    <w:p w14:paraId="5C15DC6E" w14:textId="77777777" w:rsidR="00F32EB3" w:rsidRPr="00F32EB3" w:rsidRDefault="00F32EB3" w:rsidP="00120225">
      <w:pPr>
        <w:widowControl w:val="0"/>
        <w:ind w:firstLine="0"/>
        <w:rPr>
          <w:rFonts w:eastAsia="SimSun"/>
          <w:sz w:val="28"/>
          <w:szCs w:val="28"/>
          <w:lang w:eastAsia="zh-CN"/>
          <w14:ligatures w14:val="none"/>
        </w:rPr>
      </w:pPr>
    </w:p>
    <w:p w14:paraId="6CE80F6B" w14:textId="77777777" w:rsidR="00F32EB3" w:rsidRPr="00F32EB3" w:rsidRDefault="00F32EB3" w:rsidP="00120225">
      <w:pPr>
        <w:widowControl w:val="0"/>
        <w:ind w:firstLine="0"/>
        <w:jc w:val="center"/>
        <w:rPr>
          <w:rFonts w:eastAsia="SimSun"/>
          <w:b/>
          <w:bCs/>
          <w:sz w:val="28"/>
          <w:szCs w:val="28"/>
          <w:lang w:eastAsia="zh-CN"/>
          <w14:ligatures w14:val="none"/>
        </w:rPr>
      </w:pPr>
      <w:r w:rsidRPr="00F32EB3">
        <w:rPr>
          <w:rFonts w:eastAsia="SimSun"/>
          <w:b/>
          <w:bCs/>
          <w:sz w:val="28"/>
          <w:szCs w:val="28"/>
          <w:lang w:eastAsia="zh-CN"/>
          <w14:ligatures w14:val="none"/>
        </w:rPr>
        <w:t>СОСТОЯНИЕ И СТРАТЕГИИ РАЗВИТИЯ СОТРУДНИЧЕСТВА РОССИИ И КИТАЯ В ОБЛАСТИ ЗИМНИХ ВИДОВ СПОРТА</w:t>
      </w:r>
    </w:p>
    <w:p w14:paraId="589A21F5" w14:textId="77777777" w:rsidR="00F32EB3" w:rsidRPr="00F32EB3" w:rsidRDefault="00F32EB3" w:rsidP="00120225">
      <w:pPr>
        <w:widowControl w:val="0"/>
        <w:ind w:firstLine="0"/>
        <w:jc w:val="center"/>
        <w:rPr>
          <w:rFonts w:eastAsia="SimSun"/>
          <w:b/>
          <w:bCs/>
          <w:sz w:val="28"/>
          <w:szCs w:val="28"/>
          <w:lang w:eastAsia="zh-CN"/>
          <w14:ligatures w14:val="none"/>
        </w:rPr>
      </w:pPr>
    </w:p>
    <w:p w14:paraId="1DA467EC" w14:textId="77777777" w:rsidR="00F32EB3" w:rsidRPr="00F32EB3" w:rsidRDefault="00F32EB3" w:rsidP="00120225">
      <w:pPr>
        <w:widowControl w:val="0"/>
        <w:ind w:firstLine="0"/>
        <w:jc w:val="center"/>
        <w:rPr>
          <w:rFonts w:eastAsia="SimSun"/>
          <w:sz w:val="28"/>
          <w:szCs w:val="28"/>
          <w:lang w:eastAsia="zh-CN"/>
          <w14:ligatures w14:val="none"/>
        </w:rPr>
      </w:pPr>
      <w:r w:rsidRPr="00F32EB3">
        <w:rPr>
          <w:rFonts w:eastAsia="SimSun"/>
          <w:sz w:val="28"/>
          <w:szCs w:val="28"/>
          <w:lang w:eastAsia="zh-CN"/>
          <w14:ligatures w14:val="none"/>
        </w:rPr>
        <w:t>Сунь Линшань</w:t>
      </w:r>
    </w:p>
    <w:p w14:paraId="553C831E" w14:textId="77777777" w:rsidR="00F32EB3" w:rsidRPr="00F32EB3" w:rsidRDefault="00F32EB3" w:rsidP="00120225">
      <w:pPr>
        <w:widowControl w:val="0"/>
        <w:ind w:firstLine="0"/>
        <w:jc w:val="center"/>
        <w:rPr>
          <w:rFonts w:eastAsia="SimSun"/>
          <w:lang w:eastAsia="zh-CN"/>
          <w14:ligatures w14:val="none"/>
        </w:rPr>
      </w:pPr>
    </w:p>
    <w:p w14:paraId="473384E7" w14:textId="328FEF4D" w:rsidR="00F32EB3" w:rsidRPr="00F32EB3" w:rsidRDefault="00F32EB3" w:rsidP="00120225">
      <w:pPr>
        <w:widowControl w:val="0"/>
        <w:rPr>
          <w:rFonts w:ascii="Times New Roman Italic" w:eastAsia="DengXian" w:hAnsi="Times New Roman Italic" w:cs="Times New Roman Italic"/>
          <w:i/>
          <w:lang w:eastAsia="zh-CN"/>
          <w14:ligatures w14:val="none"/>
        </w:rPr>
      </w:pPr>
      <w:r w:rsidRPr="00F32EB3">
        <w:rPr>
          <w:rFonts w:ascii="Times New Roman Bold Italic" w:eastAsia="DengXian" w:hAnsi="Times New Roman Bold Italic" w:cs="Times New Roman Bold Italic"/>
          <w:b/>
          <w:i/>
          <w:lang w:eastAsia="zh-CN"/>
          <w14:ligatures w14:val="none"/>
        </w:rPr>
        <w:t>Аннотация.</w:t>
      </w:r>
      <w:r>
        <w:rPr>
          <w:rFonts w:ascii="Times New Roman Bold Italic" w:eastAsia="DengXian" w:hAnsi="Times New Roman Bold Italic" w:cs="Times New Roman Bold Italic"/>
          <w:b/>
          <w:i/>
          <w:lang w:eastAsia="zh-CN"/>
          <w14:ligatures w14:val="none"/>
        </w:rPr>
        <w:t xml:space="preserve"> </w:t>
      </w:r>
      <w:r w:rsidRPr="00F32EB3">
        <w:rPr>
          <w:rFonts w:ascii="Times New Roman Italic" w:eastAsia="DengXian" w:hAnsi="Times New Roman Italic" w:cs="Times New Roman Italic"/>
          <w:i/>
          <w:lang w:eastAsia="zh-CN"/>
          <w14:ligatures w14:val="none"/>
        </w:rPr>
        <w:t xml:space="preserve">Статья посвящена исследованию состояния и перспектив развития сотрудничества России и Китая в области зимних видов спорта в постолимпийский период после </w:t>
      </w:r>
      <w:r w:rsidRPr="00F32EB3">
        <w:rPr>
          <w:rFonts w:ascii="Times New Roman Italic" w:eastAsia="DengXian" w:hAnsi="Times New Roman Italic" w:cs="Times New Roman Italic"/>
          <w:bCs/>
          <w:i/>
          <w:lang w:eastAsia="zh-CN"/>
          <w14:ligatures w14:val="none"/>
        </w:rPr>
        <w:t xml:space="preserve">успешного </w:t>
      </w:r>
      <w:r w:rsidRPr="00F32EB3">
        <w:rPr>
          <w:rFonts w:ascii="Times New Roman Italic" w:eastAsia="DengXian" w:hAnsi="Times New Roman Italic" w:cs="Times New Roman Italic"/>
          <w:i/>
          <w:lang w:eastAsia="zh-CN"/>
          <w14:ligatures w14:val="none"/>
        </w:rPr>
        <w:t>проведения Зимних Олимпийских игр 2022 года в Пекине. Рассмотрены ключевые достижения в спортивной сфере, культурном обмене и зимнем туризме, а также проанализированы существующие проблемы, таких как отсутствие предприятий, производящих конкурентоспособное на международном рынке оборудование для зимних видов спорта, и ограниченное международное влияние. Выделены основные преимущества двустороннего сотрудничества, включая многолетний опыт взаимодействия, выдающиеся спортивные результаты и государственную поддержку обеих стран. В заключение предложены стратегии для дальнейшего углубления сотрудничества, направленные на решение существующих проблем, включая развитие научных и технологических обменов и расширение зимнего туризма.</w:t>
      </w:r>
    </w:p>
    <w:p w14:paraId="1E7E664A" w14:textId="1385F325" w:rsidR="00F32EB3" w:rsidRPr="00F32EB3" w:rsidRDefault="00F32EB3" w:rsidP="00120225">
      <w:pPr>
        <w:widowControl w:val="0"/>
        <w:rPr>
          <w:rFonts w:ascii="Times New Roman Bold" w:eastAsia="SimSun" w:hAnsi="Times New Roman Bold" w:cs="Times New Roman Bold"/>
          <w:b/>
          <w:bCs/>
          <w:lang w:eastAsia="zh-CN"/>
          <w14:ligatures w14:val="none"/>
        </w:rPr>
      </w:pPr>
      <w:r w:rsidRPr="00F32EB3">
        <w:rPr>
          <w:rFonts w:ascii="Times New Roman Bold Italic" w:eastAsia="DengXian" w:hAnsi="Times New Roman Bold Italic" w:cs="Times New Roman Bold Italic"/>
          <w:b/>
          <w:bCs/>
          <w:i/>
          <w:lang w:eastAsia="zh-CN"/>
          <w14:ligatures w14:val="none"/>
        </w:rPr>
        <w:t>Ключевые слова:</w:t>
      </w:r>
      <w:r w:rsidRPr="00F32EB3">
        <w:rPr>
          <w:rFonts w:ascii="Times New Roman Bold Italic" w:eastAsia="DengXian" w:hAnsi="Times New Roman Bold Italic" w:cs="Times New Roman Bold Italic"/>
          <w:b/>
          <w:i/>
          <w:lang w:eastAsia="zh-CN"/>
          <w14:ligatures w14:val="none"/>
        </w:rPr>
        <w:t xml:space="preserve"> </w:t>
      </w:r>
      <w:r w:rsidRPr="00F32EB3">
        <w:rPr>
          <w:rFonts w:ascii="Times New Roman Italic" w:eastAsia="DengXian" w:hAnsi="Times New Roman Italic" w:cs="Times New Roman Italic"/>
          <w:i/>
          <w:lang w:eastAsia="zh-CN"/>
          <w14:ligatures w14:val="none"/>
        </w:rPr>
        <w:t xml:space="preserve">зимние виды </w:t>
      </w:r>
      <w:r w:rsidRPr="00F32EB3">
        <w:rPr>
          <w:rFonts w:ascii="Times New Roman Italic" w:eastAsia="DengXian" w:hAnsi="Times New Roman Italic" w:cs="Times New Roman Italic"/>
          <w:bCs/>
          <w:i/>
          <w:lang w:eastAsia="zh-CN"/>
          <w14:ligatures w14:val="none"/>
        </w:rPr>
        <w:t>спорта</w:t>
      </w:r>
      <w:r w:rsidRPr="00F32EB3">
        <w:rPr>
          <w:rFonts w:ascii="Times New Roman Italic" w:eastAsia="DengXian" w:hAnsi="Times New Roman Italic" w:cs="Times New Roman Italic"/>
          <w:i/>
          <w:lang w:eastAsia="zh-CN"/>
          <w14:ligatures w14:val="none"/>
        </w:rPr>
        <w:t>; Зимние Олимпийские игры в Пекине; Китай; Россия</w:t>
      </w:r>
    </w:p>
    <w:p w14:paraId="5A97FB06" w14:textId="77777777" w:rsidR="00F32EB3" w:rsidRDefault="00F32EB3" w:rsidP="00120225">
      <w:pPr>
        <w:widowControl w:val="0"/>
        <w:ind w:firstLine="0"/>
        <w:jc w:val="center"/>
        <w:rPr>
          <w:rFonts w:ascii="Times New Roman Bold" w:eastAsia="SimSun" w:hAnsi="Times New Roman Bold" w:cs="Times New Roman Bold"/>
          <w:b/>
          <w:bCs/>
          <w:sz w:val="28"/>
          <w:szCs w:val="28"/>
          <w:lang w:eastAsia="zh-CN"/>
          <w14:ligatures w14:val="none"/>
        </w:rPr>
      </w:pPr>
    </w:p>
    <w:p w14:paraId="7226EC96" w14:textId="59F9AE13" w:rsidR="00F32EB3" w:rsidRPr="00F32EB3" w:rsidRDefault="00F32EB3" w:rsidP="00120225">
      <w:pPr>
        <w:widowControl w:val="0"/>
        <w:rPr>
          <w:rFonts w:ascii="Times New Roman Bold" w:eastAsia="SimSun" w:hAnsi="Times New Roman Bold" w:cs="Times New Roman Bold"/>
          <w:b/>
          <w:bCs/>
          <w:sz w:val="28"/>
          <w:szCs w:val="28"/>
          <w:lang w:eastAsia="zh-CN"/>
          <w14:ligatures w14:val="none"/>
        </w:rPr>
      </w:pPr>
      <w:r>
        <w:rPr>
          <w:rFonts w:ascii="Times New Roman Bold" w:eastAsia="SimSun" w:hAnsi="Times New Roman Bold" w:cs="Times New Roman Bold"/>
          <w:b/>
          <w:bCs/>
          <w:sz w:val="28"/>
          <w:szCs w:val="28"/>
          <w:lang w:eastAsia="zh-CN"/>
          <w14:ligatures w14:val="none"/>
        </w:rPr>
        <w:t>В</w:t>
      </w:r>
      <w:r w:rsidRPr="00F32EB3">
        <w:rPr>
          <w:rFonts w:ascii="Times New Roman Bold" w:eastAsia="SimSun" w:hAnsi="Times New Roman Bold" w:cs="Times New Roman Bold"/>
          <w:b/>
          <w:bCs/>
          <w:sz w:val="28"/>
          <w:szCs w:val="28"/>
          <w:lang w:eastAsia="zh-CN"/>
          <w14:ligatures w14:val="none"/>
        </w:rPr>
        <w:t>ведение</w:t>
      </w:r>
    </w:p>
    <w:p w14:paraId="5A4F302D" w14:textId="77777777" w:rsidR="00F32EB3" w:rsidRPr="00F32EB3" w:rsidRDefault="00F32EB3" w:rsidP="00120225">
      <w:pPr>
        <w:widowControl w:val="0"/>
        <w:rPr>
          <w:rFonts w:eastAsia="SimSun"/>
          <w:sz w:val="28"/>
          <w:szCs w:val="28"/>
          <w:lang w:eastAsia="zh-CN"/>
          <w14:ligatures w14:val="none"/>
        </w:rPr>
      </w:pPr>
      <w:r w:rsidRPr="00F32EB3">
        <w:rPr>
          <w:rFonts w:eastAsia="SimSun"/>
          <w:sz w:val="28"/>
          <w:szCs w:val="28"/>
          <w:lang w:eastAsia="zh-CN"/>
          <w14:ligatures w14:val="none"/>
        </w:rPr>
        <w:t>После успешного проведения Зимних Олимпийских игр 2022 года в Пекине сотрудничество России и Китая в зимних видах спорта перешло на новый уровень. Олимпийские игры продемонстрировали прогресс Китая и открыли новые возможности для двустороннего взаимодействия. Инициативы, такие как «План развития зимних видов спорта (2016-2025 гг.)»</w:t>
      </w:r>
      <w:r w:rsidRPr="00F32EB3">
        <w:rPr>
          <w:rFonts w:eastAsia="SimSun"/>
          <w:sz w:val="28"/>
          <w:szCs w:val="28"/>
          <w:lang w:eastAsia="zh-CN"/>
          <w14:ligatures w14:val="none"/>
        </w:rPr>
        <w:t>（</w:t>
      </w:r>
      <w:r w:rsidRPr="00F32EB3">
        <w:rPr>
          <w:rFonts w:eastAsia="SimSun"/>
          <w:sz w:val="28"/>
          <w:szCs w:val="28"/>
          <w:lang w:eastAsia="zh-CN"/>
          <w14:ligatures w14:val="none"/>
        </w:rPr>
        <w:t>далее – План</w:t>
      </w:r>
      <w:r w:rsidRPr="00F32EB3">
        <w:rPr>
          <w:rFonts w:eastAsia="SimSun"/>
          <w:sz w:val="28"/>
          <w:szCs w:val="28"/>
          <w:lang w:eastAsia="zh-CN"/>
          <w14:ligatures w14:val="none"/>
        </w:rPr>
        <w:t>）</w:t>
      </w:r>
      <w:r w:rsidRPr="00F32EB3">
        <w:rPr>
          <w:rFonts w:eastAsia="SimSun"/>
          <w:sz w:val="28"/>
          <w:szCs w:val="28"/>
          <w:lang w:eastAsia="zh-CN"/>
          <w14:ligatures w14:val="none"/>
        </w:rPr>
        <w:t xml:space="preserve"> и «Годы сотрудничества в области физической культуры и спорта 2022-2023 гг.», углубили сотрудничество в организации мероприятий и зимнем туризме. В постолимпийский период продолжаются положительные результаты в спорте и культурном обмене, однако возникают проблемы, такие как нехватка технологий и недостаточное международное влияние. В статье рассматриваются результаты, преимущества и проблемы сотрудничества, а также предлагаются стратегии для их решения.</w:t>
      </w:r>
    </w:p>
    <w:p w14:paraId="2AF80797" w14:textId="77777777" w:rsidR="00F32EB3" w:rsidRPr="00F32EB3" w:rsidRDefault="00F32EB3" w:rsidP="00120225">
      <w:pPr>
        <w:widowControl w:val="0"/>
        <w:rPr>
          <w:rFonts w:eastAsia="SimSun"/>
          <w:b/>
          <w:bCs/>
          <w:sz w:val="28"/>
          <w:szCs w:val="28"/>
          <w:lang w:eastAsia="zh-CN"/>
          <w14:ligatures w14:val="none"/>
        </w:rPr>
      </w:pPr>
      <w:r w:rsidRPr="00F32EB3">
        <w:rPr>
          <w:rFonts w:eastAsia="SimSun"/>
          <w:b/>
          <w:bCs/>
          <w:sz w:val="28"/>
          <w:szCs w:val="28"/>
          <w:lang w:eastAsia="zh-CN"/>
          <w14:ligatures w14:val="none"/>
        </w:rPr>
        <w:t>Основное содержание</w:t>
      </w:r>
    </w:p>
    <w:p w14:paraId="0847EC26" w14:textId="77777777" w:rsidR="00F32EB3" w:rsidRPr="00F32EB3" w:rsidRDefault="00F32EB3" w:rsidP="00120225">
      <w:pPr>
        <w:widowControl w:val="0"/>
        <w:rPr>
          <w:rFonts w:eastAsia="SimSun"/>
          <w:b/>
          <w:bCs/>
          <w:sz w:val="28"/>
          <w:szCs w:val="28"/>
          <w:lang w:eastAsia="zh-CN"/>
          <w14:ligatures w14:val="none"/>
        </w:rPr>
      </w:pPr>
      <w:r w:rsidRPr="00F32EB3">
        <w:rPr>
          <w:rFonts w:eastAsia="SimSun"/>
          <w:b/>
          <w:bCs/>
          <w:sz w:val="28"/>
          <w:szCs w:val="28"/>
          <w:lang w:eastAsia="zh-CN"/>
          <w14:ligatures w14:val="none"/>
        </w:rPr>
        <w:t>I. Обзор сотрудничества России и Китая в области зимних видов спорта</w:t>
      </w:r>
    </w:p>
    <w:p w14:paraId="4A3B1B70" w14:textId="77777777" w:rsidR="00F32EB3" w:rsidRPr="00F32EB3" w:rsidRDefault="00F32EB3" w:rsidP="00120225">
      <w:pPr>
        <w:widowControl w:val="0"/>
        <w:rPr>
          <w:rFonts w:eastAsia="SimSun"/>
          <w:sz w:val="28"/>
          <w:szCs w:val="28"/>
          <w:lang w:eastAsia="zh-CN"/>
          <w14:ligatures w14:val="none"/>
        </w:rPr>
      </w:pPr>
      <w:r w:rsidRPr="00F32EB3">
        <w:rPr>
          <w:rFonts w:eastAsia="SimSun"/>
          <w:sz w:val="28"/>
          <w:szCs w:val="28"/>
          <w:lang w:eastAsia="zh-CN"/>
          <w14:ligatures w14:val="none"/>
        </w:rPr>
        <w:t>1.1Краткий обзор истории развития</w:t>
      </w:r>
    </w:p>
    <w:p w14:paraId="589862EA" w14:textId="77777777" w:rsidR="00F32EB3" w:rsidRPr="00F32EB3" w:rsidRDefault="00F32EB3" w:rsidP="00120225">
      <w:pPr>
        <w:widowControl w:val="0"/>
        <w:rPr>
          <w:rFonts w:eastAsia="SimSun"/>
          <w:sz w:val="28"/>
          <w:szCs w:val="28"/>
          <w:lang w:eastAsia="zh-CN"/>
          <w14:ligatures w14:val="none"/>
        </w:rPr>
      </w:pPr>
      <w:r w:rsidRPr="00F32EB3">
        <w:rPr>
          <w:rFonts w:eastAsia="SimSun"/>
          <w:sz w:val="28"/>
          <w:szCs w:val="28"/>
          <w:lang w:eastAsia="zh-CN"/>
          <w14:ligatures w14:val="none"/>
        </w:rPr>
        <w:t xml:space="preserve">В конце XX – начале XXI века сотрудничество России и Китая в зимних видах спорта начало развиваться через товарищеские матчи по хоккею, лыжным гонкам и другим видам спорта. В 1954 году Китай направил спортсмена по скоростному </w:t>
      </w:r>
      <w:r w:rsidRPr="00F32EB3">
        <w:rPr>
          <w:rFonts w:eastAsia="SimSun"/>
          <w:sz w:val="28"/>
          <w:szCs w:val="28"/>
          <w:lang w:eastAsia="zh-CN"/>
          <w14:ligatures w14:val="none"/>
        </w:rPr>
        <w:lastRenderedPageBreak/>
        <w:t>катанию Сунь Сяньчи для стажировки в СССР, где он освоил передовые техники и вернулся в Китай. Советский горнолыжник Нагибин был приглашен в Китай для создания первого горнолыжного курорта и повышения уровня китайских спортсменов. В 2013 году председатель КНР Си Цзиньпин предложил инициативу «Один пояс, один путь», открыв новую платформу для сотрудничества в зимних видах спорта. С 2014 года, когда Си Цзиньпин присутствовал на открытии Зимних Олимпийских игр в Сочи, Россия и Китай укрепили политическое сотрудничество в спорте. В 2016 году Госкомспорт КНР совместно с другими ведомствами разработал «План», что стало важным этапом для дальнейшего сотрудничества.</w:t>
      </w:r>
    </w:p>
    <w:p w14:paraId="691792EE" w14:textId="77777777" w:rsidR="00F32EB3" w:rsidRPr="00F32EB3" w:rsidRDefault="00F32EB3" w:rsidP="00120225">
      <w:pPr>
        <w:widowControl w:val="0"/>
        <w:rPr>
          <w:rFonts w:eastAsia="SimSun"/>
          <w:sz w:val="28"/>
          <w:szCs w:val="28"/>
          <w:lang w:eastAsia="zh-CN"/>
          <w14:ligatures w14:val="none"/>
        </w:rPr>
      </w:pPr>
      <w:r w:rsidRPr="00F32EB3">
        <w:rPr>
          <w:rFonts w:eastAsia="SimSun"/>
          <w:sz w:val="28"/>
          <w:szCs w:val="28"/>
          <w:lang w:eastAsia="zh-CN"/>
          <w14:ligatures w14:val="none"/>
        </w:rPr>
        <w:t>1.2Результаты сотрудничества после Олимпийских игр в Пекине</w:t>
      </w:r>
    </w:p>
    <w:p w14:paraId="486CB231" w14:textId="33BEB5C9" w:rsidR="00F32EB3" w:rsidRPr="00F32EB3" w:rsidRDefault="00F32EB3" w:rsidP="00120225">
      <w:pPr>
        <w:widowControl w:val="0"/>
        <w:rPr>
          <w:rFonts w:eastAsia="SimSun"/>
          <w:sz w:val="28"/>
          <w:szCs w:val="28"/>
          <w:lang w:eastAsia="zh-CN"/>
          <w14:ligatures w14:val="none"/>
        </w:rPr>
      </w:pPr>
      <w:r w:rsidRPr="00F32EB3">
        <w:rPr>
          <w:rFonts w:eastAsia="SimSun"/>
          <w:sz w:val="28"/>
          <w:szCs w:val="28"/>
          <w:lang w:eastAsia="zh-CN"/>
          <w14:ligatures w14:val="none"/>
        </w:rPr>
        <w:t>Успешное проведение зимних Олимпийских игр в Пекине дало новый импульс сотрудничеству между Китаем и Россией в области зимних видов спорта. 17 октября 2022 года президент России Владимир Путин издал распоряжение о проведении в 2022 и 2023 годах Годов российско-китайского сотрудничества в области физической культуры и спорта.    В рамках этих мероприятий состоялись значимые спортивные события, включая третьи зимние Российско-китайские игры, которые прошли с 14 по 20 декабря в Чанчуне.  Помимо этого, команды и сборные России и Китая провели серию товарищеских матчей в различных спортивных дисциплинах. Эти соревнования не только укрепили спортивные связи между странами, но и внесли вклад в развитие технического обмена в области зимних видов спорта.</w:t>
      </w:r>
    </w:p>
    <w:p w14:paraId="0CFCD3B3" w14:textId="77777777" w:rsidR="00F32EB3" w:rsidRPr="00F32EB3" w:rsidRDefault="00F32EB3" w:rsidP="00120225">
      <w:pPr>
        <w:widowControl w:val="0"/>
        <w:rPr>
          <w:rFonts w:eastAsia="SimSun"/>
          <w:sz w:val="28"/>
          <w:szCs w:val="28"/>
          <w:lang w:eastAsia="zh-CN"/>
          <w14:ligatures w14:val="none"/>
        </w:rPr>
      </w:pPr>
      <w:r w:rsidRPr="00F32EB3">
        <w:rPr>
          <w:rFonts w:eastAsia="SimSun"/>
          <w:sz w:val="28"/>
          <w:szCs w:val="28"/>
          <w:lang w:eastAsia="zh-CN"/>
          <w14:ligatures w14:val="none"/>
        </w:rPr>
        <w:t>Пекинский международный клуб фигурного катания «Пань Цинь Тун Цзян» подписали стратегическое соглашение о сотрудничестве с российским клубом фигурного катания «Мишин». Такие формы народного обмена более живые и подлинные, что способствует укреплению дружбы и взаимопонимания между спортсменами двух стран, и поддерживают проведение массовых соревнований по зимним видам спорта.</w:t>
      </w:r>
    </w:p>
    <w:p w14:paraId="5A5241F5" w14:textId="3650AC4C" w:rsidR="00F32EB3" w:rsidRPr="00F32EB3" w:rsidRDefault="00F32EB3" w:rsidP="00120225">
      <w:pPr>
        <w:widowControl w:val="0"/>
        <w:rPr>
          <w:rFonts w:eastAsia="SimSun"/>
          <w:sz w:val="28"/>
          <w:szCs w:val="28"/>
          <w:lang w:eastAsia="zh-CN"/>
          <w14:ligatures w14:val="none"/>
        </w:rPr>
      </w:pPr>
      <w:r w:rsidRPr="00F32EB3">
        <w:rPr>
          <w:rFonts w:eastAsia="SimSun"/>
          <w:sz w:val="28"/>
          <w:szCs w:val="28"/>
          <w:lang w:eastAsia="zh-CN"/>
          <w14:ligatures w14:val="none"/>
        </w:rPr>
        <w:t>Университеты и исследовательские учреждения Китая и России активно организуют мероприятия, посвященные совместному изучению развития зимних видов спорта.</w:t>
      </w:r>
      <w:r w:rsidR="00501219">
        <w:rPr>
          <w:rFonts w:eastAsia="SimSun"/>
          <w:sz w:val="28"/>
          <w:szCs w:val="28"/>
          <w:lang w:eastAsia="zh-CN"/>
          <w14:ligatures w14:val="none"/>
        </w:rPr>
        <w:t xml:space="preserve"> </w:t>
      </w:r>
      <w:r w:rsidRPr="00F32EB3">
        <w:rPr>
          <w:rFonts w:eastAsia="SimSun"/>
          <w:sz w:val="28"/>
          <w:szCs w:val="28"/>
          <w:lang w:eastAsia="zh-CN"/>
          <w14:ligatures w14:val="none"/>
        </w:rPr>
        <w:t>Амурский госуниверситет и Хэйхэский университет совместно создали образовательный и научно-исследовательский центр зимних видов спорта университетов Китая и России. Создание регионального альянса университетов зимних видов спорта Китая и России в харбинском спортивном институте предоставило новые платформы для обмена и сотрудничества в области зимних спортивных проектов.</w:t>
      </w:r>
    </w:p>
    <w:p w14:paraId="20B93C3B" w14:textId="77777777" w:rsidR="00F32EB3" w:rsidRPr="00F32EB3" w:rsidRDefault="00F32EB3" w:rsidP="00120225">
      <w:pPr>
        <w:widowControl w:val="0"/>
        <w:rPr>
          <w:rFonts w:eastAsia="SimSun"/>
          <w:sz w:val="28"/>
          <w:szCs w:val="28"/>
          <w:lang w:eastAsia="zh-CN"/>
          <w14:ligatures w14:val="none"/>
        </w:rPr>
      </w:pPr>
      <w:r w:rsidRPr="00F32EB3">
        <w:rPr>
          <w:rFonts w:eastAsia="SimSun"/>
          <w:sz w:val="28"/>
          <w:szCs w:val="28"/>
          <w:lang w:eastAsia="zh-CN"/>
          <w14:ligatures w14:val="none"/>
        </w:rPr>
        <w:t>Сотрудничество Китая и России в области зимнего туризма также активно развивается. Китайские туристы проявляют большой интерес к богатой событийной повестке в зимний туристический период. Сотрудничество между Китаем и Россией в области зимнего снаряжения также достигло значительных результатов, таких как специализированные лыжные продукты компании Харбин Хунцзи Содао, которые экспортируются в Россию и другие страны.</w:t>
      </w:r>
    </w:p>
    <w:p w14:paraId="7D48704E" w14:textId="77777777" w:rsidR="00F32EB3" w:rsidRPr="00F32EB3" w:rsidRDefault="00F32EB3" w:rsidP="00120225">
      <w:pPr>
        <w:widowControl w:val="0"/>
        <w:rPr>
          <w:rFonts w:eastAsia="SimSun"/>
          <w:b/>
          <w:bCs/>
          <w:sz w:val="28"/>
          <w:szCs w:val="28"/>
          <w:lang w:eastAsia="zh-CN"/>
          <w14:ligatures w14:val="none"/>
        </w:rPr>
      </w:pPr>
      <w:r w:rsidRPr="00F32EB3">
        <w:rPr>
          <w:rFonts w:eastAsia="SimSun"/>
          <w:b/>
          <w:bCs/>
          <w:sz w:val="28"/>
          <w:szCs w:val="28"/>
          <w:lang w:eastAsia="zh-CN"/>
          <w14:ligatures w14:val="none"/>
        </w:rPr>
        <w:t>II.Преимущества сотрудничества в области зимних видов спорта</w:t>
      </w:r>
    </w:p>
    <w:p w14:paraId="5F096E79" w14:textId="77777777" w:rsidR="00F32EB3" w:rsidRPr="00F32EB3" w:rsidRDefault="00F32EB3" w:rsidP="00120225">
      <w:pPr>
        <w:widowControl w:val="0"/>
        <w:rPr>
          <w:rFonts w:eastAsia="SimSun"/>
          <w:sz w:val="28"/>
          <w:szCs w:val="28"/>
          <w:lang w:eastAsia="zh-CN"/>
          <w14:ligatures w14:val="none"/>
        </w:rPr>
      </w:pPr>
      <w:r w:rsidRPr="00F32EB3">
        <w:rPr>
          <w:rFonts w:eastAsia="SimSun"/>
          <w:sz w:val="28"/>
          <w:szCs w:val="28"/>
          <w:lang w:eastAsia="zh-CN"/>
          <w14:ligatures w14:val="none"/>
        </w:rPr>
        <w:lastRenderedPageBreak/>
        <w:t>2.1Богатый опыт сотрудничества</w:t>
      </w:r>
    </w:p>
    <w:p w14:paraId="07E007D4"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Сотрудничество России и Китая в области зимних видов спорта имеет более чем полувековую историю. Оно началось ещё в советский период и продолжается до настоящего времени. За эти годы страны разработали многоуровневую систему взаимодействия, включающую в себя спортивные мероприятия, обмены спортсменами, тренерами и технологиями, что значительно способствовало росту мастерства в зимних видах спорта в обеих странах. Совместные тренировки, участие в соревнованиях и обмен передовыми методиками тренировки стали важной основой для дальнейшего углубления сотрудничества. Этот богатый опыт заложил прочный фундамент для продолжения совместных проектов в будущем и для более тесного взаимодействия в спорте.</w:t>
      </w:r>
    </w:p>
    <w:p w14:paraId="38990AC3"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2.2Выдающиеся спортивные достижения</w:t>
      </w:r>
    </w:p>
    <w:p w14:paraId="623E9DE6"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Россия и Китай достигли значительных успехов в зимних видах спорта, что позволило странам занять лидирующие позиции на международной арене. Россия традиционно является сильным игроком в таких дисциплинах, как хоккей, фигурное катание и лыжные гонки, где её спортсмены неоднократно выигрывали олимпийские медали. Китай, с другой стороны, добился выдающихся результатов в шорт-треке, фигурном катании и других зимних дисциплинах, особенно благодаря подготовке к Зимним Олимпийским играм 2022 года. Совместные тренировки и привлечение российских тренеров, таких как знаменитый тренер по шорт-треку Виктор Ан, значительно улучшили показатели китайских спортсменов.</w:t>
      </w:r>
    </w:p>
    <w:p w14:paraId="173C7033"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2.3Государственная поддержка</w:t>
      </w:r>
    </w:p>
    <w:p w14:paraId="04A920BC"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Сотрудничество России и Китая в области зимних видов спорта поддерживается на высоком государственном уровне, что позволяет странам эффективно развивать эту сферу. Правительства обеих стран регулярно внедряют программы и подписывают соглашения для стимулирования спортивного взаимодействия. В Китае были запущены такие инициативы, как «План», который нацелен на развитие зимних видов спорта и массового участия в них. В России принята «Стратегия развития физической культуры и спорта в Российской Федерации на период до 2030 года», которая включает международное сотрудничество в приоритетные направления. Китай и Россия подписали «Соглашение о плане действий в рамках Года спортивного обмена между Китаем и Россией на 2022-2023 годы». Официальная поддержка обеих стран позволяет успешно реализовывать совместные проекты и создавать благоприятные условия для роста и развития зимних видов спортаы.</w:t>
      </w:r>
    </w:p>
    <w:p w14:paraId="6759755B" w14:textId="77777777" w:rsidR="00F32EB3" w:rsidRPr="00F32EB3" w:rsidRDefault="00F32EB3" w:rsidP="00120225">
      <w:pPr>
        <w:widowControl w:val="0"/>
        <w:rPr>
          <w:rFonts w:eastAsia="SimSun"/>
          <w:b/>
          <w:bCs/>
          <w:sz w:val="28"/>
          <w:szCs w:val="28"/>
          <w:lang w:eastAsia="zh-CN"/>
          <w14:ligatures w14:val="none"/>
        </w:rPr>
      </w:pPr>
      <w:r w:rsidRPr="00F32EB3">
        <w:rPr>
          <w:rFonts w:eastAsia="SimSun"/>
          <w:b/>
          <w:bCs/>
          <w:sz w:val="28"/>
          <w:szCs w:val="28"/>
          <w:lang w:eastAsia="zh-CN"/>
          <w14:ligatures w14:val="none"/>
        </w:rPr>
        <w:t>III. Проблемы сотрудничества и стратегии их решения.</w:t>
      </w:r>
    </w:p>
    <w:p w14:paraId="6DF81293"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3.1Проблемы</w:t>
      </w:r>
    </w:p>
    <w:p w14:paraId="60ED8E88"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 xml:space="preserve">В сотрудничестве между Россией и Китаем в области зимних видов спорта обе стороны сталкиваются с рядом серьёзных проблем.  Прежде всего, существует недостаток высококачественного оборудования, особенно со стороны предприятий, производящих премиальную зимнюю спортивную технику.  Отсутствие таких компаний сдерживает развитие как внутреннего рынка, так и международной </w:t>
      </w:r>
      <w:r w:rsidRPr="00F32EB3">
        <w:rPr>
          <w:rFonts w:eastAsia="SimSun"/>
          <w:sz w:val="28"/>
          <w:szCs w:val="28"/>
          <w:lang w:eastAsia="zh-CN"/>
          <w14:ligatures w14:val="none"/>
        </w:rPr>
        <w:lastRenderedPageBreak/>
        <w:t>конкурентоспособности.  Это напрямую влияет на уровень признания стран на мировой арене и ограничивает их потенциал в производстве и экспорте инновационных технологий.</w:t>
      </w:r>
    </w:p>
    <w:p w14:paraId="1481DE70"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Кроме того, Россия и Китай имеют ограниченное влияние в международных спортивных организациях, что затрудняет их участие в разработке глобальных стандартов и правил.  Это снижает возможности стран для активного участия в управлении ключевыми вопросами, касающимися зимних видов спорта.</w:t>
      </w:r>
    </w:p>
    <w:p w14:paraId="553F18CC"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Ещё одной важной проблемой является недостаточное количество высококачественных туристических продуктов в сфере зимнего туризма.  Это не позволяет полностью удовлетворить разнообразные запросы международных туристов, что ограничивает развитие зимнего туризма в обеих странах.</w:t>
      </w:r>
    </w:p>
    <w:p w14:paraId="70A72718"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3.2Стратегии</w:t>
      </w:r>
    </w:p>
    <w:p w14:paraId="5793AD84"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 xml:space="preserve">Для усиления сотрудничества России и Китая в области разработки зимнего спортивного оборудования необходимо уделить внимание совместной работе над созданием инновационных технологий, которые будут соответствовать современным требованиям. Проведение выставок и форумов в рамках международной зимней выставки (Winter Expo), организация семинаров, культурных обменов и других мероприятий. </w:t>
      </w:r>
    </w:p>
    <w:p w14:paraId="57748D13"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 xml:space="preserve">Это будет способствовать устойчивому развитию зимних видов спорта, а также укреплению глобального взаимодействия и сотрудничества в области зимних видов спорта. Это позволит обеим странам развивать конкурентоспособное оборудование для зимних видов спорта. Важно также активизировать участие в деятельности международных спортивных организаций, что поспособствует увеличению влияния России и Китая в области зимних видов спорта. </w:t>
      </w:r>
    </w:p>
    <w:p w14:paraId="2D54EFDD"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Кроме того, в рамках инициативы «Один пояс, один путь» следует сосредоточиться на совместном развитии зимнего туристического рынка в соседних странах, привлекая большее количество международных туристов и способствуя инновациям в туристических продуктах.</w:t>
      </w:r>
    </w:p>
    <w:p w14:paraId="2E82C295" w14:textId="77777777" w:rsidR="00F32EB3" w:rsidRPr="00F32EB3" w:rsidRDefault="00F32EB3" w:rsidP="00120225">
      <w:pPr>
        <w:widowControl w:val="0"/>
        <w:rPr>
          <w:rFonts w:eastAsia="SimSun"/>
          <w:b/>
          <w:bCs/>
          <w:sz w:val="28"/>
          <w:szCs w:val="28"/>
          <w:lang w:eastAsia="zh-CN"/>
          <w14:ligatures w14:val="none"/>
        </w:rPr>
      </w:pPr>
      <w:r w:rsidRPr="00F32EB3">
        <w:rPr>
          <w:rFonts w:eastAsia="SimSun"/>
          <w:b/>
          <w:bCs/>
          <w:sz w:val="28"/>
          <w:szCs w:val="28"/>
          <w:lang w:eastAsia="zh-CN"/>
          <w14:ligatures w14:val="none"/>
        </w:rPr>
        <w:t>Заключение</w:t>
      </w:r>
    </w:p>
    <w:p w14:paraId="696FAB0A" w14:textId="77777777" w:rsidR="00F32EB3" w:rsidRPr="00F32EB3" w:rsidRDefault="00F32EB3" w:rsidP="00120225">
      <w:pPr>
        <w:widowControl w:val="0"/>
        <w:ind w:firstLineChars="200" w:firstLine="560"/>
        <w:rPr>
          <w:rFonts w:eastAsia="SimSun"/>
          <w:sz w:val="28"/>
          <w:szCs w:val="28"/>
          <w:lang w:eastAsia="zh-CN"/>
          <w14:ligatures w14:val="none"/>
        </w:rPr>
      </w:pPr>
      <w:r w:rsidRPr="00F32EB3">
        <w:rPr>
          <w:rFonts w:eastAsia="SimSun"/>
          <w:sz w:val="28"/>
          <w:szCs w:val="28"/>
          <w:lang w:eastAsia="zh-CN"/>
          <w14:ligatures w14:val="none"/>
        </w:rPr>
        <w:t>Сотрудничество России и Китая в области зимних видов спорта имеет долгую и успешную историю, подкрепленную многочисленными достижениями. Однако для дальнейшего прогресса необходимо решать существующие проблемы через углубление обменов, технологические инновации и расширение туристического потенциала.</w:t>
      </w:r>
    </w:p>
    <w:p w14:paraId="20ECCCF2" w14:textId="77777777" w:rsidR="00F32EB3" w:rsidRPr="00F32EB3" w:rsidRDefault="00F32EB3" w:rsidP="00120225">
      <w:pPr>
        <w:widowControl w:val="0"/>
        <w:ind w:firstLineChars="200" w:firstLine="560"/>
        <w:rPr>
          <w:rFonts w:eastAsia="SimSun"/>
          <w:sz w:val="28"/>
          <w:szCs w:val="28"/>
          <w:lang w:eastAsia="zh-CN"/>
          <w14:ligatures w14:val="none"/>
        </w:rPr>
      </w:pPr>
    </w:p>
    <w:p w14:paraId="7C018176" w14:textId="30147156" w:rsidR="00F32EB3" w:rsidRPr="00F32EB3" w:rsidRDefault="00F32EB3" w:rsidP="00120225">
      <w:pPr>
        <w:widowControl w:val="0"/>
        <w:ind w:firstLine="0"/>
        <w:jc w:val="center"/>
        <w:rPr>
          <w:rFonts w:eastAsia="SimSun"/>
          <w:b/>
          <w:iCs/>
          <w:sz w:val="28"/>
          <w:szCs w:val="28"/>
          <w:lang w:eastAsia="zh-CN"/>
          <w14:ligatures w14:val="none"/>
        </w:rPr>
      </w:pPr>
      <w:r w:rsidRPr="00F32EB3">
        <w:rPr>
          <w:rFonts w:eastAsia="SimSun"/>
          <w:b/>
          <w:iCs/>
          <w:sz w:val="28"/>
          <w:szCs w:val="28"/>
          <w:lang w:eastAsia="zh-CN"/>
          <w14:ligatures w14:val="none"/>
        </w:rPr>
        <w:t>Литература</w:t>
      </w:r>
    </w:p>
    <w:p w14:paraId="60D07C1C"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Спортивная культура: хоккей – упорная борьба и командная работа [Электронный ресурс] //Китайская спортивная газета. — URL:http://www.new-sports.cn/xuexi/xuexi2/202102/t20210225_101909.html (дата обращения: 25.02.2012).</w:t>
      </w:r>
    </w:p>
    <w:p w14:paraId="39361BE8"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 xml:space="preserve">Сунь Сяньчи: первый тренер по скоростному бегу на коньках в Китае, поднявший этот вид спорта [Электронный ресурс] // Китайское новостное агентство. Хэйлунцзян. — URL: </w:t>
      </w:r>
      <w:r w:rsidRPr="00F32EB3">
        <w:rPr>
          <w:rFonts w:eastAsia="SimSun"/>
          <w:i/>
          <w:sz w:val="28"/>
          <w:szCs w:val="28"/>
          <w:lang w:eastAsia="zh-CN"/>
          <w14:ligatures w14:val="none"/>
        </w:rPr>
        <w:lastRenderedPageBreak/>
        <w:t>https://www.hlj.chinanews.com.cn/hljnews/2021/0629/96862.html(дата обращения: 29.06.2021).</w:t>
      </w:r>
    </w:p>
    <w:p w14:paraId="6BD97609"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Первая горнолыжная база нового Китая — свидетельство международной дружбы [Электронный ресурс] // Китайское новостное агентство. — URL: https://baijiahao.baidu.com/s?id=1811047413806192924&amp;wfr=spider&amp;for=pc (дата обращения: 24.09.2024).</w:t>
      </w:r>
    </w:p>
    <w:p w14:paraId="1092208C"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Китайская Народная Республика [Электронный ресурс] // Министерство иностранных дел Российской Федерации. — URL: https://www.mid.ru/ru/maps/cn/1103321/ (дата обращения: 14.06.2024).</w:t>
      </w:r>
    </w:p>
    <w:p w14:paraId="50F75647"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Туристическое сотрудничество Китая и России восстанавливается в морозную русскую зиму [Электронный ресурс] // Народное интернет-издание. — URL: http://russian.people.com.cn/n3/2023/1226/c95181-20114814.html (дата обращения: 12.09.2023).</w:t>
      </w:r>
    </w:p>
    <w:p w14:paraId="3BB5BD35"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Два клуба по фигурному катанию из Китая и России заключили соглашение о сотрудничестве [Электронный ресурс] // Китайское новостное агентство. — URL: https://baijiahao.baidu.com/s?id=1806537041448420776&amp;wfr=spider&amp;for=pc (дата обращения: 05.08.2024).</w:t>
      </w:r>
    </w:p>
    <w:p w14:paraId="462864CF"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Неизвестный автор. Хэйлунцзянский университет и Российский Амурский государственный университет совместно провели "Первую научную конференцию по сотрудничеству и развитию зимних видов спорта между вузами России и Китая" // Вестник Хэйхэ университета. — 2023. — Т. 14, № 2. — С. F0002.</w:t>
      </w:r>
    </w:p>
    <w:p w14:paraId="16B028C7"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Создание Альянса по зимним видам спорта между университетами России и Китая [Электронный ресурс] // Китайское новостное агентство. — URL: https://www.yidaiyilu.gov.cn/p/325216.html (дата обращения: 26.06.2023).</w:t>
      </w:r>
    </w:p>
    <w:p w14:paraId="7F190A05"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Гао Чжидан провел видеоконференцию с министром спорта России и подписал «Протокол о плане действий на 2022-2023 годы» [Электронный ресурс] // Государственное управление по спорту Китая. — URL: https://www.sport.gov.cn/n20001099/n20001302/n20067029/n20067581/c25035213/content.html?eqid=ff44167800071e2c000000056464c95e (дата обращения: 23.12.2022).</w:t>
      </w:r>
    </w:p>
    <w:p w14:paraId="7EA256B3"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Экономическое сотрудничество в области зимних видов спорта между Китаем и Россией набирает обороты [Электронный ресурс] // Синьхуа. — URL: https://baijiahao.baidu.com/s?id=1789678601362018736&amp;wfr=spider&amp;for=pc (дата обращения: 02.02.2024).</w:t>
      </w:r>
    </w:p>
    <w:p w14:paraId="34E51F04"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val="en-US" w:eastAsia="zh-CN"/>
          <w14:ligatures w14:val="none"/>
        </w:rPr>
        <w:t xml:space="preserve">Hu Ping, Wu Fei, Zhu Wei </w:t>
      </w:r>
      <w:r w:rsidRPr="00F32EB3">
        <w:rPr>
          <w:rFonts w:eastAsia="SimSun"/>
          <w:i/>
          <w:sz w:val="28"/>
          <w:szCs w:val="28"/>
          <w:lang w:eastAsia="zh-CN"/>
          <w14:ligatures w14:val="none"/>
        </w:rPr>
        <w:t>и</w:t>
      </w:r>
      <w:r w:rsidRPr="00F32EB3">
        <w:rPr>
          <w:rFonts w:eastAsia="SimSun"/>
          <w:i/>
          <w:sz w:val="28"/>
          <w:szCs w:val="28"/>
          <w:lang w:val="en-US" w:eastAsia="zh-CN"/>
          <w14:ligatures w14:val="none"/>
        </w:rPr>
        <w:t xml:space="preserve"> </w:t>
      </w:r>
      <w:r w:rsidRPr="00F32EB3">
        <w:rPr>
          <w:rFonts w:eastAsia="SimSun"/>
          <w:i/>
          <w:sz w:val="28"/>
          <w:szCs w:val="28"/>
          <w:lang w:eastAsia="zh-CN"/>
          <w14:ligatures w14:val="none"/>
        </w:rPr>
        <w:t>др</w:t>
      </w:r>
      <w:r w:rsidRPr="00F32EB3">
        <w:rPr>
          <w:rFonts w:eastAsia="SimSun"/>
          <w:i/>
          <w:sz w:val="28"/>
          <w:szCs w:val="28"/>
          <w:lang w:val="en-US" w:eastAsia="zh-CN"/>
          <w14:ligatures w14:val="none"/>
        </w:rPr>
        <w:t xml:space="preserve">. </w:t>
      </w:r>
      <w:r w:rsidRPr="00F32EB3">
        <w:rPr>
          <w:rFonts w:eastAsia="SimSun"/>
          <w:i/>
          <w:sz w:val="28"/>
          <w:szCs w:val="28"/>
          <w:lang w:eastAsia="zh-CN"/>
          <w14:ligatures w14:val="none"/>
        </w:rPr>
        <w:t>Исследование углубления культурного сотрудничества в массовых зимних видах спорта между Китаем и Россией на фоне "Пояса и пути" // Ледовые виды спорта. — 2022. — Т. 44, № 3. — С. 84-88. — DOI: 10.16741/j.cnki.bxyd.2022.03.018.</w:t>
      </w:r>
    </w:p>
    <w:p w14:paraId="54E3BE62"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 xml:space="preserve">Цзян Сяоюй, Ян Хао, Пан Ян. Исследование развития зимних видов спорта и индустрии в Китае в постолимпийскую эпоху и его роль в международном сотрудничестве // Журнал Цзилинь медицинского университета. — 2023. — Т. 44, </w:t>
      </w:r>
      <w:r w:rsidRPr="00F32EB3">
        <w:rPr>
          <w:rFonts w:eastAsia="SimSun"/>
          <w:i/>
          <w:sz w:val="28"/>
          <w:szCs w:val="28"/>
          <w:lang w:eastAsia="zh-CN"/>
          <w14:ligatures w14:val="none"/>
        </w:rPr>
        <w:lastRenderedPageBreak/>
        <w:t>№ 6. — С. 439-440. — DOI: 10.13845/j.cnki.issn1673-2995.2023.06.021.</w:t>
      </w:r>
    </w:p>
    <w:p w14:paraId="400B9EF3" w14:textId="77777777" w:rsidR="00F32EB3" w:rsidRPr="00F32EB3" w:rsidRDefault="00F32EB3" w:rsidP="00120225">
      <w:pPr>
        <w:pStyle w:val="a7"/>
        <w:widowControl w:val="0"/>
        <w:numPr>
          <w:ilvl w:val="0"/>
          <w:numId w:val="103"/>
        </w:numPr>
        <w:ind w:left="0" w:firstLine="709"/>
        <w:rPr>
          <w:rFonts w:eastAsia="SimSun"/>
          <w:i/>
          <w:sz w:val="28"/>
          <w:szCs w:val="28"/>
          <w:lang w:eastAsia="zh-CN"/>
          <w14:ligatures w14:val="none"/>
        </w:rPr>
      </w:pPr>
      <w:r w:rsidRPr="00F32EB3">
        <w:rPr>
          <w:rFonts w:eastAsia="SimSun"/>
          <w:i/>
          <w:sz w:val="28"/>
          <w:szCs w:val="28"/>
          <w:lang w:eastAsia="zh-CN"/>
          <w14:ligatures w14:val="none"/>
        </w:rPr>
        <w:t>Якунь Чан. Российско-китайское сотрудничество в области физической культуры и спорта // Гуманитарные, социально-экономические и общественные науки. — 2023. — № 4. — URL: https://cyberleninka.ru/article/n/rossiysko-kitayskoe-sotrudnichestvo-v-oblasti-fizicheskoy-kultury-i-sporta (дата обращения: 13.10.2024).</w:t>
      </w:r>
    </w:p>
    <w:p w14:paraId="0D0D38F8" w14:textId="367137D5" w:rsidR="00F32EB3" w:rsidRPr="00F32EB3" w:rsidRDefault="00F32EB3" w:rsidP="00120225">
      <w:pPr>
        <w:widowControl w:val="0"/>
        <w:ind w:firstLine="0"/>
        <w:rPr>
          <w:rFonts w:ascii="Times New Roman Bold" w:eastAsia="SimSun" w:hAnsi="Times New Roman Bold" w:cs="Times New Roman Bold"/>
          <w:b/>
          <w:bCs/>
          <w:iCs/>
          <w:lang w:eastAsia="zh-CN"/>
          <w14:ligatures w14:val="none"/>
        </w:rPr>
      </w:pPr>
    </w:p>
    <w:p w14:paraId="2F53A3C2" w14:textId="4704057B" w:rsidR="00F32EB3" w:rsidRPr="00F32EB3" w:rsidRDefault="00F32EB3" w:rsidP="00120225">
      <w:pPr>
        <w:widowControl w:val="0"/>
        <w:ind w:firstLine="0"/>
        <w:rPr>
          <w:rFonts w:ascii="Times New Roman Italic" w:eastAsia="SimSun" w:hAnsi="Times New Roman Italic" w:cs="Times New Roman Italic"/>
          <w:i/>
          <w:lang w:eastAsia="zh-CN"/>
          <w14:ligatures w14:val="none"/>
        </w:rPr>
      </w:pPr>
      <w:r w:rsidRPr="00F32EB3">
        <w:rPr>
          <w:rFonts w:ascii="Times New Roman Italic" w:eastAsia="SimSun" w:hAnsi="Times New Roman Italic" w:cs="Times New Roman Italic"/>
          <w:i/>
          <w:lang w:eastAsia="zh-CN"/>
          <w14:ligatures w14:val="none"/>
        </w:rPr>
        <w:t>Сун Линшань</w:t>
      </w:r>
      <w:r>
        <w:rPr>
          <w:rFonts w:ascii="Times New Roman Italic" w:eastAsia="SimSun" w:hAnsi="Times New Roman Italic" w:cs="Times New Roman Italic"/>
          <w:i/>
          <w:lang w:eastAsia="zh-CN"/>
          <w14:ligatures w14:val="none"/>
        </w:rPr>
        <w:t xml:space="preserve">, </w:t>
      </w:r>
      <w:r w:rsidRPr="00F32EB3">
        <w:rPr>
          <w:rFonts w:ascii="Times New Roman Italic" w:eastAsia="SimSun" w:hAnsi="Times New Roman Italic" w:cs="Times New Roman Italic"/>
          <w:i/>
          <w:lang w:eastAsia="zh-CN"/>
          <w14:ligatures w14:val="none"/>
        </w:rPr>
        <w:t>Бакалавриат</w:t>
      </w:r>
      <w:r>
        <w:rPr>
          <w:rFonts w:ascii="Times New Roman Italic" w:eastAsia="SimSun" w:hAnsi="Times New Roman Italic" w:cs="Times New Roman Italic"/>
          <w:i/>
          <w:lang w:eastAsia="zh-CN"/>
          <w14:ligatures w14:val="none"/>
        </w:rPr>
        <w:t xml:space="preserve">, </w:t>
      </w:r>
      <w:r w:rsidRPr="00F32EB3">
        <w:rPr>
          <w:rFonts w:ascii="Times New Roman Italic" w:eastAsia="SimSun" w:hAnsi="Times New Roman Italic" w:cs="Times New Roman Italic" w:hint="eastAsia"/>
          <w:i/>
          <w:lang w:val="en-US" w:eastAsia="zh-CN"/>
          <w14:ligatures w14:val="none"/>
        </w:rPr>
        <w:t>Eliochalamet</w:t>
      </w:r>
      <w:r w:rsidRPr="00F32EB3">
        <w:rPr>
          <w:rFonts w:ascii="Times New Roman Italic" w:eastAsia="SimSun" w:hAnsi="Times New Roman Italic" w:cs="Times New Roman Italic" w:hint="eastAsia"/>
          <w:i/>
          <w:lang w:eastAsia="zh-CN"/>
          <w14:ligatures w14:val="none"/>
        </w:rPr>
        <w:t>2002@</w:t>
      </w:r>
      <w:r w:rsidRPr="00F32EB3">
        <w:rPr>
          <w:rFonts w:ascii="Times New Roman Italic" w:eastAsia="SimSun" w:hAnsi="Times New Roman Italic" w:cs="Times New Roman Italic" w:hint="eastAsia"/>
          <w:i/>
          <w:lang w:val="en-US" w:eastAsia="zh-CN"/>
          <w14:ligatures w14:val="none"/>
        </w:rPr>
        <w:t>outlook</w:t>
      </w:r>
      <w:r w:rsidRPr="00F32EB3">
        <w:rPr>
          <w:rFonts w:ascii="Times New Roman Italic" w:eastAsia="SimSun" w:hAnsi="Times New Roman Italic" w:cs="Times New Roman Italic"/>
          <w:i/>
          <w:lang w:eastAsia="zh-CN"/>
          <w14:ligatures w14:val="none"/>
        </w:rPr>
        <w:t>.</w:t>
      </w:r>
      <w:r w:rsidRPr="00F32EB3">
        <w:rPr>
          <w:rFonts w:ascii="Times New Roman Italic" w:eastAsia="SimSun" w:hAnsi="Times New Roman Italic" w:cs="Times New Roman Italic"/>
          <w:i/>
          <w:lang w:val="en-US" w:eastAsia="zh-CN"/>
          <w14:ligatures w14:val="none"/>
        </w:rPr>
        <w:t>com</w:t>
      </w:r>
      <w:r>
        <w:rPr>
          <w:rFonts w:ascii="Times New Roman Italic" w:eastAsia="SimSun" w:hAnsi="Times New Roman Italic" w:cs="Times New Roman Italic"/>
          <w:i/>
          <w:lang w:eastAsia="zh-CN"/>
          <w14:ligatures w14:val="none"/>
        </w:rPr>
        <w:t xml:space="preserve">, </w:t>
      </w:r>
      <w:r w:rsidRPr="00F32EB3">
        <w:rPr>
          <w:rFonts w:ascii="Times New Roman Italic" w:eastAsia="SimSun" w:hAnsi="Times New Roman Italic" w:cs="Times New Roman Italic"/>
          <w:i/>
          <w:lang w:eastAsia="ru-RU"/>
          <w14:ligatures w14:val="none"/>
        </w:rPr>
        <w:t>Хайдиан,Пекин,Китай</w:t>
      </w:r>
      <w:r>
        <w:rPr>
          <w:rFonts w:ascii="Times New Roman Italic" w:eastAsia="SimSun" w:hAnsi="Times New Roman Italic" w:cs="Times New Roman Italic"/>
          <w:i/>
          <w:lang w:eastAsia="zh-CN"/>
          <w14:ligatures w14:val="none"/>
        </w:rPr>
        <w:t xml:space="preserve">, </w:t>
      </w:r>
      <w:r w:rsidRPr="00F32EB3">
        <w:rPr>
          <w:rFonts w:ascii="Times New Roman Italic" w:eastAsia="SimSun" w:hAnsi="Times New Roman Italic" w:cs="Times New Roman Italic"/>
          <w:i/>
          <w:lang w:eastAsia="zh-CN"/>
          <w14:ligatures w14:val="none"/>
        </w:rPr>
        <w:t>Пекинский спортивний университет</w:t>
      </w:r>
    </w:p>
    <w:p w14:paraId="3DCA8586" w14:textId="77777777" w:rsidR="00F32EB3" w:rsidRDefault="00F32EB3" w:rsidP="00120225">
      <w:pPr>
        <w:ind w:firstLine="0"/>
        <w:rPr>
          <w:rFonts w:eastAsia="Calibri"/>
          <w:i/>
          <w:iCs/>
          <w:kern w:val="0"/>
          <w14:ligatures w14:val="none"/>
        </w:rPr>
      </w:pPr>
    </w:p>
    <w:p w14:paraId="7D5A3AF6" w14:textId="77777777" w:rsidR="00F32EB3" w:rsidRDefault="00F32EB3" w:rsidP="00120225">
      <w:pPr>
        <w:ind w:firstLine="0"/>
        <w:rPr>
          <w:rFonts w:eastAsia="Calibri"/>
          <w:i/>
          <w:iCs/>
          <w:kern w:val="0"/>
          <w14:ligatures w14:val="none"/>
        </w:rPr>
      </w:pPr>
    </w:p>
    <w:p w14:paraId="00A52498" w14:textId="77777777" w:rsidR="002C0D87" w:rsidRDefault="002C0D87" w:rsidP="00120225">
      <w:pPr>
        <w:ind w:firstLine="0"/>
        <w:rPr>
          <w:rFonts w:eastAsia="Calibri"/>
          <w:i/>
          <w:iCs/>
          <w:kern w:val="0"/>
          <w14:ligatures w14:val="none"/>
        </w:rPr>
      </w:pPr>
    </w:p>
    <w:p w14:paraId="5ECDA0EB" w14:textId="77777777" w:rsidR="002C0D87" w:rsidRDefault="002C0D87" w:rsidP="00120225">
      <w:pPr>
        <w:ind w:right="49" w:firstLine="0"/>
        <w:rPr>
          <w:rFonts w:eastAsia="Calibri"/>
          <w:b/>
          <w:kern w:val="0"/>
          <w:sz w:val="28"/>
          <w:szCs w:val="28"/>
          <w14:ligatures w14:val="none"/>
        </w:rPr>
      </w:pPr>
      <w:r w:rsidRPr="002C0D87">
        <w:rPr>
          <w:rFonts w:eastAsia="Calibri"/>
          <w:b/>
          <w:kern w:val="0"/>
          <w:sz w:val="28"/>
          <w:szCs w:val="28"/>
          <w14:ligatures w14:val="none"/>
        </w:rPr>
        <w:t>УДК 796.03</w:t>
      </w:r>
    </w:p>
    <w:p w14:paraId="1D8B6008" w14:textId="77777777" w:rsidR="002C0D87" w:rsidRPr="002C0D87" w:rsidRDefault="002C0D87" w:rsidP="00120225">
      <w:pPr>
        <w:ind w:right="49" w:firstLine="0"/>
        <w:rPr>
          <w:rFonts w:eastAsia="Calibri"/>
          <w:b/>
          <w:kern w:val="0"/>
          <w:sz w:val="28"/>
          <w:szCs w:val="28"/>
          <w14:ligatures w14:val="none"/>
        </w:rPr>
      </w:pPr>
    </w:p>
    <w:p w14:paraId="11A34E36" w14:textId="77777777" w:rsidR="002C0D87" w:rsidRDefault="002C0D87" w:rsidP="00120225">
      <w:pPr>
        <w:ind w:right="49" w:firstLine="0"/>
        <w:jc w:val="center"/>
        <w:rPr>
          <w:rFonts w:eastAsia="Calibri"/>
          <w:b/>
          <w:kern w:val="0"/>
          <w:sz w:val="28"/>
          <w:szCs w:val="28"/>
          <w14:ligatures w14:val="none"/>
        </w:rPr>
      </w:pPr>
      <w:r w:rsidRPr="002C0D87">
        <w:rPr>
          <w:rFonts w:eastAsia="Calibri"/>
          <w:b/>
          <w:kern w:val="0"/>
          <w:sz w:val="28"/>
          <w:szCs w:val="28"/>
          <w14:ligatures w14:val="none"/>
        </w:rPr>
        <w:t>ОЖИРЕНИЕ, КОНСТИТУЦИОНАЛЬНЫЙ ФАКТОР И ДВИГАТЕЛЬНАЯ АКТИВНОСТЬ У ДЕТЕЙ И ПОДРОСТКОВ</w:t>
      </w:r>
    </w:p>
    <w:p w14:paraId="78A47DEE" w14:textId="77777777" w:rsidR="002C0D87" w:rsidRPr="002C0D87" w:rsidRDefault="002C0D87" w:rsidP="00120225">
      <w:pPr>
        <w:ind w:left="-284" w:right="49" w:firstLine="0"/>
        <w:jc w:val="center"/>
        <w:rPr>
          <w:rFonts w:eastAsia="Calibri"/>
          <w:b/>
          <w:kern w:val="0"/>
          <w:sz w:val="28"/>
          <w:szCs w:val="28"/>
          <w14:ligatures w14:val="none"/>
        </w:rPr>
      </w:pPr>
    </w:p>
    <w:p w14:paraId="40FC243D" w14:textId="77777777" w:rsidR="002C0D87" w:rsidRDefault="002C0D87" w:rsidP="00120225">
      <w:pPr>
        <w:ind w:left="-284" w:right="49" w:firstLine="0"/>
        <w:jc w:val="center"/>
        <w:rPr>
          <w:rFonts w:eastAsia="Calibri"/>
          <w:kern w:val="0"/>
          <w:sz w:val="28"/>
          <w:szCs w:val="28"/>
          <w14:ligatures w14:val="none"/>
        </w:rPr>
      </w:pPr>
      <w:r w:rsidRPr="002C0D87">
        <w:rPr>
          <w:rFonts w:eastAsia="Calibri"/>
          <w:kern w:val="0"/>
          <w:sz w:val="28"/>
          <w:szCs w:val="28"/>
          <w14:ligatures w14:val="none"/>
        </w:rPr>
        <w:t>Тамбовцева Р.В.</w:t>
      </w:r>
    </w:p>
    <w:p w14:paraId="066CE81B" w14:textId="77777777" w:rsidR="002C0D87" w:rsidRPr="002C0D87" w:rsidRDefault="002C0D87" w:rsidP="00120225">
      <w:pPr>
        <w:ind w:left="-284" w:right="49" w:firstLine="0"/>
        <w:jc w:val="center"/>
        <w:rPr>
          <w:rFonts w:eastAsia="Times New Roman"/>
          <w:noProof/>
          <w:kern w:val="0"/>
          <w:sz w:val="28"/>
          <w:szCs w:val="28"/>
          <w:lang w:eastAsia="ru-RU"/>
          <w14:ligatures w14:val="none"/>
        </w:rPr>
      </w:pPr>
    </w:p>
    <w:p w14:paraId="240721F6" w14:textId="3333DB3F" w:rsidR="002C0D87" w:rsidRPr="002C0D87" w:rsidRDefault="002C0D87" w:rsidP="00120225">
      <w:pPr>
        <w:ind w:right="49" w:firstLine="0"/>
        <w:rPr>
          <w:rFonts w:eastAsia="Calibri"/>
          <w:i/>
          <w:iCs/>
          <w:kern w:val="0"/>
          <w14:ligatures w14:val="none"/>
        </w:rPr>
      </w:pPr>
      <w:r w:rsidRPr="002C0D87">
        <w:rPr>
          <w:rFonts w:eastAsia="Calibri"/>
          <w:b/>
          <w:i/>
          <w:iCs/>
          <w:kern w:val="0"/>
          <w14:ligatures w14:val="none"/>
        </w:rPr>
        <w:t>Аннотация.</w:t>
      </w:r>
      <w:r w:rsidRPr="002C0D87">
        <w:rPr>
          <w:rFonts w:eastAsia="Calibri"/>
          <w:i/>
          <w:iCs/>
          <w:kern w:val="0"/>
          <w14:ligatures w14:val="none"/>
        </w:rPr>
        <w:t xml:space="preserve"> В настоящем наблюдении приняли участие дети и подростки мужского и женского пола московских школ в возрасте от 7 до 17 лет. Использовались антропометрические, антропоскопические и статистические методы.  Показано, что в группу риска по ожирению входят дети и подростки обоего пола мышечно-дигестивного, дигестивно-мышечного и дигестивного типов сложения.</w:t>
      </w:r>
    </w:p>
    <w:p w14:paraId="40AEA020" w14:textId="584ABEA9" w:rsidR="002C0D87" w:rsidRDefault="002C0D87" w:rsidP="00120225">
      <w:pPr>
        <w:ind w:right="49" w:firstLine="0"/>
        <w:rPr>
          <w:rFonts w:eastAsia="Calibri"/>
          <w:bCs/>
          <w:i/>
          <w:iCs/>
          <w:kern w:val="0"/>
          <w14:ligatures w14:val="none"/>
        </w:rPr>
      </w:pPr>
      <w:r w:rsidRPr="002C0D87">
        <w:rPr>
          <w:rFonts w:eastAsia="Calibri"/>
          <w:b/>
          <w:i/>
          <w:iCs/>
          <w:kern w:val="0"/>
          <w14:ligatures w14:val="none"/>
        </w:rPr>
        <w:t xml:space="preserve">Ключевые слова: </w:t>
      </w:r>
      <w:r w:rsidRPr="002C0D87">
        <w:rPr>
          <w:rFonts w:eastAsia="Calibri"/>
          <w:bCs/>
          <w:i/>
          <w:iCs/>
          <w:kern w:val="0"/>
          <w14:ligatures w14:val="none"/>
        </w:rPr>
        <w:t>ожирение, конституция, соматотип, индекс массы тела.</w:t>
      </w:r>
    </w:p>
    <w:p w14:paraId="015BF742" w14:textId="77777777" w:rsidR="002C0D87" w:rsidRPr="002C0D87" w:rsidRDefault="002C0D87" w:rsidP="00120225">
      <w:pPr>
        <w:ind w:right="49" w:firstLine="0"/>
        <w:rPr>
          <w:rFonts w:eastAsia="Calibri"/>
          <w:i/>
          <w:iCs/>
          <w:kern w:val="0"/>
          <w14:ligatures w14:val="none"/>
        </w:rPr>
      </w:pPr>
    </w:p>
    <w:p w14:paraId="0641C997" w14:textId="24434E97" w:rsidR="002C0D87" w:rsidRPr="002C0D87" w:rsidRDefault="002C0D87" w:rsidP="00120225">
      <w:pPr>
        <w:ind w:right="49"/>
        <w:rPr>
          <w:rFonts w:eastAsia="Calibri"/>
          <w:bCs/>
          <w:kern w:val="0"/>
          <w:sz w:val="28"/>
          <w:szCs w:val="28"/>
          <w14:ligatures w14:val="none"/>
        </w:rPr>
      </w:pPr>
      <w:r w:rsidRPr="002C0D87">
        <w:rPr>
          <w:rFonts w:eastAsia="Calibri"/>
          <w:b/>
          <w:bCs/>
          <w:kern w:val="0"/>
          <w:sz w:val="28"/>
          <w:szCs w:val="28"/>
          <w14:ligatures w14:val="none"/>
        </w:rPr>
        <w:t xml:space="preserve">Введение. </w:t>
      </w:r>
      <w:r w:rsidRPr="002C0D87">
        <w:rPr>
          <w:rFonts w:eastAsia="Calibri"/>
          <w:bCs/>
          <w:kern w:val="0"/>
          <w:sz w:val="28"/>
          <w:szCs w:val="28"/>
          <w14:ligatures w14:val="none"/>
        </w:rPr>
        <w:t xml:space="preserve">Проблема ожирения в современном мире становится наиболее актуальной из-за многочисленных негативных последствий для здоровья большинства людей. По статистике ожирение является причиной всех смертей в мире и это число составляет около 5-10% процентов людей. Считается, что если такая тенденция сохранится, то к 2030 году приблизительно половина взрослого населения земли будут иметь ожирение [1,2,3,4,7]. В настоящее время курение, вооруженное насилие и ожирение входят в тройку серьезных социальных проблем, которые созданы человеческим обществом. В последнее время во всем мире отмечается рост числа детского населения страдающих ожирением. По статистике приблизительно 170 мил. детей в мировом пространстве страдает этой болезнью [7]. По детскому ожирению Россия занимает 14-е место, то есть каждый пятый ребенок страдает ожирением или избыточной массой тела. По оценкам РАМН за последние 5 лет количество российских детей, страдающих избыточным весом, увеличилось почти на 20 %. Рост числа детей и подростков с ожирением или избыточной массой приводит к увеличению заболеваний ССС и сопутствующих болезней. Было показано, что 75 % людей, которые в детстве имели ожирение или избыточный вес, сохраняют те же проблемы по здоровью и во взрослом состоянии. </w:t>
      </w:r>
      <w:r w:rsidRPr="002C0D87">
        <w:rPr>
          <w:rFonts w:eastAsia="Calibri"/>
          <w:bCs/>
          <w:kern w:val="0"/>
          <w:sz w:val="28"/>
          <w:szCs w:val="28"/>
          <w14:ligatures w14:val="none"/>
        </w:rPr>
        <w:lastRenderedPageBreak/>
        <w:t>Поэтому разработка эффективных методов профилактики и лечения ожирения является достаточно актуальной проблемой на современном этапе.</w:t>
      </w:r>
    </w:p>
    <w:p w14:paraId="24DF50CB" w14:textId="77777777" w:rsidR="002C0D87" w:rsidRPr="002C0D87" w:rsidRDefault="002C0D87" w:rsidP="00120225">
      <w:pPr>
        <w:ind w:right="49"/>
        <w:rPr>
          <w:rFonts w:eastAsia="Calibri"/>
          <w:kern w:val="0"/>
          <w:sz w:val="28"/>
          <w:szCs w:val="28"/>
          <w14:ligatures w14:val="none"/>
        </w:rPr>
      </w:pPr>
      <w:r w:rsidRPr="002C0D87">
        <w:rPr>
          <w:rFonts w:eastAsia="Calibri"/>
          <w:b/>
          <w:bCs/>
          <w:kern w:val="0"/>
          <w:sz w:val="28"/>
          <w:szCs w:val="28"/>
          <w14:ligatures w14:val="none"/>
        </w:rPr>
        <w:t xml:space="preserve">Цель исследования. </w:t>
      </w:r>
      <w:r w:rsidRPr="002C0D87">
        <w:rPr>
          <w:rFonts w:eastAsia="Calibri"/>
          <w:kern w:val="0"/>
          <w:sz w:val="28"/>
          <w:szCs w:val="28"/>
          <w14:ligatures w14:val="none"/>
        </w:rPr>
        <w:t>Изучение динамики антропометрических показателей мальчиков и девочек с учетом конституциональных характеристик и выявление групп риска среди детей и подростков по ожирению.</w:t>
      </w:r>
    </w:p>
    <w:p w14:paraId="262B324C" w14:textId="77777777" w:rsidR="002C0D87" w:rsidRPr="002C0D87" w:rsidRDefault="002C0D87" w:rsidP="00120225">
      <w:pPr>
        <w:ind w:right="49"/>
        <w:rPr>
          <w:rFonts w:eastAsia="Calibri"/>
          <w:kern w:val="0"/>
          <w:sz w:val="28"/>
          <w:szCs w:val="28"/>
          <w14:ligatures w14:val="none"/>
        </w:rPr>
      </w:pPr>
      <w:r w:rsidRPr="002C0D87">
        <w:rPr>
          <w:rFonts w:eastAsia="Calibri"/>
          <w:b/>
          <w:bCs/>
          <w:kern w:val="0"/>
          <w:sz w:val="28"/>
          <w:szCs w:val="28"/>
          <w14:ligatures w14:val="none"/>
        </w:rPr>
        <w:t xml:space="preserve">Методы и организация исследования. </w:t>
      </w:r>
      <w:r w:rsidRPr="002C0D87">
        <w:rPr>
          <w:rFonts w:eastAsia="Calibri"/>
          <w:kern w:val="0"/>
          <w:sz w:val="28"/>
          <w:szCs w:val="28"/>
          <w14:ligatures w14:val="none"/>
        </w:rPr>
        <w:t>Научное наблюдение было проведено в институте спорта и спортивной медицины РУС «ГЦОЛИФК». В эксперименте участвовали дети и подростки московских школ. Были получены информированные согласия с родителей детей. Изучались антропометрические и антропоскопические характеристики школьников обоего пола в период от 7 до 17 лет.  Полученные результаты были обработаны с помощью математико-статистических методов в программе Microsoft Excel 2019.</w:t>
      </w:r>
    </w:p>
    <w:p w14:paraId="62354A13" w14:textId="77777777" w:rsidR="002C0D87" w:rsidRDefault="002C0D87" w:rsidP="00120225">
      <w:pPr>
        <w:ind w:right="49"/>
        <w:rPr>
          <w:rFonts w:eastAsia="Calibri"/>
          <w:kern w:val="0"/>
          <w:sz w:val="28"/>
          <w:szCs w:val="28"/>
          <w14:ligatures w14:val="none"/>
        </w:rPr>
      </w:pPr>
      <w:r w:rsidRPr="002C0D87">
        <w:rPr>
          <w:rFonts w:eastAsia="Calibri"/>
          <w:b/>
          <w:bCs/>
          <w:kern w:val="0"/>
          <w:sz w:val="28"/>
          <w:szCs w:val="28"/>
          <w14:ligatures w14:val="none"/>
        </w:rPr>
        <w:t>Результаты исследования и обсуждение.</w:t>
      </w:r>
      <w:r w:rsidRPr="002C0D87">
        <w:rPr>
          <w:rFonts w:eastAsia="Calibri"/>
          <w:kern w:val="0"/>
          <w:sz w:val="28"/>
          <w:szCs w:val="28"/>
          <w14:ligatures w14:val="none"/>
        </w:rPr>
        <w:t xml:space="preserve"> Анализируя динамику распределения различных соматотипов детей школьного возраста, было выявлена доля детей, у которых принципиальные особенности строения тела не меняются – это дети астеноидного и дигестивного типов телосложения. Процент этих детей составляет 0,13 % по закону нормального распределения от всей популяции. Кроме того, было отмечено, что группой риска по ожирению являются дети и подростки обоего пола МД-типа (мышечно-дигестивный) и они составляют 13,59%, а также 2,14 % детей ДМ (дигестивно-мышечный) и Д (дигестивный) - 0,13 %. Однако следует понимать, что эти дети могут быть совершенно здоровыми. На рисунке 1 показана динамика индекса массы тела у испытуемых мужского пола в исследуемом временном периоде. У мальчиков астеноидного и торакального типов, в отличие от девочек этих же типов ИМТ несколько ниже, однако в период пубертата подростки мужского пола начинают опережать по этому показателю девушек. Мальчики мышечного телосложения начинают опережать девушек только в период пубертата, но до нормы их ИМТ возрастает только к 15, 16, 17 годам.</w:t>
      </w:r>
    </w:p>
    <w:p w14:paraId="66EE670D" w14:textId="77777777" w:rsidR="002C0D87" w:rsidRPr="002C0D87" w:rsidRDefault="002C0D87" w:rsidP="00120225">
      <w:pPr>
        <w:ind w:right="49"/>
        <w:rPr>
          <w:rFonts w:eastAsia="Calibri"/>
          <w:kern w:val="0"/>
          <w:sz w:val="28"/>
          <w:szCs w:val="28"/>
          <w14:ligatures w14:val="none"/>
        </w:rPr>
      </w:pPr>
    </w:p>
    <w:p w14:paraId="3167AB25" w14:textId="77777777" w:rsidR="002C0D87" w:rsidRPr="002C0D87" w:rsidRDefault="002C0D87" w:rsidP="00120225">
      <w:pPr>
        <w:ind w:left="-284" w:right="49" w:firstLine="0"/>
        <w:rPr>
          <w:rFonts w:eastAsia="Calibri"/>
          <w:kern w:val="0"/>
          <w:sz w:val="28"/>
          <w:szCs w:val="28"/>
          <w14:ligatures w14:val="none"/>
        </w:rPr>
      </w:pPr>
      <w:r w:rsidRPr="002C0D87">
        <w:rPr>
          <w:rFonts w:eastAsia="Calibri"/>
          <w:noProof/>
          <w:kern w:val="0"/>
          <w:sz w:val="28"/>
          <w:szCs w:val="28"/>
          <w14:ligatures w14:val="none"/>
        </w:rPr>
        <w:drawing>
          <wp:inline distT="0" distB="0" distL="0" distR="0" wp14:anchorId="11FC36FB" wp14:editId="13D5F7A7">
            <wp:extent cx="5886450" cy="2524125"/>
            <wp:effectExtent l="0" t="0" r="0" b="9525"/>
            <wp:docPr id="1529691374" name="Диаграмма 2">
              <a:extLst xmlns:a="http://schemas.openxmlformats.org/drawingml/2006/main">
                <a:ext uri="{FF2B5EF4-FFF2-40B4-BE49-F238E27FC236}">
                  <a16:creationId xmlns:a16="http://schemas.microsoft.com/office/drawing/2014/main" id="{69C1BE9F-280F-2AFC-14F8-0B30919140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2542F53" w14:textId="77777777" w:rsidR="002C0D87" w:rsidRDefault="002C0D87" w:rsidP="00120225">
      <w:pPr>
        <w:ind w:right="49"/>
        <w:jc w:val="center"/>
        <w:rPr>
          <w:rFonts w:eastAsia="Calibri"/>
          <w:b/>
          <w:bCs/>
          <w:kern w:val="0"/>
          <w14:ligatures w14:val="none"/>
        </w:rPr>
      </w:pPr>
    </w:p>
    <w:p w14:paraId="711D8806" w14:textId="62F45455" w:rsidR="002C0D87" w:rsidRDefault="002C0D87" w:rsidP="00120225">
      <w:pPr>
        <w:ind w:right="49"/>
        <w:jc w:val="center"/>
        <w:rPr>
          <w:rFonts w:eastAsia="Calibri"/>
          <w:b/>
          <w:bCs/>
          <w:kern w:val="0"/>
          <w14:ligatures w14:val="none"/>
        </w:rPr>
      </w:pPr>
      <w:r w:rsidRPr="002C0D87">
        <w:rPr>
          <w:rFonts w:eastAsia="Calibri"/>
          <w:b/>
          <w:bCs/>
          <w:kern w:val="0"/>
          <w14:ligatures w14:val="none"/>
        </w:rPr>
        <w:t>Рисунок 1 – Динамика изменения индекса массы тела (кг/м</w:t>
      </w:r>
      <w:r w:rsidRPr="002C0D87">
        <w:rPr>
          <w:rFonts w:eastAsia="Calibri"/>
          <w:b/>
          <w:bCs/>
          <w:kern w:val="0"/>
          <w:vertAlign w:val="superscript"/>
          <w14:ligatures w14:val="none"/>
        </w:rPr>
        <w:t>2</w:t>
      </w:r>
      <w:r w:rsidRPr="002C0D87">
        <w:rPr>
          <w:rFonts w:eastAsia="Calibri"/>
          <w:b/>
          <w:bCs/>
          <w:kern w:val="0"/>
          <w14:ligatures w14:val="none"/>
        </w:rPr>
        <w:t>) у мальчиков разных возрастов и соматотипов (по Тамбовцевой Р.В. (2024)).</w:t>
      </w:r>
    </w:p>
    <w:p w14:paraId="0E831F47" w14:textId="77777777" w:rsidR="002C0D87" w:rsidRPr="002C0D87" w:rsidRDefault="002C0D87" w:rsidP="00120225">
      <w:pPr>
        <w:ind w:right="49"/>
        <w:jc w:val="center"/>
        <w:rPr>
          <w:rFonts w:eastAsia="Calibri"/>
          <w:b/>
          <w:bCs/>
          <w:kern w:val="0"/>
          <w14:ligatures w14:val="none"/>
        </w:rPr>
      </w:pPr>
    </w:p>
    <w:p w14:paraId="14F8495D" w14:textId="77777777" w:rsidR="002C0D87" w:rsidRPr="002C0D87" w:rsidRDefault="002C0D87" w:rsidP="00120225">
      <w:pPr>
        <w:ind w:right="49"/>
        <w:rPr>
          <w:rFonts w:eastAsia="Calibri"/>
          <w:kern w:val="0"/>
          <w:sz w:val="28"/>
          <w:szCs w:val="28"/>
          <w14:ligatures w14:val="none"/>
        </w:rPr>
      </w:pPr>
      <w:r w:rsidRPr="002C0D87">
        <w:rPr>
          <w:rFonts w:eastAsia="Calibri"/>
          <w:kern w:val="0"/>
          <w:sz w:val="28"/>
          <w:szCs w:val="28"/>
          <w14:ligatures w14:val="none"/>
        </w:rPr>
        <w:t xml:space="preserve">Представители МД- и ДМ-типов имеют достоверно высокий показатель ИМТ от 7 к 17 годам относительно худых детей, и выходящий за пределы нормы, согласно нормативам ВОЗ [7]. Мальчики Д-типа имеют достоверно самый высокий ИМТ относительно представителей других типов телосложения. Эти дети более крупные по размерам из-за более раннего действия гормонов надпочечников [6]. Известно, что глюкокортикоиды стимулируют процессы роста. Однако, необходимо учитывать, что соматотип может меняться в ходе постнатальной динамики и полные дети после пубертата могут стать худыми. Все зависит от генетических влияний. Необходимо учитывать гетерохронизм в развитии самой гормональной системы, которая не является у детей еще зрелой. Все гормональные процессы разворачиваются постепенно. На первой стадии полового созревания работает ось адренархе=гипофиз+надпочечники, на второй стадии начинает функционировать ось гонадархе=гипофиз+гонады. У мальчиков независимо от соматотипа гормональный процесс, связанный с половым созреванием, растянут на весь школьный период. У девушек этот период заканчивается в более ранние сроки. Окончательный вариант становления типа телосложения, определяющийся разными биохимическими и физиологическими взаимодействиями, наступает только после этапа пубертата. Дети относящиеся к лептосомной и эурисомной группам, принципиально отличаются не только по соматическим показателям, но по гормональным влияниям.  Например, у гиперстеников повышена функция коры надпочечников и снижена функция щитовидной железы. Гормоны коры надпочечников стимулируют ферментативную систему пентозного цикла преобразования глюкозы, в результате которого усиливаются синтетические процессы липидов и холестерина, обладающие контрисулярным эффектом [3]. В процессе биохимических превращений в крови повышается концентрация глюкозы. У гиперстеников происходит потенциация катехоламинов, результатом чего является увеличение уровня соляной кислоты, задержка катионов натрия в клетках и элиминация катионов калия в межклеточное пространство. Результатом чего увеличивается ОЦК и тонус мелких артериальных сосудов.  Все это приводит к повышенному отложению жира, повышению уровня холестерина и сахара в крови, увеличению АД. У полных людей снижается уровень основного обмена из-за низкой активности </w:t>
      </w:r>
      <w:r w:rsidRPr="002C0D87">
        <w:rPr>
          <w:rFonts w:eastAsia="Calibri"/>
          <w:kern w:val="0"/>
          <w:sz w:val="28"/>
          <w:szCs w:val="28"/>
          <w:lang w:val="en-US"/>
          <w14:ligatures w14:val="none"/>
        </w:rPr>
        <w:t>glandula</w:t>
      </w:r>
      <w:r w:rsidRPr="002C0D87">
        <w:rPr>
          <w:rFonts w:eastAsia="Calibri"/>
          <w:kern w:val="0"/>
          <w:sz w:val="28"/>
          <w:szCs w:val="28"/>
          <w14:ligatures w14:val="none"/>
        </w:rPr>
        <w:t xml:space="preserve"> </w:t>
      </w:r>
      <w:r w:rsidRPr="002C0D87">
        <w:rPr>
          <w:rFonts w:eastAsia="Calibri"/>
          <w:kern w:val="0"/>
          <w:sz w:val="28"/>
          <w:szCs w:val="28"/>
          <w:lang w:val="en-US"/>
          <w14:ligatures w14:val="none"/>
        </w:rPr>
        <w:t>thyreoidea</w:t>
      </w:r>
      <w:r w:rsidRPr="002C0D87">
        <w:rPr>
          <w:rFonts w:eastAsia="Calibri"/>
          <w:kern w:val="0"/>
          <w:sz w:val="28"/>
          <w:szCs w:val="28"/>
          <w14:ligatures w14:val="none"/>
        </w:rPr>
        <w:t xml:space="preserve">, что приводит к ожирению, к диабету, ишемической болезни сердца, высокому артериальному давлению, МДП.  У нормостеников при гиподинамии и неправильном питании также возможно ожирение. У худых лептосомных детей и подростков выделяются перестройки в канале А-АТ-Т, Т-ТМ. У этих детей основной обмен повышен, отмечается высокая концентрация гормонов щитовидной железы и снижение гормонов надпочечников. Ожирение у них маловероятно. </w:t>
      </w:r>
    </w:p>
    <w:p w14:paraId="14233FF1" w14:textId="2D4E55CD" w:rsidR="002C0D87" w:rsidRPr="002C0D87" w:rsidRDefault="002C0D87" w:rsidP="00120225">
      <w:pPr>
        <w:ind w:right="49"/>
        <w:rPr>
          <w:rFonts w:eastAsia="Calibri"/>
          <w:kern w:val="0"/>
          <w:sz w:val="28"/>
          <w:szCs w:val="28"/>
          <w14:ligatures w14:val="none"/>
        </w:rPr>
      </w:pPr>
      <w:r w:rsidRPr="002C0D87">
        <w:rPr>
          <w:rFonts w:eastAsia="Calibri"/>
          <w:kern w:val="0"/>
          <w:sz w:val="28"/>
          <w:szCs w:val="28"/>
          <w14:ligatures w14:val="none"/>
        </w:rPr>
        <w:lastRenderedPageBreak/>
        <w:t xml:space="preserve">Таким образом, сбой в гормональной системе приводит к нарушению всех обменных процессов. Естественное возрастное увеличение жирового компонента при наложении на этот процесс отрицательных факторов может повлечь за собой гормональные нарушения и многократное увеличение жировой массы тела.  Очень чувствительными к избыточному отложению жировой массы, как было сказано выше, являются дети и подростки мышечно-дигестивного, дигестивно-мышечного и дигестивного телосложения. У этих детей чаще, чем у других, при неблагоприятных экзогенных и эндогенных факторах, в частности, при гиподинамии и избыточном питании, нарушении сна и стрессовых ситуаций развиваются метаболические нарушения, связанные с повышенным отложением жира. Этому способствуют и характерные особенности эурисомного телосложения. Кроме того, необходимо учитывать и обращать внимание на то, что постнатальный онтогенез – это период, который определяется постоянно меняющимся процессами роста и дифференцировок [1,5,6]. Причем в разные возрасты эти показатели имеют уже значимые качественные различия между собой. Существуют узловые точки развития, в которых могут происходить изменения характера взаимосвязей между различными физиологическими системами. Выбор путей развития происходит благодаря активности определенных генов, которые переключают целые программы и направляют развитие организма. Стабильность и неустойчивость онтогенеза напрямую связана с базисными конституциональными характеристиками конкретного ребенка и с гормональными изменениями. В постнатальном онтогенезе нет поступательного роста всех тканей, что связано, прежде всего с разнесением ростовых и дифференцировочных процессов. Причем динамика изменения этих параметров у детей разных соматотипов будет различаться. У кого-то эти процессы будут ускорены, а у кого-то замедлены. И особенно важную роль в этом процессе будет играть жировая ткань, которая является гормональный тканью и энергетическим субстратом. В тот момент, когда в детском организме происходит накопление жировой ткани, ростовые процессы будут притормаживаться для того, чтобы в следующий возрастной период произошли мощные ростовые сдвиги всех компонентов тела, изменение гормонального фона и увеличение работоспособности, что мы наблюдается от 5 до 7 лет, от 10 до 11 лет и в пубертатный  период. Это критические периоды, в которые особенно внимательно нужно относиться к двигательной активности детей и подростков. На естественные природные процессы развития детского организма накладываются многие экзогенные и эндогенные факторы, которые могут сыграть и отрицательную роль в формировании неокрепшего организма детей и подростков и привести к нарушениям метаболического обмена [1,3,4,6]. Триггером может стать гиподинамия. Гиподинамия в совокупности с «баластной» едой и неадекватным пищевым поведением, может привести к неконтролируемому увеличению жировой массы. Чтобы ребенок был здоровым, нужно хорошо питаться, хорошо отдыхать, много двигаться, соблюдать режим дня и сна, поменьше иметь стрессовых факторов, иметь здоровую полноценную семью </w:t>
      </w:r>
      <w:r w:rsidRPr="002C0D87">
        <w:rPr>
          <w:rFonts w:eastAsia="Calibri"/>
          <w:kern w:val="0"/>
          <w:sz w:val="28"/>
          <w:szCs w:val="28"/>
          <w14:ligatures w14:val="none"/>
        </w:rPr>
        <w:lastRenderedPageBreak/>
        <w:t xml:space="preserve">и.т.д., что, к сожалению, у большинства детей отсутствует. Очень важно учитывать множественные экзогенные факторы, влияющие на устойчивость соматотипа детей, а также реактивность организма на внешние воздействия: на инфекции, питание, физические нагрузки и другие факторы. Если раньше говорили о тенденции к астенизации молодежи, то в постковидные времена из-за отрицательного фактора гиподинамии у детей и у взрослых людей, концентрации мужских половых гормонов заметно снизилась. Отмечается рост в крови у мальчиков, юношей и взрослых мужчин женских половых гормонов и снижение концентрации тестостерона, а у девушек, наоборот, увеличение тестостерона. Ожирения среди девушек меньше, поскольку положительным фактором для них является обладание красивой фигурой. Поэтому важными средствами профилактики ожирения являются физическая активность, диетические мероприятия и психогигиена. Физическая культура и спорт являются важным фактором сохранения здоровья, поскольку физические упражнения всесторонне развивают различные системы организма. Однако необходимо учитывать функциональные возможности и возрастные особенности организма детей и подростков при использовании физических нагрузок. Если у ребенка уже имеется ожирение, то необходимо строго соблюдать объем используемых нагрузок, чтобы не навредить уже ослабленному организму. К этому процессу нужно подходить очень ответственно поскольку физические упражнения оказывают наиболее сильное влияние на различные обменные процессы, в частности на углеводный, белковый и жировой обмены. Адекватная физическая активность детей, подростков и юношей от 5 до 17 лет должна быть связана с ежедневными занятиями аэробной направленности, к которым относятся плавание, танцы, бег, ходьба, езда на велосипеде, игры, гимнастика, походы и другие физические упражнения циклического характера. Если рассматривать диетотерапию в профилактике ожирения, то прежде всего необходимо рассчитывать калорийность рациона питания на долженствующую массу тела ребенка и обязательно учитывать его физическую активность. Минимальная длительность диетотерапии составляет от 6 до 12 месяцев, чтобы сформировать новые «пищевые привычки». Однако, при этом, необходимо, чтобы пища была насыщенная, разнообразная и вкусная. Родителям необходимо проводить оценку рациона питания детей каждый день и вести дневники питания. </w:t>
      </w:r>
    </w:p>
    <w:p w14:paraId="2758BB26" w14:textId="5B49C4C1" w:rsidR="002C0D87" w:rsidRDefault="002C0D87" w:rsidP="00120225">
      <w:pPr>
        <w:ind w:right="49"/>
        <w:rPr>
          <w:rFonts w:eastAsia="Calibri"/>
          <w:kern w:val="0"/>
          <w:sz w:val="28"/>
          <w:szCs w:val="28"/>
          <w14:ligatures w14:val="none"/>
        </w:rPr>
      </w:pPr>
      <w:r w:rsidRPr="002C0D87">
        <w:rPr>
          <w:rFonts w:eastAsia="Calibri"/>
          <w:kern w:val="0"/>
          <w:sz w:val="28"/>
          <w:szCs w:val="28"/>
          <w14:ligatures w14:val="none"/>
        </w:rPr>
        <w:t xml:space="preserve">Подводя итог, можно сказать, что проблема ожирения – это многофакторная проблема, которую нужно решать самыми разными способами. При этом физическая активность, рациональное питание и избавление от негативных пищевых привычек являются основными и эффективными факторами профилактики ожирения и избыточного веса. </w:t>
      </w:r>
    </w:p>
    <w:p w14:paraId="255668E0" w14:textId="77777777" w:rsidR="002C0D87" w:rsidRPr="002C0D87" w:rsidRDefault="002C0D87" w:rsidP="00120225">
      <w:pPr>
        <w:ind w:right="49"/>
        <w:rPr>
          <w:rFonts w:eastAsia="Calibri"/>
          <w:kern w:val="0"/>
          <w:sz w:val="28"/>
          <w:szCs w:val="28"/>
          <w14:ligatures w14:val="none"/>
        </w:rPr>
      </w:pPr>
    </w:p>
    <w:p w14:paraId="121055EF" w14:textId="77777777" w:rsidR="002C0D87" w:rsidRPr="002C0D87" w:rsidRDefault="002C0D87" w:rsidP="00120225">
      <w:pPr>
        <w:ind w:right="49" w:firstLine="0"/>
        <w:jc w:val="center"/>
        <w:rPr>
          <w:rFonts w:eastAsia="Calibri"/>
          <w:b/>
          <w:bCs/>
          <w:kern w:val="0"/>
          <w:sz w:val="28"/>
          <w:szCs w:val="28"/>
          <w14:ligatures w14:val="none"/>
        </w:rPr>
      </w:pPr>
      <w:r w:rsidRPr="002C0D87">
        <w:rPr>
          <w:rFonts w:eastAsia="Calibri"/>
          <w:b/>
          <w:bCs/>
          <w:kern w:val="0"/>
          <w:sz w:val="28"/>
          <w:szCs w:val="28"/>
          <w14:ligatures w14:val="none"/>
        </w:rPr>
        <w:t>Литература</w:t>
      </w:r>
    </w:p>
    <w:p w14:paraId="17BD5CFC" w14:textId="77777777" w:rsidR="002C0D87" w:rsidRPr="002C0D87" w:rsidRDefault="002C0D87" w:rsidP="00120225">
      <w:pPr>
        <w:numPr>
          <w:ilvl w:val="0"/>
          <w:numId w:val="70"/>
        </w:numPr>
        <w:ind w:left="0" w:right="49" w:firstLine="709"/>
        <w:contextualSpacing/>
        <w:jc w:val="left"/>
        <w:rPr>
          <w:rFonts w:eastAsia="Calibri"/>
          <w:kern w:val="0"/>
          <w:sz w:val="28"/>
          <w:szCs w:val="28"/>
          <w14:ligatures w14:val="none"/>
        </w:rPr>
      </w:pPr>
      <w:r w:rsidRPr="002C0D87">
        <w:rPr>
          <w:rFonts w:eastAsia="Calibri"/>
          <w:kern w:val="0"/>
          <w:sz w:val="28"/>
          <w:szCs w:val="28"/>
          <w14:ligatures w14:val="none"/>
        </w:rPr>
        <w:t>Васюкова О.В. Ожирение у детей и подростков: критерии диагноза // Ожирение и метаболизм. – 2019. – Т.16. - №1. – С.70-73.</w:t>
      </w:r>
    </w:p>
    <w:p w14:paraId="56A4FB00" w14:textId="77777777" w:rsidR="002C0D87" w:rsidRPr="002C0D87" w:rsidRDefault="002C0D87" w:rsidP="00120225">
      <w:pPr>
        <w:numPr>
          <w:ilvl w:val="0"/>
          <w:numId w:val="70"/>
        </w:numPr>
        <w:ind w:left="0" w:right="49" w:firstLine="709"/>
        <w:contextualSpacing/>
        <w:jc w:val="left"/>
        <w:rPr>
          <w:rFonts w:eastAsia="Calibri"/>
          <w:kern w:val="0"/>
          <w:sz w:val="28"/>
          <w:szCs w:val="28"/>
          <w14:ligatures w14:val="none"/>
        </w:rPr>
      </w:pPr>
      <w:r w:rsidRPr="002C0D87">
        <w:rPr>
          <w:rFonts w:eastAsia="Calibri"/>
          <w:kern w:val="0"/>
          <w:sz w:val="28"/>
          <w:szCs w:val="28"/>
          <w14:ligatures w14:val="none"/>
        </w:rPr>
        <w:lastRenderedPageBreak/>
        <w:t>Джейсон Фанг. Код ожирения. Глобальное медицинское исследование. М.: Изд-во БОМБОРА, 2022. – 400 с.</w:t>
      </w:r>
    </w:p>
    <w:p w14:paraId="123E0578" w14:textId="77777777" w:rsidR="002C0D87" w:rsidRPr="002C0D87" w:rsidRDefault="002C0D87" w:rsidP="00120225">
      <w:pPr>
        <w:numPr>
          <w:ilvl w:val="0"/>
          <w:numId w:val="70"/>
        </w:numPr>
        <w:ind w:left="0" w:right="49" w:firstLine="709"/>
        <w:contextualSpacing/>
        <w:jc w:val="left"/>
        <w:rPr>
          <w:rFonts w:eastAsia="Calibri"/>
          <w:kern w:val="0"/>
          <w:sz w:val="28"/>
          <w:szCs w:val="28"/>
          <w14:ligatures w14:val="none"/>
        </w:rPr>
      </w:pPr>
      <w:r w:rsidRPr="002C0D87">
        <w:rPr>
          <w:rFonts w:eastAsia="Calibri"/>
          <w:kern w:val="0"/>
          <w:sz w:val="28"/>
          <w:szCs w:val="28"/>
          <w14:ligatures w14:val="none"/>
        </w:rPr>
        <w:t>Зайчик А.Ш., Чурилов Л.П. Основы патохимии. Учебник для медицинских ВУЗов. – Санкт-Петербург: «ЭЛБИ-СПб», 2001. - Т.2. – 405 с.</w:t>
      </w:r>
    </w:p>
    <w:p w14:paraId="70649798" w14:textId="77777777" w:rsidR="002C0D87" w:rsidRPr="002C0D87" w:rsidRDefault="002C0D87" w:rsidP="00120225">
      <w:pPr>
        <w:numPr>
          <w:ilvl w:val="0"/>
          <w:numId w:val="70"/>
        </w:numPr>
        <w:ind w:left="0" w:right="49" w:firstLine="709"/>
        <w:contextualSpacing/>
        <w:jc w:val="left"/>
        <w:rPr>
          <w:rFonts w:eastAsia="Calibri"/>
          <w:kern w:val="0"/>
          <w:sz w:val="28"/>
          <w:szCs w:val="28"/>
          <w14:ligatures w14:val="none"/>
        </w:rPr>
      </w:pPr>
      <w:r w:rsidRPr="002C0D87">
        <w:rPr>
          <w:rFonts w:eastAsia="Calibri"/>
          <w:kern w:val="0"/>
          <w:sz w:val="28"/>
          <w:szCs w:val="28"/>
          <w14:ligatures w14:val="none"/>
        </w:rPr>
        <w:t>Петеркова В.А., Безлепкина О.Б., Болотова Н.В., Богова Е.А. и др. Клинические рекомендации «Ожирение у детей» // Проблемы эндокринологии. – 2021. – Т.67. - №5. – С.67-83.</w:t>
      </w:r>
    </w:p>
    <w:p w14:paraId="5E189B9A" w14:textId="77777777" w:rsidR="002C0D87" w:rsidRPr="002C0D87" w:rsidRDefault="002C0D87" w:rsidP="00120225">
      <w:pPr>
        <w:numPr>
          <w:ilvl w:val="0"/>
          <w:numId w:val="70"/>
        </w:numPr>
        <w:ind w:left="0" w:right="49" w:firstLine="709"/>
        <w:contextualSpacing/>
        <w:jc w:val="left"/>
        <w:rPr>
          <w:rFonts w:eastAsia="Calibri"/>
          <w:kern w:val="0"/>
          <w:sz w:val="28"/>
          <w:szCs w:val="28"/>
          <w14:ligatures w14:val="none"/>
        </w:rPr>
      </w:pPr>
      <w:r w:rsidRPr="002C0D87">
        <w:rPr>
          <w:rFonts w:eastAsia="Calibri"/>
          <w:kern w:val="0"/>
          <w:sz w:val="28"/>
          <w:szCs w:val="28"/>
          <w14:ligatures w14:val="none"/>
        </w:rPr>
        <w:t>Тамбовцева Р.В. Возрастные изменения состава тела мальчиков и девочек различных конституциональных типов от 7 до 17 лет // Новые исследования. – 2016. - №1. – С.23-28.</w:t>
      </w:r>
    </w:p>
    <w:p w14:paraId="711646AC" w14:textId="77777777" w:rsidR="002C0D87" w:rsidRPr="002C0D87" w:rsidRDefault="002C0D87" w:rsidP="00120225">
      <w:pPr>
        <w:numPr>
          <w:ilvl w:val="0"/>
          <w:numId w:val="70"/>
        </w:numPr>
        <w:ind w:left="0" w:right="49" w:firstLine="709"/>
        <w:contextualSpacing/>
        <w:jc w:val="left"/>
        <w:rPr>
          <w:rFonts w:eastAsia="Calibri"/>
          <w:kern w:val="0"/>
          <w:sz w:val="28"/>
          <w:szCs w:val="28"/>
          <w14:ligatures w14:val="none"/>
        </w:rPr>
      </w:pPr>
      <w:r w:rsidRPr="002C0D87">
        <w:rPr>
          <w:rFonts w:eastAsia="Calibri"/>
          <w:kern w:val="0"/>
          <w:sz w:val="28"/>
          <w:szCs w:val="28"/>
          <w14:ligatures w14:val="none"/>
        </w:rPr>
        <w:t>Хрисанфова Е.Н. Гормональные факторы формообразования // В кн.: Антропология 70-х годов. – М. – 1072. – С.129-148.</w:t>
      </w:r>
    </w:p>
    <w:p w14:paraId="7EA22B9E" w14:textId="622CC471" w:rsidR="002C0D87" w:rsidRPr="002C0D87" w:rsidRDefault="002C0D87" w:rsidP="00120225">
      <w:pPr>
        <w:numPr>
          <w:ilvl w:val="0"/>
          <w:numId w:val="70"/>
        </w:numPr>
        <w:tabs>
          <w:tab w:val="left" w:pos="1100"/>
        </w:tabs>
        <w:ind w:left="0" w:right="49" w:firstLine="709"/>
        <w:contextualSpacing/>
        <w:jc w:val="left"/>
        <w:rPr>
          <w:rFonts w:eastAsia="Calibri"/>
          <w:kern w:val="0"/>
          <w:sz w:val="28"/>
          <w:szCs w:val="28"/>
          <w:lang w:val="en-US"/>
          <w14:ligatures w14:val="none"/>
        </w:rPr>
      </w:pPr>
      <w:r w:rsidRPr="002C0D87">
        <w:rPr>
          <w:rFonts w:eastAsia="Calibri"/>
          <w:kern w:val="0"/>
          <w:sz w:val="28"/>
          <w:szCs w:val="28"/>
          <w:lang w:val="en-US"/>
          <w14:ligatures w14:val="none"/>
        </w:rPr>
        <w:t>World Health Organization. [Internet]. Available from: http://www.who.int/mediacentre/factsheets/fs/fs311/ru/.</w:t>
      </w:r>
    </w:p>
    <w:p w14:paraId="2E704569" w14:textId="77777777" w:rsidR="002C0D87" w:rsidRPr="002C0D87" w:rsidRDefault="002C0D87" w:rsidP="00120225">
      <w:pPr>
        <w:ind w:right="49" w:firstLine="0"/>
        <w:rPr>
          <w:rFonts w:eastAsia="Calibri"/>
          <w:i/>
          <w:kern w:val="0"/>
          <w:lang w:val="en-US"/>
          <w14:ligatures w14:val="none"/>
        </w:rPr>
      </w:pPr>
    </w:p>
    <w:p w14:paraId="24238E1C" w14:textId="77777777" w:rsidR="002C0D87" w:rsidRPr="002C0D87" w:rsidRDefault="002C0D87" w:rsidP="00120225">
      <w:pPr>
        <w:ind w:right="49"/>
        <w:contextualSpacing/>
        <w:rPr>
          <w:rFonts w:eastAsia="Calibri"/>
          <w:i/>
          <w:kern w:val="0"/>
          <w14:ligatures w14:val="none"/>
        </w:rPr>
      </w:pPr>
      <w:r w:rsidRPr="002C0D87">
        <w:rPr>
          <w:rFonts w:eastAsia="Calibri"/>
          <w:i/>
          <w:kern w:val="0"/>
          <w14:ligatures w14:val="none"/>
        </w:rPr>
        <w:t xml:space="preserve">Тамбовцева Ритта Викторовна, доктор биологических наук, заведующая кафедрой биохимии и биоэнергетики спорта им. Н.И. Волкова, </w:t>
      </w:r>
      <w:hyperlink r:id="rId72" w:history="1">
        <w:r w:rsidRPr="002C0D87">
          <w:rPr>
            <w:rFonts w:eastAsia="Calibri"/>
            <w:i/>
            <w:kern w:val="0"/>
            <w:lang w:val="en-US"/>
            <w14:ligatures w14:val="none"/>
          </w:rPr>
          <w:t>ritta</w:t>
        </w:r>
        <w:r w:rsidRPr="002C0D87">
          <w:rPr>
            <w:rFonts w:eastAsia="Calibri"/>
            <w:i/>
            <w:kern w:val="0"/>
            <w14:ligatures w14:val="none"/>
          </w:rPr>
          <w:t>7@</w:t>
        </w:r>
        <w:r w:rsidRPr="002C0D87">
          <w:rPr>
            <w:rFonts w:eastAsia="Calibri"/>
            <w:i/>
            <w:kern w:val="0"/>
            <w:lang w:val="en-US"/>
            <w14:ligatures w14:val="none"/>
          </w:rPr>
          <w:t>mail</w:t>
        </w:r>
        <w:r w:rsidRPr="002C0D87">
          <w:rPr>
            <w:rFonts w:eastAsia="Calibri"/>
            <w:i/>
            <w:kern w:val="0"/>
            <w14:ligatures w14:val="none"/>
          </w:rPr>
          <w:t>.</w:t>
        </w:r>
        <w:r w:rsidRPr="002C0D87">
          <w:rPr>
            <w:rFonts w:eastAsia="Calibri"/>
            <w:i/>
            <w:kern w:val="0"/>
            <w:lang w:val="en-US"/>
            <w14:ligatures w14:val="none"/>
          </w:rPr>
          <w:t>ru</w:t>
        </w:r>
      </w:hyperlink>
      <w:r w:rsidRPr="002C0D87">
        <w:rPr>
          <w:rFonts w:eastAsia="Calibri"/>
          <w:i/>
          <w:kern w:val="0"/>
          <w14:ligatures w14:val="none"/>
        </w:rPr>
        <w:t>, Россия, Москва, Российский государственный университет физической культуры, спорта, молодежи и туризма (ГЦОЛИФК).</w:t>
      </w:r>
    </w:p>
    <w:p w14:paraId="030F8E29" w14:textId="77777777" w:rsidR="002C0D87" w:rsidRPr="002C0D87" w:rsidRDefault="002C0D87" w:rsidP="00120225">
      <w:pPr>
        <w:ind w:right="49"/>
        <w:contextualSpacing/>
        <w:rPr>
          <w:rFonts w:eastAsia="Calibri"/>
          <w:kern w:val="0"/>
          <w14:ligatures w14:val="none"/>
        </w:rPr>
      </w:pPr>
    </w:p>
    <w:p w14:paraId="06CD6109" w14:textId="77777777" w:rsidR="002C0D87" w:rsidRDefault="002C0D87" w:rsidP="00120225">
      <w:pPr>
        <w:ind w:right="49" w:firstLine="0"/>
        <w:contextualSpacing/>
        <w:jc w:val="center"/>
        <w:rPr>
          <w:rFonts w:eastAsia="Calibri"/>
          <w:i/>
          <w:iCs/>
          <w:kern w:val="0"/>
          <w14:ligatures w14:val="none"/>
        </w:rPr>
      </w:pPr>
      <w:r w:rsidRPr="002C0D87">
        <w:rPr>
          <w:rFonts w:eastAsia="Calibri"/>
          <w:i/>
          <w:iCs/>
          <w:kern w:val="0"/>
          <w:lang w:val="en-US"/>
          <w14:ligatures w14:val="none"/>
        </w:rPr>
        <w:t>OBESITY, CONSTITUTIONAL FACTOR AND MOTOR ACTIVITY IN CHILDREN AND ADOLESCENTS</w:t>
      </w:r>
    </w:p>
    <w:p w14:paraId="6850C545" w14:textId="77777777" w:rsidR="002C0D87" w:rsidRPr="002C0D87" w:rsidRDefault="002C0D87" w:rsidP="00120225">
      <w:pPr>
        <w:ind w:right="49" w:firstLine="0"/>
        <w:contextualSpacing/>
        <w:jc w:val="center"/>
        <w:rPr>
          <w:rFonts w:eastAsia="Calibri"/>
          <w:i/>
          <w:iCs/>
          <w:kern w:val="0"/>
          <w14:ligatures w14:val="none"/>
        </w:rPr>
      </w:pPr>
    </w:p>
    <w:p w14:paraId="10105B36" w14:textId="77777777" w:rsidR="002C0D87" w:rsidRPr="002C0D87" w:rsidRDefault="002C0D87" w:rsidP="00120225">
      <w:pPr>
        <w:ind w:right="49"/>
        <w:contextualSpacing/>
        <w:rPr>
          <w:rFonts w:eastAsia="Calibri"/>
          <w:i/>
          <w:iCs/>
          <w:kern w:val="0"/>
          <w:lang w:val="en-US"/>
          <w14:ligatures w14:val="none"/>
        </w:rPr>
      </w:pPr>
      <w:r w:rsidRPr="002C0D87">
        <w:rPr>
          <w:rFonts w:eastAsia="Calibri"/>
          <w:i/>
          <w:iCs/>
          <w:kern w:val="0"/>
          <w:lang w:val="en-US"/>
          <w14:ligatures w14:val="none"/>
        </w:rPr>
        <w:t>Tambovtseva Ritta Viktorovna, Doctor of Biological Sciences, Head of the Department of Biochemistry and Bioenergy of Sports named after N.I. Volkov, ritta7@mail.ru, Russia, Moscow, Russian State University of Physical Culture, Sports, Youth and Tourism (GTSOLIFK).</w:t>
      </w:r>
    </w:p>
    <w:p w14:paraId="5E87CEEB" w14:textId="77777777" w:rsidR="002C0D87" w:rsidRPr="002C0D87" w:rsidRDefault="002C0D87" w:rsidP="00120225">
      <w:pPr>
        <w:ind w:right="49"/>
        <w:contextualSpacing/>
        <w:rPr>
          <w:rFonts w:eastAsia="Calibri"/>
          <w:b/>
          <w:bCs/>
          <w:i/>
          <w:iCs/>
          <w:kern w:val="0"/>
          <w:lang w:val="en-US"/>
          <w14:ligatures w14:val="none"/>
        </w:rPr>
      </w:pPr>
    </w:p>
    <w:p w14:paraId="1B19F3B0" w14:textId="77777777" w:rsidR="002C0D87" w:rsidRPr="002C0D87" w:rsidRDefault="002C0D87" w:rsidP="00120225">
      <w:pPr>
        <w:ind w:right="49"/>
        <w:contextualSpacing/>
        <w:rPr>
          <w:rFonts w:eastAsia="Calibri"/>
          <w:i/>
          <w:iCs/>
          <w:kern w:val="0"/>
          <w:lang w:val="en-US"/>
          <w14:ligatures w14:val="none"/>
        </w:rPr>
      </w:pPr>
      <w:r w:rsidRPr="002C0D87">
        <w:rPr>
          <w:rFonts w:eastAsia="Calibri"/>
          <w:i/>
          <w:iCs/>
          <w:kern w:val="0"/>
          <w:lang w:val="en-US"/>
          <w14:ligatures w14:val="none"/>
        </w:rPr>
        <w:t>Abstract. This observation was attended by children and adolescents of male and female Moscow schools aged 7 to 17 years. Anthropometric, anthroposcopic and statistical methods were used. It has been shown that the risk group for obesity includes children and adolescents of both sexes of muscle-digestive, digestive-muscular and digestive types of addition.</w:t>
      </w:r>
    </w:p>
    <w:p w14:paraId="6821ACBE" w14:textId="12970E9C" w:rsidR="002C0D87" w:rsidRPr="002C0D87" w:rsidRDefault="002C0D87" w:rsidP="00120225">
      <w:pPr>
        <w:ind w:right="49"/>
        <w:contextualSpacing/>
        <w:rPr>
          <w:rFonts w:eastAsia="Calibri"/>
          <w:i/>
          <w:iCs/>
          <w:kern w:val="0"/>
          <w14:ligatures w14:val="none"/>
        </w:rPr>
      </w:pPr>
      <w:r w:rsidRPr="002C0D87">
        <w:rPr>
          <w:rFonts w:eastAsia="Calibri"/>
          <w:i/>
          <w:iCs/>
          <w:kern w:val="0"/>
          <w:lang w:val="en-US"/>
          <w14:ligatures w14:val="none"/>
        </w:rPr>
        <w:t>Keywords: obesity, constitution, somatotype, body mass index</w:t>
      </w:r>
    </w:p>
    <w:p w14:paraId="04F26323" w14:textId="77777777" w:rsidR="002C0D87" w:rsidRPr="002C0D87" w:rsidRDefault="002C0D87" w:rsidP="00120225">
      <w:pPr>
        <w:ind w:right="49"/>
        <w:contextualSpacing/>
        <w:rPr>
          <w:rFonts w:eastAsia="Calibri"/>
          <w:kern w:val="0"/>
          <w:lang w:val="en-US"/>
          <w14:ligatures w14:val="none"/>
        </w:rPr>
      </w:pPr>
    </w:p>
    <w:p w14:paraId="61D1E478" w14:textId="77777777" w:rsidR="002C0D87" w:rsidRPr="002C0D87" w:rsidRDefault="002C0D87" w:rsidP="00120225">
      <w:pPr>
        <w:ind w:right="49" w:firstLine="0"/>
        <w:contextualSpacing/>
        <w:jc w:val="center"/>
        <w:rPr>
          <w:rFonts w:eastAsia="Calibri"/>
          <w:bCs/>
          <w:i/>
          <w:iCs/>
          <w:kern w:val="0"/>
          <w:lang w:val="en-US"/>
          <w14:ligatures w14:val="none"/>
        </w:rPr>
      </w:pPr>
      <w:r w:rsidRPr="002C0D87">
        <w:rPr>
          <w:rFonts w:eastAsia="Calibri"/>
          <w:bCs/>
          <w:i/>
          <w:iCs/>
          <w:kern w:val="0"/>
          <w:lang w:val="en-US"/>
          <w14:ligatures w14:val="none"/>
        </w:rPr>
        <w:t>Reference</w:t>
      </w:r>
    </w:p>
    <w:p w14:paraId="4C36B69F" w14:textId="77777777" w:rsidR="002C0D87" w:rsidRPr="002C0D87" w:rsidRDefault="002C0D87" w:rsidP="00120225">
      <w:pPr>
        <w:ind w:right="49"/>
        <w:contextualSpacing/>
        <w:rPr>
          <w:rFonts w:eastAsia="Calibri"/>
          <w:i/>
          <w:iCs/>
          <w:kern w:val="0"/>
          <w:lang w:val="en-US"/>
          <w14:ligatures w14:val="none"/>
        </w:rPr>
      </w:pPr>
      <w:r w:rsidRPr="002C0D87">
        <w:rPr>
          <w:rFonts w:eastAsia="Calibri"/>
          <w:i/>
          <w:iCs/>
          <w:kern w:val="0"/>
          <w:lang w:val="en-US"/>
          <w14:ligatures w14:val="none"/>
        </w:rPr>
        <w:t>1. Vasyukova O.V. Obesity in children and adolescents: criteria for diagnosis//Obesity and metabolism. – 2019. - T.16. - №1. - S.70-73.</w:t>
      </w:r>
    </w:p>
    <w:p w14:paraId="6A08C23C" w14:textId="77777777" w:rsidR="002C0D87" w:rsidRPr="002C0D87" w:rsidRDefault="002C0D87" w:rsidP="00120225">
      <w:pPr>
        <w:ind w:right="49"/>
        <w:contextualSpacing/>
        <w:rPr>
          <w:rFonts w:eastAsia="Calibri"/>
          <w:i/>
          <w:iCs/>
          <w:kern w:val="0"/>
          <w:lang w:val="en-US"/>
          <w14:ligatures w14:val="none"/>
        </w:rPr>
      </w:pPr>
      <w:r w:rsidRPr="002C0D87">
        <w:rPr>
          <w:rFonts w:eastAsia="Calibri"/>
          <w:i/>
          <w:iCs/>
          <w:kern w:val="0"/>
          <w:lang w:val="en-US"/>
          <w14:ligatures w14:val="none"/>
        </w:rPr>
        <w:t>2. Jason Fang. Obesity code. Global Medical Research. M.: Publishing house BOMBORA, 2022. - 400 s.</w:t>
      </w:r>
    </w:p>
    <w:p w14:paraId="6D1054C8" w14:textId="77777777" w:rsidR="002C0D87" w:rsidRPr="002C0D87" w:rsidRDefault="002C0D87" w:rsidP="00120225">
      <w:pPr>
        <w:ind w:right="49"/>
        <w:contextualSpacing/>
        <w:rPr>
          <w:rFonts w:eastAsia="Calibri"/>
          <w:i/>
          <w:iCs/>
          <w:kern w:val="0"/>
          <w:lang w:val="en-US"/>
          <w14:ligatures w14:val="none"/>
        </w:rPr>
      </w:pPr>
      <w:r w:rsidRPr="002C0D87">
        <w:rPr>
          <w:rFonts w:eastAsia="Calibri"/>
          <w:i/>
          <w:iCs/>
          <w:kern w:val="0"/>
          <w:lang w:val="en-US"/>
          <w14:ligatures w14:val="none"/>
        </w:rPr>
        <w:t>3. Zaychik A.Sh., Churilov L.P. Fundamentals of pathochemistry. Textbook for medical universities. - St. Petersburg: ELBI-SPb, 2001. - T.2. - 405 s.</w:t>
      </w:r>
    </w:p>
    <w:p w14:paraId="26916675" w14:textId="77777777" w:rsidR="002C0D87" w:rsidRPr="002C0D87" w:rsidRDefault="002C0D87" w:rsidP="00120225">
      <w:pPr>
        <w:ind w:right="49"/>
        <w:contextualSpacing/>
        <w:rPr>
          <w:rFonts w:eastAsia="Calibri"/>
          <w:i/>
          <w:iCs/>
          <w:kern w:val="0"/>
          <w:lang w:val="en-US"/>
          <w14:ligatures w14:val="none"/>
        </w:rPr>
      </w:pPr>
      <w:r w:rsidRPr="002C0D87">
        <w:rPr>
          <w:rFonts w:eastAsia="Calibri"/>
          <w:i/>
          <w:iCs/>
          <w:kern w:val="0"/>
          <w:lang w:val="en-US"/>
          <w14:ligatures w14:val="none"/>
        </w:rPr>
        <w:t>4. Peterkova V.A., Bezlepkina O.B., Bolotova N.V., Bogova E.A. et al. Clinical guidelines "Obesity in children "//Problems of endocrinology. – 2021. - T.67. - №5. - S.67-83.</w:t>
      </w:r>
    </w:p>
    <w:p w14:paraId="33145C43" w14:textId="77777777" w:rsidR="002C0D87" w:rsidRPr="002C0D87" w:rsidRDefault="002C0D87" w:rsidP="00120225">
      <w:pPr>
        <w:ind w:right="49"/>
        <w:contextualSpacing/>
        <w:rPr>
          <w:rFonts w:eastAsia="Calibri"/>
          <w:i/>
          <w:iCs/>
          <w:kern w:val="0"/>
          <w:lang w:val="en-US"/>
          <w14:ligatures w14:val="none"/>
        </w:rPr>
      </w:pPr>
      <w:r w:rsidRPr="002C0D87">
        <w:rPr>
          <w:rFonts w:eastAsia="Calibri"/>
          <w:i/>
          <w:iCs/>
          <w:kern w:val="0"/>
          <w:lang w:val="en-US"/>
          <w14:ligatures w14:val="none"/>
        </w:rPr>
        <w:t>5. Tambovtseva R.V. Age-related changes in the body composition of boys and girls of various constitutional types from 7 to 17 years old//New studies. – 2016. - №1. - S.23-28.</w:t>
      </w:r>
    </w:p>
    <w:p w14:paraId="2F24544D" w14:textId="77777777" w:rsidR="002C0D87" w:rsidRPr="002C0D87" w:rsidRDefault="002C0D87" w:rsidP="00120225">
      <w:pPr>
        <w:ind w:right="49"/>
        <w:contextualSpacing/>
        <w:rPr>
          <w:rFonts w:eastAsia="Calibri"/>
          <w:i/>
          <w:iCs/>
          <w:kern w:val="0"/>
          <w:lang w:val="en-US"/>
          <w14:ligatures w14:val="none"/>
        </w:rPr>
      </w:pPr>
      <w:r w:rsidRPr="002C0D87">
        <w:rPr>
          <w:rFonts w:eastAsia="Calibri"/>
          <w:i/>
          <w:iCs/>
          <w:kern w:val="0"/>
          <w:lang w:val="en-US"/>
          <w14:ligatures w14:val="none"/>
        </w:rPr>
        <w:t>6. Khrisanfova E.N. Hormonal factors of formation//In the book: Anthropology of the 70s. - M. - 1072. - S.129-148.</w:t>
      </w:r>
    </w:p>
    <w:p w14:paraId="1FC2DF46" w14:textId="77777777" w:rsidR="002C0D87" w:rsidRPr="002C0D87" w:rsidRDefault="002C0D87" w:rsidP="00120225">
      <w:pPr>
        <w:ind w:right="49"/>
        <w:contextualSpacing/>
        <w:rPr>
          <w:rFonts w:eastAsia="Calibri"/>
          <w:i/>
          <w:iCs/>
          <w:kern w:val="0"/>
          <w:lang w:val="en-US"/>
          <w14:ligatures w14:val="none"/>
        </w:rPr>
      </w:pPr>
      <w:r w:rsidRPr="002C0D87">
        <w:rPr>
          <w:rFonts w:eastAsia="Calibri"/>
          <w:i/>
          <w:iCs/>
          <w:kern w:val="0"/>
          <w:lang w:val="en-US"/>
          <w14:ligatures w14:val="none"/>
        </w:rPr>
        <w:lastRenderedPageBreak/>
        <w:t>7. World Health Organization. [Internet]. Available from: http://www.who.int/mediacentre/factsheets/fs/fs311/ru/.</w:t>
      </w:r>
    </w:p>
    <w:p w14:paraId="3AA31CC3" w14:textId="77777777" w:rsidR="002C0D87" w:rsidRPr="002C0D87" w:rsidRDefault="002C0D87" w:rsidP="00120225">
      <w:pPr>
        <w:ind w:firstLine="0"/>
        <w:rPr>
          <w:rFonts w:eastAsia="Calibri"/>
          <w:i/>
          <w:iCs/>
          <w:kern w:val="0"/>
          <w:lang w:val="en-US"/>
          <w14:ligatures w14:val="none"/>
        </w:rPr>
      </w:pPr>
    </w:p>
    <w:p w14:paraId="4448D460" w14:textId="0BE9C6B1" w:rsidR="004C52C9" w:rsidRDefault="004C52C9" w:rsidP="00120225">
      <w:pPr>
        <w:tabs>
          <w:tab w:val="left" w:pos="528"/>
        </w:tabs>
        <w:ind w:firstLine="0"/>
        <w:rPr>
          <w:rFonts w:eastAsia="Calibri"/>
          <w:i/>
          <w:iCs/>
          <w:kern w:val="0"/>
          <w14:ligatures w14:val="none"/>
        </w:rPr>
      </w:pPr>
    </w:p>
    <w:p w14:paraId="45061DA5" w14:textId="77777777" w:rsidR="004C52C9" w:rsidRDefault="004C52C9" w:rsidP="00120225">
      <w:pPr>
        <w:tabs>
          <w:tab w:val="left" w:pos="528"/>
        </w:tabs>
        <w:ind w:firstLine="0"/>
        <w:rPr>
          <w:rFonts w:eastAsia="Calibri"/>
          <w:i/>
          <w:iCs/>
          <w:kern w:val="0"/>
          <w14:ligatures w14:val="none"/>
        </w:rPr>
      </w:pPr>
    </w:p>
    <w:p w14:paraId="6CF28E0F" w14:textId="77777777" w:rsidR="004C52C9" w:rsidRPr="004C52C9" w:rsidRDefault="004C52C9" w:rsidP="00120225">
      <w:pPr>
        <w:ind w:firstLine="0"/>
        <w:jc w:val="left"/>
        <w:rPr>
          <w:rFonts w:eastAsia="Calibri"/>
          <w:kern w:val="0"/>
          <w:sz w:val="28"/>
          <w:szCs w:val="28"/>
          <w:lang w:bidi="hi-IN"/>
          <w14:ligatures w14:val="none"/>
        </w:rPr>
      </w:pPr>
      <w:r w:rsidRPr="004C52C9">
        <w:rPr>
          <w:rFonts w:eastAsia="Calibri"/>
          <w:kern w:val="0"/>
          <w:sz w:val="28"/>
          <w:szCs w:val="28"/>
          <w:lang w:bidi="hi-IN"/>
          <w14:ligatures w14:val="none"/>
        </w:rPr>
        <w:t>УДК 796.093</w:t>
      </w:r>
    </w:p>
    <w:p w14:paraId="3040C5C5" w14:textId="77777777" w:rsidR="004C52C9" w:rsidRPr="004C52C9" w:rsidRDefault="004C52C9" w:rsidP="00120225">
      <w:pPr>
        <w:ind w:firstLine="0"/>
        <w:jc w:val="left"/>
        <w:rPr>
          <w:rFonts w:eastAsia="Calibri"/>
          <w:b/>
          <w:bCs/>
          <w:kern w:val="0"/>
          <w:sz w:val="28"/>
          <w:szCs w:val="28"/>
          <w:lang w:bidi="hi-IN"/>
          <w14:ligatures w14:val="none"/>
        </w:rPr>
      </w:pPr>
    </w:p>
    <w:p w14:paraId="3FEFD4D5" w14:textId="77777777" w:rsidR="004C52C9" w:rsidRPr="004C52C9" w:rsidRDefault="004C52C9" w:rsidP="00120225">
      <w:pPr>
        <w:ind w:firstLine="0"/>
        <w:jc w:val="center"/>
        <w:rPr>
          <w:rFonts w:eastAsia="Calibri"/>
          <w:b/>
          <w:bCs/>
          <w:kern w:val="0"/>
          <w:sz w:val="28"/>
          <w:szCs w:val="28"/>
          <w:lang w:bidi="hi-IN"/>
          <w14:ligatures w14:val="none"/>
        </w:rPr>
      </w:pPr>
      <w:r w:rsidRPr="004C52C9">
        <w:rPr>
          <w:rFonts w:eastAsia="Calibri"/>
          <w:b/>
          <w:bCs/>
          <w:kern w:val="0"/>
          <w:sz w:val="28"/>
          <w:szCs w:val="28"/>
          <w:lang w:bidi="hi-IN"/>
          <w14:ligatures w14:val="none"/>
        </w:rPr>
        <w:t>ТРОЙНОЙ ПРЫЖОК НА СОВРЕМЕННЫХ ОЛИМПИЙСКИХ ИГРАХ</w:t>
      </w:r>
    </w:p>
    <w:p w14:paraId="6EC4C70B" w14:textId="77777777" w:rsidR="004C52C9" w:rsidRPr="004C52C9" w:rsidRDefault="004C52C9" w:rsidP="00120225">
      <w:pPr>
        <w:ind w:firstLine="0"/>
        <w:jc w:val="center"/>
        <w:rPr>
          <w:rFonts w:eastAsia="Calibri"/>
          <w:kern w:val="0"/>
          <w:sz w:val="28"/>
          <w:szCs w:val="28"/>
          <w:lang w:bidi="hi-IN"/>
          <w14:ligatures w14:val="none"/>
        </w:rPr>
      </w:pPr>
    </w:p>
    <w:p w14:paraId="0E14DEC5" w14:textId="77777777" w:rsidR="004C52C9" w:rsidRPr="004C52C9" w:rsidRDefault="004C52C9" w:rsidP="00120225">
      <w:pPr>
        <w:ind w:firstLine="0"/>
        <w:jc w:val="center"/>
        <w:rPr>
          <w:rFonts w:eastAsia="Calibri"/>
          <w:kern w:val="0"/>
          <w:sz w:val="28"/>
          <w:szCs w:val="28"/>
          <w:lang w:bidi="hi-IN"/>
          <w14:ligatures w14:val="none"/>
        </w:rPr>
      </w:pPr>
      <w:r w:rsidRPr="004C52C9">
        <w:rPr>
          <w:rFonts w:eastAsia="Calibri"/>
          <w:kern w:val="0"/>
          <w:sz w:val="28"/>
          <w:szCs w:val="28"/>
          <w:lang w:bidi="hi-IN"/>
          <w14:ligatures w14:val="none"/>
        </w:rPr>
        <w:t>Татаринов И. Д.</w:t>
      </w:r>
    </w:p>
    <w:p w14:paraId="51B2E316" w14:textId="77777777" w:rsidR="004C52C9" w:rsidRPr="004C52C9" w:rsidRDefault="004C52C9" w:rsidP="00120225">
      <w:pPr>
        <w:ind w:firstLine="0"/>
        <w:jc w:val="center"/>
        <w:rPr>
          <w:rFonts w:eastAsia="Calibri"/>
          <w:i/>
          <w:iCs/>
          <w:kern w:val="0"/>
          <w:sz w:val="28"/>
          <w:szCs w:val="28"/>
          <w:lang w:bidi="hi-IN"/>
          <w14:ligatures w14:val="none"/>
        </w:rPr>
      </w:pPr>
    </w:p>
    <w:p w14:paraId="56BEB3AF" w14:textId="77777777" w:rsidR="004C52C9" w:rsidRPr="004C52C9" w:rsidRDefault="004C52C9" w:rsidP="00120225">
      <w:pPr>
        <w:ind w:firstLine="708"/>
        <w:rPr>
          <w:rFonts w:eastAsia="Calibri"/>
          <w:i/>
          <w:iCs/>
          <w:kern w:val="0"/>
          <w:lang w:bidi="hi-IN"/>
          <w14:ligatures w14:val="none"/>
        </w:rPr>
      </w:pPr>
      <w:r w:rsidRPr="004C52C9">
        <w:rPr>
          <w:rFonts w:eastAsia="Calibri"/>
          <w:b/>
          <w:bCs/>
          <w:i/>
          <w:iCs/>
          <w:kern w:val="0"/>
          <w:lang w:bidi="hi-IN"/>
          <w14:ligatures w14:val="none"/>
        </w:rPr>
        <w:t>Аннотация.</w:t>
      </w:r>
      <w:r w:rsidRPr="004C52C9">
        <w:rPr>
          <w:rFonts w:eastAsia="Calibri"/>
          <w:i/>
          <w:iCs/>
          <w:kern w:val="0"/>
          <w:lang w:bidi="hi-IN"/>
          <w14:ligatures w14:val="none"/>
        </w:rPr>
        <w:t xml:space="preserve"> Краткий ретроспективно-исторический анализ статистических данных Олимпийских Игр современности позволил определить состояние легкоатлетической дисциплины тройной прыжок среди мужчин. В данной работе описаны и проанализированы такие данные, как олимпийский медальный зачет (1896-2024 гг.), количество стран-участниц и количество спортсменов, принявших участие в соревнованиях. </w:t>
      </w:r>
    </w:p>
    <w:p w14:paraId="6D00219B" w14:textId="760A6133" w:rsidR="004C52C9" w:rsidRPr="004C52C9" w:rsidRDefault="004C52C9" w:rsidP="00120225">
      <w:pPr>
        <w:ind w:firstLine="0"/>
        <w:rPr>
          <w:rFonts w:eastAsia="Calibri"/>
          <w:i/>
          <w:iCs/>
          <w:kern w:val="0"/>
          <w:lang w:bidi="hi-IN"/>
          <w14:ligatures w14:val="none"/>
        </w:rPr>
      </w:pPr>
      <w:r w:rsidRPr="004C52C9">
        <w:rPr>
          <w:rFonts w:eastAsia="Calibri"/>
          <w:i/>
          <w:iCs/>
          <w:kern w:val="0"/>
          <w:lang w:bidi="hi-IN"/>
          <w14:ligatures w14:val="none"/>
        </w:rPr>
        <w:tab/>
      </w:r>
      <w:r w:rsidRPr="004C52C9">
        <w:rPr>
          <w:rFonts w:eastAsia="Calibri"/>
          <w:b/>
          <w:bCs/>
          <w:i/>
          <w:iCs/>
          <w:kern w:val="0"/>
          <w:lang w:bidi="hi-IN"/>
          <w14:ligatures w14:val="none"/>
        </w:rPr>
        <w:t>Ключевые слова:</w:t>
      </w:r>
      <w:r w:rsidRPr="004C52C9">
        <w:rPr>
          <w:rFonts w:eastAsia="Calibri"/>
          <w:i/>
          <w:iCs/>
          <w:kern w:val="0"/>
          <w:lang w:bidi="hi-IN"/>
          <w14:ligatures w14:val="none"/>
        </w:rPr>
        <w:t xml:space="preserve"> Олимпийские игры, тройной прыжок, медальный зачет, страны-участницы</w:t>
      </w:r>
    </w:p>
    <w:p w14:paraId="391619C4" w14:textId="77777777" w:rsidR="004C52C9" w:rsidRPr="004C52C9" w:rsidRDefault="004C52C9" w:rsidP="00120225">
      <w:pPr>
        <w:ind w:firstLine="0"/>
        <w:rPr>
          <w:rFonts w:eastAsia="Calibri"/>
          <w:kern w:val="0"/>
          <w:sz w:val="28"/>
          <w:szCs w:val="28"/>
          <w:lang w:bidi="hi-IN"/>
          <w14:ligatures w14:val="none"/>
        </w:rPr>
      </w:pPr>
      <w:r w:rsidRPr="004C52C9">
        <w:rPr>
          <w:rFonts w:eastAsia="Calibri"/>
          <w:kern w:val="0"/>
          <w:sz w:val="28"/>
          <w:szCs w:val="28"/>
          <w:lang w:bidi="hi-IN"/>
          <w14:ligatures w14:val="none"/>
        </w:rPr>
        <w:tab/>
      </w:r>
    </w:p>
    <w:p w14:paraId="1FE741C2" w14:textId="77777777" w:rsidR="004C52C9" w:rsidRPr="004C52C9" w:rsidRDefault="004C52C9" w:rsidP="00120225">
      <w:pPr>
        <w:ind w:firstLine="708"/>
        <w:rPr>
          <w:rFonts w:eastAsia="Calibri"/>
          <w:kern w:val="0"/>
          <w:sz w:val="28"/>
          <w:szCs w:val="28"/>
          <w:lang w:bidi="hi-IN"/>
          <w14:ligatures w14:val="none"/>
        </w:rPr>
      </w:pPr>
      <w:r w:rsidRPr="004C52C9">
        <w:rPr>
          <w:rFonts w:eastAsia="Calibri"/>
          <w:kern w:val="0"/>
          <w:sz w:val="28"/>
          <w:szCs w:val="28"/>
          <w:lang w:bidi="hi-IN"/>
          <w14:ligatures w14:val="none"/>
        </w:rPr>
        <w:t xml:space="preserve">Тройной прыжок, как легкоатлетическая дисциплина, впервые был включен в современную олимпийскую программу на Играх 1896 году в Афинах. Первым олимпийским чемпионом игр современности стал американский легкоатлет Джеймс Конноли, одержав победу на </w:t>
      </w:r>
      <w:r w:rsidRPr="004C52C9">
        <w:rPr>
          <w:rFonts w:eastAsia="Calibri"/>
          <w:kern w:val="0"/>
          <w:sz w:val="28"/>
          <w:szCs w:val="28"/>
          <w:lang w:val="en-US" w:bidi="hi-IN"/>
          <w14:ligatures w14:val="none"/>
        </w:rPr>
        <w:t>I</w:t>
      </w:r>
      <w:r w:rsidRPr="004C52C9">
        <w:rPr>
          <w:rFonts w:eastAsia="Calibri"/>
          <w:kern w:val="0"/>
          <w:sz w:val="28"/>
          <w:szCs w:val="28"/>
          <w:lang w:bidi="hi-IN"/>
          <w14:ligatures w14:val="none"/>
        </w:rPr>
        <w:t xml:space="preserve"> летних Олимпийских играх 1896 года в Афинах с результатом 13,71 м. На сегодняшний день победитель </w:t>
      </w:r>
      <w:r w:rsidRPr="004C52C9">
        <w:rPr>
          <w:rFonts w:eastAsia="Calibri"/>
          <w:kern w:val="0"/>
          <w:sz w:val="28"/>
          <w:szCs w:val="28"/>
          <w:lang w:val="en-US" w:bidi="hi-IN"/>
          <w14:ligatures w14:val="none"/>
        </w:rPr>
        <w:t>XXXIII</w:t>
      </w:r>
      <w:r w:rsidRPr="004C52C9">
        <w:rPr>
          <w:rFonts w:eastAsia="Calibri"/>
          <w:kern w:val="0"/>
          <w:sz w:val="28"/>
          <w:szCs w:val="28"/>
          <w:lang w:bidi="hi-IN"/>
          <w14:ligatures w14:val="none"/>
        </w:rPr>
        <w:t xml:space="preserve"> летних Олимпийских игр 2024 года в Париже продемонстрировал результат 17,86 м. (для справки: мировой рекорд в тройном прыжке среди мужчин равняется 18,29 м, установленный в 1995 году, и принадлежит английскому спортсмену Джонатану Эдвардсу). Олимпийский рекорд в данной дисциплине среди мужчин равняется 18,09 м и был установлен американским легкоатлетом Кенни Харрисоном на </w:t>
      </w:r>
      <w:r w:rsidRPr="004C52C9">
        <w:rPr>
          <w:rFonts w:eastAsia="Calibri"/>
          <w:kern w:val="0"/>
          <w:sz w:val="28"/>
          <w:szCs w:val="28"/>
          <w:lang w:val="en-US" w:bidi="hi-IN"/>
          <w14:ligatures w14:val="none"/>
        </w:rPr>
        <w:t>XXVI</w:t>
      </w:r>
      <w:r w:rsidRPr="004C52C9">
        <w:rPr>
          <w:rFonts w:eastAsia="Calibri"/>
          <w:kern w:val="0"/>
          <w:sz w:val="28"/>
          <w:szCs w:val="28"/>
          <w:lang w:bidi="hi-IN"/>
          <w14:ligatures w14:val="none"/>
        </w:rPr>
        <w:t xml:space="preserve"> Олимпийских играх 1996 года в Атланте (по состоянию на 13.08.2024 г). </w:t>
      </w:r>
    </w:p>
    <w:p w14:paraId="05D262E2" w14:textId="77777777" w:rsidR="004C52C9" w:rsidRPr="004C52C9" w:rsidRDefault="004C52C9" w:rsidP="00120225">
      <w:pPr>
        <w:ind w:firstLine="708"/>
        <w:rPr>
          <w:rFonts w:eastAsia="Calibri"/>
          <w:kern w:val="0"/>
          <w:sz w:val="28"/>
          <w:szCs w:val="28"/>
          <w:lang w:bidi="hi-IN"/>
          <w14:ligatures w14:val="none"/>
        </w:rPr>
      </w:pPr>
      <w:r w:rsidRPr="004C52C9">
        <w:rPr>
          <w:rFonts w:eastAsia="Calibri"/>
          <w:kern w:val="0"/>
          <w:sz w:val="28"/>
          <w:szCs w:val="28"/>
          <w:lang w:bidi="hi-IN"/>
          <w14:ligatures w14:val="none"/>
        </w:rPr>
        <w:t xml:space="preserve">Тройной прыжок среди мужчин существует уже более 100 лет: 30 Олимпиад из 33 возможных, на которых было разыграно 30 комплектов наград. Летние Олимпийские Игры 1916, 1940 и 1944 гг. были отменены в связи с началом Первой и Второй мировой войны. </w:t>
      </w:r>
    </w:p>
    <w:p w14:paraId="73281C70" w14:textId="77777777" w:rsidR="004C52C9" w:rsidRPr="004C52C9" w:rsidRDefault="004C52C9" w:rsidP="00120225">
      <w:pPr>
        <w:ind w:firstLine="0"/>
        <w:rPr>
          <w:rFonts w:eastAsia="Calibri"/>
          <w:kern w:val="0"/>
          <w:sz w:val="28"/>
          <w:szCs w:val="28"/>
          <w:lang w:bidi="hi-IN"/>
          <w14:ligatures w14:val="none"/>
        </w:rPr>
      </w:pPr>
      <w:r w:rsidRPr="004C52C9">
        <w:rPr>
          <w:rFonts w:eastAsia="Calibri"/>
          <w:kern w:val="0"/>
          <w:sz w:val="28"/>
          <w:szCs w:val="28"/>
          <w:lang w:bidi="hi-IN"/>
          <w14:ligatures w14:val="none"/>
        </w:rPr>
        <w:tab/>
        <w:t xml:space="preserve">На протяжении прошедших Олимпийских Игр в соревнованиях в тройном прыжке среди мужчин выделяется общий уровень достижений различных стран-участниц: победители – представители 12 стран; призеры – прыгуны 16 государств [2]. </w:t>
      </w:r>
    </w:p>
    <w:p w14:paraId="64D7F88F" w14:textId="77777777" w:rsidR="004C52C9" w:rsidRPr="004C52C9" w:rsidRDefault="004C52C9" w:rsidP="00120225">
      <w:pPr>
        <w:ind w:firstLine="0"/>
        <w:rPr>
          <w:rFonts w:eastAsia="Calibri"/>
          <w:kern w:val="0"/>
          <w:sz w:val="28"/>
          <w:szCs w:val="28"/>
          <w:lang w:bidi="hi-IN"/>
          <w14:ligatures w14:val="none"/>
        </w:rPr>
      </w:pPr>
      <w:r w:rsidRPr="004C52C9">
        <w:rPr>
          <w:rFonts w:eastAsia="Calibri"/>
          <w:kern w:val="0"/>
          <w:sz w:val="28"/>
          <w:szCs w:val="28"/>
          <w:lang w:bidi="hi-IN"/>
          <w14:ligatures w14:val="none"/>
        </w:rPr>
        <w:tab/>
        <w:t>Лидирующую позицию по медальному зачету в зависимости от остальных стран занимают представители США (таблица 1, рисунок 1). На их счету 18 медалей, из которых 8 медалей золотого достоинства, 8 – серебряного и 2 бронзового, что составляет 20% от завоеванных медалей странами в тройном прыжке среди мужчин на Олимпийских играх современности.</w:t>
      </w:r>
    </w:p>
    <w:p w14:paraId="4C677A2A" w14:textId="77777777" w:rsidR="004C52C9" w:rsidRPr="004C52C9" w:rsidRDefault="004C52C9" w:rsidP="00120225">
      <w:pPr>
        <w:ind w:firstLine="708"/>
        <w:rPr>
          <w:rFonts w:eastAsia="Calibri"/>
          <w:kern w:val="0"/>
          <w:sz w:val="28"/>
          <w:szCs w:val="28"/>
          <w:lang w:bidi="hi-IN"/>
          <w14:ligatures w14:val="none"/>
        </w:rPr>
      </w:pPr>
      <w:r w:rsidRPr="004C52C9">
        <w:rPr>
          <w:rFonts w:eastAsia="Calibri"/>
          <w:kern w:val="0"/>
          <w:sz w:val="28"/>
          <w:szCs w:val="28"/>
          <w:lang w:bidi="hi-IN"/>
          <w14:ligatures w14:val="none"/>
        </w:rPr>
        <w:lastRenderedPageBreak/>
        <w:t>Конкуренцию представителям США в тройном прыжке составили спортсмены сборной СССР, занимающие вторую строку рейтинга с общим количеством медалей - 13, их них 4 золотые, 5 серебряных и 4 бронзовых (14% от всех медалей). Наибольшее количество медалей СССР принес Виктор Санеев (также является обладателем наибольшего количества олимпийских наград в тройном прыжке за всю историю), сумевший завоевать 3 олимпийских золота на ОИ (Олимпийские Игры) 1968 (Мексика, г. Мехико), 1972 (ФРГ, г. Мюнхен), 1976 (Канада, г. Монреаль) и серебряную награду на ОИ 1980 (СССР, г. Москва). Также следует отметить, что тренер Виктора Санеева (Креер Витольд Анатольевич) ранее смог завоевать в копилку сборной СССР 2 бронзовых медалей на ОИ 1956 (Австралия, г. Мельбурн) и 1960 (Италия, г. Рим). Большой вклад в советский тройной прыжок внесли следующие спортсмены. Еще одно золото принес представитель Эстонской ССР Яак Уудмяэ на ОИ 1980 (СССР, г. Москва). Серебряные призеры: Леонид Щербаков (ОИ 1952, Финляндия, г. Хельсинки); Владимир Горяев (ОИ 1960, Италия, г. Рим); Олег Федосеев (ОИ 1964, Япония, г. Токио); Игорь Лапшин (ОИ 1988, Южная Корея, г. Сеул). Бронзовые призеры: Виктор Кравченко (ОИ 1964, Япония, г. Токио); Александр Коваленко (ОИ 1988, Южная Корея, г. Сеул).</w:t>
      </w:r>
    </w:p>
    <w:p w14:paraId="38C66C88" w14:textId="77777777" w:rsidR="004C52C9" w:rsidRPr="004C52C9" w:rsidRDefault="004C52C9" w:rsidP="00120225">
      <w:pPr>
        <w:ind w:firstLine="708"/>
        <w:rPr>
          <w:rFonts w:eastAsia="Calibri"/>
          <w:kern w:val="0"/>
          <w:lang w:bidi="hi-IN"/>
          <w14:ligatures w14:val="none"/>
        </w:rPr>
      </w:pPr>
    </w:p>
    <w:p w14:paraId="2F3E7DFD" w14:textId="3756D67A" w:rsidR="004C52C9" w:rsidRDefault="004C52C9" w:rsidP="00120225">
      <w:pPr>
        <w:jc w:val="left"/>
        <w:rPr>
          <w:rFonts w:eastAsia="Calibri"/>
          <w:b/>
          <w:bCs/>
          <w:kern w:val="0"/>
          <w:lang w:bidi="hi-IN"/>
          <w14:ligatures w14:val="none"/>
        </w:rPr>
      </w:pPr>
      <w:r w:rsidRPr="004C52C9">
        <w:rPr>
          <w:rFonts w:eastAsia="Calibri"/>
          <w:b/>
          <w:bCs/>
          <w:kern w:val="0"/>
          <w:lang w:bidi="hi-IN"/>
          <w14:ligatures w14:val="none"/>
        </w:rPr>
        <w:t>Таблица 1</w:t>
      </w:r>
      <w:r>
        <w:rPr>
          <w:rFonts w:eastAsia="Calibri"/>
          <w:b/>
          <w:bCs/>
          <w:kern w:val="0"/>
          <w:lang w:bidi="hi-IN"/>
          <w14:ligatures w14:val="none"/>
        </w:rPr>
        <w:t>.</w:t>
      </w:r>
      <w:r w:rsidRPr="004C52C9">
        <w:rPr>
          <w:rFonts w:eastAsia="Calibri"/>
          <w:b/>
          <w:bCs/>
          <w:kern w:val="0"/>
          <w:lang w:bidi="hi-IN"/>
          <w14:ligatures w14:val="none"/>
        </w:rPr>
        <w:t xml:space="preserve"> – Олимпийский медальный зачет (1896-2024 гг.)</w:t>
      </w:r>
    </w:p>
    <w:p w14:paraId="4D133CA5" w14:textId="77777777" w:rsidR="004C52C9" w:rsidRPr="004C52C9" w:rsidRDefault="004C52C9" w:rsidP="00120225">
      <w:pPr>
        <w:ind w:firstLine="0"/>
        <w:rPr>
          <w:rFonts w:eastAsia="Calibri"/>
          <w:b/>
          <w:bCs/>
          <w:kern w:val="0"/>
          <w:lang w:bidi="hi-IN"/>
          <w14:ligatures w14:val="none"/>
        </w:rPr>
      </w:pPr>
    </w:p>
    <w:tbl>
      <w:tblPr>
        <w:tblStyle w:val="32"/>
        <w:tblW w:w="0" w:type="auto"/>
        <w:jc w:val="center"/>
        <w:tblLook w:val="04A0" w:firstRow="1" w:lastRow="0" w:firstColumn="1" w:lastColumn="0" w:noHBand="0" w:noVBand="1"/>
      </w:tblPr>
      <w:tblGrid>
        <w:gridCol w:w="991"/>
        <w:gridCol w:w="2408"/>
        <w:gridCol w:w="1556"/>
        <w:gridCol w:w="1556"/>
        <w:gridCol w:w="1558"/>
        <w:gridCol w:w="1559"/>
      </w:tblGrid>
      <w:tr w:rsidR="004C52C9" w:rsidRPr="004C52C9" w14:paraId="09259B8C" w14:textId="77777777" w:rsidTr="004C52C9">
        <w:trPr>
          <w:jc w:val="center"/>
        </w:trPr>
        <w:tc>
          <w:tcPr>
            <w:tcW w:w="991" w:type="dxa"/>
            <w:shd w:val="clear" w:color="auto" w:fill="D9D9D9"/>
            <w:vAlign w:val="center"/>
          </w:tcPr>
          <w:p w14:paraId="0B7431EC" w14:textId="77777777" w:rsidR="004C52C9" w:rsidRPr="004C52C9" w:rsidRDefault="004C52C9" w:rsidP="00120225">
            <w:pPr>
              <w:ind w:firstLine="0"/>
              <w:jc w:val="center"/>
              <w:rPr>
                <w:rFonts w:eastAsia="Calibri"/>
              </w:rPr>
            </w:pPr>
            <w:r w:rsidRPr="004C52C9">
              <w:rPr>
                <w:rFonts w:eastAsia="Calibri"/>
              </w:rPr>
              <w:t>М</w:t>
            </w:r>
          </w:p>
        </w:tc>
        <w:tc>
          <w:tcPr>
            <w:tcW w:w="2408" w:type="dxa"/>
            <w:shd w:val="clear" w:color="auto" w:fill="D9D9D9"/>
            <w:vAlign w:val="center"/>
          </w:tcPr>
          <w:p w14:paraId="03ABEA81" w14:textId="77777777" w:rsidR="004C52C9" w:rsidRPr="004C52C9" w:rsidRDefault="004C52C9" w:rsidP="00120225">
            <w:pPr>
              <w:ind w:firstLine="0"/>
              <w:jc w:val="center"/>
              <w:rPr>
                <w:rFonts w:eastAsia="Calibri"/>
              </w:rPr>
            </w:pPr>
            <w:r w:rsidRPr="004C52C9">
              <w:rPr>
                <w:rFonts w:eastAsia="Calibri"/>
              </w:rPr>
              <w:t>Страна</w:t>
            </w:r>
          </w:p>
        </w:tc>
        <w:tc>
          <w:tcPr>
            <w:tcW w:w="1556" w:type="dxa"/>
            <w:shd w:val="clear" w:color="auto" w:fill="FFD966"/>
            <w:vAlign w:val="center"/>
          </w:tcPr>
          <w:p w14:paraId="754FFA14" w14:textId="77777777" w:rsidR="004C52C9" w:rsidRPr="004C52C9" w:rsidRDefault="004C52C9" w:rsidP="00120225">
            <w:pPr>
              <w:ind w:firstLine="0"/>
              <w:jc w:val="center"/>
              <w:rPr>
                <w:rFonts w:eastAsia="Calibri"/>
                <w:i/>
                <w:iCs/>
              </w:rPr>
            </w:pPr>
            <w:r w:rsidRPr="004C52C9">
              <w:rPr>
                <w:rFonts w:eastAsia="Calibri"/>
                <w:i/>
                <w:iCs/>
              </w:rPr>
              <w:t>золото</w:t>
            </w:r>
          </w:p>
        </w:tc>
        <w:tc>
          <w:tcPr>
            <w:tcW w:w="1556" w:type="dxa"/>
            <w:shd w:val="clear" w:color="auto" w:fill="A5A5A5"/>
            <w:vAlign w:val="center"/>
          </w:tcPr>
          <w:p w14:paraId="1839B958" w14:textId="77777777" w:rsidR="004C52C9" w:rsidRPr="004C52C9" w:rsidRDefault="004C52C9" w:rsidP="00120225">
            <w:pPr>
              <w:ind w:firstLine="0"/>
              <w:jc w:val="center"/>
              <w:rPr>
                <w:rFonts w:eastAsia="Calibri"/>
                <w:i/>
                <w:iCs/>
              </w:rPr>
            </w:pPr>
            <w:r w:rsidRPr="004C52C9">
              <w:rPr>
                <w:rFonts w:eastAsia="Calibri"/>
                <w:i/>
                <w:iCs/>
              </w:rPr>
              <w:t>серебро</w:t>
            </w:r>
          </w:p>
        </w:tc>
        <w:tc>
          <w:tcPr>
            <w:tcW w:w="1558" w:type="dxa"/>
            <w:shd w:val="clear" w:color="auto" w:fill="BF8F00"/>
            <w:vAlign w:val="center"/>
          </w:tcPr>
          <w:p w14:paraId="798823FB" w14:textId="77777777" w:rsidR="004C52C9" w:rsidRPr="004C52C9" w:rsidRDefault="004C52C9" w:rsidP="00120225">
            <w:pPr>
              <w:ind w:firstLine="0"/>
              <w:jc w:val="center"/>
              <w:rPr>
                <w:rFonts w:eastAsia="Calibri"/>
                <w:i/>
                <w:iCs/>
              </w:rPr>
            </w:pPr>
            <w:r w:rsidRPr="004C52C9">
              <w:rPr>
                <w:rFonts w:eastAsia="Calibri"/>
                <w:i/>
                <w:iCs/>
              </w:rPr>
              <w:t>бронза</w:t>
            </w:r>
          </w:p>
        </w:tc>
        <w:tc>
          <w:tcPr>
            <w:tcW w:w="1559" w:type="dxa"/>
            <w:shd w:val="clear" w:color="auto" w:fill="D9D9D9"/>
            <w:vAlign w:val="center"/>
          </w:tcPr>
          <w:p w14:paraId="76D94B2B" w14:textId="77777777" w:rsidR="004C52C9" w:rsidRPr="004C52C9" w:rsidRDefault="004C52C9" w:rsidP="00120225">
            <w:pPr>
              <w:ind w:firstLine="0"/>
              <w:jc w:val="center"/>
              <w:rPr>
                <w:rFonts w:eastAsia="Calibri"/>
                <w:b/>
                <w:bCs/>
              </w:rPr>
            </w:pPr>
            <w:r w:rsidRPr="004C52C9">
              <w:rPr>
                <w:rFonts w:eastAsia="Calibri"/>
                <w:b/>
                <w:bCs/>
              </w:rPr>
              <w:t>Общее</w:t>
            </w:r>
          </w:p>
        </w:tc>
      </w:tr>
      <w:tr w:rsidR="004C52C9" w:rsidRPr="004C52C9" w14:paraId="1A4DE409" w14:textId="77777777" w:rsidTr="003B3C0F">
        <w:trPr>
          <w:jc w:val="center"/>
        </w:trPr>
        <w:tc>
          <w:tcPr>
            <w:tcW w:w="991" w:type="dxa"/>
            <w:vAlign w:val="center"/>
          </w:tcPr>
          <w:p w14:paraId="02CD0522" w14:textId="77777777" w:rsidR="004C52C9" w:rsidRPr="004C52C9" w:rsidRDefault="004C52C9" w:rsidP="00120225">
            <w:pPr>
              <w:ind w:firstLine="0"/>
              <w:jc w:val="center"/>
              <w:rPr>
                <w:rFonts w:eastAsia="Calibri"/>
              </w:rPr>
            </w:pPr>
            <w:r w:rsidRPr="004C52C9">
              <w:rPr>
                <w:rFonts w:eastAsia="Calibri"/>
              </w:rPr>
              <w:t>1</w:t>
            </w:r>
          </w:p>
        </w:tc>
        <w:tc>
          <w:tcPr>
            <w:tcW w:w="2408" w:type="dxa"/>
            <w:vAlign w:val="center"/>
          </w:tcPr>
          <w:p w14:paraId="0E4A9078" w14:textId="77777777" w:rsidR="004C52C9" w:rsidRPr="004C52C9" w:rsidRDefault="004C52C9" w:rsidP="00120225">
            <w:pPr>
              <w:ind w:firstLine="0"/>
              <w:jc w:val="left"/>
              <w:rPr>
                <w:rFonts w:eastAsia="Calibri"/>
              </w:rPr>
            </w:pPr>
            <w:r w:rsidRPr="004C52C9">
              <w:rPr>
                <w:rFonts w:eastAsia="Calibri"/>
              </w:rPr>
              <w:t>США</w:t>
            </w:r>
          </w:p>
        </w:tc>
        <w:tc>
          <w:tcPr>
            <w:tcW w:w="1556" w:type="dxa"/>
            <w:vAlign w:val="center"/>
          </w:tcPr>
          <w:p w14:paraId="5D94F807" w14:textId="77777777" w:rsidR="004C52C9" w:rsidRPr="004C52C9" w:rsidRDefault="004C52C9" w:rsidP="00120225">
            <w:pPr>
              <w:ind w:firstLine="0"/>
              <w:jc w:val="center"/>
              <w:rPr>
                <w:rFonts w:eastAsia="Calibri"/>
              </w:rPr>
            </w:pPr>
            <w:r w:rsidRPr="004C52C9">
              <w:rPr>
                <w:rFonts w:eastAsia="Calibri"/>
              </w:rPr>
              <w:t>8</w:t>
            </w:r>
          </w:p>
        </w:tc>
        <w:tc>
          <w:tcPr>
            <w:tcW w:w="1556" w:type="dxa"/>
            <w:vAlign w:val="center"/>
          </w:tcPr>
          <w:p w14:paraId="36FC0A5F" w14:textId="77777777" w:rsidR="004C52C9" w:rsidRPr="004C52C9" w:rsidRDefault="004C52C9" w:rsidP="00120225">
            <w:pPr>
              <w:ind w:firstLine="0"/>
              <w:jc w:val="center"/>
              <w:rPr>
                <w:rFonts w:eastAsia="Calibri"/>
              </w:rPr>
            </w:pPr>
            <w:r w:rsidRPr="004C52C9">
              <w:rPr>
                <w:rFonts w:eastAsia="Calibri"/>
              </w:rPr>
              <w:t>8</w:t>
            </w:r>
          </w:p>
        </w:tc>
        <w:tc>
          <w:tcPr>
            <w:tcW w:w="1558" w:type="dxa"/>
            <w:vAlign w:val="center"/>
          </w:tcPr>
          <w:p w14:paraId="7E26B294" w14:textId="77777777" w:rsidR="004C52C9" w:rsidRPr="004C52C9" w:rsidRDefault="004C52C9" w:rsidP="00120225">
            <w:pPr>
              <w:ind w:firstLine="0"/>
              <w:jc w:val="center"/>
              <w:rPr>
                <w:rFonts w:eastAsia="Calibri"/>
              </w:rPr>
            </w:pPr>
            <w:r w:rsidRPr="004C52C9">
              <w:rPr>
                <w:rFonts w:eastAsia="Calibri"/>
              </w:rPr>
              <w:t>2</w:t>
            </w:r>
          </w:p>
        </w:tc>
        <w:tc>
          <w:tcPr>
            <w:tcW w:w="1559" w:type="dxa"/>
            <w:vAlign w:val="center"/>
          </w:tcPr>
          <w:p w14:paraId="2D9DD054" w14:textId="77777777" w:rsidR="004C52C9" w:rsidRPr="004C52C9" w:rsidRDefault="004C52C9" w:rsidP="00120225">
            <w:pPr>
              <w:ind w:firstLine="0"/>
              <w:jc w:val="center"/>
              <w:rPr>
                <w:rFonts w:eastAsia="Calibri"/>
              </w:rPr>
            </w:pPr>
            <w:r w:rsidRPr="004C52C9">
              <w:rPr>
                <w:rFonts w:eastAsia="Calibri"/>
              </w:rPr>
              <w:t>18</w:t>
            </w:r>
          </w:p>
        </w:tc>
      </w:tr>
      <w:tr w:rsidR="004C52C9" w:rsidRPr="004C52C9" w14:paraId="6E163EC5" w14:textId="77777777" w:rsidTr="003B3C0F">
        <w:trPr>
          <w:jc w:val="center"/>
        </w:trPr>
        <w:tc>
          <w:tcPr>
            <w:tcW w:w="991" w:type="dxa"/>
            <w:vAlign w:val="center"/>
          </w:tcPr>
          <w:p w14:paraId="3931E59E" w14:textId="77777777" w:rsidR="004C52C9" w:rsidRPr="004C52C9" w:rsidRDefault="004C52C9" w:rsidP="00120225">
            <w:pPr>
              <w:ind w:firstLine="0"/>
              <w:jc w:val="center"/>
              <w:rPr>
                <w:rFonts w:eastAsia="Calibri"/>
              </w:rPr>
            </w:pPr>
            <w:r w:rsidRPr="004C52C9">
              <w:rPr>
                <w:rFonts w:eastAsia="Calibri"/>
              </w:rPr>
              <w:t>2</w:t>
            </w:r>
          </w:p>
        </w:tc>
        <w:tc>
          <w:tcPr>
            <w:tcW w:w="2408" w:type="dxa"/>
            <w:vAlign w:val="center"/>
          </w:tcPr>
          <w:p w14:paraId="4A42A8A7" w14:textId="77777777" w:rsidR="004C52C9" w:rsidRPr="004C52C9" w:rsidRDefault="004C52C9" w:rsidP="00120225">
            <w:pPr>
              <w:ind w:firstLine="0"/>
              <w:jc w:val="left"/>
              <w:rPr>
                <w:rFonts w:eastAsia="Calibri"/>
              </w:rPr>
            </w:pPr>
            <w:r w:rsidRPr="004C52C9">
              <w:rPr>
                <w:rFonts w:eastAsia="Calibri"/>
              </w:rPr>
              <w:t>СССР</w:t>
            </w:r>
          </w:p>
        </w:tc>
        <w:tc>
          <w:tcPr>
            <w:tcW w:w="1556" w:type="dxa"/>
            <w:vAlign w:val="center"/>
          </w:tcPr>
          <w:p w14:paraId="7A4CE8BB" w14:textId="77777777" w:rsidR="004C52C9" w:rsidRPr="004C52C9" w:rsidRDefault="004C52C9" w:rsidP="00120225">
            <w:pPr>
              <w:ind w:firstLine="0"/>
              <w:jc w:val="center"/>
              <w:rPr>
                <w:rFonts w:eastAsia="Calibri"/>
              </w:rPr>
            </w:pPr>
            <w:r w:rsidRPr="004C52C9">
              <w:rPr>
                <w:rFonts w:eastAsia="Calibri"/>
              </w:rPr>
              <w:t>4</w:t>
            </w:r>
          </w:p>
        </w:tc>
        <w:tc>
          <w:tcPr>
            <w:tcW w:w="1556" w:type="dxa"/>
            <w:vAlign w:val="center"/>
          </w:tcPr>
          <w:p w14:paraId="73893482" w14:textId="77777777" w:rsidR="004C52C9" w:rsidRPr="004C52C9" w:rsidRDefault="004C52C9" w:rsidP="00120225">
            <w:pPr>
              <w:ind w:firstLine="0"/>
              <w:jc w:val="center"/>
              <w:rPr>
                <w:rFonts w:eastAsia="Calibri"/>
              </w:rPr>
            </w:pPr>
            <w:r w:rsidRPr="004C52C9">
              <w:rPr>
                <w:rFonts w:eastAsia="Calibri"/>
              </w:rPr>
              <w:t>5</w:t>
            </w:r>
          </w:p>
        </w:tc>
        <w:tc>
          <w:tcPr>
            <w:tcW w:w="1558" w:type="dxa"/>
            <w:vAlign w:val="center"/>
          </w:tcPr>
          <w:p w14:paraId="71B052B0" w14:textId="77777777" w:rsidR="004C52C9" w:rsidRPr="004C52C9" w:rsidRDefault="004C52C9" w:rsidP="00120225">
            <w:pPr>
              <w:ind w:firstLine="0"/>
              <w:jc w:val="center"/>
              <w:rPr>
                <w:rFonts w:eastAsia="Calibri"/>
              </w:rPr>
            </w:pPr>
            <w:r w:rsidRPr="004C52C9">
              <w:rPr>
                <w:rFonts w:eastAsia="Calibri"/>
              </w:rPr>
              <w:t>4</w:t>
            </w:r>
          </w:p>
        </w:tc>
        <w:tc>
          <w:tcPr>
            <w:tcW w:w="1559" w:type="dxa"/>
            <w:vAlign w:val="center"/>
          </w:tcPr>
          <w:p w14:paraId="146126B2" w14:textId="77777777" w:rsidR="004C52C9" w:rsidRPr="004C52C9" w:rsidRDefault="004C52C9" w:rsidP="00120225">
            <w:pPr>
              <w:ind w:firstLine="0"/>
              <w:jc w:val="center"/>
              <w:rPr>
                <w:rFonts w:eastAsia="Calibri"/>
              </w:rPr>
            </w:pPr>
            <w:r w:rsidRPr="004C52C9">
              <w:rPr>
                <w:rFonts w:eastAsia="Calibri"/>
              </w:rPr>
              <w:t>13</w:t>
            </w:r>
          </w:p>
        </w:tc>
      </w:tr>
      <w:tr w:rsidR="004C52C9" w:rsidRPr="004C52C9" w14:paraId="2797074A" w14:textId="77777777" w:rsidTr="003B3C0F">
        <w:trPr>
          <w:jc w:val="center"/>
        </w:trPr>
        <w:tc>
          <w:tcPr>
            <w:tcW w:w="991" w:type="dxa"/>
            <w:vAlign w:val="center"/>
          </w:tcPr>
          <w:p w14:paraId="6673100A" w14:textId="77777777" w:rsidR="004C52C9" w:rsidRPr="004C52C9" w:rsidRDefault="004C52C9" w:rsidP="00120225">
            <w:pPr>
              <w:ind w:firstLine="0"/>
              <w:jc w:val="center"/>
              <w:rPr>
                <w:rFonts w:eastAsia="Calibri"/>
              </w:rPr>
            </w:pPr>
            <w:r w:rsidRPr="004C52C9">
              <w:rPr>
                <w:rFonts w:eastAsia="Calibri"/>
              </w:rPr>
              <w:t>3</w:t>
            </w:r>
          </w:p>
        </w:tc>
        <w:tc>
          <w:tcPr>
            <w:tcW w:w="2408" w:type="dxa"/>
            <w:vAlign w:val="center"/>
          </w:tcPr>
          <w:p w14:paraId="673B2EDD" w14:textId="77777777" w:rsidR="004C52C9" w:rsidRPr="004C52C9" w:rsidRDefault="004C52C9" w:rsidP="00120225">
            <w:pPr>
              <w:ind w:firstLine="0"/>
              <w:jc w:val="left"/>
              <w:rPr>
                <w:rFonts w:eastAsia="Calibri"/>
              </w:rPr>
            </w:pPr>
            <w:r w:rsidRPr="004C52C9">
              <w:rPr>
                <w:rFonts w:eastAsia="Calibri"/>
              </w:rPr>
              <w:t>Швеция</w:t>
            </w:r>
          </w:p>
        </w:tc>
        <w:tc>
          <w:tcPr>
            <w:tcW w:w="1556" w:type="dxa"/>
            <w:vAlign w:val="center"/>
          </w:tcPr>
          <w:p w14:paraId="6481CF51" w14:textId="77777777" w:rsidR="004C52C9" w:rsidRPr="004C52C9" w:rsidRDefault="004C52C9" w:rsidP="00120225">
            <w:pPr>
              <w:ind w:firstLine="0"/>
              <w:jc w:val="center"/>
              <w:rPr>
                <w:rFonts w:eastAsia="Calibri"/>
              </w:rPr>
            </w:pPr>
            <w:r w:rsidRPr="004C52C9">
              <w:rPr>
                <w:rFonts w:eastAsia="Calibri"/>
              </w:rPr>
              <w:t>3</w:t>
            </w:r>
          </w:p>
        </w:tc>
        <w:tc>
          <w:tcPr>
            <w:tcW w:w="1556" w:type="dxa"/>
            <w:vAlign w:val="center"/>
          </w:tcPr>
          <w:p w14:paraId="62FB3A01" w14:textId="77777777" w:rsidR="004C52C9" w:rsidRPr="004C52C9" w:rsidRDefault="004C52C9" w:rsidP="00120225">
            <w:pPr>
              <w:ind w:firstLine="0"/>
              <w:jc w:val="center"/>
              <w:rPr>
                <w:rFonts w:eastAsia="Calibri"/>
              </w:rPr>
            </w:pPr>
            <w:r w:rsidRPr="004C52C9">
              <w:rPr>
                <w:rFonts w:eastAsia="Calibri"/>
              </w:rPr>
              <w:t>3</w:t>
            </w:r>
          </w:p>
        </w:tc>
        <w:tc>
          <w:tcPr>
            <w:tcW w:w="1558" w:type="dxa"/>
            <w:vAlign w:val="center"/>
          </w:tcPr>
          <w:p w14:paraId="5AED2190" w14:textId="77777777" w:rsidR="004C52C9" w:rsidRPr="004C52C9" w:rsidRDefault="004C52C9" w:rsidP="00120225">
            <w:pPr>
              <w:ind w:firstLine="0"/>
              <w:jc w:val="center"/>
              <w:rPr>
                <w:rFonts w:eastAsia="Calibri"/>
              </w:rPr>
            </w:pPr>
            <w:r w:rsidRPr="004C52C9">
              <w:rPr>
                <w:rFonts w:eastAsia="Calibri"/>
              </w:rPr>
              <w:t>2</w:t>
            </w:r>
          </w:p>
        </w:tc>
        <w:tc>
          <w:tcPr>
            <w:tcW w:w="1559" w:type="dxa"/>
            <w:vAlign w:val="center"/>
          </w:tcPr>
          <w:p w14:paraId="562D6C0D" w14:textId="77777777" w:rsidR="004C52C9" w:rsidRPr="004C52C9" w:rsidRDefault="004C52C9" w:rsidP="00120225">
            <w:pPr>
              <w:ind w:firstLine="0"/>
              <w:jc w:val="center"/>
              <w:rPr>
                <w:rFonts w:eastAsia="Calibri"/>
              </w:rPr>
            </w:pPr>
            <w:r w:rsidRPr="004C52C9">
              <w:rPr>
                <w:rFonts w:eastAsia="Calibri"/>
              </w:rPr>
              <w:t>8</w:t>
            </w:r>
          </w:p>
        </w:tc>
      </w:tr>
      <w:tr w:rsidR="004C52C9" w:rsidRPr="004C52C9" w14:paraId="10EDD588" w14:textId="77777777" w:rsidTr="003B3C0F">
        <w:trPr>
          <w:jc w:val="center"/>
        </w:trPr>
        <w:tc>
          <w:tcPr>
            <w:tcW w:w="991" w:type="dxa"/>
            <w:vAlign w:val="center"/>
          </w:tcPr>
          <w:p w14:paraId="67FF702E" w14:textId="77777777" w:rsidR="004C52C9" w:rsidRPr="004C52C9" w:rsidRDefault="004C52C9" w:rsidP="00120225">
            <w:pPr>
              <w:ind w:firstLine="0"/>
              <w:jc w:val="center"/>
              <w:rPr>
                <w:rFonts w:eastAsia="Calibri"/>
              </w:rPr>
            </w:pPr>
            <w:r w:rsidRPr="004C52C9">
              <w:rPr>
                <w:rFonts w:eastAsia="Calibri"/>
              </w:rPr>
              <w:t>4</w:t>
            </w:r>
          </w:p>
        </w:tc>
        <w:tc>
          <w:tcPr>
            <w:tcW w:w="2408" w:type="dxa"/>
            <w:vAlign w:val="center"/>
          </w:tcPr>
          <w:p w14:paraId="4D7F8DCB" w14:textId="77777777" w:rsidR="004C52C9" w:rsidRPr="004C52C9" w:rsidRDefault="004C52C9" w:rsidP="00120225">
            <w:pPr>
              <w:ind w:firstLine="0"/>
              <w:jc w:val="left"/>
              <w:rPr>
                <w:rFonts w:eastAsia="Calibri"/>
              </w:rPr>
            </w:pPr>
            <w:r w:rsidRPr="004C52C9">
              <w:rPr>
                <w:rFonts w:eastAsia="Calibri"/>
              </w:rPr>
              <w:t>Япония</w:t>
            </w:r>
          </w:p>
        </w:tc>
        <w:tc>
          <w:tcPr>
            <w:tcW w:w="1556" w:type="dxa"/>
            <w:vAlign w:val="center"/>
          </w:tcPr>
          <w:p w14:paraId="316F92F8" w14:textId="77777777" w:rsidR="004C52C9" w:rsidRPr="004C52C9" w:rsidRDefault="004C52C9" w:rsidP="00120225">
            <w:pPr>
              <w:ind w:firstLine="0"/>
              <w:jc w:val="center"/>
              <w:rPr>
                <w:rFonts w:eastAsia="Calibri"/>
              </w:rPr>
            </w:pPr>
            <w:r w:rsidRPr="004C52C9">
              <w:rPr>
                <w:rFonts w:eastAsia="Calibri"/>
              </w:rPr>
              <w:t>3</w:t>
            </w:r>
          </w:p>
        </w:tc>
        <w:tc>
          <w:tcPr>
            <w:tcW w:w="1556" w:type="dxa"/>
            <w:vAlign w:val="center"/>
          </w:tcPr>
          <w:p w14:paraId="2065EEFD"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018E30E9" w14:textId="77777777" w:rsidR="004C52C9" w:rsidRPr="004C52C9" w:rsidRDefault="004C52C9" w:rsidP="00120225">
            <w:pPr>
              <w:ind w:firstLine="0"/>
              <w:jc w:val="center"/>
              <w:rPr>
                <w:rFonts w:eastAsia="Calibri"/>
              </w:rPr>
            </w:pPr>
            <w:r w:rsidRPr="004C52C9">
              <w:rPr>
                <w:rFonts w:eastAsia="Calibri"/>
              </w:rPr>
              <w:t>1</w:t>
            </w:r>
          </w:p>
        </w:tc>
        <w:tc>
          <w:tcPr>
            <w:tcW w:w="1559" w:type="dxa"/>
            <w:vAlign w:val="center"/>
          </w:tcPr>
          <w:p w14:paraId="46F71BAF" w14:textId="77777777" w:rsidR="004C52C9" w:rsidRPr="004C52C9" w:rsidRDefault="004C52C9" w:rsidP="00120225">
            <w:pPr>
              <w:ind w:firstLine="0"/>
              <w:jc w:val="center"/>
              <w:rPr>
                <w:rFonts w:eastAsia="Calibri"/>
              </w:rPr>
            </w:pPr>
            <w:r w:rsidRPr="004C52C9">
              <w:rPr>
                <w:rFonts w:eastAsia="Calibri"/>
              </w:rPr>
              <w:t>5</w:t>
            </w:r>
          </w:p>
        </w:tc>
      </w:tr>
      <w:tr w:rsidR="004C52C9" w:rsidRPr="004C52C9" w14:paraId="76311EF5" w14:textId="77777777" w:rsidTr="003B3C0F">
        <w:trPr>
          <w:jc w:val="center"/>
        </w:trPr>
        <w:tc>
          <w:tcPr>
            <w:tcW w:w="991" w:type="dxa"/>
            <w:vAlign w:val="center"/>
          </w:tcPr>
          <w:p w14:paraId="0F256FE4" w14:textId="77777777" w:rsidR="004C52C9" w:rsidRPr="004C52C9" w:rsidRDefault="004C52C9" w:rsidP="00120225">
            <w:pPr>
              <w:ind w:firstLine="0"/>
              <w:jc w:val="center"/>
              <w:rPr>
                <w:rFonts w:eastAsia="Calibri"/>
              </w:rPr>
            </w:pPr>
            <w:r w:rsidRPr="004C52C9">
              <w:rPr>
                <w:rFonts w:eastAsia="Calibri"/>
              </w:rPr>
              <w:t>5</w:t>
            </w:r>
          </w:p>
        </w:tc>
        <w:tc>
          <w:tcPr>
            <w:tcW w:w="2408" w:type="dxa"/>
            <w:vAlign w:val="center"/>
          </w:tcPr>
          <w:p w14:paraId="2A423B1F" w14:textId="77777777" w:rsidR="004C52C9" w:rsidRPr="004C52C9" w:rsidRDefault="004C52C9" w:rsidP="00120225">
            <w:pPr>
              <w:ind w:firstLine="0"/>
              <w:jc w:val="left"/>
              <w:rPr>
                <w:rFonts w:eastAsia="Calibri"/>
              </w:rPr>
            </w:pPr>
            <w:r w:rsidRPr="004C52C9">
              <w:rPr>
                <w:rFonts w:eastAsia="Calibri"/>
              </w:rPr>
              <w:t>Великобритания</w:t>
            </w:r>
          </w:p>
        </w:tc>
        <w:tc>
          <w:tcPr>
            <w:tcW w:w="1556" w:type="dxa"/>
            <w:vAlign w:val="center"/>
          </w:tcPr>
          <w:p w14:paraId="49E2DE11" w14:textId="77777777" w:rsidR="004C52C9" w:rsidRPr="004C52C9" w:rsidRDefault="004C52C9" w:rsidP="00120225">
            <w:pPr>
              <w:ind w:firstLine="0"/>
              <w:jc w:val="center"/>
              <w:rPr>
                <w:rFonts w:eastAsia="Calibri"/>
              </w:rPr>
            </w:pPr>
            <w:r w:rsidRPr="004C52C9">
              <w:rPr>
                <w:rFonts w:eastAsia="Calibri"/>
              </w:rPr>
              <w:t>2</w:t>
            </w:r>
          </w:p>
        </w:tc>
        <w:tc>
          <w:tcPr>
            <w:tcW w:w="1556" w:type="dxa"/>
            <w:vAlign w:val="center"/>
          </w:tcPr>
          <w:p w14:paraId="1F6E08CC" w14:textId="77777777" w:rsidR="004C52C9" w:rsidRPr="004C52C9" w:rsidRDefault="004C52C9" w:rsidP="00120225">
            <w:pPr>
              <w:ind w:firstLine="0"/>
              <w:jc w:val="center"/>
              <w:rPr>
                <w:rFonts w:eastAsia="Calibri"/>
              </w:rPr>
            </w:pPr>
            <w:r w:rsidRPr="004C52C9">
              <w:rPr>
                <w:rFonts w:eastAsia="Calibri"/>
              </w:rPr>
              <w:t>2</w:t>
            </w:r>
          </w:p>
        </w:tc>
        <w:tc>
          <w:tcPr>
            <w:tcW w:w="1558" w:type="dxa"/>
            <w:vAlign w:val="center"/>
          </w:tcPr>
          <w:p w14:paraId="5B542CAF" w14:textId="77777777" w:rsidR="004C52C9" w:rsidRPr="004C52C9" w:rsidRDefault="004C52C9" w:rsidP="00120225">
            <w:pPr>
              <w:ind w:firstLine="0"/>
              <w:jc w:val="center"/>
              <w:rPr>
                <w:rFonts w:eastAsia="Calibri"/>
              </w:rPr>
            </w:pPr>
            <w:r w:rsidRPr="004C52C9">
              <w:rPr>
                <w:rFonts w:eastAsia="Calibri"/>
              </w:rPr>
              <w:t>1</w:t>
            </w:r>
          </w:p>
        </w:tc>
        <w:tc>
          <w:tcPr>
            <w:tcW w:w="1559" w:type="dxa"/>
            <w:vAlign w:val="center"/>
          </w:tcPr>
          <w:p w14:paraId="474326B7" w14:textId="77777777" w:rsidR="004C52C9" w:rsidRPr="004C52C9" w:rsidRDefault="004C52C9" w:rsidP="00120225">
            <w:pPr>
              <w:ind w:firstLine="0"/>
              <w:jc w:val="center"/>
              <w:rPr>
                <w:rFonts w:eastAsia="Calibri"/>
              </w:rPr>
            </w:pPr>
            <w:r w:rsidRPr="004C52C9">
              <w:rPr>
                <w:rFonts w:eastAsia="Calibri"/>
              </w:rPr>
              <w:t>5</w:t>
            </w:r>
          </w:p>
        </w:tc>
      </w:tr>
      <w:tr w:rsidR="004C52C9" w:rsidRPr="004C52C9" w14:paraId="1EEE1137" w14:textId="77777777" w:rsidTr="003B3C0F">
        <w:trPr>
          <w:jc w:val="center"/>
        </w:trPr>
        <w:tc>
          <w:tcPr>
            <w:tcW w:w="991" w:type="dxa"/>
            <w:vAlign w:val="center"/>
          </w:tcPr>
          <w:p w14:paraId="557D8D18" w14:textId="77777777" w:rsidR="004C52C9" w:rsidRPr="004C52C9" w:rsidRDefault="004C52C9" w:rsidP="00120225">
            <w:pPr>
              <w:ind w:firstLine="0"/>
              <w:jc w:val="center"/>
              <w:rPr>
                <w:rFonts w:eastAsia="Calibri"/>
              </w:rPr>
            </w:pPr>
            <w:r w:rsidRPr="004C52C9">
              <w:rPr>
                <w:rFonts w:eastAsia="Calibri"/>
              </w:rPr>
              <w:t>6</w:t>
            </w:r>
          </w:p>
        </w:tc>
        <w:tc>
          <w:tcPr>
            <w:tcW w:w="2408" w:type="dxa"/>
            <w:vAlign w:val="center"/>
          </w:tcPr>
          <w:p w14:paraId="4C9AC7BB" w14:textId="77777777" w:rsidR="004C52C9" w:rsidRPr="004C52C9" w:rsidRDefault="004C52C9" w:rsidP="00120225">
            <w:pPr>
              <w:ind w:firstLine="0"/>
              <w:jc w:val="left"/>
              <w:rPr>
                <w:rFonts w:eastAsia="Calibri"/>
              </w:rPr>
            </w:pPr>
            <w:r w:rsidRPr="004C52C9">
              <w:rPr>
                <w:rFonts w:eastAsia="Calibri"/>
              </w:rPr>
              <w:t>Бразилия</w:t>
            </w:r>
          </w:p>
        </w:tc>
        <w:tc>
          <w:tcPr>
            <w:tcW w:w="1556" w:type="dxa"/>
            <w:vAlign w:val="center"/>
          </w:tcPr>
          <w:p w14:paraId="68ED2DFE" w14:textId="77777777" w:rsidR="004C52C9" w:rsidRPr="004C52C9" w:rsidRDefault="004C52C9" w:rsidP="00120225">
            <w:pPr>
              <w:ind w:firstLine="0"/>
              <w:jc w:val="center"/>
              <w:rPr>
                <w:rFonts w:eastAsia="Calibri"/>
              </w:rPr>
            </w:pPr>
            <w:r w:rsidRPr="004C52C9">
              <w:rPr>
                <w:rFonts w:eastAsia="Calibri"/>
              </w:rPr>
              <w:t>2</w:t>
            </w:r>
          </w:p>
        </w:tc>
        <w:tc>
          <w:tcPr>
            <w:tcW w:w="1556" w:type="dxa"/>
            <w:vAlign w:val="center"/>
          </w:tcPr>
          <w:p w14:paraId="6E0A5A0A"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1E2D19A3" w14:textId="77777777" w:rsidR="004C52C9" w:rsidRPr="004C52C9" w:rsidRDefault="004C52C9" w:rsidP="00120225">
            <w:pPr>
              <w:ind w:firstLine="0"/>
              <w:jc w:val="center"/>
              <w:rPr>
                <w:rFonts w:eastAsia="Calibri"/>
              </w:rPr>
            </w:pPr>
            <w:r w:rsidRPr="004C52C9">
              <w:rPr>
                <w:rFonts w:eastAsia="Calibri"/>
              </w:rPr>
              <w:t>3</w:t>
            </w:r>
          </w:p>
        </w:tc>
        <w:tc>
          <w:tcPr>
            <w:tcW w:w="1559" w:type="dxa"/>
            <w:vAlign w:val="center"/>
          </w:tcPr>
          <w:p w14:paraId="433D3A30" w14:textId="77777777" w:rsidR="004C52C9" w:rsidRPr="004C52C9" w:rsidRDefault="004C52C9" w:rsidP="00120225">
            <w:pPr>
              <w:ind w:firstLine="0"/>
              <w:jc w:val="center"/>
              <w:rPr>
                <w:rFonts w:eastAsia="Calibri"/>
              </w:rPr>
            </w:pPr>
            <w:r w:rsidRPr="004C52C9">
              <w:rPr>
                <w:rFonts w:eastAsia="Calibri"/>
              </w:rPr>
              <w:t>6</w:t>
            </w:r>
          </w:p>
        </w:tc>
      </w:tr>
      <w:tr w:rsidR="004C52C9" w:rsidRPr="004C52C9" w14:paraId="2C289C7C" w14:textId="77777777" w:rsidTr="003B3C0F">
        <w:trPr>
          <w:jc w:val="center"/>
        </w:trPr>
        <w:tc>
          <w:tcPr>
            <w:tcW w:w="991" w:type="dxa"/>
            <w:vAlign w:val="center"/>
          </w:tcPr>
          <w:p w14:paraId="2E17334A" w14:textId="77777777" w:rsidR="004C52C9" w:rsidRPr="004C52C9" w:rsidRDefault="004C52C9" w:rsidP="00120225">
            <w:pPr>
              <w:ind w:firstLine="0"/>
              <w:jc w:val="center"/>
              <w:rPr>
                <w:rFonts w:eastAsia="Calibri"/>
              </w:rPr>
            </w:pPr>
            <w:r w:rsidRPr="004C52C9">
              <w:rPr>
                <w:rFonts w:eastAsia="Calibri"/>
              </w:rPr>
              <w:t>7</w:t>
            </w:r>
          </w:p>
        </w:tc>
        <w:tc>
          <w:tcPr>
            <w:tcW w:w="2408" w:type="dxa"/>
            <w:vAlign w:val="center"/>
          </w:tcPr>
          <w:p w14:paraId="4B175C39" w14:textId="77777777" w:rsidR="004C52C9" w:rsidRPr="004C52C9" w:rsidRDefault="004C52C9" w:rsidP="00120225">
            <w:pPr>
              <w:ind w:firstLine="0"/>
              <w:jc w:val="left"/>
              <w:rPr>
                <w:rFonts w:eastAsia="Calibri"/>
              </w:rPr>
            </w:pPr>
            <w:r w:rsidRPr="004C52C9">
              <w:rPr>
                <w:rFonts w:eastAsia="Calibri"/>
              </w:rPr>
              <w:t>Португалия</w:t>
            </w:r>
          </w:p>
        </w:tc>
        <w:tc>
          <w:tcPr>
            <w:tcW w:w="1556" w:type="dxa"/>
            <w:vAlign w:val="center"/>
          </w:tcPr>
          <w:p w14:paraId="5A39D557" w14:textId="77777777" w:rsidR="004C52C9" w:rsidRPr="004C52C9" w:rsidRDefault="004C52C9" w:rsidP="00120225">
            <w:pPr>
              <w:ind w:firstLine="0"/>
              <w:jc w:val="center"/>
              <w:rPr>
                <w:rFonts w:eastAsia="Calibri"/>
              </w:rPr>
            </w:pPr>
            <w:r w:rsidRPr="004C52C9">
              <w:rPr>
                <w:rFonts w:eastAsia="Calibri"/>
              </w:rPr>
              <w:t>2</w:t>
            </w:r>
          </w:p>
        </w:tc>
        <w:tc>
          <w:tcPr>
            <w:tcW w:w="1556" w:type="dxa"/>
            <w:vAlign w:val="center"/>
          </w:tcPr>
          <w:p w14:paraId="77BA5440"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423F1FCC" w14:textId="77777777" w:rsidR="004C52C9" w:rsidRPr="004C52C9" w:rsidRDefault="004C52C9" w:rsidP="00120225">
            <w:pPr>
              <w:ind w:firstLine="0"/>
              <w:jc w:val="center"/>
              <w:rPr>
                <w:rFonts w:eastAsia="Calibri"/>
              </w:rPr>
            </w:pPr>
            <w:r w:rsidRPr="004C52C9">
              <w:rPr>
                <w:rFonts w:eastAsia="Calibri"/>
              </w:rPr>
              <w:t>0</w:t>
            </w:r>
          </w:p>
        </w:tc>
        <w:tc>
          <w:tcPr>
            <w:tcW w:w="1559" w:type="dxa"/>
            <w:vAlign w:val="center"/>
          </w:tcPr>
          <w:p w14:paraId="0AB3BB64" w14:textId="77777777" w:rsidR="004C52C9" w:rsidRPr="004C52C9" w:rsidRDefault="004C52C9" w:rsidP="00120225">
            <w:pPr>
              <w:ind w:firstLine="0"/>
              <w:jc w:val="center"/>
              <w:rPr>
                <w:rFonts w:eastAsia="Calibri"/>
              </w:rPr>
            </w:pPr>
            <w:r w:rsidRPr="004C52C9">
              <w:rPr>
                <w:rFonts w:eastAsia="Calibri"/>
              </w:rPr>
              <w:t>3</w:t>
            </w:r>
          </w:p>
        </w:tc>
      </w:tr>
      <w:tr w:rsidR="004C52C9" w:rsidRPr="004C52C9" w14:paraId="5060D5B0" w14:textId="77777777" w:rsidTr="003B3C0F">
        <w:trPr>
          <w:jc w:val="center"/>
        </w:trPr>
        <w:tc>
          <w:tcPr>
            <w:tcW w:w="991" w:type="dxa"/>
            <w:vAlign w:val="center"/>
          </w:tcPr>
          <w:p w14:paraId="2D07FA85" w14:textId="77777777" w:rsidR="004C52C9" w:rsidRPr="004C52C9" w:rsidRDefault="004C52C9" w:rsidP="00120225">
            <w:pPr>
              <w:ind w:firstLine="0"/>
              <w:jc w:val="center"/>
              <w:rPr>
                <w:rFonts w:eastAsia="Calibri"/>
              </w:rPr>
            </w:pPr>
            <w:r w:rsidRPr="004C52C9">
              <w:rPr>
                <w:rFonts w:eastAsia="Calibri"/>
              </w:rPr>
              <w:t>8</w:t>
            </w:r>
          </w:p>
        </w:tc>
        <w:tc>
          <w:tcPr>
            <w:tcW w:w="2408" w:type="dxa"/>
            <w:vAlign w:val="center"/>
          </w:tcPr>
          <w:p w14:paraId="26228002" w14:textId="77777777" w:rsidR="004C52C9" w:rsidRPr="004C52C9" w:rsidRDefault="004C52C9" w:rsidP="00120225">
            <w:pPr>
              <w:ind w:firstLine="0"/>
              <w:jc w:val="left"/>
              <w:rPr>
                <w:rFonts w:eastAsia="Calibri"/>
              </w:rPr>
            </w:pPr>
            <w:r w:rsidRPr="004C52C9">
              <w:rPr>
                <w:rFonts w:eastAsia="Calibri"/>
              </w:rPr>
              <w:t>Польша</w:t>
            </w:r>
          </w:p>
        </w:tc>
        <w:tc>
          <w:tcPr>
            <w:tcW w:w="1556" w:type="dxa"/>
            <w:vAlign w:val="center"/>
          </w:tcPr>
          <w:p w14:paraId="14958F57" w14:textId="77777777" w:rsidR="004C52C9" w:rsidRPr="004C52C9" w:rsidRDefault="004C52C9" w:rsidP="00120225">
            <w:pPr>
              <w:ind w:firstLine="0"/>
              <w:jc w:val="center"/>
              <w:rPr>
                <w:rFonts w:eastAsia="Calibri"/>
              </w:rPr>
            </w:pPr>
            <w:r w:rsidRPr="004C52C9">
              <w:rPr>
                <w:rFonts w:eastAsia="Calibri"/>
              </w:rPr>
              <w:t>2</w:t>
            </w:r>
          </w:p>
        </w:tc>
        <w:tc>
          <w:tcPr>
            <w:tcW w:w="1556" w:type="dxa"/>
            <w:vAlign w:val="center"/>
          </w:tcPr>
          <w:p w14:paraId="48A8C270"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0D38279F" w14:textId="77777777" w:rsidR="004C52C9" w:rsidRPr="004C52C9" w:rsidRDefault="004C52C9" w:rsidP="00120225">
            <w:pPr>
              <w:ind w:firstLine="0"/>
              <w:jc w:val="center"/>
              <w:rPr>
                <w:rFonts w:eastAsia="Calibri"/>
              </w:rPr>
            </w:pPr>
            <w:r w:rsidRPr="004C52C9">
              <w:rPr>
                <w:rFonts w:eastAsia="Calibri"/>
              </w:rPr>
              <w:t>0</w:t>
            </w:r>
          </w:p>
        </w:tc>
        <w:tc>
          <w:tcPr>
            <w:tcW w:w="1559" w:type="dxa"/>
            <w:vAlign w:val="center"/>
          </w:tcPr>
          <w:p w14:paraId="3E54A593" w14:textId="77777777" w:rsidR="004C52C9" w:rsidRPr="004C52C9" w:rsidRDefault="004C52C9" w:rsidP="00120225">
            <w:pPr>
              <w:ind w:firstLine="0"/>
              <w:jc w:val="center"/>
              <w:rPr>
                <w:rFonts w:eastAsia="Calibri"/>
              </w:rPr>
            </w:pPr>
            <w:r w:rsidRPr="004C52C9">
              <w:rPr>
                <w:rFonts w:eastAsia="Calibri"/>
              </w:rPr>
              <w:t>2</w:t>
            </w:r>
          </w:p>
        </w:tc>
      </w:tr>
      <w:tr w:rsidR="004C52C9" w:rsidRPr="004C52C9" w14:paraId="5C93A0F4" w14:textId="77777777" w:rsidTr="003B3C0F">
        <w:trPr>
          <w:jc w:val="center"/>
        </w:trPr>
        <w:tc>
          <w:tcPr>
            <w:tcW w:w="991" w:type="dxa"/>
            <w:vAlign w:val="center"/>
          </w:tcPr>
          <w:p w14:paraId="2DF2A03F" w14:textId="77777777" w:rsidR="004C52C9" w:rsidRPr="004C52C9" w:rsidRDefault="004C52C9" w:rsidP="00120225">
            <w:pPr>
              <w:ind w:firstLine="0"/>
              <w:jc w:val="center"/>
              <w:rPr>
                <w:rFonts w:eastAsia="Calibri"/>
              </w:rPr>
            </w:pPr>
            <w:r w:rsidRPr="004C52C9">
              <w:rPr>
                <w:rFonts w:eastAsia="Calibri"/>
              </w:rPr>
              <w:t>9</w:t>
            </w:r>
          </w:p>
        </w:tc>
        <w:tc>
          <w:tcPr>
            <w:tcW w:w="2408" w:type="dxa"/>
            <w:vAlign w:val="center"/>
          </w:tcPr>
          <w:p w14:paraId="4FFA6C86" w14:textId="77777777" w:rsidR="004C52C9" w:rsidRPr="004C52C9" w:rsidRDefault="004C52C9" w:rsidP="00120225">
            <w:pPr>
              <w:ind w:firstLine="0"/>
              <w:jc w:val="left"/>
              <w:rPr>
                <w:rFonts w:eastAsia="Calibri"/>
              </w:rPr>
            </w:pPr>
            <w:r w:rsidRPr="004C52C9">
              <w:rPr>
                <w:rFonts w:eastAsia="Calibri"/>
              </w:rPr>
              <w:t>Австралия</w:t>
            </w:r>
          </w:p>
        </w:tc>
        <w:tc>
          <w:tcPr>
            <w:tcW w:w="1556" w:type="dxa"/>
            <w:vAlign w:val="center"/>
          </w:tcPr>
          <w:p w14:paraId="55223023" w14:textId="77777777" w:rsidR="004C52C9" w:rsidRPr="004C52C9" w:rsidRDefault="004C52C9" w:rsidP="00120225">
            <w:pPr>
              <w:ind w:firstLine="0"/>
              <w:jc w:val="center"/>
              <w:rPr>
                <w:rFonts w:eastAsia="Calibri"/>
              </w:rPr>
            </w:pPr>
            <w:r w:rsidRPr="004C52C9">
              <w:rPr>
                <w:rFonts w:eastAsia="Calibri"/>
              </w:rPr>
              <w:t>1</w:t>
            </w:r>
          </w:p>
        </w:tc>
        <w:tc>
          <w:tcPr>
            <w:tcW w:w="1556" w:type="dxa"/>
            <w:vAlign w:val="center"/>
          </w:tcPr>
          <w:p w14:paraId="1B9D984B"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07E8261A" w14:textId="77777777" w:rsidR="004C52C9" w:rsidRPr="004C52C9" w:rsidRDefault="004C52C9" w:rsidP="00120225">
            <w:pPr>
              <w:ind w:firstLine="0"/>
              <w:jc w:val="center"/>
              <w:rPr>
                <w:rFonts w:eastAsia="Calibri"/>
              </w:rPr>
            </w:pPr>
            <w:r w:rsidRPr="004C52C9">
              <w:rPr>
                <w:rFonts w:eastAsia="Calibri"/>
              </w:rPr>
              <w:t>1</w:t>
            </w:r>
          </w:p>
        </w:tc>
        <w:tc>
          <w:tcPr>
            <w:tcW w:w="1559" w:type="dxa"/>
            <w:vAlign w:val="center"/>
          </w:tcPr>
          <w:p w14:paraId="700A7767" w14:textId="77777777" w:rsidR="004C52C9" w:rsidRPr="004C52C9" w:rsidRDefault="004C52C9" w:rsidP="00120225">
            <w:pPr>
              <w:ind w:firstLine="0"/>
              <w:jc w:val="center"/>
              <w:rPr>
                <w:rFonts w:eastAsia="Calibri"/>
              </w:rPr>
            </w:pPr>
            <w:r w:rsidRPr="004C52C9">
              <w:rPr>
                <w:rFonts w:eastAsia="Calibri"/>
              </w:rPr>
              <w:t>3</w:t>
            </w:r>
          </w:p>
        </w:tc>
      </w:tr>
      <w:tr w:rsidR="004C52C9" w:rsidRPr="004C52C9" w14:paraId="6D779AD3" w14:textId="77777777" w:rsidTr="003B3C0F">
        <w:trPr>
          <w:jc w:val="center"/>
        </w:trPr>
        <w:tc>
          <w:tcPr>
            <w:tcW w:w="991" w:type="dxa"/>
            <w:vAlign w:val="center"/>
          </w:tcPr>
          <w:p w14:paraId="26929845" w14:textId="77777777" w:rsidR="004C52C9" w:rsidRPr="004C52C9" w:rsidRDefault="004C52C9" w:rsidP="00120225">
            <w:pPr>
              <w:ind w:firstLine="0"/>
              <w:jc w:val="center"/>
              <w:rPr>
                <w:rFonts w:eastAsia="Calibri"/>
              </w:rPr>
            </w:pPr>
            <w:r w:rsidRPr="004C52C9">
              <w:rPr>
                <w:rFonts w:eastAsia="Calibri"/>
              </w:rPr>
              <w:t>10</w:t>
            </w:r>
          </w:p>
        </w:tc>
        <w:tc>
          <w:tcPr>
            <w:tcW w:w="2408" w:type="dxa"/>
            <w:vAlign w:val="center"/>
          </w:tcPr>
          <w:p w14:paraId="60E84A8F" w14:textId="77777777" w:rsidR="004C52C9" w:rsidRPr="004C52C9" w:rsidRDefault="004C52C9" w:rsidP="00120225">
            <w:pPr>
              <w:ind w:firstLine="0"/>
              <w:jc w:val="left"/>
              <w:rPr>
                <w:rFonts w:eastAsia="Calibri"/>
              </w:rPr>
            </w:pPr>
            <w:r w:rsidRPr="004C52C9">
              <w:rPr>
                <w:rFonts w:eastAsia="Calibri"/>
              </w:rPr>
              <w:t>Финляндия</w:t>
            </w:r>
          </w:p>
        </w:tc>
        <w:tc>
          <w:tcPr>
            <w:tcW w:w="1556" w:type="dxa"/>
            <w:vAlign w:val="center"/>
          </w:tcPr>
          <w:p w14:paraId="4A813254" w14:textId="77777777" w:rsidR="004C52C9" w:rsidRPr="004C52C9" w:rsidRDefault="004C52C9" w:rsidP="00120225">
            <w:pPr>
              <w:ind w:firstLine="0"/>
              <w:jc w:val="center"/>
              <w:rPr>
                <w:rFonts w:eastAsia="Calibri"/>
              </w:rPr>
            </w:pPr>
            <w:r w:rsidRPr="004C52C9">
              <w:rPr>
                <w:rFonts w:eastAsia="Calibri"/>
              </w:rPr>
              <w:t>1</w:t>
            </w:r>
          </w:p>
        </w:tc>
        <w:tc>
          <w:tcPr>
            <w:tcW w:w="1556" w:type="dxa"/>
            <w:vAlign w:val="center"/>
          </w:tcPr>
          <w:p w14:paraId="5974AD4F"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6C29A602" w14:textId="77777777" w:rsidR="004C52C9" w:rsidRPr="004C52C9" w:rsidRDefault="004C52C9" w:rsidP="00120225">
            <w:pPr>
              <w:ind w:firstLine="0"/>
              <w:jc w:val="center"/>
              <w:rPr>
                <w:rFonts w:eastAsia="Calibri"/>
              </w:rPr>
            </w:pPr>
            <w:r w:rsidRPr="004C52C9">
              <w:rPr>
                <w:rFonts w:eastAsia="Calibri"/>
              </w:rPr>
              <w:t>2</w:t>
            </w:r>
          </w:p>
        </w:tc>
        <w:tc>
          <w:tcPr>
            <w:tcW w:w="1559" w:type="dxa"/>
            <w:vAlign w:val="center"/>
          </w:tcPr>
          <w:p w14:paraId="14D293AA" w14:textId="77777777" w:rsidR="004C52C9" w:rsidRPr="004C52C9" w:rsidRDefault="004C52C9" w:rsidP="00120225">
            <w:pPr>
              <w:ind w:firstLine="0"/>
              <w:jc w:val="center"/>
              <w:rPr>
                <w:rFonts w:eastAsia="Calibri"/>
              </w:rPr>
            </w:pPr>
            <w:r w:rsidRPr="004C52C9">
              <w:rPr>
                <w:rFonts w:eastAsia="Calibri"/>
              </w:rPr>
              <w:t>3</w:t>
            </w:r>
          </w:p>
        </w:tc>
      </w:tr>
      <w:tr w:rsidR="004C52C9" w:rsidRPr="004C52C9" w14:paraId="53ADD173" w14:textId="77777777" w:rsidTr="003B3C0F">
        <w:trPr>
          <w:jc w:val="center"/>
        </w:trPr>
        <w:tc>
          <w:tcPr>
            <w:tcW w:w="991" w:type="dxa"/>
            <w:vAlign w:val="center"/>
          </w:tcPr>
          <w:p w14:paraId="207B8817" w14:textId="77777777" w:rsidR="004C52C9" w:rsidRPr="004C52C9" w:rsidRDefault="004C52C9" w:rsidP="00120225">
            <w:pPr>
              <w:ind w:firstLine="0"/>
              <w:jc w:val="center"/>
              <w:rPr>
                <w:rFonts w:eastAsia="Calibri"/>
                <w:lang w:val="en-US"/>
              </w:rPr>
            </w:pPr>
            <w:r w:rsidRPr="004C52C9">
              <w:rPr>
                <w:rFonts w:eastAsia="Calibri"/>
                <w:lang w:val="en-US"/>
              </w:rPr>
              <w:t>11</w:t>
            </w:r>
          </w:p>
        </w:tc>
        <w:tc>
          <w:tcPr>
            <w:tcW w:w="2408" w:type="dxa"/>
            <w:vAlign w:val="center"/>
          </w:tcPr>
          <w:p w14:paraId="3E20A283" w14:textId="77777777" w:rsidR="004C52C9" w:rsidRPr="004C52C9" w:rsidRDefault="004C52C9" w:rsidP="00120225">
            <w:pPr>
              <w:ind w:firstLine="0"/>
              <w:jc w:val="left"/>
              <w:rPr>
                <w:rFonts w:eastAsia="Calibri"/>
              </w:rPr>
            </w:pPr>
            <w:r w:rsidRPr="004C52C9">
              <w:rPr>
                <w:rFonts w:eastAsia="Calibri"/>
              </w:rPr>
              <w:t>Испания</w:t>
            </w:r>
          </w:p>
        </w:tc>
        <w:tc>
          <w:tcPr>
            <w:tcW w:w="1556" w:type="dxa"/>
            <w:vAlign w:val="center"/>
          </w:tcPr>
          <w:p w14:paraId="0507525C" w14:textId="77777777" w:rsidR="004C52C9" w:rsidRPr="004C52C9" w:rsidRDefault="004C52C9" w:rsidP="00120225">
            <w:pPr>
              <w:ind w:firstLine="0"/>
              <w:jc w:val="center"/>
              <w:rPr>
                <w:rFonts w:eastAsia="Calibri"/>
              </w:rPr>
            </w:pPr>
            <w:r w:rsidRPr="004C52C9">
              <w:rPr>
                <w:rFonts w:eastAsia="Calibri"/>
              </w:rPr>
              <w:t>1</w:t>
            </w:r>
          </w:p>
        </w:tc>
        <w:tc>
          <w:tcPr>
            <w:tcW w:w="1556" w:type="dxa"/>
            <w:vAlign w:val="center"/>
          </w:tcPr>
          <w:p w14:paraId="04EF53F0"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6C73E0B9" w14:textId="77777777" w:rsidR="004C52C9" w:rsidRPr="004C52C9" w:rsidRDefault="004C52C9" w:rsidP="00120225">
            <w:pPr>
              <w:ind w:firstLine="0"/>
              <w:jc w:val="center"/>
              <w:rPr>
                <w:rFonts w:eastAsia="Calibri"/>
              </w:rPr>
            </w:pPr>
            <w:r w:rsidRPr="004C52C9">
              <w:rPr>
                <w:rFonts w:eastAsia="Calibri"/>
              </w:rPr>
              <w:t>0</w:t>
            </w:r>
          </w:p>
        </w:tc>
        <w:tc>
          <w:tcPr>
            <w:tcW w:w="1559" w:type="dxa"/>
            <w:vAlign w:val="center"/>
          </w:tcPr>
          <w:p w14:paraId="3480FE70"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759F9CE7" w14:textId="77777777" w:rsidTr="003B3C0F">
        <w:trPr>
          <w:jc w:val="center"/>
        </w:trPr>
        <w:tc>
          <w:tcPr>
            <w:tcW w:w="991" w:type="dxa"/>
            <w:vAlign w:val="center"/>
          </w:tcPr>
          <w:p w14:paraId="4E48FC8C" w14:textId="77777777" w:rsidR="004C52C9" w:rsidRPr="004C52C9" w:rsidRDefault="004C52C9" w:rsidP="00120225">
            <w:pPr>
              <w:ind w:firstLine="0"/>
              <w:jc w:val="center"/>
              <w:rPr>
                <w:rFonts w:eastAsia="Calibri"/>
              </w:rPr>
            </w:pPr>
            <w:r w:rsidRPr="004C52C9">
              <w:rPr>
                <w:rFonts w:eastAsia="Calibri"/>
              </w:rPr>
              <w:t>12</w:t>
            </w:r>
          </w:p>
        </w:tc>
        <w:tc>
          <w:tcPr>
            <w:tcW w:w="2408" w:type="dxa"/>
            <w:vAlign w:val="center"/>
          </w:tcPr>
          <w:p w14:paraId="610D638B" w14:textId="77777777" w:rsidR="004C52C9" w:rsidRPr="004C52C9" w:rsidRDefault="004C52C9" w:rsidP="00120225">
            <w:pPr>
              <w:ind w:firstLine="0"/>
              <w:jc w:val="left"/>
              <w:rPr>
                <w:rFonts w:eastAsia="Calibri"/>
              </w:rPr>
            </w:pPr>
            <w:r w:rsidRPr="004C52C9">
              <w:rPr>
                <w:rFonts w:eastAsia="Calibri"/>
              </w:rPr>
              <w:t>Болгария</w:t>
            </w:r>
          </w:p>
        </w:tc>
        <w:tc>
          <w:tcPr>
            <w:tcW w:w="1556" w:type="dxa"/>
            <w:vAlign w:val="center"/>
          </w:tcPr>
          <w:p w14:paraId="59B0BFC9" w14:textId="77777777" w:rsidR="004C52C9" w:rsidRPr="004C52C9" w:rsidRDefault="004C52C9" w:rsidP="00120225">
            <w:pPr>
              <w:ind w:firstLine="0"/>
              <w:jc w:val="center"/>
              <w:rPr>
                <w:rFonts w:eastAsia="Calibri"/>
              </w:rPr>
            </w:pPr>
            <w:r w:rsidRPr="004C52C9">
              <w:rPr>
                <w:rFonts w:eastAsia="Calibri"/>
              </w:rPr>
              <w:t>1</w:t>
            </w:r>
          </w:p>
        </w:tc>
        <w:tc>
          <w:tcPr>
            <w:tcW w:w="1556" w:type="dxa"/>
            <w:vAlign w:val="center"/>
          </w:tcPr>
          <w:p w14:paraId="6CBA5842"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43D8DECD" w14:textId="77777777" w:rsidR="004C52C9" w:rsidRPr="004C52C9" w:rsidRDefault="004C52C9" w:rsidP="00120225">
            <w:pPr>
              <w:ind w:firstLine="0"/>
              <w:jc w:val="center"/>
              <w:rPr>
                <w:rFonts w:eastAsia="Calibri"/>
              </w:rPr>
            </w:pPr>
            <w:r w:rsidRPr="004C52C9">
              <w:rPr>
                <w:rFonts w:eastAsia="Calibri"/>
              </w:rPr>
              <w:t>0</w:t>
            </w:r>
          </w:p>
        </w:tc>
        <w:tc>
          <w:tcPr>
            <w:tcW w:w="1559" w:type="dxa"/>
            <w:vAlign w:val="center"/>
          </w:tcPr>
          <w:p w14:paraId="71E83E01"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3E8DAA96" w14:textId="77777777" w:rsidTr="003B3C0F">
        <w:trPr>
          <w:jc w:val="center"/>
        </w:trPr>
        <w:tc>
          <w:tcPr>
            <w:tcW w:w="991" w:type="dxa"/>
            <w:vAlign w:val="center"/>
          </w:tcPr>
          <w:p w14:paraId="07534388" w14:textId="77777777" w:rsidR="004C52C9" w:rsidRPr="004C52C9" w:rsidRDefault="004C52C9" w:rsidP="00120225">
            <w:pPr>
              <w:ind w:firstLine="0"/>
              <w:jc w:val="center"/>
              <w:rPr>
                <w:rFonts w:eastAsia="Calibri"/>
              </w:rPr>
            </w:pPr>
            <w:r w:rsidRPr="004C52C9">
              <w:rPr>
                <w:rFonts w:eastAsia="Calibri"/>
              </w:rPr>
              <w:t>13</w:t>
            </w:r>
          </w:p>
        </w:tc>
        <w:tc>
          <w:tcPr>
            <w:tcW w:w="2408" w:type="dxa"/>
            <w:vAlign w:val="center"/>
          </w:tcPr>
          <w:p w14:paraId="20526464" w14:textId="77777777" w:rsidR="004C52C9" w:rsidRPr="004C52C9" w:rsidRDefault="004C52C9" w:rsidP="00120225">
            <w:pPr>
              <w:ind w:firstLine="0"/>
              <w:jc w:val="left"/>
              <w:rPr>
                <w:rFonts w:eastAsia="Calibri"/>
              </w:rPr>
            </w:pPr>
            <w:r w:rsidRPr="004C52C9">
              <w:rPr>
                <w:rFonts w:eastAsia="Calibri"/>
              </w:rPr>
              <w:t>Куба</w:t>
            </w:r>
          </w:p>
        </w:tc>
        <w:tc>
          <w:tcPr>
            <w:tcW w:w="1556" w:type="dxa"/>
            <w:vAlign w:val="center"/>
          </w:tcPr>
          <w:p w14:paraId="13E21BB6"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644DBE40"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158892BE" w14:textId="77777777" w:rsidR="004C52C9" w:rsidRPr="004C52C9" w:rsidRDefault="004C52C9" w:rsidP="00120225">
            <w:pPr>
              <w:ind w:firstLine="0"/>
              <w:jc w:val="center"/>
              <w:rPr>
                <w:rFonts w:eastAsia="Calibri"/>
              </w:rPr>
            </w:pPr>
            <w:r w:rsidRPr="004C52C9">
              <w:rPr>
                <w:rFonts w:eastAsia="Calibri"/>
              </w:rPr>
              <w:t>1</w:t>
            </w:r>
          </w:p>
        </w:tc>
        <w:tc>
          <w:tcPr>
            <w:tcW w:w="1559" w:type="dxa"/>
            <w:vAlign w:val="center"/>
          </w:tcPr>
          <w:p w14:paraId="33722F4F" w14:textId="77777777" w:rsidR="004C52C9" w:rsidRPr="004C52C9" w:rsidRDefault="004C52C9" w:rsidP="00120225">
            <w:pPr>
              <w:ind w:firstLine="0"/>
              <w:jc w:val="center"/>
              <w:rPr>
                <w:rFonts w:eastAsia="Calibri"/>
              </w:rPr>
            </w:pPr>
            <w:r w:rsidRPr="004C52C9">
              <w:rPr>
                <w:rFonts w:eastAsia="Calibri"/>
              </w:rPr>
              <w:t>2</w:t>
            </w:r>
          </w:p>
        </w:tc>
      </w:tr>
      <w:tr w:rsidR="004C52C9" w:rsidRPr="004C52C9" w14:paraId="7684DE54" w14:textId="77777777" w:rsidTr="003B3C0F">
        <w:trPr>
          <w:jc w:val="center"/>
        </w:trPr>
        <w:tc>
          <w:tcPr>
            <w:tcW w:w="991" w:type="dxa"/>
            <w:vAlign w:val="center"/>
          </w:tcPr>
          <w:p w14:paraId="5BD621DE" w14:textId="77777777" w:rsidR="004C52C9" w:rsidRPr="004C52C9" w:rsidRDefault="004C52C9" w:rsidP="00120225">
            <w:pPr>
              <w:ind w:firstLine="0"/>
              <w:jc w:val="center"/>
              <w:rPr>
                <w:rFonts w:eastAsia="Calibri"/>
              </w:rPr>
            </w:pPr>
            <w:r w:rsidRPr="004C52C9">
              <w:rPr>
                <w:rFonts w:eastAsia="Calibri"/>
              </w:rPr>
              <w:t>14</w:t>
            </w:r>
          </w:p>
        </w:tc>
        <w:tc>
          <w:tcPr>
            <w:tcW w:w="2408" w:type="dxa"/>
            <w:vAlign w:val="center"/>
          </w:tcPr>
          <w:p w14:paraId="40DE38A3" w14:textId="77777777" w:rsidR="004C52C9" w:rsidRPr="004C52C9" w:rsidRDefault="004C52C9" w:rsidP="00120225">
            <w:pPr>
              <w:ind w:firstLine="0"/>
              <w:jc w:val="left"/>
              <w:rPr>
                <w:rFonts w:eastAsia="Calibri"/>
              </w:rPr>
            </w:pPr>
            <w:r w:rsidRPr="004C52C9">
              <w:rPr>
                <w:rFonts w:eastAsia="Calibri"/>
              </w:rPr>
              <w:t>Китай</w:t>
            </w:r>
          </w:p>
        </w:tc>
        <w:tc>
          <w:tcPr>
            <w:tcW w:w="1556" w:type="dxa"/>
            <w:vAlign w:val="center"/>
          </w:tcPr>
          <w:p w14:paraId="282F89C7"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42C5527D"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26FA4BEB" w14:textId="77777777" w:rsidR="004C52C9" w:rsidRPr="004C52C9" w:rsidRDefault="004C52C9" w:rsidP="00120225">
            <w:pPr>
              <w:ind w:firstLine="0"/>
              <w:jc w:val="center"/>
              <w:rPr>
                <w:rFonts w:eastAsia="Calibri"/>
              </w:rPr>
            </w:pPr>
            <w:r w:rsidRPr="004C52C9">
              <w:rPr>
                <w:rFonts w:eastAsia="Calibri"/>
              </w:rPr>
              <w:t>1</w:t>
            </w:r>
          </w:p>
        </w:tc>
        <w:tc>
          <w:tcPr>
            <w:tcW w:w="1559" w:type="dxa"/>
            <w:vAlign w:val="center"/>
          </w:tcPr>
          <w:p w14:paraId="6B3F4D49" w14:textId="77777777" w:rsidR="004C52C9" w:rsidRPr="004C52C9" w:rsidRDefault="004C52C9" w:rsidP="00120225">
            <w:pPr>
              <w:ind w:firstLine="0"/>
              <w:jc w:val="center"/>
              <w:rPr>
                <w:rFonts w:eastAsia="Calibri"/>
              </w:rPr>
            </w:pPr>
            <w:r w:rsidRPr="004C52C9">
              <w:rPr>
                <w:rFonts w:eastAsia="Calibri"/>
              </w:rPr>
              <w:t>2</w:t>
            </w:r>
          </w:p>
        </w:tc>
      </w:tr>
      <w:tr w:rsidR="004C52C9" w:rsidRPr="004C52C9" w14:paraId="46A3C755" w14:textId="77777777" w:rsidTr="003B3C0F">
        <w:trPr>
          <w:jc w:val="center"/>
        </w:trPr>
        <w:tc>
          <w:tcPr>
            <w:tcW w:w="991" w:type="dxa"/>
            <w:vAlign w:val="center"/>
          </w:tcPr>
          <w:p w14:paraId="6252439C" w14:textId="77777777" w:rsidR="004C52C9" w:rsidRPr="004C52C9" w:rsidRDefault="004C52C9" w:rsidP="00120225">
            <w:pPr>
              <w:ind w:firstLine="0"/>
              <w:jc w:val="center"/>
              <w:rPr>
                <w:rFonts w:eastAsia="Calibri"/>
              </w:rPr>
            </w:pPr>
            <w:r w:rsidRPr="004C52C9">
              <w:rPr>
                <w:rFonts w:eastAsia="Calibri"/>
              </w:rPr>
              <w:t>15</w:t>
            </w:r>
          </w:p>
        </w:tc>
        <w:tc>
          <w:tcPr>
            <w:tcW w:w="2408" w:type="dxa"/>
            <w:vAlign w:val="center"/>
          </w:tcPr>
          <w:p w14:paraId="08F8A4B2" w14:textId="77777777" w:rsidR="004C52C9" w:rsidRPr="004C52C9" w:rsidRDefault="004C52C9" w:rsidP="00120225">
            <w:pPr>
              <w:ind w:firstLine="0"/>
              <w:jc w:val="left"/>
              <w:rPr>
                <w:rFonts w:eastAsia="Calibri"/>
              </w:rPr>
            </w:pPr>
            <w:r w:rsidRPr="004C52C9">
              <w:rPr>
                <w:rFonts w:eastAsia="Calibri"/>
              </w:rPr>
              <w:t>Франция</w:t>
            </w:r>
          </w:p>
        </w:tc>
        <w:tc>
          <w:tcPr>
            <w:tcW w:w="1556" w:type="dxa"/>
            <w:vAlign w:val="center"/>
          </w:tcPr>
          <w:p w14:paraId="45D2FF27"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4A9367BD"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13FF9F12" w14:textId="77777777" w:rsidR="004C52C9" w:rsidRPr="004C52C9" w:rsidRDefault="004C52C9" w:rsidP="00120225">
            <w:pPr>
              <w:ind w:firstLine="0"/>
              <w:jc w:val="center"/>
              <w:rPr>
                <w:rFonts w:eastAsia="Calibri"/>
              </w:rPr>
            </w:pPr>
            <w:r w:rsidRPr="004C52C9">
              <w:rPr>
                <w:rFonts w:eastAsia="Calibri"/>
              </w:rPr>
              <w:t>0</w:t>
            </w:r>
          </w:p>
        </w:tc>
        <w:tc>
          <w:tcPr>
            <w:tcW w:w="1559" w:type="dxa"/>
            <w:vAlign w:val="center"/>
          </w:tcPr>
          <w:p w14:paraId="50862E1C"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7C16FA30" w14:textId="77777777" w:rsidTr="003B3C0F">
        <w:trPr>
          <w:jc w:val="center"/>
        </w:trPr>
        <w:tc>
          <w:tcPr>
            <w:tcW w:w="991" w:type="dxa"/>
            <w:vAlign w:val="center"/>
          </w:tcPr>
          <w:p w14:paraId="1422D595" w14:textId="77777777" w:rsidR="004C52C9" w:rsidRPr="004C52C9" w:rsidRDefault="004C52C9" w:rsidP="00120225">
            <w:pPr>
              <w:ind w:firstLine="0"/>
              <w:jc w:val="center"/>
              <w:rPr>
                <w:rFonts w:eastAsia="Calibri"/>
              </w:rPr>
            </w:pPr>
            <w:r w:rsidRPr="004C52C9">
              <w:rPr>
                <w:rFonts w:eastAsia="Calibri"/>
              </w:rPr>
              <w:t>16</w:t>
            </w:r>
          </w:p>
        </w:tc>
        <w:tc>
          <w:tcPr>
            <w:tcW w:w="2408" w:type="dxa"/>
            <w:vAlign w:val="center"/>
          </w:tcPr>
          <w:p w14:paraId="17687678" w14:textId="77777777" w:rsidR="004C52C9" w:rsidRPr="004C52C9" w:rsidRDefault="004C52C9" w:rsidP="00120225">
            <w:pPr>
              <w:ind w:firstLine="0"/>
              <w:jc w:val="left"/>
              <w:rPr>
                <w:rFonts w:eastAsia="Calibri"/>
              </w:rPr>
            </w:pPr>
            <w:r w:rsidRPr="004C52C9">
              <w:rPr>
                <w:rFonts w:eastAsia="Calibri"/>
              </w:rPr>
              <w:t>Румыния</w:t>
            </w:r>
          </w:p>
        </w:tc>
        <w:tc>
          <w:tcPr>
            <w:tcW w:w="1556" w:type="dxa"/>
            <w:vAlign w:val="center"/>
          </w:tcPr>
          <w:p w14:paraId="1D959C0F"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0F90A359"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3AD75424" w14:textId="77777777" w:rsidR="004C52C9" w:rsidRPr="004C52C9" w:rsidRDefault="004C52C9" w:rsidP="00120225">
            <w:pPr>
              <w:ind w:firstLine="0"/>
              <w:jc w:val="center"/>
              <w:rPr>
                <w:rFonts w:eastAsia="Calibri"/>
              </w:rPr>
            </w:pPr>
            <w:r w:rsidRPr="004C52C9">
              <w:rPr>
                <w:rFonts w:eastAsia="Calibri"/>
              </w:rPr>
              <w:t>0</w:t>
            </w:r>
          </w:p>
        </w:tc>
        <w:tc>
          <w:tcPr>
            <w:tcW w:w="1559" w:type="dxa"/>
            <w:vAlign w:val="center"/>
          </w:tcPr>
          <w:p w14:paraId="71C3B581"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0821413B" w14:textId="77777777" w:rsidTr="003B3C0F">
        <w:trPr>
          <w:jc w:val="center"/>
        </w:trPr>
        <w:tc>
          <w:tcPr>
            <w:tcW w:w="991" w:type="dxa"/>
            <w:vAlign w:val="center"/>
          </w:tcPr>
          <w:p w14:paraId="18890C09" w14:textId="77777777" w:rsidR="004C52C9" w:rsidRPr="004C52C9" w:rsidRDefault="004C52C9" w:rsidP="00120225">
            <w:pPr>
              <w:ind w:firstLine="0"/>
              <w:jc w:val="center"/>
              <w:rPr>
                <w:rFonts w:eastAsia="Calibri"/>
              </w:rPr>
            </w:pPr>
            <w:r w:rsidRPr="004C52C9">
              <w:rPr>
                <w:rFonts w:eastAsia="Calibri"/>
              </w:rPr>
              <w:t>17</w:t>
            </w:r>
          </w:p>
        </w:tc>
        <w:tc>
          <w:tcPr>
            <w:tcW w:w="2408" w:type="dxa"/>
            <w:vAlign w:val="center"/>
          </w:tcPr>
          <w:p w14:paraId="5C9F6DD7" w14:textId="77777777" w:rsidR="004C52C9" w:rsidRPr="004C52C9" w:rsidRDefault="004C52C9" w:rsidP="00120225">
            <w:pPr>
              <w:ind w:firstLine="0"/>
              <w:jc w:val="left"/>
              <w:rPr>
                <w:rFonts w:eastAsia="Calibri"/>
              </w:rPr>
            </w:pPr>
            <w:r w:rsidRPr="004C52C9">
              <w:rPr>
                <w:rFonts w:eastAsia="Calibri"/>
              </w:rPr>
              <w:t>Канада</w:t>
            </w:r>
          </w:p>
        </w:tc>
        <w:tc>
          <w:tcPr>
            <w:tcW w:w="1556" w:type="dxa"/>
            <w:vAlign w:val="center"/>
          </w:tcPr>
          <w:p w14:paraId="6B45B043"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6B87EE67"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58D1CD31" w14:textId="77777777" w:rsidR="004C52C9" w:rsidRPr="004C52C9" w:rsidRDefault="004C52C9" w:rsidP="00120225">
            <w:pPr>
              <w:ind w:firstLine="0"/>
              <w:jc w:val="center"/>
              <w:rPr>
                <w:rFonts w:eastAsia="Calibri"/>
              </w:rPr>
            </w:pPr>
            <w:r w:rsidRPr="004C52C9">
              <w:rPr>
                <w:rFonts w:eastAsia="Calibri"/>
              </w:rPr>
              <w:t>0</w:t>
            </w:r>
          </w:p>
        </w:tc>
        <w:tc>
          <w:tcPr>
            <w:tcW w:w="1559" w:type="dxa"/>
            <w:vAlign w:val="center"/>
          </w:tcPr>
          <w:p w14:paraId="03B9C0AC"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2831853D" w14:textId="77777777" w:rsidTr="003B3C0F">
        <w:trPr>
          <w:jc w:val="center"/>
        </w:trPr>
        <w:tc>
          <w:tcPr>
            <w:tcW w:w="991" w:type="dxa"/>
            <w:vAlign w:val="center"/>
          </w:tcPr>
          <w:p w14:paraId="7ED0377E" w14:textId="77777777" w:rsidR="004C52C9" w:rsidRPr="004C52C9" w:rsidRDefault="004C52C9" w:rsidP="00120225">
            <w:pPr>
              <w:ind w:firstLine="0"/>
              <w:jc w:val="center"/>
              <w:rPr>
                <w:rFonts w:eastAsia="Calibri"/>
              </w:rPr>
            </w:pPr>
            <w:r w:rsidRPr="004C52C9">
              <w:rPr>
                <w:rFonts w:eastAsia="Calibri"/>
              </w:rPr>
              <w:t>18</w:t>
            </w:r>
          </w:p>
        </w:tc>
        <w:tc>
          <w:tcPr>
            <w:tcW w:w="2408" w:type="dxa"/>
            <w:vAlign w:val="center"/>
          </w:tcPr>
          <w:p w14:paraId="14EDCC6B" w14:textId="77777777" w:rsidR="004C52C9" w:rsidRPr="004C52C9" w:rsidRDefault="004C52C9" w:rsidP="00120225">
            <w:pPr>
              <w:ind w:firstLine="0"/>
              <w:jc w:val="left"/>
              <w:rPr>
                <w:rFonts w:eastAsia="Calibri"/>
              </w:rPr>
            </w:pPr>
            <w:r w:rsidRPr="004C52C9">
              <w:rPr>
                <w:rFonts w:eastAsia="Calibri"/>
              </w:rPr>
              <w:t>Исландия</w:t>
            </w:r>
          </w:p>
        </w:tc>
        <w:tc>
          <w:tcPr>
            <w:tcW w:w="1556" w:type="dxa"/>
            <w:vAlign w:val="center"/>
          </w:tcPr>
          <w:p w14:paraId="01C7F13A"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6E7DF511"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712F7374" w14:textId="77777777" w:rsidR="004C52C9" w:rsidRPr="004C52C9" w:rsidRDefault="004C52C9" w:rsidP="00120225">
            <w:pPr>
              <w:ind w:firstLine="0"/>
              <w:jc w:val="center"/>
              <w:rPr>
                <w:rFonts w:eastAsia="Calibri"/>
              </w:rPr>
            </w:pPr>
            <w:r w:rsidRPr="004C52C9">
              <w:rPr>
                <w:rFonts w:eastAsia="Calibri"/>
              </w:rPr>
              <w:t>0</w:t>
            </w:r>
          </w:p>
        </w:tc>
        <w:tc>
          <w:tcPr>
            <w:tcW w:w="1559" w:type="dxa"/>
            <w:vAlign w:val="center"/>
          </w:tcPr>
          <w:p w14:paraId="446D17A9"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6E97D97A" w14:textId="77777777" w:rsidTr="003B3C0F">
        <w:trPr>
          <w:jc w:val="center"/>
        </w:trPr>
        <w:tc>
          <w:tcPr>
            <w:tcW w:w="991" w:type="dxa"/>
            <w:vAlign w:val="center"/>
          </w:tcPr>
          <w:p w14:paraId="0ED13CA5" w14:textId="77777777" w:rsidR="004C52C9" w:rsidRPr="004C52C9" w:rsidRDefault="004C52C9" w:rsidP="00120225">
            <w:pPr>
              <w:ind w:firstLine="0"/>
              <w:jc w:val="center"/>
              <w:rPr>
                <w:rFonts w:eastAsia="Calibri"/>
              </w:rPr>
            </w:pPr>
            <w:r w:rsidRPr="004C52C9">
              <w:rPr>
                <w:rFonts w:eastAsia="Calibri"/>
              </w:rPr>
              <w:t>19</w:t>
            </w:r>
          </w:p>
        </w:tc>
        <w:tc>
          <w:tcPr>
            <w:tcW w:w="2408" w:type="dxa"/>
            <w:vAlign w:val="center"/>
          </w:tcPr>
          <w:p w14:paraId="0C10445C" w14:textId="77777777" w:rsidR="004C52C9" w:rsidRPr="004C52C9" w:rsidRDefault="004C52C9" w:rsidP="00120225">
            <w:pPr>
              <w:ind w:firstLine="0"/>
              <w:jc w:val="left"/>
              <w:rPr>
                <w:rFonts w:eastAsia="Calibri"/>
              </w:rPr>
            </w:pPr>
            <w:r w:rsidRPr="004C52C9">
              <w:rPr>
                <w:rFonts w:eastAsia="Calibri"/>
              </w:rPr>
              <w:t>ГДР</w:t>
            </w:r>
          </w:p>
        </w:tc>
        <w:tc>
          <w:tcPr>
            <w:tcW w:w="1556" w:type="dxa"/>
            <w:vAlign w:val="center"/>
          </w:tcPr>
          <w:p w14:paraId="671B3CA9"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1AF304ED"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7810B04A" w14:textId="77777777" w:rsidR="004C52C9" w:rsidRPr="004C52C9" w:rsidRDefault="004C52C9" w:rsidP="00120225">
            <w:pPr>
              <w:ind w:firstLine="0"/>
              <w:jc w:val="center"/>
              <w:rPr>
                <w:rFonts w:eastAsia="Calibri"/>
              </w:rPr>
            </w:pPr>
            <w:r w:rsidRPr="004C52C9">
              <w:rPr>
                <w:rFonts w:eastAsia="Calibri"/>
              </w:rPr>
              <w:t>0</w:t>
            </w:r>
          </w:p>
        </w:tc>
        <w:tc>
          <w:tcPr>
            <w:tcW w:w="1559" w:type="dxa"/>
            <w:vAlign w:val="center"/>
          </w:tcPr>
          <w:p w14:paraId="33480FEE"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217202CF" w14:textId="77777777" w:rsidTr="003B3C0F">
        <w:trPr>
          <w:jc w:val="center"/>
        </w:trPr>
        <w:tc>
          <w:tcPr>
            <w:tcW w:w="991" w:type="dxa"/>
            <w:vAlign w:val="center"/>
          </w:tcPr>
          <w:p w14:paraId="527F0A1E" w14:textId="77777777" w:rsidR="004C52C9" w:rsidRPr="004C52C9" w:rsidRDefault="004C52C9" w:rsidP="00120225">
            <w:pPr>
              <w:ind w:firstLine="0"/>
              <w:jc w:val="center"/>
              <w:rPr>
                <w:rFonts w:eastAsia="Calibri"/>
              </w:rPr>
            </w:pPr>
            <w:r w:rsidRPr="004C52C9">
              <w:rPr>
                <w:rFonts w:eastAsia="Calibri"/>
              </w:rPr>
              <w:t>20</w:t>
            </w:r>
          </w:p>
        </w:tc>
        <w:tc>
          <w:tcPr>
            <w:tcW w:w="2408" w:type="dxa"/>
            <w:vAlign w:val="center"/>
          </w:tcPr>
          <w:p w14:paraId="6EB3F0D8" w14:textId="77777777" w:rsidR="004C52C9" w:rsidRPr="004C52C9" w:rsidRDefault="004C52C9" w:rsidP="00120225">
            <w:pPr>
              <w:ind w:firstLine="0"/>
              <w:jc w:val="left"/>
              <w:rPr>
                <w:rFonts w:eastAsia="Calibri"/>
              </w:rPr>
            </w:pPr>
            <w:r w:rsidRPr="004C52C9">
              <w:rPr>
                <w:rFonts w:eastAsia="Calibri"/>
              </w:rPr>
              <w:t>Аргентина</w:t>
            </w:r>
          </w:p>
        </w:tc>
        <w:tc>
          <w:tcPr>
            <w:tcW w:w="1556" w:type="dxa"/>
            <w:vAlign w:val="center"/>
          </w:tcPr>
          <w:p w14:paraId="082B8768"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08F65ADB" w14:textId="77777777" w:rsidR="004C52C9" w:rsidRPr="004C52C9" w:rsidRDefault="004C52C9" w:rsidP="00120225">
            <w:pPr>
              <w:ind w:firstLine="0"/>
              <w:jc w:val="center"/>
              <w:rPr>
                <w:rFonts w:eastAsia="Calibri"/>
              </w:rPr>
            </w:pPr>
            <w:r w:rsidRPr="004C52C9">
              <w:rPr>
                <w:rFonts w:eastAsia="Calibri"/>
              </w:rPr>
              <w:t>1</w:t>
            </w:r>
          </w:p>
        </w:tc>
        <w:tc>
          <w:tcPr>
            <w:tcW w:w="1558" w:type="dxa"/>
            <w:vAlign w:val="center"/>
          </w:tcPr>
          <w:p w14:paraId="6E082E44" w14:textId="77777777" w:rsidR="004C52C9" w:rsidRPr="004C52C9" w:rsidRDefault="004C52C9" w:rsidP="00120225">
            <w:pPr>
              <w:ind w:firstLine="0"/>
              <w:jc w:val="center"/>
              <w:rPr>
                <w:rFonts w:eastAsia="Calibri"/>
              </w:rPr>
            </w:pPr>
            <w:r w:rsidRPr="004C52C9">
              <w:rPr>
                <w:rFonts w:eastAsia="Calibri"/>
              </w:rPr>
              <w:t>0</w:t>
            </w:r>
          </w:p>
        </w:tc>
        <w:tc>
          <w:tcPr>
            <w:tcW w:w="1559" w:type="dxa"/>
            <w:vAlign w:val="center"/>
          </w:tcPr>
          <w:p w14:paraId="4AE3D512"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558CC55F" w14:textId="77777777" w:rsidTr="003B3C0F">
        <w:trPr>
          <w:jc w:val="center"/>
        </w:trPr>
        <w:tc>
          <w:tcPr>
            <w:tcW w:w="991" w:type="dxa"/>
            <w:vAlign w:val="center"/>
          </w:tcPr>
          <w:p w14:paraId="2DE28EED" w14:textId="77777777" w:rsidR="004C52C9" w:rsidRPr="004C52C9" w:rsidRDefault="004C52C9" w:rsidP="00120225">
            <w:pPr>
              <w:ind w:firstLine="0"/>
              <w:jc w:val="center"/>
              <w:rPr>
                <w:rFonts w:eastAsia="Calibri"/>
              </w:rPr>
            </w:pPr>
            <w:r w:rsidRPr="004C52C9">
              <w:rPr>
                <w:rFonts w:eastAsia="Calibri"/>
              </w:rPr>
              <w:t>21</w:t>
            </w:r>
          </w:p>
        </w:tc>
        <w:tc>
          <w:tcPr>
            <w:tcW w:w="2408" w:type="dxa"/>
            <w:vAlign w:val="center"/>
          </w:tcPr>
          <w:p w14:paraId="6791D7C3" w14:textId="77777777" w:rsidR="004C52C9" w:rsidRPr="004C52C9" w:rsidRDefault="004C52C9" w:rsidP="00120225">
            <w:pPr>
              <w:ind w:firstLine="0"/>
              <w:jc w:val="left"/>
              <w:rPr>
                <w:rFonts w:eastAsia="Calibri"/>
              </w:rPr>
            </w:pPr>
            <w:r w:rsidRPr="004C52C9">
              <w:rPr>
                <w:rFonts w:eastAsia="Calibri"/>
              </w:rPr>
              <w:t>Италия</w:t>
            </w:r>
          </w:p>
        </w:tc>
        <w:tc>
          <w:tcPr>
            <w:tcW w:w="1556" w:type="dxa"/>
            <w:vAlign w:val="center"/>
          </w:tcPr>
          <w:p w14:paraId="610F407C"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2129BD6D"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5954B30C" w14:textId="77777777" w:rsidR="004C52C9" w:rsidRPr="004C52C9" w:rsidRDefault="004C52C9" w:rsidP="00120225">
            <w:pPr>
              <w:ind w:firstLine="0"/>
              <w:jc w:val="center"/>
              <w:rPr>
                <w:rFonts w:eastAsia="Calibri"/>
              </w:rPr>
            </w:pPr>
            <w:r w:rsidRPr="004C52C9">
              <w:rPr>
                <w:rFonts w:eastAsia="Calibri"/>
              </w:rPr>
              <w:t>3</w:t>
            </w:r>
          </w:p>
        </w:tc>
        <w:tc>
          <w:tcPr>
            <w:tcW w:w="1559" w:type="dxa"/>
            <w:vAlign w:val="center"/>
          </w:tcPr>
          <w:p w14:paraId="2165B2E5" w14:textId="77777777" w:rsidR="004C52C9" w:rsidRPr="004C52C9" w:rsidRDefault="004C52C9" w:rsidP="00120225">
            <w:pPr>
              <w:ind w:firstLine="0"/>
              <w:jc w:val="center"/>
              <w:rPr>
                <w:rFonts w:eastAsia="Calibri"/>
              </w:rPr>
            </w:pPr>
            <w:r w:rsidRPr="004C52C9">
              <w:rPr>
                <w:rFonts w:eastAsia="Calibri"/>
              </w:rPr>
              <w:t>3</w:t>
            </w:r>
          </w:p>
        </w:tc>
      </w:tr>
      <w:tr w:rsidR="004C52C9" w:rsidRPr="004C52C9" w14:paraId="586EF222" w14:textId="77777777" w:rsidTr="003B3C0F">
        <w:trPr>
          <w:jc w:val="center"/>
        </w:trPr>
        <w:tc>
          <w:tcPr>
            <w:tcW w:w="991" w:type="dxa"/>
            <w:vAlign w:val="center"/>
          </w:tcPr>
          <w:p w14:paraId="147CA09C" w14:textId="77777777" w:rsidR="004C52C9" w:rsidRPr="004C52C9" w:rsidRDefault="004C52C9" w:rsidP="00120225">
            <w:pPr>
              <w:ind w:firstLine="0"/>
              <w:jc w:val="center"/>
              <w:rPr>
                <w:rFonts w:eastAsia="Calibri"/>
              </w:rPr>
            </w:pPr>
            <w:r w:rsidRPr="004C52C9">
              <w:rPr>
                <w:rFonts w:eastAsia="Calibri"/>
              </w:rPr>
              <w:t>22</w:t>
            </w:r>
          </w:p>
        </w:tc>
        <w:tc>
          <w:tcPr>
            <w:tcW w:w="2408" w:type="dxa"/>
            <w:vAlign w:val="center"/>
          </w:tcPr>
          <w:p w14:paraId="0C2A4503" w14:textId="77777777" w:rsidR="004C52C9" w:rsidRPr="004C52C9" w:rsidRDefault="004C52C9" w:rsidP="00120225">
            <w:pPr>
              <w:ind w:firstLine="0"/>
              <w:jc w:val="left"/>
              <w:rPr>
                <w:rFonts w:eastAsia="Calibri"/>
              </w:rPr>
            </w:pPr>
            <w:r w:rsidRPr="004C52C9">
              <w:rPr>
                <w:rFonts w:eastAsia="Calibri"/>
              </w:rPr>
              <w:t>Россия</w:t>
            </w:r>
          </w:p>
        </w:tc>
        <w:tc>
          <w:tcPr>
            <w:tcW w:w="1556" w:type="dxa"/>
            <w:vAlign w:val="center"/>
          </w:tcPr>
          <w:p w14:paraId="4CA62A61"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1DB49E1D"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35226DF7" w14:textId="77777777" w:rsidR="004C52C9" w:rsidRPr="004C52C9" w:rsidRDefault="004C52C9" w:rsidP="00120225">
            <w:pPr>
              <w:ind w:firstLine="0"/>
              <w:jc w:val="center"/>
              <w:rPr>
                <w:rFonts w:eastAsia="Calibri"/>
              </w:rPr>
            </w:pPr>
            <w:r w:rsidRPr="004C52C9">
              <w:rPr>
                <w:rFonts w:eastAsia="Calibri"/>
              </w:rPr>
              <w:t>2</w:t>
            </w:r>
          </w:p>
        </w:tc>
        <w:tc>
          <w:tcPr>
            <w:tcW w:w="1559" w:type="dxa"/>
            <w:vAlign w:val="center"/>
          </w:tcPr>
          <w:p w14:paraId="04E175C0" w14:textId="77777777" w:rsidR="004C52C9" w:rsidRPr="004C52C9" w:rsidRDefault="004C52C9" w:rsidP="00120225">
            <w:pPr>
              <w:ind w:firstLine="0"/>
              <w:jc w:val="center"/>
              <w:rPr>
                <w:rFonts w:eastAsia="Calibri"/>
              </w:rPr>
            </w:pPr>
            <w:r w:rsidRPr="004C52C9">
              <w:rPr>
                <w:rFonts w:eastAsia="Calibri"/>
              </w:rPr>
              <w:t>2</w:t>
            </w:r>
          </w:p>
        </w:tc>
      </w:tr>
      <w:tr w:rsidR="004C52C9" w:rsidRPr="004C52C9" w14:paraId="7EBB06D0" w14:textId="77777777" w:rsidTr="003B3C0F">
        <w:trPr>
          <w:jc w:val="center"/>
        </w:trPr>
        <w:tc>
          <w:tcPr>
            <w:tcW w:w="991" w:type="dxa"/>
            <w:vAlign w:val="center"/>
          </w:tcPr>
          <w:p w14:paraId="334BE2B6" w14:textId="77777777" w:rsidR="004C52C9" w:rsidRPr="004C52C9" w:rsidRDefault="004C52C9" w:rsidP="00120225">
            <w:pPr>
              <w:ind w:firstLine="0"/>
              <w:jc w:val="center"/>
              <w:rPr>
                <w:rFonts w:eastAsia="Calibri"/>
              </w:rPr>
            </w:pPr>
            <w:r w:rsidRPr="004C52C9">
              <w:rPr>
                <w:rFonts w:eastAsia="Calibri"/>
              </w:rPr>
              <w:t>23</w:t>
            </w:r>
          </w:p>
        </w:tc>
        <w:tc>
          <w:tcPr>
            <w:tcW w:w="2408" w:type="dxa"/>
            <w:vAlign w:val="center"/>
          </w:tcPr>
          <w:p w14:paraId="01452A3A" w14:textId="77777777" w:rsidR="004C52C9" w:rsidRPr="004C52C9" w:rsidRDefault="004C52C9" w:rsidP="00120225">
            <w:pPr>
              <w:ind w:firstLine="0"/>
              <w:jc w:val="left"/>
              <w:rPr>
                <w:rFonts w:eastAsia="Calibri"/>
              </w:rPr>
            </w:pPr>
            <w:r w:rsidRPr="004C52C9">
              <w:rPr>
                <w:rFonts w:eastAsia="Calibri"/>
              </w:rPr>
              <w:t>Багамские острова</w:t>
            </w:r>
          </w:p>
        </w:tc>
        <w:tc>
          <w:tcPr>
            <w:tcW w:w="1556" w:type="dxa"/>
            <w:vAlign w:val="center"/>
          </w:tcPr>
          <w:p w14:paraId="557198D5"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02011234"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7E240644" w14:textId="77777777" w:rsidR="004C52C9" w:rsidRPr="004C52C9" w:rsidRDefault="004C52C9" w:rsidP="00120225">
            <w:pPr>
              <w:ind w:firstLine="0"/>
              <w:jc w:val="center"/>
              <w:rPr>
                <w:rFonts w:eastAsia="Calibri"/>
              </w:rPr>
            </w:pPr>
            <w:r w:rsidRPr="004C52C9">
              <w:rPr>
                <w:rFonts w:eastAsia="Calibri"/>
              </w:rPr>
              <w:t>2</w:t>
            </w:r>
          </w:p>
        </w:tc>
        <w:tc>
          <w:tcPr>
            <w:tcW w:w="1559" w:type="dxa"/>
            <w:vAlign w:val="center"/>
          </w:tcPr>
          <w:p w14:paraId="47115372" w14:textId="77777777" w:rsidR="004C52C9" w:rsidRPr="004C52C9" w:rsidRDefault="004C52C9" w:rsidP="00120225">
            <w:pPr>
              <w:ind w:firstLine="0"/>
              <w:jc w:val="center"/>
              <w:rPr>
                <w:rFonts w:eastAsia="Calibri"/>
              </w:rPr>
            </w:pPr>
            <w:r w:rsidRPr="004C52C9">
              <w:rPr>
                <w:rFonts w:eastAsia="Calibri"/>
              </w:rPr>
              <w:t>2</w:t>
            </w:r>
          </w:p>
        </w:tc>
      </w:tr>
      <w:tr w:rsidR="004C52C9" w:rsidRPr="004C52C9" w14:paraId="1E09E9A8" w14:textId="77777777" w:rsidTr="003B3C0F">
        <w:trPr>
          <w:jc w:val="center"/>
        </w:trPr>
        <w:tc>
          <w:tcPr>
            <w:tcW w:w="991" w:type="dxa"/>
            <w:vAlign w:val="center"/>
          </w:tcPr>
          <w:p w14:paraId="680167ED" w14:textId="77777777" w:rsidR="004C52C9" w:rsidRPr="004C52C9" w:rsidRDefault="004C52C9" w:rsidP="00120225">
            <w:pPr>
              <w:ind w:firstLine="0"/>
              <w:jc w:val="center"/>
              <w:rPr>
                <w:rFonts w:eastAsia="Calibri"/>
              </w:rPr>
            </w:pPr>
            <w:r w:rsidRPr="004C52C9">
              <w:rPr>
                <w:rFonts w:eastAsia="Calibri"/>
              </w:rPr>
              <w:lastRenderedPageBreak/>
              <w:t>24</w:t>
            </w:r>
          </w:p>
        </w:tc>
        <w:tc>
          <w:tcPr>
            <w:tcW w:w="2408" w:type="dxa"/>
            <w:vAlign w:val="center"/>
          </w:tcPr>
          <w:p w14:paraId="18FCCD6F" w14:textId="77777777" w:rsidR="004C52C9" w:rsidRPr="004C52C9" w:rsidRDefault="004C52C9" w:rsidP="00120225">
            <w:pPr>
              <w:ind w:firstLine="0"/>
              <w:jc w:val="left"/>
              <w:rPr>
                <w:rFonts w:eastAsia="Calibri"/>
              </w:rPr>
            </w:pPr>
            <w:r w:rsidRPr="004C52C9">
              <w:rPr>
                <w:rFonts w:eastAsia="Calibri"/>
              </w:rPr>
              <w:t>Турция</w:t>
            </w:r>
          </w:p>
        </w:tc>
        <w:tc>
          <w:tcPr>
            <w:tcW w:w="1556" w:type="dxa"/>
            <w:vAlign w:val="center"/>
          </w:tcPr>
          <w:p w14:paraId="3561E91A"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083852C1"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73CB7473" w14:textId="77777777" w:rsidR="004C52C9" w:rsidRPr="004C52C9" w:rsidRDefault="004C52C9" w:rsidP="00120225">
            <w:pPr>
              <w:ind w:firstLine="0"/>
              <w:jc w:val="center"/>
              <w:rPr>
                <w:rFonts w:eastAsia="Calibri"/>
              </w:rPr>
            </w:pPr>
            <w:r w:rsidRPr="004C52C9">
              <w:rPr>
                <w:rFonts w:eastAsia="Calibri"/>
              </w:rPr>
              <w:t>1</w:t>
            </w:r>
          </w:p>
        </w:tc>
        <w:tc>
          <w:tcPr>
            <w:tcW w:w="1559" w:type="dxa"/>
            <w:vAlign w:val="center"/>
          </w:tcPr>
          <w:p w14:paraId="5F3F64C6"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7A0EE0A1" w14:textId="77777777" w:rsidTr="003B3C0F">
        <w:trPr>
          <w:jc w:val="center"/>
        </w:trPr>
        <w:tc>
          <w:tcPr>
            <w:tcW w:w="991" w:type="dxa"/>
            <w:vAlign w:val="center"/>
          </w:tcPr>
          <w:p w14:paraId="7D5590D1" w14:textId="77777777" w:rsidR="004C52C9" w:rsidRPr="004C52C9" w:rsidRDefault="004C52C9" w:rsidP="00120225">
            <w:pPr>
              <w:ind w:firstLine="0"/>
              <w:jc w:val="center"/>
              <w:rPr>
                <w:rFonts w:eastAsia="Calibri"/>
              </w:rPr>
            </w:pPr>
            <w:r w:rsidRPr="004C52C9">
              <w:rPr>
                <w:rFonts w:eastAsia="Calibri"/>
              </w:rPr>
              <w:t>25</w:t>
            </w:r>
          </w:p>
        </w:tc>
        <w:tc>
          <w:tcPr>
            <w:tcW w:w="2408" w:type="dxa"/>
            <w:vAlign w:val="center"/>
          </w:tcPr>
          <w:p w14:paraId="56A1AA5F" w14:textId="77777777" w:rsidR="004C52C9" w:rsidRPr="004C52C9" w:rsidRDefault="004C52C9" w:rsidP="00120225">
            <w:pPr>
              <w:ind w:firstLine="0"/>
              <w:jc w:val="left"/>
              <w:rPr>
                <w:rFonts w:eastAsia="Calibri"/>
              </w:rPr>
            </w:pPr>
            <w:r w:rsidRPr="004C52C9">
              <w:rPr>
                <w:rFonts w:eastAsia="Calibri"/>
              </w:rPr>
              <w:t>Норвегия</w:t>
            </w:r>
          </w:p>
        </w:tc>
        <w:tc>
          <w:tcPr>
            <w:tcW w:w="1556" w:type="dxa"/>
            <w:vAlign w:val="center"/>
          </w:tcPr>
          <w:p w14:paraId="1311CF83"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2D5295A1"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54430E70" w14:textId="77777777" w:rsidR="004C52C9" w:rsidRPr="004C52C9" w:rsidRDefault="004C52C9" w:rsidP="00120225">
            <w:pPr>
              <w:ind w:firstLine="0"/>
              <w:jc w:val="center"/>
              <w:rPr>
                <w:rFonts w:eastAsia="Calibri"/>
              </w:rPr>
            </w:pPr>
            <w:r w:rsidRPr="004C52C9">
              <w:rPr>
                <w:rFonts w:eastAsia="Calibri"/>
              </w:rPr>
              <w:t>1</w:t>
            </w:r>
          </w:p>
        </w:tc>
        <w:tc>
          <w:tcPr>
            <w:tcW w:w="1559" w:type="dxa"/>
            <w:vAlign w:val="center"/>
          </w:tcPr>
          <w:p w14:paraId="2B8DCD6F"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79A3CB53" w14:textId="77777777" w:rsidTr="003B3C0F">
        <w:trPr>
          <w:jc w:val="center"/>
        </w:trPr>
        <w:tc>
          <w:tcPr>
            <w:tcW w:w="991" w:type="dxa"/>
            <w:vAlign w:val="center"/>
          </w:tcPr>
          <w:p w14:paraId="27CC815E" w14:textId="77777777" w:rsidR="004C52C9" w:rsidRPr="004C52C9" w:rsidRDefault="004C52C9" w:rsidP="00120225">
            <w:pPr>
              <w:ind w:firstLine="0"/>
              <w:jc w:val="center"/>
              <w:rPr>
                <w:rFonts w:eastAsia="Calibri"/>
              </w:rPr>
            </w:pPr>
            <w:r w:rsidRPr="004C52C9">
              <w:rPr>
                <w:rFonts w:eastAsia="Calibri"/>
              </w:rPr>
              <w:t>26</w:t>
            </w:r>
          </w:p>
        </w:tc>
        <w:tc>
          <w:tcPr>
            <w:tcW w:w="2408" w:type="dxa"/>
            <w:vAlign w:val="center"/>
          </w:tcPr>
          <w:p w14:paraId="6B8BB6CE" w14:textId="77777777" w:rsidR="004C52C9" w:rsidRPr="004C52C9" w:rsidRDefault="004C52C9" w:rsidP="00120225">
            <w:pPr>
              <w:ind w:firstLine="0"/>
              <w:jc w:val="left"/>
              <w:rPr>
                <w:rFonts w:eastAsia="Calibri"/>
              </w:rPr>
            </w:pPr>
            <w:r w:rsidRPr="004C52C9">
              <w:rPr>
                <w:rFonts w:eastAsia="Calibri"/>
              </w:rPr>
              <w:t>Греция</w:t>
            </w:r>
          </w:p>
        </w:tc>
        <w:tc>
          <w:tcPr>
            <w:tcW w:w="1556" w:type="dxa"/>
            <w:vAlign w:val="center"/>
          </w:tcPr>
          <w:p w14:paraId="69F0FDDC"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5D47D908"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285DE844" w14:textId="77777777" w:rsidR="004C52C9" w:rsidRPr="004C52C9" w:rsidRDefault="004C52C9" w:rsidP="00120225">
            <w:pPr>
              <w:ind w:firstLine="0"/>
              <w:jc w:val="center"/>
              <w:rPr>
                <w:rFonts w:eastAsia="Calibri"/>
              </w:rPr>
            </w:pPr>
            <w:r w:rsidRPr="004C52C9">
              <w:rPr>
                <w:rFonts w:eastAsia="Calibri"/>
              </w:rPr>
              <w:t>1</w:t>
            </w:r>
          </w:p>
        </w:tc>
        <w:tc>
          <w:tcPr>
            <w:tcW w:w="1559" w:type="dxa"/>
            <w:vAlign w:val="center"/>
          </w:tcPr>
          <w:p w14:paraId="35A442CF"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238CB735" w14:textId="77777777" w:rsidTr="003B3C0F">
        <w:trPr>
          <w:jc w:val="center"/>
        </w:trPr>
        <w:tc>
          <w:tcPr>
            <w:tcW w:w="991" w:type="dxa"/>
            <w:vAlign w:val="center"/>
          </w:tcPr>
          <w:p w14:paraId="1BBC1DF9" w14:textId="77777777" w:rsidR="004C52C9" w:rsidRPr="004C52C9" w:rsidRDefault="004C52C9" w:rsidP="00120225">
            <w:pPr>
              <w:ind w:firstLine="0"/>
              <w:jc w:val="center"/>
              <w:rPr>
                <w:rFonts w:eastAsia="Calibri"/>
              </w:rPr>
            </w:pPr>
            <w:r w:rsidRPr="004C52C9">
              <w:rPr>
                <w:rFonts w:eastAsia="Calibri"/>
              </w:rPr>
              <w:t>27</w:t>
            </w:r>
          </w:p>
        </w:tc>
        <w:tc>
          <w:tcPr>
            <w:tcW w:w="2408" w:type="dxa"/>
            <w:vAlign w:val="center"/>
          </w:tcPr>
          <w:p w14:paraId="1AD6A5D0" w14:textId="77777777" w:rsidR="004C52C9" w:rsidRPr="004C52C9" w:rsidRDefault="004C52C9" w:rsidP="00120225">
            <w:pPr>
              <w:ind w:firstLine="0"/>
              <w:jc w:val="left"/>
              <w:rPr>
                <w:rFonts w:eastAsia="Calibri"/>
              </w:rPr>
            </w:pPr>
            <w:r w:rsidRPr="004C52C9">
              <w:rPr>
                <w:rFonts w:eastAsia="Calibri"/>
              </w:rPr>
              <w:t>Венесуэла</w:t>
            </w:r>
          </w:p>
        </w:tc>
        <w:tc>
          <w:tcPr>
            <w:tcW w:w="1556" w:type="dxa"/>
            <w:vAlign w:val="center"/>
          </w:tcPr>
          <w:p w14:paraId="37A3D390"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22F7FB3A"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1E6DB797" w14:textId="77777777" w:rsidR="004C52C9" w:rsidRPr="004C52C9" w:rsidRDefault="004C52C9" w:rsidP="00120225">
            <w:pPr>
              <w:ind w:firstLine="0"/>
              <w:jc w:val="center"/>
              <w:rPr>
                <w:rFonts w:eastAsia="Calibri"/>
              </w:rPr>
            </w:pPr>
            <w:r w:rsidRPr="004C52C9">
              <w:rPr>
                <w:rFonts w:eastAsia="Calibri"/>
              </w:rPr>
              <w:t>1</w:t>
            </w:r>
          </w:p>
        </w:tc>
        <w:tc>
          <w:tcPr>
            <w:tcW w:w="1559" w:type="dxa"/>
            <w:vAlign w:val="center"/>
          </w:tcPr>
          <w:p w14:paraId="7228D553" w14:textId="77777777" w:rsidR="004C52C9" w:rsidRPr="004C52C9" w:rsidRDefault="004C52C9" w:rsidP="00120225">
            <w:pPr>
              <w:ind w:firstLine="0"/>
              <w:jc w:val="center"/>
              <w:rPr>
                <w:rFonts w:eastAsia="Calibri"/>
              </w:rPr>
            </w:pPr>
            <w:r w:rsidRPr="004C52C9">
              <w:rPr>
                <w:rFonts w:eastAsia="Calibri"/>
              </w:rPr>
              <w:t>1</w:t>
            </w:r>
          </w:p>
        </w:tc>
      </w:tr>
      <w:tr w:rsidR="004C52C9" w:rsidRPr="004C52C9" w14:paraId="1B63312B" w14:textId="77777777" w:rsidTr="003B3C0F">
        <w:trPr>
          <w:jc w:val="center"/>
        </w:trPr>
        <w:tc>
          <w:tcPr>
            <w:tcW w:w="991" w:type="dxa"/>
            <w:vAlign w:val="center"/>
          </w:tcPr>
          <w:p w14:paraId="685D2F03" w14:textId="77777777" w:rsidR="004C52C9" w:rsidRPr="004C52C9" w:rsidRDefault="004C52C9" w:rsidP="00120225">
            <w:pPr>
              <w:ind w:firstLine="0"/>
              <w:jc w:val="center"/>
              <w:rPr>
                <w:rFonts w:eastAsia="Calibri"/>
              </w:rPr>
            </w:pPr>
            <w:r w:rsidRPr="004C52C9">
              <w:rPr>
                <w:rFonts w:eastAsia="Calibri"/>
              </w:rPr>
              <w:t>28</w:t>
            </w:r>
          </w:p>
        </w:tc>
        <w:tc>
          <w:tcPr>
            <w:tcW w:w="2408" w:type="dxa"/>
            <w:vAlign w:val="center"/>
          </w:tcPr>
          <w:p w14:paraId="59E18039" w14:textId="77777777" w:rsidR="004C52C9" w:rsidRPr="004C52C9" w:rsidRDefault="004C52C9" w:rsidP="00120225">
            <w:pPr>
              <w:ind w:firstLine="0"/>
              <w:jc w:val="left"/>
              <w:rPr>
                <w:rFonts w:eastAsia="Calibri"/>
              </w:rPr>
            </w:pPr>
            <w:r w:rsidRPr="004C52C9">
              <w:rPr>
                <w:rFonts w:eastAsia="Calibri"/>
              </w:rPr>
              <w:t>Буркина-Фасо</w:t>
            </w:r>
          </w:p>
        </w:tc>
        <w:tc>
          <w:tcPr>
            <w:tcW w:w="1556" w:type="dxa"/>
            <w:vAlign w:val="center"/>
          </w:tcPr>
          <w:p w14:paraId="3B00E765" w14:textId="77777777" w:rsidR="004C52C9" w:rsidRPr="004C52C9" w:rsidRDefault="004C52C9" w:rsidP="00120225">
            <w:pPr>
              <w:ind w:firstLine="0"/>
              <w:jc w:val="center"/>
              <w:rPr>
                <w:rFonts w:eastAsia="Calibri"/>
              </w:rPr>
            </w:pPr>
            <w:r w:rsidRPr="004C52C9">
              <w:rPr>
                <w:rFonts w:eastAsia="Calibri"/>
              </w:rPr>
              <w:t>0</w:t>
            </w:r>
          </w:p>
        </w:tc>
        <w:tc>
          <w:tcPr>
            <w:tcW w:w="1556" w:type="dxa"/>
            <w:vAlign w:val="center"/>
          </w:tcPr>
          <w:p w14:paraId="2CB9DB9E" w14:textId="77777777" w:rsidR="004C52C9" w:rsidRPr="004C52C9" w:rsidRDefault="004C52C9" w:rsidP="00120225">
            <w:pPr>
              <w:ind w:firstLine="0"/>
              <w:jc w:val="center"/>
              <w:rPr>
                <w:rFonts w:eastAsia="Calibri"/>
              </w:rPr>
            </w:pPr>
            <w:r w:rsidRPr="004C52C9">
              <w:rPr>
                <w:rFonts w:eastAsia="Calibri"/>
              </w:rPr>
              <w:t>0</w:t>
            </w:r>
          </w:p>
        </w:tc>
        <w:tc>
          <w:tcPr>
            <w:tcW w:w="1558" w:type="dxa"/>
            <w:vAlign w:val="center"/>
          </w:tcPr>
          <w:p w14:paraId="712B12A3" w14:textId="77777777" w:rsidR="004C52C9" w:rsidRPr="004C52C9" w:rsidRDefault="004C52C9" w:rsidP="00120225">
            <w:pPr>
              <w:ind w:firstLine="0"/>
              <w:jc w:val="center"/>
              <w:rPr>
                <w:rFonts w:eastAsia="Calibri"/>
              </w:rPr>
            </w:pPr>
            <w:r w:rsidRPr="004C52C9">
              <w:rPr>
                <w:rFonts w:eastAsia="Calibri"/>
              </w:rPr>
              <w:t>1</w:t>
            </w:r>
          </w:p>
        </w:tc>
        <w:tc>
          <w:tcPr>
            <w:tcW w:w="1559" w:type="dxa"/>
            <w:vAlign w:val="center"/>
          </w:tcPr>
          <w:p w14:paraId="1C76FA0B" w14:textId="77777777" w:rsidR="004C52C9" w:rsidRPr="004C52C9" w:rsidRDefault="004C52C9" w:rsidP="00120225">
            <w:pPr>
              <w:ind w:firstLine="0"/>
              <w:jc w:val="center"/>
              <w:rPr>
                <w:rFonts w:eastAsia="Calibri"/>
              </w:rPr>
            </w:pPr>
            <w:r w:rsidRPr="004C52C9">
              <w:rPr>
                <w:rFonts w:eastAsia="Calibri"/>
              </w:rPr>
              <w:t>1</w:t>
            </w:r>
          </w:p>
        </w:tc>
      </w:tr>
    </w:tbl>
    <w:p w14:paraId="476208CD" w14:textId="77777777" w:rsidR="004C52C9" w:rsidRPr="004C52C9" w:rsidRDefault="004C52C9" w:rsidP="00120225">
      <w:pPr>
        <w:ind w:firstLine="0"/>
        <w:rPr>
          <w:rFonts w:eastAsia="Calibri"/>
          <w:kern w:val="0"/>
          <w:sz w:val="28"/>
          <w:szCs w:val="28"/>
          <w:lang w:bidi="hi-IN"/>
          <w14:ligatures w14:val="none"/>
        </w:rPr>
      </w:pPr>
    </w:p>
    <w:p w14:paraId="16F87392" w14:textId="77777777" w:rsidR="004C52C9" w:rsidRPr="004C52C9" w:rsidRDefault="004C52C9" w:rsidP="00120225">
      <w:pPr>
        <w:ind w:firstLine="708"/>
        <w:rPr>
          <w:rFonts w:eastAsia="Calibri"/>
          <w:kern w:val="0"/>
          <w:sz w:val="28"/>
          <w:szCs w:val="28"/>
          <w:lang w:bidi="hi-IN"/>
          <w14:ligatures w14:val="none"/>
        </w:rPr>
      </w:pPr>
      <w:r w:rsidRPr="004C52C9">
        <w:rPr>
          <w:rFonts w:eastAsia="Calibri"/>
          <w:kern w:val="0"/>
          <w:sz w:val="28"/>
          <w:szCs w:val="28"/>
          <w:lang w:bidi="hi-IN"/>
          <w14:ligatures w14:val="none"/>
        </w:rPr>
        <w:t xml:space="preserve">Несмотря на успешное выступление советских прыгунов на Олимпийских Играх современности, спортсмены сборной России показывают более скромные результаты. В активе российских прыгунов тройным насчитывается 2 бронзовых медалей: Денис Капустин (ОИ 2000, Австралия, г. Сидней) и Даниил Буркеня (ОИ 2004, Греция, г. Афины). Всех ближе в борьбе за медалями оказался Леонид Волошин, занявший 4-е место на ОИ 1992 (Испания, г. Барселона), выступавший за сборную команд стран СНГ. </w:t>
      </w:r>
    </w:p>
    <w:p w14:paraId="54766C5F" w14:textId="77777777" w:rsidR="004C52C9" w:rsidRPr="004C52C9" w:rsidRDefault="004C52C9" w:rsidP="00120225">
      <w:pPr>
        <w:ind w:firstLine="708"/>
        <w:rPr>
          <w:rFonts w:eastAsia="Calibri"/>
          <w:kern w:val="0"/>
          <w:sz w:val="28"/>
          <w:szCs w:val="28"/>
          <w:lang w:bidi="hi-IN"/>
          <w14:ligatures w14:val="none"/>
        </w:rPr>
      </w:pPr>
      <w:r w:rsidRPr="004C52C9">
        <w:rPr>
          <w:rFonts w:eastAsia="Calibri"/>
          <w:kern w:val="0"/>
          <w:sz w:val="28"/>
          <w:szCs w:val="28"/>
          <w:lang w:bidi="hi-IN"/>
          <w14:ligatures w14:val="none"/>
        </w:rPr>
        <w:t xml:space="preserve">Финалистами ОИ были Александр Коваленко (7 место на ОИ 1992, Испания, г. Барселона), Василий Соков (9 место на ОИ 1992, Испания, г. Барселона), Виктор Сотников (9 место на ОИ 1996, США, г. Атланта), Виктор Гущинский (7 место на ОИ 2004, Греция, г. Афины), Игорь Спасовходский (9 место на ОИ 2008, Китай, г. Пекин), Люкман Адамс (9 место на ОИ 2012, Великобритания, г. Лондон). На Олимпийских Играх 2016, 2020 и 2024 гг. российские спортсмены не принимали участие в связи с отстранением ОКР (Олимпийского комитета России) из международного олимпийского движения. Однако, расположение занятых мест российских спортсменов в финальных соревнованиях в тройном прыжке позволяет говорить, что сборная команда страны имеет большой потенциал и резерв для того, чтобы в недалеком будущем подняться на олимпийский пьедестал (в случае скорейшего допуска российских легкоатлетов на ОИ), что также подтверждается рядом анализов специалистов [1, 3]. </w:t>
      </w:r>
    </w:p>
    <w:p w14:paraId="5E286B86" w14:textId="77777777" w:rsidR="004C52C9" w:rsidRPr="004C52C9" w:rsidRDefault="004C52C9" w:rsidP="00120225">
      <w:pPr>
        <w:ind w:firstLine="0"/>
        <w:rPr>
          <w:rFonts w:eastAsia="Calibri"/>
          <w:kern w:val="0"/>
          <w:sz w:val="28"/>
          <w:szCs w:val="28"/>
          <w:lang w:bidi="hi-IN"/>
          <w14:ligatures w14:val="none"/>
        </w:rPr>
      </w:pPr>
    </w:p>
    <w:p w14:paraId="4FB1ECEA" w14:textId="77777777" w:rsidR="004C52C9" w:rsidRPr="004C52C9" w:rsidRDefault="004C52C9" w:rsidP="00120225">
      <w:pPr>
        <w:ind w:firstLine="0"/>
        <w:jc w:val="center"/>
        <w:rPr>
          <w:rFonts w:eastAsia="Calibri"/>
          <w:kern w:val="0"/>
          <w:sz w:val="28"/>
          <w:szCs w:val="28"/>
          <w:lang w:bidi="hi-IN"/>
          <w14:ligatures w14:val="none"/>
        </w:rPr>
      </w:pPr>
      <w:r w:rsidRPr="004C52C9">
        <w:rPr>
          <w:rFonts w:ascii="Calibri" w:eastAsia="Calibri" w:hAnsi="Calibri" w:cs="Kokila"/>
          <w:noProof/>
          <w:kern w:val="0"/>
          <w:sz w:val="22"/>
          <w:szCs w:val="20"/>
          <w:lang w:bidi="hi-IN"/>
          <w14:ligatures w14:val="none"/>
        </w:rPr>
        <w:drawing>
          <wp:inline distT="0" distB="0" distL="0" distR="0" wp14:anchorId="124CF51E" wp14:editId="65E6C415">
            <wp:extent cx="4758565" cy="2660650"/>
            <wp:effectExtent l="0" t="0" r="4445" b="6350"/>
            <wp:docPr id="413799351" name="Рисунок 413799351" descr="Изображение выглядит как текст, снимок экрана, диаграмма, круг&#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99351" name="Рисунок 413799351" descr="Изображение выглядит как текст, снимок экрана, диаграмма, круг&#10;&#10;Контент, сгенерированный ИИ, может содержать ошибки."/>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71256" cy="2667746"/>
                    </a:xfrm>
                    <a:prstGeom prst="rect">
                      <a:avLst/>
                    </a:prstGeom>
                    <a:noFill/>
                    <a:ln>
                      <a:noFill/>
                    </a:ln>
                  </pic:spPr>
                </pic:pic>
              </a:graphicData>
            </a:graphic>
          </wp:inline>
        </w:drawing>
      </w:r>
    </w:p>
    <w:p w14:paraId="5A52D8DF" w14:textId="77777777" w:rsidR="004C52C9" w:rsidRDefault="004C52C9" w:rsidP="00120225">
      <w:pPr>
        <w:ind w:firstLine="0"/>
        <w:jc w:val="center"/>
        <w:rPr>
          <w:rFonts w:eastAsia="Calibri"/>
          <w:b/>
          <w:bCs/>
          <w:kern w:val="0"/>
          <w:lang w:bidi="hi-IN"/>
          <w14:ligatures w14:val="none"/>
        </w:rPr>
      </w:pPr>
    </w:p>
    <w:p w14:paraId="77DAA2CC" w14:textId="2C126FAC" w:rsidR="004C52C9" w:rsidRPr="004C52C9" w:rsidRDefault="004C52C9" w:rsidP="00120225">
      <w:pPr>
        <w:ind w:firstLine="0"/>
        <w:jc w:val="center"/>
        <w:rPr>
          <w:rFonts w:eastAsia="Calibri"/>
          <w:b/>
          <w:bCs/>
          <w:kern w:val="0"/>
          <w:lang w:bidi="hi-IN"/>
          <w14:ligatures w14:val="none"/>
        </w:rPr>
      </w:pPr>
      <w:r w:rsidRPr="004C52C9">
        <w:rPr>
          <w:rFonts w:eastAsia="Calibri"/>
          <w:b/>
          <w:bCs/>
          <w:kern w:val="0"/>
          <w:lang w:bidi="hi-IN"/>
          <w14:ligatures w14:val="none"/>
        </w:rPr>
        <w:t>Рисунок 1 – Процентное соотношение завоеванных медалей странами в тройном прыжке среди мужчин на современных Олимпийских Играх (1896 – 2016 гг.)</w:t>
      </w:r>
    </w:p>
    <w:p w14:paraId="19A46B7D" w14:textId="77777777" w:rsidR="004C52C9" w:rsidRPr="004C52C9" w:rsidRDefault="004C52C9" w:rsidP="00120225">
      <w:pPr>
        <w:ind w:firstLine="0"/>
        <w:jc w:val="center"/>
        <w:rPr>
          <w:rFonts w:eastAsia="Calibri"/>
          <w:kern w:val="0"/>
          <w:sz w:val="28"/>
          <w:szCs w:val="28"/>
          <w:lang w:bidi="hi-IN"/>
          <w14:ligatures w14:val="none"/>
        </w:rPr>
      </w:pPr>
    </w:p>
    <w:p w14:paraId="53BC6C28" w14:textId="77777777" w:rsidR="004C52C9" w:rsidRPr="004C52C9" w:rsidRDefault="004C52C9" w:rsidP="00120225">
      <w:pPr>
        <w:ind w:firstLine="708"/>
        <w:rPr>
          <w:rFonts w:eastAsia="Calibri"/>
          <w:kern w:val="0"/>
          <w:sz w:val="28"/>
          <w:szCs w:val="28"/>
          <w:lang w:bidi="hi-IN"/>
          <w14:ligatures w14:val="none"/>
        </w:rPr>
      </w:pPr>
      <w:r w:rsidRPr="004C52C9">
        <w:rPr>
          <w:rFonts w:eastAsia="Calibri"/>
          <w:kern w:val="0"/>
          <w:sz w:val="28"/>
          <w:szCs w:val="28"/>
          <w:lang w:bidi="hi-IN"/>
          <w14:ligatures w14:val="none"/>
        </w:rPr>
        <w:t xml:space="preserve">Начиная с ОИ 1896 года в Афинах и по ОИ 1972 года в Мюнхене наблюдается равномерный рост количества стран-участниц в мужском тройном прыжке (рис. 2). Закономерно с этим происходит увеличение количества прыгунов-участников. В период с ОИ 1976 года по ОИ 1984 года количество стран-участниц было сокращено в связи с самыми крупными бойкотами этих игр многими государствами, что также повлекло за собой сокращение спортсменов, принимающих участие в состязаниях в тройном прыжке. Так бойкот на участие в ОИ 1976 года в Монреале объявило 33 страны; от ОИ 1980 года в Москве отказалось 29 государств; на ОИ 1984 года в Лос-Анжелес не явилось 14 сборных команд. Затем после ОИ 2004 года в Афинах стало наблюдаться нестабильное снижение стран-участниц и спортсменов. Предположительно, это может быть связано с увеличением квалификационного норматива для участия на ОИ, что стало причиной сокращения состава участников соревнований и вместе с этим – стран. Наибольшее количество стран и количество прыгунов, участвующих в олимпийских состязаниях наблюдалось на ОИ в Рио-де-Жанейро в 2016 году – 48 спортсменов, 35 стран. </w:t>
      </w:r>
    </w:p>
    <w:p w14:paraId="7E8E1AE3" w14:textId="77777777" w:rsidR="004C52C9" w:rsidRPr="004C52C9" w:rsidRDefault="004C52C9" w:rsidP="00120225">
      <w:pPr>
        <w:ind w:firstLine="0"/>
        <w:jc w:val="center"/>
        <w:rPr>
          <w:rFonts w:eastAsia="Calibri"/>
          <w:kern w:val="0"/>
          <w:sz w:val="28"/>
          <w:szCs w:val="28"/>
          <w:lang w:bidi="hi-IN"/>
          <w14:ligatures w14:val="none"/>
        </w:rPr>
      </w:pPr>
    </w:p>
    <w:p w14:paraId="2CAA66EF" w14:textId="77777777" w:rsidR="004C52C9" w:rsidRPr="004C52C9" w:rsidRDefault="004C52C9" w:rsidP="00120225">
      <w:pPr>
        <w:ind w:firstLine="0"/>
        <w:jc w:val="center"/>
        <w:rPr>
          <w:rFonts w:eastAsia="Calibri"/>
          <w:kern w:val="0"/>
          <w:sz w:val="28"/>
          <w:szCs w:val="28"/>
          <w:lang w:bidi="hi-IN"/>
          <w14:ligatures w14:val="none"/>
        </w:rPr>
      </w:pPr>
      <w:r w:rsidRPr="004C52C9">
        <w:rPr>
          <w:rFonts w:ascii="Calibri" w:eastAsia="Calibri" w:hAnsi="Calibri" w:cs="Kokila"/>
          <w:noProof/>
          <w:kern w:val="0"/>
          <w:sz w:val="22"/>
          <w:szCs w:val="20"/>
          <w:lang w:bidi="hi-IN"/>
          <w14:ligatures w14:val="none"/>
        </w:rPr>
        <w:drawing>
          <wp:inline distT="0" distB="0" distL="0" distR="0" wp14:anchorId="770E2750" wp14:editId="60FD381D">
            <wp:extent cx="6115050" cy="3022600"/>
            <wp:effectExtent l="0" t="0" r="0" b="6350"/>
            <wp:docPr id="5" name="Рисунок 5" descr="Изображение выглядит как текст, снимок экрана, линия, Граф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снимок экрана, линия, График&#10;&#10;Контент, сгенерированный ИИ, может содержать ошибки."/>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5050" cy="3022600"/>
                    </a:xfrm>
                    <a:prstGeom prst="rect">
                      <a:avLst/>
                    </a:prstGeom>
                    <a:noFill/>
                    <a:ln>
                      <a:noFill/>
                    </a:ln>
                  </pic:spPr>
                </pic:pic>
              </a:graphicData>
            </a:graphic>
          </wp:inline>
        </w:drawing>
      </w:r>
    </w:p>
    <w:p w14:paraId="57ECA212" w14:textId="77777777" w:rsidR="004C52C9" w:rsidRDefault="004C52C9" w:rsidP="00120225">
      <w:pPr>
        <w:ind w:firstLine="0"/>
        <w:jc w:val="center"/>
        <w:rPr>
          <w:rFonts w:eastAsia="Calibri"/>
          <w:b/>
          <w:bCs/>
          <w:kern w:val="0"/>
          <w:lang w:bidi="hi-IN"/>
          <w14:ligatures w14:val="none"/>
        </w:rPr>
      </w:pPr>
    </w:p>
    <w:p w14:paraId="203BAB07" w14:textId="6CE2E809" w:rsidR="004C52C9" w:rsidRPr="004C52C9" w:rsidRDefault="004C52C9" w:rsidP="00120225">
      <w:pPr>
        <w:ind w:firstLine="0"/>
        <w:jc w:val="center"/>
        <w:rPr>
          <w:rFonts w:eastAsia="Calibri"/>
          <w:b/>
          <w:bCs/>
          <w:kern w:val="0"/>
          <w:lang w:bidi="hi-IN"/>
          <w14:ligatures w14:val="none"/>
        </w:rPr>
      </w:pPr>
      <w:r w:rsidRPr="004C52C9">
        <w:rPr>
          <w:rFonts w:eastAsia="Calibri"/>
          <w:b/>
          <w:bCs/>
          <w:kern w:val="0"/>
          <w:lang w:bidi="hi-IN"/>
          <w14:ligatures w14:val="none"/>
        </w:rPr>
        <w:t>Рисунок 2 – Динамика показателей количества прыгунов и стран-участниц в тройном прыжке на Олимпийских Играх (1986 – 2024 гг.)</w:t>
      </w:r>
    </w:p>
    <w:p w14:paraId="2C1CFAF8" w14:textId="77777777" w:rsidR="004C52C9" w:rsidRPr="004C52C9" w:rsidRDefault="004C52C9" w:rsidP="00120225">
      <w:pPr>
        <w:ind w:firstLine="0"/>
        <w:rPr>
          <w:rFonts w:eastAsia="Calibri"/>
          <w:kern w:val="0"/>
          <w:sz w:val="28"/>
          <w:szCs w:val="28"/>
          <w:lang w:bidi="hi-IN"/>
          <w14:ligatures w14:val="none"/>
        </w:rPr>
      </w:pPr>
      <w:r w:rsidRPr="004C52C9">
        <w:rPr>
          <w:rFonts w:eastAsia="Calibri"/>
          <w:kern w:val="0"/>
          <w:sz w:val="28"/>
          <w:szCs w:val="28"/>
          <w:lang w:bidi="hi-IN"/>
          <w14:ligatures w14:val="none"/>
        </w:rPr>
        <w:tab/>
      </w:r>
    </w:p>
    <w:p w14:paraId="6ED4C43F" w14:textId="77777777" w:rsidR="004C52C9" w:rsidRPr="004C52C9" w:rsidRDefault="004C52C9" w:rsidP="00120225">
      <w:pPr>
        <w:ind w:firstLine="708"/>
        <w:rPr>
          <w:rFonts w:eastAsia="Calibri"/>
          <w:kern w:val="0"/>
          <w:sz w:val="28"/>
          <w:szCs w:val="28"/>
          <w:lang w:bidi="hi-IN"/>
          <w14:ligatures w14:val="none"/>
        </w:rPr>
      </w:pPr>
      <w:r w:rsidRPr="004C52C9">
        <w:rPr>
          <w:rFonts w:eastAsia="Calibri"/>
          <w:kern w:val="0"/>
          <w:sz w:val="28"/>
          <w:szCs w:val="28"/>
          <w:lang w:bidi="hi-IN"/>
          <w14:ligatures w14:val="none"/>
        </w:rPr>
        <w:t xml:space="preserve">Таким образом, можно сделать следующий вывод, что на протяжении всего периода проведения Олимпийских Игр современности американская и советская школы прыжков тройным являются ведущими, что подтверждается успешными выступлениями спортсменами сборных команд США и СССР на олимпийской арене. При этом было выявлено, что сборная России по легкой атлетике в тройном </w:t>
      </w:r>
      <w:r w:rsidRPr="004C52C9">
        <w:rPr>
          <w:rFonts w:eastAsia="Calibri"/>
          <w:kern w:val="0"/>
          <w:sz w:val="28"/>
          <w:szCs w:val="28"/>
          <w:lang w:bidi="hi-IN"/>
          <w14:ligatures w14:val="none"/>
        </w:rPr>
        <w:lastRenderedPageBreak/>
        <w:t xml:space="preserve">прыжке имеет большой потенциал и резерв для демонстрации высоких результатов на международной арене. </w:t>
      </w:r>
    </w:p>
    <w:p w14:paraId="7379A204" w14:textId="77777777" w:rsidR="004C52C9" w:rsidRPr="004C52C9" w:rsidRDefault="004C52C9" w:rsidP="00120225">
      <w:pPr>
        <w:ind w:firstLine="708"/>
        <w:rPr>
          <w:rFonts w:eastAsia="Calibri"/>
          <w:kern w:val="0"/>
          <w:sz w:val="28"/>
          <w:szCs w:val="28"/>
          <w:lang w:bidi="hi-IN"/>
          <w14:ligatures w14:val="none"/>
        </w:rPr>
      </w:pPr>
    </w:p>
    <w:p w14:paraId="1C495A7B" w14:textId="77777777" w:rsidR="004C52C9" w:rsidRPr="004C52C9" w:rsidRDefault="004C52C9" w:rsidP="00120225">
      <w:pPr>
        <w:ind w:firstLine="0"/>
        <w:jc w:val="center"/>
        <w:rPr>
          <w:rFonts w:eastAsia="Calibri"/>
          <w:b/>
          <w:bCs/>
          <w:kern w:val="0"/>
          <w:sz w:val="28"/>
          <w:szCs w:val="28"/>
          <w:lang w:bidi="hi-IN"/>
          <w14:ligatures w14:val="none"/>
        </w:rPr>
      </w:pPr>
      <w:r w:rsidRPr="004C52C9">
        <w:rPr>
          <w:rFonts w:eastAsia="Calibri"/>
          <w:b/>
          <w:bCs/>
          <w:kern w:val="0"/>
          <w:sz w:val="28"/>
          <w:szCs w:val="28"/>
          <w:lang w:bidi="hi-IN"/>
          <w14:ligatures w14:val="none"/>
        </w:rPr>
        <w:t>Литература</w:t>
      </w:r>
    </w:p>
    <w:p w14:paraId="4520F13B" w14:textId="77777777" w:rsidR="004C52C9" w:rsidRPr="004C52C9" w:rsidRDefault="004C52C9" w:rsidP="00120225">
      <w:pPr>
        <w:numPr>
          <w:ilvl w:val="0"/>
          <w:numId w:val="71"/>
        </w:numPr>
        <w:ind w:left="0" w:firstLine="708"/>
        <w:contextualSpacing/>
        <w:jc w:val="left"/>
        <w:rPr>
          <w:rFonts w:eastAsia="Calibri"/>
          <w:kern w:val="0"/>
          <w:sz w:val="28"/>
          <w:szCs w:val="28"/>
          <w:lang w:bidi="hi-IN"/>
          <w14:ligatures w14:val="none"/>
        </w:rPr>
      </w:pPr>
      <w:r w:rsidRPr="004C52C9">
        <w:rPr>
          <w:rFonts w:eastAsia="Calibri"/>
          <w:kern w:val="0"/>
          <w:sz w:val="28"/>
          <w:szCs w:val="28"/>
          <w:lang w:bidi="hi-IN"/>
          <w14:ligatures w14:val="none"/>
        </w:rPr>
        <w:t>Мироненко, И. Н. Сальтология: основы прыжковых локомоций. Учебное пособие. / И. Н. Мироненко. – Воронеж: Научная книга, 2019. – 222 с.</w:t>
      </w:r>
    </w:p>
    <w:p w14:paraId="1BD34864" w14:textId="77777777" w:rsidR="004C52C9" w:rsidRPr="004C52C9" w:rsidRDefault="004C52C9" w:rsidP="00120225">
      <w:pPr>
        <w:numPr>
          <w:ilvl w:val="0"/>
          <w:numId w:val="71"/>
        </w:numPr>
        <w:ind w:left="0" w:firstLine="709"/>
        <w:contextualSpacing/>
        <w:jc w:val="left"/>
        <w:rPr>
          <w:rFonts w:eastAsia="Calibri"/>
          <w:kern w:val="0"/>
          <w:sz w:val="28"/>
          <w:szCs w:val="28"/>
          <w:lang w:bidi="hi-IN"/>
          <w14:ligatures w14:val="none"/>
        </w:rPr>
      </w:pPr>
      <w:r w:rsidRPr="004C52C9">
        <w:rPr>
          <w:rFonts w:eastAsia="Calibri"/>
          <w:kern w:val="0"/>
          <w:sz w:val="28"/>
          <w:szCs w:val="28"/>
          <w:lang w:bidi="hi-IN"/>
          <w14:ligatures w14:val="none"/>
        </w:rPr>
        <w:t xml:space="preserve">Олимпийские дисциплины и соревнования. Легкая атлетика: мужчины, тройной прыжок. – Текст : электронный // </w:t>
      </w:r>
      <w:r w:rsidRPr="004C52C9">
        <w:rPr>
          <w:rFonts w:eastAsia="Calibri"/>
          <w:kern w:val="0"/>
          <w:sz w:val="28"/>
          <w:szCs w:val="28"/>
          <w:lang w:val="en-US" w:bidi="hi-IN"/>
          <w14:ligatures w14:val="none"/>
        </w:rPr>
        <w:t>OLYMPTEKA</w:t>
      </w:r>
      <w:r w:rsidRPr="004C52C9">
        <w:rPr>
          <w:rFonts w:eastAsia="Calibri"/>
          <w:kern w:val="0"/>
          <w:sz w:val="28"/>
          <w:szCs w:val="28"/>
          <w:lang w:bidi="hi-IN"/>
          <w14:ligatures w14:val="none"/>
        </w:rPr>
        <w:t xml:space="preserve"> : [сайт]. – 2024. – URL: https://</w:t>
      </w:r>
      <w:r w:rsidRPr="004C52C9">
        <w:rPr>
          <w:rFonts w:eastAsia="Calibri"/>
          <w:kern w:val="0"/>
          <w:sz w:val="28"/>
          <w:szCs w:val="28"/>
          <w:lang w:val="en-US" w:bidi="hi-IN"/>
          <w14:ligatures w14:val="none"/>
        </w:rPr>
        <w:t>olympteka</w:t>
      </w:r>
      <w:r w:rsidRPr="004C52C9">
        <w:rPr>
          <w:rFonts w:eastAsia="Calibri"/>
          <w:kern w:val="0"/>
          <w:sz w:val="28"/>
          <w:szCs w:val="28"/>
          <w:lang w:bidi="hi-IN"/>
          <w14:ligatures w14:val="none"/>
        </w:rPr>
        <w:t>.</w:t>
      </w:r>
      <w:r w:rsidRPr="004C52C9">
        <w:rPr>
          <w:rFonts w:eastAsia="Calibri"/>
          <w:kern w:val="0"/>
          <w:sz w:val="28"/>
          <w:szCs w:val="28"/>
          <w:lang w:val="en-US" w:bidi="hi-IN"/>
          <w14:ligatures w14:val="none"/>
        </w:rPr>
        <w:t>ru</w:t>
      </w:r>
      <w:r w:rsidRPr="004C52C9">
        <w:rPr>
          <w:rFonts w:eastAsia="Calibri"/>
          <w:kern w:val="0"/>
          <w:sz w:val="28"/>
          <w:szCs w:val="28"/>
          <w:lang w:bidi="hi-IN"/>
          <w14:ligatures w14:val="none"/>
        </w:rPr>
        <w:t>/</w:t>
      </w:r>
      <w:r w:rsidRPr="004C52C9">
        <w:rPr>
          <w:rFonts w:eastAsia="Calibri"/>
          <w:kern w:val="0"/>
          <w:sz w:val="28"/>
          <w:szCs w:val="28"/>
          <w:lang w:val="en-US" w:bidi="hi-IN"/>
          <w14:ligatures w14:val="none"/>
        </w:rPr>
        <w:t>olymp</w:t>
      </w:r>
      <w:r w:rsidRPr="004C52C9">
        <w:rPr>
          <w:rFonts w:eastAsia="Calibri"/>
          <w:kern w:val="0"/>
          <w:sz w:val="28"/>
          <w:szCs w:val="28"/>
          <w:lang w:bidi="hi-IN"/>
          <w14:ligatures w14:val="none"/>
        </w:rPr>
        <w:t>/</w:t>
      </w:r>
      <w:r w:rsidRPr="004C52C9">
        <w:rPr>
          <w:rFonts w:eastAsia="Calibri"/>
          <w:kern w:val="0"/>
          <w:sz w:val="28"/>
          <w:szCs w:val="28"/>
          <w:lang w:val="en-US" w:bidi="hi-IN"/>
          <w14:ligatures w14:val="none"/>
        </w:rPr>
        <w:t>event</w:t>
      </w:r>
      <w:r w:rsidRPr="004C52C9">
        <w:rPr>
          <w:rFonts w:eastAsia="Calibri"/>
          <w:kern w:val="0"/>
          <w:sz w:val="28"/>
          <w:szCs w:val="28"/>
          <w:lang w:bidi="hi-IN"/>
          <w14:ligatures w14:val="none"/>
        </w:rPr>
        <w:t>/</w:t>
      </w:r>
      <w:r w:rsidRPr="004C52C9">
        <w:rPr>
          <w:rFonts w:eastAsia="Calibri"/>
          <w:kern w:val="0"/>
          <w:sz w:val="28"/>
          <w:szCs w:val="28"/>
          <w:lang w:val="en-US" w:bidi="hi-IN"/>
          <w14:ligatures w14:val="none"/>
        </w:rPr>
        <w:t>profile</w:t>
      </w:r>
      <w:r w:rsidRPr="004C52C9">
        <w:rPr>
          <w:rFonts w:eastAsia="Calibri"/>
          <w:kern w:val="0"/>
          <w:sz w:val="28"/>
          <w:szCs w:val="28"/>
          <w:lang w:bidi="hi-IN"/>
          <w14:ligatures w14:val="none"/>
        </w:rPr>
        <w:t>/4/118 (дата обращения: 12.08.2024).</w:t>
      </w:r>
    </w:p>
    <w:p w14:paraId="138CE3A5" w14:textId="77777777" w:rsidR="004C52C9" w:rsidRPr="004C52C9" w:rsidRDefault="004C52C9" w:rsidP="00120225">
      <w:pPr>
        <w:numPr>
          <w:ilvl w:val="0"/>
          <w:numId w:val="71"/>
        </w:numPr>
        <w:ind w:left="0" w:firstLine="709"/>
        <w:contextualSpacing/>
        <w:jc w:val="left"/>
        <w:rPr>
          <w:rFonts w:eastAsia="Calibri"/>
          <w:kern w:val="0"/>
          <w:sz w:val="28"/>
          <w:szCs w:val="28"/>
          <w:lang w:bidi="hi-IN"/>
          <w14:ligatures w14:val="none"/>
        </w:rPr>
      </w:pPr>
      <w:r w:rsidRPr="004C52C9">
        <w:rPr>
          <w:rFonts w:eastAsia="Calibri"/>
          <w:kern w:val="0"/>
          <w:sz w:val="28"/>
          <w:szCs w:val="28"/>
          <w:lang w:bidi="hi-IN"/>
          <w14:ligatures w14:val="none"/>
        </w:rPr>
        <w:t>Соловьев И. К. Сравнительный анализ результатов российских и зарубежных легкоатлетов, специализирующихся в тройном прыжке / И. К. Соловьев. — Текст : электронный // Теория и практика в сфере физической культуры и спорта : материалы Всероссийской научно-практической конференции с международным участием (Екатеринбург, 2 апреля 2024 года). — Екатеринбург : Издательство Уральского университета, 2024. — С. 124-128.</w:t>
      </w:r>
    </w:p>
    <w:p w14:paraId="1F05F714" w14:textId="77777777" w:rsidR="004C52C9" w:rsidRPr="004C52C9" w:rsidRDefault="004C52C9" w:rsidP="00120225">
      <w:pPr>
        <w:ind w:firstLine="708"/>
        <w:rPr>
          <w:rFonts w:eastAsia="Calibri"/>
          <w:i/>
          <w:iCs/>
          <w:kern w:val="0"/>
          <w:sz w:val="28"/>
          <w:szCs w:val="28"/>
          <w:lang w:bidi="hi-IN"/>
          <w14:ligatures w14:val="none"/>
        </w:rPr>
      </w:pPr>
    </w:p>
    <w:p w14:paraId="42E46E57" w14:textId="77777777" w:rsidR="004C52C9" w:rsidRPr="004C52C9" w:rsidRDefault="004C52C9" w:rsidP="00120225">
      <w:pPr>
        <w:ind w:firstLine="708"/>
        <w:rPr>
          <w:rFonts w:eastAsia="Calibri"/>
          <w:i/>
          <w:iCs/>
          <w:kern w:val="0"/>
          <w:lang w:bidi="hi-IN"/>
          <w14:ligatures w14:val="none"/>
        </w:rPr>
      </w:pPr>
      <w:r w:rsidRPr="004C52C9">
        <w:rPr>
          <w:rFonts w:eastAsia="Calibri"/>
          <w:i/>
          <w:iCs/>
          <w:kern w:val="0"/>
          <w:lang w:bidi="hi-IN"/>
          <w14:ligatures w14:val="none"/>
        </w:rPr>
        <w:t xml:space="preserve">Татаринов Иван Дмитриевич, преподаватель кафедры теории и методики лёгкой атлетики им. Н. Г. Озолина РУС «ГЦОЛИФК», </w:t>
      </w:r>
      <w:hyperlink r:id="rId75" w:history="1">
        <w:r w:rsidRPr="004C52C9">
          <w:rPr>
            <w:rFonts w:eastAsia="Calibri"/>
            <w:i/>
            <w:iCs/>
            <w:kern w:val="0"/>
            <w:lang w:val="en-US" w:bidi="hi-IN"/>
            <w14:ligatures w14:val="none"/>
          </w:rPr>
          <w:t>tatarinov</w:t>
        </w:r>
        <w:r w:rsidRPr="004C52C9">
          <w:rPr>
            <w:rFonts w:eastAsia="Calibri"/>
            <w:i/>
            <w:iCs/>
            <w:kern w:val="0"/>
            <w:lang w:bidi="hi-IN"/>
            <w14:ligatures w14:val="none"/>
          </w:rPr>
          <w:t>.</w:t>
        </w:r>
        <w:r w:rsidRPr="004C52C9">
          <w:rPr>
            <w:rFonts w:eastAsia="Calibri"/>
            <w:i/>
            <w:iCs/>
            <w:kern w:val="0"/>
            <w:lang w:val="en-US" w:bidi="hi-IN"/>
            <w14:ligatures w14:val="none"/>
          </w:rPr>
          <w:t>id</w:t>
        </w:r>
        <w:r w:rsidRPr="004C52C9">
          <w:rPr>
            <w:rFonts w:eastAsia="Calibri"/>
            <w:i/>
            <w:iCs/>
            <w:kern w:val="0"/>
            <w:lang w:bidi="hi-IN"/>
            <w14:ligatures w14:val="none"/>
          </w:rPr>
          <w:t>@</w:t>
        </w:r>
        <w:r w:rsidRPr="004C52C9">
          <w:rPr>
            <w:rFonts w:eastAsia="Calibri"/>
            <w:i/>
            <w:iCs/>
            <w:kern w:val="0"/>
            <w:lang w:val="en-US" w:bidi="hi-IN"/>
            <w14:ligatures w14:val="none"/>
          </w:rPr>
          <w:t>gtsolifk</w:t>
        </w:r>
        <w:r w:rsidRPr="004C52C9">
          <w:rPr>
            <w:rFonts w:eastAsia="Calibri"/>
            <w:i/>
            <w:iCs/>
            <w:kern w:val="0"/>
            <w:lang w:bidi="hi-IN"/>
            <w14:ligatures w14:val="none"/>
          </w:rPr>
          <w:t>.</w:t>
        </w:r>
        <w:r w:rsidRPr="004C52C9">
          <w:rPr>
            <w:rFonts w:eastAsia="Calibri"/>
            <w:i/>
            <w:iCs/>
            <w:kern w:val="0"/>
            <w:lang w:val="en-US" w:bidi="hi-IN"/>
            <w14:ligatures w14:val="none"/>
          </w:rPr>
          <w:t>ru</w:t>
        </w:r>
      </w:hyperlink>
      <w:r w:rsidRPr="004C52C9">
        <w:rPr>
          <w:rFonts w:eastAsia="Calibri"/>
          <w:i/>
          <w:iCs/>
          <w:kern w:val="0"/>
          <w:lang w:bidi="hi-IN"/>
          <w14:ligatures w14:val="none"/>
        </w:rPr>
        <w:t xml:space="preserve">, Российский университет спорта «ГЦОЛИФК», Россия, Москва. </w:t>
      </w:r>
    </w:p>
    <w:p w14:paraId="5069E2A9" w14:textId="77777777" w:rsidR="004C52C9" w:rsidRPr="004C52C9" w:rsidRDefault="004C52C9" w:rsidP="00120225">
      <w:pPr>
        <w:ind w:firstLine="708"/>
        <w:rPr>
          <w:rFonts w:eastAsia="Calibri"/>
          <w:i/>
          <w:iCs/>
          <w:kern w:val="0"/>
          <w:sz w:val="28"/>
          <w:szCs w:val="28"/>
          <w:lang w:bidi="hi-IN"/>
          <w14:ligatures w14:val="none"/>
        </w:rPr>
      </w:pPr>
    </w:p>
    <w:p w14:paraId="09294C2F" w14:textId="77777777" w:rsidR="004C52C9" w:rsidRPr="004C52C9" w:rsidRDefault="004C52C9" w:rsidP="00120225">
      <w:pPr>
        <w:ind w:firstLine="0"/>
        <w:jc w:val="center"/>
        <w:rPr>
          <w:rFonts w:eastAsia="Calibri"/>
          <w:i/>
          <w:iCs/>
          <w:kern w:val="0"/>
          <w:lang w:val="en-US" w:bidi="hi-IN"/>
          <w14:ligatures w14:val="none"/>
        </w:rPr>
      </w:pPr>
      <w:r w:rsidRPr="004C52C9">
        <w:rPr>
          <w:rFonts w:eastAsia="Calibri"/>
          <w:i/>
          <w:iCs/>
          <w:kern w:val="0"/>
          <w:lang w:val="en-US" w:bidi="hi-IN"/>
          <w14:ligatures w14:val="none"/>
        </w:rPr>
        <w:t>TRIPLE JUMP AT THE MODERN OLYMPIC GAMES</w:t>
      </w:r>
    </w:p>
    <w:p w14:paraId="105C51F0" w14:textId="77777777" w:rsidR="004C52C9" w:rsidRPr="004C52C9" w:rsidRDefault="004C52C9" w:rsidP="00120225">
      <w:pPr>
        <w:ind w:firstLine="0"/>
        <w:jc w:val="center"/>
        <w:rPr>
          <w:rFonts w:eastAsia="Calibri"/>
          <w:i/>
          <w:iCs/>
          <w:kern w:val="0"/>
          <w:lang w:val="en-US" w:bidi="hi-IN"/>
          <w14:ligatures w14:val="none"/>
        </w:rPr>
      </w:pPr>
    </w:p>
    <w:p w14:paraId="40C013C4" w14:textId="77777777" w:rsidR="004C52C9" w:rsidRPr="004C52C9" w:rsidRDefault="004C52C9" w:rsidP="00120225">
      <w:pPr>
        <w:ind w:firstLine="708"/>
        <w:rPr>
          <w:rFonts w:eastAsia="Calibri"/>
          <w:i/>
          <w:iCs/>
          <w:kern w:val="0"/>
          <w:lang w:val="en-US" w:bidi="hi-IN"/>
          <w14:ligatures w14:val="none"/>
        </w:rPr>
      </w:pPr>
      <w:r w:rsidRPr="004C52C9">
        <w:rPr>
          <w:rFonts w:eastAsia="Calibri"/>
          <w:i/>
          <w:iCs/>
          <w:kern w:val="0"/>
          <w:lang w:val="en-US" w:bidi="hi-IN"/>
          <w14:ligatures w14:val="none"/>
        </w:rPr>
        <w:t xml:space="preserve">Tatarinov Ivan Dmitrievich, lecturer, RUS “SCOLIPE” Department of theory and methodic of track and field named N. G. Ozolin, </w:t>
      </w:r>
      <w:hyperlink r:id="rId76" w:history="1">
        <w:r w:rsidRPr="004C52C9">
          <w:rPr>
            <w:rFonts w:eastAsia="Calibri"/>
            <w:i/>
            <w:iCs/>
            <w:kern w:val="0"/>
            <w:lang w:val="en-US" w:bidi="hi-IN"/>
            <w14:ligatures w14:val="none"/>
          </w:rPr>
          <w:t>tatarinov.id@gtsolifk.ru</w:t>
        </w:r>
      </w:hyperlink>
      <w:r w:rsidRPr="004C52C9">
        <w:rPr>
          <w:rFonts w:eastAsia="Calibri"/>
          <w:i/>
          <w:iCs/>
          <w:kern w:val="0"/>
          <w:lang w:val="en-US" w:bidi="hi-IN"/>
          <w14:ligatures w14:val="none"/>
        </w:rPr>
        <w:t xml:space="preserve">, Russian University of Sport “SCOLIPE”, Russia, Moscow.  </w:t>
      </w:r>
    </w:p>
    <w:p w14:paraId="23C32D28" w14:textId="77777777" w:rsidR="004C52C9" w:rsidRPr="004C52C9" w:rsidRDefault="004C52C9" w:rsidP="00120225">
      <w:pPr>
        <w:ind w:firstLine="708"/>
        <w:rPr>
          <w:rFonts w:eastAsia="Calibri"/>
          <w:i/>
          <w:iCs/>
          <w:kern w:val="0"/>
          <w:lang w:val="en-US" w:bidi="hi-IN"/>
          <w14:ligatures w14:val="none"/>
        </w:rPr>
      </w:pPr>
      <w:r w:rsidRPr="004C52C9">
        <w:rPr>
          <w:rFonts w:eastAsia="Calibri"/>
          <w:i/>
          <w:iCs/>
          <w:kern w:val="0"/>
          <w:lang w:val="en-US" w:bidi="hi-IN"/>
          <w14:ligatures w14:val="none"/>
        </w:rPr>
        <w:t>Abstract. A brief retrospective-historical analysis of the statistical data of the modern Olympic Games was allowed us to determine the state of the track and field discipline of the triple jump among men. Data the Olympic medal count (1896-2024), the number of participating countries and the number of athletes who took part in the competitions were described and analyzed.</w:t>
      </w:r>
    </w:p>
    <w:p w14:paraId="11A8210A" w14:textId="77777777" w:rsidR="004C52C9" w:rsidRPr="004C52C9" w:rsidRDefault="004C52C9" w:rsidP="00120225">
      <w:pPr>
        <w:ind w:firstLine="0"/>
        <w:rPr>
          <w:rFonts w:eastAsia="Calibri"/>
          <w:i/>
          <w:iCs/>
          <w:kern w:val="0"/>
          <w:lang w:val="en-US" w:bidi="hi-IN"/>
          <w14:ligatures w14:val="none"/>
        </w:rPr>
      </w:pPr>
      <w:r w:rsidRPr="004C52C9">
        <w:rPr>
          <w:rFonts w:eastAsia="Calibri"/>
          <w:i/>
          <w:iCs/>
          <w:kern w:val="0"/>
          <w:lang w:val="en-US" w:bidi="hi-IN"/>
          <w14:ligatures w14:val="none"/>
        </w:rPr>
        <w:tab/>
        <w:t xml:space="preserve">Key words: Olympics Games, triple jump, overall medal count, countries-participants. </w:t>
      </w:r>
    </w:p>
    <w:p w14:paraId="7A083760" w14:textId="77777777" w:rsidR="004C52C9" w:rsidRPr="004C52C9" w:rsidRDefault="004C52C9" w:rsidP="00120225">
      <w:pPr>
        <w:ind w:firstLine="0"/>
        <w:rPr>
          <w:rFonts w:eastAsia="Calibri"/>
          <w:i/>
          <w:iCs/>
          <w:kern w:val="0"/>
          <w:lang w:val="en-US" w:bidi="hi-IN"/>
          <w14:ligatures w14:val="none"/>
        </w:rPr>
      </w:pPr>
    </w:p>
    <w:p w14:paraId="2841474D" w14:textId="77777777" w:rsidR="004C52C9" w:rsidRPr="004C52C9" w:rsidRDefault="004C52C9" w:rsidP="00120225">
      <w:pPr>
        <w:ind w:firstLine="0"/>
        <w:jc w:val="center"/>
        <w:rPr>
          <w:rFonts w:eastAsia="Calibri"/>
          <w:i/>
          <w:iCs/>
          <w:kern w:val="0"/>
          <w:lang w:val="en-US" w:bidi="hi-IN"/>
          <w14:ligatures w14:val="none"/>
        </w:rPr>
      </w:pPr>
      <w:r w:rsidRPr="004C52C9">
        <w:rPr>
          <w:rFonts w:eastAsia="Calibri"/>
          <w:i/>
          <w:iCs/>
          <w:kern w:val="0"/>
          <w:lang w:val="en-US" w:bidi="hi-IN"/>
          <w14:ligatures w14:val="none"/>
        </w:rPr>
        <w:t>References</w:t>
      </w:r>
    </w:p>
    <w:p w14:paraId="6B591E53" w14:textId="77777777" w:rsidR="004C52C9" w:rsidRPr="004C52C9" w:rsidRDefault="004C52C9" w:rsidP="00120225">
      <w:pPr>
        <w:numPr>
          <w:ilvl w:val="0"/>
          <w:numId w:val="72"/>
        </w:numPr>
        <w:tabs>
          <w:tab w:val="left" w:pos="1418"/>
        </w:tabs>
        <w:ind w:left="0" w:firstLine="709"/>
        <w:contextualSpacing/>
        <w:jc w:val="left"/>
        <w:rPr>
          <w:rFonts w:eastAsia="Calibri"/>
          <w:i/>
          <w:iCs/>
          <w:kern w:val="0"/>
          <w:lang w:val="en-US" w:bidi="hi-IN"/>
          <w14:ligatures w14:val="none"/>
        </w:rPr>
      </w:pPr>
      <w:r w:rsidRPr="004C52C9">
        <w:rPr>
          <w:rFonts w:eastAsia="Calibri"/>
          <w:i/>
          <w:iCs/>
          <w:kern w:val="0"/>
          <w:lang w:val="en-US" w:bidi="hi-IN"/>
          <w14:ligatures w14:val="none"/>
        </w:rPr>
        <w:t>Mironenko, I. N. Sal'tologiya: osnovy pryzhkovyh lokomocij. Uchebnoe posobie. / I. N. Mironenko. – Voronezh: Nauchnaya kniga, 2019. – 222 s.</w:t>
      </w:r>
    </w:p>
    <w:p w14:paraId="54ED4FAF" w14:textId="77777777" w:rsidR="004C52C9" w:rsidRPr="004C52C9" w:rsidRDefault="004C52C9" w:rsidP="00120225">
      <w:pPr>
        <w:numPr>
          <w:ilvl w:val="0"/>
          <w:numId w:val="72"/>
        </w:numPr>
        <w:ind w:left="0" w:firstLine="709"/>
        <w:contextualSpacing/>
        <w:jc w:val="left"/>
        <w:rPr>
          <w:rFonts w:eastAsia="Calibri"/>
          <w:i/>
          <w:iCs/>
          <w:kern w:val="0"/>
          <w:lang w:val="en-US" w:bidi="hi-IN"/>
          <w14:ligatures w14:val="none"/>
        </w:rPr>
      </w:pPr>
      <w:r w:rsidRPr="004C52C9">
        <w:rPr>
          <w:rFonts w:eastAsia="Calibri"/>
          <w:i/>
          <w:iCs/>
          <w:kern w:val="0"/>
          <w:lang w:val="en-US" w:bidi="hi-IN"/>
          <w14:ligatures w14:val="none"/>
        </w:rPr>
        <w:t>Olimpijskie discipliny i sorevnovaniya. Legkaya atletika: muzhchiny, trojnoj pryzhok. – Tekst : elektronnyj // OLYMPTEKA : [sajt]. – 2024. – URL: https://olympteka.ru/olymp/event/profile/4/118 (data obrashcheniya: 12.08.2024).</w:t>
      </w:r>
    </w:p>
    <w:p w14:paraId="2F16DE64" w14:textId="77777777" w:rsidR="004C52C9" w:rsidRPr="004C52C9" w:rsidRDefault="004C52C9" w:rsidP="00120225">
      <w:pPr>
        <w:numPr>
          <w:ilvl w:val="0"/>
          <w:numId w:val="72"/>
        </w:numPr>
        <w:ind w:left="0" w:firstLine="709"/>
        <w:contextualSpacing/>
        <w:jc w:val="left"/>
        <w:rPr>
          <w:rFonts w:eastAsia="Calibri"/>
          <w:i/>
          <w:iCs/>
          <w:kern w:val="0"/>
          <w:lang w:val="en-US" w:bidi="hi-IN"/>
          <w14:ligatures w14:val="none"/>
        </w:rPr>
      </w:pPr>
      <w:r w:rsidRPr="004C52C9">
        <w:rPr>
          <w:rFonts w:eastAsia="Calibri"/>
          <w:i/>
          <w:iCs/>
          <w:kern w:val="0"/>
          <w:lang w:val="en-US" w:bidi="hi-IN"/>
          <w14:ligatures w14:val="none"/>
        </w:rPr>
        <w:t>Solov'ev I. K. Sravnitel'nyj analiz rezul'tatov rossijskih i zarubezhnyh legkoatletov, specializiruyushchihsya v trojnom pryzhke / I. K. Solov'ev. — Tekst : elektronnyj // Teoriya i praktika v sfere fizicheskoj kul'tury i sporta : materialy Vserossijskoj nauchno-prakticheskoj konferencii s mezhdunarodnym uchastiem (Ekaterinburg, 2 aprelya 2024 goda). — Ekaterinburg : Izdatel'stvo Ural'skogo universiteta, 2024. — S. 124-128.</w:t>
      </w:r>
    </w:p>
    <w:p w14:paraId="1B5E78CC" w14:textId="77777777" w:rsidR="004C52C9" w:rsidRPr="004C52C9" w:rsidRDefault="004C52C9" w:rsidP="00120225">
      <w:pPr>
        <w:ind w:firstLine="0"/>
        <w:rPr>
          <w:rFonts w:eastAsia="Calibri"/>
          <w:i/>
          <w:iCs/>
          <w:kern w:val="0"/>
          <w:lang w:val="en-US" w:bidi="hi-IN"/>
          <w14:ligatures w14:val="none"/>
        </w:rPr>
      </w:pPr>
    </w:p>
    <w:p w14:paraId="7F1205D8" w14:textId="77777777" w:rsidR="004C52C9" w:rsidRPr="004C52C9" w:rsidRDefault="004C52C9" w:rsidP="00120225">
      <w:pPr>
        <w:tabs>
          <w:tab w:val="left" w:pos="528"/>
        </w:tabs>
        <w:ind w:firstLine="0"/>
        <w:rPr>
          <w:rFonts w:eastAsia="Calibri"/>
          <w:i/>
          <w:iCs/>
          <w:kern w:val="0"/>
          <w:lang w:val="en-US"/>
          <w14:ligatures w14:val="none"/>
        </w:rPr>
      </w:pPr>
    </w:p>
    <w:p w14:paraId="646B8FBB" w14:textId="77777777" w:rsidR="004C52C9" w:rsidRPr="004C52C9" w:rsidRDefault="004C52C9" w:rsidP="00120225">
      <w:pPr>
        <w:tabs>
          <w:tab w:val="left" w:pos="528"/>
        </w:tabs>
        <w:ind w:firstLine="0"/>
        <w:rPr>
          <w:rFonts w:eastAsia="Calibri"/>
          <w:i/>
          <w:iCs/>
          <w:kern w:val="0"/>
          <w:lang w:val="en-US"/>
          <w14:ligatures w14:val="none"/>
        </w:rPr>
      </w:pPr>
    </w:p>
    <w:p w14:paraId="081E58DF" w14:textId="77777777" w:rsidR="00397412" w:rsidRPr="008E1E69" w:rsidRDefault="00397412" w:rsidP="00120225">
      <w:pPr>
        <w:ind w:firstLine="0"/>
        <w:rPr>
          <w:sz w:val="28"/>
          <w:szCs w:val="28"/>
          <w:shd w:val="clear" w:color="auto" w:fill="FFFFFF"/>
          <w:lang w:eastAsia="zh-CN"/>
        </w:rPr>
      </w:pPr>
      <w:r w:rsidRPr="008E1E69">
        <w:rPr>
          <w:sz w:val="28"/>
          <w:szCs w:val="28"/>
          <w:shd w:val="clear" w:color="auto" w:fill="FFFFFF"/>
          <w:lang w:eastAsia="zh-CN"/>
        </w:rPr>
        <w:lastRenderedPageBreak/>
        <w:t>УДК 796.062</w:t>
      </w:r>
    </w:p>
    <w:p w14:paraId="6B4759DC" w14:textId="77777777" w:rsidR="008E1E69" w:rsidRPr="008E1E69" w:rsidRDefault="008E1E69" w:rsidP="00120225">
      <w:pPr>
        <w:ind w:firstLine="0"/>
        <w:rPr>
          <w:sz w:val="28"/>
          <w:szCs w:val="28"/>
          <w:shd w:val="clear" w:color="auto" w:fill="FFFFFF"/>
          <w:lang w:eastAsia="zh-CN"/>
        </w:rPr>
      </w:pPr>
    </w:p>
    <w:p w14:paraId="0F4418E3" w14:textId="77777777" w:rsidR="00397412" w:rsidRPr="008E1E69" w:rsidRDefault="00397412" w:rsidP="00120225">
      <w:pPr>
        <w:ind w:firstLine="0"/>
        <w:jc w:val="center"/>
        <w:rPr>
          <w:b/>
          <w:bCs/>
          <w:kern w:val="32"/>
          <w:sz w:val="28"/>
          <w:szCs w:val="28"/>
          <w:lang w:eastAsia="zh-CN"/>
        </w:rPr>
      </w:pPr>
      <w:r w:rsidRPr="008E1E69">
        <w:rPr>
          <w:b/>
          <w:bCs/>
          <w:sz w:val="28"/>
          <w:szCs w:val="28"/>
          <w:lang w:eastAsia="zh-CN" w:bidi="hi-IN"/>
        </w:rPr>
        <w:t>ВЛИЯНИЕ ЦИФРОВЫХ ТЕХНОЛОГИЙ НА ДЕЯТЕЛЬНОСТЬ СПОРТИВНОГО КЛУБА</w:t>
      </w:r>
    </w:p>
    <w:p w14:paraId="23D74386" w14:textId="77777777" w:rsidR="008E1E69" w:rsidRPr="008E1E69" w:rsidRDefault="008E1E69" w:rsidP="00120225">
      <w:pPr>
        <w:ind w:firstLine="0"/>
        <w:rPr>
          <w:sz w:val="28"/>
          <w:szCs w:val="28"/>
          <w:lang w:eastAsia="zh-CN" w:bidi="hi-IN"/>
        </w:rPr>
      </w:pPr>
    </w:p>
    <w:p w14:paraId="427B86F2" w14:textId="48349224" w:rsidR="00397412" w:rsidRPr="008E1E69" w:rsidRDefault="00397412" w:rsidP="00120225">
      <w:pPr>
        <w:ind w:firstLine="0"/>
        <w:jc w:val="center"/>
        <w:rPr>
          <w:sz w:val="28"/>
          <w:szCs w:val="28"/>
          <w:lang w:eastAsia="zh-CN" w:bidi="hi-IN"/>
        </w:rPr>
      </w:pPr>
      <w:r w:rsidRPr="008E1E69">
        <w:rPr>
          <w:sz w:val="28"/>
          <w:szCs w:val="28"/>
          <w:lang w:eastAsia="zh-CN" w:bidi="hi-IN"/>
        </w:rPr>
        <w:t>Угланов М.С., Олейник Н.С.</w:t>
      </w:r>
    </w:p>
    <w:p w14:paraId="17F4BA86" w14:textId="77777777" w:rsidR="00397412" w:rsidRPr="008E1E69" w:rsidRDefault="00397412" w:rsidP="00120225">
      <w:pPr>
        <w:rPr>
          <w:sz w:val="28"/>
          <w:szCs w:val="28"/>
          <w:lang w:eastAsia="zh-CN" w:bidi="hi-IN"/>
        </w:rPr>
      </w:pPr>
    </w:p>
    <w:p w14:paraId="22A45A88" w14:textId="77777777" w:rsidR="00397412" w:rsidRPr="008E1E69" w:rsidRDefault="00397412" w:rsidP="00120225">
      <w:pPr>
        <w:rPr>
          <w:i/>
          <w:lang w:eastAsia="zh-CN"/>
        </w:rPr>
      </w:pPr>
      <w:r w:rsidRPr="008E1E69">
        <w:rPr>
          <w:b/>
          <w:bCs/>
          <w:i/>
          <w:lang w:eastAsia="zh-CN"/>
        </w:rPr>
        <w:t>Аннотация.</w:t>
      </w:r>
      <w:r w:rsidRPr="008E1E69">
        <w:rPr>
          <w:i/>
          <w:lang w:eastAsia="zh-CN"/>
        </w:rPr>
        <w:t xml:space="preserve"> В процессе исследования анализируется влияние цифровых технологий в спортивные организации. Внедрение цифровых технологий в спортивную организацию способствует улучшению результатов и повышению конкурентоспособности организации.</w:t>
      </w:r>
    </w:p>
    <w:p w14:paraId="1631E18F" w14:textId="77777777" w:rsidR="00397412" w:rsidRPr="008E1E69" w:rsidRDefault="00397412" w:rsidP="00120225">
      <w:pPr>
        <w:rPr>
          <w:i/>
        </w:rPr>
      </w:pPr>
      <w:r w:rsidRPr="008E1E69">
        <w:rPr>
          <w:b/>
          <w:bCs/>
          <w:i/>
        </w:rPr>
        <w:t>Ключевые слова:</w:t>
      </w:r>
      <w:r w:rsidRPr="008E1E69">
        <w:rPr>
          <w:i/>
        </w:rPr>
        <w:t xml:space="preserve"> цифровые технологии, инновации, цифровые инструменты, конкурентоспособность, эффективность</w:t>
      </w:r>
    </w:p>
    <w:p w14:paraId="12A6EFBD" w14:textId="77777777" w:rsidR="00397412" w:rsidRPr="00AB4BAE" w:rsidRDefault="00397412" w:rsidP="00120225">
      <w:pPr>
        <w:rPr>
          <w:lang w:eastAsia="ru-RU"/>
        </w:rPr>
      </w:pPr>
    </w:p>
    <w:p w14:paraId="2947CF66" w14:textId="77777777" w:rsidR="00397412" w:rsidRPr="008E1E69" w:rsidRDefault="00397412" w:rsidP="00120225">
      <w:pPr>
        <w:rPr>
          <w:sz w:val="28"/>
          <w:szCs w:val="28"/>
          <w:lang w:eastAsia="ru-RU"/>
        </w:rPr>
      </w:pPr>
      <w:r w:rsidRPr="008E1E69">
        <w:rPr>
          <w:sz w:val="28"/>
          <w:szCs w:val="28"/>
          <w:lang w:eastAsia="ru-RU"/>
        </w:rPr>
        <w:t>Цифровые технологии стали неотъемлемой частью современного спорта, революционизируя способы взаимодействия между клубами и их болельщиками. Спортивные организации, такие как ФК «Зенит», активно внедряют новейшие цифровые инновации для улучшения своей деятельности и повышения качества обслуживания фанатов.</w:t>
      </w:r>
    </w:p>
    <w:p w14:paraId="42EC3633" w14:textId="79F8C2D9" w:rsidR="00397412" w:rsidRPr="008E1E69" w:rsidRDefault="00397412" w:rsidP="00120225">
      <w:pPr>
        <w:rPr>
          <w:sz w:val="28"/>
          <w:szCs w:val="28"/>
          <w:lang w:eastAsia="ru-RU"/>
        </w:rPr>
      </w:pPr>
      <w:r w:rsidRPr="008E1E69">
        <w:rPr>
          <w:sz w:val="28"/>
          <w:szCs w:val="28"/>
          <w:lang w:eastAsia="ru-RU"/>
        </w:rPr>
        <w:t>Примером эффективного использования цифровых технологий в спортивной сфере может послужить опыт "ФК Зенит", который стремится к постоянному прогрессу и инновациям. От мобильных приложений для болельщиков до аналитических систем для тренировочного процесса</w:t>
      </w:r>
      <w:r w:rsidR="005701F6" w:rsidRPr="008E1E69">
        <w:rPr>
          <w:sz w:val="28"/>
          <w:szCs w:val="28"/>
          <w:lang w:eastAsia="ru-RU"/>
        </w:rPr>
        <w:t xml:space="preserve"> – </w:t>
      </w:r>
      <w:r w:rsidRPr="008E1E69">
        <w:rPr>
          <w:sz w:val="28"/>
          <w:szCs w:val="28"/>
          <w:lang w:eastAsia="ru-RU"/>
        </w:rPr>
        <w:t>цифровизация позволяет клубу улучшить коммуникацию с фанатами, оптимизировать работу тренерского штаба и повысить конкурентоспособность на поле.</w:t>
      </w:r>
    </w:p>
    <w:p w14:paraId="7AE81A91" w14:textId="77777777" w:rsidR="00397412" w:rsidRPr="008E1E69" w:rsidRDefault="00397412" w:rsidP="00120225">
      <w:pPr>
        <w:rPr>
          <w:sz w:val="28"/>
          <w:szCs w:val="28"/>
          <w:lang w:eastAsia="ru-RU"/>
        </w:rPr>
      </w:pPr>
      <w:r w:rsidRPr="008E1E69">
        <w:rPr>
          <w:sz w:val="28"/>
          <w:szCs w:val="28"/>
          <w:lang w:eastAsia="ru-RU"/>
        </w:rPr>
        <w:t>С появлением различных приложений, онлайн-трансляций, виртуальных тренировок и аналитических платформ, команда получила возможность улучшить процессы тренировок, анализа данных и взаимодействия с болельщиками. Эффективное использование цифровых инструментов позволило клубу увеличить свою глобальную видимость, улучшить спортивные результаты и укрепить связь с фанатами. В результате, ФК "Зенит" смог успешно адаптироваться к новым требованиям и остаться конкурентоспособным в современной цифровой эпохе.</w:t>
      </w:r>
    </w:p>
    <w:p w14:paraId="355016ED" w14:textId="77777777" w:rsidR="00397412" w:rsidRPr="008E1E69" w:rsidRDefault="00397412" w:rsidP="00120225">
      <w:pPr>
        <w:rPr>
          <w:sz w:val="28"/>
          <w:szCs w:val="28"/>
          <w:lang w:eastAsia="ru-RU"/>
        </w:rPr>
      </w:pPr>
      <w:r w:rsidRPr="008E1E69">
        <w:rPr>
          <w:sz w:val="28"/>
          <w:szCs w:val="28"/>
          <w:lang w:eastAsia="ru-RU"/>
        </w:rPr>
        <w:t>Внедрение цифровых технологий в управление спортивной организацией, включая ФК Зенит, привело к значительным изменениям и улучшениям в процессах управления. Одной из основных инноваций стало использование специализированных программ и приложений для анализа игровой статистики, тренировочного процесса и травмоопасных ситуаций. Это позволяет тренерам и администрации клуба принимать обоснованные решения на основе данных.</w:t>
      </w:r>
    </w:p>
    <w:p w14:paraId="5C8C4B4D" w14:textId="77777777" w:rsidR="00397412" w:rsidRPr="008E1E69" w:rsidRDefault="00397412" w:rsidP="00120225">
      <w:pPr>
        <w:rPr>
          <w:sz w:val="28"/>
          <w:szCs w:val="28"/>
          <w:lang w:eastAsia="ru-RU"/>
        </w:rPr>
      </w:pPr>
      <w:r w:rsidRPr="008E1E69">
        <w:rPr>
          <w:sz w:val="28"/>
          <w:szCs w:val="28"/>
          <w:lang w:eastAsia="ru-RU"/>
        </w:rPr>
        <w:t>Другим важным аспектом является использование цифровых платформ для мониторинга здоровья и физической подготовки игроков. Технологии отслеживания пульса, уровня нагрузок и сна позволяют более эффективно планировать тренировки и предотвращать возможные травмы.</w:t>
      </w:r>
    </w:p>
    <w:p w14:paraId="0D31B493" w14:textId="77777777" w:rsidR="00397412" w:rsidRPr="008E1E69" w:rsidRDefault="00397412" w:rsidP="00120225">
      <w:pPr>
        <w:rPr>
          <w:sz w:val="28"/>
          <w:szCs w:val="28"/>
          <w:lang w:eastAsia="ru-RU"/>
        </w:rPr>
      </w:pPr>
      <w:r w:rsidRPr="008E1E69">
        <w:rPr>
          <w:sz w:val="28"/>
          <w:szCs w:val="28"/>
          <w:lang w:eastAsia="ru-RU"/>
        </w:rPr>
        <w:t xml:space="preserve">Кроме того, цифровые инструменты использовались для улучшения маркетинговых стратегий и взаимодействия с болельщиками. Системы </w:t>
      </w:r>
      <w:r w:rsidRPr="008E1E69">
        <w:rPr>
          <w:sz w:val="28"/>
          <w:szCs w:val="28"/>
          <w:lang w:eastAsia="ru-RU"/>
        </w:rPr>
        <w:lastRenderedPageBreak/>
        <w:t>электронных билетов, онлайн трансляции матчей и мобильные приложения создают новые возможности для привлечения и вовлечения аудитории</w:t>
      </w:r>
    </w:p>
    <w:p w14:paraId="46E91896" w14:textId="657E1269" w:rsidR="00397412" w:rsidRPr="008E1E69" w:rsidRDefault="00397412" w:rsidP="00120225">
      <w:pPr>
        <w:rPr>
          <w:sz w:val="28"/>
          <w:szCs w:val="28"/>
          <w:lang w:eastAsia="ru-RU"/>
        </w:rPr>
      </w:pPr>
      <w:r w:rsidRPr="008E1E69">
        <w:rPr>
          <w:sz w:val="28"/>
          <w:szCs w:val="28"/>
          <w:lang w:eastAsia="ru-RU"/>
        </w:rPr>
        <w:t>В современном мире цифровые технологии существенно изменили способы взаимодействия спортивных организаций с болельщиками. "ФК Зенит" не исключение</w:t>
      </w:r>
      <w:r w:rsidR="005701F6" w:rsidRPr="008E1E69">
        <w:rPr>
          <w:sz w:val="28"/>
          <w:szCs w:val="28"/>
          <w:lang w:eastAsia="ru-RU"/>
        </w:rPr>
        <w:t xml:space="preserve"> – </w:t>
      </w:r>
      <w:r w:rsidRPr="008E1E69">
        <w:rPr>
          <w:sz w:val="28"/>
          <w:szCs w:val="28"/>
          <w:lang w:eastAsia="ru-RU"/>
        </w:rPr>
        <w:t>клуб активно использует цифровые платформы для улучшения коммуникации с фанатами. Благодаря официальным страницам в социальных сетях, мобильным приложениям и собственному сайту, клуб может оперативно донести информацию о матчах, трансферах, тренировках и других событиях до широкой аудитории.[3]</w:t>
      </w:r>
    </w:p>
    <w:p w14:paraId="7760FA45" w14:textId="77777777" w:rsidR="00397412" w:rsidRPr="008E1E69" w:rsidRDefault="00397412" w:rsidP="00120225">
      <w:pPr>
        <w:rPr>
          <w:sz w:val="28"/>
          <w:szCs w:val="28"/>
          <w:lang w:eastAsia="ru-RU"/>
        </w:rPr>
      </w:pPr>
      <w:r w:rsidRPr="008E1E69">
        <w:rPr>
          <w:sz w:val="28"/>
          <w:szCs w:val="28"/>
          <w:lang w:eastAsia="ru-RU"/>
        </w:rPr>
        <w:t>Цифровые платформы также позволяют ФК «Зенит» взаимодействовать с болельщиками в реальном времени, проводить онлайн-трансляции матчей, организовывать голосования и опросы, а также создавать уникальный контент, который увеличивает вовлеченность фанатов. Это помогает укрепить приверженность к клубу, увеличить число болельщиков и повысить узнаваемость бренда.</w:t>
      </w:r>
    </w:p>
    <w:p w14:paraId="5E6E29B7" w14:textId="77777777" w:rsidR="00397412" w:rsidRPr="008E1E69" w:rsidRDefault="00397412" w:rsidP="00120225">
      <w:pPr>
        <w:rPr>
          <w:sz w:val="28"/>
          <w:szCs w:val="28"/>
          <w:lang w:eastAsia="ru-RU"/>
        </w:rPr>
      </w:pPr>
      <w:r w:rsidRPr="008E1E69">
        <w:rPr>
          <w:sz w:val="28"/>
          <w:szCs w:val="28"/>
          <w:lang w:eastAsia="ru-RU"/>
        </w:rPr>
        <w:t>Таким образом, использование цифровых технологий позволяет ФК «Зенит» не только эффективнее взаимодействовать с болельщиками, но и создавать уникальный пользовательский опыт, что способствует развитию и успешной деятельности спортивной организации.</w:t>
      </w:r>
    </w:p>
    <w:p w14:paraId="43434D0A" w14:textId="77777777" w:rsidR="00397412" w:rsidRPr="008E1E69" w:rsidRDefault="00397412" w:rsidP="00120225">
      <w:pPr>
        <w:rPr>
          <w:sz w:val="28"/>
          <w:szCs w:val="28"/>
          <w:lang w:eastAsia="ru-RU"/>
        </w:rPr>
      </w:pPr>
      <w:r w:rsidRPr="008E1E69">
        <w:rPr>
          <w:sz w:val="28"/>
          <w:szCs w:val="28"/>
          <w:lang w:eastAsia="ru-RU"/>
        </w:rPr>
        <w:t>Цифровые технологии играют ключевую роль в современной спортивной индустрии, повышая эффективность тренировочного процесса у профессиональных команд, включая ФК «Зенит». Одним из основных преимуществ цифровых решений является возможность анализировать данные об игроках в реальном времени. Тренеры могут отслеживать физическую подготовку, травмоопасные нагрузки и другие показатели, основываясь на информации от носимых устройств и специализированных программ. Это не только помогает предотвращать травмы и оптимизировать тренировочный процесс, но и улучшает стратегическое планирование для игр. Благодаря цифровым технологиям, ФК «Зенит» и другие клубы могут достичь нового уровня профессионализма и эффективности в подготовке спортсменов.</w:t>
      </w:r>
    </w:p>
    <w:p w14:paraId="07EF4045" w14:textId="77777777" w:rsidR="00397412" w:rsidRPr="008E1E69" w:rsidRDefault="00397412" w:rsidP="00120225">
      <w:pPr>
        <w:rPr>
          <w:sz w:val="28"/>
          <w:szCs w:val="28"/>
          <w:lang w:eastAsia="ru-RU"/>
        </w:rPr>
      </w:pPr>
      <w:r w:rsidRPr="008E1E69">
        <w:rPr>
          <w:sz w:val="28"/>
          <w:szCs w:val="28"/>
          <w:lang w:eastAsia="ru-RU"/>
        </w:rPr>
        <w:t>Таким образом, благодаря использованию цифровых технологий спортивная организация, как, например, ФК «Зенит», может проводить анализ данных и прогнозировать результаты, что является важным инструментом для повышения эффективности и успешности команды. Собирая и анализируя информацию о выступлениях игроков, физической подготовке, тактике соперников и других факторах, клуб может принимать обоснованные решения по составлению команды, тренировочному процессу и стратегии игры. Это позволяет максимально оптимизировать процессы внутри клуба и увеличить шансы на успех в соревнованиях. В целом, внедрение цифровых технологий в спортивную деятельность способствует улучшению результатов и повышению конкурентоспособности организации.</w:t>
      </w:r>
    </w:p>
    <w:p w14:paraId="00813D0F" w14:textId="77777777" w:rsidR="00397412" w:rsidRPr="008E1E69" w:rsidRDefault="00397412" w:rsidP="00120225">
      <w:pPr>
        <w:rPr>
          <w:sz w:val="28"/>
          <w:szCs w:val="28"/>
          <w:lang w:eastAsia="ru-RU"/>
        </w:rPr>
      </w:pPr>
    </w:p>
    <w:p w14:paraId="79101F72" w14:textId="77777777" w:rsidR="00397412" w:rsidRPr="008E1E69" w:rsidRDefault="00397412" w:rsidP="00120225">
      <w:pPr>
        <w:ind w:firstLine="0"/>
        <w:jc w:val="center"/>
        <w:rPr>
          <w:b/>
          <w:bCs/>
          <w:sz w:val="28"/>
          <w:szCs w:val="28"/>
          <w:lang w:eastAsia="ru-RU"/>
        </w:rPr>
      </w:pPr>
      <w:r w:rsidRPr="008E1E69">
        <w:rPr>
          <w:b/>
          <w:bCs/>
          <w:sz w:val="28"/>
          <w:szCs w:val="28"/>
          <w:lang w:eastAsia="ru-RU"/>
        </w:rPr>
        <w:lastRenderedPageBreak/>
        <w:t>Литература</w:t>
      </w:r>
    </w:p>
    <w:p w14:paraId="7A933EB0" w14:textId="6347A0E3" w:rsidR="00397412" w:rsidRPr="008E1E69" w:rsidRDefault="00397412" w:rsidP="00120225">
      <w:pPr>
        <w:pStyle w:val="a7"/>
        <w:numPr>
          <w:ilvl w:val="0"/>
          <w:numId w:val="73"/>
        </w:numPr>
        <w:ind w:left="0" w:firstLine="709"/>
        <w:rPr>
          <w:sz w:val="28"/>
          <w:szCs w:val="28"/>
          <w:lang w:eastAsia="zh-CN"/>
        </w:rPr>
      </w:pPr>
      <w:r w:rsidRPr="008E1E69">
        <w:rPr>
          <w:sz w:val="28"/>
          <w:szCs w:val="28"/>
          <w:lang w:eastAsia="zh-CN"/>
        </w:rPr>
        <w:t>Енченко, И.В. Экономика и менеджмент физической культуры и спорта: менеджмент физкультурно-оздоровительных услуг.</w:t>
      </w:r>
      <w:r w:rsidR="005701F6" w:rsidRPr="008E1E69">
        <w:rPr>
          <w:sz w:val="28"/>
          <w:szCs w:val="28"/>
          <w:lang w:eastAsia="zh-CN"/>
        </w:rPr>
        <w:t xml:space="preserve"> – </w:t>
      </w:r>
      <w:r w:rsidRPr="008E1E69">
        <w:rPr>
          <w:sz w:val="28"/>
          <w:szCs w:val="28"/>
          <w:lang w:eastAsia="zh-CN"/>
        </w:rPr>
        <w:t>М.: Лань. 2023.</w:t>
      </w:r>
      <w:r w:rsidR="005701F6" w:rsidRPr="008E1E69">
        <w:rPr>
          <w:sz w:val="28"/>
          <w:szCs w:val="28"/>
          <w:lang w:eastAsia="zh-CN"/>
        </w:rPr>
        <w:t xml:space="preserve"> – </w:t>
      </w:r>
      <w:r w:rsidRPr="008E1E69">
        <w:rPr>
          <w:sz w:val="28"/>
          <w:szCs w:val="28"/>
          <w:lang w:eastAsia="zh-CN"/>
        </w:rPr>
        <w:t xml:space="preserve">88 </w:t>
      </w:r>
      <w:r w:rsidRPr="008E1E69">
        <w:rPr>
          <w:spacing w:val="-6"/>
          <w:sz w:val="28"/>
          <w:szCs w:val="28"/>
          <w:lang w:eastAsia="zh-CN"/>
        </w:rPr>
        <w:t>с.</w:t>
      </w:r>
    </w:p>
    <w:p w14:paraId="7DD8EF47" w14:textId="67A9E233" w:rsidR="00397412" w:rsidRPr="008E1E69" w:rsidRDefault="00397412" w:rsidP="00120225">
      <w:pPr>
        <w:pStyle w:val="a7"/>
        <w:numPr>
          <w:ilvl w:val="0"/>
          <w:numId w:val="73"/>
        </w:numPr>
        <w:ind w:left="0" w:firstLine="709"/>
        <w:rPr>
          <w:sz w:val="28"/>
          <w:szCs w:val="28"/>
          <w:lang w:eastAsia="zh-CN"/>
        </w:rPr>
      </w:pPr>
      <w:r w:rsidRPr="008E1E69">
        <w:rPr>
          <w:sz w:val="28"/>
          <w:szCs w:val="28"/>
          <w:lang w:eastAsia="zh-CN"/>
        </w:rPr>
        <w:t>Кожевникова, Г. П. Информационные системы и технологии в маркетинге: учебное пособие для вузов</w:t>
      </w:r>
      <w:r w:rsidR="00176720" w:rsidRPr="008E1E69">
        <w:rPr>
          <w:sz w:val="28"/>
          <w:szCs w:val="28"/>
          <w:lang w:eastAsia="zh-CN"/>
        </w:rPr>
        <w:t xml:space="preserve"> // </w:t>
      </w:r>
      <w:r w:rsidRPr="008E1E69">
        <w:rPr>
          <w:sz w:val="28"/>
          <w:szCs w:val="28"/>
          <w:lang w:eastAsia="zh-CN"/>
        </w:rPr>
        <w:t>Г. П. Кожевникова, Б. Е. Одинцов.</w:t>
      </w:r>
      <w:r w:rsidR="005701F6" w:rsidRPr="008E1E69">
        <w:rPr>
          <w:sz w:val="28"/>
          <w:szCs w:val="28"/>
          <w:lang w:eastAsia="zh-CN"/>
        </w:rPr>
        <w:t xml:space="preserve"> – </w:t>
      </w:r>
      <w:r w:rsidRPr="008E1E69">
        <w:rPr>
          <w:sz w:val="28"/>
          <w:szCs w:val="28"/>
          <w:lang w:eastAsia="zh-CN"/>
        </w:rPr>
        <w:t>Москва: Издательство Юрайт, 2021.</w:t>
      </w:r>
      <w:r w:rsidR="005701F6" w:rsidRPr="008E1E69">
        <w:rPr>
          <w:sz w:val="28"/>
          <w:szCs w:val="28"/>
          <w:lang w:eastAsia="zh-CN"/>
        </w:rPr>
        <w:t xml:space="preserve"> – </w:t>
      </w:r>
      <w:r w:rsidRPr="008E1E69">
        <w:rPr>
          <w:sz w:val="28"/>
          <w:szCs w:val="28"/>
          <w:lang w:eastAsia="zh-CN"/>
        </w:rPr>
        <w:t>444 с.</w:t>
      </w:r>
    </w:p>
    <w:p w14:paraId="0660750D" w14:textId="6FC42309" w:rsidR="00397412" w:rsidRPr="008E1E69" w:rsidRDefault="00397412" w:rsidP="00120225">
      <w:pPr>
        <w:pStyle w:val="a7"/>
        <w:numPr>
          <w:ilvl w:val="0"/>
          <w:numId w:val="73"/>
        </w:numPr>
        <w:ind w:left="0" w:firstLine="709"/>
        <w:rPr>
          <w:sz w:val="28"/>
          <w:szCs w:val="28"/>
          <w:lang w:eastAsia="zh-CN"/>
        </w:rPr>
      </w:pPr>
      <w:r w:rsidRPr="008E1E69">
        <w:rPr>
          <w:sz w:val="28"/>
          <w:szCs w:val="28"/>
          <w:lang w:eastAsia="zh-CN"/>
        </w:rPr>
        <w:t>Коноваленко, В. А. Основы интегрированных коммуникаций:</w:t>
      </w:r>
      <w:r w:rsidRPr="008E1E69">
        <w:rPr>
          <w:spacing w:val="40"/>
          <w:sz w:val="28"/>
          <w:szCs w:val="28"/>
          <w:lang w:eastAsia="zh-CN"/>
        </w:rPr>
        <w:t xml:space="preserve"> </w:t>
      </w:r>
      <w:r w:rsidRPr="008E1E69">
        <w:rPr>
          <w:sz w:val="28"/>
          <w:szCs w:val="28"/>
          <w:lang w:eastAsia="zh-CN"/>
        </w:rPr>
        <w:t>учебник и практикум для академического бакалавриата</w:t>
      </w:r>
      <w:r w:rsidR="00176720" w:rsidRPr="008E1E69">
        <w:rPr>
          <w:sz w:val="28"/>
          <w:szCs w:val="28"/>
          <w:lang w:eastAsia="zh-CN"/>
        </w:rPr>
        <w:t xml:space="preserve"> // </w:t>
      </w:r>
      <w:r w:rsidRPr="008E1E69">
        <w:rPr>
          <w:sz w:val="28"/>
          <w:szCs w:val="28"/>
          <w:lang w:eastAsia="zh-CN"/>
        </w:rPr>
        <w:t>В. А. Коноваленко, М. Ю. Коноваленко, Н. Г. Швед.</w:t>
      </w:r>
      <w:r w:rsidR="005701F6" w:rsidRPr="008E1E69">
        <w:rPr>
          <w:sz w:val="28"/>
          <w:szCs w:val="28"/>
          <w:lang w:eastAsia="zh-CN"/>
        </w:rPr>
        <w:t xml:space="preserve"> – </w:t>
      </w:r>
      <w:r w:rsidRPr="008E1E69">
        <w:rPr>
          <w:sz w:val="28"/>
          <w:szCs w:val="28"/>
          <w:lang w:eastAsia="zh-CN"/>
        </w:rPr>
        <w:t>Москва: Издательство Юрайт, 2021.</w:t>
      </w:r>
      <w:r w:rsidR="005701F6" w:rsidRPr="008E1E69">
        <w:rPr>
          <w:sz w:val="28"/>
          <w:szCs w:val="28"/>
          <w:lang w:eastAsia="zh-CN"/>
        </w:rPr>
        <w:t xml:space="preserve"> – </w:t>
      </w:r>
      <w:r w:rsidRPr="008E1E69">
        <w:rPr>
          <w:sz w:val="28"/>
          <w:szCs w:val="28"/>
          <w:lang w:eastAsia="zh-CN"/>
        </w:rPr>
        <w:t>486 с.</w:t>
      </w:r>
    </w:p>
    <w:p w14:paraId="3D7729BF" w14:textId="77777777" w:rsidR="00397412" w:rsidRPr="00AB4BAE" w:rsidRDefault="00397412" w:rsidP="00120225">
      <w:pPr>
        <w:rPr>
          <w:lang w:eastAsia="ru-RU"/>
        </w:rPr>
      </w:pPr>
    </w:p>
    <w:p w14:paraId="1F895CCE" w14:textId="77777777" w:rsidR="00397412" w:rsidRPr="008E1E69" w:rsidRDefault="00397412" w:rsidP="00120225">
      <w:pPr>
        <w:rPr>
          <w:i/>
          <w:iCs/>
          <w:lang w:eastAsia="zh-CN"/>
        </w:rPr>
      </w:pPr>
      <w:r w:rsidRPr="008E1E69">
        <w:rPr>
          <w:bCs/>
          <w:i/>
          <w:iCs/>
          <w:lang w:eastAsia="zh-CN"/>
        </w:rPr>
        <w:t>Угланов Михаил Сергеевич</w:t>
      </w:r>
      <w:r w:rsidRPr="008E1E69">
        <w:rPr>
          <w:i/>
          <w:iCs/>
          <w:lang w:eastAsia="zh-CN"/>
        </w:rPr>
        <w:t>, магистрант, Федеральное государственное бюджетное образовательное учреждение высшего образования «Российский университет спорта», (ГЦОЛИФК), Москва, Россия</w:t>
      </w:r>
      <w:hyperlink r:id="rId77" w:history="1">
        <w:r w:rsidRPr="008E1E69">
          <w:rPr>
            <w:i/>
            <w:iCs/>
            <w:lang w:eastAsia="zh-CN"/>
          </w:rPr>
          <w:t>, mikhail.uglanov@bk.ru</w:t>
        </w:r>
      </w:hyperlink>
      <w:r w:rsidRPr="008E1E69">
        <w:rPr>
          <w:i/>
          <w:iCs/>
          <w:lang w:eastAsia="zh-CN"/>
        </w:rPr>
        <w:t xml:space="preserve"> </w:t>
      </w:r>
    </w:p>
    <w:p w14:paraId="73BA0B32" w14:textId="77777777" w:rsidR="00397412" w:rsidRPr="008E1E69" w:rsidRDefault="00397412" w:rsidP="00120225">
      <w:pPr>
        <w:rPr>
          <w:i/>
          <w:iCs/>
          <w:lang w:val="en-US" w:eastAsia="zh-CN"/>
        </w:rPr>
      </w:pPr>
      <w:r w:rsidRPr="008E1E69">
        <w:rPr>
          <w:i/>
          <w:iCs/>
          <w:lang w:eastAsia="zh-CN"/>
        </w:rPr>
        <w:t xml:space="preserve">Олейник Наталия Савватьевна, кандидат экономических наук, доцент, доцент кафедры менеджмента и экономики спортивной индустрии имени В. В. Кузина, Российский университет спорта «ГЦОЛИФК», г. Москва, Сиреневый бульвар, 4. </w:t>
      </w:r>
      <w:r w:rsidRPr="008E1E69">
        <w:rPr>
          <w:i/>
          <w:iCs/>
          <w:lang w:val="en-US" w:eastAsia="zh-CN"/>
        </w:rPr>
        <w:t xml:space="preserve">E-mail </w:t>
      </w:r>
      <w:hyperlink r:id="rId78" w:history="1">
        <w:r w:rsidRPr="008E1E69">
          <w:rPr>
            <w:i/>
            <w:iCs/>
            <w:lang w:val="en-US" w:eastAsia="zh-CN"/>
          </w:rPr>
          <w:t>novosmolino@yandex.ru</w:t>
        </w:r>
      </w:hyperlink>
    </w:p>
    <w:p w14:paraId="434C7E7E" w14:textId="77777777" w:rsidR="00397412" w:rsidRPr="008E1E69" w:rsidRDefault="00397412" w:rsidP="00120225">
      <w:pPr>
        <w:rPr>
          <w:i/>
          <w:iCs/>
          <w:lang w:val="en-US" w:eastAsia="zh-CN"/>
        </w:rPr>
      </w:pPr>
    </w:p>
    <w:p w14:paraId="689D6EE1" w14:textId="77777777" w:rsidR="00397412" w:rsidRPr="008E1E69" w:rsidRDefault="00397412" w:rsidP="00120225">
      <w:pPr>
        <w:ind w:firstLine="0"/>
        <w:jc w:val="center"/>
        <w:rPr>
          <w:i/>
          <w:iCs/>
          <w:lang w:val="en-US" w:eastAsia="ru-RU"/>
        </w:rPr>
      </w:pPr>
      <w:r w:rsidRPr="008E1E69">
        <w:rPr>
          <w:i/>
          <w:iCs/>
          <w:lang w:val="en-US" w:eastAsia="ru-RU"/>
        </w:rPr>
        <w:t>THE IMPACT OF DIGITAL TECHNOLOGIES ON THE ACTIVITIES OF A SPORTS CLUB</w:t>
      </w:r>
    </w:p>
    <w:p w14:paraId="7AB39609" w14:textId="77777777" w:rsidR="00397412" w:rsidRPr="008E1E69" w:rsidRDefault="00397412" w:rsidP="00120225">
      <w:pPr>
        <w:rPr>
          <w:i/>
          <w:iCs/>
          <w:lang w:val="en-US" w:eastAsia="ru-RU"/>
        </w:rPr>
      </w:pPr>
    </w:p>
    <w:p w14:paraId="568FD17A" w14:textId="77777777" w:rsidR="00397412" w:rsidRPr="008E1E69" w:rsidRDefault="00397412" w:rsidP="00120225">
      <w:pPr>
        <w:rPr>
          <w:i/>
          <w:iCs/>
          <w:lang w:val="en-US" w:eastAsia="zh-CN"/>
        </w:rPr>
      </w:pPr>
      <w:r w:rsidRPr="008E1E69">
        <w:rPr>
          <w:bCs/>
          <w:i/>
          <w:iCs/>
          <w:lang w:val="en-US" w:eastAsia="zh-CN"/>
        </w:rPr>
        <w:t>Uglanov Mikhail Sergeevich</w:t>
      </w:r>
      <w:r w:rsidRPr="008E1E69">
        <w:rPr>
          <w:i/>
          <w:iCs/>
          <w:lang w:val="en-US" w:eastAsia="zh-CN"/>
        </w:rPr>
        <w:t xml:space="preserve">, Master's student, Federal State Budgetary Educational Institution of Higher Education Russian University of Sports, (GTSOLIFK), Moscow, Russia,  </w:t>
      </w:r>
      <w:hyperlink r:id="rId79" w:history="1">
        <w:r w:rsidRPr="008E1E69">
          <w:rPr>
            <w:i/>
            <w:iCs/>
            <w:lang w:val="en-US" w:eastAsia="zh-CN"/>
          </w:rPr>
          <w:t>Mikhail.uglanov@bk.ru</w:t>
        </w:r>
      </w:hyperlink>
    </w:p>
    <w:p w14:paraId="6664190C" w14:textId="77777777" w:rsidR="00397412" w:rsidRPr="008E1E69" w:rsidRDefault="00397412" w:rsidP="00120225">
      <w:pPr>
        <w:rPr>
          <w:i/>
          <w:iCs/>
          <w:lang w:val="en-US" w:eastAsia="zh-CN"/>
        </w:rPr>
      </w:pPr>
      <w:r w:rsidRPr="008E1E69">
        <w:rPr>
          <w:i/>
          <w:iCs/>
          <w:lang w:val="en-US" w:eastAsia="zh-CN"/>
        </w:rPr>
        <w:t xml:space="preserve">Oleinik Natalia Savvatievna, Candidate of Economic Sciences, Associate Professor, Associate Professor of the Department of Management and Economics of Sports named after V.V.Kuzin, Federal State Budgetary Educational Institution of Higher Education Russian University of Sports, (GTSOLIFK),  Moscow, Russia, </w:t>
      </w:r>
      <w:hyperlink r:id="rId80" w:history="1">
        <w:r w:rsidRPr="008E1E69">
          <w:rPr>
            <w:i/>
            <w:iCs/>
            <w:lang w:val="en-US" w:eastAsia="zh-CN"/>
          </w:rPr>
          <w:t>Novosmolino@yandex.ru</w:t>
        </w:r>
      </w:hyperlink>
    </w:p>
    <w:p w14:paraId="2921D87F" w14:textId="77777777" w:rsidR="00397412" w:rsidRPr="008E1E69" w:rsidRDefault="00397412" w:rsidP="00120225">
      <w:pPr>
        <w:rPr>
          <w:i/>
          <w:iCs/>
          <w:lang w:val="en-US" w:eastAsia="zh-CN"/>
        </w:rPr>
      </w:pPr>
    </w:p>
    <w:p w14:paraId="127B52A3" w14:textId="77777777" w:rsidR="00397412" w:rsidRPr="008E1E69" w:rsidRDefault="00397412" w:rsidP="00120225">
      <w:pPr>
        <w:rPr>
          <w:bCs/>
          <w:i/>
          <w:iCs/>
          <w:lang w:val="en-US" w:eastAsia="zh-CN"/>
        </w:rPr>
      </w:pPr>
      <w:r w:rsidRPr="008E1E69">
        <w:rPr>
          <w:bCs/>
          <w:i/>
          <w:iCs/>
          <w:lang w:val="en-US" w:eastAsia="zh-CN"/>
        </w:rPr>
        <w:t>Abstract. In the course of the research, the influence of digital technologies in sports organizations is analyzed. The introduction of digital technologies in a sports organization helps to improve the results and increase the competitiveness of the organization.</w:t>
      </w:r>
    </w:p>
    <w:p w14:paraId="201DEA2B" w14:textId="77777777" w:rsidR="00397412" w:rsidRPr="008E1E69" w:rsidRDefault="00397412" w:rsidP="00120225">
      <w:pPr>
        <w:rPr>
          <w:bCs/>
          <w:i/>
          <w:iCs/>
          <w:lang w:val="en-US" w:eastAsia="zh-CN"/>
        </w:rPr>
      </w:pPr>
      <w:r w:rsidRPr="008E1E69">
        <w:rPr>
          <w:bCs/>
          <w:i/>
          <w:iCs/>
          <w:lang w:val="en-US" w:eastAsia="zh-CN"/>
        </w:rPr>
        <w:t>Keywords: digital technologies, innovations, digital tools, competitiveness, efficiency</w:t>
      </w:r>
    </w:p>
    <w:p w14:paraId="36AD3AE1" w14:textId="77777777" w:rsidR="00397412" w:rsidRPr="008E1E69" w:rsidRDefault="00397412" w:rsidP="00120225">
      <w:pPr>
        <w:rPr>
          <w:i/>
          <w:iCs/>
          <w:lang w:val="en-US" w:eastAsia="ru-RU"/>
        </w:rPr>
      </w:pPr>
    </w:p>
    <w:p w14:paraId="2EB8999D" w14:textId="77777777" w:rsidR="00397412" w:rsidRPr="008E1E69" w:rsidRDefault="00397412" w:rsidP="00120225">
      <w:pPr>
        <w:ind w:firstLine="0"/>
        <w:jc w:val="center"/>
        <w:rPr>
          <w:i/>
          <w:iCs/>
          <w:lang w:val="en-US" w:eastAsia="zh-CN"/>
        </w:rPr>
      </w:pPr>
      <w:r w:rsidRPr="008E1E69">
        <w:rPr>
          <w:i/>
          <w:iCs/>
          <w:lang w:val="en-US" w:eastAsia="zh-CN"/>
        </w:rPr>
        <w:t>References</w:t>
      </w:r>
    </w:p>
    <w:p w14:paraId="7AE9E7A2" w14:textId="63B3AB5E" w:rsidR="00397412" w:rsidRPr="008E1E69" w:rsidRDefault="00397412" w:rsidP="00120225">
      <w:pPr>
        <w:rPr>
          <w:i/>
          <w:iCs/>
          <w:lang w:val="en-US" w:eastAsia="zh-CN"/>
        </w:rPr>
      </w:pPr>
      <w:r w:rsidRPr="008E1E69">
        <w:rPr>
          <w:i/>
          <w:iCs/>
          <w:lang w:val="en-US" w:eastAsia="zh-CN"/>
        </w:rPr>
        <w:t>1. Enchenko, I. V. Ehkonomika i menedzhment fizicheskoi kul'tury i sporta: menedzhment fizkul'turno-ozdorovitel'nykh uslug.</w:t>
      </w:r>
      <w:r w:rsidR="005701F6" w:rsidRPr="008E1E69">
        <w:rPr>
          <w:i/>
          <w:iCs/>
          <w:lang w:val="en-US" w:eastAsia="zh-CN"/>
        </w:rPr>
        <w:t xml:space="preserve"> – </w:t>
      </w:r>
      <w:r w:rsidRPr="008E1E69">
        <w:rPr>
          <w:i/>
          <w:iCs/>
          <w:lang w:val="en-US" w:eastAsia="zh-CN"/>
        </w:rPr>
        <w:t>M.: Lan'. 2023.</w:t>
      </w:r>
      <w:r w:rsidR="005701F6" w:rsidRPr="008E1E69">
        <w:rPr>
          <w:i/>
          <w:iCs/>
          <w:lang w:val="en-US" w:eastAsia="zh-CN"/>
        </w:rPr>
        <w:t xml:space="preserve"> – </w:t>
      </w:r>
      <w:r w:rsidRPr="008E1E69">
        <w:rPr>
          <w:i/>
          <w:iCs/>
          <w:lang w:val="en-US" w:eastAsia="zh-CN"/>
        </w:rPr>
        <w:t>88 s.</w:t>
      </w:r>
    </w:p>
    <w:p w14:paraId="7A683C9E" w14:textId="3981E4D0" w:rsidR="00397412" w:rsidRPr="008E1E69" w:rsidRDefault="00397412" w:rsidP="00120225">
      <w:pPr>
        <w:rPr>
          <w:i/>
          <w:iCs/>
          <w:lang w:val="en-US" w:eastAsia="zh-CN"/>
        </w:rPr>
      </w:pPr>
      <w:r w:rsidRPr="008E1E69">
        <w:rPr>
          <w:i/>
          <w:iCs/>
          <w:lang w:val="en-US" w:eastAsia="zh-CN"/>
        </w:rPr>
        <w:t xml:space="preserve"> 2. Kozhevnikova, G. P. Informatsionnye sistemy i tekhnologii v marketinge :   uchebnoe posobie dlya vuzov</w:t>
      </w:r>
      <w:r w:rsidR="00176720" w:rsidRPr="008E1E69">
        <w:rPr>
          <w:i/>
          <w:iCs/>
          <w:lang w:val="en-US" w:eastAsia="zh-CN"/>
        </w:rPr>
        <w:t xml:space="preserve"> // </w:t>
      </w:r>
      <w:r w:rsidRPr="008E1E69">
        <w:rPr>
          <w:i/>
          <w:iCs/>
          <w:lang w:val="en-US" w:eastAsia="zh-CN"/>
        </w:rPr>
        <w:t>G. P. Kozhevnikova, B. E. Odintsov.</w:t>
      </w:r>
      <w:r w:rsidR="005701F6" w:rsidRPr="008E1E69">
        <w:rPr>
          <w:i/>
          <w:iCs/>
          <w:lang w:val="en-US" w:eastAsia="zh-CN"/>
        </w:rPr>
        <w:t xml:space="preserve"> – </w:t>
      </w:r>
      <w:r w:rsidRPr="008E1E69">
        <w:rPr>
          <w:i/>
          <w:iCs/>
          <w:lang w:val="en-US" w:eastAsia="zh-CN"/>
        </w:rPr>
        <w:t>Moskva : Izdatel'stvo Yurait, 2021.</w:t>
      </w:r>
      <w:r w:rsidR="005701F6" w:rsidRPr="008E1E69">
        <w:rPr>
          <w:i/>
          <w:iCs/>
          <w:lang w:val="en-US" w:eastAsia="zh-CN"/>
        </w:rPr>
        <w:t xml:space="preserve"> – </w:t>
      </w:r>
      <w:r w:rsidRPr="008E1E69">
        <w:rPr>
          <w:i/>
          <w:iCs/>
          <w:lang w:val="en-US" w:eastAsia="zh-CN"/>
        </w:rPr>
        <w:t>444 s.</w:t>
      </w:r>
    </w:p>
    <w:p w14:paraId="0BEA6287" w14:textId="29424BF3" w:rsidR="00397412" w:rsidRPr="008E1E69" w:rsidRDefault="00397412" w:rsidP="00120225">
      <w:pPr>
        <w:rPr>
          <w:rFonts w:eastAsia="sans-serif"/>
          <w:i/>
          <w:iCs/>
          <w:color w:val="212121"/>
          <w:shd w:val="clear" w:color="auto" w:fill="FFFFFF"/>
          <w:lang w:eastAsia="zh-CN"/>
        </w:rPr>
      </w:pPr>
      <w:r w:rsidRPr="008E1E69">
        <w:rPr>
          <w:i/>
          <w:iCs/>
          <w:lang w:val="en-US" w:eastAsia="zh-CN"/>
        </w:rPr>
        <w:t xml:space="preserve">  3. Konovalenko, V. A. Osnovy integrirovannykh kommunikatsii : uchebnik i praktikum dlya akademicheskogo bakalavriata</w:t>
      </w:r>
      <w:r w:rsidR="00176720" w:rsidRPr="008E1E69">
        <w:rPr>
          <w:i/>
          <w:iCs/>
          <w:lang w:val="en-US" w:eastAsia="zh-CN"/>
        </w:rPr>
        <w:t xml:space="preserve"> // </w:t>
      </w:r>
      <w:r w:rsidRPr="008E1E69">
        <w:rPr>
          <w:i/>
          <w:iCs/>
          <w:lang w:val="en-US" w:eastAsia="zh-CN"/>
        </w:rPr>
        <w:t xml:space="preserve">V. A. Konovalenko, M. YU. </w:t>
      </w:r>
      <w:r w:rsidRPr="008E1E69">
        <w:rPr>
          <w:i/>
          <w:iCs/>
          <w:lang w:eastAsia="zh-CN"/>
        </w:rPr>
        <w:t>Konovalenko, N. G. Shved.</w:t>
      </w:r>
      <w:r w:rsidR="005701F6" w:rsidRPr="008E1E69">
        <w:rPr>
          <w:i/>
          <w:iCs/>
          <w:lang w:eastAsia="zh-CN"/>
        </w:rPr>
        <w:t xml:space="preserve"> – </w:t>
      </w:r>
      <w:r w:rsidRPr="008E1E69">
        <w:rPr>
          <w:i/>
          <w:iCs/>
          <w:lang w:eastAsia="zh-CN"/>
        </w:rPr>
        <w:t>Moskva : Izdatel'stvo Yurait, 2021.</w:t>
      </w:r>
      <w:r w:rsidR="005701F6" w:rsidRPr="008E1E69">
        <w:rPr>
          <w:i/>
          <w:iCs/>
          <w:lang w:eastAsia="zh-CN"/>
        </w:rPr>
        <w:t xml:space="preserve"> – </w:t>
      </w:r>
      <w:r w:rsidRPr="008E1E69">
        <w:rPr>
          <w:i/>
          <w:iCs/>
          <w:lang w:eastAsia="zh-CN"/>
        </w:rPr>
        <w:t>486 s.</w:t>
      </w:r>
    </w:p>
    <w:p w14:paraId="2F45F0B0" w14:textId="41388240" w:rsidR="00397412" w:rsidRDefault="00397412" w:rsidP="00120225">
      <w:pPr>
        <w:ind w:firstLine="0"/>
      </w:pPr>
    </w:p>
    <w:p w14:paraId="340D2F3E" w14:textId="77777777" w:rsidR="008E1E69" w:rsidRDefault="008E1E69" w:rsidP="00120225">
      <w:pPr>
        <w:ind w:firstLine="0"/>
      </w:pPr>
    </w:p>
    <w:p w14:paraId="2B84DC75" w14:textId="77777777" w:rsidR="00F017B4" w:rsidRDefault="00F017B4" w:rsidP="00120225">
      <w:pPr>
        <w:ind w:firstLine="0"/>
      </w:pPr>
    </w:p>
    <w:p w14:paraId="542D3C81" w14:textId="77777777" w:rsidR="00BE03CC" w:rsidRPr="00F017B4" w:rsidRDefault="00BE03CC" w:rsidP="00120225">
      <w:pPr>
        <w:shd w:val="clear" w:color="auto" w:fill="FFFFFF"/>
        <w:ind w:firstLine="0"/>
        <w:jc w:val="left"/>
        <w:outlineLvl w:val="0"/>
        <w:rPr>
          <w:rFonts w:eastAsia="Times New Roman"/>
          <w:color w:val="000000"/>
          <w:kern w:val="36"/>
          <w:sz w:val="28"/>
          <w:szCs w:val="28"/>
          <w14:ligatures w14:val="none"/>
        </w:rPr>
      </w:pPr>
      <w:r w:rsidRPr="00BE03CC">
        <w:rPr>
          <w:rFonts w:eastAsia="Times New Roman"/>
          <w:color w:val="000000"/>
          <w:kern w:val="36"/>
          <w:sz w:val="28"/>
          <w:szCs w:val="28"/>
          <w14:ligatures w14:val="none"/>
        </w:rPr>
        <w:t>УДК 330</w:t>
      </w:r>
    </w:p>
    <w:p w14:paraId="75D5FAD6" w14:textId="77777777" w:rsidR="00F017B4" w:rsidRPr="00BE03CC" w:rsidRDefault="00F017B4" w:rsidP="00120225">
      <w:pPr>
        <w:shd w:val="clear" w:color="auto" w:fill="FFFFFF"/>
        <w:ind w:firstLine="0"/>
        <w:jc w:val="left"/>
        <w:outlineLvl w:val="0"/>
        <w:rPr>
          <w:rFonts w:eastAsia="Times New Roman"/>
          <w:b/>
          <w:bCs/>
          <w:color w:val="000000"/>
          <w:kern w:val="36"/>
          <w:sz w:val="28"/>
          <w:szCs w:val="28"/>
          <w14:ligatures w14:val="none"/>
        </w:rPr>
      </w:pPr>
    </w:p>
    <w:p w14:paraId="66770BB6" w14:textId="77777777" w:rsidR="00BE03CC" w:rsidRPr="00F017B4" w:rsidRDefault="00BE03CC" w:rsidP="00120225">
      <w:pPr>
        <w:ind w:firstLine="0"/>
        <w:jc w:val="center"/>
        <w:rPr>
          <w:rFonts w:ascii="Times New Roman Полужирный" w:eastAsia="Calibri" w:hAnsi="Times New Roman Полужирный"/>
          <w:b/>
          <w:bCs/>
          <w:caps/>
          <w:kern w:val="0"/>
          <w:sz w:val="28"/>
          <w:szCs w:val="32"/>
          <w14:ligatures w14:val="none"/>
        </w:rPr>
      </w:pPr>
      <w:r w:rsidRPr="00BE03CC">
        <w:rPr>
          <w:rFonts w:ascii="Times New Roman Полужирный" w:eastAsia="Calibri" w:hAnsi="Times New Roman Полужирный"/>
          <w:b/>
          <w:bCs/>
          <w:caps/>
          <w:kern w:val="0"/>
          <w:sz w:val="28"/>
          <w:szCs w:val="32"/>
          <w14:ligatures w14:val="none"/>
        </w:rPr>
        <w:t>Принятие решений в условиях неопределенности и риска в спортивной индустрии</w:t>
      </w:r>
    </w:p>
    <w:p w14:paraId="625219BA" w14:textId="77777777" w:rsidR="00F017B4" w:rsidRPr="00BE03CC" w:rsidRDefault="00F017B4" w:rsidP="00120225">
      <w:pPr>
        <w:ind w:firstLine="0"/>
        <w:jc w:val="center"/>
        <w:rPr>
          <w:rFonts w:ascii="Times New Roman Полужирный" w:eastAsia="Calibri" w:hAnsi="Times New Roman Полужирный"/>
          <w:b/>
          <w:bCs/>
          <w:caps/>
          <w:kern w:val="0"/>
          <w14:ligatures w14:val="none"/>
        </w:rPr>
      </w:pPr>
    </w:p>
    <w:p w14:paraId="7F198C55" w14:textId="1229956A" w:rsidR="00F017B4" w:rsidRPr="00BE03CC" w:rsidRDefault="00BE03CC" w:rsidP="00120225">
      <w:pPr>
        <w:ind w:firstLine="0"/>
        <w:jc w:val="center"/>
        <w:rPr>
          <w:rFonts w:eastAsia="Calibri"/>
          <w:kern w:val="0"/>
          <w:sz w:val="28"/>
          <w:szCs w:val="28"/>
          <w14:ligatures w14:val="none"/>
        </w:rPr>
      </w:pPr>
      <w:r w:rsidRPr="00BE03CC">
        <w:rPr>
          <w:rFonts w:eastAsia="Calibri"/>
          <w:kern w:val="0"/>
          <w:sz w:val="28"/>
          <w:szCs w:val="28"/>
          <w14:ligatures w14:val="none"/>
        </w:rPr>
        <w:t>Фролко М.С.</w:t>
      </w:r>
    </w:p>
    <w:p w14:paraId="79122D61" w14:textId="77777777" w:rsidR="00BE03CC" w:rsidRPr="00BE03CC" w:rsidRDefault="00BE03CC" w:rsidP="00120225">
      <w:pPr>
        <w:rPr>
          <w:rFonts w:eastAsia="Calibri"/>
          <w:kern w:val="0"/>
          <w14:ligatures w14:val="none"/>
        </w:rPr>
      </w:pPr>
    </w:p>
    <w:p w14:paraId="4963DF25" w14:textId="77777777" w:rsidR="00BE03CC" w:rsidRPr="00BE03CC" w:rsidRDefault="00BE03CC" w:rsidP="00120225">
      <w:pPr>
        <w:rPr>
          <w:rFonts w:eastAsia="Calibri"/>
          <w:i/>
          <w:iCs/>
          <w:kern w:val="0"/>
          <w14:ligatures w14:val="none"/>
        </w:rPr>
      </w:pPr>
      <w:r w:rsidRPr="00BE03CC">
        <w:rPr>
          <w:rFonts w:eastAsia="Calibri"/>
          <w:b/>
          <w:bCs/>
          <w:i/>
          <w:iCs/>
          <w:kern w:val="0"/>
          <w14:ligatures w14:val="none"/>
        </w:rPr>
        <w:t>Аннотация</w:t>
      </w:r>
      <w:r w:rsidRPr="00BE03CC">
        <w:rPr>
          <w:rFonts w:eastAsia="Calibri"/>
          <w:i/>
          <w:iCs/>
          <w:kern w:val="0"/>
          <w14:ligatures w14:val="none"/>
        </w:rPr>
        <w:t>. Принятие решений в условиях неопределенности и риска — это сложный процесс, особенно в таких динамичных сферах, как спортивная индустрия. В данной статье рассматриваются различные методы, которые могут помочь управленцам эффективно справляться с рисками и неопределенностями, возникающими в процессе принятия решений. Также рассмотрены факторы, оказывающие отрицательное влияние на принятие решений для развития спортивной индустрии.</w:t>
      </w:r>
    </w:p>
    <w:p w14:paraId="17746E21" w14:textId="0C6F40C5" w:rsidR="00BE03CC" w:rsidRPr="00BE03CC" w:rsidRDefault="00BE03CC" w:rsidP="00120225">
      <w:pPr>
        <w:rPr>
          <w:rFonts w:eastAsia="Calibri"/>
          <w:i/>
          <w:iCs/>
          <w:kern w:val="0"/>
          <w14:ligatures w14:val="none"/>
        </w:rPr>
      </w:pPr>
      <w:r w:rsidRPr="00BE03CC">
        <w:rPr>
          <w:rFonts w:eastAsia="Calibri"/>
          <w:b/>
          <w:bCs/>
          <w:i/>
          <w:iCs/>
          <w:kern w:val="0"/>
          <w14:ligatures w14:val="none"/>
        </w:rPr>
        <w:t>Ключевые слова:</w:t>
      </w:r>
      <w:r w:rsidRPr="00BE03CC">
        <w:rPr>
          <w:rFonts w:eastAsia="Calibri"/>
          <w:i/>
          <w:iCs/>
          <w:kern w:val="0"/>
          <w14:ligatures w14:val="none"/>
        </w:rPr>
        <w:t xml:space="preserve"> управленческие решения, риск, управление, неопределенность, спортивная индустрия, менеджер</w:t>
      </w:r>
    </w:p>
    <w:p w14:paraId="68B199BD" w14:textId="77777777" w:rsidR="00BE03CC" w:rsidRPr="00BE03CC" w:rsidRDefault="00BE03CC" w:rsidP="00120225">
      <w:pPr>
        <w:rPr>
          <w:rFonts w:eastAsia="Calibri"/>
          <w:i/>
          <w:iCs/>
          <w:kern w:val="0"/>
          <w14:ligatures w14:val="none"/>
        </w:rPr>
      </w:pPr>
    </w:p>
    <w:p w14:paraId="0063D8E2"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Принятие управленческих решений в той или иной области управления часто связано с рисками и неопределенностью. Это сложный и ответственный процесс, требующий глубокого анализа и ответственности. Связано это как с переменами, происходящими в мире, так и с особенностями развития конкретной области.</w:t>
      </w:r>
    </w:p>
    <w:p w14:paraId="1183F4D3"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 xml:space="preserve">Рассмотрим понятия «неопределенность» и «риск» в трактовке различных современных авторов. Если говорить об экономике, то чаще всего под неопределённостью понимается состояние нестабильности или состояние, при котором информация о будущем событии является неполной или неоднозначной, что создает условия для принятия решений на основе оценки вероятностей и возможных исходов. В частности, ученый Евстратов Н.М. характеризует понятие неопределённости как ситуация, связанная с риском, которая возникает в следствие принятия управленческого решения [3]. Такое определение способствует составлению количественной характеристики вероятности развития событий. Для А.А. Лобанова и А.В. Чугунова неопределенность выражается в неполноте или неточности «информации об условиях хозяйственной деятельности, в том числе о связанных с ней затратах и полученных результатах» [5]. Понятие «риск» многие авторы также связывают с неопределенностью. Так, например, Э.А. Панфилова связывает «риск» с неопределенностью получения будущего дохода [6]. Для В.М. Гранатурова риск – это вероятность потери прибыли из-за неблагоприятных ситуаций и последствий, которые могут возникнут в ходе реализации проекта [1]. </w:t>
      </w:r>
    </w:p>
    <w:p w14:paraId="0E540844"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 xml:space="preserve">Любое предпринимательство связано с рисками.  Любая экономическая деятельность, финансовая, управленческая и банковская, биржевая или страховая, развивается при условии, когда при принятии решения учитываются все риски. Но о рисках в области развития спортивной индустрии говорится очень мало. Эта тема недостаточно изучена и на теоретическом, и на практическом уровне. Между тем развитие этого направления бизнеса связано с рядом обстоятельств, связанных с финансовыми тратами и человеческим фактором. Строительство, содержание спортивного комплекса, его оборудование необходимым инвентарем невозможно без больших денежных вложений, которые имеют тенденцию увеличиваться в следствие необходимости увеличения спектра оказываемых услуг. Кроме того, тренерский состав и управленческий ресурс нуждается в постоянном повышении </w:t>
      </w:r>
      <w:r w:rsidRPr="00BE03CC">
        <w:rPr>
          <w:rFonts w:eastAsia="Calibri"/>
          <w:kern w:val="0"/>
          <w:sz w:val="28"/>
          <w:szCs w:val="28"/>
          <w14:ligatures w14:val="none"/>
        </w:rPr>
        <w:lastRenderedPageBreak/>
        <w:t>квалификации, систематическом повышении оплаты труда, что требует от руководителя не только немалых капиталовложений, но и коммуникативных качеств, умения разбираться в людях. В каждом из перечисленных случаев принятие решения связана с определенными рисками. Их игнорирование или недоучет, отсутствие стратегии ведения бизнеса в условиях риска не приводит к эффективному развитию спортивной индустрии.</w:t>
      </w:r>
    </w:p>
    <w:p w14:paraId="48CDD0BB"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Можно выделить следующие факторы, оказывающие отрицательное влияние на принятие решений для развития спортивной индустрии:</w:t>
      </w:r>
    </w:p>
    <w:p w14:paraId="1ACD7287" w14:textId="77777777" w:rsidR="00BE03CC" w:rsidRPr="00BE03CC" w:rsidRDefault="00BE03CC" w:rsidP="00120225">
      <w:pPr>
        <w:numPr>
          <w:ilvl w:val="0"/>
          <w:numId w:val="76"/>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непредсказуемость результатов соревнований;</w:t>
      </w:r>
    </w:p>
    <w:p w14:paraId="56AF73DE" w14:textId="77777777" w:rsidR="00BE03CC" w:rsidRPr="00BE03CC" w:rsidRDefault="00BE03CC" w:rsidP="00120225">
      <w:pPr>
        <w:numPr>
          <w:ilvl w:val="0"/>
          <w:numId w:val="76"/>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изменения в законодательстве;</w:t>
      </w:r>
    </w:p>
    <w:p w14:paraId="23FCE8C9" w14:textId="77777777" w:rsidR="00BE03CC" w:rsidRPr="00BE03CC" w:rsidRDefault="00BE03CC" w:rsidP="00120225">
      <w:pPr>
        <w:numPr>
          <w:ilvl w:val="0"/>
          <w:numId w:val="76"/>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финансовые потери из-за неудачных инвестиций;</w:t>
      </w:r>
    </w:p>
    <w:p w14:paraId="387B3864" w14:textId="77777777" w:rsidR="00BE03CC" w:rsidRPr="00BE03CC" w:rsidRDefault="00BE03CC" w:rsidP="00120225">
      <w:pPr>
        <w:numPr>
          <w:ilvl w:val="0"/>
          <w:numId w:val="76"/>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человеческий фактор (непрофессионализм тренерского состава, поведение болельщиков спортивного клуба и т.д.);</w:t>
      </w:r>
    </w:p>
    <w:p w14:paraId="6A2F3835" w14:textId="77777777" w:rsidR="00BE03CC" w:rsidRPr="00BE03CC" w:rsidRDefault="00BE03CC" w:rsidP="00120225">
      <w:pPr>
        <w:numPr>
          <w:ilvl w:val="0"/>
          <w:numId w:val="76"/>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высокая конкуренция на рынке спортивных услуг;</w:t>
      </w:r>
    </w:p>
    <w:p w14:paraId="308C27F7" w14:textId="77777777" w:rsidR="00BE03CC" w:rsidRPr="00BE03CC" w:rsidRDefault="00BE03CC" w:rsidP="00120225">
      <w:pPr>
        <w:numPr>
          <w:ilvl w:val="0"/>
          <w:numId w:val="76"/>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возникновение убытков при заключении контрактов с поставщиками оборудования и т.д.</w:t>
      </w:r>
    </w:p>
    <w:p w14:paraId="0BE5F8FD"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Для успешного функционирования в таких условиях необходимо умение анализировать риски, оценивать вероятности и принимать обоснованные решения.</w:t>
      </w:r>
      <w:r w:rsidRPr="00BE03CC">
        <w:rPr>
          <w:rFonts w:eastAsia="Calibri"/>
          <w:kern w:val="0"/>
          <w:sz w:val="28"/>
          <w:szCs w:val="28"/>
          <w14:ligatures w14:val="none"/>
        </w:rPr>
        <w:br/>
        <w:t xml:space="preserve">Параметры выбора решений при наличии риска и неопределенности в спортивной индустрии могут быть разнообразными. Один из подходов – использование методов математического моделирования и статистического анализа для прогнозирования возможных исходов и минимизации рисков.  Такой метод прогнозирования особенно эффективен в спортивной индустрии при принятии решений в условиях непредсказуемости результатов соревнований. Он помогает минимизировать потери и избежать убытки. Рассмотрим этот метод подробнее. </w:t>
      </w:r>
    </w:p>
    <w:p w14:paraId="108DB59D"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 xml:space="preserve">Ученые </w:t>
      </w:r>
      <w:bookmarkStart w:id="48" w:name="_Hlk174435355"/>
      <w:r w:rsidRPr="00BE03CC">
        <w:rPr>
          <w:rFonts w:eastAsia="Calibri"/>
          <w:kern w:val="0"/>
          <w:sz w:val="28"/>
          <w:szCs w:val="28"/>
          <w14:ligatures w14:val="none"/>
        </w:rPr>
        <w:t xml:space="preserve">А.В. Ермаков и П.Е. Мякинченко </w:t>
      </w:r>
      <w:bookmarkEnd w:id="48"/>
      <w:r w:rsidRPr="00BE03CC">
        <w:rPr>
          <w:rFonts w:eastAsia="Calibri"/>
          <w:kern w:val="0"/>
          <w:sz w:val="28"/>
          <w:szCs w:val="28"/>
          <w14:ligatures w14:val="none"/>
        </w:rPr>
        <w:t xml:space="preserve">исследовали действенность этого метода на работе 34 спортсменов-лыжников и сделали заключение о возможности его использования, хоти и выявили некоторые недостатки такого подхода. Они определили, что в 40% карьеру спортсмена можно проанализировать и дать более или менее достоверные прогнозы с помощью метода скользящей средней. Исследователи определили 2 модели вероятности развития спортивной карьеры – согласно полиному второй и третьей степени. </w:t>
      </w:r>
      <w:bookmarkStart w:id="49" w:name="_Hlk174435179"/>
      <w:r w:rsidRPr="00BE03CC">
        <w:rPr>
          <w:rFonts w:eastAsia="Calibri"/>
          <w:kern w:val="0"/>
          <w:sz w:val="28"/>
          <w:szCs w:val="28"/>
          <w14:ligatures w14:val="none"/>
        </w:rPr>
        <w:t xml:space="preserve">Результаты прогнозирования методом скользящей средней </w:t>
      </w:r>
      <w:bookmarkEnd w:id="49"/>
      <w:r w:rsidRPr="00BE03CC">
        <w:rPr>
          <w:rFonts w:eastAsia="Calibri"/>
          <w:kern w:val="0"/>
          <w:sz w:val="28"/>
          <w:szCs w:val="28"/>
          <w14:ligatures w14:val="none"/>
        </w:rPr>
        <w:t>даны в таблице 1 [4].</w:t>
      </w:r>
    </w:p>
    <w:p w14:paraId="277D0840" w14:textId="77777777" w:rsidR="00BE03CC" w:rsidRPr="00BE03CC" w:rsidRDefault="00BE03CC" w:rsidP="00120225">
      <w:pPr>
        <w:jc w:val="center"/>
        <w:rPr>
          <w:rFonts w:eastAsia="Calibri"/>
          <w:kern w:val="0"/>
          <w:sz w:val="28"/>
          <w:szCs w:val="28"/>
          <w14:ligatures w14:val="none"/>
        </w:rPr>
      </w:pPr>
    </w:p>
    <w:p w14:paraId="02B24C48" w14:textId="76DBF92D" w:rsidR="00BE03CC" w:rsidRPr="00BE03CC" w:rsidRDefault="00BE03CC" w:rsidP="00120225">
      <w:pPr>
        <w:jc w:val="left"/>
        <w:rPr>
          <w:rFonts w:eastAsia="Calibri"/>
          <w:b/>
          <w:bCs/>
          <w:kern w:val="0"/>
          <w14:ligatures w14:val="none"/>
        </w:rPr>
      </w:pPr>
      <w:r w:rsidRPr="00BE03CC">
        <w:rPr>
          <w:rFonts w:eastAsia="Calibri"/>
          <w:b/>
          <w:bCs/>
          <w:kern w:val="0"/>
          <w14:ligatures w14:val="none"/>
        </w:rPr>
        <w:t xml:space="preserve">Таблица 1. </w:t>
      </w:r>
      <w:r w:rsidR="00F017B4" w:rsidRPr="00F017B4">
        <w:rPr>
          <w:rFonts w:eastAsia="Calibri"/>
          <w:b/>
          <w:bCs/>
          <w:kern w:val="0"/>
          <w14:ligatures w14:val="none"/>
        </w:rPr>
        <w:t>–</w:t>
      </w:r>
      <w:r w:rsidRPr="00BE03CC">
        <w:rPr>
          <w:rFonts w:eastAsia="Calibri"/>
          <w:b/>
          <w:bCs/>
          <w:kern w:val="0"/>
          <w14:ligatures w14:val="none"/>
        </w:rPr>
        <w:t xml:space="preserve"> Результаты прогнозирования методом скользящей средней</w:t>
      </w:r>
    </w:p>
    <w:p w14:paraId="0D250F25" w14:textId="77777777" w:rsidR="00BE03CC" w:rsidRPr="00BE03CC" w:rsidRDefault="00BE03CC" w:rsidP="00120225">
      <w:pPr>
        <w:jc w:val="right"/>
        <w:rPr>
          <w:rFonts w:eastAsia="Calibri"/>
          <w:kern w:val="0"/>
          <w:sz w:val="28"/>
          <w:szCs w:val="28"/>
          <w14:ligatures w14:val="none"/>
        </w:rPr>
      </w:pPr>
    </w:p>
    <w:tbl>
      <w:tblPr>
        <w:tblStyle w:val="33"/>
        <w:tblW w:w="9634" w:type="dxa"/>
        <w:tblLayout w:type="fixed"/>
        <w:tblLook w:val="04A0" w:firstRow="1" w:lastRow="0" w:firstColumn="1" w:lastColumn="0" w:noHBand="0" w:noVBand="1"/>
      </w:tblPr>
      <w:tblGrid>
        <w:gridCol w:w="4248"/>
        <w:gridCol w:w="1167"/>
        <w:gridCol w:w="1243"/>
        <w:gridCol w:w="1559"/>
        <w:gridCol w:w="1417"/>
      </w:tblGrid>
      <w:tr w:rsidR="00BE03CC" w:rsidRPr="00BE03CC" w14:paraId="53E8B7BA" w14:textId="77777777" w:rsidTr="003B3C0F">
        <w:tc>
          <w:tcPr>
            <w:tcW w:w="4248" w:type="dxa"/>
          </w:tcPr>
          <w:p w14:paraId="61C2BFA1" w14:textId="77777777" w:rsidR="00BE03CC" w:rsidRPr="00BE03CC" w:rsidRDefault="00BE03CC" w:rsidP="00120225">
            <w:pPr>
              <w:ind w:firstLine="0"/>
              <w:jc w:val="center"/>
              <w:rPr>
                <w:rFonts w:eastAsia="Calibri"/>
                <w:lang w:val="en-US"/>
              </w:rPr>
            </w:pPr>
            <w:r w:rsidRPr="00BE03CC">
              <w:rPr>
                <w:rFonts w:eastAsia="Calibri"/>
              </w:rPr>
              <w:t>Количество исследуемых спортивных карьер</w:t>
            </w:r>
          </w:p>
        </w:tc>
        <w:tc>
          <w:tcPr>
            <w:tcW w:w="1167" w:type="dxa"/>
          </w:tcPr>
          <w:p w14:paraId="073E7560" w14:textId="77777777" w:rsidR="00BE03CC" w:rsidRPr="00BE03CC" w:rsidRDefault="00BE03CC" w:rsidP="00120225">
            <w:pPr>
              <w:ind w:firstLine="0"/>
              <w:jc w:val="center"/>
              <w:rPr>
                <w:rFonts w:eastAsia="Calibri"/>
              </w:rPr>
            </w:pPr>
            <w:r w:rsidRPr="00BE03CC">
              <w:rPr>
                <w:rFonts w:eastAsia="Calibri"/>
              </w:rPr>
              <w:t>Фристайл</w:t>
            </w:r>
          </w:p>
        </w:tc>
        <w:tc>
          <w:tcPr>
            <w:tcW w:w="1243" w:type="dxa"/>
          </w:tcPr>
          <w:p w14:paraId="02298BAB" w14:textId="77777777" w:rsidR="00BE03CC" w:rsidRPr="00BE03CC" w:rsidRDefault="00BE03CC" w:rsidP="00120225">
            <w:pPr>
              <w:ind w:firstLine="0"/>
              <w:jc w:val="center"/>
              <w:rPr>
                <w:rFonts w:eastAsia="Calibri"/>
              </w:rPr>
            </w:pPr>
            <w:r w:rsidRPr="00BE03CC">
              <w:rPr>
                <w:rFonts w:eastAsia="Calibri"/>
              </w:rPr>
              <w:t>Лыжные гонки</w:t>
            </w:r>
          </w:p>
        </w:tc>
        <w:tc>
          <w:tcPr>
            <w:tcW w:w="1559" w:type="dxa"/>
          </w:tcPr>
          <w:p w14:paraId="0EDFBD8C" w14:textId="77777777" w:rsidR="00BE03CC" w:rsidRPr="00BE03CC" w:rsidRDefault="00BE03CC" w:rsidP="00120225">
            <w:pPr>
              <w:ind w:firstLine="0"/>
              <w:jc w:val="center"/>
              <w:rPr>
                <w:rFonts w:eastAsia="Calibri"/>
              </w:rPr>
            </w:pPr>
            <w:r w:rsidRPr="00BE03CC">
              <w:rPr>
                <w:rFonts w:eastAsia="Calibri"/>
              </w:rPr>
              <w:t>Конькобеж-ный спорт</w:t>
            </w:r>
          </w:p>
        </w:tc>
        <w:tc>
          <w:tcPr>
            <w:tcW w:w="1417" w:type="dxa"/>
          </w:tcPr>
          <w:p w14:paraId="38774D99" w14:textId="77777777" w:rsidR="00BE03CC" w:rsidRPr="00BE03CC" w:rsidRDefault="00BE03CC" w:rsidP="00120225">
            <w:pPr>
              <w:ind w:firstLine="0"/>
              <w:jc w:val="center"/>
              <w:rPr>
                <w:rFonts w:eastAsia="Calibri"/>
              </w:rPr>
            </w:pPr>
            <w:r w:rsidRPr="00BE03CC">
              <w:rPr>
                <w:rFonts w:eastAsia="Calibri"/>
              </w:rPr>
              <w:t>Итого</w:t>
            </w:r>
          </w:p>
        </w:tc>
      </w:tr>
      <w:tr w:rsidR="00BE03CC" w:rsidRPr="00BE03CC" w14:paraId="3C9D60BF" w14:textId="77777777" w:rsidTr="003B3C0F">
        <w:tc>
          <w:tcPr>
            <w:tcW w:w="4248" w:type="dxa"/>
          </w:tcPr>
          <w:p w14:paraId="21DD4FE9" w14:textId="77777777" w:rsidR="00BE03CC" w:rsidRPr="00BE03CC" w:rsidRDefault="00BE03CC" w:rsidP="00120225">
            <w:pPr>
              <w:ind w:firstLine="0"/>
              <w:rPr>
                <w:rFonts w:eastAsia="Calibri"/>
              </w:rPr>
            </w:pPr>
            <w:r w:rsidRPr="00BE03CC">
              <w:rPr>
                <w:rFonts w:eastAsia="Calibri"/>
              </w:rPr>
              <w:t>Спортсмены, чел</w:t>
            </w:r>
          </w:p>
        </w:tc>
        <w:tc>
          <w:tcPr>
            <w:tcW w:w="1167" w:type="dxa"/>
          </w:tcPr>
          <w:p w14:paraId="424F625B" w14:textId="77777777" w:rsidR="00BE03CC" w:rsidRPr="00BE03CC" w:rsidRDefault="00BE03CC" w:rsidP="00120225">
            <w:pPr>
              <w:ind w:firstLine="0"/>
              <w:jc w:val="center"/>
              <w:rPr>
                <w:rFonts w:eastAsia="Calibri"/>
              </w:rPr>
            </w:pPr>
            <w:r w:rsidRPr="00BE03CC">
              <w:rPr>
                <w:rFonts w:eastAsia="Calibri"/>
              </w:rPr>
              <w:t>31</w:t>
            </w:r>
          </w:p>
        </w:tc>
        <w:tc>
          <w:tcPr>
            <w:tcW w:w="1243" w:type="dxa"/>
          </w:tcPr>
          <w:p w14:paraId="7A7D062F" w14:textId="77777777" w:rsidR="00BE03CC" w:rsidRPr="00BE03CC" w:rsidRDefault="00BE03CC" w:rsidP="00120225">
            <w:pPr>
              <w:ind w:firstLine="0"/>
              <w:jc w:val="center"/>
              <w:rPr>
                <w:rFonts w:eastAsia="Calibri"/>
              </w:rPr>
            </w:pPr>
            <w:r w:rsidRPr="00BE03CC">
              <w:rPr>
                <w:rFonts w:eastAsia="Calibri"/>
              </w:rPr>
              <w:t>22</w:t>
            </w:r>
          </w:p>
        </w:tc>
        <w:tc>
          <w:tcPr>
            <w:tcW w:w="1559" w:type="dxa"/>
          </w:tcPr>
          <w:p w14:paraId="29634411" w14:textId="77777777" w:rsidR="00BE03CC" w:rsidRPr="00BE03CC" w:rsidRDefault="00BE03CC" w:rsidP="00120225">
            <w:pPr>
              <w:ind w:firstLine="0"/>
              <w:jc w:val="center"/>
              <w:rPr>
                <w:rFonts w:eastAsia="Calibri"/>
              </w:rPr>
            </w:pPr>
            <w:r w:rsidRPr="00BE03CC">
              <w:rPr>
                <w:rFonts w:eastAsia="Calibri"/>
              </w:rPr>
              <w:t>31</w:t>
            </w:r>
          </w:p>
        </w:tc>
        <w:tc>
          <w:tcPr>
            <w:tcW w:w="1417" w:type="dxa"/>
          </w:tcPr>
          <w:p w14:paraId="603717EA" w14:textId="77777777" w:rsidR="00BE03CC" w:rsidRPr="00BE03CC" w:rsidRDefault="00BE03CC" w:rsidP="00120225">
            <w:pPr>
              <w:ind w:firstLine="0"/>
              <w:jc w:val="center"/>
              <w:rPr>
                <w:rFonts w:eastAsia="Calibri"/>
              </w:rPr>
            </w:pPr>
            <w:r w:rsidRPr="00BE03CC">
              <w:rPr>
                <w:rFonts w:eastAsia="Calibri"/>
              </w:rPr>
              <w:t>84</w:t>
            </w:r>
          </w:p>
        </w:tc>
      </w:tr>
      <w:tr w:rsidR="00BE03CC" w:rsidRPr="00BE03CC" w14:paraId="134BBD20" w14:textId="77777777" w:rsidTr="003B3C0F">
        <w:tc>
          <w:tcPr>
            <w:tcW w:w="4248" w:type="dxa"/>
          </w:tcPr>
          <w:p w14:paraId="7C955913" w14:textId="77777777" w:rsidR="00BE03CC" w:rsidRPr="00BE03CC" w:rsidRDefault="00BE03CC" w:rsidP="00120225">
            <w:pPr>
              <w:ind w:firstLine="0"/>
              <w:rPr>
                <w:rFonts w:eastAsia="Calibri"/>
              </w:rPr>
            </w:pPr>
            <w:r w:rsidRPr="00BE03CC">
              <w:rPr>
                <w:rFonts w:eastAsia="Calibri"/>
              </w:rPr>
              <w:t>Спортсмены с достоверностью аппроксимации R² 8, чел./%</w:t>
            </w:r>
          </w:p>
        </w:tc>
        <w:tc>
          <w:tcPr>
            <w:tcW w:w="1167" w:type="dxa"/>
          </w:tcPr>
          <w:p w14:paraId="08871801" w14:textId="77777777" w:rsidR="00BE03CC" w:rsidRPr="00BE03CC" w:rsidRDefault="00BE03CC" w:rsidP="00120225">
            <w:pPr>
              <w:ind w:firstLine="0"/>
              <w:jc w:val="center"/>
              <w:rPr>
                <w:rFonts w:eastAsia="Calibri"/>
              </w:rPr>
            </w:pPr>
            <w:r w:rsidRPr="00BE03CC">
              <w:rPr>
                <w:rFonts w:eastAsia="Calibri"/>
              </w:rPr>
              <w:t>14</w:t>
            </w:r>
          </w:p>
          <w:p w14:paraId="41B099A2" w14:textId="77777777" w:rsidR="00BE03CC" w:rsidRPr="00BE03CC" w:rsidRDefault="00BE03CC" w:rsidP="00120225">
            <w:pPr>
              <w:ind w:firstLine="0"/>
              <w:jc w:val="center"/>
              <w:rPr>
                <w:rFonts w:eastAsia="Calibri"/>
              </w:rPr>
            </w:pPr>
            <w:r w:rsidRPr="00BE03CC">
              <w:rPr>
                <w:rFonts w:eastAsia="Calibri"/>
              </w:rPr>
              <w:t>(41,18%)</w:t>
            </w:r>
          </w:p>
        </w:tc>
        <w:tc>
          <w:tcPr>
            <w:tcW w:w="1243" w:type="dxa"/>
          </w:tcPr>
          <w:p w14:paraId="2F02A954" w14:textId="77777777" w:rsidR="00BE03CC" w:rsidRPr="00BE03CC" w:rsidRDefault="00BE03CC" w:rsidP="00120225">
            <w:pPr>
              <w:ind w:firstLine="0"/>
              <w:jc w:val="center"/>
              <w:rPr>
                <w:rFonts w:eastAsia="Calibri"/>
              </w:rPr>
            </w:pPr>
            <w:r w:rsidRPr="00BE03CC">
              <w:rPr>
                <w:rFonts w:eastAsia="Calibri"/>
              </w:rPr>
              <w:t>5</w:t>
            </w:r>
          </w:p>
          <w:p w14:paraId="1426CE50" w14:textId="77777777" w:rsidR="00BE03CC" w:rsidRPr="00BE03CC" w:rsidRDefault="00BE03CC" w:rsidP="00120225">
            <w:pPr>
              <w:ind w:firstLine="0"/>
              <w:jc w:val="center"/>
              <w:rPr>
                <w:rFonts w:eastAsia="Calibri"/>
              </w:rPr>
            </w:pPr>
            <w:r w:rsidRPr="00BE03CC">
              <w:rPr>
                <w:rFonts w:eastAsia="Calibri"/>
              </w:rPr>
              <w:t>(22,73%)</w:t>
            </w:r>
          </w:p>
        </w:tc>
        <w:tc>
          <w:tcPr>
            <w:tcW w:w="1559" w:type="dxa"/>
          </w:tcPr>
          <w:p w14:paraId="2FC5A1E3" w14:textId="77777777" w:rsidR="00BE03CC" w:rsidRPr="00BE03CC" w:rsidRDefault="00BE03CC" w:rsidP="00120225">
            <w:pPr>
              <w:ind w:firstLine="0"/>
              <w:jc w:val="center"/>
              <w:rPr>
                <w:rFonts w:eastAsia="Calibri"/>
              </w:rPr>
            </w:pPr>
            <w:r w:rsidRPr="00BE03CC">
              <w:rPr>
                <w:rFonts w:eastAsia="Calibri"/>
              </w:rPr>
              <w:t>15</w:t>
            </w:r>
          </w:p>
          <w:p w14:paraId="4BE05E9A" w14:textId="77777777" w:rsidR="00BE03CC" w:rsidRPr="00BE03CC" w:rsidRDefault="00BE03CC" w:rsidP="00120225">
            <w:pPr>
              <w:ind w:firstLine="0"/>
              <w:jc w:val="center"/>
              <w:rPr>
                <w:rFonts w:eastAsia="Calibri"/>
              </w:rPr>
            </w:pPr>
            <w:r w:rsidRPr="00BE03CC">
              <w:rPr>
                <w:rFonts w:eastAsia="Calibri"/>
              </w:rPr>
              <w:t>(45,16%)</w:t>
            </w:r>
          </w:p>
        </w:tc>
        <w:tc>
          <w:tcPr>
            <w:tcW w:w="1417" w:type="dxa"/>
          </w:tcPr>
          <w:p w14:paraId="799A0B50" w14:textId="77777777" w:rsidR="00BE03CC" w:rsidRPr="00BE03CC" w:rsidRDefault="00BE03CC" w:rsidP="00120225">
            <w:pPr>
              <w:ind w:firstLine="0"/>
              <w:jc w:val="center"/>
              <w:rPr>
                <w:rFonts w:eastAsia="Calibri"/>
              </w:rPr>
            </w:pPr>
            <w:r w:rsidRPr="00BE03CC">
              <w:rPr>
                <w:rFonts w:eastAsia="Calibri"/>
              </w:rPr>
              <w:t>34</w:t>
            </w:r>
          </w:p>
          <w:p w14:paraId="25B1064F" w14:textId="77777777" w:rsidR="00BE03CC" w:rsidRPr="00BE03CC" w:rsidRDefault="00BE03CC" w:rsidP="00120225">
            <w:pPr>
              <w:ind w:firstLine="0"/>
              <w:jc w:val="center"/>
              <w:rPr>
                <w:rFonts w:eastAsia="Calibri"/>
              </w:rPr>
            </w:pPr>
            <w:r w:rsidRPr="00BE03CC">
              <w:rPr>
                <w:rFonts w:eastAsia="Calibri"/>
              </w:rPr>
              <w:t>(40,45%)</w:t>
            </w:r>
          </w:p>
        </w:tc>
      </w:tr>
      <w:tr w:rsidR="00BE03CC" w:rsidRPr="00BE03CC" w14:paraId="477C5E92" w14:textId="77777777" w:rsidTr="003B3C0F">
        <w:tc>
          <w:tcPr>
            <w:tcW w:w="4248" w:type="dxa"/>
          </w:tcPr>
          <w:p w14:paraId="5BA31F7C" w14:textId="77777777" w:rsidR="00BE03CC" w:rsidRPr="00BE03CC" w:rsidRDefault="00BE03CC" w:rsidP="00120225">
            <w:pPr>
              <w:ind w:firstLine="0"/>
              <w:rPr>
                <w:rFonts w:eastAsia="Calibri"/>
              </w:rPr>
            </w:pPr>
            <w:r w:rsidRPr="00BE03CC">
              <w:rPr>
                <w:rFonts w:eastAsia="Calibri"/>
              </w:rPr>
              <w:lastRenderedPageBreak/>
              <w:t>Спортсмены, относящиеся к первой модели, чел./%</w:t>
            </w:r>
          </w:p>
        </w:tc>
        <w:tc>
          <w:tcPr>
            <w:tcW w:w="1167" w:type="dxa"/>
          </w:tcPr>
          <w:p w14:paraId="1BFBADFE" w14:textId="77777777" w:rsidR="00BE03CC" w:rsidRPr="00BE03CC" w:rsidRDefault="00BE03CC" w:rsidP="00120225">
            <w:pPr>
              <w:ind w:firstLine="0"/>
              <w:jc w:val="center"/>
              <w:rPr>
                <w:rFonts w:eastAsia="Calibri"/>
              </w:rPr>
            </w:pPr>
            <w:r w:rsidRPr="00BE03CC">
              <w:rPr>
                <w:rFonts w:eastAsia="Calibri"/>
              </w:rPr>
              <w:t>7</w:t>
            </w:r>
          </w:p>
          <w:p w14:paraId="214EA9DD" w14:textId="77777777" w:rsidR="00BE03CC" w:rsidRPr="00BE03CC" w:rsidRDefault="00BE03CC" w:rsidP="00120225">
            <w:pPr>
              <w:ind w:firstLine="0"/>
              <w:jc w:val="center"/>
              <w:rPr>
                <w:rFonts w:eastAsia="Calibri"/>
              </w:rPr>
            </w:pPr>
            <w:r w:rsidRPr="00BE03CC">
              <w:rPr>
                <w:rFonts w:eastAsia="Calibri"/>
              </w:rPr>
              <w:t>(50%)</w:t>
            </w:r>
          </w:p>
        </w:tc>
        <w:tc>
          <w:tcPr>
            <w:tcW w:w="1243" w:type="dxa"/>
          </w:tcPr>
          <w:p w14:paraId="61D74CCA" w14:textId="77777777" w:rsidR="00BE03CC" w:rsidRPr="00BE03CC" w:rsidRDefault="00BE03CC" w:rsidP="00120225">
            <w:pPr>
              <w:ind w:firstLine="0"/>
              <w:jc w:val="center"/>
              <w:rPr>
                <w:rFonts w:eastAsia="Calibri"/>
              </w:rPr>
            </w:pPr>
            <w:r w:rsidRPr="00BE03CC">
              <w:rPr>
                <w:rFonts w:eastAsia="Calibri"/>
              </w:rPr>
              <w:t>4</w:t>
            </w:r>
          </w:p>
          <w:p w14:paraId="1BA9C27E" w14:textId="77777777" w:rsidR="00BE03CC" w:rsidRPr="00BE03CC" w:rsidRDefault="00BE03CC" w:rsidP="00120225">
            <w:pPr>
              <w:ind w:firstLine="0"/>
              <w:jc w:val="center"/>
              <w:rPr>
                <w:rFonts w:eastAsia="Calibri"/>
              </w:rPr>
            </w:pPr>
            <w:r w:rsidRPr="00BE03CC">
              <w:rPr>
                <w:rFonts w:eastAsia="Calibri"/>
              </w:rPr>
              <w:t>(80%)</w:t>
            </w:r>
          </w:p>
        </w:tc>
        <w:tc>
          <w:tcPr>
            <w:tcW w:w="1559" w:type="dxa"/>
          </w:tcPr>
          <w:p w14:paraId="5A971ED5" w14:textId="77777777" w:rsidR="00BE03CC" w:rsidRPr="00BE03CC" w:rsidRDefault="00BE03CC" w:rsidP="00120225">
            <w:pPr>
              <w:ind w:firstLine="0"/>
              <w:jc w:val="center"/>
              <w:rPr>
                <w:rFonts w:eastAsia="Calibri"/>
              </w:rPr>
            </w:pPr>
            <w:r w:rsidRPr="00BE03CC">
              <w:rPr>
                <w:rFonts w:eastAsia="Calibri"/>
              </w:rPr>
              <w:t>8</w:t>
            </w:r>
          </w:p>
          <w:p w14:paraId="7286C105" w14:textId="77777777" w:rsidR="00BE03CC" w:rsidRPr="00BE03CC" w:rsidRDefault="00BE03CC" w:rsidP="00120225">
            <w:pPr>
              <w:ind w:firstLine="0"/>
              <w:jc w:val="center"/>
              <w:rPr>
                <w:rFonts w:eastAsia="Calibri"/>
              </w:rPr>
            </w:pPr>
            <w:r w:rsidRPr="00BE03CC">
              <w:rPr>
                <w:rFonts w:eastAsia="Calibri"/>
              </w:rPr>
              <w:t>(53,33%)</w:t>
            </w:r>
          </w:p>
        </w:tc>
        <w:tc>
          <w:tcPr>
            <w:tcW w:w="1417" w:type="dxa"/>
          </w:tcPr>
          <w:p w14:paraId="36A7CF62" w14:textId="77777777" w:rsidR="00BE03CC" w:rsidRPr="00BE03CC" w:rsidRDefault="00BE03CC" w:rsidP="00120225">
            <w:pPr>
              <w:ind w:firstLine="0"/>
              <w:jc w:val="center"/>
              <w:rPr>
                <w:rFonts w:eastAsia="Calibri"/>
              </w:rPr>
            </w:pPr>
            <w:r w:rsidRPr="00BE03CC">
              <w:rPr>
                <w:rFonts w:eastAsia="Calibri"/>
              </w:rPr>
              <w:t>19</w:t>
            </w:r>
          </w:p>
          <w:p w14:paraId="5ECBB219" w14:textId="77777777" w:rsidR="00BE03CC" w:rsidRPr="00BE03CC" w:rsidRDefault="00BE03CC" w:rsidP="00120225">
            <w:pPr>
              <w:ind w:firstLine="0"/>
              <w:jc w:val="center"/>
              <w:rPr>
                <w:rFonts w:eastAsia="Calibri"/>
              </w:rPr>
            </w:pPr>
            <w:r w:rsidRPr="00BE03CC">
              <w:rPr>
                <w:rFonts w:eastAsia="Calibri"/>
              </w:rPr>
              <w:t>(55,88%)</w:t>
            </w:r>
          </w:p>
        </w:tc>
      </w:tr>
      <w:tr w:rsidR="00BE03CC" w:rsidRPr="00BE03CC" w14:paraId="19E4E445" w14:textId="77777777" w:rsidTr="003B3C0F">
        <w:tc>
          <w:tcPr>
            <w:tcW w:w="4248" w:type="dxa"/>
          </w:tcPr>
          <w:p w14:paraId="0944D9B0" w14:textId="77777777" w:rsidR="00BE03CC" w:rsidRPr="00BE03CC" w:rsidRDefault="00BE03CC" w:rsidP="00120225">
            <w:pPr>
              <w:ind w:firstLine="0"/>
              <w:rPr>
                <w:rFonts w:eastAsia="Calibri"/>
              </w:rPr>
            </w:pPr>
            <w:r w:rsidRPr="00BE03CC">
              <w:rPr>
                <w:rFonts w:eastAsia="Calibri"/>
              </w:rPr>
              <w:t>Спортсмены, относящиеся ко второй модели, чел./%</w:t>
            </w:r>
          </w:p>
        </w:tc>
        <w:tc>
          <w:tcPr>
            <w:tcW w:w="1167" w:type="dxa"/>
          </w:tcPr>
          <w:p w14:paraId="315FF5D4" w14:textId="77777777" w:rsidR="00BE03CC" w:rsidRPr="00BE03CC" w:rsidRDefault="00BE03CC" w:rsidP="00120225">
            <w:pPr>
              <w:ind w:firstLine="0"/>
              <w:jc w:val="center"/>
              <w:rPr>
                <w:rFonts w:eastAsia="Calibri"/>
              </w:rPr>
            </w:pPr>
            <w:r w:rsidRPr="00BE03CC">
              <w:rPr>
                <w:rFonts w:eastAsia="Calibri"/>
              </w:rPr>
              <w:t>7</w:t>
            </w:r>
          </w:p>
          <w:p w14:paraId="49668508" w14:textId="77777777" w:rsidR="00BE03CC" w:rsidRPr="00BE03CC" w:rsidRDefault="00BE03CC" w:rsidP="00120225">
            <w:pPr>
              <w:ind w:firstLine="0"/>
              <w:jc w:val="center"/>
              <w:rPr>
                <w:rFonts w:eastAsia="Calibri"/>
              </w:rPr>
            </w:pPr>
            <w:r w:rsidRPr="00BE03CC">
              <w:rPr>
                <w:rFonts w:eastAsia="Calibri"/>
              </w:rPr>
              <w:t>(50%)</w:t>
            </w:r>
          </w:p>
        </w:tc>
        <w:tc>
          <w:tcPr>
            <w:tcW w:w="1243" w:type="dxa"/>
          </w:tcPr>
          <w:p w14:paraId="7D0A5487" w14:textId="77777777" w:rsidR="00BE03CC" w:rsidRPr="00BE03CC" w:rsidRDefault="00BE03CC" w:rsidP="00120225">
            <w:pPr>
              <w:ind w:firstLine="0"/>
              <w:jc w:val="center"/>
              <w:rPr>
                <w:rFonts w:eastAsia="Calibri"/>
              </w:rPr>
            </w:pPr>
            <w:r w:rsidRPr="00BE03CC">
              <w:rPr>
                <w:rFonts w:eastAsia="Calibri"/>
              </w:rPr>
              <w:t>1</w:t>
            </w:r>
          </w:p>
          <w:p w14:paraId="1059A9F8" w14:textId="77777777" w:rsidR="00BE03CC" w:rsidRPr="00BE03CC" w:rsidRDefault="00BE03CC" w:rsidP="00120225">
            <w:pPr>
              <w:ind w:firstLine="0"/>
              <w:jc w:val="center"/>
              <w:rPr>
                <w:rFonts w:eastAsia="Calibri"/>
              </w:rPr>
            </w:pPr>
            <w:r w:rsidRPr="00BE03CC">
              <w:rPr>
                <w:rFonts w:eastAsia="Calibri"/>
              </w:rPr>
              <w:t>(20%)</w:t>
            </w:r>
          </w:p>
        </w:tc>
        <w:tc>
          <w:tcPr>
            <w:tcW w:w="1559" w:type="dxa"/>
          </w:tcPr>
          <w:p w14:paraId="5ADA4A5C" w14:textId="77777777" w:rsidR="00BE03CC" w:rsidRPr="00BE03CC" w:rsidRDefault="00BE03CC" w:rsidP="00120225">
            <w:pPr>
              <w:ind w:firstLine="0"/>
              <w:jc w:val="center"/>
              <w:rPr>
                <w:rFonts w:eastAsia="Calibri"/>
              </w:rPr>
            </w:pPr>
            <w:r w:rsidRPr="00BE03CC">
              <w:rPr>
                <w:rFonts w:eastAsia="Calibri"/>
              </w:rPr>
              <w:t>7</w:t>
            </w:r>
          </w:p>
          <w:p w14:paraId="03639F44" w14:textId="77777777" w:rsidR="00BE03CC" w:rsidRPr="00BE03CC" w:rsidRDefault="00BE03CC" w:rsidP="00120225">
            <w:pPr>
              <w:ind w:firstLine="0"/>
              <w:jc w:val="center"/>
              <w:rPr>
                <w:rFonts w:eastAsia="Calibri"/>
              </w:rPr>
            </w:pPr>
            <w:r w:rsidRPr="00BE03CC">
              <w:rPr>
                <w:rFonts w:eastAsia="Calibri"/>
              </w:rPr>
              <w:t>(46,67%)</w:t>
            </w:r>
          </w:p>
        </w:tc>
        <w:tc>
          <w:tcPr>
            <w:tcW w:w="1417" w:type="dxa"/>
          </w:tcPr>
          <w:p w14:paraId="1FE1A023" w14:textId="77777777" w:rsidR="00BE03CC" w:rsidRPr="00BE03CC" w:rsidRDefault="00BE03CC" w:rsidP="00120225">
            <w:pPr>
              <w:ind w:firstLine="0"/>
              <w:jc w:val="center"/>
              <w:rPr>
                <w:rFonts w:eastAsia="Calibri"/>
              </w:rPr>
            </w:pPr>
            <w:r w:rsidRPr="00BE03CC">
              <w:rPr>
                <w:rFonts w:eastAsia="Calibri"/>
              </w:rPr>
              <w:t>15</w:t>
            </w:r>
          </w:p>
          <w:p w14:paraId="2DC92D8A" w14:textId="77777777" w:rsidR="00BE03CC" w:rsidRPr="00BE03CC" w:rsidRDefault="00BE03CC" w:rsidP="00120225">
            <w:pPr>
              <w:ind w:firstLine="0"/>
              <w:jc w:val="center"/>
              <w:rPr>
                <w:rFonts w:eastAsia="Calibri"/>
              </w:rPr>
            </w:pPr>
            <w:r w:rsidRPr="00BE03CC">
              <w:rPr>
                <w:rFonts w:eastAsia="Calibri"/>
              </w:rPr>
              <w:t>(44,12%)</w:t>
            </w:r>
          </w:p>
        </w:tc>
      </w:tr>
      <w:tr w:rsidR="00BE03CC" w:rsidRPr="00BE03CC" w14:paraId="4F823891" w14:textId="77777777" w:rsidTr="003B3C0F">
        <w:tc>
          <w:tcPr>
            <w:tcW w:w="9634" w:type="dxa"/>
            <w:gridSpan w:val="5"/>
          </w:tcPr>
          <w:p w14:paraId="7D15FC6F" w14:textId="77777777" w:rsidR="00BE03CC" w:rsidRPr="00BE03CC" w:rsidRDefault="00BE03CC" w:rsidP="00120225">
            <w:pPr>
              <w:ind w:firstLine="0"/>
              <w:jc w:val="center"/>
              <w:rPr>
                <w:rFonts w:eastAsia="Calibri"/>
              </w:rPr>
            </w:pPr>
            <w:r w:rsidRPr="00BE03CC">
              <w:rPr>
                <w:rFonts w:eastAsia="Calibri"/>
              </w:rPr>
              <w:t>Точность прогнозирования тренда</w:t>
            </w:r>
          </w:p>
        </w:tc>
      </w:tr>
      <w:tr w:rsidR="00BE03CC" w:rsidRPr="00BE03CC" w14:paraId="190664CC" w14:textId="77777777" w:rsidTr="003B3C0F">
        <w:tc>
          <w:tcPr>
            <w:tcW w:w="4248" w:type="dxa"/>
          </w:tcPr>
          <w:p w14:paraId="51C0F176" w14:textId="77777777" w:rsidR="00BE03CC" w:rsidRPr="00BE03CC" w:rsidRDefault="00BE03CC" w:rsidP="00120225">
            <w:pPr>
              <w:ind w:firstLine="0"/>
              <w:rPr>
                <w:rFonts w:eastAsia="Calibri"/>
              </w:rPr>
            </w:pPr>
            <w:r w:rsidRPr="00BE03CC">
              <w:rPr>
                <w:rFonts w:eastAsia="Calibri"/>
              </w:rPr>
              <w:t>Точность прогнозирования тренда для первой модели, %</w:t>
            </w:r>
          </w:p>
        </w:tc>
        <w:tc>
          <w:tcPr>
            <w:tcW w:w="1167" w:type="dxa"/>
          </w:tcPr>
          <w:p w14:paraId="71FC0D16" w14:textId="77777777" w:rsidR="00BE03CC" w:rsidRPr="00BE03CC" w:rsidRDefault="00BE03CC" w:rsidP="00120225">
            <w:pPr>
              <w:ind w:firstLine="0"/>
              <w:jc w:val="center"/>
              <w:rPr>
                <w:rFonts w:eastAsia="Calibri"/>
              </w:rPr>
            </w:pPr>
            <w:r w:rsidRPr="00BE03CC">
              <w:rPr>
                <w:rFonts w:eastAsia="Calibri"/>
              </w:rPr>
              <w:t>85,71</w:t>
            </w:r>
          </w:p>
        </w:tc>
        <w:tc>
          <w:tcPr>
            <w:tcW w:w="1243" w:type="dxa"/>
          </w:tcPr>
          <w:p w14:paraId="6D8F014C" w14:textId="77777777" w:rsidR="00BE03CC" w:rsidRPr="00BE03CC" w:rsidRDefault="00BE03CC" w:rsidP="00120225">
            <w:pPr>
              <w:ind w:firstLine="0"/>
              <w:jc w:val="center"/>
              <w:rPr>
                <w:rFonts w:eastAsia="Calibri"/>
              </w:rPr>
            </w:pPr>
            <w:r w:rsidRPr="00BE03CC">
              <w:rPr>
                <w:rFonts w:eastAsia="Calibri"/>
              </w:rPr>
              <w:t>75</w:t>
            </w:r>
          </w:p>
        </w:tc>
        <w:tc>
          <w:tcPr>
            <w:tcW w:w="1559" w:type="dxa"/>
          </w:tcPr>
          <w:p w14:paraId="2231A7A3" w14:textId="77777777" w:rsidR="00BE03CC" w:rsidRPr="00BE03CC" w:rsidRDefault="00BE03CC" w:rsidP="00120225">
            <w:pPr>
              <w:ind w:firstLine="0"/>
              <w:jc w:val="center"/>
              <w:rPr>
                <w:rFonts w:eastAsia="Calibri"/>
              </w:rPr>
            </w:pPr>
            <w:r w:rsidRPr="00BE03CC">
              <w:rPr>
                <w:rFonts w:eastAsia="Calibri"/>
              </w:rPr>
              <w:t>75</w:t>
            </w:r>
          </w:p>
        </w:tc>
        <w:tc>
          <w:tcPr>
            <w:tcW w:w="1417" w:type="dxa"/>
          </w:tcPr>
          <w:p w14:paraId="65F8E8C3" w14:textId="77777777" w:rsidR="00BE03CC" w:rsidRPr="00BE03CC" w:rsidRDefault="00BE03CC" w:rsidP="00120225">
            <w:pPr>
              <w:ind w:firstLine="0"/>
              <w:jc w:val="center"/>
              <w:rPr>
                <w:rFonts w:eastAsia="Calibri"/>
              </w:rPr>
            </w:pPr>
            <w:r w:rsidRPr="00BE03CC">
              <w:rPr>
                <w:rFonts w:eastAsia="Calibri"/>
              </w:rPr>
              <w:t>78,96</w:t>
            </w:r>
          </w:p>
        </w:tc>
      </w:tr>
      <w:tr w:rsidR="00BE03CC" w:rsidRPr="00BE03CC" w14:paraId="737C57D4" w14:textId="77777777" w:rsidTr="003B3C0F">
        <w:tc>
          <w:tcPr>
            <w:tcW w:w="4248" w:type="dxa"/>
          </w:tcPr>
          <w:p w14:paraId="2555A56D" w14:textId="77777777" w:rsidR="00BE03CC" w:rsidRPr="00BE03CC" w:rsidRDefault="00BE03CC" w:rsidP="00120225">
            <w:pPr>
              <w:ind w:firstLine="0"/>
              <w:rPr>
                <w:rFonts w:eastAsia="Calibri"/>
              </w:rPr>
            </w:pPr>
            <w:r w:rsidRPr="00BE03CC">
              <w:rPr>
                <w:rFonts w:eastAsia="Calibri"/>
              </w:rPr>
              <w:t>Точность прогнозирования тренда для второй модели, %</w:t>
            </w:r>
          </w:p>
        </w:tc>
        <w:tc>
          <w:tcPr>
            <w:tcW w:w="1167" w:type="dxa"/>
          </w:tcPr>
          <w:p w14:paraId="61B80CBB" w14:textId="77777777" w:rsidR="00BE03CC" w:rsidRPr="00BE03CC" w:rsidRDefault="00BE03CC" w:rsidP="00120225">
            <w:pPr>
              <w:ind w:firstLine="0"/>
              <w:jc w:val="center"/>
              <w:rPr>
                <w:rFonts w:eastAsia="Calibri"/>
              </w:rPr>
            </w:pPr>
            <w:r w:rsidRPr="00BE03CC">
              <w:rPr>
                <w:rFonts w:eastAsia="Calibri"/>
              </w:rPr>
              <w:t>51,14</w:t>
            </w:r>
          </w:p>
        </w:tc>
        <w:tc>
          <w:tcPr>
            <w:tcW w:w="1243" w:type="dxa"/>
          </w:tcPr>
          <w:p w14:paraId="6CCD3C5F" w14:textId="77777777" w:rsidR="00BE03CC" w:rsidRPr="00BE03CC" w:rsidRDefault="00BE03CC" w:rsidP="00120225">
            <w:pPr>
              <w:ind w:firstLine="0"/>
              <w:jc w:val="center"/>
              <w:rPr>
                <w:rFonts w:eastAsia="Calibri"/>
              </w:rPr>
            </w:pPr>
            <w:r w:rsidRPr="00BE03CC">
              <w:rPr>
                <w:rFonts w:eastAsia="Calibri"/>
              </w:rPr>
              <w:t>100</w:t>
            </w:r>
          </w:p>
        </w:tc>
        <w:tc>
          <w:tcPr>
            <w:tcW w:w="1559" w:type="dxa"/>
          </w:tcPr>
          <w:p w14:paraId="1891EB92" w14:textId="77777777" w:rsidR="00BE03CC" w:rsidRPr="00BE03CC" w:rsidRDefault="00BE03CC" w:rsidP="00120225">
            <w:pPr>
              <w:ind w:firstLine="0"/>
              <w:jc w:val="center"/>
              <w:rPr>
                <w:rFonts w:eastAsia="Calibri"/>
              </w:rPr>
            </w:pPr>
            <w:r w:rsidRPr="00BE03CC">
              <w:rPr>
                <w:rFonts w:eastAsia="Calibri"/>
              </w:rPr>
              <w:t>71,43</w:t>
            </w:r>
          </w:p>
        </w:tc>
        <w:tc>
          <w:tcPr>
            <w:tcW w:w="1417" w:type="dxa"/>
          </w:tcPr>
          <w:p w14:paraId="3106F89C" w14:textId="77777777" w:rsidR="00BE03CC" w:rsidRPr="00BE03CC" w:rsidRDefault="00BE03CC" w:rsidP="00120225">
            <w:pPr>
              <w:ind w:firstLine="0"/>
              <w:jc w:val="center"/>
              <w:rPr>
                <w:rFonts w:eastAsia="Calibri"/>
              </w:rPr>
            </w:pPr>
            <w:r w:rsidRPr="00BE03CC">
              <w:rPr>
                <w:rFonts w:eastAsia="Calibri"/>
              </w:rPr>
              <w:t>66,67</w:t>
            </w:r>
          </w:p>
        </w:tc>
      </w:tr>
      <w:tr w:rsidR="00BE03CC" w:rsidRPr="00BE03CC" w14:paraId="6172A95F" w14:textId="77777777" w:rsidTr="003B3C0F">
        <w:tc>
          <w:tcPr>
            <w:tcW w:w="4248" w:type="dxa"/>
          </w:tcPr>
          <w:p w14:paraId="04425415" w14:textId="77777777" w:rsidR="00BE03CC" w:rsidRPr="00BE03CC" w:rsidRDefault="00BE03CC" w:rsidP="00120225">
            <w:pPr>
              <w:ind w:firstLine="0"/>
              <w:rPr>
                <w:rFonts w:eastAsia="Calibri"/>
              </w:rPr>
            </w:pPr>
            <w:r w:rsidRPr="00BE03CC">
              <w:rPr>
                <w:rFonts w:eastAsia="Calibri"/>
              </w:rPr>
              <w:t>Точность прогнозирования тренда средняя, %</w:t>
            </w:r>
          </w:p>
        </w:tc>
        <w:tc>
          <w:tcPr>
            <w:tcW w:w="1167" w:type="dxa"/>
          </w:tcPr>
          <w:p w14:paraId="7FA06B0A" w14:textId="77777777" w:rsidR="00BE03CC" w:rsidRPr="00BE03CC" w:rsidRDefault="00BE03CC" w:rsidP="00120225">
            <w:pPr>
              <w:ind w:firstLine="0"/>
              <w:jc w:val="center"/>
              <w:rPr>
                <w:rFonts w:eastAsia="Calibri"/>
              </w:rPr>
            </w:pPr>
            <w:r w:rsidRPr="00BE03CC">
              <w:rPr>
                <w:rFonts w:eastAsia="Calibri"/>
              </w:rPr>
              <w:t>71,43</w:t>
            </w:r>
          </w:p>
        </w:tc>
        <w:tc>
          <w:tcPr>
            <w:tcW w:w="1243" w:type="dxa"/>
          </w:tcPr>
          <w:p w14:paraId="48374E6D" w14:textId="77777777" w:rsidR="00BE03CC" w:rsidRPr="00BE03CC" w:rsidRDefault="00BE03CC" w:rsidP="00120225">
            <w:pPr>
              <w:ind w:firstLine="0"/>
              <w:jc w:val="center"/>
              <w:rPr>
                <w:rFonts w:eastAsia="Calibri"/>
              </w:rPr>
            </w:pPr>
            <w:r w:rsidRPr="00BE03CC">
              <w:rPr>
                <w:rFonts w:eastAsia="Calibri"/>
              </w:rPr>
              <w:t>80</w:t>
            </w:r>
          </w:p>
        </w:tc>
        <w:tc>
          <w:tcPr>
            <w:tcW w:w="1559" w:type="dxa"/>
          </w:tcPr>
          <w:p w14:paraId="0CC885BD" w14:textId="77777777" w:rsidR="00BE03CC" w:rsidRPr="00BE03CC" w:rsidRDefault="00BE03CC" w:rsidP="00120225">
            <w:pPr>
              <w:ind w:firstLine="0"/>
              <w:jc w:val="center"/>
              <w:rPr>
                <w:rFonts w:eastAsia="Calibri"/>
              </w:rPr>
            </w:pPr>
            <w:r w:rsidRPr="00BE03CC">
              <w:rPr>
                <w:rFonts w:eastAsia="Calibri"/>
              </w:rPr>
              <w:t>73,33</w:t>
            </w:r>
          </w:p>
        </w:tc>
        <w:tc>
          <w:tcPr>
            <w:tcW w:w="1417" w:type="dxa"/>
          </w:tcPr>
          <w:p w14:paraId="03BF6AD9" w14:textId="77777777" w:rsidR="00BE03CC" w:rsidRPr="00BE03CC" w:rsidRDefault="00BE03CC" w:rsidP="00120225">
            <w:pPr>
              <w:ind w:firstLine="0"/>
              <w:jc w:val="center"/>
              <w:rPr>
                <w:rFonts w:eastAsia="Calibri"/>
              </w:rPr>
            </w:pPr>
            <w:r w:rsidRPr="00BE03CC">
              <w:rPr>
                <w:rFonts w:eastAsia="Calibri"/>
              </w:rPr>
              <w:t>73,53</w:t>
            </w:r>
          </w:p>
        </w:tc>
      </w:tr>
    </w:tbl>
    <w:p w14:paraId="06D8979A" w14:textId="77777777" w:rsidR="00BE03CC" w:rsidRPr="00BE03CC" w:rsidRDefault="00BE03CC" w:rsidP="00120225">
      <w:pPr>
        <w:jc w:val="center"/>
        <w:rPr>
          <w:rFonts w:eastAsia="Calibri"/>
          <w:kern w:val="0"/>
          <w:sz w:val="28"/>
          <w:szCs w:val="28"/>
          <w14:ligatures w14:val="none"/>
        </w:rPr>
      </w:pPr>
    </w:p>
    <w:p w14:paraId="3E3CAC9D"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Исходя из таблицы 1, можно сделать вывод, что вероятность достоверности метода математического моделирования имеет погрешности, но возможность его использования для принятия решений в спортивной индустрии достаточна обоснована.</w:t>
      </w:r>
    </w:p>
    <w:p w14:paraId="38B6C952"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Другой метод, способствующий минимизации потерь при принятии решений, – разработка стратегий управления рисками и создание резервов для возможных убытков. Технологию выработки решения в этом случае может выглядеть так:</w:t>
      </w:r>
    </w:p>
    <w:p w14:paraId="575610CD" w14:textId="77777777" w:rsidR="00BE03CC" w:rsidRPr="00BE03CC" w:rsidRDefault="00BE03CC" w:rsidP="00120225">
      <w:pPr>
        <w:numPr>
          <w:ilvl w:val="0"/>
          <w:numId w:val="75"/>
        </w:numPr>
        <w:tabs>
          <w:tab w:val="left" w:pos="851"/>
          <w:tab w:val="left" w:pos="993"/>
        </w:tabs>
        <w:ind w:left="0"/>
        <w:contextualSpacing/>
        <w:jc w:val="left"/>
        <w:rPr>
          <w:rFonts w:eastAsia="Calibri"/>
          <w:kern w:val="0"/>
          <w:sz w:val="28"/>
          <w:szCs w:val="28"/>
          <w14:ligatures w14:val="none"/>
        </w:rPr>
      </w:pPr>
      <w:r w:rsidRPr="00BE03CC">
        <w:rPr>
          <w:rFonts w:eastAsia="Calibri"/>
          <w:kern w:val="0"/>
          <w:sz w:val="28"/>
          <w:szCs w:val="28"/>
          <w14:ligatures w14:val="none"/>
        </w:rPr>
        <w:t>Выявление проблемы, постановка цели.</w:t>
      </w:r>
    </w:p>
    <w:p w14:paraId="1BCF634A" w14:textId="77777777" w:rsidR="00BE03CC" w:rsidRPr="00BE03CC" w:rsidRDefault="00BE03CC" w:rsidP="00120225">
      <w:pPr>
        <w:numPr>
          <w:ilvl w:val="0"/>
          <w:numId w:val="75"/>
        </w:numPr>
        <w:tabs>
          <w:tab w:val="left" w:pos="851"/>
          <w:tab w:val="left" w:pos="993"/>
        </w:tabs>
        <w:ind w:left="0"/>
        <w:contextualSpacing/>
        <w:jc w:val="left"/>
        <w:rPr>
          <w:rFonts w:eastAsia="Calibri"/>
          <w:kern w:val="0"/>
          <w:sz w:val="28"/>
          <w:szCs w:val="28"/>
          <w14:ligatures w14:val="none"/>
        </w:rPr>
      </w:pPr>
      <w:r w:rsidRPr="00BE03CC">
        <w:rPr>
          <w:rFonts w:eastAsia="Calibri"/>
          <w:kern w:val="0"/>
          <w:sz w:val="28"/>
          <w:szCs w:val="28"/>
          <w14:ligatures w14:val="none"/>
        </w:rPr>
        <w:t>Сбор и обработка информации для анализа ситуации.</w:t>
      </w:r>
    </w:p>
    <w:p w14:paraId="7E20C70D" w14:textId="77777777" w:rsidR="00BE03CC" w:rsidRPr="00BE03CC" w:rsidRDefault="00BE03CC" w:rsidP="00120225">
      <w:pPr>
        <w:numPr>
          <w:ilvl w:val="0"/>
          <w:numId w:val="75"/>
        </w:numPr>
        <w:tabs>
          <w:tab w:val="left" w:pos="851"/>
          <w:tab w:val="left" w:pos="993"/>
        </w:tabs>
        <w:ind w:left="0"/>
        <w:contextualSpacing/>
        <w:jc w:val="left"/>
        <w:rPr>
          <w:rFonts w:eastAsia="Calibri"/>
          <w:kern w:val="0"/>
          <w:sz w:val="28"/>
          <w:szCs w:val="28"/>
          <w14:ligatures w14:val="none"/>
        </w:rPr>
      </w:pPr>
      <w:r w:rsidRPr="00BE03CC">
        <w:rPr>
          <w:rFonts w:eastAsia="Calibri"/>
          <w:kern w:val="0"/>
          <w:sz w:val="28"/>
          <w:szCs w:val="28"/>
          <w14:ligatures w14:val="none"/>
        </w:rPr>
        <w:t>Разработка вариантов решения и оценка каждого из этих вариантов по разработанным критериям.</w:t>
      </w:r>
    </w:p>
    <w:p w14:paraId="4A812E44" w14:textId="77777777" w:rsidR="00BE03CC" w:rsidRPr="00BE03CC" w:rsidRDefault="00BE03CC" w:rsidP="00120225">
      <w:pPr>
        <w:numPr>
          <w:ilvl w:val="0"/>
          <w:numId w:val="75"/>
        </w:numPr>
        <w:tabs>
          <w:tab w:val="left" w:pos="851"/>
          <w:tab w:val="left" w:pos="993"/>
        </w:tabs>
        <w:ind w:left="0"/>
        <w:contextualSpacing/>
        <w:jc w:val="left"/>
        <w:rPr>
          <w:rFonts w:eastAsia="Calibri"/>
          <w:kern w:val="0"/>
          <w:sz w:val="28"/>
          <w:szCs w:val="28"/>
          <w14:ligatures w14:val="none"/>
        </w:rPr>
      </w:pPr>
      <w:r w:rsidRPr="00BE03CC">
        <w:rPr>
          <w:rFonts w:eastAsia="Calibri"/>
          <w:kern w:val="0"/>
          <w:sz w:val="28"/>
          <w:szCs w:val="28"/>
          <w14:ligatures w14:val="none"/>
        </w:rPr>
        <w:t>Установка допустимых вариантов с оценкой вероятных последствий их принятия.</w:t>
      </w:r>
    </w:p>
    <w:p w14:paraId="58D8B9F3" w14:textId="77777777" w:rsidR="00BE03CC" w:rsidRPr="00BE03CC" w:rsidRDefault="00BE03CC" w:rsidP="00120225">
      <w:pPr>
        <w:numPr>
          <w:ilvl w:val="0"/>
          <w:numId w:val="75"/>
        </w:numPr>
        <w:tabs>
          <w:tab w:val="left" w:pos="851"/>
          <w:tab w:val="left" w:pos="993"/>
        </w:tabs>
        <w:ind w:left="0"/>
        <w:contextualSpacing/>
        <w:jc w:val="left"/>
        <w:rPr>
          <w:rFonts w:eastAsia="Calibri"/>
          <w:kern w:val="0"/>
          <w:sz w:val="28"/>
          <w:szCs w:val="28"/>
          <w14:ligatures w14:val="none"/>
        </w:rPr>
      </w:pPr>
      <w:r w:rsidRPr="00BE03CC">
        <w:rPr>
          <w:rFonts w:eastAsia="Calibri"/>
          <w:kern w:val="0"/>
          <w:sz w:val="28"/>
          <w:szCs w:val="28"/>
          <w14:ligatures w14:val="none"/>
        </w:rPr>
        <w:t>Выявление и дифференциация рисков при принятии каждого из решений, рассмотрение способов их минимизации.</w:t>
      </w:r>
    </w:p>
    <w:p w14:paraId="0D62718D" w14:textId="77777777" w:rsidR="00BE03CC" w:rsidRPr="00BE03CC" w:rsidRDefault="00BE03CC" w:rsidP="00120225">
      <w:pPr>
        <w:numPr>
          <w:ilvl w:val="0"/>
          <w:numId w:val="75"/>
        </w:numPr>
        <w:tabs>
          <w:tab w:val="left" w:pos="851"/>
          <w:tab w:val="left" w:pos="993"/>
        </w:tabs>
        <w:ind w:left="0"/>
        <w:contextualSpacing/>
        <w:jc w:val="left"/>
        <w:rPr>
          <w:rFonts w:eastAsia="Calibri"/>
          <w:kern w:val="0"/>
          <w:sz w:val="28"/>
          <w:szCs w:val="28"/>
          <w14:ligatures w14:val="none"/>
        </w:rPr>
      </w:pPr>
      <w:r w:rsidRPr="00BE03CC">
        <w:rPr>
          <w:rFonts w:eastAsia="Calibri"/>
          <w:kern w:val="0"/>
          <w:sz w:val="28"/>
          <w:szCs w:val="28"/>
          <w14:ligatures w14:val="none"/>
        </w:rPr>
        <w:t xml:space="preserve">Выбор наилучшего варианта. </w:t>
      </w:r>
    </w:p>
    <w:p w14:paraId="14AAF2A3"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Существует несколько моделей выявления рисков. Для «определения степени экономического риска можно использовать метод SWOT-анализа, который заключается в анализе внутренних и внешних факторов, уровня их воздействие на развитие бизнеса, в учете сильных и слабых позиций. Состояние внутренней среды можно провести, в частности, с использованием методики ТРиМ-анализа, представляющего собой комплексную оценку сильных позиций компании, его потенциального роста» [1]. Знание сильных сторон часто помогает справиться с проблемами и избежать возникновение рисков. Существуют и модели выявления вероятности банкротства, которые позволяют оценить конкурентоспособность, финансовую устойчивость, платежеспособность компании [7].</w:t>
      </w:r>
    </w:p>
    <w:p w14:paraId="7D2B0478"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 xml:space="preserve">И здесь важным параметром выбора решений является также уровень экспертизы и опыта специалистов, принимающих участие в процессе принятия решений. Либо руководитель единолично принимает решение, взяв на себя всю ответственность, либо решение готовится коллективно: создаются комиссии по решению проблемной ситуации, выслушиваются экспертные оценки, устраиваются мозговые атаки. В любом случае от руководителей и менеджеров требуется высокая </w:t>
      </w:r>
      <w:r w:rsidRPr="00BE03CC">
        <w:rPr>
          <w:rFonts w:eastAsia="Calibri"/>
          <w:kern w:val="0"/>
          <w:sz w:val="28"/>
          <w:szCs w:val="28"/>
          <w14:ligatures w14:val="none"/>
        </w:rPr>
        <w:lastRenderedPageBreak/>
        <w:t>профессиональная компетентность и готовности к принятию ответственности за свои действия. Важно иметь ясное видение целей и стратегий развития бизнеса, а также быть готовым к быстрым и обоснованным решениям в условиях переменчивости ситуации.</w:t>
      </w:r>
    </w:p>
    <w:p w14:paraId="765764B4"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 xml:space="preserve">Современные технологии, такие как аналитика больших данных и искусственный интеллект, также открывают новые горизонты для принятия более обоснованных решений. Менеджеры, которые умеют использовать эти инструменты, могут значительно повысить эффективность своей работы и минимизировать риски. </w:t>
      </w:r>
    </w:p>
    <w:p w14:paraId="11BF4A00" w14:textId="77777777" w:rsidR="00BE03CC" w:rsidRPr="00BE03CC" w:rsidRDefault="00BE03CC" w:rsidP="00120225">
      <w:pPr>
        <w:rPr>
          <w:rFonts w:eastAsia="Calibri"/>
          <w:kern w:val="0"/>
          <w:sz w:val="28"/>
          <w:szCs w:val="28"/>
          <w14:ligatures w14:val="none"/>
        </w:rPr>
      </w:pPr>
      <w:r w:rsidRPr="00BE03CC">
        <w:rPr>
          <w:rFonts w:eastAsia="Calibri"/>
          <w:kern w:val="0"/>
          <w:sz w:val="28"/>
          <w:szCs w:val="28"/>
          <w14:ligatures w14:val="none"/>
        </w:rPr>
        <w:t>Таким образом, в условиях динамичного рынка, где изменения происходят стремительно, наличие квалифицированных управленцев становится не просто желательным, а жизненно необходимым для успешного функционирования и роста компании. Важно учитывать различные параметры выбора решений и стремиться к минимизации рисков, чтобы обеспечить успешное развитие спортивного бизнеса.</w:t>
      </w:r>
    </w:p>
    <w:p w14:paraId="7286982C" w14:textId="77777777" w:rsidR="00BE03CC" w:rsidRPr="00BE03CC" w:rsidRDefault="00BE03CC" w:rsidP="00120225">
      <w:pPr>
        <w:ind w:firstLine="0"/>
        <w:jc w:val="center"/>
        <w:rPr>
          <w:rFonts w:eastAsia="Calibri"/>
          <w:kern w:val="0"/>
          <w:sz w:val="28"/>
          <w:szCs w:val="28"/>
          <w14:ligatures w14:val="none"/>
        </w:rPr>
      </w:pPr>
    </w:p>
    <w:p w14:paraId="3088B656" w14:textId="77777777" w:rsidR="00BE03CC" w:rsidRPr="00BE03CC" w:rsidRDefault="00BE03CC" w:rsidP="00120225">
      <w:pPr>
        <w:ind w:firstLine="0"/>
        <w:contextualSpacing/>
        <w:jc w:val="center"/>
        <w:rPr>
          <w:rFonts w:eastAsia="Calibri"/>
          <w:b/>
          <w:bCs/>
          <w:kern w:val="0"/>
          <w:sz w:val="28"/>
          <w:szCs w:val="28"/>
          <w:shd w:val="clear" w:color="auto" w:fill="FFFFFF"/>
          <w14:ligatures w14:val="none"/>
        </w:rPr>
      </w:pPr>
      <w:r w:rsidRPr="00BE03CC">
        <w:rPr>
          <w:rFonts w:eastAsia="Calibri"/>
          <w:b/>
          <w:bCs/>
          <w:kern w:val="0"/>
          <w:sz w:val="28"/>
          <w:szCs w:val="28"/>
          <w:shd w:val="clear" w:color="auto" w:fill="FFFFFF"/>
          <w14:ligatures w14:val="none"/>
        </w:rPr>
        <w:t>Литература</w:t>
      </w:r>
    </w:p>
    <w:p w14:paraId="07C7DFE1" w14:textId="77777777" w:rsidR="00BE03CC" w:rsidRPr="00BE03CC" w:rsidRDefault="00BE03CC" w:rsidP="00120225">
      <w:pPr>
        <w:numPr>
          <w:ilvl w:val="0"/>
          <w:numId w:val="74"/>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Ащеулов А.В., Меговорян Е.А. Экономические риски в деятельности физкультурно-спортивных организаций и способы их оценки. Colloquium-journal. 2019. № 10-7 (34). С. 23-24.</w:t>
      </w:r>
    </w:p>
    <w:p w14:paraId="19E47E07" w14:textId="77777777" w:rsidR="00BE03CC" w:rsidRPr="00BE03CC" w:rsidRDefault="00BE03CC" w:rsidP="00120225">
      <w:pPr>
        <w:numPr>
          <w:ilvl w:val="0"/>
          <w:numId w:val="74"/>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 xml:space="preserve">Гремина Л.А. Экономический анализ рисков спортивной организации: Монография / Л.А. Гремина, Е.В. Мирзоева. – Краснодар: КГУФКСТ, 2017. – 112 с. </w:t>
      </w:r>
    </w:p>
    <w:p w14:paraId="6DC38A5D" w14:textId="77777777" w:rsidR="00BE03CC" w:rsidRPr="00BE03CC" w:rsidRDefault="00BE03CC" w:rsidP="00120225">
      <w:pPr>
        <w:numPr>
          <w:ilvl w:val="0"/>
          <w:numId w:val="74"/>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 xml:space="preserve">Евстратов Р. М. Неопределенность, вероятность, действие как главные составляющие предпринимательского риска // Основы ЭУП. 2013. №1 (7). URL: </w:t>
      </w:r>
      <w:hyperlink r:id="rId81" w:history="1">
        <w:r w:rsidRPr="00BE03CC">
          <w:rPr>
            <w:rFonts w:eastAsia="Calibri"/>
            <w:kern w:val="0"/>
            <w:sz w:val="28"/>
            <w:szCs w:val="28"/>
            <w14:ligatures w14:val="none"/>
          </w:rPr>
          <w:t>https://cyberleninka.ru/article/n/neopredelennost-veroyatnost-deystvie-kak-glavnye-sostavlyayuschie-predprinimatelskogo-riska</w:t>
        </w:r>
      </w:hyperlink>
      <w:r w:rsidRPr="00BE03CC">
        <w:rPr>
          <w:rFonts w:eastAsia="Calibri"/>
          <w:kern w:val="0"/>
          <w:sz w:val="28"/>
          <w:szCs w:val="28"/>
          <w14:ligatures w14:val="none"/>
        </w:rPr>
        <w:t xml:space="preserve"> (дата обращения: 13.08.2024). </w:t>
      </w:r>
    </w:p>
    <w:p w14:paraId="019FF7FE" w14:textId="77777777" w:rsidR="00BE03CC" w:rsidRPr="00BE03CC" w:rsidRDefault="00BE03CC" w:rsidP="00120225">
      <w:pPr>
        <w:numPr>
          <w:ilvl w:val="0"/>
          <w:numId w:val="74"/>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 xml:space="preserve">Ермаков А.В., Мякинченко П.Е. Прогнозирование с использованием методов математического моделирования в спорте высших достижений на примере зимних видов спорта // ТиПФК. 2021. №2. URL: </w:t>
      </w:r>
      <w:hyperlink r:id="rId82" w:history="1">
        <w:r w:rsidRPr="00BE03CC">
          <w:rPr>
            <w:rFonts w:eastAsia="Calibri"/>
            <w:kern w:val="0"/>
            <w:sz w:val="28"/>
            <w:szCs w:val="28"/>
            <w14:ligatures w14:val="none"/>
          </w:rPr>
          <w:t>https://cyberleninka.ru/article/n/prognozirovanie-s-ispolzovaniem-metodov-matematicheskogo-modelirovaniya-v-sporte-vysshih-dostizheniy-na-primere-zimnih-vidov-sporta</w:t>
        </w:r>
      </w:hyperlink>
      <w:r w:rsidRPr="00BE03CC">
        <w:rPr>
          <w:rFonts w:eastAsia="Calibri"/>
          <w:kern w:val="0"/>
          <w:sz w:val="28"/>
          <w:szCs w:val="28"/>
          <w14:ligatures w14:val="none"/>
        </w:rPr>
        <w:t xml:space="preserve"> (дата обращения: 13.08.2024). </w:t>
      </w:r>
    </w:p>
    <w:p w14:paraId="70F97575" w14:textId="77777777" w:rsidR="00BE03CC" w:rsidRPr="00BE03CC" w:rsidRDefault="00BE03CC" w:rsidP="00120225">
      <w:pPr>
        <w:numPr>
          <w:ilvl w:val="0"/>
          <w:numId w:val="74"/>
        </w:numPr>
        <w:tabs>
          <w:tab w:val="left" w:pos="993"/>
        </w:tabs>
        <w:ind w:left="0" w:firstLine="709"/>
        <w:contextualSpacing/>
        <w:jc w:val="left"/>
        <w:rPr>
          <w:rFonts w:eastAsia="Calibri"/>
          <w:kern w:val="0"/>
          <w:sz w:val="28"/>
          <w:szCs w:val="28"/>
          <w14:ligatures w14:val="none"/>
        </w:rPr>
      </w:pPr>
      <w:bookmarkStart w:id="50" w:name="_Hlk174295674"/>
      <w:r w:rsidRPr="00BE03CC">
        <w:rPr>
          <w:rFonts w:eastAsia="Calibri"/>
          <w:kern w:val="0"/>
          <w:sz w:val="28"/>
          <w:szCs w:val="28"/>
          <w14:ligatures w14:val="none"/>
        </w:rPr>
        <w:t>Лобанов А. А. Энциклопедия финансового риск-менеджмента. — 4-е изд., испр. и доп. / А.А. Лобанов, А.В. Чугунов. - Москва : Альпина, 2009. - 932 с. - ISBN 978-5-9614-0824-9. - URL: https://ibooks.ru/bookshelf/375972/reading (дата обращения: 13.08.2024).</w:t>
      </w:r>
    </w:p>
    <w:p w14:paraId="2D1BED76" w14:textId="77777777" w:rsidR="00BE03CC" w:rsidRPr="00BE03CC" w:rsidRDefault="00BE03CC" w:rsidP="00120225">
      <w:pPr>
        <w:numPr>
          <w:ilvl w:val="0"/>
          <w:numId w:val="74"/>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t xml:space="preserve">Панфилова Эльвира Анатольевна Понятие риска: многообразие подходов и определений // Теория и практика общественного развития. 2010. №4. URL: </w:t>
      </w:r>
      <w:hyperlink r:id="rId83" w:history="1">
        <w:r w:rsidRPr="00BE03CC">
          <w:rPr>
            <w:rFonts w:eastAsia="Calibri"/>
            <w:kern w:val="0"/>
            <w:sz w:val="28"/>
            <w:szCs w:val="28"/>
            <w14:ligatures w14:val="none"/>
          </w:rPr>
          <w:t>https://cyberleninka.ru/article/n/ponyatie-riska-mnogoobrazie-podhodov-i-opredeleniy</w:t>
        </w:r>
      </w:hyperlink>
      <w:r w:rsidRPr="00BE03CC">
        <w:rPr>
          <w:rFonts w:eastAsia="Calibri"/>
          <w:kern w:val="0"/>
          <w:sz w:val="28"/>
          <w:szCs w:val="28"/>
          <w14:ligatures w14:val="none"/>
        </w:rPr>
        <w:t xml:space="preserve"> (дата обращения: 13.08.2024).</w:t>
      </w:r>
    </w:p>
    <w:p w14:paraId="237192B9" w14:textId="77777777" w:rsidR="00BE03CC" w:rsidRPr="00BE03CC" w:rsidRDefault="00BE03CC" w:rsidP="00120225">
      <w:pPr>
        <w:numPr>
          <w:ilvl w:val="0"/>
          <w:numId w:val="74"/>
        </w:numPr>
        <w:tabs>
          <w:tab w:val="left" w:pos="993"/>
        </w:tabs>
        <w:ind w:left="0" w:firstLine="709"/>
        <w:contextualSpacing/>
        <w:jc w:val="left"/>
        <w:rPr>
          <w:rFonts w:eastAsia="Calibri"/>
          <w:kern w:val="0"/>
          <w:sz w:val="28"/>
          <w:szCs w:val="28"/>
          <w14:ligatures w14:val="none"/>
        </w:rPr>
      </w:pPr>
      <w:r w:rsidRPr="00BE03CC">
        <w:rPr>
          <w:rFonts w:eastAsia="Calibri"/>
          <w:kern w:val="0"/>
          <w:sz w:val="28"/>
          <w:szCs w:val="28"/>
          <w14:ligatures w14:val="none"/>
        </w:rPr>
        <w:lastRenderedPageBreak/>
        <w:t>Савицкая Г.В. Анализ эффективности и рисков предпринимательской деятельности: методологические аспекты / Г.В. Савицкая. – М.: ИНФРА-М, 2008. – С. 216-217.</w:t>
      </w:r>
    </w:p>
    <w:p w14:paraId="320B84C4" w14:textId="77777777" w:rsidR="00BE03CC" w:rsidRPr="00BE03CC" w:rsidRDefault="00BE03CC" w:rsidP="00120225">
      <w:pPr>
        <w:tabs>
          <w:tab w:val="left" w:pos="993"/>
        </w:tabs>
        <w:ind w:firstLine="0"/>
        <w:contextualSpacing/>
        <w:jc w:val="left"/>
        <w:rPr>
          <w:rFonts w:eastAsia="Calibri"/>
          <w:kern w:val="0"/>
          <w:sz w:val="28"/>
          <w:szCs w:val="28"/>
          <w14:ligatures w14:val="none"/>
        </w:rPr>
      </w:pPr>
    </w:p>
    <w:p w14:paraId="5716884A" w14:textId="4610DBE5" w:rsidR="00BE03CC" w:rsidRPr="00BE03CC" w:rsidRDefault="00BE03CC" w:rsidP="00120225">
      <w:pPr>
        <w:rPr>
          <w:rFonts w:eastAsia="Calibri"/>
          <w:i/>
          <w:kern w:val="0"/>
          <w14:ligatures w14:val="none"/>
        </w:rPr>
      </w:pPr>
      <w:r w:rsidRPr="00BE03CC">
        <w:rPr>
          <w:rFonts w:eastAsia="Calibri"/>
          <w:i/>
          <w:kern w:val="0"/>
          <w14:ligatures w14:val="none"/>
        </w:rPr>
        <w:t xml:space="preserve">Фролко Марина Сергеевна, старший преподаватель кафедры менеджмента и экономики спортивной индустрии им. В.В. Кузина, </w:t>
      </w:r>
      <w:hyperlink r:id="rId84" w:history="1">
        <w:r w:rsidRPr="00BE03CC">
          <w:rPr>
            <w:rFonts w:eastAsia="Calibri"/>
            <w:i/>
            <w:kern w:val="0"/>
            <w14:ligatures w14:val="none"/>
          </w:rPr>
          <w:t>marinafs13@yandex.ru</w:t>
        </w:r>
      </w:hyperlink>
      <w:r w:rsidRPr="00BE03CC">
        <w:rPr>
          <w:rFonts w:eastAsia="Calibri"/>
          <w:i/>
          <w:kern w:val="0"/>
          <w14:ligatures w14:val="none"/>
        </w:rPr>
        <w:t xml:space="preserve">, Россия, Москва, </w:t>
      </w:r>
      <w:r w:rsidRPr="00BE03CC">
        <w:rPr>
          <w:rFonts w:eastAsia="Times New Roman"/>
          <w:i/>
          <w:kern w:val="0"/>
          <w14:ligatures w14:val="none"/>
        </w:rPr>
        <w:t>Федеральное государственное бюджетное образовательное учреждение высшего образования</w:t>
      </w:r>
      <w:r w:rsidRPr="00BE03CC">
        <w:rPr>
          <w:rFonts w:eastAsia="Calibri"/>
          <w:i/>
          <w:kern w:val="0"/>
          <w14:ligatures w14:val="none"/>
        </w:rPr>
        <w:t xml:space="preserve"> «Российский университет спорта «ГЦОЛИФК»</w:t>
      </w:r>
      <w:r>
        <w:rPr>
          <w:rFonts w:eastAsia="Calibri"/>
          <w:i/>
          <w:kern w:val="0"/>
          <w14:ligatures w14:val="none"/>
        </w:rPr>
        <w:t>.</w:t>
      </w:r>
    </w:p>
    <w:p w14:paraId="16776ADB" w14:textId="77777777" w:rsidR="00BE03CC" w:rsidRPr="00BE03CC" w:rsidRDefault="00BE03CC" w:rsidP="00120225">
      <w:pPr>
        <w:tabs>
          <w:tab w:val="left" w:pos="993"/>
        </w:tabs>
        <w:ind w:firstLine="0"/>
        <w:rPr>
          <w:rFonts w:eastAsia="Calibri"/>
          <w:kern w:val="0"/>
          <w14:ligatures w14:val="none"/>
        </w:rPr>
      </w:pPr>
    </w:p>
    <w:p w14:paraId="7E4B2394" w14:textId="77777777" w:rsidR="00BE03CC" w:rsidRPr="00BE03CC" w:rsidRDefault="00BE03CC" w:rsidP="00120225">
      <w:pPr>
        <w:ind w:firstLine="0"/>
        <w:jc w:val="center"/>
        <w:rPr>
          <w:rFonts w:eastAsia="Times New Roman"/>
          <w:i/>
          <w:iCs/>
          <w:color w:val="000000"/>
          <w:kern w:val="0"/>
          <w:lang w:val="en-US"/>
          <w14:ligatures w14:val="none"/>
        </w:rPr>
      </w:pPr>
      <w:r w:rsidRPr="00BE03CC">
        <w:rPr>
          <w:rFonts w:eastAsia="Calibri"/>
          <w:i/>
          <w:iCs/>
          <w:color w:val="000000"/>
          <w:kern w:val="0"/>
          <w:lang w:val="en-US"/>
          <w14:ligatures w14:val="none"/>
        </w:rPr>
        <w:t>DECISION-MAKING IN THE FACE OF UNCERTAINTY AND RISK IN THE SPORTS INDUSTRY</w:t>
      </w:r>
    </w:p>
    <w:p w14:paraId="23A0E4AC" w14:textId="77777777" w:rsidR="00BE03CC" w:rsidRPr="00BE03CC" w:rsidRDefault="00BE03CC" w:rsidP="00120225">
      <w:pPr>
        <w:ind w:firstLine="0"/>
        <w:jc w:val="center"/>
        <w:rPr>
          <w:rFonts w:eastAsia="Times New Roman"/>
          <w:color w:val="000000"/>
          <w:kern w:val="0"/>
          <w:lang w:val="en-US"/>
          <w14:ligatures w14:val="none"/>
        </w:rPr>
      </w:pPr>
    </w:p>
    <w:p w14:paraId="6E71505B" w14:textId="693AD837" w:rsidR="00BE03CC" w:rsidRPr="00BE03CC" w:rsidRDefault="00BE03CC" w:rsidP="00120225">
      <w:pPr>
        <w:jc w:val="center"/>
        <w:rPr>
          <w:rFonts w:eastAsia="Calibri"/>
          <w:i/>
          <w:iCs/>
          <w:color w:val="000000"/>
          <w:kern w:val="0"/>
          <w:lang w:val="en-US"/>
          <w14:ligatures w14:val="none"/>
        </w:rPr>
      </w:pPr>
      <w:r w:rsidRPr="00BE03CC">
        <w:rPr>
          <w:rFonts w:eastAsia="Calibri"/>
          <w:i/>
          <w:iCs/>
          <w:color w:val="000000"/>
          <w:kern w:val="0"/>
          <w:lang w:val="en-US"/>
          <w14:ligatures w14:val="none"/>
        </w:rPr>
        <w:t>Frolko Marina Sergeevna, Senior Lecturer of the Department of Management and Economics of the Sports Industry named after V.V. Kuzin, marinafs13@yandex.ru , Russia, Moscow, Federal State Budgetary Educational Institution of Higher Education «Russian University of Sports «GTSOLIFK».</w:t>
      </w:r>
    </w:p>
    <w:p w14:paraId="0C24A3E7" w14:textId="77777777" w:rsidR="00BE03CC" w:rsidRPr="00BE03CC" w:rsidRDefault="00BE03CC" w:rsidP="00120225">
      <w:pPr>
        <w:ind w:firstLine="0"/>
        <w:jc w:val="center"/>
        <w:rPr>
          <w:rFonts w:eastAsia="Calibri"/>
          <w:color w:val="000000"/>
          <w:kern w:val="0"/>
          <w:lang w:val="en-US"/>
          <w14:ligatures w14:val="none"/>
        </w:rPr>
      </w:pPr>
    </w:p>
    <w:p w14:paraId="74B09DAC" w14:textId="77777777" w:rsidR="00BE03CC" w:rsidRPr="00BE03CC" w:rsidRDefault="00BE03CC" w:rsidP="00120225">
      <w:pPr>
        <w:rPr>
          <w:rFonts w:eastAsia="Calibri"/>
          <w:i/>
          <w:iCs/>
          <w:color w:val="000000"/>
          <w:kern w:val="0"/>
          <w:lang w:val="en-US"/>
          <w14:ligatures w14:val="none"/>
        </w:rPr>
      </w:pPr>
      <w:r w:rsidRPr="00BE03CC">
        <w:rPr>
          <w:rFonts w:eastAsia="Calibri"/>
          <w:i/>
          <w:iCs/>
          <w:color w:val="000000"/>
          <w:kern w:val="0"/>
          <w:lang w:val="en-US"/>
          <w14:ligatures w14:val="none"/>
        </w:rPr>
        <w:t>Abstract. Making decisions in conditions of uncertainty and risk is a complex process, especially in such dynamic areas as the sports industry. This article discusses various methods that can help managers effectively deal with the risks and uncertainties that arise in the decision-making process. The factors that have a negative impact on decision-making for the development of the sports industry are also considered.</w:t>
      </w:r>
    </w:p>
    <w:p w14:paraId="369DB7A3" w14:textId="3E761E1D" w:rsidR="00BE03CC" w:rsidRPr="00BE03CC" w:rsidRDefault="00BE03CC" w:rsidP="00120225">
      <w:pPr>
        <w:rPr>
          <w:rFonts w:eastAsia="Calibri"/>
          <w:i/>
          <w:iCs/>
          <w:color w:val="000000"/>
          <w:kern w:val="0"/>
          <w14:ligatures w14:val="none"/>
        </w:rPr>
      </w:pPr>
      <w:r w:rsidRPr="00BE03CC">
        <w:rPr>
          <w:rFonts w:eastAsia="Calibri"/>
          <w:i/>
          <w:iCs/>
          <w:color w:val="000000"/>
          <w:kern w:val="0"/>
          <w:lang w:val="en-US"/>
          <w14:ligatures w14:val="none"/>
        </w:rPr>
        <w:t>Keywords: management decisions, risk, management, uncertainty, sports industry, manager</w:t>
      </w:r>
    </w:p>
    <w:p w14:paraId="5B9AAE45" w14:textId="77777777" w:rsidR="00BE03CC" w:rsidRPr="00BE03CC" w:rsidRDefault="00BE03CC" w:rsidP="00120225">
      <w:pPr>
        <w:ind w:firstLine="0"/>
        <w:rPr>
          <w:rFonts w:eastAsia="Calibri"/>
          <w:kern w:val="0"/>
          <w:lang w:val="en-US"/>
          <w14:ligatures w14:val="none"/>
        </w:rPr>
      </w:pPr>
    </w:p>
    <w:p w14:paraId="581C86E6" w14:textId="77777777" w:rsidR="00BE03CC" w:rsidRPr="00BE03CC" w:rsidRDefault="00BE03CC" w:rsidP="00120225">
      <w:pPr>
        <w:ind w:firstLine="0"/>
        <w:jc w:val="center"/>
        <w:rPr>
          <w:rFonts w:eastAsia="Calibri"/>
          <w:i/>
          <w:iCs/>
          <w:kern w:val="0"/>
          <w:lang w:val="en-US"/>
          <w14:ligatures w14:val="none"/>
        </w:rPr>
      </w:pPr>
      <w:r w:rsidRPr="00BE03CC">
        <w:rPr>
          <w:rFonts w:eastAsia="Calibri"/>
          <w:i/>
          <w:iCs/>
          <w:kern w:val="0"/>
          <w:lang w:val="en-US"/>
          <w14:ligatures w14:val="none"/>
        </w:rPr>
        <w:t>References</w:t>
      </w:r>
    </w:p>
    <w:bookmarkEnd w:id="50"/>
    <w:p w14:paraId="59700CBB" w14:textId="77777777" w:rsidR="00BE03CC" w:rsidRPr="00BE03CC" w:rsidRDefault="00BE03CC" w:rsidP="00120225">
      <w:pPr>
        <w:numPr>
          <w:ilvl w:val="0"/>
          <w:numId w:val="77"/>
        </w:numPr>
        <w:tabs>
          <w:tab w:val="left" w:pos="851"/>
        </w:tabs>
        <w:ind w:left="0" w:firstLine="709"/>
        <w:contextualSpacing/>
        <w:jc w:val="left"/>
        <w:rPr>
          <w:rFonts w:eastAsia="Calibri"/>
          <w:i/>
          <w:iCs/>
          <w:kern w:val="0"/>
          <w:lang w:val="en-US"/>
          <w14:ligatures w14:val="none"/>
        </w:rPr>
      </w:pPr>
      <w:r w:rsidRPr="00BE03CC">
        <w:rPr>
          <w:rFonts w:eastAsia="Calibri"/>
          <w:i/>
          <w:iCs/>
          <w:kern w:val="0"/>
          <w:lang w:val="en-US"/>
          <w14:ligatures w14:val="none"/>
        </w:rPr>
        <w:t>Ashcheulov A.V., Megovoryan E.A. Ekonomicheskie riski v deyatel'nosti fizkul'turno-sportivnyh organizacij i sposoby ih ocenki. Colloquium-journal. 2019. № 10-7 (34). S. 23-24.</w:t>
      </w:r>
    </w:p>
    <w:p w14:paraId="3AA54058" w14:textId="77777777" w:rsidR="00BE03CC" w:rsidRPr="00BE03CC" w:rsidRDefault="00BE03CC" w:rsidP="00120225">
      <w:pPr>
        <w:numPr>
          <w:ilvl w:val="0"/>
          <w:numId w:val="77"/>
        </w:numPr>
        <w:tabs>
          <w:tab w:val="left" w:pos="851"/>
        </w:tabs>
        <w:ind w:left="0" w:firstLine="709"/>
        <w:contextualSpacing/>
        <w:jc w:val="left"/>
        <w:rPr>
          <w:rFonts w:eastAsia="Calibri"/>
          <w:i/>
          <w:iCs/>
          <w:kern w:val="0"/>
          <w:lang w:val="en-US"/>
          <w14:ligatures w14:val="none"/>
        </w:rPr>
      </w:pPr>
      <w:r w:rsidRPr="00BE03CC">
        <w:rPr>
          <w:rFonts w:eastAsia="Calibri"/>
          <w:i/>
          <w:iCs/>
          <w:kern w:val="0"/>
          <w:lang w:val="en-US"/>
          <w14:ligatures w14:val="none"/>
        </w:rPr>
        <w:t>Gremina L.A. Ekonomicheskij analiz riskov sportivnoj organizacii: Monografiya / L.A. Gremina, E.V. Mirzoeva. – Krasnodar: KGUFKST, 2017. – 112 s.</w:t>
      </w:r>
    </w:p>
    <w:p w14:paraId="70A244B6" w14:textId="77777777" w:rsidR="00BE03CC" w:rsidRPr="00BE03CC" w:rsidRDefault="00BE03CC" w:rsidP="00120225">
      <w:pPr>
        <w:numPr>
          <w:ilvl w:val="0"/>
          <w:numId w:val="77"/>
        </w:numPr>
        <w:tabs>
          <w:tab w:val="left" w:pos="851"/>
        </w:tabs>
        <w:ind w:left="0" w:firstLine="709"/>
        <w:contextualSpacing/>
        <w:jc w:val="left"/>
        <w:rPr>
          <w:rFonts w:eastAsia="Calibri"/>
          <w:i/>
          <w:iCs/>
          <w:kern w:val="0"/>
          <w:lang w:val="en-US"/>
          <w14:ligatures w14:val="none"/>
        </w:rPr>
      </w:pPr>
      <w:r w:rsidRPr="00BE03CC">
        <w:rPr>
          <w:rFonts w:eastAsia="Calibri"/>
          <w:i/>
          <w:iCs/>
          <w:kern w:val="0"/>
          <w:lang w:val="en-US"/>
          <w14:ligatures w14:val="none"/>
        </w:rPr>
        <w:t>Evstratov R. M. Neopredelennost', veroyatnost', dejstvie kak glavnye sostavlyayushchie predprinimatel'skogo riska // Osnovy EUP. 2013. №1 (7). URL: https://cyberleninka.ru/article/n/neopredelennost-veroyatnost-deystvie-kak-glavnye-sostavlyayuschie-predprinimatelskogo-riska (data obrashcheniya: 13.08.2024).</w:t>
      </w:r>
    </w:p>
    <w:p w14:paraId="1C32E4AB" w14:textId="77777777" w:rsidR="00BE03CC" w:rsidRPr="00BE03CC" w:rsidRDefault="00BE03CC" w:rsidP="00120225">
      <w:pPr>
        <w:numPr>
          <w:ilvl w:val="0"/>
          <w:numId w:val="77"/>
        </w:numPr>
        <w:tabs>
          <w:tab w:val="left" w:pos="851"/>
        </w:tabs>
        <w:ind w:left="0" w:firstLine="709"/>
        <w:contextualSpacing/>
        <w:jc w:val="left"/>
        <w:rPr>
          <w:rFonts w:eastAsia="Calibri"/>
          <w:i/>
          <w:iCs/>
          <w:kern w:val="0"/>
          <w:lang w:val="en-US"/>
          <w14:ligatures w14:val="none"/>
        </w:rPr>
      </w:pPr>
      <w:r w:rsidRPr="00BE03CC">
        <w:rPr>
          <w:rFonts w:eastAsia="Calibri"/>
          <w:i/>
          <w:iCs/>
          <w:kern w:val="0"/>
          <w:lang w:val="en-US"/>
          <w14:ligatures w14:val="none"/>
        </w:rPr>
        <w:t xml:space="preserve">Ermakov A.V., Myakinchenko P.E. Prognozirovanie s ispol'zovaniem metodov matematicheskogo modelirovaniya v sporte vysshih dostizhenij na primere zimnih vidov sporta // TiPFK. 2021. №2. URL: https://cyberleninka.ru/article/n/prognozirovanie-s-ispolzovaniem-metodov-matematicheskogo-modelirovaniya-v-sporte-vysshih-dostizheniy-na-primere-zimnih-vidov-sporta (data obrashcheniya: 13.08.2024). </w:t>
      </w:r>
    </w:p>
    <w:p w14:paraId="677B32FC" w14:textId="77777777" w:rsidR="00BE03CC" w:rsidRPr="00BE03CC" w:rsidRDefault="00BE03CC" w:rsidP="00120225">
      <w:pPr>
        <w:numPr>
          <w:ilvl w:val="0"/>
          <w:numId w:val="77"/>
        </w:numPr>
        <w:tabs>
          <w:tab w:val="left" w:pos="851"/>
        </w:tabs>
        <w:ind w:left="0" w:firstLine="709"/>
        <w:contextualSpacing/>
        <w:jc w:val="left"/>
        <w:rPr>
          <w:rFonts w:eastAsia="Calibri"/>
          <w:i/>
          <w:iCs/>
          <w:kern w:val="0"/>
          <w:lang w:val="en-US"/>
          <w14:ligatures w14:val="none"/>
        </w:rPr>
      </w:pPr>
      <w:r w:rsidRPr="00BE03CC">
        <w:rPr>
          <w:rFonts w:eastAsia="Calibri"/>
          <w:i/>
          <w:iCs/>
          <w:kern w:val="0"/>
          <w:lang w:val="en-US"/>
          <w14:ligatures w14:val="none"/>
        </w:rPr>
        <w:t>Lobanov A. A. Enciklopediya finansovogo risk-menedzhmenta. — 4-e izd., ispr. i dop. / A.A. Lobanov, A.V. Chugunov. - Moskva : Al'pina, 2009. - 932 s. - ISBN 978-5-9614-0824-9. - URL: https://ibooks.ru/bookshelf/375972/reading (data obrashcheniya: 13.08.2024).</w:t>
      </w:r>
    </w:p>
    <w:p w14:paraId="7C5FD698" w14:textId="77777777" w:rsidR="00BE03CC" w:rsidRPr="00BE03CC" w:rsidRDefault="00BE03CC" w:rsidP="00120225">
      <w:pPr>
        <w:numPr>
          <w:ilvl w:val="0"/>
          <w:numId w:val="77"/>
        </w:numPr>
        <w:tabs>
          <w:tab w:val="left" w:pos="851"/>
        </w:tabs>
        <w:ind w:left="0" w:firstLine="709"/>
        <w:contextualSpacing/>
        <w:jc w:val="left"/>
        <w:rPr>
          <w:rFonts w:eastAsia="Calibri"/>
          <w:i/>
          <w:iCs/>
          <w:kern w:val="0"/>
          <w:lang w:val="en-US"/>
          <w14:ligatures w14:val="none"/>
        </w:rPr>
      </w:pPr>
      <w:r w:rsidRPr="00BE03CC">
        <w:rPr>
          <w:rFonts w:eastAsia="Calibri"/>
          <w:i/>
          <w:iCs/>
          <w:kern w:val="0"/>
          <w:lang w:val="en-US"/>
          <w14:ligatures w14:val="none"/>
        </w:rPr>
        <w:t>Panfilova El'vira Anatol'evna Ponyatie riska: mnogoobrazie podhodov i opredelenij // Teoriya i praktika obshchestvennogo razvitiya. 2010. №4. URL: https://cyberleninka.ru/article/n/ponyatie-riska-mnogoobrazie-podhodov-i-opredeleniy (data obrashcheniya: 13.08.2024).</w:t>
      </w:r>
    </w:p>
    <w:p w14:paraId="03B87863" w14:textId="77777777" w:rsidR="00BE03CC" w:rsidRPr="00BE03CC" w:rsidRDefault="00BE03CC" w:rsidP="00120225">
      <w:pPr>
        <w:numPr>
          <w:ilvl w:val="0"/>
          <w:numId w:val="77"/>
        </w:numPr>
        <w:tabs>
          <w:tab w:val="left" w:pos="851"/>
        </w:tabs>
        <w:ind w:left="0" w:firstLine="709"/>
        <w:contextualSpacing/>
        <w:jc w:val="left"/>
        <w:rPr>
          <w:rFonts w:eastAsia="Calibri"/>
          <w:i/>
          <w:iCs/>
          <w:kern w:val="0"/>
          <w:lang w:val="en-US"/>
          <w14:ligatures w14:val="none"/>
        </w:rPr>
      </w:pPr>
      <w:r w:rsidRPr="00BE03CC">
        <w:rPr>
          <w:rFonts w:eastAsia="Calibri"/>
          <w:i/>
          <w:iCs/>
          <w:kern w:val="0"/>
          <w:lang w:val="en-US"/>
          <w14:ligatures w14:val="none"/>
        </w:rPr>
        <w:t>Savickaya G.V. Analiz effektivnosti i riskov predprinimatel'skoj deyatel'nosti: metodologicheskie aspekty / G.V. Savickaya. – M.: INFRA-M, 2008. – S. 216-217.</w:t>
      </w:r>
    </w:p>
    <w:p w14:paraId="63F87A12" w14:textId="77777777" w:rsidR="008E1E69" w:rsidRDefault="008E1E69" w:rsidP="00120225">
      <w:pPr>
        <w:ind w:firstLine="0"/>
      </w:pPr>
    </w:p>
    <w:p w14:paraId="7EDAC8C7" w14:textId="77777777" w:rsidR="00B31CE9" w:rsidRPr="00B31CE9" w:rsidRDefault="00B31CE9" w:rsidP="00120225">
      <w:pPr>
        <w:ind w:firstLine="0"/>
      </w:pPr>
    </w:p>
    <w:p w14:paraId="5D17977F" w14:textId="2855520D" w:rsidR="00397412" w:rsidRPr="00BE03CC" w:rsidRDefault="00397412" w:rsidP="00120225">
      <w:pPr>
        <w:ind w:firstLine="0"/>
        <w:rPr>
          <w:lang w:val="en-US"/>
        </w:rPr>
      </w:pPr>
    </w:p>
    <w:p w14:paraId="58535E0E" w14:textId="77777777" w:rsidR="00397412" w:rsidRPr="00B31CE9" w:rsidRDefault="00397412" w:rsidP="00120225">
      <w:pPr>
        <w:ind w:firstLine="0"/>
        <w:rPr>
          <w:sz w:val="28"/>
          <w:szCs w:val="28"/>
          <w:lang w:eastAsia="zh-CN"/>
        </w:rPr>
      </w:pPr>
      <w:r w:rsidRPr="00B31CE9">
        <w:rPr>
          <w:sz w:val="28"/>
          <w:szCs w:val="28"/>
          <w:lang w:eastAsia="zh-CN"/>
        </w:rPr>
        <w:lastRenderedPageBreak/>
        <w:t>УДК 796.012.61</w:t>
      </w:r>
    </w:p>
    <w:p w14:paraId="114C2D62" w14:textId="77777777" w:rsidR="00397412" w:rsidRPr="00B31CE9" w:rsidRDefault="00397412" w:rsidP="00120225">
      <w:pPr>
        <w:rPr>
          <w:sz w:val="28"/>
          <w:szCs w:val="28"/>
          <w:lang w:eastAsia="zh-CN"/>
        </w:rPr>
      </w:pPr>
    </w:p>
    <w:p w14:paraId="3275CA77" w14:textId="77777777" w:rsidR="00397412" w:rsidRPr="00B31CE9" w:rsidRDefault="00397412" w:rsidP="00120225">
      <w:pPr>
        <w:ind w:firstLine="0"/>
        <w:jc w:val="center"/>
        <w:rPr>
          <w:b/>
          <w:bCs/>
          <w:sz w:val="28"/>
          <w:szCs w:val="28"/>
          <w:lang w:eastAsia="zh-CN"/>
        </w:rPr>
      </w:pPr>
      <w:r w:rsidRPr="00B31CE9">
        <w:rPr>
          <w:b/>
          <w:bCs/>
          <w:sz w:val="28"/>
          <w:szCs w:val="28"/>
          <w:lang w:eastAsia="zh-CN"/>
        </w:rPr>
        <w:t>СОДЕРЖАНИЕ И ХАРАКТЕРИСТИКА КУРСОВ ФИЗИЧЕСКОГО ВОСПИТАНИЯ В СИСТЕМЕ НЕСПЕЦИАЛИЗИРОВАННЫХ КОЛЛЕДЖЕЙ И УНИВЕРСИТЕТОВ КНР</w:t>
      </w:r>
    </w:p>
    <w:p w14:paraId="6BE5041B" w14:textId="77777777" w:rsidR="00397412" w:rsidRPr="00B31CE9" w:rsidRDefault="00397412" w:rsidP="00120225">
      <w:pPr>
        <w:rPr>
          <w:sz w:val="28"/>
          <w:szCs w:val="28"/>
          <w:lang w:eastAsia="zh-CN"/>
        </w:rPr>
      </w:pPr>
    </w:p>
    <w:p w14:paraId="4BDB6795" w14:textId="77777777" w:rsidR="00397412" w:rsidRPr="00B31CE9" w:rsidRDefault="00397412" w:rsidP="00120225">
      <w:pPr>
        <w:ind w:firstLine="0"/>
        <w:jc w:val="center"/>
        <w:rPr>
          <w:sz w:val="28"/>
          <w:szCs w:val="28"/>
        </w:rPr>
      </w:pPr>
      <w:r w:rsidRPr="00B31CE9">
        <w:rPr>
          <w:sz w:val="28"/>
          <w:szCs w:val="28"/>
        </w:rPr>
        <w:t>Цзя Юнцяо, Леонтьева Н.С.</w:t>
      </w:r>
    </w:p>
    <w:p w14:paraId="3B21AEFF" w14:textId="77777777" w:rsidR="00397412" w:rsidRPr="00B31CE9" w:rsidRDefault="00397412" w:rsidP="00120225">
      <w:pPr>
        <w:rPr>
          <w:sz w:val="28"/>
          <w:szCs w:val="28"/>
          <w:lang w:eastAsia="zh-CN"/>
        </w:rPr>
      </w:pPr>
    </w:p>
    <w:p w14:paraId="16434DBF" w14:textId="2B35384D" w:rsidR="00397412" w:rsidRPr="00B31CE9" w:rsidRDefault="00397412" w:rsidP="00120225">
      <w:pPr>
        <w:rPr>
          <w:i/>
          <w:iCs/>
          <w:lang w:eastAsia="ru-RU"/>
        </w:rPr>
      </w:pPr>
      <w:r w:rsidRPr="00B31CE9">
        <w:rPr>
          <w:b/>
          <w:bCs/>
          <w:i/>
          <w:iCs/>
          <w:lang w:eastAsia="ru-RU"/>
        </w:rPr>
        <w:t>Аннотация</w:t>
      </w:r>
      <w:r w:rsidRPr="00B31CE9">
        <w:rPr>
          <w:i/>
          <w:iCs/>
          <w:lang w:eastAsia="ru-RU"/>
        </w:rPr>
        <w:t>. Реализация университетского физического воспитания в КНР осуществляется под руководством государственного министерства образования. Данное исследование было проведено в соответствии с положениями "Руководства по преподаванию программ физического воспитания в высших учебных заведениях страны" и "Основных стандартов физического воспитания в высших учебных заведениях".</w:t>
      </w:r>
    </w:p>
    <w:p w14:paraId="2F0A5B73" w14:textId="33BDA7F5" w:rsidR="00397412" w:rsidRPr="00B31CE9" w:rsidRDefault="00397412" w:rsidP="00120225">
      <w:pPr>
        <w:rPr>
          <w:i/>
          <w:iCs/>
          <w:lang w:eastAsia="ru-RU"/>
        </w:rPr>
      </w:pPr>
      <w:r w:rsidRPr="00B31CE9">
        <w:rPr>
          <w:b/>
          <w:bCs/>
          <w:i/>
          <w:iCs/>
          <w:lang w:eastAsia="ru-RU"/>
        </w:rPr>
        <w:t>Ключевые слова:</w:t>
      </w:r>
      <w:r w:rsidRPr="00B31CE9">
        <w:rPr>
          <w:i/>
          <w:iCs/>
          <w:lang w:eastAsia="ru-RU"/>
        </w:rPr>
        <w:t xml:space="preserve"> КНР, колледжи, университеты, физическое воспитание, курсы, содержание, характеристика</w:t>
      </w:r>
    </w:p>
    <w:p w14:paraId="3B63140F" w14:textId="77777777" w:rsidR="00397412" w:rsidRPr="00AB4BAE" w:rsidRDefault="00397412" w:rsidP="00120225">
      <w:pPr>
        <w:rPr>
          <w:lang w:eastAsia="zh-CN"/>
        </w:rPr>
      </w:pPr>
    </w:p>
    <w:p w14:paraId="63054FA6" w14:textId="77777777" w:rsidR="00397412" w:rsidRPr="00B31CE9" w:rsidRDefault="00397412" w:rsidP="00120225">
      <w:pPr>
        <w:rPr>
          <w:sz w:val="28"/>
          <w:szCs w:val="28"/>
          <w:lang w:eastAsia="zh-CN"/>
        </w:rPr>
      </w:pPr>
      <w:r w:rsidRPr="00B31CE9">
        <w:rPr>
          <w:b/>
          <w:bCs/>
          <w:sz w:val="28"/>
          <w:szCs w:val="28"/>
          <w:lang w:eastAsia="zh-CN"/>
        </w:rPr>
        <w:t xml:space="preserve">Введение. </w:t>
      </w:r>
      <w:r w:rsidRPr="00B31CE9">
        <w:rPr>
          <w:sz w:val="28"/>
          <w:szCs w:val="28"/>
          <w:lang w:eastAsia="zh-CN"/>
        </w:rPr>
        <w:t>В 2002 г. Министерство образования КНР выпустило "Руководство по преподаванию программ физического воспитания в высших учебных заведениях страны" (далее Руководство), программа основана на положениях Постановления Государственного совета ЦК Коммунистической партии Китая "Об углублении реформы образования и всестороннем развитии качественного образования" и Положения о физическом воспитании в школах. С 2003 учебного года программ была реализована во всех общеобразовательных колледжах и университетах КНР. 11 июня 2014 года Министерство образования выпустило документ Министерства образования "Основные стандарты физического воспитания в высших учебных заведениях" с № 4 "Преподавание физической культуры и искусств". Стандарты распространяются на физическое воспитание в общеобразовательных и специализированных колледжах и университетах. Эти два документа являются основными требованиями государства к студентам университетов, обучающимся по программам физического воспитания, и основой для составления учебных планов по физическому воспитанию, его построения и оценки.</w:t>
      </w:r>
    </w:p>
    <w:p w14:paraId="5DCD8917" w14:textId="79EB5B80" w:rsidR="00397412" w:rsidRPr="00B31CE9" w:rsidRDefault="00397412" w:rsidP="00120225">
      <w:pPr>
        <w:rPr>
          <w:sz w:val="28"/>
          <w:szCs w:val="28"/>
          <w:lang w:eastAsia="zh-CN"/>
        </w:rPr>
      </w:pPr>
      <w:r w:rsidRPr="00B31CE9">
        <w:rPr>
          <w:b/>
          <w:bCs/>
          <w:sz w:val="28"/>
          <w:szCs w:val="28"/>
          <w:lang w:eastAsia="zh-CN"/>
        </w:rPr>
        <w:t>Основная часть</w:t>
      </w:r>
      <w:r w:rsidRPr="00B31CE9">
        <w:rPr>
          <w:sz w:val="28"/>
          <w:szCs w:val="28"/>
          <w:lang w:eastAsia="zh-CN"/>
        </w:rPr>
        <w:t>. Основные цели физического воспитания основаны на базовых требованиях и разделены на пять областей задач: 1</w:t>
      </w:r>
      <w:r w:rsidR="005701F6" w:rsidRPr="00B31CE9">
        <w:rPr>
          <w:sz w:val="28"/>
          <w:szCs w:val="28"/>
          <w:lang w:eastAsia="zh-CN"/>
        </w:rPr>
        <w:t xml:space="preserve"> – </w:t>
      </w:r>
      <w:r w:rsidRPr="00B31CE9">
        <w:rPr>
          <w:sz w:val="28"/>
          <w:szCs w:val="28"/>
          <w:lang w:eastAsia="zh-CN"/>
        </w:rPr>
        <w:t>участие в спорте: активное участие в различных спортивных мероприятиях, формирование осознанной привычки заниматься спортом, умение составлять выполнимые планы упражнений и ценить спортивную культуру; 2</w:t>
      </w:r>
      <w:r w:rsidR="005701F6" w:rsidRPr="00B31CE9">
        <w:rPr>
          <w:sz w:val="28"/>
          <w:szCs w:val="28"/>
          <w:lang w:eastAsia="zh-CN"/>
        </w:rPr>
        <w:t xml:space="preserve"> – </w:t>
      </w:r>
      <w:r w:rsidRPr="00B31CE9">
        <w:rPr>
          <w:sz w:val="28"/>
          <w:szCs w:val="28"/>
          <w:lang w:eastAsia="zh-CN"/>
        </w:rPr>
        <w:t>формирование спортивных навыков: овладение основными умениями и навыками выполнения упражнений; умение совершенствовать спортивные способности; овладение навыками лечения распространенных спортивных травм; 3</w:t>
      </w:r>
      <w:r w:rsidR="005701F6" w:rsidRPr="00B31CE9">
        <w:rPr>
          <w:sz w:val="28"/>
          <w:szCs w:val="28"/>
          <w:lang w:eastAsia="zh-CN"/>
        </w:rPr>
        <w:t xml:space="preserve"> – </w:t>
      </w:r>
      <w:r w:rsidRPr="00B31CE9">
        <w:rPr>
          <w:sz w:val="28"/>
          <w:szCs w:val="28"/>
          <w:lang w:eastAsia="zh-CN"/>
        </w:rPr>
        <w:t>физическое здоровье: умение тестировать и оценивать физическое здоровье, владение знаниями и методами эффективного улучшения физических качеств и физической подготовленности; умение разумно выбирать здоровую пищу, развивать поведенческие привычки и формировать здоровый образ жизни; 4</w:t>
      </w:r>
      <w:r w:rsidR="005701F6" w:rsidRPr="00B31CE9">
        <w:rPr>
          <w:sz w:val="28"/>
          <w:szCs w:val="28"/>
          <w:lang w:eastAsia="zh-CN"/>
        </w:rPr>
        <w:t xml:space="preserve"> – </w:t>
      </w:r>
      <w:r w:rsidRPr="00B31CE9">
        <w:rPr>
          <w:sz w:val="28"/>
          <w:szCs w:val="28"/>
          <w:lang w:eastAsia="zh-CN"/>
        </w:rPr>
        <w:t xml:space="preserve">психическое здоровье: умение ставить учебные цели в </w:t>
      </w:r>
      <w:r w:rsidRPr="00B31CE9">
        <w:rPr>
          <w:sz w:val="28"/>
          <w:szCs w:val="28"/>
          <w:lang w:eastAsia="zh-CN"/>
        </w:rPr>
        <w:lastRenderedPageBreak/>
        <w:t>области физической культуры в соответствии со способностями, сознательно улучшать психологическое состояние и преодолевать психологические барьеры при помощи физических упражнений, развивать позитивное отношение к жизни, регулировать эмоции, испытывать радость от физических упражнений и чувство успеха в спорте; 5</w:t>
      </w:r>
      <w:r w:rsidR="005701F6" w:rsidRPr="00B31CE9">
        <w:rPr>
          <w:sz w:val="28"/>
          <w:szCs w:val="28"/>
          <w:lang w:eastAsia="zh-CN"/>
        </w:rPr>
        <w:t xml:space="preserve"> – </w:t>
      </w:r>
      <w:r w:rsidRPr="00B31CE9">
        <w:rPr>
          <w:sz w:val="28"/>
          <w:szCs w:val="28"/>
          <w:lang w:eastAsia="zh-CN"/>
        </w:rPr>
        <w:t>социальная адаптация: формирование здорового сотрудничества, правильного определения соотношения между конкуренцией и сотрудничеством. Основные стандарты физического воспитания в высших учебных заведениях предусматривают рациональную организацию учебного процесса и наличие не менее 15 программ физического воспитания. В соответствии с общими требованиями студентам предлагаются различные виды занятий по физическому воспитанию, первоначальная ведомственная и классная структура может быть скорректирована, классы перегруппированы с учетом разного уровня подготовленности и мотивов. Студенты выбирают виды спорта в соответствии со своими интересами, способностями и другими факторами</w:t>
      </w:r>
    </w:p>
    <w:p w14:paraId="311125E0" w14:textId="77777777" w:rsidR="00397412" w:rsidRPr="00B31CE9" w:rsidRDefault="00397412" w:rsidP="00120225">
      <w:pPr>
        <w:rPr>
          <w:sz w:val="28"/>
          <w:szCs w:val="28"/>
          <w:lang w:eastAsia="zh-CN"/>
        </w:rPr>
      </w:pPr>
      <w:r w:rsidRPr="00B31CE9">
        <w:rPr>
          <w:sz w:val="28"/>
          <w:szCs w:val="28"/>
          <w:lang w:eastAsia="zh-CN"/>
        </w:rPr>
        <w:t xml:space="preserve">Выбор спортивных программ в каждом учебном заведении определяется местными условиями и связан с наличием кадров и соответствующей инфраструктуры. Среди распространенных видов спорта: спорт с мячом: баскетбол, футбол, волейбол, настольный теннис, бадминтон, теннис и т.д., традиционные китайские национальные виды спорта: ушу, тайцзицюань, шаттлшот, лодка-дракон и т.д., легкая атлетика: спринт, бег на средние дистанции, бег на длинные дистанции, прыжки в высоту, прыжки в длину, метания и т.д., развивающиеся виды спорта: аэробика, йога, спортивные танцы, развивающие занятия на улице и т.д., и другие соревновательные виды спорта: тхэквондо, дзюдо, катание на роликах, гольф, плавание и др. В зависимости от географии, климата, культуры и других факторов, некоторые колледжи и университеты также предлагают ледовые виды спорта: шорт-трек, керлинг, хоккей и т.д., снежные виды спорта: беговые лыжи и т.д., а также специализированные виды спорта: воздушный бамбук, танцы дракона и льва и т.д. Каждый урок физической культуры должен обеспечивать необходимый уровень интенсивности упражнений, из которых не менее 30 % должны составлять упражнения для улучшения кардиореспираторного состояния учащихся. Кроме того, в стране создана система мониторинга физической подготовки учащихся, полностью внедрены Национальные стандарты физической подготовки учащихся, созданы центры тестирования физической подготовленности учащихся. Состояние физического здоровья учащихся рассматривается как важный показатель уровня образования. Физическая подготовленность, успеваемость и участие в физкультурных мероприятиях учитываются при оценивании знаний учащихся. В соответствии с Руководством, студентам первого и второго курсов предложены обязательные курсы физической культуры в объеме не менее 144 часа, из расчета не менее двух часов физической культуры в неделю и 45-ти минут на занятие. Элективные курсы по физическому воспитанию предлагаются студентам старших курсов и аспирантам. </w:t>
      </w:r>
    </w:p>
    <w:p w14:paraId="79E6D924" w14:textId="532D48B4" w:rsidR="00397412" w:rsidRPr="00B31CE9" w:rsidRDefault="00397412" w:rsidP="00120225">
      <w:pPr>
        <w:rPr>
          <w:sz w:val="28"/>
          <w:szCs w:val="28"/>
          <w:lang w:eastAsia="zh-CN"/>
        </w:rPr>
      </w:pPr>
      <w:r w:rsidRPr="00B31CE9">
        <w:rPr>
          <w:sz w:val="28"/>
          <w:szCs w:val="28"/>
          <w:lang w:eastAsia="zh-CN"/>
        </w:rPr>
        <w:lastRenderedPageBreak/>
        <w:t xml:space="preserve">В качестве инновационных методов образования выступают: научное руководство студентами, повышение привлекательности, характеристик и эффективности преподавания; создание системы преподавания физической культуры, формирование исследовательских групп, проведение стратегических перспективных и прикладных проектных исследований, направленных на улучшение физического здоровья студентов, качества преподавания, внешкольной подготовки и уровня физической культуры и др. При этом в полной мере учитывается роль студентов и преподавателей, пропагандируется открытое и исследовательское преподавание, а также стремление к увеличению продолжительности и возможностей учебной программы по физическому воспитанию. Приоритетом также является сочетание теории и практики, внедрению соответствующих теоретических знаний в практическое преподавание спорта и использованию разнообразных форм и современных методов обучения; около 10 % отводится теоретическому содержанию обучения (около 4 часов в семестр), расширяется база знаний по физическому воспитанию и улучшаются познавательные способности студентов. Распространенными формами организации занятий по физической культуре являются: "единая стратифицированная форма" (по полу,  по способностям); "сочетание теоретических и практических форм"; "организация, ориентированная на студента"; "организация открытого курса". Существуют различные методы обучения в организационных формах, но функции методов обучения в целом едины, например, "традиционный метод обучения", метод объяснения и демонстрации, дополненный методом групповой практики и коррекции действий, который в основном культивирует способности студентов и позволяет им овладеть спортивной техникой. Существуют также некоторые инновационные методы обучения, такие как "Метод целенаправленного обучения", "Перевернутый класс", "Игровой метод преподавания". </w:t>
      </w:r>
    </w:p>
    <w:p w14:paraId="282520F5" w14:textId="77777777" w:rsidR="00397412" w:rsidRPr="00B31CE9" w:rsidRDefault="00397412" w:rsidP="00120225">
      <w:pPr>
        <w:rPr>
          <w:sz w:val="28"/>
          <w:szCs w:val="28"/>
          <w:lang w:eastAsia="zh-CN"/>
        </w:rPr>
      </w:pPr>
      <w:r w:rsidRPr="00B31CE9">
        <w:rPr>
          <w:sz w:val="28"/>
          <w:szCs w:val="28"/>
          <w:lang w:eastAsia="zh-CN"/>
        </w:rPr>
        <w:t xml:space="preserve">Для достижения целей программы физического воспитания преподавание органично сочетается с внеклассными и внешкольными мероприятиями по физическому воспитанию. Внеклассные спортивные мероприятия включаются в учебные программы учебных заведений, совершенствуются их системы и механизмы. Среди наиболее эффективных программ для студентов: организация внеклассных мероприятий (осуществляются минимум три раза в неделю); организация комплексных студенческих спортивных встреч (в т.ч. спортивных и культурных фестивалей, проводятся ежегодно весной и осенью); организация соревнований, фитнеса и этнических видов спорта, регулярное проведение внутришкольных соревнований; культивирование спортивных специальностей студентов и создание студенческих спортивных команд; организация студентов для проведения внеклассной подготовки. </w:t>
      </w:r>
    </w:p>
    <w:p w14:paraId="336E199E" w14:textId="77777777" w:rsidR="00397412" w:rsidRPr="00B31CE9" w:rsidRDefault="00397412" w:rsidP="00120225">
      <w:pPr>
        <w:rPr>
          <w:sz w:val="28"/>
          <w:szCs w:val="28"/>
          <w:lang w:eastAsia="zh-CN"/>
        </w:rPr>
      </w:pPr>
      <w:r w:rsidRPr="00B31CE9">
        <w:rPr>
          <w:sz w:val="28"/>
          <w:szCs w:val="28"/>
          <w:lang w:eastAsia="zh-CN"/>
        </w:rPr>
        <w:t xml:space="preserve">В спортивных мероприятиях участвуют более 50% студентов; спортивные соревнования часто организуют на территории кампуса; создаются студенческие спортивные команды, проводятся внеклассные тренировки, проводится подготовка студентов для участия в спортивных соревнованиях; не менее 20 студенческих </w:t>
      </w:r>
      <w:r w:rsidRPr="00B31CE9">
        <w:rPr>
          <w:sz w:val="28"/>
          <w:szCs w:val="28"/>
          <w:lang w:eastAsia="zh-CN"/>
        </w:rPr>
        <w:lastRenderedPageBreak/>
        <w:t xml:space="preserve">спортивных ассоциаций в учреждениях принимают меры по поощрению и поддержке студентов. Все эти меры формируют спортивные традиции и имидж кампуса. В рамках программы "Спортивные традиции и особенности студенческих городков" проводятся социальные мероприятия. Преподавателям физической культуры предлагается участие в организации и судействе крупных спортивных соревнований в стране и за рубежом, а также в других видах социальной практики. </w:t>
      </w:r>
    </w:p>
    <w:p w14:paraId="21D9883C" w14:textId="77777777" w:rsidR="00397412" w:rsidRPr="00B31CE9" w:rsidRDefault="00397412" w:rsidP="00120225">
      <w:pPr>
        <w:rPr>
          <w:sz w:val="28"/>
          <w:szCs w:val="28"/>
          <w:lang w:eastAsia="zh-CN"/>
        </w:rPr>
      </w:pPr>
      <w:r w:rsidRPr="00B31CE9">
        <w:rPr>
          <w:sz w:val="28"/>
          <w:szCs w:val="28"/>
          <w:lang w:eastAsia="zh-CN"/>
        </w:rPr>
        <w:t>Существуют различия между неспортивными профессиональными спортивными курсами в колледжах и университетах (в Китае это называется общественное физическое воспитание в высших учебных заведениях) и спортивными профессиональными курсами, главным образом в четырех аспектах: цели обучения на спортивных курсах в спортивных колледжах и университетах более четкие и конкретные, а также более целенаправленные; содержание преподавания общественных курсов физической культуры в колледжах и университетах является единым, в то время как содержание курсов, проводимых спортивными колледжами и университетами, более разнообразно; методы преподавания общественных курсов физической культуры в колледжах и университетах являются более традиционными, в то время как спортивные колледжи и университеты более склонны к развитию "автономии" студентов при реализации метода обучения; в аспекте оценки преподавания и обучения спортивные колледжи и университеты делают акцент на процессе обучения с учетом различий между занимающимися.</w:t>
      </w:r>
    </w:p>
    <w:p w14:paraId="314C245D" w14:textId="5748AF80" w:rsidR="00397412" w:rsidRDefault="00397412" w:rsidP="00120225">
      <w:pPr>
        <w:rPr>
          <w:sz w:val="28"/>
          <w:szCs w:val="28"/>
          <w:lang w:eastAsia="zh-CN"/>
        </w:rPr>
      </w:pPr>
      <w:r w:rsidRPr="00B31CE9">
        <w:rPr>
          <w:b/>
          <w:bCs/>
          <w:sz w:val="28"/>
          <w:szCs w:val="28"/>
          <w:lang w:eastAsia="zh-CN"/>
        </w:rPr>
        <w:t>Заключение</w:t>
      </w:r>
      <w:r w:rsidRPr="00B31CE9">
        <w:rPr>
          <w:sz w:val="28"/>
          <w:szCs w:val="28"/>
          <w:lang w:eastAsia="zh-CN"/>
        </w:rPr>
        <w:t>. Физическое здоровье</w:t>
      </w:r>
      <w:r w:rsidR="005701F6" w:rsidRPr="00B31CE9">
        <w:rPr>
          <w:sz w:val="28"/>
          <w:szCs w:val="28"/>
          <w:lang w:eastAsia="zh-CN"/>
        </w:rPr>
        <w:t xml:space="preserve"> – </w:t>
      </w:r>
      <w:r w:rsidRPr="00B31CE9">
        <w:rPr>
          <w:sz w:val="28"/>
          <w:szCs w:val="28"/>
          <w:lang w:eastAsia="zh-CN"/>
        </w:rPr>
        <w:t>основная цель уроков физического воспитания в новое время</w:t>
      </w:r>
      <w:r w:rsidR="005701F6" w:rsidRPr="00B31CE9">
        <w:rPr>
          <w:sz w:val="28"/>
          <w:szCs w:val="28"/>
          <w:lang w:eastAsia="zh-CN"/>
        </w:rPr>
        <w:t xml:space="preserve"> – </w:t>
      </w:r>
      <w:r w:rsidRPr="00B31CE9">
        <w:rPr>
          <w:sz w:val="28"/>
          <w:szCs w:val="28"/>
          <w:lang w:eastAsia="zh-CN"/>
        </w:rPr>
        <w:t>это не только улучшение физической формы учащихся. Организация и методы преподавания должны учитывать стремление к сохранению психического здоровья, социальной адаптации и др. Вместе с тем, они должны исходить от учеников, учить в соответствии с их способностями, научно и разумно организовывать содержание обучения, анализировать учебные задачи на каждом этапе и сочетать различные методы обучения для достижения целей, прививать студентам спортивные привычки и совершенствовать их личность. В 2018 году Генеральный секретарь Компартии КНР Си Цзиньпин заявил, что высшее образование должно развивать не только знания и навыки, но и патриотизм, чтобы обучающиеся стали талантливыми людьми с идеалами, способными служить стране и народу. Это привело к введению концепции "политического образования в курсах". Учебный процесс в рамках занятий физической культурой должен "вернуться к первоначальным ценностям", "вернуться к здравому смыслу", "вернуться к основным принципам", "вернуться к мечтам". Необходимо вдохновлять учителей на преданность работе, погружаясь в процесс обучения и воспитания; формирование у студентов гуманистическое мировоззрения и морально-нравственных ценностей, стремление к истинному знанию и навыкам, чтобы совместными усилиями реализовать мечту о сильной спортивной и образованной стране.</w:t>
      </w:r>
    </w:p>
    <w:p w14:paraId="12C1F62A" w14:textId="77777777" w:rsidR="00B31CE9" w:rsidRPr="00B31CE9" w:rsidRDefault="00B31CE9" w:rsidP="00120225">
      <w:pPr>
        <w:rPr>
          <w:sz w:val="28"/>
          <w:szCs w:val="28"/>
          <w:lang w:eastAsia="zh-CN"/>
        </w:rPr>
      </w:pPr>
    </w:p>
    <w:p w14:paraId="511BD0F6" w14:textId="522E976C" w:rsidR="00397412" w:rsidRPr="00B31CE9" w:rsidRDefault="00DC6860" w:rsidP="00120225">
      <w:pPr>
        <w:ind w:firstLine="0"/>
        <w:jc w:val="center"/>
        <w:rPr>
          <w:b/>
          <w:bCs/>
          <w:sz w:val="28"/>
          <w:szCs w:val="28"/>
          <w:lang w:eastAsia="zh-CN"/>
        </w:rPr>
      </w:pPr>
      <w:r w:rsidRPr="00B31CE9">
        <w:rPr>
          <w:b/>
          <w:bCs/>
          <w:sz w:val="28"/>
          <w:szCs w:val="28"/>
          <w:lang w:eastAsia="zh-CN"/>
        </w:rPr>
        <w:lastRenderedPageBreak/>
        <w:t>Литература</w:t>
      </w:r>
    </w:p>
    <w:p w14:paraId="332C4AA7" w14:textId="77777777" w:rsidR="00397412" w:rsidRPr="00B31CE9" w:rsidRDefault="00397412" w:rsidP="00120225">
      <w:pPr>
        <w:pStyle w:val="a7"/>
        <w:numPr>
          <w:ilvl w:val="0"/>
          <w:numId w:val="78"/>
        </w:numPr>
        <w:ind w:left="0" w:firstLine="709"/>
        <w:rPr>
          <w:sz w:val="28"/>
          <w:szCs w:val="28"/>
          <w:lang w:eastAsia="zh-CN"/>
        </w:rPr>
      </w:pPr>
      <w:r w:rsidRPr="00B31CE9">
        <w:rPr>
          <w:sz w:val="28"/>
          <w:szCs w:val="28"/>
          <w:lang w:eastAsia="zh-CN"/>
        </w:rPr>
        <w:t>Цзяо Ти И [2002] № 13. Национальные рекомендации по преподаванию физического воспитания для колледжей и университетов [S], Министерство образования, 2002.</w:t>
      </w:r>
    </w:p>
    <w:p w14:paraId="4538C7FA" w14:textId="77777777" w:rsidR="00397412" w:rsidRPr="00B31CE9" w:rsidRDefault="00397412" w:rsidP="00120225">
      <w:pPr>
        <w:pStyle w:val="a7"/>
        <w:numPr>
          <w:ilvl w:val="0"/>
          <w:numId w:val="78"/>
        </w:numPr>
        <w:ind w:left="0" w:firstLine="709"/>
        <w:rPr>
          <w:sz w:val="28"/>
          <w:szCs w:val="28"/>
          <w:lang w:eastAsia="zh-CN"/>
        </w:rPr>
      </w:pPr>
      <w:r w:rsidRPr="00B31CE9">
        <w:rPr>
          <w:sz w:val="28"/>
          <w:szCs w:val="28"/>
          <w:lang w:eastAsia="zh-CN"/>
        </w:rPr>
        <w:t>Цзяо Ти И [2014] № 4. Основные стандарты физического воспитания в колледжах и университетах [S]. Министерство образования. 2014.</w:t>
      </w:r>
    </w:p>
    <w:p w14:paraId="2E5C9D76" w14:textId="77777777" w:rsidR="00397412" w:rsidRPr="00B31CE9" w:rsidRDefault="00397412" w:rsidP="00120225">
      <w:pPr>
        <w:pStyle w:val="a7"/>
        <w:numPr>
          <w:ilvl w:val="0"/>
          <w:numId w:val="78"/>
        </w:numPr>
        <w:ind w:left="0" w:firstLine="709"/>
        <w:rPr>
          <w:sz w:val="28"/>
          <w:szCs w:val="28"/>
          <w:lang w:eastAsia="zh-CN"/>
        </w:rPr>
      </w:pPr>
      <w:r w:rsidRPr="00B31CE9">
        <w:rPr>
          <w:sz w:val="28"/>
          <w:szCs w:val="28"/>
          <w:lang w:eastAsia="zh-CN"/>
        </w:rPr>
        <w:t>Чжан Цинь, Исследование реформы интегрированных внеклассных и внеклассных курсов физического воспитания в колледжах и университетах [J], Руководство по спортивной культуре, 2013, (01): 104-107.</w:t>
      </w:r>
    </w:p>
    <w:p w14:paraId="321170F7" w14:textId="77777777" w:rsidR="00397412" w:rsidRPr="00B31CE9" w:rsidRDefault="00397412" w:rsidP="00120225">
      <w:pPr>
        <w:pStyle w:val="a7"/>
        <w:numPr>
          <w:ilvl w:val="0"/>
          <w:numId w:val="78"/>
        </w:numPr>
        <w:ind w:left="0" w:firstLine="709"/>
        <w:rPr>
          <w:sz w:val="28"/>
          <w:szCs w:val="28"/>
          <w:lang w:eastAsia="zh-CN"/>
        </w:rPr>
      </w:pPr>
      <w:r w:rsidRPr="00B31CE9">
        <w:rPr>
          <w:sz w:val="28"/>
          <w:szCs w:val="28"/>
          <w:lang w:eastAsia="zh-CN"/>
        </w:rPr>
        <w:t>Вэй Синь, Сюй Фан. Воспитательная функция и эффективность общественных занятий по физическому воспитанию в колледжах и университетах в идеологическом и политическом контексте учебной программы [J]. Школьное партийное строительство и идеологическое воспитание, 2021, (16): 44 -45.DOI: 10.19865/j.cnki.xxdj.2021.16.015.</w:t>
      </w:r>
    </w:p>
    <w:p w14:paraId="622776F0" w14:textId="13BA1D2F" w:rsidR="00397412" w:rsidRPr="00B31CE9" w:rsidRDefault="00397412" w:rsidP="00120225">
      <w:pPr>
        <w:pStyle w:val="a7"/>
        <w:numPr>
          <w:ilvl w:val="0"/>
          <w:numId w:val="78"/>
        </w:numPr>
        <w:ind w:left="0" w:firstLine="709"/>
        <w:rPr>
          <w:sz w:val="28"/>
          <w:szCs w:val="28"/>
          <w:lang w:eastAsia="zh-CN"/>
        </w:rPr>
      </w:pPr>
      <w:r w:rsidRPr="00B31CE9">
        <w:rPr>
          <w:sz w:val="28"/>
          <w:szCs w:val="28"/>
          <w:lang w:eastAsia="zh-CN"/>
        </w:rPr>
        <w:t xml:space="preserve">Лю Цзе, Исследование теории и применения физического воспитания в колледжах и университетах </w:t>
      </w:r>
      <w:r w:rsidR="00BE41FF" w:rsidRPr="00B31CE9">
        <w:rPr>
          <w:sz w:val="28"/>
          <w:szCs w:val="28"/>
          <w:lang w:eastAsia="zh-CN"/>
        </w:rPr>
        <w:t>–</w:t>
      </w:r>
      <w:r w:rsidRPr="00B31CE9">
        <w:rPr>
          <w:sz w:val="28"/>
          <w:szCs w:val="28"/>
          <w:lang w:eastAsia="zh-CN"/>
        </w:rPr>
        <w:t xml:space="preserve"> комментарии к «Учебному пособию по теории и практике физического воспитания в колледже» [J]. China Higher Education Research, 2017, (03): 112.</w:t>
      </w:r>
    </w:p>
    <w:p w14:paraId="1F0AD2C5" w14:textId="77777777" w:rsidR="00397412" w:rsidRPr="00B31CE9" w:rsidRDefault="00397412" w:rsidP="00120225">
      <w:pPr>
        <w:rPr>
          <w:sz w:val="28"/>
          <w:szCs w:val="28"/>
          <w:lang w:eastAsia="zh-CN"/>
        </w:rPr>
      </w:pPr>
    </w:p>
    <w:p w14:paraId="7D449386" w14:textId="77777777" w:rsidR="00397412" w:rsidRPr="00B31CE9" w:rsidRDefault="00397412" w:rsidP="00120225">
      <w:pPr>
        <w:rPr>
          <w:bCs/>
          <w:i/>
          <w:iCs/>
          <w:lang w:eastAsia="zh-CN"/>
        </w:rPr>
      </w:pPr>
      <w:r w:rsidRPr="00B31CE9">
        <w:rPr>
          <w:bCs/>
          <w:i/>
          <w:iCs/>
          <w:lang w:eastAsia="zh-CN"/>
        </w:rPr>
        <w:t>Цзя Юнцяо, аспирант кафедры ИЦФКСиОО, yongqiaojia@gmail.com, Россия, Москва, ФГБОУ ВО «Российский университет спорта «ГЦОЛИФК».</w:t>
      </w:r>
    </w:p>
    <w:p w14:paraId="4ADC7237" w14:textId="77777777" w:rsidR="00397412" w:rsidRPr="00B31CE9" w:rsidRDefault="00397412" w:rsidP="00120225">
      <w:pPr>
        <w:rPr>
          <w:bCs/>
          <w:i/>
          <w:iCs/>
          <w:lang w:eastAsia="zh-CN"/>
        </w:rPr>
      </w:pPr>
      <w:r w:rsidRPr="00B31CE9">
        <w:rPr>
          <w:bCs/>
          <w:i/>
          <w:iCs/>
          <w:lang w:eastAsia="zh-CN"/>
        </w:rPr>
        <w:t>Леонтьева Надежда Сергеевна, к.п.н., доцент кафедры ИЦФКСиОО, nadejda_14071977@mail.ru, Россия, Москва, ФГБОУ ВО «Российский университет спорта «ГЦОЛИФК».</w:t>
      </w:r>
    </w:p>
    <w:p w14:paraId="06168F76" w14:textId="77777777" w:rsidR="00397412" w:rsidRPr="00B31CE9" w:rsidRDefault="00397412" w:rsidP="00120225">
      <w:pPr>
        <w:rPr>
          <w:i/>
          <w:iCs/>
          <w:lang w:eastAsia="zh-CN"/>
        </w:rPr>
      </w:pPr>
    </w:p>
    <w:p w14:paraId="2A8A4F6D" w14:textId="77777777" w:rsidR="00397412" w:rsidRPr="00B31CE9" w:rsidRDefault="00397412" w:rsidP="00120225">
      <w:pPr>
        <w:ind w:firstLine="0"/>
        <w:jc w:val="center"/>
        <w:rPr>
          <w:i/>
          <w:iCs/>
          <w:lang w:val="en-US" w:eastAsia="zh-CN"/>
        </w:rPr>
      </w:pPr>
      <w:r w:rsidRPr="00B31CE9">
        <w:rPr>
          <w:i/>
          <w:iCs/>
          <w:lang w:val="en-US" w:eastAsia="zh-CN"/>
        </w:rPr>
        <w:t>CONTENT AND CHARACTERISTICS OF PHYSICAL EDUCATION COURSES IN THE SYSTEM OF NON-SPECIALIZED COLLEGES AND UNIVERSITIES OF THE PRC</w:t>
      </w:r>
    </w:p>
    <w:p w14:paraId="1715CCDC" w14:textId="77777777" w:rsidR="00397412" w:rsidRPr="00B31CE9" w:rsidRDefault="00397412" w:rsidP="00120225">
      <w:pPr>
        <w:rPr>
          <w:i/>
          <w:iCs/>
          <w:lang w:val="en-US"/>
        </w:rPr>
      </w:pPr>
    </w:p>
    <w:p w14:paraId="3A60D99B" w14:textId="77777777" w:rsidR="00397412" w:rsidRPr="00B31CE9" w:rsidRDefault="00397412" w:rsidP="00120225">
      <w:pPr>
        <w:rPr>
          <w:i/>
          <w:iCs/>
          <w:lang w:val="en-US"/>
        </w:rPr>
      </w:pPr>
      <w:r w:rsidRPr="00B31CE9">
        <w:rPr>
          <w:i/>
          <w:iCs/>
          <w:lang w:val="en-US"/>
        </w:rPr>
        <w:t>Jia Yongqiao, postgraduate student of the department of Institute of Physical Culture and Education, yongqiaojia@gmail.com, Russia, Moscow, Federal State Budgetary Educational Institution of Higher Education "Russian University of Sports "GTSOLIFK".</w:t>
      </w:r>
    </w:p>
    <w:p w14:paraId="3088E64D" w14:textId="41CC32EF" w:rsidR="00397412" w:rsidRPr="00B31CE9" w:rsidRDefault="00397412" w:rsidP="00120225">
      <w:pPr>
        <w:rPr>
          <w:i/>
          <w:iCs/>
          <w:lang w:val="en-US"/>
        </w:rPr>
      </w:pPr>
      <w:r w:rsidRPr="00B31CE9">
        <w:rPr>
          <w:i/>
          <w:iCs/>
          <w:lang w:val="en-US"/>
        </w:rPr>
        <w:t xml:space="preserve">Leontyeva Nadezhda Sergeevna, Candidate of Pedagogical Sciences, Associate Professor of the Department of the History of Civilization, Physical Culture, Sports and Olympic Education, Russian University of Sports "GTSOLIFK", Moscow, Russia, </w:t>
      </w:r>
      <w:r w:rsidR="00B31CE9" w:rsidRPr="00B31CE9">
        <w:rPr>
          <w:i/>
          <w:iCs/>
          <w:lang w:val="en-US"/>
        </w:rPr>
        <w:t>nadejda_14071977@mail.ru</w:t>
      </w:r>
    </w:p>
    <w:p w14:paraId="6F03295A" w14:textId="77777777" w:rsidR="00B31CE9" w:rsidRPr="00B31CE9" w:rsidRDefault="00B31CE9" w:rsidP="00120225">
      <w:pPr>
        <w:rPr>
          <w:i/>
          <w:iCs/>
          <w:lang w:val="en-US"/>
        </w:rPr>
      </w:pPr>
    </w:p>
    <w:p w14:paraId="0EF7ED65" w14:textId="424554CC" w:rsidR="00397412" w:rsidRPr="00B31CE9" w:rsidRDefault="00A345A8" w:rsidP="00120225">
      <w:pPr>
        <w:rPr>
          <w:i/>
          <w:iCs/>
          <w:lang w:val="en-US" w:eastAsia="zh-CN"/>
        </w:rPr>
      </w:pPr>
      <w:r w:rsidRPr="00B31CE9">
        <w:rPr>
          <w:i/>
          <w:iCs/>
          <w:lang w:val="en-US" w:eastAsia="zh-CN"/>
        </w:rPr>
        <w:t>Abstract</w:t>
      </w:r>
      <w:r w:rsidR="00397412" w:rsidRPr="00B31CE9">
        <w:rPr>
          <w:i/>
          <w:iCs/>
          <w:lang w:val="en-US" w:eastAsia="zh-CN"/>
        </w:rPr>
        <w:t>. The implementation of university physical education in the PRC is carried out under the leadership of the State Ministry of Education. This study was conducted in accordance with the provisions of the “Guidelines for the Teaching of Physical Education Programs in Higher Education Institutions of the Country” and the “Basic Standards of Physical Education in Higher Education Institutions.”</w:t>
      </w:r>
    </w:p>
    <w:p w14:paraId="585AF1DD" w14:textId="5E2CA147" w:rsidR="00397412" w:rsidRDefault="005701F6" w:rsidP="00120225">
      <w:pPr>
        <w:rPr>
          <w:b/>
          <w:bCs/>
          <w:i/>
          <w:iCs/>
          <w:lang w:eastAsia="zh-CN"/>
        </w:rPr>
      </w:pPr>
      <w:r w:rsidRPr="00B31CE9">
        <w:rPr>
          <w:i/>
          <w:iCs/>
          <w:lang w:val="en-US" w:eastAsia="zh-CN"/>
        </w:rPr>
        <w:t>Keywords</w:t>
      </w:r>
      <w:r w:rsidR="00397412" w:rsidRPr="00B31CE9">
        <w:rPr>
          <w:i/>
          <w:iCs/>
          <w:lang w:val="en-US" w:eastAsia="zh-CN"/>
        </w:rPr>
        <w:t>: PRC, colleges, universities, physical education, courses, content, characteristics</w:t>
      </w:r>
    </w:p>
    <w:p w14:paraId="7547C64F" w14:textId="77777777" w:rsidR="00B31CE9" w:rsidRPr="00B31CE9" w:rsidRDefault="00B31CE9" w:rsidP="00120225">
      <w:pPr>
        <w:rPr>
          <w:i/>
          <w:iCs/>
          <w:lang w:eastAsia="zh-CN"/>
        </w:rPr>
      </w:pPr>
    </w:p>
    <w:p w14:paraId="33FD91A3" w14:textId="77777777" w:rsidR="00397412" w:rsidRPr="00B31CE9" w:rsidRDefault="00397412" w:rsidP="00120225">
      <w:pPr>
        <w:rPr>
          <w:i/>
          <w:iCs/>
          <w:lang w:val="en-US" w:eastAsia="zh-CN"/>
        </w:rPr>
      </w:pPr>
      <w:r w:rsidRPr="00B31CE9">
        <w:rPr>
          <w:i/>
          <w:iCs/>
          <w:lang w:val="en-US" w:eastAsia="zh-CN"/>
        </w:rPr>
        <w:t>References:</w:t>
      </w:r>
    </w:p>
    <w:p w14:paraId="21C8F8B4" w14:textId="77777777" w:rsidR="00397412" w:rsidRPr="00B31CE9" w:rsidRDefault="00397412" w:rsidP="00120225">
      <w:pPr>
        <w:rPr>
          <w:i/>
          <w:iCs/>
          <w:lang w:val="en-US" w:eastAsia="zh-CN"/>
        </w:rPr>
      </w:pPr>
      <w:r w:rsidRPr="00B31CE9">
        <w:rPr>
          <w:i/>
          <w:iCs/>
          <w:lang w:val="en-US" w:eastAsia="zh-CN"/>
        </w:rPr>
        <w:t>1.</w:t>
      </w:r>
      <w:r w:rsidRPr="00B31CE9">
        <w:rPr>
          <w:i/>
          <w:iCs/>
          <w:lang w:val="en-US" w:eastAsia="zh-CN"/>
        </w:rPr>
        <w:tab/>
        <w:t>Czyao Ti I [2002] № 13. Nacional'nye rekomendacii po prepodavaniyu fizicheskogo vospitaniya dlya kolledzhej i universitetov [S], Ministerstvo obrazovaniya, 2002.</w:t>
      </w:r>
    </w:p>
    <w:p w14:paraId="35F9C6BE" w14:textId="77777777" w:rsidR="00397412" w:rsidRPr="00B31CE9" w:rsidRDefault="00397412" w:rsidP="00120225">
      <w:pPr>
        <w:rPr>
          <w:i/>
          <w:iCs/>
          <w:lang w:val="en-US" w:eastAsia="zh-CN"/>
        </w:rPr>
      </w:pPr>
      <w:r w:rsidRPr="00B31CE9">
        <w:rPr>
          <w:i/>
          <w:iCs/>
          <w:lang w:val="en-US" w:eastAsia="zh-CN"/>
        </w:rPr>
        <w:lastRenderedPageBreak/>
        <w:t>2.</w:t>
      </w:r>
      <w:r w:rsidRPr="00B31CE9">
        <w:rPr>
          <w:i/>
          <w:iCs/>
          <w:lang w:val="en-US" w:eastAsia="zh-CN"/>
        </w:rPr>
        <w:tab/>
        <w:t>Czyao Ti I [2014] № 4. Osnovnye standarty fizicheskogo vospitaniya v kolledzhah i universitetah [S]. Ministerstvo obrazovaniya. 2014.</w:t>
      </w:r>
    </w:p>
    <w:p w14:paraId="4A4A2716" w14:textId="77777777" w:rsidR="00397412" w:rsidRPr="00B31CE9" w:rsidRDefault="00397412" w:rsidP="00120225">
      <w:pPr>
        <w:rPr>
          <w:i/>
          <w:iCs/>
          <w:lang w:val="en-US" w:eastAsia="zh-CN"/>
        </w:rPr>
      </w:pPr>
      <w:r w:rsidRPr="00B31CE9">
        <w:rPr>
          <w:i/>
          <w:iCs/>
          <w:lang w:val="en-US" w:eastAsia="zh-CN"/>
        </w:rPr>
        <w:t>3.</w:t>
      </w:r>
      <w:r w:rsidRPr="00B31CE9">
        <w:rPr>
          <w:i/>
          <w:iCs/>
          <w:lang w:val="en-US" w:eastAsia="zh-CN"/>
        </w:rPr>
        <w:tab/>
        <w:t>Chzhan Cin', Issledovanie reformy integrirovannyh vneklassnyh i vneklassnyh kursov fizicheskogo vospitaniya v kolledzhah i universitetah [J], Rukovodstvo po sportivnoj kul'ture, 2013, (01): 104-107.</w:t>
      </w:r>
    </w:p>
    <w:p w14:paraId="19CA5C73" w14:textId="77777777" w:rsidR="00397412" w:rsidRPr="00B31CE9" w:rsidRDefault="00397412" w:rsidP="00120225">
      <w:pPr>
        <w:rPr>
          <w:i/>
          <w:iCs/>
          <w:lang w:val="en-US" w:eastAsia="zh-CN"/>
        </w:rPr>
      </w:pPr>
      <w:r w:rsidRPr="00B31CE9">
        <w:rPr>
          <w:i/>
          <w:iCs/>
          <w:lang w:val="en-US" w:eastAsia="zh-CN"/>
        </w:rPr>
        <w:t>4.</w:t>
      </w:r>
      <w:r w:rsidRPr="00B31CE9">
        <w:rPr>
          <w:i/>
          <w:iCs/>
          <w:lang w:val="en-US" w:eastAsia="zh-CN"/>
        </w:rPr>
        <w:tab/>
        <w:t>Vej Sin', Syuj Fan. Vospitatel'naya funkciya i effektivnost' obshchestvennyh zanyatij po fizicheskomu vospitaniyu v kolledzhah i universitetah v ideologicheskom i politicheskom kontekste uchebnoj programmy [J]. Shkol'noe partijnoe stroitel'stvo i ideologicheskoe vospitanie, 2021, (16): 44 -45.DOI: 10.19865/j.cnki.xxdj.2021.16.015.</w:t>
      </w:r>
    </w:p>
    <w:p w14:paraId="03495902" w14:textId="67145D81" w:rsidR="00397412" w:rsidRPr="00B31CE9" w:rsidRDefault="00397412" w:rsidP="00120225">
      <w:pPr>
        <w:rPr>
          <w:i/>
          <w:iCs/>
          <w:lang w:val="pl-PL" w:eastAsia="zh-CN"/>
        </w:rPr>
      </w:pPr>
      <w:r w:rsidRPr="00B31CE9">
        <w:rPr>
          <w:i/>
          <w:iCs/>
          <w:lang w:val="en-US" w:eastAsia="zh-CN"/>
        </w:rPr>
        <w:t>5.</w:t>
      </w:r>
      <w:r w:rsidRPr="00B31CE9">
        <w:rPr>
          <w:i/>
          <w:iCs/>
          <w:lang w:val="en-US" w:eastAsia="zh-CN"/>
        </w:rPr>
        <w:tab/>
        <w:t xml:space="preserve">Lyu Cze, Issledovanie teorii i primeneniya fizicheskogo vospitaniya v kolledzhah i universitetah </w:t>
      </w:r>
      <w:r w:rsidR="00BE41FF" w:rsidRPr="00B31CE9">
        <w:rPr>
          <w:i/>
          <w:iCs/>
          <w:lang w:val="en-US" w:eastAsia="zh-CN"/>
        </w:rPr>
        <w:t>–</w:t>
      </w:r>
      <w:r w:rsidRPr="00B31CE9">
        <w:rPr>
          <w:i/>
          <w:iCs/>
          <w:lang w:val="en-US" w:eastAsia="zh-CN"/>
        </w:rPr>
        <w:t xml:space="preserve"> kommentarii k «Uchebnomu posobiyu po teorii i praktike fizicheskogo vospitaniya v kolledzhe» [J]. </w:t>
      </w:r>
      <w:r w:rsidRPr="00B31CE9">
        <w:rPr>
          <w:i/>
          <w:iCs/>
          <w:lang w:eastAsia="zh-CN"/>
        </w:rPr>
        <w:t>China Higher Education Research, 2017, (03): 112.</w:t>
      </w:r>
    </w:p>
    <w:p w14:paraId="1ECF0A9E" w14:textId="3A4AFBF1" w:rsidR="00397412" w:rsidRDefault="00397412" w:rsidP="00120225">
      <w:pPr>
        <w:ind w:firstLine="0"/>
      </w:pPr>
    </w:p>
    <w:p w14:paraId="259DFD6D" w14:textId="77777777" w:rsidR="00B31CE9" w:rsidRDefault="00B31CE9" w:rsidP="00120225">
      <w:pPr>
        <w:ind w:firstLine="0"/>
      </w:pPr>
    </w:p>
    <w:p w14:paraId="34C0A953" w14:textId="77777777" w:rsidR="00B31CE9" w:rsidRDefault="00B31CE9" w:rsidP="00120225">
      <w:pPr>
        <w:ind w:firstLine="0"/>
      </w:pPr>
    </w:p>
    <w:p w14:paraId="2C783B03" w14:textId="77777777" w:rsidR="002C4AB9" w:rsidRDefault="002C4AB9" w:rsidP="00120225">
      <w:pPr>
        <w:ind w:firstLine="0"/>
        <w:rPr>
          <w:rFonts w:eastAsia="Calibri"/>
          <w:sz w:val="28"/>
          <w:szCs w:val="28"/>
        </w:rPr>
      </w:pPr>
      <w:r w:rsidRPr="002C4AB9">
        <w:rPr>
          <w:rFonts w:eastAsia="Calibri"/>
          <w:sz w:val="28"/>
          <w:szCs w:val="28"/>
        </w:rPr>
        <w:t>УДК 796</w:t>
      </w:r>
    </w:p>
    <w:p w14:paraId="17253841" w14:textId="77777777" w:rsidR="002C4AB9" w:rsidRPr="002C4AB9" w:rsidRDefault="002C4AB9" w:rsidP="00120225">
      <w:pPr>
        <w:ind w:firstLine="0"/>
        <w:rPr>
          <w:rFonts w:eastAsia="Calibri"/>
          <w:sz w:val="28"/>
          <w:szCs w:val="28"/>
        </w:rPr>
      </w:pPr>
    </w:p>
    <w:p w14:paraId="19767FD4" w14:textId="2BC47B40" w:rsidR="002C4AB9" w:rsidRDefault="002C4AB9" w:rsidP="00120225">
      <w:pPr>
        <w:ind w:firstLine="0"/>
        <w:jc w:val="center"/>
        <w:rPr>
          <w:rFonts w:eastAsia="Calibri"/>
          <w:b/>
          <w:bCs/>
          <w:sz w:val="28"/>
          <w:szCs w:val="28"/>
        </w:rPr>
      </w:pPr>
      <w:r w:rsidRPr="002C4AB9">
        <w:rPr>
          <w:rFonts w:eastAsia="Calibri"/>
          <w:b/>
          <w:bCs/>
          <w:sz w:val="28"/>
          <w:szCs w:val="28"/>
        </w:rPr>
        <w:t>НЕКОТОРЫЕ ОСОБЕННОСТИ РАЗВИТИЯ САМБО</w:t>
      </w:r>
      <w:r>
        <w:rPr>
          <w:rFonts w:eastAsia="Calibri"/>
          <w:b/>
          <w:bCs/>
          <w:sz w:val="28"/>
          <w:szCs w:val="28"/>
        </w:rPr>
        <w:t xml:space="preserve"> </w:t>
      </w:r>
      <w:r w:rsidRPr="002C4AB9">
        <w:rPr>
          <w:rFonts w:eastAsia="Calibri"/>
          <w:b/>
          <w:bCs/>
          <w:sz w:val="28"/>
          <w:szCs w:val="28"/>
        </w:rPr>
        <w:t>В ОБРАЗОВАТЕЛЬНОМ ПРОСТРАНСТВЕ КИТАЯ</w:t>
      </w:r>
    </w:p>
    <w:p w14:paraId="6F5779BA" w14:textId="77777777" w:rsidR="002C4AB9" w:rsidRPr="002C4AB9" w:rsidRDefault="002C4AB9" w:rsidP="00120225">
      <w:pPr>
        <w:ind w:firstLine="0"/>
        <w:jc w:val="center"/>
        <w:rPr>
          <w:rFonts w:eastAsia="Calibri"/>
          <w:b/>
          <w:bCs/>
          <w:sz w:val="28"/>
          <w:szCs w:val="28"/>
        </w:rPr>
      </w:pPr>
    </w:p>
    <w:p w14:paraId="7212A23B" w14:textId="77777777" w:rsidR="002C4AB9" w:rsidRDefault="002C4AB9" w:rsidP="00120225">
      <w:pPr>
        <w:ind w:firstLine="0"/>
        <w:jc w:val="center"/>
        <w:rPr>
          <w:rFonts w:eastAsia="Calibri"/>
          <w:sz w:val="28"/>
          <w:szCs w:val="28"/>
        </w:rPr>
      </w:pPr>
      <w:r w:rsidRPr="002C4AB9">
        <w:rPr>
          <w:rFonts w:eastAsia="Calibri"/>
          <w:sz w:val="28"/>
          <w:szCs w:val="28"/>
        </w:rPr>
        <w:t>Цуй Цянькунь, Исмаилов А.И.</w:t>
      </w:r>
    </w:p>
    <w:p w14:paraId="51CA1A1F" w14:textId="77777777" w:rsidR="002C4AB9" w:rsidRPr="002C4AB9" w:rsidRDefault="002C4AB9" w:rsidP="00120225">
      <w:pPr>
        <w:ind w:firstLine="0"/>
        <w:jc w:val="center"/>
        <w:rPr>
          <w:rFonts w:eastAsia="Calibri"/>
          <w:sz w:val="28"/>
          <w:szCs w:val="28"/>
        </w:rPr>
      </w:pPr>
    </w:p>
    <w:p w14:paraId="4FE6B6CE" w14:textId="77777777" w:rsidR="002C4AB9" w:rsidRPr="002C4AB9" w:rsidRDefault="002C4AB9" w:rsidP="00120225">
      <w:pPr>
        <w:rPr>
          <w:rFonts w:eastAsia="Calibri"/>
          <w:i/>
          <w:iCs/>
        </w:rPr>
      </w:pPr>
      <w:r w:rsidRPr="002C4AB9">
        <w:rPr>
          <w:rFonts w:eastAsia="Calibri"/>
          <w:b/>
          <w:bCs/>
          <w:i/>
          <w:iCs/>
        </w:rPr>
        <w:t>Аннотация.</w:t>
      </w:r>
      <w:r w:rsidRPr="002C4AB9">
        <w:rPr>
          <w:rFonts w:eastAsia="Calibri"/>
          <w:i/>
          <w:iCs/>
        </w:rPr>
        <w:t xml:space="preserve"> В данной работе рассматривается тенденция развития самбо в колледжах и университетах среди студентов. Анализируется участие и результаты соревновательной деятельности студентов на чемпионатах. Определяются тенденции развития самбо в студенческой среде. </w:t>
      </w:r>
    </w:p>
    <w:p w14:paraId="60FFE2F6" w14:textId="5158F1A0" w:rsidR="002C4AB9" w:rsidRDefault="002C4AB9" w:rsidP="00120225">
      <w:pPr>
        <w:rPr>
          <w:rFonts w:eastAsia="Calibri"/>
          <w:i/>
          <w:iCs/>
        </w:rPr>
      </w:pPr>
      <w:r w:rsidRPr="002C4AB9">
        <w:rPr>
          <w:rFonts w:eastAsia="Calibri"/>
          <w:b/>
          <w:bCs/>
          <w:i/>
          <w:iCs/>
        </w:rPr>
        <w:t>Ключевые слова:</w:t>
      </w:r>
      <w:r w:rsidRPr="002C4AB9">
        <w:rPr>
          <w:rFonts w:eastAsia="Calibri"/>
          <w:i/>
          <w:iCs/>
        </w:rPr>
        <w:t xml:space="preserve"> образовательное пространство, спортивная среда, самбо, боевое самбо, иностранные виды спорта</w:t>
      </w:r>
    </w:p>
    <w:p w14:paraId="46FCF186" w14:textId="77777777" w:rsidR="002C4AB9" w:rsidRPr="002C4AB9" w:rsidRDefault="002C4AB9" w:rsidP="00120225">
      <w:pPr>
        <w:rPr>
          <w:rFonts w:eastAsia="Calibri"/>
          <w:i/>
          <w:iCs/>
        </w:rPr>
      </w:pPr>
    </w:p>
    <w:p w14:paraId="53B2E74F" w14:textId="77777777" w:rsidR="002C4AB9" w:rsidRPr="002C4AB9" w:rsidRDefault="002C4AB9" w:rsidP="00120225">
      <w:pPr>
        <w:rPr>
          <w:rFonts w:eastAsia="Calibri"/>
          <w:sz w:val="28"/>
          <w:szCs w:val="28"/>
        </w:rPr>
      </w:pPr>
      <w:r w:rsidRPr="002C4AB9">
        <w:rPr>
          <w:rFonts w:eastAsia="Calibri"/>
          <w:sz w:val="28"/>
          <w:szCs w:val="28"/>
        </w:rPr>
        <w:t>Социальные отношения, доминирующие в китайском обществе для приобщения студенческой молодежи к систематическим занятиям самбо, нуждаются в изменении и коррекции. Несмотря на спортивную и военно-прикладную значимость этого спорта, существующие стереотипы и стигмы к иностранным видам соревновательной деятельности, самбо медленно и целенаправленно внедряется в спортивную среду студенческого сообщества. Утверждать о популярности самбо не приходится, поскольку отсутствует достаточная централизованная работа средств массовой информации и коммуникации о военной прикладности данного вида спорта. Также необходимо отметить отсутствие центров и клубов, где осуществляется подготовка спортивного резерва. Отсутствие специалистов и тренеров, способных осуществлять подготовку и управление самбо в Китае, также является фактором непопулярности данного вида спорта в спортивной среде.</w:t>
      </w:r>
    </w:p>
    <w:p w14:paraId="1160A9C7" w14:textId="77777777" w:rsidR="002C4AB9" w:rsidRPr="002C4AB9" w:rsidRDefault="002C4AB9" w:rsidP="00120225">
      <w:pPr>
        <w:rPr>
          <w:rFonts w:eastAsia="Calibri"/>
          <w:sz w:val="28"/>
          <w:szCs w:val="28"/>
        </w:rPr>
      </w:pPr>
      <w:r w:rsidRPr="002C4AB9">
        <w:rPr>
          <w:rFonts w:eastAsia="Calibri"/>
          <w:b/>
          <w:bCs/>
          <w:sz w:val="28"/>
          <w:szCs w:val="28"/>
        </w:rPr>
        <w:t>Цель</w:t>
      </w:r>
      <w:r w:rsidRPr="002C4AB9">
        <w:rPr>
          <w:rFonts w:eastAsia="Calibri"/>
          <w:sz w:val="28"/>
          <w:szCs w:val="28"/>
        </w:rPr>
        <w:t xml:space="preserve"> данной работы – изучить тенденции развития соревновательной деятельности по самбо в образовательном пространстве среди студенческой молодежи.</w:t>
      </w:r>
    </w:p>
    <w:p w14:paraId="445DF63C" w14:textId="77777777" w:rsidR="002C4AB9" w:rsidRPr="002C4AB9" w:rsidRDefault="002C4AB9" w:rsidP="00120225">
      <w:pPr>
        <w:rPr>
          <w:rFonts w:eastAsia="Calibri"/>
          <w:sz w:val="28"/>
          <w:szCs w:val="28"/>
        </w:rPr>
      </w:pPr>
      <w:r w:rsidRPr="002C4AB9">
        <w:rPr>
          <w:rFonts w:eastAsia="Calibri"/>
          <w:b/>
          <w:bCs/>
          <w:sz w:val="28"/>
          <w:szCs w:val="28"/>
        </w:rPr>
        <w:lastRenderedPageBreak/>
        <w:t>Объект исследования</w:t>
      </w:r>
      <w:r w:rsidRPr="002C4AB9">
        <w:rPr>
          <w:rFonts w:eastAsia="Calibri"/>
          <w:sz w:val="28"/>
          <w:szCs w:val="28"/>
        </w:rPr>
        <w:t xml:space="preserve"> – студенты колледжей и университетов, занимающиеся самбо.</w:t>
      </w:r>
    </w:p>
    <w:p w14:paraId="63BC2573" w14:textId="77777777" w:rsidR="002C4AB9" w:rsidRPr="002C4AB9" w:rsidRDefault="002C4AB9" w:rsidP="00120225">
      <w:pPr>
        <w:rPr>
          <w:rFonts w:eastAsia="Calibri"/>
          <w:sz w:val="28"/>
          <w:szCs w:val="28"/>
        </w:rPr>
      </w:pPr>
      <w:r w:rsidRPr="002C4AB9">
        <w:rPr>
          <w:rFonts w:eastAsia="Calibri"/>
          <w:b/>
          <w:bCs/>
          <w:sz w:val="28"/>
          <w:szCs w:val="28"/>
        </w:rPr>
        <w:t>Предмет исследования</w:t>
      </w:r>
      <w:r w:rsidRPr="002C4AB9">
        <w:rPr>
          <w:rFonts w:eastAsia="Calibri"/>
          <w:sz w:val="28"/>
          <w:szCs w:val="28"/>
        </w:rPr>
        <w:t xml:space="preserve"> – условия и факторы развития самбо в образовательном пространстве среди студентов.</w:t>
      </w:r>
    </w:p>
    <w:p w14:paraId="43F59BD2" w14:textId="77777777" w:rsidR="002C4AB9" w:rsidRPr="002C4AB9" w:rsidRDefault="002C4AB9" w:rsidP="00120225">
      <w:pPr>
        <w:rPr>
          <w:rFonts w:eastAsia="Calibri"/>
          <w:sz w:val="28"/>
          <w:szCs w:val="28"/>
        </w:rPr>
      </w:pPr>
      <w:r w:rsidRPr="002C4AB9">
        <w:rPr>
          <w:rFonts w:eastAsia="Calibri"/>
          <w:b/>
          <w:bCs/>
          <w:sz w:val="28"/>
          <w:szCs w:val="28"/>
        </w:rPr>
        <w:t xml:space="preserve">Методы исследования: </w:t>
      </w:r>
      <w:r w:rsidRPr="002C4AB9">
        <w:rPr>
          <w:rFonts w:eastAsia="Calibri"/>
          <w:sz w:val="28"/>
          <w:szCs w:val="28"/>
        </w:rPr>
        <w:t>анализ литературных источников, контент-анализ, экспертная оценка, математико-статистический анализ.</w:t>
      </w:r>
    </w:p>
    <w:p w14:paraId="4067A879" w14:textId="77777777" w:rsidR="002C4AB9" w:rsidRPr="002C4AB9" w:rsidRDefault="002C4AB9" w:rsidP="00120225">
      <w:pPr>
        <w:rPr>
          <w:rFonts w:eastAsia="Calibri"/>
          <w:b/>
          <w:bCs/>
          <w:sz w:val="28"/>
          <w:szCs w:val="28"/>
        </w:rPr>
      </w:pPr>
      <w:r w:rsidRPr="002C4AB9">
        <w:rPr>
          <w:rFonts w:eastAsia="Calibri"/>
          <w:b/>
          <w:bCs/>
          <w:sz w:val="28"/>
          <w:szCs w:val="28"/>
        </w:rPr>
        <w:t xml:space="preserve">Задачи исследования: </w:t>
      </w:r>
    </w:p>
    <w:p w14:paraId="63B6F3FC" w14:textId="77777777" w:rsidR="002C4AB9" w:rsidRPr="002C4AB9" w:rsidRDefault="002C4AB9" w:rsidP="00120225">
      <w:pPr>
        <w:rPr>
          <w:rFonts w:eastAsia="Calibri"/>
          <w:sz w:val="28"/>
          <w:szCs w:val="28"/>
        </w:rPr>
      </w:pPr>
      <w:r w:rsidRPr="002C4AB9">
        <w:rPr>
          <w:rFonts w:eastAsia="Calibri"/>
          <w:spacing w:val="-6"/>
          <w:sz w:val="28"/>
          <w:szCs w:val="28"/>
        </w:rPr>
        <w:t>1. Определить объективные и субъективные факторы, оказывающие воздействие</w:t>
      </w:r>
      <w:r w:rsidRPr="002C4AB9">
        <w:rPr>
          <w:rFonts w:eastAsia="Calibri"/>
          <w:sz w:val="28"/>
          <w:szCs w:val="28"/>
        </w:rPr>
        <w:t xml:space="preserve"> на популяризацию самбо в колледжах и университетах.</w:t>
      </w:r>
    </w:p>
    <w:p w14:paraId="7CBAF611" w14:textId="77777777" w:rsidR="002C4AB9" w:rsidRPr="002C4AB9" w:rsidRDefault="002C4AB9" w:rsidP="00120225">
      <w:pPr>
        <w:rPr>
          <w:rFonts w:eastAsia="Calibri"/>
          <w:sz w:val="28"/>
          <w:szCs w:val="28"/>
        </w:rPr>
      </w:pPr>
      <w:r w:rsidRPr="002C4AB9">
        <w:rPr>
          <w:rFonts w:eastAsia="Calibri"/>
          <w:sz w:val="28"/>
          <w:szCs w:val="28"/>
        </w:rPr>
        <w:t xml:space="preserve">2. Выявить результаты соревновательной деятельности студентов, занимающихся самбо. </w:t>
      </w:r>
    </w:p>
    <w:p w14:paraId="2B7EDD1E" w14:textId="77777777" w:rsidR="002C4AB9" w:rsidRPr="002C4AB9" w:rsidRDefault="002C4AB9" w:rsidP="00120225">
      <w:pPr>
        <w:rPr>
          <w:rFonts w:eastAsia="Calibri"/>
          <w:sz w:val="28"/>
          <w:szCs w:val="28"/>
        </w:rPr>
      </w:pPr>
      <w:r w:rsidRPr="002C4AB9">
        <w:rPr>
          <w:rFonts w:eastAsia="Calibri"/>
          <w:sz w:val="28"/>
          <w:szCs w:val="28"/>
        </w:rPr>
        <w:t>Социальные условия и факторы, детерминирующие вовлечение студенческой молодежи к активным занятиям самбо, на достаточном уровне связаны с тем, что 5 июня 2019г. решением глав государств России и Китая официально был повышен статус отношений между двумя странами до “Китайско-российского всеобъемлющего стратегического партнерства в новую эпоху”. Данное решение способствовало внедрению традиционного русского вида спорта самбо среди студентов университетов и колледжей. За последние годы в Китае были проведены чемпионаты среди студентов колледжей и университетов, организованные Китайской ассоциацией студенческого спорта (</w:t>
      </w:r>
      <w:r w:rsidRPr="002C4AB9">
        <w:rPr>
          <w:rFonts w:eastAsia="Calibri"/>
          <w:sz w:val="28"/>
          <w:szCs w:val="28"/>
          <w:lang w:val="en-US"/>
        </w:rPr>
        <w:t>CUSSA</w:t>
      </w:r>
      <w:r w:rsidRPr="002C4AB9">
        <w:rPr>
          <w:rFonts w:eastAsia="Calibri"/>
          <w:sz w:val="28"/>
          <w:szCs w:val="28"/>
        </w:rPr>
        <w:t>), в которых приняли участие более двухсот пятидесяти спортсменов и тренеров из 30 колледжей и университетов различных регионов Китая. Особенно активно участвовали студенты института физической культуры и спорта.</w:t>
      </w:r>
    </w:p>
    <w:p w14:paraId="3CF593F3" w14:textId="77777777" w:rsidR="002C4AB9" w:rsidRPr="002C4AB9" w:rsidRDefault="002C4AB9" w:rsidP="00120225">
      <w:pPr>
        <w:rPr>
          <w:rFonts w:eastAsia="Calibri"/>
          <w:sz w:val="28"/>
          <w:szCs w:val="28"/>
        </w:rPr>
      </w:pPr>
      <w:r w:rsidRPr="002C4AB9">
        <w:rPr>
          <w:rFonts w:eastAsia="Calibri"/>
          <w:sz w:val="28"/>
          <w:szCs w:val="28"/>
        </w:rPr>
        <w:t>Отрадно отметить, что организованный турнир проходил в течение 3 дней по системе “четверть-резерв” (</w:t>
      </w:r>
      <w:r w:rsidRPr="002C4AB9">
        <w:rPr>
          <w:rFonts w:eastAsia="Calibri"/>
          <w:sz w:val="28"/>
          <w:szCs w:val="28"/>
          <w:lang w:val="en-US"/>
        </w:rPr>
        <w:t>single</w:t>
      </w:r>
      <w:r w:rsidRPr="002C4AB9">
        <w:rPr>
          <w:rFonts w:eastAsia="Calibri"/>
          <w:sz w:val="28"/>
          <w:szCs w:val="28"/>
        </w:rPr>
        <w:t xml:space="preserve"> </w:t>
      </w:r>
      <w:r w:rsidRPr="002C4AB9">
        <w:rPr>
          <w:rFonts w:eastAsia="Calibri"/>
          <w:sz w:val="28"/>
          <w:szCs w:val="28"/>
          <w:lang w:val="en-US"/>
        </w:rPr>
        <w:t>elimination</w:t>
      </w:r>
      <w:r w:rsidRPr="002C4AB9">
        <w:rPr>
          <w:rFonts w:eastAsia="Calibri"/>
          <w:sz w:val="28"/>
          <w:szCs w:val="28"/>
        </w:rPr>
        <w:t xml:space="preserve"> </w:t>
      </w:r>
      <w:r w:rsidRPr="002C4AB9">
        <w:rPr>
          <w:rFonts w:eastAsia="Calibri"/>
          <w:sz w:val="28"/>
          <w:szCs w:val="28"/>
          <w:lang w:val="en-US"/>
        </w:rPr>
        <w:t>quarter</w:t>
      </w:r>
      <w:r w:rsidRPr="002C4AB9">
        <w:rPr>
          <w:rFonts w:eastAsia="Calibri"/>
          <w:sz w:val="28"/>
          <w:szCs w:val="28"/>
        </w:rPr>
        <w:t xml:space="preserve"> </w:t>
      </w:r>
      <w:r w:rsidRPr="002C4AB9">
        <w:rPr>
          <w:rFonts w:eastAsia="Calibri"/>
          <w:sz w:val="28"/>
          <w:szCs w:val="28"/>
          <w:lang w:val="en-US"/>
        </w:rPr>
        <w:t>resurrection</w:t>
      </w:r>
      <w:r w:rsidRPr="002C4AB9">
        <w:rPr>
          <w:rFonts w:eastAsia="Calibri"/>
          <w:sz w:val="28"/>
          <w:szCs w:val="28"/>
        </w:rPr>
        <w:t>). Особенностью данного турнира является то, что проигравшим игрокам предоставляется возможность повторно выйти в следующий круг по системе круговой турнир с ограниченным количеством спортсменов (в группе ± 6). Также около 40 тренеров в качестве поощрения получили звание “Отличный тренер”.</w:t>
      </w:r>
    </w:p>
    <w:p w14:paraId="3439B921" w14:textId="77777777" w:rsidR="002C4AB9" w:rsidRPr="002C4AB9" w:rsidRDefault="002C4AB9" w:rsidP="00120225">
      <w:pPr>
        <w:rPr>
          <w:rFonts w:eastAsia="Calibri"/>
          <w:sz w:val="28"/>
          <w:szCs w:val="28"/>
        </w:rPr>
      </w:pPr>
      <w:r w:rsidRPr="002C4AB9">
        <w:rPr>
          <w:rFonts w:eastAsia="Calibri"/>
          <w:sz w:val="28"/>
          <w:szCs w:val="28"/>
        </w:rPr>
        <w:t xml:space="preserve">Что касается второго национального чемпионата по самбо, в организации проведения принимали участие не только студенты классических колледжей и университетов, но и представители силовых структур, т.е. полицейские колледжи. </w:t>
      </w:r>
    </w:p>
    <w:p w14:paraId="257FF763" w14:textId="77777777" w:rsidR="002C4AB9" w:rsidRPr="002C4AB9" w:rsidRDefault="002C4AB9" w:rsidP="00120225">
      <w:pPr>
        <w:rPr>
          <w:rFonts w:eastAsia="Calibri"/>
          <w:sz w:val="28"/>
          <w:szCs w:val="28"/>
        </w:rPr>
      </w:pPr>
      <w:r w:rsidRPr="002C4AB9">
        <w:rPr>
          <w:rFonts w:eastAsia="Calibri"/>
          <w:sz w:val="28"/>
          <w:szCs w:val="28"/>
        </w:rPr>
        <w:t xml:space="preserve">Данная тенденция свидетельствует о том, что спортивное самбо и боевое самбо среди студенческого сообщества становятся популярными видами соревновательной деятельности, учитывая военно-прикладную значимость вида спорта. </w:t>
      </w:r>
    </w:p>
    <w:p w14:paraId="394266FC" w14:textId="77777777" w:rsidR="002C4AB9" w:rsidRPr="002C4AB9" w:rsidRDefault="002C4AB9" w:rsidP="00120225">
      <w:pPr>
        <w:ind w:firstLine="0"/>
        <w:rPr>
          <w:rFonts w:eastAsia="Calibri"/>
          <w:sz w:val="28"/>
          <w:szCs w:val="28"/>
        </w:rPr>
      </w:pPr>
    </w:p>
    <w:p w14:paraId="4375991A" w14:textId="77777777" w:rsidR="002C4AB9" w:rsidRPr="002C4AB9" w:rsidRDefault="002C4AB9" w:rsidP="00120225">
      <w:pPr>
        <w:ind w:firstLine="0"/>
        <w:jc w:val="center"/>
        <w:rPr>
          <w:rFonts w:eastAsia="Calibri"/>
          <w:color w:val="000000"/>
          <w:sz w:val="22"/>
          <w:szCs w:val="22"/>
        </w:rPr>
      </w:pPr>
      <w:r w:rsidRPr="002C4AB9">
        <w:rPr>
          <w:rFonts w:eastAsia="Calibri"/>
          <w:noProof/>
          <w:color w:val="000000"/>
          <w:sz w:val="22"/>
          <w:szCs w:val="22"/>
          <w:lang w:eastAsia="ru-RU"/>
        </w:rPr>
        <w:lastRenderedPageBreak/>
        <w:drawing>
          <wp:inline distT="0" distB="0" distL="0" distR="0" wp14:anchorId="4ECF2D5A" wp14:editId="7D0BB6E0">
            <wp:extent cx="5274310" cy="3076575"/>
            <wp:effectExtent l="0" t="0" r="2540" b="9525"/>
            <wp:docPr id="426720098" name="Диаграмма 42672009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17F6632" w14:textId="77777777" w:rsidR="002C4AB9" w:rsidRPr="002C4AB9" w:rsidRDefault="002C4AB9" w:rsidP="00120225">
      <w:pPr>
        <w:ind w:firstLine="0"/>
        <w:jc w:val="center"/>
        <w:rPr>
          <w:rFonts w:eastAsia="Calibri"/>
          <w:b/>
          <w:bCs/>
        </w:rPr>
      </w:pPr>
      <w:r w:rsidRPr="002C4AB9">
        <w:rPr>
          <w:rFonts w:eastAsia="Calibri"/>
          <w:b/>
          <w:bCs/>
        </w:rPr>
        <w:t>Рисунок 1 – Количественный состав участников чемпионата по самбо</w:t>
      </w:r>
    </w:p>
    <w:p w14:paraId="5F804748" w14:textId="77777777" w:rsidR="002C4AB9" w:rsidRPr="002C4AB9" w:rsidRDefault="002C4AB9" w:rsidP="00120225">
      <w:pPr>
        <w:ind w:firstLine="0"/>
        <w:jc w:val="center"/>
        <w:rPr>
          <w:rFonts w:eastAsia="Calibri"/>
          <w:b/>
          <w:bCs/>
        </w:rPr>
      </w:pPr>
      <w:r w:rsidRPr="002C4AB9">
        <w:rPr>
          <w:rFonts w:eastAsia="Calibri"/>
          <w:b/>
          <w:bCs/>
        </w:rPr>
        <w:t>среди студентов университетов, 2023 г.</w:t>
      </w:r>
    </w:p>
    <w:p w14:paraId="573B7B0F" w14:textId="77777777" w:rsidR="002C4AB9" w:rsidRPr="002C4AB9" w:rsidRDefault="002C4AB9" w:rsidP="00120225">
      <w:pPr>
        <w:ind w:firstLine="0"/>
        <w:rPr>
          <w:rFonts w:eastAsia="Calibri"/>
          <w:sz w:val="28"/>
          <w:szCs w:val="28"/>
        </w:rPr>
      </w:pPr>
    </w:p>
    <w:p w14:paraId="1FECC97D" w14:textId="77777777" w:rsidR="002C4AB9" w:rsidRPr="002C4AB9" w:rsidRDefault="002C4AB9" w:rsidP="00120225">
      <w:pPr>
        <w:ind w:firstLine="0"/>
        <w:jc w:val="center"/>
        <w:rPr>
          <w:rFonts w:eastAsia="Calibri"/>
          <w:sz w:val="28"/>
          <w:szCs w:val="28"/>
        </w:rPr>
      </w:pPr>
      <w:r w:rsidRPr="002C4AB9">
        <w:rPr>
          <w:rFonts w:ascii="Calibri" w:eastAsia="Calibri" w:hAnsi="Calibri"/>
          <w:noProof/>
          <w:color w:val="000000"/>
          <w:sz w:val="22"/>
          <w:szCs w:val="22"/>
          <w:lang w:eastAsia="ru-RU"/>
        </w:rPr>
        <w:drawing>
          <wp:inline distT="0" distB="0" distL="0" distR="0" wp14:anchorId="45739FC4" wp14:editId="7FC50DB9">
            <wp:extent cx="5274310" cy="3076575"/>
            <wp:effectExtent l="0" t="0" r="2540" b="9525"/>
            <wp:docPr id="1586555003" name="Диаграмма 158655500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9FA8E7C" w14:textId="77777777" w:rsidR="002C4AB9" w:rsidRPr="002C4AB9" w:rsidRDefault="002C4AB9" w:rsidP="00120225">
      <w:pPr>
        <w:ind w:firstLine="0"/>
        <w:jc w:val="center"/>
        <w:rPr>
          <w:rFonts w:eastAsia="Calibri"/>
          <w:b/>
          <w:bCs/>
        </w:rPr>
      </w:pPr>
    </w:p>
    <w:p w14:paraId="7C390F39" w14:textId="77777777" w:rsidR="002C4AB9" w:rsidRPr="002C4AB9" w:rsidRDefault="002C4AB9" w:rsidP="00120225">
      <w:pPr>
        <w:ind w:firstLine="0"/>
        <w:jc w:val="center"/>
        <w:rPr>
          <w:rFonts w:eastAsia="Calibri"/>
          <w:b/>
          <w:bCs/>
        </w:rPr>
      </w:pPr>
      <w:r w:rsidRPr="002C4AB9">
        <w:rPr>
          <w:rFonts w:eastAsia="Calibri"/>
          <w:b/>
          <w:bCs/>
        </w:rPr>
        <w:t>Рисунок 2 – Количественный состав участников чемпионата по самбо</w:t>
      </w:r>
    </w:p>
    <w:p w14:paraId="3409F84A" w14:textId="77777777" w:rsidR="002C4AB9" w:rsidRPr="002C4AB9" w:rsidRDefault="002C4AB9" w:rsidP="00120225">
      <w:pPr>
        <w:ind w:firstLine="0"/>
        <w:jc w:val="center"/>
        <w:rPr>
          <w:rFonts w:eastAsia="Calibri"/>
          <w:b/>
          <w:bCs/>
        </w:rPr>
      </w:pPr>
      <w:r w:rsidRPr="002C4AB9">
        <w:rPr>
          <w:rFonts w:eastAsia="Calibri"/>
          <w:b/>
          <w:bCs/>
        </w:rPr>
        <w:t>среди студентов университетов, 2024 г.</w:t>
      </w:r>
    </w:p>
    <w:p w14:paraId="7D870F03" w14:textId="77777777" w:rsidR="002C4AB9" w:rsidRPr="002C4AB9" w:rsidRDefault="002C4AB9" w:rsidP="00120225">
      <w:pPr>
        <w:ind w:firstLine="0"/>
        <w:jc w:val="center"/>
        <w:rPr>
          <w:rFonts w:eastAsia="Calibri"/>
          <w:b/>
          <w:bCs/>
        </w:rPr>
      </w:pPr>
    </w:p>
    <w:p w14:paraId="4157E804" w14:textId="77777777" w:rsidR="002C4AB9" w:rsidRPr="002C4AB9" w:rsidRDefault="002C4AB9" w:rsidP="00120225">
      <w:pPr>
        <w:rPr>
          <w:rFonts w:eastAsia="Calibri"/>
          <w:sz w:val="28"/>
          <w:szCs w:val="28"/>
        </w:rPr>
      </w:pPr>
      <w:r w:rsidRPr="002C4AB9">
        <w:rPr>
          <w:rFonts w:eastAsia="Calibri"/>
          <w:sz w:val="28"/>
          <w:szCs w:val="28"/>
        </w:rPr>
        <w:t xml:space="preserve">Представленные количественные составы участников первого и второго чемпионата Китая среди студентов университетов свидетельствуют о том, что, несмотря на отсутствие осведомленности молодежи, желающей заниматься данным видом спорта, наблюдается тенденция к увеличению всех участников, включая тренеров, спортсменов и представительство учебных заведений. Анализ </w:t>
      </w:r>
      <w:r w:rsidRPr="002C4AB9">
        <w:rPr>
          <w:rFonts w:eastAsia="Calibri"/>
          <w:sz w:val="28"/>
          <w:szCs w:val="28"/>
        </w:rPr>
        <w:lastRenderedPageBreak/>
        <w:t xml:space="preserve">показывает, что интерес студентов к самбо и их мотивация к изучению самбо постепенно формируются в результате организации чемпионатов, поскольку образовательное и спортивное пространство университетов способствует вовлечению не только студентов классических университетов, но и представителей народного университета общественной безопасности Китая. Это свидетельствует о том, что военно-прикладная значимость данного вида спорта способствует его популяризации среди студенческого сообщества и стабильному развитию. </w:t>
      </w:r>
    </w:p>
    <w:p w14:paraId="646CBA17" w14:textId="77777777" w:rsidR="002C4AB9" w:rsidRPr="002C4AB9" w:rsidRDefault="002C4AB9" w:rsidP="00120225">
      <w:pPr>
        <w:rPr>
          <w:rFonts w:eastAsia="Calibri"/>
          <w:sz w:val="28"/>
          <w:szCs w:val="28"/>
        </w:rPr>
      </w:pPr>
      <w:r w:rsidRPr="002C4AB9">
        <w:rPr>
          <w:rFonts w:eastAsia="Calibri"/>
          <w:sz w:val="28"/>
          <w:szCs w:val="28"/>
        </w:rPr>
        <w:t>Выводы. Установлено, что развитие самбо в спортивной среде среди студентов нуждается в совершенствовании информационного обеспечения и осведомленности, совершенствовании систем управления данным видом спорта и создании необходимой инфраструктуры для привлечения студентов к систематическим занятиям.</w:t>
      </w:r>
    </w:p>
    <w:p w14:paraId="3A2BFFFD" w14:textId="77777777" w:rsidR="002C4AB9" w:rsidRPr="002C4AB9" w:rsidRDefault="002C4AB9" w:rsidP="00120225">
      <w:pPr>
        <w:rPr>
          <w:rFonts w:eastAsia="Calibri"/>
          <w:sz w:val="28"/>
          <w:szCs w:val="28"/>
        </w:rPr>
      </w:pPr>
      <w:r w:rsidRPr="002C4AB9">
        <w:rPr>
          <w:rFonts w:eastAsia="Calibri"/>
          <w:sz w:val="28"/>
          <w:szCs w:val="28"/>
        </w:rPr>
        <w:t>Тенденции, происходящие в развитии самбо среди студенческой молодежи, свидетельствуют о проявлении интереса к данному виду спорта, организации чемпионатов среди студенческой молодежи и расширении аудитории занимающихся, в том числе включении самбо в школьную программу по физической культуре.</w:t>
      </w:r>
    </w:p>
    <w:p w14:paraId="45085B83" w14:textId="77777777" w:rsidR="002C4AB9" w:rsidRPr="002C4AB9" w:rsidRDefault="002C4AB9" w:rsidP="00120225">
      <w:pPr>
        <w:ind w:firstLine="0"/>
        <w:rPr>
          <w:rFonts w:eastAsia="Calibri"/>
          <w:sz w:val="28"/>
          <w:szCs w:val="28"/>
        </w:rPr>
      </w:pPr>
      <w:r w:rsidRPr="002C4AB9">
        <w:rPr>
          <w:rFonts w:eastAsia="Calibri"/>
          <w:sz w:val="28"/>
          <w:szCs w:val="28"/>
        </w:rPr>
        <w:t xml:space="preserve"> </w:t>
      </w:r>
    </w:p>
    <w:p w14:paraId="6CAB78D1" w14:textId="77777777" w:rsidR="002C4AB9" w:rsidRPr="002C4AB9" w:rsidRDefault="002C4AB9" w:rsidP="00120225">
      <w:pPr>
        <w:ind w:firstLine="0"/>
        <w:jc w:val="center"/>
        <w:rPr>
          <w:rFonts w:eastAsia="Calibri"/>
          <w:b/>
          <w:bCs/>
          <w:sz w:val="28"/>
          <w:szCs w:val="28"/>
        </w:rPr>
      </w:pPr>
      <w:r w:rsidRPr="002C4AB9">
        <w:rPr>
          <w:rFonts w:eastAsia="Calibri"/>
          <w:b/>
          <w:bCs/>
          <w:sz w:val="28"/>
          <w:szCs w:val="28"/>
        </w:rPr>
        <w:t>Литература</w:t>
      </w:r>
    </w:p>
    <w:p w14:paraId="0946EE07" w14:textId="77777777" w:rsidR="002C4AB9" w:rsidRPr="002C4AB9" w:rsidRDefault="002C4AB9" w:rsidP="00120225">
      <w:pPr>
        <w:rPr>
          <w:rFonts w:eastAsia="Calibri"/>
          <w:sz w:val="28"/>
          <w:szCs w:val="28"/>
        </w:rPr>
      </w:pPr>
      <w:r w:rsidRPr="002C4AB9">
        <w:rPr>
          <w:rFonts w:eastAsia="Calibri"/>
          <w:sz w:val="28"/>
          <w:szCs w:val="28"/>
        </w:rPr>
        <w:t xml:space="preserve">1. Самбо: вчера, сегодня, завтра // Мат-лы Всероссийской научно-практической конференции, посвященной памяти Е.М.Чумакова 15 февраля 2002г. – М., 2002г., 108с. </w:t>
      </w:r>
    </w:p>
    <w:p w14:paraId="01263F04" w14:textId="77777777" w:rsidR="002C4AB9" w:rsidRPr="002C4AB9" w:rsidRDefault="002C4AB9" w:rsidP="00120225">
      <w:pPr>
        <w:rPr>
          <w:rFonts w:eastAsia="Calibri"/>
          <w:sz w:val="28"/>
          <w:szCs w:val="28"/>
        </w:rPr>
      </w:pPr>
      <w:r w:rsidRPr="002C4AB9">
        <w:rPr>
          <w:rFonts w:eastAsia="Calibri"/>
          <w:sz w:val="28"/>
          <w:szCs w:val="28"/>
        </w:rPr>
        <w:t xml:space="preserve">2. Чумаков Е.М. Борьба самбо: справочник / Е. М. Чумаков. – М.: Физкультура и спорт, 1985г. </w:t>
      </w:r>
    </w:p>
    <w:p w14:paraId="334C1FF8" w14:textId="77777777" w:rsidR="002C4AB9" w:rsidRPr="002C4AB9" w:rsidRDefault="002C4AB9" w:rsidP="00120225">
      <w:pPr>
        <w:rPr>
          <w:rFonts w:eastAsia="Calibri"/>
          <w:sz w:val="28"/>
          <w:szCs w:val="28"/>
        </w:rPr>
      </w:pPr>
      <w:r w:rsidRPr="002C4AB9">
        <w:rPr>
          <w:rFonts w:eastAsia="Calibri"/>
          <w:sz w:val="28"/>
          <w:szCs w:val="28"/>
        </w:rPr>
        <w:t xml:space="preserve">3. Шестаков В.Б., Ерегина С.В., Емельяненко Ф.В. Самбо - наука побеждать. Москва, ОЛМА Медиа Групп, 2012г. – 224с. </w:t>
      </w:r>
    </w:p>
    <w:p w14:paraId="0A734AAF" w14:textId="77777777" w:rsidR="002C4AB9" w:rsidRPr="002C4AB9" w:rsidRDefault="002C4AB9" w:rsidP="00120225">
      <w:pPr>
        <w:rPr>
          <w:rFonts w:eastAsia="Calibri"/>
          <w:sz w:val="28"/>
          <w:szCs w:val="28"/>
          <w:lang w:val="en-US"/>
        </w:rPr>
      </w:pPr>
      <w:r w:rsidRPr="002C4AB9">
        <w:rPr>
          <w:rFonts w:eastAsia="Calibri"/>
          <w:sz w:val="28"/>
          <w:szCs w:val="28"/>
        </w:rPr>
        <w:t>4. </w:t>
      </w:r>
      <w:r w:rsidRPr="002C4AB9">
        <w:rPr>
          <w:rFonts w:eastAsia="Calibri"/>
          <w:sz w:val="28"/>
          <w:szCs w:val="28"/>
          <w:lang w:val="en-US"/>
        </w:rPr>
        <w:t>XU</w:t>
      </w:r>
      <w:r w:rsidRPr="002C4AB9">
        <w:rPr>
          <w:rFonts w:eastAsia="Calibri"/>
          <w:sz w:val="28"/>
          <w:szCs w:val="28"/>
        </w:rPr>
        <w:t xml:space="preserve"> </w:t>
      </w:r>
      <w:r w:rsidRPr="002C4AB9">
        <w:rPr>
          <w:rFonts w:eastAsia="Calibri"/>
          <w:sz w:val="28"/>
          <w:szCs w:val="28"/>
          <w:lang w:val="en-US"/>
        </w:rPr>
        <w:t>Quansen</w:t>
      </w:r>
      <w:r w:rsidRPr="002C4AB9">
        <w:rPr>
          <w:rFonts w:eastAsia="Calibri"/>
          <w:sz w:val="28"/>
          <w:szCs w:val="28"/>
        </w:rPr>
        <w:t xml:space="preserve">, </w:t>
      </w:r>
      <w:r w:rsidRPr="002C4AB9">
        <w:rPr>
          <w:rFonts w:eastAsia="Calibri"/>
          <w:sz w:val="28"/>
          <w:szCs w:val="28"/>
          <w:lang w:val="en-US"/>
        </w:rPr>
        <w:t>GUO</w:t>
      </w:r>
      <w:r w:rsidRPr="002C4AB9">
        <w:rPr>
          <w:rFonts w:eastAsia="Calibri"/>
          <w:sz w:val="28"/>
          <w:szCs w:val="28"/>
        </w:rPr>
        <w:t xml:space="preserve"> </w:t>
      </w:r>
      <w:r w:rsidRPr="002C4AB9">
        <w:rPr>
          <w:rFonts w:eastAsia="Calibri"/>
          <w:sz w:val="28"/>
          <w:szCs w:val="28"/>
          <w:lang w:val="en-US"/>
        </w:rPr>
        <w:t>Minglei</w:t>
      </w:r>
      <w:r w:rsidRPr="002C4AB9">
        <w:rPr>
          <w:rFonts w:eastAsia="Calibri"/>
          <w:sz w:val="28"/>
          <w:szCs w:val="28"/>
        </w:rPr>
        <w:t>. Боевые приемы "сражающейся нации": исследование русского самбо[</w:t>
      </w:r>
      <w:r w:rsidRPr="002C4AB9">
        <w:rPr>
          <w:rFonts w:eastAsia="Calibri"/>
          <w:sz w:val="28"/>
          <w:szCs w:val="28"/>
          <w:lang w:val="en-US"/>
        </w:rPr>
        <w:t>J</w:t>
      </w:r>
      <w:r w:rsidRPr="002C4AB9">
        <w:rPr>
          <w:rFonts w:eastAsia="Calibri"/>
          <w:sz w:val="28"/>
          <w:szCs w:val="28"/>
        </w:rPr>
        <w:t xml:space="preserve">]. </w:t>
      </w:r>
      <w:r w:rsidRPr="002C4AB9">
        <w:rPr>
          <w:rFonts w:eastAsia="Calibri"/>
          <w:sz w:val="28"/>
          <w:szCs w:val="28"/>
          <w:lang w:val="en-US"/>
        </w:rPr>
        <w:t>Liaoning Sports Science and Technology, 2019, 41(05):88-92. DOI:10.13940/j.cnki.lntykj.2019.05.020.</w:t>
      </w:r>
    </w:p>
    <w:p w14:paraId="0404D589" w14:textId="77777777" w:rsidR="002C4AB9" w:rsidRPr="002C4AB9" w:rsidRDefault="002C4AB9" w:rsidP="00120225">
      <w:pPr>
        <w:rPr>
          <w:rFonts w:eastAsia="Calibri"/>
          <w:sz w:val="28"/>
          <w:szCs w:val="28"/>
        </w:rPr>
      </w:pPr>
      <w:r w:rsidRPr="002C4AB9">
        <w:rPr>
          <w:rFonts w:eastAsia="Calibri"/>
          <w:sz w:val="28"/>
          <w:szCs w:val="28"/>
          <w:lang w:val="en-US"/>
        </w:rPr>
        <w:t xml:space="preserve">5. Liang Shuang. </w:t>
      </w:r>
      <w:r w:rsidRPr="002C4AB9">
        <w:rPr>
          <w:rFonts w:eastAsia="Calibri"/>
          <w:sz w:val="28"/>
          <w:szCs w:val="28"/>
        </w:rPr>
        <w:t>Исследование необходимости проведения курсов самбо в полицейских колледжах и университетах[</w:t>
      </w:r>
      <w:r w:rsidRPr="002C4AB9">
        <w:rPr>
          <w:rFonts w:eastAsia="Calibri"/>
          <w:sz w:val="28"/>
          <w:szCs w:val="28"/>
          <w:lang w:val="en-US"/>
        </w:rPr>
        <w:t>J</w:t>
      </w:r>
      <w:r w:rsidRPr="002C4AB9">
        <w:rPr>
          <w:rFonts w:eastAsia="Calibri"/>
          <w:sz w:val="28"/>
          <w:szCs w:val="28"/>
        </w:rPr>
        <w:t>]. Китайские боевые искусства (исследования), 2014, 3(10):62-65+33.</w:t>
      </w:r>
    </w:p>
    <w:p w14:paraId="48809C35" w14:textId="77777777" w:rsidR="002C4AB9" w:rsidRPr="002C4AB9" w:rsidRDefault="002C4AB9" w:rsidP="00120225">
      <w:pPr>
        <w:rPr>
          <w:rFonts w:eastAsia="Calibri"/>
          <w:sz w:val="28"/>
          <w:szCs w:val="28"/>
        </w:rPr>
      </w:pPr>
      <w:r w:rsidRPr="002C4AB9">
        <w:rPr>
          <w:rFonts w:eastAsia="Calibri"/>
          <w:sz w:val="28"/>
          <w:szCs w:val="28"/>
        </w:rPr>
        <w:t>6. </w:t>
      </w:r>
      <w:r w:rsidRPr="002C4AB9">
        <w:rPr>
          <w:rFonts w:eastAsia="Calibri"/>
          <w:sz w:val="28"/>
          <w:szCs w:val="28"/>
          <w:lang w:val="en-US"/>
        </w:rPr>
        <w:t>https</w:t>
      </w:r>
      <w:r w:rsidRPr="002C4AB9">
        <w:rPr>
          <w:rFonts w:eastAsia="Calibri"/>
          <w:sz w:val="28"/>
          <w:szCs w:val="28"/>
        </w:rPr>
        <w:t>://</w:t>
      </w:r>
      <w:r w:rsidRPr="002C4AB9">
        <w:rPr>
          <w:rFonts w:eastAsia="Calibri"/>
          <w:sz w:val="28"/>
          <w:szCs w:val="28"/>
          <w:lang w:val="en-US"/>
        </w:rPr>
        <w:t>www</w:t>
      </w:r>
      <w:r w:rsidRPr="002C4AB9">
        <w:rPr>
          <w:rFonts w:eastAsia="Calibri"/>
          <w:sz w:val="28"/>
          <w:szCs w:val="28"/>
        </w:rPr>
        <w:t>.</w:t>
      </w:r>
      <w:r w:rsidRPr="002C4AB9">
        <w:rPr>
          <w:rFonts w:eastAsia="Calibri"/>
          <w:sz w:val="28"/>
          <w:szCs w:val="28"/>
          <w:lang w:val="en-US"/>
        </w:rPr>
        <w:t>sports</w:t>
      </w:r>
      <w:r w:rsidRPr="002C4AB9">
        <w:rPr>
          <w:rFonts w:eastAsia="Calibri"/>
          <w:sz w:val="28"/>
          <w:szCs w:val="28"/>
        </w:rPr>
        <w:t>.</w:t>
      </w:r>
      <w:r w:rsidRPr="002C4AB9">
        <w:rPr>
          <w:rFonts w:eastAsia="Calibri"/>
          <w:sz w:val="28"/>
          <w:szCs w:val="28"/>
          <w:lang w:val="en-US"/>
        </w:rPr>
        <w:t>edu</w:t>
      </w:r>
      <w:r w:rsidRPr="002C4AB9">
        <w:rPr>
          <w:rFonts w:eastAsia="Calibri"/>
          <w:sz w:val="28"/>
          <w:szCs w:val="28"/>
        </w:rPr>
        <w:t>.</w:t>
      </w:r>
      <w:r w:rsidRPr="002C4AB9">
        <w:rPr>
          <w:rFonts w:eastAsia="Calibri"/>
          <w:sz w:val="28"/>
          <w:szCs w:val="28"/>
          <w:lang w:val="en-US"/>
        </w:rPr>
        <w:t>cn</w:t>
      </w:r>
      <w:r w:rsidRPr="002C4AB9">
        <w:rPr>
          <w:rFonts w:eastAsia="Calibri"/>
          <w:sz w:val="28"/>
          <w:szCs w:val="28"/>
        </w:rPr>
        <w:t>/</w:t>
      </w:r>
      <w:r w:rsidRPr="002C4AB9">
        <w:rPr>
          <w:rFonts w:eastAsia="Calibri"/>
          <w:sz w:val="28"/>
          <w:szCs w:val="28"/>
          <w:lang w:val="en-US"/>
        </w:rPr>
        <w:t>web</w:t>
      </w:r>
      <w:r w:rsidRPr="002C4AB9">
        <w:rPr>
          <w:rFonts w:eastAsia="Calibri"/>
          <w:sz w:val="28"/>
          <w:szCs w:val="28"/>
        </w:rPr>
        <w:t>/</w:t>
      </w:r>
      <w:r w:rsidRPr="002C4AB9">
        <w:rPr>
          <w:rFonts w:eastAsia="Calibri"/>
          <w:sz w:val="28"/>
          <w:szCs w:val="28"/>
          <w:lang w:val="en-US"/>
        </w:rPr>
        <w:t>notice</w:t>
      </w:r>
      <w:r w:rsidRPr="002C4AB9">
        <w:rPr>
          <w:rFonts w:eastAsia="Calibri"/>
          <w:sz w:val="28"/>
          <w:szCs w:val="28"/>
        </w:rPr>
        <w:t>/</w:t>
      </w:r>
      <w:r w:rsidRPr="002C4AB9">
        <w:rPr>
          <w:rFonts w:eastAsia="Calibri"/>
          <w:sz w:val="28"/>
          <w:szCs w:val="28"/>
          <w:lang w:val="en-US"/>
        </w:rPr>
        <w:t>images</w:t>
      </w:r>
      <w:r w:rsidRPr="002C4AB9">
        <w:rPr>
          <w:rFonts w:eastAsia="Calibri"/>
          <w:sz w:val="28"/>
          <w:szCs w:val="28"/>
        </w:rPr>
        <w:t>/202312121702362538823_0_592.</w:t>
      </w:r>
      <w:r w:rsidRPr="002C4AB9">
        <w:rPr>
          <w:rFonts w:eastAsia="Calibri"/>
          <w:sz w:val="28"/>
          <w:szCs w:val="28"/>
          <w:lang w:val="en-US"/>
        </w:rPr>
        <w:t>pdf</w:t>
      </w:r>
    </w:p>
    <w:p w14:paraId="08F57EA0" w14:textId="77777777" w:rsidR="002C4AB9" w:rsidRPr="002C4AB9" w:rsidRDefault="002C4AB9" w:rsidP="00120225">
      <w:pPr>
        <w:rPr>
          <w:rFonts w:eastAsia="Calibri"/>
          <w:sz w:val="28"/>
          <w:szCs w:val="28"/>
        </w:rPr>
      </w:pPr>
      <w:r w:rsidRPr="002C4AB9">
        <w:rPr>
          <w:rFonts w:eastAsia="Calibri"/>
          <w:sz w:val="28"/>
          <w:szCs w:val="28"/>
        </w:rPr>
        <w:t>7. </w:t>
      </w:r>
      <w:r w:rsidRPr="002C4AB9">
        <w:rPr>
          <w:rFonts w:eastAsia="Calibri"/>
          <w:sz w:val="28"/>
          <w:szCs w:val="28"/>
          <w:lang w:val="en-US"/>
        </w:rPr>
        <w:t>https</w:t>
      </w:r>
      <w:r w:rsidRPr="002C4AB9">
        <w:rPr>
          <w:rFonts w:eastAsia="Calibri"/>
          <w:sz w:val="28"/>
          <w:szCs w:val="28"/>
        </w:rPr>
        <w:t>://</w:t>
      </w:r>
      <w:r w:rsidRPr="002C4AB9">
        <w:rPr>
          <w:rFonts w:eastAsia="Calibri"/>
          <w:sz w:val="28"/>
          <w:szCs w:val="28"/>
          <w:lang w:val="en-US"/>
        </w:rPr>
        <w:t>www</w:t>
      </w:r>
      <w:r w:rsidRPr="002C4AB9">
        <w:rPr>
          <w:rFonts w:eastAsia="Calibri"/>
          <w:sz w:val="28"/>
          <w:szCs w:val="28"/>
        </w:rPr>
        <w:t>.</w:t>
      </w:r>
      <w:r w:rsidRPr="002C4AB9">
        <w:rPr>
          <w:rFonts w:eastAsia="Calibri"/>
          <w:sz w:val="28"/>
          <w:szCs w:val="28"/>
          <w:lang w:val="en-US"/>
        </w:rPr>
        <w:t>sports</w:t>
      </w:r>
      <w:r w:rsidRPr="002C4AB9">
        <w:rPr>
          <w:rFonts w:eastAsia="Calibri"/>
          <w:sz w:val="28"/>
          <w:szCs w:val="28"/>
        </w:rPr>
        <w:t>.</w:t>
      </w:r>
      <w:r w:rsidRPr="002C4AB9">
        <w:rPr>
          <w:rFonts w:eastAsia="Calibri"/>
          <w:sz w:val="28"/>
          <w:szCs w:val="28"/>
          <w:lang w:val="en-US"/>
        </w:rPr>
        <w:t>edu</w:t>
      </w:r>
      <w:r w:rsidRPr="002C4AB9">
        <w:rPr>
          <w:rFonts w:eastAsia="Calibri"/>
          <w:sz w:val="28"/>
          <w:szCs w:val="28"/>
        </w:rPr>
        <w:t>.</w:t>
      </w:r>
      <w:r w:rsidRPr="002C4AB9">
        <w:rPr>
          <w:rFonts w:eastAsia="Calibri"/>
          <w:sz w:val="28"/>
          <w:szCs w:val="28"/>
          <w:lang w:val="en-US"/>
        </w:rPr>
        <w:t>cn</w:t>
      </w:r>
      <w:r w:rsidRPr="002C4AB9">
        <w:rPr>
          <w:rFonts w:eastAsia="Calibri"/>
          <w:sz w:val="28"/>
          <w:szCs w:val="28"/>
        </w:rPr>
        <w:t>/</w:t>
      </w:r>
      <w:r w:rsidRPr="002C4AB9">
        <w:rPr>
          <w:rFonts w:eastAsia="Calibri"/>
          <w:sz w:val="28"/>
          <w:szCs w:val="28"/>
          <w:lang w:val="en-US"/>
        </w:rPr>
        <w:t>web</w:t>
      </w:r>
      <w:r w:rsidRPr="002C4AB9">
        <w:rPr>
          <w:rFonts w:eastAsia="Calibri"/>
          <w:sz w:val="28"/>
          <w:szCs w:val="28"/>
        </w:rPr>
        <w:t>/</w:t>
      </w:r>
      <w:r w:rsidRPr="002C4AB9">
        <w:rPr>
          <w:rFonts w:eastAsia="Calibri"/>
          <w:sz w:val="28"/>
          <w:szCs w:val="28"/>
          <w:lang w:val="en-US"/>
        </w:rPr>
        <w:t>notice</w:t>
      </w:r>
      <w:r w:rsidRPr="002C4AB9">
        <w:rPr>
          <w:rFonts w:eastAsia="Calibri"/>
          <w:sz w:val="28"/>
          <w:szCs w:val="28"/>
        </w:rPr>
        <w:t>/</w:t>
      </w:r>
      <w:r w:rsidRPr="002C4AB9">
        <w:rPr>
          <w:rFonts w:eastAsia="Calibri"/>
          <w:sz w:val="28"/>
          <w:szCs w:val="28"/>
          <w:lang w:val="en-US"/>
        </w:rPr>
        <w:t>images</w:t>
      </w:r>
      <w:r w:rsidRPr="002C4AB9">
        <w:rPr>
          <w:rFonts w:eastAsia="Calibri"/>
          <w:sz w:val="28"/>
          <w:szCs w:val="28"/>
        </w:rPr>
        <w:t>/20247261721959750449_0_357.</w:t>
      </w:r>
      <w:r w:rsidRPr="002C4AB9">
        <w:rPr>
          <w:rFonts w:eastAsia="Calibri"/>
          <w:sz w:val="28"/>
          <w:szCs w:val="28"/>
          <w:lang w:val="en-US"/>
        </w:rPr>
        <w:t>pdf</w:t>
      </w:r>
    </w:p>
    <w:p w14:paraId="4D07885B" w14:textId="77777777" w:rsidR="002C4AB9" w:rsidRPr="002C4AB9" w:rsidRDefault="002C4AB9" w:rsidP="00120225">
      <w:pPr>
        <w:ind w:firstLine="0"/>
        <w:rPr>
          <w:rFonts w:eastAsia="Calibri"/>
          <w:sz w:val="28"/>
          <w:szCs w:val="28"/>
        </w:rPr>
      </w:pPr>
    </w:p>
    <w:p w14:paraId="3506E8CB" w14:textId="77777777" w:rsidR="002C4AB9" w:rsidRPr="002C4AB9" w:rsidRDefault="002C4AB9" w:rsidP="00120225">
      <w:pPr>
        <w:rPr>
          <w:rFonts w:eastAsia="Calibri"/>
          <w:i/>
          <w:iCs/>
        </w:rPr>
      </w:pPr>
      <w:r w:rsidRPr="002C4AB9">
        <w:rPr>
          <w:rFonts w:eastAsia="Calibri"/>
          <w:i/>
          <w:iCs/>
        </w:rPr>
        <w:t xml:space="preserve">Цуй Цянькунь, аспирант кафедры психологии, философии, социологии, Россия, Москва, Федеральное государственное бюджетное образовательное учреждение высшего образования “Российский университет спорта “ГЦОЛИФК”. </w:t>
      </w:r>
    </w:p>
    <w:p w14:paraId="651D9680" w14:textId="77777777" w:rsidR="002C4AB9" w:rsidRPr="002C4AB9" w:rsidRDefault="002C4AB9" w:rsidP="00120225">
      <w:pPr>
        <w:rPr>
          <w:rFonts w:eastAsia="Calibri"/>
          <w:i/>
          <w:iCs/>
        </w:rPr>
      </w:pPr>
      <w:r w:rsidRPr="002C4AB9">
        <w:rPr>
          <w:rFonts w:eastAsia="Calibri"/>
          <w:i/>
          <w:iCs/>
        </w:rPr>
        <w:t xml:space="preserve">Исмаилов Асомиддин Исмаилович, профессор кафедры психологии, философии и социологии, к.п.н., </w:t>
      </w:r>
      <w:r w:rsidRPr="002C4AB9">
        <w:rPr>
          <w:rFonts w:eastAsia="Calibri"/>
          <w:i/>
          <w:iCs/>
          <w:lang w:val="en-US"/>
        </w:rPr>
        <w:t>asoismailov</w:t>
      </w:r>
      <w:r w:rsidRPr="002C4AB9">
        <w:rPr>
          <w:rFonts w:eastAsia="Calibri"/>
          <w:i/>
          <w:iCs/>
        </w:rPr>
        <w:t>@</w:t>
      </w:r>
      <w:r w:rsidRPr="002C4AB9">
        <w:rPr>
          <w:rFonts w:eastAsia="Calibri"/>
          <w:i/>
          <w:iCs/>
          <w:lang w:val="en-US"/>
        </w:rPr>
        <w:t>gmail</w:t>
      </w:r>
      <w:r w:rsidRPr="002C4AB9">
        <w:rPr>
          <w:rFonts w:eastAsia="Calibri"/>
          <w:i/>
          <w:iCs/>
        </w:rPr>
        <w:t>.</w:t>
      </w:r>
      <w:r w:rsidRPr="002C4AB9">
        <w:rPr>
          <w:rFonts w:eastAsia="Calibri"/>
          <w:i/>
          <w:iCs/>
          <w:lang w:val="en-US"/>
        </w:rPr>
        <w:t>com</w:t>
      </w:r>
      <w:r w:rsidRPr="002C4AB9">
        <w:rPr>
          <w:rFonts w:eastAsia="Calibri"/>
          <w:i/>
          <w:iCs/>
        </w:rPr>
        <w:t xml:space="preserve">, Россия, Москва, Федеральное государственное </w:t>
      </w:r>
      <w:r w:rsidRPr="002C4AB9">
        <w:rPr>
          <w:rFonts w:eastAsia="Calibri"/>
          <w:i/>
          <w:iCs/>
        </w:rPr>
        <w:lastRenderedPageBreak/>
        <w:t xml:space="preserve">бюджетное образовательное учреждение высшего образования “Российский университет спорта “ГЦОЛИФК”. </w:t>
      </w:r>
    </w:p>
    <w:p w14:paraId="3B2395C6" w14:textId="77777777" w:rsidR="002C4AB9" w:rsidRPr="002C4AB9" w:rsidRDefault="002C4AB9" w:rsidP="00120225">
      <w:pPr>
        <w:ind w:firstLine="0"/>
        <w:jc w:val="center"/>
        <w:rPr>
          <w:rFonts w:eastAsia="Calibri"/>
          <w:i/>
          <w:iCs/>
        </w:rPr>
      </w:pPr>
    </w:p>
    <w:p w14:paraId="5F35AEA2" w14:textId="77777777" w:rsidR="002C4AB9" w:rsidRPr="002C4AB9" w:rsidRDefault="002C4AB9" w:rsidP="00120225">
      <w:pPr>
        <w:ind w:firstLine="0"/>
        <w:jc w:val="center"/>
        <w:rPr>
          <w:rFonts w:eastAsia="Calibri"/>
          <w:i/>
          <w:iCs/>
          <w:lang w:val="en-US"/>
        </w:rPr>
      </w:pPr>
      <w:r w:rsidRPr="002C4AB9">
        <w:rPr>
          <w:rFonts w:eastAsia="Calibri"/>
          <w:i/>
          <w:iCs/>
          <w:lang w:val="en-US"/>
        </w:rPr>
        <w:t>SOME FEATURES OF SAMBO DEVELOPMENT IN THE EDUCATIONAL SPACE OF CHINA</w:t>
      </w:r>
    </w:p>
    <w:p w14:paraId="297977A9" w14:textId="77777777" w:rsidR="002C4AB9" w:rsidRPr="002C4AB9" w:rsidRDefault="002C4AB9" w:rsidP="00120225">
      <w:pPr>
        <w:ind w:firstLine="0"/>
        <w:jc w:val="center"/>
        <w:rPr>
          <w:rFonts w:eastAsia="Calibri"/>
          <w:i/>
          <w:iCs/>
          <w:lang w:val="en-US"/>
        </w:rPr>
      </w:pPr>
    </w:p>
    <w:p w14:paraId="33F05D12" w14:textId="77777777" w:rsidR="002C4AB9" w:rsidRPr="002C4AB9" w:rsidRDefault="002C4AB9" w:rsidP="00120225">
      <w:pPr>
        <w:rPr>
          <w:rFonts w:eastAsia="Calibri"/>
          <w:i/>
          <w:iCs/>
          <w:lang w:val="en-US"/>
        </w:rPr>
      </w:pPr>
      <w:r w:rsidRPr="002C4AB9">
        <w:rPr>
          <w:rFonts w:eastAsia="Calibri"/>
          <w:i/>
          <w:iCs/>
          <w:lang w:val="en-US"/>
        </w:rPr>
        <w:t>Cui Qiankun, postgraduate student of the Department of Psychology, Philosophy, Sociology, Moscow, Russia, Federal State Budgetary Educational Institution of Higher Education “Russian University of Sports “GTSOLIFK".</w:t>
      </w:r>
    </w:p>
    <w:p w14:paraId="272F4ABD" w14:textId="77777777" w:rsidR="002C4AB9" w:rsidRPr="002C4AB9" w:rsidRDefault="002C4AB9" w:rsidP="00120225">
      <w:pPr>
        <w:rPr>
          <w:rFonts w:eastAsia="Calibri"/>
          <w:i/>
          <w:iCs/>
          <w:lang w:val="en-US"/>
        </w:rPr>
      </w:pPr>
      <w:r w:rsidRPr="002C4AB9">
        <w:rPr>
          <w:rFonts w:eastAsia="Calibri"/>
          <w:i/>
          <w:iCs/>
          <w:lang w:val="en-US"/>
        </w:rPr>
        <w:t>Ismailov A.I., Professor of the Department of Psychology, Philosophy and Sociology, Ph.D., asoismailov@gmail.com, “Russian University of Sports “GTSOLIFK".</w:t>
      </w:r>
    </w:p>
    <w:p w14:paraId="5C530E46" w14:textId="77777777" w:rsidR="002C4AB9" w:rsidRPr="002C4AB9" w:rsidRDefault="002C4AB9" w:rsidP="00120225">
      <w:pPr>
        <w:ind w:firstLine="0"/>
        <w:rPr>
          <w:rFonts w:eastAsia="Calibri"/>
          <w:i/>
          <w:iCs/>
          <w:lang w:val="en-US"/>
        </w:rPr>
      </w:pPr>
    </w:p>
    <w:p w14:paraId="7957768F" w14:textId="77777777" w:rsidR="002C4AB9" w:rsidRPr="002C4AB9" w:rsidRDefault="002C4AB9" w:rsidP="00120225">
      <w:pPr>
        <w:rPr>
          <w:rFonts w:eastAsia="Calibri"/>
          <w:i/>
          <w:iCs/>
          <w:lang w:val="en-US"/>
        </w:rPr>
      </w:pPr>
      <w:r w:rsidRPr="002C4AB9">
        <w:rPr>
          <w:rFonts w:eastAsia="Calibri"/>
          <w:i/>
          <w:iCs/>
          <w:lang w:val="en-US"/>
        </w:rPr>
        <w:t>Abstract. This paper examines the trend of SAMBO development in colleges and universities among students. The participation and results of students' competitive activities at the championships are analyzed. The trends of SAMBO development in the student environment are determined.</w:t>
      </w:r>
    </w:p>
    <w:p w14:paraId="2B6C31B4" w14:textId="1BA88100" w:rsidR="002C4AB9" w:rsidRPr="002C4AB9" w:rsidRDefault="002C4AB9" w:rsidP="00120225">
      <w:pPr>
        <w:rPr>
          <w:rFonts w:eastAsia="Calibri"/>
          <w:i/>
          <w:iCs/>
        </w:rPr>
      </w:pPr>
      <w:r w:rsidRPr="002C4AB9">
        <w:rPr>
          <w:rFonts w:eastAsia="Calibri"/>
          <w:i/>
          <w:iCs/>
          <w:lang w:val="en-US"/>
        </w:rPr>
        <w:t>Keywords: educational space, sports environment, sambo, combat sambo, foreign sports</w:t>
      </w:r>
    </w:p>
    <w:p w14:paraId="70BB93A4" w14:textId="77777777" w:rsidR="002C4AB9" w:rsidRPr="002C4AB9" w:rsidRDefault="002C4AB9" w:rsidP="00120225">
      <w:pPr>
        <w:ind w:firstLine="0"/>
        <w:rPr>
          <w:rFonts w:eastAsia="Calibri"/>
          <w:i/>
          <w:iCs/>
          <w:lang w:val="en-US"/>
        </w:rPr>
      </w:pPr>
    </w:p>
    <w:p w14:paraId="671BDED5" w14:textId="77777777" w:rsidR="002C4AB9" w:rsidRPr="002C4AB9" w:rsidRDefault="002C4AB9" w:rsidP="00120225">
      <w:pPr>
        <w:ind w:firstLine="0"/>
        <w:jc w:val="center"/>
        <w:rPr>
          <w:rFonts w:eastAsia="Calibri"/>
          <w:i/>
          <w:iCs/>
          <w:lang w:val="en-US"/>
        </w:rPr>
      </w:pPr>
      <w:r w:rsidRPr="002C4AB9">
        <w:rPr>
          <w:rFonts w:eastAsia="Calibri"/>
          <w:i/>
          <w:iCs/>
          <w:lang w:val="en-US"/>
        </w:rPr>
        <w:t>References</w:t>
      </w:r>
    </w:p>
    <w:p w14:paraId="33406CB8" w14:textId="77777777" w:rsidR="002C4AB9" w:rsidRPr="002C4AB9" w:rsidRDefault="002C4AB9" w:rsidP="00120225">
      <w:pPr>
        <w:rPr>
          <w:rFonts w:eastAsia="Calibri"/>
          <w:i/>
          <w:iCs/>
          <w:lang w:val="en-US"/>
        </w:rPr>
      </w:pPr>
      <w:r w:rsidRPr="002C4AB9">
        <w:rPr>
          <w:rFonts w:eastAsia="Calibri"/>
          <w:i/>
          <w:iCs/>
          <w:lang w:val="en-US"/>
        </w:rPr>
        <w:t xml:space="preserve">1. Sambo: yesterday, today, tomorrow // Materials of the All-Russian scientific and practical conference dedicated to the memory of E.M.Chumakov on February 15, 2002 – M., 2002, 108s. </w:t>
      </w:r>
    </w:p>
    <w:p w14:paraId="4997926E" w14:textId="77777777" w:rsidR="002C4AB9" w:rsidRPr="002C4AB9" w:rsidRDefault="002C4AB9" w:rsidP="00120225">
      <w:pPr>
        <w:rPr>
          <w:rFonts w:eastAsia="Calibri"/>
          <w:i/>
          <w:iCs/>
          <w:lang w:val="en-US"/>
        </w:rPr>
      </w:pPr>
      <w:r w:rsidRPr="002C4AB9">
        <w:rPr>
          <w:rFonts w:eastAsia="Calibri"/>
          <w:i/>
          <w:iCs/>
          <w:lang w:val="en-US"/>
        </w:rPr>
        <w:t xml:space="preserve">2. Chumakov E.M. Sambo wrestling: handbook / E. M. Chumakov. – M.: Physical culture and sport, 1985. </w:t>
      </w:r>
    </w:p>
    <w:p w14:paraId="56D959A8" w14:textId="77777777" w:rsidR="002C4AB9" w:rsidRPr="002C4AB9" w:rsidRDefault="002C4AB9" w:rsidP="00120225">
      <w:pPr>
        <w:rPr>
          <w:rFonts w:eastAsia="Calibri"/>
          <w:i/>
          <w:iCs/>
          <w:lang w:val="en-US"/>
        </w:rPr>
      </w:pPr>
      <w:r w:rsidRPr="002C4AB9">
        <w:rPr>
          <w:rFonts w:eastAsia="Calibri"/>
          <w:i/>
          <w:iCs/>
          <w:lang w:val="en-US"/>
        </w:rPr>
        <w:t xml:space="preserve">3. Shestakov V.B., Eregina S.V., Emelianenko F.V. Sambo - the science of winning. Moscow, OLMA Media Group, 2012 – 224c. </w:t>
      </w:r>
    </w:p>
    <w:p w14:paraId="6B5157BF" w14:textId="77777777" w:rsidR="002C4AB9" w:rsidRPr="002C4AB9" w:rsidRDefault="002C4AB9" w:rsidP="00120225">
      <w:pPr>
        <w:rPr>
          <w:rFonts w:eastAsia="Calibri"/>
          <w:i/>
          <w:iCs/>
          <w:lang w:val="en-US"/>
        </w:rPr>
      </w:pPr>
      <w:r w:rsidRPr="002C4AB9">
        <w:rPr>
          <w:rFonts w:eastAsia="Calibri"/>
          <w:i/>
          <w:iCs/>
          <w:lang w:val="en-US"/>
        </w:rPr>
        <w:t xml:space="preserve">4. XU Quansen, GUO Minglei. Fighting techniques of the "fighting nation": a study of Russian sambo[J]. Liaoning Sports Science and Technology, 2019, 41(05):88-92. DOI:10.13940/j.cnki.lntykj.2019.05.020. </w:t>
      </w:r>
    </w:p>
    <w:p w14:paraId="2AA032CC" w14:textId="77777777" w:rsidR="002C4AB9" w:rsidRPr="002C4AB9" w:rsidRDefault="002C4AB9" w:rsidP="00120225">
      <w:pPr>
        <w:rPr>
          <w:rFonts w:eastAsia="Calibri"/>
          <w:i/>
          <w:iCs/>
          <w:lang w:val="en-US"/>
        </w:rPr>
      </w:pPr>
      <w:r w:rsidRPr="002C4AB9">
        <w:rPr>
          <w:rFonts w:eastAsia="Calibri"/>
          <w:i/>
          <w:iCs/>
          <w:lang w:val="en-US"/>
        </w:rPr>
        <w:t>5. Liang Shuang. A study of the need for SAMBO courses in police colleges and universities[J]. Chinese Martial Arts (research), 2014, 3(10):62-65+33.</w:t>
      </w:r>
    </w:p>
    <w:p w14:paraId="5EC9920D" w14:textId="77777777" w:rsidR="002C4AB9" w:rsidRPr="002C4AB9" w:rsidRDefault="002C4AB9" w:rsidP="00120225">
      <w:pPr>
        <w:rPr>
          <w:rFonts w:eastAsia="Calibri"/>
          <w:i/>
          <w:iCs/>
          <w:lang w:val="en-US"/>
        </w:rPr>
      </w:pPr>
      <w:r w:rsidRPr="002C4AB9">
        <w:rPr>
          <w:rFonts w:eastAsia="Calibri"/>
          <w:i/>
          <w:iCs/>
          <w:lang w:val="en-US"/>
        </w:rPr>
        <w:t>6. https://www.sports.edu.cn/web/notice/images/202312121702362538823_0_592.pdf</w:t>
      </w:r>
    </w:p>
    <w:p w14:paraId="75F4E3AC" w14:textId="77777777" w:rsidR="002C4AB9" w:rsidRPr="002C4AB9" w:rsidRDefault="002C4AB9" w:rsidP="00120225">
      <w:pPr>
        <w:rPr>
          <w:rFonts w:eastAsia="Calibri"/>
          <w:i/>
          <w:iCs/>
          <w:lang w:val="en-US"/>
        </w:rPr>
      </w:pPr>
      <w:r w:rsidRPr="002C4AB9">
        <w:rPr>
          <w:rFonts w:eastAsia="Calibri"/>
          <w:i/>
          <w:iCs/>
          <w:lang w:val="en-US"/>
        </w:rPr>
        <w:t>7. https://www.sports.edu.cn/web/notice/images/20247261721959750449_0_357.pdf</w:t>
      </w:r>
    </w:p>
    <w:p w14:paraId="55B0E995" w14:textId="77777777" w:rsidR="002C4AB9" w:rsidRDefault="002C4AB9" w:rsidP="00120225">
      <w:pPr>
        <w:ind w:firstLine="0"/>
      </w:pPr>
    </w:p>
    <w:p w14:paraId="30CE0B59" w14:textId="77777777" w:rsidR="00A06507" w:rsidRDefault="00A06507" w:rsidP="00120225">
      <w:pPr>
        <w:ind w:firstLine="0"/>
      </w:pPr>
    </w:p>
    <w:p w14:paraId="43458192" w14:textId="77777777" w:rsidR="00A06507" w:rsidRDefault="00A06507" w:rsidP="00120225">
      <w:pPr>
        <w:ind w:firstLine="0"/>
      </w:pPr>
    </w:p>
    <w:p w14:paraId="108365DF" w14:textId="77777777" w:rsidR="00A06507" w:rsidRPr="00A06507" w:rsidRDefault="00A06507" w:rsidP="00120225">
      <w:pPr>
        <w:ind w:firstLine="0"/>
        <w:rPr>
          <w:rFonts w:eastAsia="Calibri"/>
          <w:sz w:val="28"/>
          <w:szCs w:val="28"/>
          <w14:ligatures w14:val="none"/>
        </w:rPr>
      </w:pPr>
      <w:r w:rsidRPr="00A06507">
        <w:rPr>
          <w:rFonts w:eastAsia="Calibri"/>
          <w:sz w:val="28"/>
          <w:szCs w:val="28"/>
          <w14:ligatures w14:val="none"/>
        </w:rPr>
        <w:t>УДК-796</w:t>
      </w:r>
    </w:p>
    <w:p w14:paraId="1BE7DCC1" w14:textId="77777777" w:rsidR="00A06507" w:rsidRPr="00A06507" w:rsidRDefault="00A06507" w:rsidP="00120225">
      <w:pPr>
        <w:ind w:firstLine="0"/>
        <w:rPr>
          <w:rFonts w:eastAsia="Calibri"/>
          <w:b/>
          <w:bCs/>
          <w:sz w:val="28"/>
          <w:szCs w:val="28"/>
          <w14:ligatures w14:val="none"/>
        </w:rPr>
      </w:pPr>
    </w:p>
    <w:p w14:paraId="290C8931" w14:textId="15C58B55" w:rsidR="00A06507" w:rsidRPr="00A06507" w:rsidRDefault="00A06507" w:rsidP="00120225">
      <w:pPr>
        <w:ind w:firstLine="0"/>
        <w:jc w:val="center"/>
        <w:rPr>
          <w:rFonts w:eastAsia="Calibri"/>
          <w:b/>
          <w:bCs/>
          <w:sz w:val="28"/>
          <w:szCs w:val="28"/>
          <w14:ligatures w14:val="none"/>
        </w:rPr>
      </w:pPr>
      <w:r w:rsidRPr="00A06507">
        <w:rPr>
          <w:rFonts w:eastAsia="Calibri"/>
          <w:b/>
          <w:bCs/>
          <w:sz w:val="28"/>
          <w:szCs w:val="28"/>
          <w14:ligatures w14:val="none"/>
        </w:rPr>
        <w:t>АНАЛИЗ СИСТЕМ ТЕННИСНЫХ СОРЕВНОВАНИЙ В РОССИИ И МИРЕ ДЛЯ ДЕТЕЙ В ВОЗРАСТЕ 5-10 ЛЕТ</w:t>
      </w:r>
    </w:p>
    <w:p w14:paraId="60F7F5AA" w14:textId="567EF92B" w:rsidR="00A06507" w:rsidRPr="00A06507" w:rsidRDefault="00A06507" w:rsidP="00120225">
      <w:pPr>
        <w:ind w:firstLine="0"/>
        <w:jc w:val="center"/>
        <w:rPr>
          <w:rFonts w:eastAsia="Calibri"/>
          <w:b/>
          <w:bCs/>
          <w:sz w:val="28"/>
          <w:szCs w:val="28"/>
          <w:highlight w:val="yellow"/>
          <w14:ligatures w14:val="none"/>
        </w:rPr>
      </w:pPr>
    </w:p>
    <w:p w14:paraId="239864EF" w14:textId="77777777" w:rsidR="00A06507" w:rsidRPr="00A06507" w:rsidRDefault="00A06507" w:rsidP="00120225">
      <w:pPr>
        <w:ind w:firstLine="0"/>
        <w:jc w:val="center"/>
        <w:rPr>
          <w:rFonts w:eastAsia="Calibri"/>
          <w:sz w:val="28"/>
          <w:szCs w:val="28"/>
          <w14:ligatures w14:val="none"/>
        </w:rPr>
      </w:pPr>
      <w:r w:rsidRPr="00A06507">
        <w:rPr>
          <w:rFonts w:eastAsia="Calibri"/>
          <w:sz w:val="28"/>
          <w:szCs w:val="28"/>
          <w14:ligatures w14:val="none"/>
        </w:rPr>
        <w:t>Чекалова Е.В.</w:t>
      </w:r>
    </w:p>
    <w:p w14:paraId="2864E710" w14:textId="77777777" w:rsidR="00A06507" w:rsidRPr="00A06507" w:rsidRDefault="00A06507" w:rsidP="00120225">
      <w:pPr>
        <w:ind w:firstLine="0"/>
        <w:jc w:val="center"/>
        <w:rPr>
          <w:rFonts w:eastAsia="Calibri"/>
          <w:b/>
          <w:bCs/>
          <w:sz w:val="28"/>
          <w:szCs w:val="28"/>
          <w14:ligatures w14:val="none"/>
        </w:rPr>
      </w:pPr>
    </w:p>
    <w:p w14:paraId="42011A2B" w14:textId="6029D6C9" w:rsidR="00A06507" w:rsidRPr="00A06507" w:rsidRDefault="00A06507" w:rsidP="00120225">
      <w:pPr>
        <w:rPr>
          <w:rFonts w:eastAsia="Calibri"/>
          <w:i/>
          <w:szCs w:val="28"/>
          <w14:ligatures w14:val="none"/>
        </w:rPr>
      </w:pPr>
      <w:r w:rsidRPr="00A06507">
        <w:rPr>
          <w:rFonts w:eastAsia="Calibri"/>
          <w:b/>
          <w:bCs/>
          <w:i/>
          <w:szCs w:val="28"/>
          <w14:ligatures w14:val="none"/>
        </w:rPr>
        <w:t xml:space="preserve">Аннотация: </w:t>
      </w:r>
      <w:r w:rsidRPr="00A06507">
        <w:rPr>
          <w:rFonts w:eastAsia="Calibri"/>
          <w:i/>
          <w:szCs w:val="28"/>
          <w14:ligatures w14:val="none"/>
        </w:rPr>
        <w:t xml:space="preserve">В данной статье представлены отличительные характеристики 3 разных систем турниров по теннису для детей в Российской Федерации и за рубежом, в соответствии с каждой возрастной категорией 5-10 лет. </w:t>
      </w:r>
      <w:r w:rsidRPr="00A06507">
        <w:rPr>
          <w:rFonts w:eastAsia="Calibri"/>
          <w:i/>
          <w:color w:val="000000"/>
          <w:kern w:val="0"/>
          <w:szCs w:val="28"/>
          <w14:ligatures w14:val="none"/>
        </w:rPr>
        <w:t>На современном этапе развития тенниса существуют различные системы турниров для детей: теннис 10</w:t>
      </w:r>
      <w:r w:rsidRPr="00A06507">
        <w:rPr>
          <w:rFonts w:eastAsia="Calibri"/>
          <w:i/>
          <w:color w:val="000000"/>
          <w:kern w:val="0"/>
          <w:szCs w:val="28"/>
          <w:lang w:val="en-US"/>
          <w14:ligatures w14:val="none"/>
        </w:rPr>
        <w:t>s</w:t>
      </w:r>
      <w:r w:rsidRPr="00A06507">
        <w:rPr>
          <w:rFonts w:eastAsia="Calibri"/>
          <w:i/>
          <w:color w:val="000000"/>
          <w:kern w:val="0"/>
          <w:szCs w:val="28"/>
          <w14:ligatures w14:val="none"/>
        </w:rPr>
        <w:t>, РТТ и клубные соревнования. Но система проведения соревнований для юных теннисистов в нашей стране и за рубежом существенно отличается. Признаки отличия мы рассмотрим в нашей статье более подробно и детально.</w:t>
      </w:r>
      <w:r w:rsidRPr="00A06507">
        <w:rPr>
          <w:rFonts w:eastAsia="Calibri"/>
          <w:i/>
          <w:szCs w:val="28"/>
          <w14:ligatures w14:val="none"/>
        </w:rPr>
        <w:t xml:space="preserve"> Определена особенность проведения соревнований в системе Теннис 10</w:t>
      </w:r>
      <w:r w:rsidRPr="00A06507">
        <w:rPr>
          <w:rFonts w:eastAsia="Calibri"/>
          <w:i/>
          <w:szCs w:val="28"/>
          <w:lang w:val="en-US"/>
          <w14:ligatures w14:val="none"/>
        </w:rPr>
        <w:t>S</w:t>
      </w:r>
      <w:r w:rsidRPr="00A06507">
        <w:rPr>
          <w:rFonts w:eastAsia="Calibri"/>
          <w:i/>
          <w:szCs w:val="28"/>
          <w14:ligatures w14:val="none"/>
        </w:rPr>
        <w:t xml:space="preserve"> и РТТ.</w:t>
      </w:r>
    </w:p>
    <w:p w14:paraId="3F55B6CB" w14:textId="77777777" w:rsidR="00A06507" w:rsidRPr="00A06507" w:rsidRDefault="00A06507" w:rsidP="00120225">
      <w:pPr>
        <w:rPr>
          <w:rFonts w:eastAsia="Calibri"/>
          <w:i/>
          <w:szCs w:val="28"/>
          <w14:ligatures w14:val="none"/>
        </w:rPr>
      </w:pPr>
      <w:r w:rsidRPr="00A06507">
        <w:rPr>
          <w:rFonts w:eastAsia="Calibri"/>
          <w:b/>
          <w:bCs/>
          <w:i/>
          <w:szCs w:val="28"/>
          <w14:ligatures w14:val="none"/>
        </w:rPr>
        <w:lastRenderedPageBreak/>
        <w:t xml:space="preserve">Ключевые слова: </w:t>
      </w:r>
      <w:r w:rsidRPr="00A06507">
        <w:rPr>
          <w:rFonts w:eastAsia="Calibri"/>
          <w:i/>
          <w:szCs w:val="28"/>
          <w14:ligatures w14:val="none"/>
        </w:rPr>
        <w:t>юные теннисисты, РТТ, Теннис 10</w:t>
      </w:r>
      <w:r w:rsidRPr="00A06507">
        <w:rPr>
          <w:rFonts w:eastAsia="Calibri"/>
          <w:i/>
          <w:szCs w:val="28"/>
          <w:lang w:val="en-US"/>
          <w14:ligatures w14:val="none"/>
        </w:rPr>
        <w:t>s</w:t>
      </w:r>
      <w:r w:rsidRPr="00A06507">
        <w:rPr>
          <w:rFonts w:eastAsia="Calibri"/>
          <w:i/>
          <w:szCs w:val="28"/>
          <w14:ligatures w14:val="none"/>
        </w:rPr>
        <w:t xml:space="preserve">, клубные соревнования, система проведения соревнований </w:t>
      </w:r>
    </w:p>
    <w:p w14:paraId="5652550C" w14:textId="77777777" w:rsidR="00A06507" w:rsidRPr="00A06507" w:rsidRDefault="00A06507" w:rsidP="001202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0"/>
        <w:rPr>
          <w:rFonts w:eastAsia="Calibri"/>
          <w:color w:val="FF0000"/>
          <w:sz w:val="28"/>
          <w:szCs w:val="28"/>
          <w14:ligatures w14:val="none"/>
        </w:rPr>
      </w:pPr>
    </w:p>
    <w:p w14:paraId="2F959C41" w14:textId="4021DA00" w:rsidR="00A06507" w:rsidRPr="00A06507" w:rsidRDefault="00A06507" w:rsidP="001202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Calibri"/>
          <w:color w:val="000000"/>
          <w:kern w:val="0"/>
          <w:sz w:val="28"/>
          <w:szCs w:val="28"/>
          <w14:ligatures w14:val="none"/>
        </w:rPr>
      </w:pPr>
      <w:r w:rsidRPr="00A06507">
        <w:rPr>
          <w:rFonts w:eastAsia="Calibri"/>
          <w:b/>
          <w:bCs/>
          <w:color w:val="000000"/>
          <w:kern w:val="0"/>
          <w:sz w:val="28"/>
          <w:szCs w:val="28"/>
          <w14:ligatures w14:val="none"/>
        </w:rPr>
        <w:t>Введение.</w:t>
      </w:r>
      <w:r w:rsidRPr="00A06507">
        <w:rPr>
          <w:rFonts w:eastAsia="Calibri"/>
          <w:color w:val="000000"/>
          <w:kern w:val="0"/>
          <w:sz w:val="28"/>
          <w:szCs w:val="28"/>
          <w14:ligatures w14:val="none"/>
        </w:rPr>
        <w:t xml:space="preserve"> Теннис представляет из себя сложно-координационный вид спорта с индивидуальной соревновательной деятельностью. Перед юными теннисистами встает задача рационально справиться с первыми соревнованиями в своей жизни. Тренер и родители на этом возрастном этапе особенно сильно должны поддерживать ребенка, чтобы обеспечить устойчивые психологический климат при занятиях теннисом. Поддержка и мотивация должны быть главными ключами к достижению побед в будущем, в том числе и на этапе высшего спортивного мастерства. В последствии это помогает развивать гармоничную личность спортсмена. </w:t>
      </w:r>
    </w:p>
    <w:p w14:paraId="19983CDC" w14:textId="77777777" w:rsidR="00A06507" w:rsidRPr="00A06507" w:rsidRDefault="00A06507" w:rsidP="00120225">
      <w:pPr>
        <w:rPr>
          <w:rFonts w:eastAsia="Calibri"/>
          <w:color w:val="000000"/>
          <w:kern w:val="0"/>
          <w:sz w:val="28"/>
          <w:szCs w:val="28"/>
          <w14:ligatures w14:val="none"/>
        </w:rPr>
      </w:pPr>
      <w:r w:rsidRPr="00A06507">
        <w:rPr>
          <w:rFonts w:eastAsia="Calibri"/>
          <w:color w:val="000000"/>
          <w:kern w:val="0"/>
          <w:sz w:val="28"/>
          <w:szCs w:val="28"/>
          <w14:ligatures w14:val="none"/>
        </w:rPr>
        <w:t>Цель исследования – проанализировать существующие виды соревновательной деятельности для детей 5-10 лет в России и в мире на современном этапе развития  тенниса.</w:t>
      </w:r>
    </w:p>
    <w:p w14:paraId="00639633" w14:textId="77777777" w:rsidR="00A06507" w:rsidRPr="00A06507" w:rsidRDefault="00A06507" w:rsidP="00120225">
      <w:pPr>
        <w:rPr>
          <w:rFonts w:eastAsia="Calibri"/>
          <w:color w:val="000000"/>
          <w:kern w:val="0"/>
          <w:sz w:val="28"/>
          <w:szCs w:val="28"/>
          <w14:ligatures w14:val="none"/>
        </w:rPr>
      </w:pPr>
      <w:r w:rsidRPr="00A06507">
        <w:rPr>
          <w:rFonts w:eastAsia="Calibri"/>
          <w:b/>
          <w:bCs/>
          <w:color w:val="000000"/>
          <w:kern w:val="0"/>
          <w:sz w:val="28"/>
          <w:szCs w:val="28"/>
          <w14:ligatures w14:val="none"/>
        </w:rPr>
        <w:t xml:space="preserve">Основная часть. </w:t>
      </w:r>
      <w:r w:rsidRPr="00A06507">
        <w:rPr>
          <w:rFonts w:eastAsia="Calibri"/>
          <w:color w:val="000000"/>
          <w:kern w:val="0"/>
          <w:sz w:val="28"/>
          <w:szCs w:val="28"/>
          <w14:ligatures w14:val="none"/>
        </w:rPr>
        <w:t xml:space="preserve">Уже с детства у детей на начальном этапе подготовки появляется возможность ознакомиться с соревновательной деятельностью по упрощенным правилам. </w:t>
      </w:r>
    </w:p>
    <w:p w14:paraId="0785C094" w14:textId="77777777" w:rsidR="00A06507" w:rsidRPr="00A06507" w:rsidRDefault="00A06507" w:rsidP="00120225">
      <w:pPr>
        <w:rPr>
          <w:rFonts w:eastAsia="Calibri"/>
          <w:color w:val="000000"/>
          <w:kern w:val="0"/>
          <w:sz w:val="28"/>
          <w:szCs w:val="28"/>
          <w14:ligatures w14:val="none"/>
        </w:rPr>
      </w:pPr>
      <w:r w:rsidRPr="00A06507">
        <w:rPr>
          <w:rFonts w:eastAsia="Calibri"/>
          <w:color w:val="000000"/>
          <w:kern w:val="0"/>
          <w:sz w:val="28"/>
          <w:szCs w:val="28"/>
          <w14:ligatures w14:val="none"/>
        </w:rPr>
        <w:t>В соответствии с правилами Международной федерации тенниса (далее МТФ) принято разделение возрастных категорий на группы: 1) 5-7 лет; 2) 7-9 лет; 3) 9-10 лет.</w:t>
      </w:r>
    </w:p>
    <w:p w14:paraId="31399B06" w14:textId="77777777" w:rsidR="00A06507" w:rsidRDefault="00A06507" w:rsidP="00120225">
      <w:pPr>
        <w:rPr>
          <w:rFonts w:eastAsia="Calibri"/>
          <w:color w:val="000000"/>
          <w:kern w:val="0"/>
          <w:sz w:val="28"/>
          <w:szCs w:val="28"/>
          <w14:ligatures w14:val="none"/>
        </w:rPr>
      </w:pPr>
      <w:r w:rsidRPr="00A06507">
        <w:rPr>
          <w:rFonts w:eastAsia="Calibri"/>
          <w:color w:val="000000"/>
          <w:kern w:val="0"/>
          <w:sz w:val="28"/>
          <w:szCs w:val="28"/>
          <w14:ligatures w14:val="none"/>
        </w:rPr>
        <w:t xml:space="preserve">Рассмотрим таблицу 1, где представлены результаты анализа систем соревнований детей в возрасте 5-7 лет. Система РТТ не включена в таблицу, так как начинает действовать с 9 лет. </w:t>
      </w:r>
    </w:p>
    <w:p w14:paraId="45CB1706" w14:textId="77777777" w:rsidR="00A06507" w:rsidRPr="00A06507" w:rsidRDefault="00A06507" w:rsidP="00120225">
      <w:pPr>
        <w:rPr>
          <w:rFonts w:eastAsia="Calibri"/>
          <w:color w:val="000000"/>
          <w:kern w:val="0"/>
          <w:sz w:val="28"/>
          <w:szCs w:val="28"/>
          <w14:ligatures w14:val="none"/>
        </w:rPr>
      </w:pPr>
    </w:p>
    <w:p w14:paraId="09FD124F" w14:textId="1B3F2656" w:rsidR="00A06507" w:rsidRPr="00A06507" w:rsidRDefault="00A06507" w:rsidP="00120225">
      <w:pPr>
        <w:jc w:val="left"/>
        <w:rPr>
          <w:rFonts w:eastAsia="Calibri"/>
          <w:b/>
          <w:bCs/>
          <w14:ligatures w14:val="none"/>
        </w:rPr>
      </w:pPr>
      <w:r w:rsidRPr="00A06507">
        <w:rPr>
          <w:rFonts w:eastAsia="Calibri"/>
          <w:b/>
          <w:bCs/>
          <w14:ligatures w14:val="none"/>
        </w:rPr>
        <w:t>Таблица. 1 – сравнение систем соревнований в возрасте 5-7 лет</w:t>
      </w:r>
    </w:p>
    <w:p w14:paraId="1E96EA4B" w14:textId="77777777" w:rsidR="00A06507" w:rsidRPr="00A06507" w:rsidRDefault="00A06507" w:rsidP="00120225">
      <w:pPr>
        <w:ind w:firstLine="0"/>
        <w:jc w:val="left"/>
        <w:rPr>
          <w:rFonts w:eastAsia="Calibri"/>
          <w:sz w:val="28"/>
          <w:szCs w:val="28"/>
          <w14:ligatures w14:val="none"/>
        </w:rPr>
      </w:pPr>
    </w:p>
    <w:tbl>
      <w:tblPr>
        <w:tblStyle w:val="34"/>
        <w:tblW w:w="0" w:type="auto"/>
        <w:jc w:val="center"/>
        <w:tblLook w:val="04A0" w:firstRow="1" w:lastRow="0" w:firstColumn="1" w:lastColumn="0" w:noHBand="0" w:noVBand="1"/>
      </w:tblPr>
      <w:tblGrid>
        <w:gridCol w:w="1741"/>
        <w:gridCol w:w="936"/>
        <w:gridCol w:w="1578"/>
        <w:gridCol w:w="826"/>
        <w:gridCol w:w="1437"/>
        <w:gridCol w:w="3444"/>
      </w:tblGrid>
      <w:tr w:rsidR="00A06507" w:rsidRPr="00A06507" w14:paraId="4C36E327" w14:textId="77777777" w:rsidTr="00A06507">
        <w:trPr>
          <w:jc w:val="center"/>
        </w:trPr>
        <w:tc>
          <w:tcPr>
            <w:tcW w:w="0" w:type="auto"/>
            <w:shd w:val="clear" w:color="auto" w:fill="D9E2F3"/>
            <w:vAlign w:val="center"/>
          </w:tcPr>
          <w:p w14:paraId="4CB422D3" w14:textId="77777777" w:rsidR="00A06507" w:rsidRPr="00A06507" w:rsidRDefault="00A06507" w:rsidP="00120225">
            <w:pPr>
              <w:ind w:firstLine="0"/>
              <w:jc w:val="center"/>
              <w:rPr>
                <w:rFonts w:eastAsia="Calibri"/>
              </w:rPr>
            </w:pPr>
            <w:r w:rsidRPr="00A06507">
              <w:rPr>
                <w:rFonts w:eastAsia="Calibri"/>
              </w:rPr>
              <w:t>Система</w:t>
            </w:r>
          </w:p>
        </w:tc>
        <w:tc>
          <w:tcPr>
            <w:tcW w:w="0" w:type="auto"/>
            <w:shd w:val="clear" w:color="auto" w:fill="D9E2F3"/>
            <w:vAlign w:val="center"/>
          </w:tcPr>
          <w:p w14:paraId="35A8CABD" w14:textId="77777777" w:rsidR="00A06507" w:rsidRPr="00A06507" w:rsidRDefault="00A06507" w:rsidP="00120225">
            <w:pPr>
              <w:ind w:firstLine="0"/>
              <w:jc w:val="center"/>
              <w:rPr>
                <w:rFonts w:eastAsia="Calibri"/>
              </w:rPr>
            </w:pPr>
            <w:r w:rsidRPr="00A06507">
              <w:rPr>
                <w:rFonts w:eastAsia="Calibri"/>
              </w:rPr>
              <w:t>Сетка</w:t>
            </w:r>
          </w:p>
        </w:tc>
        <w:tc>
          <w:tcPr>
            <w:tcW w:w="0" w:type="auto"/>
            <w:shd w:val="clear" w:color="auto" w:fill="D9E2F3"/>
            <w:vAlign w:val="center"/>
          </w:tcPr>
          <w:p w14:paraId="27767ACB" w14:textId="77777777" w:rsidR="00A06507" w:rsidRPr="00A06507" w:rsidRDefault="00A06507" w:rsidP="00120225">
            <w:pPr>
              <w:ind w:firstLine="0"/>
              <w:jc w:val="center"/>
              <w:rPr>
                <w:rFonts w:eastAsia="Calibri"/>
              </w:rPr>
            </w:pPr>
            <w:r w:rsidRPr="00A06507">
              <w:rPr>
                <w:rFonts w:eastAsia="Calibri"/>
              </w:rPr>
              <w:t>Мячи</w:t>
            </w:r>
          </w:p>
        </w:tc>
        <w:tc>
          <w:tcPr>
            <w:tcW w:w="0" w:type="auto"/>
            <w:shd w:val="clear" w:color="auto" w:fill="D9E2F3"/>
          </w:tcPr>
          <w:p w14:paraId="07519830" w14:textId="77777777" w:rsidR="00A06507" w:rsidRPr="00A06507" w:rsidRDefault="00A06507" w:rsidP="00120225">
            <w:pPr>
              <w:ind w:firstLine="0"/>
              <w:jc w:val="center"/>
              <w:rPr>
                <w:rFonts w:eastAsia="Calibri"/>
              </w:rPr>
            </w:pPr>
            <w:r w:rsidRPr="00A06507">
              <w:rPr>
                <w:rFonts w:eastAsia="Calibri"/>
              </w:rPr>
              <w:t xml:space="preserve">Корт </w:t>
            </w:r>
          </w:p>
        </w:tc>
        <w:tc>
          <w:tcPr>
            <w:tcW w:w="0" w:type="auto"/>
            <w:shd w:val="clear" w:color="auto" w:fill="D9E2F3"/>
          </w:tcPr>
          <w:p w14:paraId="60482621" w14:textId="77777777" w:rsidR="00A06507" w:rsidRPr="00A06507" w:rsidRDefault="00A06507" w:rsidP="00120225">
            <w:pPr>
              <w:ind w:firstLine="0"/>
              <w:jc w:val="center"/>
              <w:rPr>
                <w:rFonts w:eastAsia="Calibri"/>
              </w:rPr>
            </w:pPr>
            <w:r w:rsidRPr="00A06507">
              <w:rPr>
                <w:rFonts w:eastAsia="Calibri"/>
              </w:rPr>
              <w:t>Система счета</w:t>
            </w:r>
          </w:p>
        </w:tc>
        <w:tc>
          <w:tcPr>
            <w:tcW w:w="0" w:type="auto"/>
            <w:shd w:val="clear" w:color="auto" w:fill="D9E2F3"/>
          </w:tcPr>
          <w:p w14:paraId="4AEB9EC6" w14:textId="77777777" w:rsidR="00A06507" w:rsidRPr="00A06507" w:rsidRDefault="00A06507" w:rsidP="00120225">
            <w:pPr>
              <w:ind w:firstLine="0"/>
              <w:jc w:val="center"/>
              <w:rPr>
                <w:rFonts w:eastAsia="Calibri"/>
              </w:rPr>
            </w:pPr>
            <w:r w:rsidRPr="00A06507">
              <w:rPr>
                <w:rFonts w:eastAsia="Calibri"/>
              </w:rPr>
              <w:t>Особенности</w:t>
            </w:r>
          </w:p>
        </w:tc>
      </w:tr>
      <w:tr w:rsidR="00A06507" w:rsidRPr="00A06507" w14:paraId="596966EE" w14:textId="77777777" w:rsidTr="003B3C0F">
        <w:trPr>
          <w:jc w:val="center"/>
        </w:trPr>
        <w:tc>
          <w:tcPr>
            <w:tcW w:w="0" w:type="auto"/>
            <w:vAlign w:val="center"/>
          </w:tcPr>
          <w:p w14:paraId="70B5251C" w14:textId="77777777" w:rsidR="00A06507" w:rsidRPr="00A06507" w:rsidRDefault="00A06507" w:rsidP="00120225">
            <w:pPr>
              <w:ind w:firstLine="0"/>
              <w:jc w:val="center"/>
              <w:rPr>
                <w:rFonts w:eastAsia="Calibri"/>
              </w:rPr>
            </w:pPr>
            <w:r w:rsidRPr="00A06507">
              <w:rPr>
                <w:rFonts w:eastAsia="Calibri"/>
                <w:lang w:val="en-US"/>
              </w:rPr>
              <w:t>ITF</w:t>
            </w:r>
          </w:p>
          <w:p w14:paraId="705D8A1F" w14:textId="77777777" w:rsidR="00A06507" w:rsidRPr="00A06507" w:rsidRDefault="00A06507" w:rsidP="00120225">
            <w:pPr>
              <w:ind w:firstLine="0"/>
              <w:jc w:val="center"/>
              <w:rPr>
                <w:rFonts w:eastAsia="Calibri"/>
              </w:rPr>
            </w:pPr>
            <w:r w:rsidRPr="00A06507">
              <w:rPr>
                <w:rFonts w:eastAsia="Calibri"/>
              </w:rPr>
              <w:t>(Теннис 10</w:t>
            </w:r>
            <w:r w:rsidRPr="00A06507">
              <w:rPr>
                <w:rFonts w:eastAsia="Calibri"/>
                <w:lang w:val="en-US"/>
              </w:rPr>
              <w:t>S</w:t>
            </w:r>
            <w:r w:rsidRPr="00A06507">
              <w:rPr>
                <w:rFonts w:eastAsia="Calibri"/>
              </w:rPr>
              <w:t>)</w:t>
            </w:r>
          </w:p>
        </w:tc>
        <w:tc>
          <w:tcPr>
            <w:tcW w:w="0" w:type="auto"/>
            <w:vAlign w:val="center"/>
          </w:tcPr>
          <w:p w14:paraId="4F88B747" w14:textId="77777777" w:rsidR="00A06507" w:rsidRPr="00A06507" w:rsidRDefault="00A06507" w:rsidP="00120225">
            <w:pPr>
              <w:ind w:firstLine="0"/>
              <w:jc w:val="center"/>
              <w:rPr>
                <w:rFonts w:eastAsia="Calibri"/>
              </w:rPr>
            </w:pPr>
            <w:r w:rsidRPr="00A06507">
              <w:rPr>
                <w:rFonts w:eastAsia="Calibri"/>
              </w:rPr>
              <w:t>80-83.8см</w:t>
            </w:r>
          </w:p>
        </w:tc>
        <w:tc>
          <w:tcPr>
            <w:tcW w:w="0" w:type="auto"/>
            <w:vAlign w:val="center"/>
          </w:tcPr>
          <w:p w14:paraId="4AEC0DE9" w14:textId="77777777" w:rsidR="00A06507" w:rsidRPr="00A06507" w:rsidRDefault="00A06507" w:rsidP="00120225">
            <w:pPr>
              <w:ind w:firstLine="0"/>
              <w:jc w:val="center"/>
              <w:rPr>
                <w:rFonts w:eastAsia="Calibri"/>
              </w:rPr>
            </w:pPr>
            <w:r w:rsidRPr="00A06507">
              <w:rPr>
                <w:rFonts w:eastAsia="Calibri"/>
              </w:rPr>
              <w:t>на 75% медленнее желтого мяча</w:t>
            </w:r>
          </w:p>
        </w:tc>
        <w:tc>
          <w:tcPr>
            <w:tcW w:w="0" w:type="auto"/>
            <w:vAlign w:val="center"/>
          </w:tcPr>
          <w:p w14:paraId="5CDE8BCB" w14:textId="77777777" w:rsidR="00A06507" w:rsidRPr="00A06507" w:rsidRDefault="00A06507" w:rsidP="00120225">
            <w:pPr>
              <w:ind w:firstLine="0"/>
              <w:jc w:val="center"/>
              <w:rPr>
                <w:rFonts w:eastAsia="Calibri"/>
              </w:rPr>
            </w:pPr>
            <w:r w:rsidRPr="00A06507">
              <w:rPr>
                <w:rFonts w:eastAsia="Calibri"/>
              </w:rPr>
              <w:t>11-12м х 5-6м</w:t>
            </w:r>
          </w:p>
        </w:tc>
        <w:tc>
          <w:tcPr>
            <w:tcW w:w="0" w:type="auto"/>
            <w:vAlign w:val="center"/>
          </w:tcPr>
          <w:p w14:paraId="60A5D704" w14:textId="77777777" w:rsidR="00A06507" w:rsidRPr="00A06507" w:rsidRDefault="00A06507" w:rsidP="00120225">
            <w:pPr>
              <w:ind w:firstLine="0"/>
              <w:jc w:val="center"/>
              <w:rPr>
                <w:rFonts w:eastAsia="Calibri"/>
              </w:rPr>
            </w:pPr>
            <w:r w:rsidRPr="00A06507">
              <w:rPr>
                <w:rFonts w:eastAsia="Calibri"/>
              </w:rPr>
              <w:t>1 тай-брейк до 7 или 10 очков;</w:t>
            </w:r>
          </w:p>
          <w:p w14:paraId="5536A059" w14:textId="77777777" w:rsidR="00A06507" w:rsidRPr="00A06507" w:rsidRDefault="00A06507" w:rsidP="00120225">
            <w:pPr>
              <w:ind w:firstLine="0"/>
              <w:jc w:val="center"/>
              <w:rPr>
                <w:rFonts w:eastAsia="Calibri"/>
              </w:rPr>
            </w:pPr>
            <w:r w:rsidRPr="00A06507">
              <w:rPr>
                <w:rFonts w:eastAsia="Calibri"/>
              </w:rPr>
              <w:t>3 тай-брейка до 7 очков;</w:t>
            </w:r>
          </w:p>
          <w:p w14:paraId="2BB265C1" w14:textId="77777777" w:rsidR="00A06507" w:rsidRPr="00A06507" w:rsidRDefault="00A06507" w:rsidP="00120225">
            <w:pPr>
              <w:ind w:firstLine="0"/>
              <w:jc w:val="center"/>
              <w:rPr>
                <w:rFonts w:eastAsia="Calibri"/>
              </w:rPr>
            </w:pPr>
            <w:r w:rsidRPr="00A06507">
              <w:rPr>
                <w:rFonts w:eastAsia="Calibri"/>
              </w:rPr>
              <w:t>1 короткий сет до 4;</w:t>
            </w:r>
          </w:p>
          <w:p w14:paraId="75F65468" w14:textId="77777777" w:rsidR="00A06507" w:rsidRPr="00A06507" w:rsidRDefault="00A06507" w:rsidP="00120225">
            <w:pPr>
              <w:ind w:firstLine="0"/>
              <w:jc w:val="center"/>
              <w:rPr>
                <w:rFonts w:eastAsia="Calibri"/>
                <w:lang w:val="en-US"/>
              </w:rPr>
            </w:pPr>
            <w:r w:rsidRPr="00A06507">
              <w:rPr>
                <w:rFonts w:eastAsia="Calibri"/>
                <w:lang w:val="en-US"/>
              </w:rPr>
              <w:t>“</w:t>
            </w:r>
            <w:r w:rsidRPr="00A06507">
              <w:rPr>
                <w:rFonts w:eastAsia="Calibri"/>
              </w:rPr>
              <w:t>матчи на время</w:t>
            </w:r>
            <w:r w:rsidRPr="00A06507">
              <w:rPr>
                <w:rFonts w:eastAsia="Calibri"/>
                <w:lang w:val="en-US"/>
              </w:rPr>
              <w:t>”</w:t>
            </w:r>
          </w:p>
        </w:tc>
        <w:tc>
          <w:tcPr>
            <w:tcW w:w="0" w:type="auto"/>
            <w:vAlign w:val="center"/>
          </w:tcPr>
          <w:p w14:paraId="06111BF0" w14:textId="77777777" w:rsidR="00A06507" w:rsidRPr="00A06507" w:rsidRDefault="00A06507" w:rsidP="00120225">
            <w:pPr>
              <w:ind w:firstLine="0"/>
              <w:jc w:val="center"/>
              <w:rPr>
                <w:rFonts w:eastAsia="Calibri"/>
              </w:rPr>
            </w:pPr>
            <w:r w:rsidRPr="00A06507">
              <w:rPr>
                <w:rFonts w:eastAsia="Calibri"/>
              </w:rPr>
              <w:t>Проведение соревнований с момента начального уровня тренировок</w:t>
            </w:r>
          </w:p>
        </w:tc>
      </w:tr>
      <w:tr w:rsidR="00A06507" w:rsidRPr="00A06507" w14:paraId="014637E0" w14:textId="77777777" w:rsidTr="003B3C0F">
        <w:trPr>
          <w:jc w:val="center"/>
        </w:trPr>
        <w:tc>
          <w:tcPr>
            <w:tcW w:w="0" w:type="auto"/>
            <w:vAlign w:val="center"/>
          </w:tcPr>
          <w:p w14:paraId="3B9EA0C3" w14:textId="77777777" w:rsidR="00A06507" w:rsidRPr="00A06507" w:rsidRDefault="00A06507" w:rsidP="00120225">
            <w:pPr>
              <w:ind w:firstLine="0"/>
              <w:jc w:val="center"/>
              <w:rPr>
                <w:rFonts w:eastAsia="Calibri"/>
              </w:rPr>
            </w:pPr>
            <w:r w:rsidRPr="00A06507">
              <w:rPr>
                <w:rFonts w:eastAsia="Calibri"/>
              </w:rPr>
              <w:t>Клубные соревнования</w:t>
            </w:r>
          </w:p>
        </w:tc>
        <w:tc>
          <w:tcPr>
            <w:tcW w:w="0" w:type="auto"/>
            <w:vAlign w:val="center"/>
          </w:tcPr>
          <w:p w14:paraId="4F8A2CAF" w14:textId="77777777" w:rsidR="00A06507" w:rsidRPr="00A06507" w:rsidRDefault="00A06507" w:rsidP="00120225">
            <w:pPr>
              <w:ind w:firstLine="0"/>
              <w:jc w:val="center"/>
              <w:rPr>
                <w:rFonts w:eastAsia="Calibri"/>
              </w:rPr>
            </w:pPr>
            <w:r w:rsidRPr="00A06507">
              <w:rPr>
                <w:rFonts w:eastAsia="Calibri"/>
              </w:rPr>
              <w:t>80-83.8см</w:t>
            </w:r>
          </w:p>
        </w:tc>
        <w:tc>
          <w:tcPr>
            <w:tcW w:w="0" w:type="auto"/>
            <w:vAlign w:val="center"/>
          </w:tcPr>
          <w:p w14:paraId="02E1193C" w14:textId="77777777" w:rsidR="00A06507" w:rsidRPr="00A06507" w:rsidRDefault="00A06507" w:rsidP="00120225">
            <w:pPr>
              <w:ind w:firstLine="0"/>
              <w:jc w:val="center"/>
              <w:rPr>
                <w:rFonts w:eastAsia="Calibri"/>
              </w:rPr>
            </w:pPr>
            <w:r w:rsidRPr="00A06507">
              <w:rPr>
                <w:rFonts w:eastAsia="Calibri"/>
              </w:rPr>
              <w:t>на 75% медленнее желтого мяча</w:t>
            </w:r>
          </w:p>
        </w:tc>
        <w:tc>
          <w:tcPr>
            <w:tcW w:w="0" w:type="auto"/>
            <w:vAlign w:val="center"/>
          </w:tcPr>
          <w:p w14:paraId="1091B63E" w14:textId="77777777" w:rsidR="00A06507" w:rsidRPr="00A06507" w:rsidRDefault="00A06507" w:rsidP="00120225">
            <w:pPr>
              <w:ind w:firstLine="0"/>
              <w:jc w:val="center"/>
              <w:rPr>
                <w:rFonts w:eastAsia="Calibri"/>
              </w:rPr>
            </w:pPr>
            <w:r w:rsidRPr="00A06507">
              <w:rPr>
                <w:rFonts w:eastAsia="Calibri"/>
              </w:rPr>
              <w:t>11-12м х 5-6м</w:t>
            </w:r>
          </w:p>
        </w:tc>
        <w:tc>
          <w:tcPr>
            <w:tcW w:w="0" w:type="auto"/>
            <w:vAlign w:val="center"/>
          </w:tcPr>
          <w:p w14:paraId="410918C8" w14:textId="77777777" w:rsidR="00A06507" w:rsidRPr="00A06507" w:rsidRDefault="00A06507" w:rsidP="00120225">
            <w:pPr>
              <w:ind w:firstLine="0"/>
              <w:jc w:val="center"/>
              <w:rPr>
                <w:rFonts w:eastAsia="Calibri"/>
              </w:rPr>
            </w:pPr>
            <w:r w:rsidRPr="00A06507">
              <w:rPr>
                <w:rFonts w:eastAsia="Calibri"/>
              </w:rPr>
              <w:t>Любая</w:t>
            </w:r>
          </w:p>
        </w:tc>
        <w:tc>
          <w:tcPr>
            <w:tcW w:w="0" w:type="auto"/>
            <w:vAlign w:val="center"/>
          </w:tcPr>
          <w:p w14:paraId="15087A3D" w14:textId="77777777" w:rsidR="00A06507" w:rsidRPr="00A06507" w:rsidRDefault="00A06507" w:rsidP="00120225">
            <w:pPr>
              <w:ind w:firstLine="0"/>
              <w:jc w:val="center"/>
              <w:rPr>
                <w:rFonts w:eastAsia="Calibri"/>
              </w:rPr>
            </w:pPr>
            <w:r w:rsidRPr="00A06507">
              <w:rPr>
                <w:rFonts w:eastAsia="Calibri"/>
              </w:rPr>
              <w:t>Разнообразная вариация счета, установленная организатором. Использование системы Теннис 10</w:t>
            </w:r>
            <w:r w:rsidRPr="00A06507">
              <w:rPr>
                <w:rFonts w:eastAsia="Calibri"/>
                <w:lang w:val="en-US"/>
              </w:rPr>
              <w:t>s</w:t>
            </w:r>
            <w:r w:rsidRPr="00A06507">
              <w:rPr>
                <w:rFonts w:eastAsia="Calibri"/>
              </w:rPr>
              <w:t>. Начисление рейтинга очков внутри клуба</w:t>
            </w:r>
          </w:p>
        </w:tc>
      </w:tr>
    </w:tbl>
    <w:p w14:paraId="7DDA4B50" w14:textId="77777777" w:rsidR="00A06507" w:rsidRPr="00A06507" w:rsidRDefault="00A06507" w:rsidP="00120225">
      <w:pPr>
        <w:ind w:firstLine="0"/>
        <w:rPr>
          <w:rFonts w:eastAsia="Calibri"/>
          <w:sz w:val="28"/>
          <w:szCs w:val="28"/>
          <w14:ligatures w14:val="none"/>
        </w:rPr>
      </w:pPr>
    </w:p>
    <w:p w14:paraId="3A882C15" w14:textId="77777777" w:rsidR="00A06507" w:rsidRDefault="00A06507" w:rsidP="00120225">
      <w:pPr>
        <w:ind w:firstLine="708"/>
        <w:rPr>
          <w:rFonts w:eastAsia="Calibri"/>
          <w:sz w:val="28"/>
          <w:szCs w:val="28"/>
          <w14:ligatures w14:val="none"/>
        </w:rPr>
      </w:pPr>
      <w:r w:rsidRPr="00A06507">
        <w:rPr>
          <w:rFonts w:eastAsia="Calibri"/>
          <w:sz w:val="28"/>
          <w:szCs w:val="28"/>
          <w14:ligatures w14:val="none"/>
        </w:rPr>
        <w:t>Согласно Федеральному стандарту спортивной подготовки по виду спорта “теннис” зачисление детей в спортивный школы осуществляется по исполнении 7 лет [1]. Поэтому мы не включили данную систему в Таблицу 1.</w:t>
      </w:r>
    </w:p>
    <w:p w14:paraId="06B76981" w14:textId="77777777" w:rsidR="00A06507" w:rsidRPr="00A06507" w:rsidRDefault="00A06507" w:rsidP="00120225">
      <w:pPr>
        <w:ind w:firstLine="708"/>
        <w:rPr>
          <w:rFonts w:eastAsia="Calibri"/>
          <w:sz w:val="28"/>
          <w:szCs w:val="28"/>
          <w14:ligatures w14:val="none"/>
        </w:rPr>
      </w:pPr>
    </w:p>
    <w:p w14:paraId="150FF5ED" w14:textId="77777777" w:rsidR="00A06507" w:rsidRPr="00A06507" w:rsidRDefault="00A06507" w:rsidP="00120225">
      <w:pPr>
        <w:jc w:val="left"/>
        <w:rPr>
          <w:rFonts w:eastAsia="Calibri"/>
          <w:b/>
          <w:bCs/>
          <w14:ligatures w14:val="none"/>
        </w:rPr>
      </w:pPr>
      <w:r w:rsidRPr="00A06507">
        <w:rPr>
          <w:rFonts w:eastAsia="Calibri"/>
          <w:b/>
          <w:bCs/>
          <w14:ligatures w14:val="none"/>
        </w:rPr>
        <w:t xml:space="preserve">Таблица 2. – сравнение систем соревнований в возрасте 7-9 лет </w:t>
      </w:r>
    </w:p>
    <w:p w14:paraId="39C7130F" w14:textId="77777777" w:rsidR="00A06507" w:rsidRPr="00A06507" w:rsidRDefault="00A06507" w:rsidP="00120225">
      <w:pPr>
        <w:ind w:firstLine="0"/>
        <w:jc w:val="left"/>
        <w:rPr>
          <w:rFonts w:eastAsia="Calibri"/>
          <w:sz w:val="28"/>
          <w:szCs w:val="28"/>
          <w14:ligatures w14:val="none"/>
        </w:rPr>
      </w:pPr>
    </w:p>
    <w:tbl>
      <w:tblPr>
        <w:tblStyle w:val="34"/>
        <w:tblW w:w="0" w:type="auto"/>
        <w:jc w:val="center"/>
        <w:tblLook w:val="04A0" w:firstRow="1" w:lastRow="0" w:firstColumn="1" w:lastColumn="0" w:noHBand="0" w:noVBand="1"/>
      </w:tblPr>
      <w:tblGrid>
        <w:gridCol w:w="1710"/>
        <w:gridCol w:w="838"/>
        <w:gridCol w:w="1669"/>
        <w:gridCol w:w="887"/>
        <w:gridCol w:w="1926"/>
        <w:gridCol w:w="2932"/>
      </w:tblGrid>
      <w:tr w:rsidR="00A06507" w:rsidRPr="00A06507" w14:paraId="4451D9F1" w14:textId="77777777" w:rsidTr="00A06507">
        <w:trPr>
          <w:jc w:val="center"/>
        </w:trPr>
        <w:tc>
          <w:tcPr>
            <w:tcW w:w="0" w:type="auto"/>
            <w:shd w:val="clear" w:color="auto" w:fill="D9E2F3"/>
            <w:vAlign w:val="center"/>
          </w:tcPr>
          <w:p w14:paraId="205A45D7" w14:textId="77777777" w:rsidR="00A06507" w:rsidRPr="00A06507" w:rsidRDefault="00A06507" w:rsidP="00120225">
            <w:pPr>
              <w:ind w:firstLine="0"/>
              <w:jc w:val="center"/>
              <w:rPr>
                <w:rFonts w:eastAsia="Calibri"/>
              </w:rPr>
            </w:pPr>
            <w:r w:rsidRPr="00A06507">
              <w:rPr>
                <w:rFonts w:eastAsia="Calibri"/>
              </w:rPr>
              <w:t>Система</w:t>
            </w:r>
          </w:p>
        </w:tc>
        <w:tc>
          <w:tcPr>
            <w:tcW w:w="0" w:type="auto"/>
            <w:shd w:val="clear" w:color="auto" w:fill="D9E2F3"/>
            <w:vAlign w:val="center"/>
          </w:tcPr>
          <w:p w14:paraId="4235FA2F" w14:textId="77777777" w:rsidR="00A06507" w:rsidRPr="00A06507" w:rsidRDefault="00A06507" w:rsidP="00120225">
            <w:pPr>
              <w:ind w:firstLine="0"/>
              <w:jc w:val="center"/>
              <w:rPr>
                <w:rFonts w:eastAsia="Calibri"/>
              </w:rPr>
            </w:pPr>
            <w:r w:rsidRPr="00A06507">
              <w:rPr>
                <w:rFonts w:eastAsia="Calibri"/>
              </w:rPr>
              <w:t>Сетка</w:t>
            </w:r>
          </w:p>
        </w:tc>
        <w:tc>
          <w:tcPr>
            <w:tcW w:w="0" w:type="auto"/>
            <w:shd w:val="clear" w:color="auto" w:fill="D9E2F3"/>
            <w:vAlign w:val="center"/>
          </w:tcPr>
          <w:p w14:paraId="2BCBB5F1" w14:textId="77777777" w:rsidR="00A06507" w:rsidRPr="00A06507" w:rsidRDefault="00A06507" w:rsidP="00120225">
            <w:pPr>
              <w:ind w:firstLine="0"/>
              <w:jc w:val="center"/>
              <w:rPr>
                <w:rFonts w:eastAsia="Calibri"/>
              </w:rPr>
            </w:pPr>
            <w:r w:rsidRPr="00A06507">
              <w:rPr>
                <w:rFonts w:eastAsia="Calibri"/>
              </w:rPr>
              <w:t>Мячи</w:t>
            </w:r>
          </w:p>
        </w:tc>
        <w:tc>
          <w:tcPr>
            <w:tcW w:w="0" w:type="auto"/>
            <w:shd w:val="clear" w:color="auto" w:fill="D9E2F3"/>
          </w:tcPr>
          <w:p w14:paraId="410FA25C" w14:textId="77777777" w:rsidR="00A06507" w:rsidRPr="00A06507" w:rsidRDefault="00A06507" w:rsidP="00120225">
            <w:pPr>
              <w:ind w:firstLine="0"/>
              <w:jc w:val="center"/>
              <w:rPr>
                <w:rFonts w:eastAsia="Calibri"/>
              </w:rPr>
            </w:pPr>
            <w:r w:rsidRPr="00A06507">
              <w:rPr>
                <w:rFonts w:eastAsia="Calibri"/>
              </w:rPr>
              <w:t xml:space="preserve">Корт </w:t>
            </w:r>
          </w:p>
        </w:tc>
        <w:tc>
          <w:tcPr>
            <w:tcW w:w="0" w:type="auto"/>
            <w:shd w:val="clear" w:color="auto" w:fill="D9E2F3"/>
          </w:tcPr>
          <w:p w14:paraId="0FD48C06" w14:textId="77777777" w:rsidR="00A06507" w:rsidRPr="00A06507" w:rsidRDefault="00A06507" w:rsidP="00120225">
            <w:pPr>
              <w:ind w:firstLine="0"/>
              <w:jc w:val="center"/>
              <w:rPr>
                <w:rFonts w:eastAsia="Calibri"/>
              </w:rPr>
            </w:pPr>
            <w:r w:rsidRPr="00A06507">
              <w:rPr>
                <w:rFonts w:eastAsia="Calibri"/>
              </w:rPr>
              <w:t>Система счета</w:t>
            </w:r>
          </w:p>
        </w:tc>
        <w:tc>
          <w:tcPr>
            <w:tcW w:w="0" w:type="auto"/>
            <w:shd w:val="clear" w:color="auto" w:fill="D9E2F3"/>
          </w:tcPr>
          <w:p w14:paraId="680C8B88" w14:textId="77777777" w:rsidR="00A06507" w:rsidRPr="00A06507" w:rsidRDefault="00A06507" w:rsidP="00120225">
            <w:pPr>
              <w:ind w:firstLine="0"/>
              <w:jc w:val="center"/>
              <w:rPr>
                <w:rFonts w:eastAsia="Calibri"/>
              </w:rPr>
            </w:pPr>
            <w:r w:rsidRPr="00A06507">
              <w:rPr>
                <w:rFonts w:eastAsia="Calibri"/>
              </w:rPr>
              <w:t>Особенности</w:t>
            </w:r>
          </w:p>
        </w:tc>
      </w:tr>
      <w:tr w:rsidR="00A06507" w:rsidRPr="00A06507" w14:paraId="15013947" w14:textId="77777777" w:rsidTr="003B3C0F">
        <w:trPr>
          <w:jc w:val="center"/>
        </w:trPr>
        <w:tc>
          <w:tcPr>
            <w:tcW w:w="0" w:type="auto"/>
            <w:vAlign w:val="center"/>
          </w:tcPr>
          <w:p w14:paraId="1322BDDB" w14:textId="77777777" w:rsidR="00A06507" w:rsidRPr="00A06507" w:rsidRDefault="00A06507" w:rsidP="00120225">
            <w:pPr>
              <w:ind w:firstLine="0"/>
              <w:jc w:val="center"/>
              <w:rPr>
                <w:rFonts w:eastAsia="Calibri"/>
              </w:rPr>
            </w:pPr>
            <w:r w:rsidRPr="00A06507">
              <w:rPr>
                <w:rFonts w:eastAsia="Calibri"/>
              </w:rPr>
              <w:t>ITF</w:t>
            </w:r>
          </w:p>
          <w:p w14:paraId="36DA4317" w14:textId="77777777" w:rsidR="00A06507" w:rsidRPr="00A06507" w:rsidRDefault="00A06507" w:rsidP="00120225">
            <w:pPr>
              <w:ind w:firstLine="0"/>
              <w:jc w:val="center"/>
              <w:rPr>
                <w:rFonts w:eastAsia="Calibri"/>
              </w:rPr>
            </w:pPr>
            <w:r w:rsidRPr="00A06507">
              <w:rPr>
                <w:rFonts w:eastAsia="Calibri"/>
              </w:rPr>
              <w:t>(Теннис 10S)</w:t>
            </w:r>
          </w:p>
        </w:tc>
        <w:tc>
          <w:tcPr>
            <w:tcW w:w="0" w:type="auto"/>
            <w:vAlign w:val="center"/>
          </w:tcPr>
          <w:p w14:paraId="6E4C9C99" w14:textId="77777777" w:rsidR="00A06507" w:rsidRPr="00A06507" w:rsidRDefault="00A06507" w:rsidP="00120225">
            <w:pPr>
              <w:ind w:firstLine="0"/>
              <w:jc w:val="center"/>
              <w:rPr>
                <w:rFonts w:eastAsia="Calibri"/>
              </w:rPr>
            </w:pPr>
            <w:r w:rsidRPr="00A06507">
              <w:rPr>
                <w:rFonts w:eastAsia="Calibri"/>
              </w:rPr>
              <w:t>80-91см</w:t>
            </w:r>
          </w:p>
        </w:tc>
        <w:tc>
          <w:tcPr>
            <w:tcW w:w="0" w:type="auto"/>
            <w:vAlign w:val="center"/>
          </w:tcPr>
          <w:p w14:paraId="0C209238" w14:textId="77777777" w:rsidR="00A06507" w:rsidRPr="00A06507" w:rsidRDefault="00A06507" w:rsidP="00120225">
            <w:pPr>
              <w:ind w:firstLine="0"/>
              <w:jc w:val="center"/>
              <w:rPr>
                <w:rFonts w:eastAsia="Calibri"/>
              </w:rPr>
            </w:pPr>
            <w:r w:rsidRPr="00A06507">
              <w:rPr>
                <w:rFonts w:eastAsia="Calibri"/>
              </w:rPr>
              <w:t>На 50% медленнее желтого</w:t>
            </w:r>
          </w:p>
        </w:tc>
        <w:tc>
          <w:tcPr>
            <w:tcW w:w="0" w:type="auto"/>
            <w:vAlign w:val="center"/>
          </w:tcPr>
          <w:p w14:paraId="589632E7" w14:textId="77777777" w:rsidR="00A06507" w:rsidRPr="00A06507" w:rsidRDefault="00A06507" w:rsidP="00120225">
            <w:pPr>
              <w:ind w:firstLine="0"/>
              <w:jc w:val="center"/>
              <w:rPr>
                <w:rFonts w:eastAsia="Calibri"/>
              </w:rPr>
            </w:pPr>
            <w:r w:rsidRPr="00A06507">
              <w:rPr>
                <w:rFonts w:eastAsia="Calibri"/>
              </w:rPr>
              <w:t>18м х 6.5-8.23м</w:t>
            </w:r>
          </w:p>
        </w:tc>
        <w:tc>
          <w:tcPr>
            <w:tcW w:w="0" w:type="auto"/>
          </w:tcPr>
          <w:p w14:paraId="152BA97A" w14:textId="77777777" w:rsidR="00A06507" w:rsidRPr="00A06507" w:rsidRDefault="00A06507" w:rsidP="00120225">
            <w:pPr>
              <w:ind w:firstLine="0"/>
              <w:jc w:val="center"/>
              <w:rPr>
                <w:rFonts w:eastAsia="Calibri"/>
              </w:rPr>
            </w:pPr>
            <w:r w:rsidRPr="00A06507">
              <w:rPr>
                <w:rFonts w:eastAsia="Calibri"/>
              </w:rPr>
              <w:t>3 тай-брейка до 7 очков;</w:t>
            </w:r>
          </w:p>
          <w:p w14:paraId="471173D4" w14:textId="77777777" w:rsidR="00A06507" w:rsidRPr="00A06507" w:rsidRDefault="00A06507" w:rsidP="00120225">
            <w:pPr>
              <w:ind w:firstLine="0"/>
              <w:jc w:val="center"/>
              <w:rPr>
                <w:rFonts w:eastAsia="Calibri"/>
              </w:rPr>
            </w:pPr>
            <w:r w:rsidRPr="00A06507">
              <w:rPr>
                <w:rFonts w:eastAsia="Calibri"/>
              </w:rPr>
              <w:t>1 короткий сет до 4</w:t>
            </w:r>
          </w:p>
        </w:tc>
        <w:tc>
          <w:tcPr>
            <w:tcW w:w="0" w:type="auto"/>
          </w:tcPr>
          <w:p w14:paraId="039562F0" w14:textId="77777777" w:rsidR="00A06507" w:rsidRPr="00A06507" w:rsidRDefault="00A06507" w:rsidP="00120225">
            <w:pPr>
              <w:ind w:firstLine="0"/>
              <w:jc w:val="center"/>
              <w:rPr>
                <w:rFonts w:eastAsia="Calibri"/>
              </w:rPr>
            </w:pPr>
            <w:r w:rsidRPr="00A06507">
              <w:rPr>
                <w:rFonts w:eastAsia="Calibri"/>
              </w:rPr>
              <w:t>Возможность удлинения матчей и проведение личных и командных соревнований</w:t>
            </w:r>
          </w:p>
        </w:tc>
      </w:tr>
      <w:tr w:rsidR="00A06507" w:rsidRPr="00A06507" w14:paraId="7B8D7068" w14:textId="77777777" w:rsidTr="003B3C0F">
        <w:trPr>
          <w:jc w:val="center"/>
        </w:trPr>
        <w:tc>
          <w:tcPr>
            <w:tcW w:w="0" w:type="auto"/>
            <w:vAlign w:val="center"/>
          </w:tcPr>
          <w:p w14:paraId="6AFF1316" w14:textId="77777777" w:rsidR="00A06507" w:rsidRPr="00A06507" w:rsidRDefault="00A06507" w:rsidP="00120225">
            <w:pPr>
              <w:ind w:firstLine="0"/>
              <w:jc w:val="center"/>
              <w:rPr>
                <w:rFonts w:eastAsia="Calibri"/>
              </w:rPr>
            </w:pPr>
            <w:r w:rsidRPr="00A06507">
              <w:rPr>
                <w:rFonts w:eastAsia="Calibri"/>
              </w:rPr>
              <w:t>Клубные соревнования</w:t>
            </w:r>
          </w:p>
        </w:tc>
        <w:tc>
          <w:tcPr>
            <w:tcW w:w="0" w:type="auto"/>
          </w:tcPr>
          <w:p w14:paraId="568C18F8" w14:textId="77777777" w:rsidR="00A06507" w:rsidRPr="00A06507" w:rsidRDefault="00A06507" w:rsidP="00120225">
            <w:pPr>
              <w:ind w:firstLine="0"/>
              <w:jc w:val="center"/>
              <w:rPr>
                <w:rFonts w:eastAsia="Calibri"/>
              </w:rPr>
            </w:pPr>
            <w:r w:rsidRPr="00A06507">
              <w:rPr>
                <w:rFonts w:eastAsia="Calibri"/>
              </w:rPr>
              <w:t xml:space="preserve"> 80-91см</w:t>
            </w:r>
          </w:p>
        </w:tc>
        <w:tc>
          <w:tcPr>
            <w:tcW w:w="0" w:type="auto"/>
          </w:tcPr>
          <w:p w14:paraId="57A6C42C" w14:textId="77777777" w:rsidR="00A06507" w:rsidRPr="00A06507" w:rsidRDefault="00A06507" w:rsidP="00120225">
            <w:pPr>
              <w:ind w:firstLine="0"/>
              <w:jc w:val="center"/>
              <w:rPr>
                <w:rFonts w:eastAsia="Calibri"/>
              </w:rPr>
            </w:pPr>
            <w:r w:rsidRPr="00A06507">
              <w:rPr>
                <w:rFonts w:eastAsia="Calibri"/>
              </w:rPr>
              <w:t>На 50% медленнее желтого</w:t>
            </w:r>
          </w:p>
        </w:tc>
        <w:tc>
          <w:tcPr>
            <w:tcW w:w="0" w:type="auto"/>
          </w:tcPr>
          <w:p w14:paraId="33C0C345" w14:textId="77777777" w:rsidR="00A06507" w:rsidRPr="00A06507" w:rsidRDefault="00A06507" w:rsidP="00120225">
            <w:pPr>
              <w:ind w:firstLine="0"/>
              <w:jc w:val="center"/>
              <w:rPr>
                <w:rFonts w:eastAsia="Calibri"/>
              </w:rPr>
            </w:pPr>
            <w:r w:rsidRPr="00A06507">
              <w:rPr>
                <w:rFonts w:eastAsia="Calibri"/>
              </w:rPr>
              <w:t>18м х 6.5-8.23м</w:t>
            </w:r>
          </w:p>
        </w:tc>
        <w:tc>
          <w:tcPr>
            <w:tcW w:w="0" w:type="auto"/>
          </w:tcPr>
          <w:p w14:paraId="05100E81" w14:textId="77777777" w:rsidR="00A06507" w:rsidRPr="00A06507" w:rsidRDefault="00A06507" w:rsidP="00120225">
            <w:pPr>
              <w:ind w:firstLine="0"/>
              <w:jc w:val="center"/>
              <w:rPr>
                <w:rFonts w:eastAsia="Calibri"/>
              </w:rPr>
            </w:pPr>
            <w:r w:rsidRPr="00A06507">
              <w:rPr>
                <w:rFonts w:eastAsia="Calibri"/>
              </w:rPr>
              <w:t>Любая</w:t>
            </w:r>
          </w:p>
        </w:tc>
        <w:tc>
          <w:tcPr>
            <w:tcW w:w="0" w:type="auto"/>
          </w:tcPr>
          <w:p w14:paraId="54091592" w14:textId="77777777" w:rsidR="00A06507" w:rsidRPr="00A06507" w:rsidRDefault="00A06507" w:rsidP="00120225">
            <w:pPr>
              <w:ind w:firstLine="0"/>
              <w:jc w:val="center"/>
              <w:rPr>
                <w:rFonts w:eastAsia="Calibri"/>
              </w:rPr>
            </w:pPr>
            <w:r w:rsidRPr="00A06507">
              <w:rPr>
                <w:rFonts w:eastAsia="Calibri"/>
              </w:rPr>
              <w:t>Любая вариация счета. Турниры по системе “Родитель+ребенок”</w:t>
            </w:r>
          </w:p>
        </w:tc>
      </w:tr>
      <w:tr w:rsidR="00A06507" w:rsidRPr="00A06507" w14:paraId="4780EFD1" w14:textId="77777777" w:rsidTr="003B3C0F">
        <w:trPr>
          <w:jc w:val="center"/>
        </w:trPr>
        <w:tc>
          <w:tcPr>
            <w:tcW w:w="0" w:type="auto"/>
            <w:vAlign w:val="center"/>
          </w:tcPr>
          <w:p w14:paraId="7C1E34F9" w14:textId="77777777" w:rsidR="00A06507" w:rsidRPr="00A06507" w:rsidRDefault="00A06507" w:rsidP="00120225">
            <w:pPr>
              <w:ind w:firstLine="0"/>
              <w:jc w:val="center"/>
              <w:rPr>
                <w:rFonts w:eastAsia="Calibri"/>
              </w:rPr>
            </w:pPr>
            <w:r w:rsidRPr="00A06507">
              <w:rPr>
                <w:rFonts w:eastAsia="Calibri"/>
              </w:rPr>
              <w:t>РТТ</w:t>
            </w:r>
          </w:p>
        </w:tc>
        <w:tc>
          <w:tcPr>
            <w:tcW w:w="0" w:type="auto"/>
          </w:tcPr>
          <w:p w14:paraId="2DE32394" w14:textId="77777777" w:rsidR="00A06507" w:rsidRPr="00A06507" w:rsidRDefault="00A06507" w:rsidP="00120225">
            <w:pPr>
              <w:ind w:firstLine="0"/>
              <w:jc w:val="center"/>
              <w:rPr>
                <w:rFonts w:eastAsia="Calibri"/>
              </w:rPr>
            </w:pPr>
            <w:r w:rsidRPr="00A06507">
              <w:rPr>
                <w:rFonts w:eastAsia="Calibri"/>
              </w:rPr>
              <w:t>80-91см</w:t>
            </w:r>
          </w:p>
          <w:p w14:paraId="7DD8A6A0" w14:textId="77777777" w:rsidR="00A06507" w:rsidRPr="00A06507" w:rsidRDefault="00A06507" w:rsidP="00120225">
            <w:pPr>
              <w:ind w:firstLine="0"/>
              <w:jc w:val="center"/>
              <w:rPr>
                <w:rFonts w:eastAsia="Calibri"/>
              </w:rPr>
            </w:pPr>
          </w:p>
        </w:tc>
        <w:tc>
          <w:tcPr>
            <w:tcW w:w="0" w:type="auto"/>
          </w:tcPr>
          <w:p w14:paraId="7B7D3B5D" w14:textId="77777777" w:rsidR="00A06507" w:rsidRPr="00A06507" w:rsidRDefault="00A06507" w:rsidP="00120225">
            <w:pPr>
              <w:ind w:firstLine="0"/>
              <w:jc w:val="center"/>
              <w:rPr>
                <w:rFonts w:eastAsia="Calibri"/>
              </w:rPr>
            </w:pPr>
            <w:r w:rsidRPr="00A06507">
              <w:rPr>
                <w:rFonts w:eastAsia="Calibri"/>
              </w:rPr>
              <w:t>Тип мячей согласно этапу подготовки [3]</w:t>
            </w:r>
          </w:p>
        </w:tc>
        <w:tc>
          <w:tcPr>
            <w:tcW w:w="0" w:type="auto"/>
          </w:tcPr>
          <w:p w14:paraId="0E5B46B7" w14:textId="77777777" w:rsidR="00A06507" w:rsidRPr="00A06507" w:rsidRDefault="00A06507" w:rsidP="00120225">
            <w:pPr>
              <w:ind w:firstLine="0"/>
              <w:jc w:val="center"/>
              <w:rPr>
                <w:rFonts w:eastAsia="Calibri"/>
              </w:rPr>
            </w:pPr>
            <w:r w:rsidRPr="00A06507">
              <w:rPr>
                <w:rFonts w:eastAsia="Calibri"/>
              </w:rPr>
              <w:t>11-12м х 5-6м</w:t>
            </w:r>
          </w:p>
          <w:p w14:paraId="5EB48B8F" w14:textId="77777777" w:rsidR="00A06507" w:rsidRPr="00A06507" w:rsidRDefault="00A06507" w:rsidP="00120225">
            <w:pPr>
              <w:ind w:firstLine="0"/>
              <w:jc w:val="center"/>
              <w:rPr>
                <w:rFonts w:eastAsia="Calibri"/>
              </w:rPr>
            </w:pPr>
            <w:r w:rsidRPr="00A06507">
              <w:rPr>
                <w:rFonts w:eastAsia="Calibri"/>
              </w:rPr>
              <w:t>18м х 6.5-8.23м</w:t>
            </w:r>
          </w:p>
        </w:tc>
        <w:tc>
          <w:tcPr>
            <w:tcW w:w="0" w:type="auto"/>
          </w:tcPr>
          <w:p w14:paraId="4F5AC5D0" w14:textId="77777777" w:rsidR="00A06507" w:rsidRPr="00A06507" w:rsidRDefault="00A06507" w:rsidP="00120225">
            <w:pPr>
              <w:ind w:firstLine="0"/>
              <w:jc w:val="center"/>
              <w:rPr>
                <w:rFonts w:eastAsia="Calibri"/>
              </w:rPr>
            </w:pPr>
            <w:r w:rsidRPr="00A06507">
              <w:rPr>
                <w:rFonts w:eastAsia="Calibri"/>
              </w:rPr>
              <w:t>1 тай-брейк до 7 очков; 3 тай-брейка до 7 или 10 очков; 1 короткий сет до 4; 1 сет до 6</w:t>
            </w:r>
          </w:p>
        </w:tc>
        <w:tc>
          <w:tcPr>
            <w:tcW w:w="0" w:type="auto"/>
          </w:tcPr>
          <w:p w14:paraId="6863A6BC" w14:textId="77777777" w:rsidR="00A06507" w:rsidRPr="00A06507" w:rsidRDefault="00A06507" w:rsidP="00120225">
            <w:pPr>
              <w:ind w:firstLine="0"/>
              <w:jc w:val="center"/>
              <w:rPr>
                <w:rFonts w:eastAsia="Calibri"/>
              </w:rPr>
            </w:pPr>
            <w:r w:rsidRPr="00A06507">
              <w:rPr>
                <w:rFonts w:eastAsia="Calibri"/>
              </w:rPr>
              <w:t>Официальное зачисление в спортивную школу с 7 лет [1]</w:t>
            </w:r>
          </w:p>
          <w:p w14:paraId="520062E5" w14:textId="77777777" w:rsidR="00A06507" w:rsidRPr="00A06507" w:rsidRDefault="00A06507" w:rsidP="00120225">
            <w:pPr>
              <w:ind w:firstLine="0"/>
              <w:jc w:val="center"/>
              <w:rPr>
                <w:rFonts w:eastAsia="Calibri"/>
              </w:rPr>
            </w:pPr>
            <w:r w:rsidRPr="00A06507">
              <w:rPr>
                <w:rFonts w:eastAsia="Calibri"/>
              </w:rPr>
              <w:t>Начало официальных соревнований с 9 лет [3]</w:t>
            </w:r>
          </w:p>
          <w:p w14:paraId="73DEDAE8" w14:textId="77777777" w:rsidR="00A06507" w:rsidRPr="00A06507" w:rsidRDefault="00A06507" w:rsidP="00120225">
            <w:pPr>
              <w:ind w:firstLine="0"/>
              <w:jc w:val="center"/>
              <w:rPr>
                <w:rFonts w:eastAsia="Calibri"/>
              </w:rPr>
            </w:pPr>
            <w:r w:rsidRPr="00A06507">
              <w:rPr>
                <w:rFonts w:eastAsia="Calibri"/>
              </w:rPr>
              <w:t>Турниры по системе Теннис 10</w:t>
            </w:r>
            <w:r w:rsidRPr="00A06507">
              <w:rPr>
                <w:rFonts w:eastAsia="Calibri"/>
                <w:lang w:val="en-US"/>
              </w:rPr>
              <w:t>s</w:t>
            </w:r>
            <w:r w:rsidRPr="00A06507">
              <w:rPr>
                <w:rFonts w:eastAsia="Calibri"/>
              </w:rPr>
              <w:t xml:space="preserve"> только с 9 лет</w:t>
            </w:r>
          </w:p>
        </w:tc>
      </w:tr>
    </w:tbl>
    <w:p w14:paraId="387CF061" w14:textId="77777777" w:rsidR="00A06507" w:rsidRPr="00A06507" w:rsidRDefault="00A06507" w:rsidP="00120225">
      <w:pPr>
        <w:ind w:firstLine="708"/>
        <w:rPr>
          <w:rFonts w:eastAsia="Calibri"/>
          <w:sz w:val="28"/>
          <w:szCs w:val="28"/>
          <w14:ligatures w14:val="none"/>
        </w:rPr>
      </w:pPr>
    </w:p>
    <w:p w14:paraId="2C1E8FB5" w14:textId="2532EF35" w:rsidR="00A06507" w:rsidRDefault="00A06507" w:rsidP="00120225">
      <w:pPr>
        <w:ind w:firstLine="708"/>
        <w:rPr>
          <w:rFonts w:eastAsia="Calibri"/>
          <w:sz w:val="28"/>
          <w:szCs w:val="28"/>
          <w14:ligatures w14:val="none"/>
        </w:rPr>
      </w:pPr>
      <w:r w:rsidRPr="00A06507">
        <w:rPr>
          <w:rFonts w:eastAsia="Calibri"/>
          <w:sz w:val="28"/>
          <w:szCs w:val="28"/>
          <w14:ligatures w14:val="none"/>
        </w:rPr>
        <w:t>В то время как система Теннис 10</w:t>
      </w:r>
      <w:r w:rsidRPr="00A06507">
        <w:rPr>
          <w:rFonts w:eastAsia="Calibri"/>
          <w:sz w:val="28"/>
          <w:szCs w:val="28"/>
          <w:lang w:val="en-US"/>
          <w14:ligatures w14:val="none"/>
        </w:rPr>
        <w:t>S</w:t>
      </w:r>
      <w:r w:rsidRPr="00A06507">
        <w:rPr>
          <w:rFonts w:eastAsia="Calibri"/>
          <w:sz w:val="28"/>
          <w:szCs w:val="28"/>
          <w14:ligatures w14:val="none"/>
        </w:rPr>
        <w:t>, разработанная международной федерацией тенниса осуществляет подготовку юных теннисистов с 5 лет (а также некоторые спортивные клубы осуществляют тренировочный процесс, начиная с 3-4 лет). Официальная программа Международной теннисной федерации рекомендует теннисистам до 10 лет в учебно-тренировочном и соревновательном процессах использовать красные, оранжевые и зеленые мячи. Специальный инвентарь по возрастным категориям помогает облегчить начальный этап подготовки для детей в возрасте до 10 лет. Облегченные мячи способствуют созданию у теннисистов оптимальной техники ударов. Соревнования на данном этапе проводятся соответственно категории игровых мячей. Данная система соревнований помогает адаптировать матчи в соответствии с уровнем игроков в конкретной категории. А также по рекомендации МТФ организаторам турнира следует уделить внимание проведению командных соревнований, особенно на красном и оранжевом уровне. Отличительная особенность проведения соревнований по игровым категориям заключается в варьировании системы счета. Теннисисты легче знакомятся с правилами тенниса и учатся вести счет [2].</w:t>
      </w:r>
    </w:p>
    <w:p w14:paraId="249619E8" w14:textId="77777777" w:rsidR="00A06507" w:rsidRPr="00A06507" w:rsidRDefault="00A06507" w:rsidP="00120225">
      <w:pPr>
        <w:ind w:firstLine="708"/>
        <w:rPr>
          <w:rFonts w:eastAsia="Calibri"/>
          <w:sz w:val="28"/>
          <w:szCs w:val="28"/>
          <w14:ligatures w14:val="none"/>
        </w:rPr>
      </w:pPr>
    </w:p>
    <w:p w14:paraId="2B7BDDC2" w14:textId="2D6C9ED1" w:rsidR="00A06507" w:rsidRPr="00A06507" w:rsidRDefault="00A06507" w:rsidP="00120225">
      <w:pPr>
        <w:jc w:val="left"/>
        <w:rPr>
          <w:rFonts w:eastAsia="Calibri"/>
          <w:b/>
          <w:bCs/>
          <w14:ligatures w14:val="none"/>
        </w:rPr>
      </w:pPr>
      <w:r w:rsidRPr="00A06507">
        <w:rPr>
          <w:rFonts w:eastAsia="Calibri"/>
          <w:b/>
          <w:bCs/>
          <w14:ligatures w14:val="none"/>
        </w:rPr>
        <w:t>Таблица 3. – сравнение систем соревнований в возрасте 9-10 лет</w:t>
      </w:r>
    </w:p>
    <w:p w14:paraId="4301FAD8" w14:textId="77777777" w:rsidR="00A06507" w:rsidRPr="00A06507" w:rsidRDefault="00A06507" w:rsidP="00120225">
      <w:pPr>
        <w:ind w:firstLine="0"/>
        <w:rPr>
          <w:rFonts w:eastAsia="Calibri"/>
          <w:sz w:val="28"/>
          <w:szCs w:val="28"/>
          <w14:ligatures w14:val="none"/>
        </w:rPr>
      </w:pPr>
    </w:p>
    <w:tbl>
      <w:tblPr>
        <w:tblStyle w:val="34"/>
        <w:tblW w:w="0" w:type="auto"/>
        <w:jc w:val="center"/>
        <w:tblLook w:val="04A0" w:firstRow="1" w:lastRow="0" w:firstColumn="1" w:lastColumn="0" w:noHBand="0" w:noVBand="1"/>
      </w:tblPr>
      <w:tblGrid>
        <w:gridCol w:w="1687"/>
        <w:gridCol w:w="825"/>
        <w:gridCol w:w="1594"/>
        <w:gridCol w:w="845"/>
        <w:gridCol w:w="1735"/>
        <w:gridCol w:w="3276"/>
      </w:tblGrid>
      <w:tr w:rsidR="00A06507" w:rsidRPr="00A06507" w14:paraId="3EFDBF1A" w14:textId="77777777" w:rsidTr="00A06507">
        <w:trPr>
          <w:jc w:val="center"/>
        </w:trPr>
        <w:tc>
          <w:tcPr>
            <w:tcW w:w="0" w:type="auto"/>
            <w:shd w:val="clear" w:color="auto" w:fill="D9E2F3"/>
            <w:vAlign w:val="center"/>
          </w:tcPr>
          <w:p w14:paraId="49F72E7F" w14:textId="77777777" w:rsidR="00A06507" w:rsidRPr="00A06507" w:rsidRDefault="00A06507" w:rsidP="00120225">
            <w:pPr>
              <w:ind w:firstLine="0"/>
              <w:jc w:val="center"/>
              <w:rPr>
                <w:rFonts w:eastAsia="Calibri"/>
              </w:rPr>
            </w:pPr>
            <w:r w:rsidRPr="00A06507">
              <w:rPr>
                <w:rFonts w:eastAsia="Calibri"/>
              </w:rPr>
              <w:t>Система</w:t>
            </w:r>
          </w:p>
        </w:tc>
        <w:tc>
          <w:tcPr>
            <w:tcW w:w="0" w:type="auto"/>
            <w:shd w:val="clear" w:color="auto" w:fill="D9E2F3"/>
            <w:vAlign w:val="center"/>
          </w:tcPr>
          <w:p w14:paraId="2ABFA1DE" w14:textId="77777777" w:rsidR="00A06507" w:rsidRPr="00A06507" w:rsidRDefault="00A06507" w:rsidP="00120225">
            <w:pPr>
              <w:ind w:firstLine="0"/>
              <w:jc w:val="center"/>
              <w:rPr>
                <w:rFonts w:eastAsia="Calibri"/>
              </w:rPr>
            </w:pPr>
            <w:r w:rsidRPr="00A06507">
              <w:rPr>
                <w:rFonts w:eastAsia="Calibri"/>
              </w:rPr>
              <w:t>Сетка</w:t>
            </w:r>
          </w:p>
        </w:tc>
        <w:tc>
          <w:tcPr>
            <w:tcW w:w="0" w:type="auto"/>
            <w:shd w:val="clear" w:color="auto" w:fill="D9E2F3"/>
            <w:vAlign w:val="center"/>
          </w:tcPr>
          <w:p w14:paraId="14B1926D" w14:textId="77777777" w:rsidR="00A06507" w:rsidRPr="00A06507" w:rsidRDefault="00A06507" w:rsidP="00120225">
            <w:pPr>
              <w:ind w:firstLine="0"/>
              <w:jc w:val="center"/>
              <w:rPr>
                <w:rFonts w:eastAsia="Calibri"/>
              </w:rPr>
            </w:pPr>
            <w:r w:rsidRPr="00A06507">
              <w:rPr>
                <w:rFonts w:eastAsia="Calibri"/>
              </w:rPr>
              <w:t>Мячи</w:t>
            </w:r>
          </w:p>
        </w:tc>
        <w:tc>
          <w:tcPr>
            <w:tcW w:w="0" w:type="auto"/>
            <w:shd w:val="clear" w:color="auto" w:fill="D9E2F3"/>
          </w:tcPr>
          <w:p w14:paraId="7B4B0BBA" w14:textId="77777777" w:rsidR="00A06507" w:rsidRPr="00A06507" w:rsidRDefault="00A06507" w:rsidP="00120225">
            <w:pPr>
              <w:ind w:firstLine="0"/>
              <w:jc w:val="center"/>
              <w:rPr>
                <w:rFonts w:eastAsia="Calibri"/>
              </w:rPr>
            </w:pPr>
            <w:r w:rsidRPr="00A06507">
              <w:rPr>
                <w:rFonts w:eastAsia="Calibri"/>
              </w:rPr>
              <w:t xml:space="preserve">Корт </w:t>
            </w:r>
          </w:p>
        </w:tc>
        <w:tc>
          <w:tcPr>
            <w:tcW w:w="0" w:type="auto"/>
            <w:shd w:val="clear" w:color="auto" w:fill="D9E2F3"/>
          </w:tcPr>
          <w:p w14:paraId="090DDE40" w14:textId="77777777" w:rsidR="00A06507" w:rsidRPr="00A06507" w:rsidRDefault="00A06507" w:rsidP="00120225">
            <w:pPr>
              <w:ind w:firstLine="0"/>
              <w:jc w:val="center"/>
              <w:rPr>
                <w:rFonts w:eastAsia="Calibri"/>
              </w:rPr>
            </w:pPr>
            <w:r w:rsidRPr="00A06507">
              <w:rPr>
                <w:rFonts w:eastAsia="Calibri"/>
              </w:rPr>
              <w:t>Система счета</w:t>
            </w:r>
          </w:p>
        </w:tc>
        <w:tc>
          <w:tcPr>
            <w:tcW w:w="0" w:type="auto"/>
            <w:shd w:val="clear" w:color="auto" w:fill="D9E2F3"/>
          </w:tcPr>
          <w:p w14:paraId="74140481" w14:textId="77777777" w:rsidR="00A06507" w:rsidRPr="00A06507" w:rsidRDefault="00A06507" w:rsidP="00120225">
            <w:pPr>
              <w:ind w:firstLine="0"/>
              <w:jc w:val="center"/>
              <w:rPr>
                <w:rFonts w:eastAsia="Calibri"/>
              </w:rPr>
            </w:pPr>
            <w:r w:rsidRPr="00A06507">
              <w:rPr>
                <w:rFonts w:eastAsia="Calibri"/>
              </w:rPr>
              <w:t>Особенности</w:t>
            </w:r>
          </w:p>
        </w:tc>
      </w:tr>
      <w:tr w:rsidR="00A06507" w:rsidRPr="00A06507" w14:paraId="2CDBDC94" w14:textId="77777777" w:rsidTr="003B3C0F">
        <w:trPr>
          <w:jc w:val="center"/>
        </w:trPr>
        <w:tc>
          <w:tcPr>
            <w:tcW w:w="0" w:type="auto"/>
            <w:vAlign w:val="center"/>
          </w:tcPr>
          <w:p w14:paraId="27991433" w14:textId="77777777" w:rsidR="00A06507" w:rsidRPr="00A06507" w:rsidRDefault="00A06507" w:rsidP="00120225">
            <w:pPr>
              <w:ind w:firstLine="0"/>
              <w:jc w:val="center"/>
              <w:rPr>
                <w:rFonts w:eastAsia="Calibri"/>
              </w:rPr>
            </w:pPr>
            <w:r w:rsidRPr="00A06507">
              <w:rPr>
                <w:rFonts w:eastAsia="Calibri"/>
              </w:rPr>
              <w:lastRenderedPageBreak/>
              <w:t>ITF</w:t>
            </w:r>
          </w:p>
          <w:p w14:paraId="36A8B481" w14:textId="77777777" w:rsidR="00A06507" w:rsidRPr="00A06507" w:rsidRDefault="00A06507" w:rsidP="00120225">
            <w:pPr>
              <w:ind w:firstLine="0"/>
              <w:jc w:val="center"/>
              <w:rPr>
                <w:rFonts w:eastAsia="Calibri"/>
              </w:rPr>
            </w:pPr>
            <w:r w:rsidRPr="00A06507">
              <w:rPr>
                <w:rFonts w:eastAsia="Calibri"/>
              </w:rPr>
              <w:t>(Теннис 10S)</w:t>
            </w:r>
          </w:p>
        </w:tc>
        <w:tc>
          <w:tcPr>
            <w:tcW w:w="0" w:type="auto"/>
            <w:vAlign w:val="center"/>
          </w:tcPr>
          <w:p w14:paraId="012199C0" w14:textId="77777777" w:rsidR="00A06507" w:rsidRPr="00A06507" w:rsidRDefault="00A06507" w:rsidP="00120225">
            <w:pPr>
              <w:ind w:firstLine="0"/>
              <w:jc w:val="center"/>
              <w:rPr>
                <w:rFonts w:eastAsia="Calibri"/>
              </w:rPr>
            </w:pPr>
            <w:r w:rsidRPr="00A06507">
              <w:rPr>
                <w:rFonts w:eastAsia="Calibri"/>
              </w:rPr>
              <w:t>1.07 м</w:t>
            </w:r>
          </w:p>
        </w:tc>
        <w:tc>
          <w:tcPr>
            <w:tcW w:w="0" w:type="auto"/>
            <w:vAlign w:val="center"/>
          </w:tcPr>
          <w:p w14:paraId="011408E9" w14:textId="77777777" w:rsidR="00A06507" w:rsidRPr="00A06507" w:rsidRDefault="00A06507" w:rsidP="00120225">
            <w:pPr>
              <w:ind w:firstLine="0"/>
              <w:jc w:val="center"/>
              <w:rPr>
                <w:rFonts w:eastAsia="Calibri"/>
              </w:rPr>
            </w:pPr>
            <w:r w:rsidRPr="00A06507">
              <w:rPr>
                <w:rFonts w:eastAsia="Calibri"/>
              </w:rPr>
              <w:t>На 25% медленнее желтого</w:t>
            </w:r>
          </w:p>
        </w:tc>
        <w:tc>
          <w:tcPr>
            <w:tcW w:w="0" w:type="auto"/>
            <w:vAlign w:val="center"/>
          </w:tcPr>
          <w:p w14:paraId="78A681EC" w14:textId="77777777" w:rsidR="00A06507" w:rsidRPr="00A06507" w:rsidRDefault="00A06507" w:rsidP="00120225">
            <w:pPr>
              <w:ind w:firstLine="0"/>
              <w:jc w:val="center"/>
              <w:rPr>
                <w:rFonts w:eastAsia="Calibri"/>
              </w:rPr>
            </w:pPr>
            <w:r w:rsidRPr="00A06507">
              <w:rPr>
                <w:rFonts w:eastAsia="Calibri"/>
              </w:rPr>
              <w:t>23.77 х 8.23м</w:t>
            </w:r>
          </w:p>
        </w:tc>
        <w:tc>
          <w:tcPr>
            <w:tcW w:w="0" w:type="auto"/>
          </w:tcPr>
          <w:p w14:paraId="26D337AD" w14:textId="77777777" w:rsidR="00A06507" w:rsidRPr="00A06507" w:rsidRDefault="00A06507" w:rsidP="00120225">
            <w:pPr>
              <w:ind w:firstLine="0"/>
              <w:jc w:val="center"/>
              <w:rPr>
                <w:rFonts w:eastAsia="Calibri"/>
              </w:rPr>
            </w:pPr>
            <w:r w:rsidRPr="00A06507">
              <w:rPr>
                <w:rFonts w:eastAsia="Calibri"/>
              </w:rPr>
              <w:t>1 короткий сет до 4; 3 коротких сета до 4 (вместо 3 сета – тай-брейк)</w:t>
            </w:r>
          </w:p>
        </w:tc>
        <w:tc>
          <w:tcPr>
            <w:tcW w:w="0" w:type="auto"/>
          </w:tcPr>
          <w:p w14:paraId="100BB999" w14:textId="77777777" w:rsidR="00A06507" w:rsidRPr="00A06507" w:rsidRDefault="00A06507" w:rsidP="00120225">
            <w:pPr>
              <w:ind w:firstLine="0"/>
              <w:jc w:val="center"/>
              <w:rPr>
                <w:rFonts w:eastAsia="Calibri"/>
              </w:rPr>
            </w:pPr>
            <w:r w:rsidRPr="00A06507">
              <w:rPr>
                <w:rFonts w:eastAsia="Calibri"/>
              </w:rPr>
              <w:t>Более усовершенствованные навыки технико-тактических действий на корте, так как происходит смена мяча на зеленый.</w:t>
            </w:r>
          </w:p>
        </w:tc>
      </w:tr>
      <w:tr w:rsidR="00A06507" w:rsidRPr="00A06507" w14:paraId="24B22445" w14:textId="77777777" w:rsidTr="003B3C0F">
        <w:trPr>
          <w:jc w:val="center"/>
        </w:trPr>
        <w:tc>
          <w:tcPr>
            <w:tcW w:w="0" w:type="auto"/>
            <w:vAlign w:val="center"/>
          </w:tcPr>
          <w:p w14:paraId="09A9E3E0" w14:textId="77777777" w:rsidR="00A06507" w:rsidRPr="00A06507" w:rsidRDefault="00A06507" w:rsidP="00120225">
            <w:pPr>
              <w:ind w:firstLine="0"/>
              <w:jc w:val="center"/>
              <w:rPr>
                <w:rFonts w:eastAsia="Calibri"/>
              </w:rPr>
            </w:pPr>
            <w:r w:rsidRPr="00A06507">
              <w:rPr>
                <w:rFonts w:eastAsia="Calibri"/>
              </w:rPr>
              <w:t>Клубные соревнования</w:t>
            </w:r>
          </w:p>
        </w:tc>
        <w:tc>
          <w:tcPr>
            <w:tcW w:w="0" w:type="auto"/>
          </w:tcPr>
          <w:p w14:paraId="5597AE23" w14:textId="77777777" w:rsidR="00A06507" w:rsidRPr="00A06507" w:rsidRDefault="00A06507" w:rsidP="00120225">
            <w:pPr>
              <w:ind w:firstLine="0"/>
              <w:jc w:val="center"/>
              <w:rPr>
                <w:rFonts w:eastAsia="Calibri"/>
              </w:rPr>
            </w:pPr>
            <w:r w:rsidRPr="00A06507">
              <w:rPr>
                <w:rFonts w:eastAsia="Calibri"/>
              </w:rPr>
              <w:t xml:space="preserve"> 1.07 см</w:t>
            </w:r>
          </w:p>
        </w:tc>
        <w:tc>
          <w:tcPr>
            <w:tcW w:w="0" w:type="auto"/>
          </w:tcPr>
          <w:p w14:paraId="37006389" w14:textId="77777777" w:rsidR="00A06507" w:rsidRPr="00A06507" w:rsidRDefault="00A06507" w:rsidP="00120225">
            <w:pPr>
              <w:ind w:firstLine="0"/>
              <w:jc w:val="center"/>
              <w:rPr>
                <w:rFonts w:eastAsia="Calibri"/>
              </w:rPr>
            </w:pPr>
            <w:r w:rsidRPr="00A06507">
              <w:rPr>
                <w:rFonts w:eastAsia="Calibri"/>
              </w:rPr>
              <w:t>На 25% медленнее желтого</w:t>
            </w:r>
          </w:p>
        </w:tc>
        <w:tc>
          <w:tcPr>
            <w:tcW w:w="0" w:type="auto"/>
          </w:tcPr>
          <w:p w14:paraId="24F74B0C" w14:textId="77777777" w:rsidR="00A06507" w:rsidRPr="00A06507" w:rsidRDefault="00A06507" w:rsidP="00120225">
            <w:pPr>
              <w:ind w:firstLine="0"/>
              <w:jc w:val="center"/>
              <w:rPr>
                <w:rFonts w:eastAsia="Calibri"/>
              </w:rPr>
            </w:pPr>
            <w:r w:rsidRPr="00A06507">
              <w:rPr>
                <w:rFonts w:eastAsia="Calibri"/>
              </w:rPr>
              <w:t>23.77 х 8.23м</w:t>
            </w:r>
          </w:p>
        </w:tc>
        <w:tc>
          <w:tcPr>
            <w:tcW w:w="0" w:type="auto"/>
          </w:tcPr>
          <w:p w14:paraId="3E06E1C1" w14:textId="77777777" w:rsidR="00A06507" w:rsidRPr="00A06507" w:rsidRDefault="00A06507" w:rsidP="00120225">
            <w:pPr>
              <w:ind w:firstLine="0"/>
              <w:jc w:val="center"/>
              <w:rPr>
                <w:rFonts w:eastAsia="Calibri"/>
              </w:rPr>
            </w:pPr>
            <w:r w:rsidRPr="00A06507">
              <w:rPr>
                <w:rFonts w:eastAsia="Calibri"/>
              </w:rPr>
              <w:t>Любая</w:t>
            </w:r>
          </w:p>
        </w:tc>
        <w:tc>
          <w:tcPr>
            <w:tcW w:w="0" w:type="auto"/>
          </w:tcPr>
          <w:p w14:paraId="290F6D26" w14:textId="77777777" w:rsidR="00A06507" w:rsidRPr="00A06507" w:rsidRDefault="00A06507" w:rsidP="00120225">
            <w:pPr>
              <w:ind w:firstLine="0"/>
              <w:jc w:val="center"/>
              <w:rPr>
                <w:rFonts w:eastAsia="Calibri"/>
              </w:rPr>
            </w:pPr>
            <w:r w:rsidRPr="00A06507">
              <w:rPr>
                <w:rFonts w:eastAsia="Calibri"/>
              </w:rPr>
              <w:t>Любая вариация счета. Турниры по системе “Родитель+ребенок”</w:t>
            </w:r>
          </w:p>
          <w:p w14:paraId="4FDB21F2" w14:textId="77777777" w:rsidR="00A06507" w:rsidRPr="00A06507" w:rsidRDefault="00A06507" w:rsidP="00120225">
            <w:pPr>
              <w:ind w:firstLine="0"/>
              <w:jc w:val="center"/>
              <w:rPr>
                <w:rFonts w:eastAsia="Calibri"/>
              </w:rPr>
            </w:pPr>
            <w:r w:rsidRPr="00A06507">
              <w:rPr>
                <w:rFonts w:eastAsia="Calibri"/>
              </w:rPr>
              <w:t>Теннисные фестивали, посвященные различным праздникам</w:t>
            </w:r>
          </w:p>
        </w:tc>
      </w:tr>
      <w:tr w:rsidR="00A06507" w:rsidRPr="00A06507" w14:paraId="11681089" w14:textId="77777777" w:rsidTr="003B3C0F">
        <w:trPr>
          <w:jc w:val="center"/>
        </w:trPr>
        <w:tc>
          <w:tcPr>
            <w:tcW w:w="0" w:type="auto"/>
            <w:vAlign w:val="center"/>
          </w:tcPr>
          <w:p w14:paraId="61263F5C" w14:textId="77777777" w:rsidR="00A06507" w:rsidRPr="00A06507" w:rsidRDefault="00A06507" w:rsidP="00120225">
            <w:pPr>
              <w:ind w:firstLine="0"/>
              <w:jc w:val="center"/>
              <w:rPr>
                <w:rFonts w:eastAsia="Calibri"/>
              </w:rPr>
            </w:pPr>
            <w:r w:rsidRPr="00A06507">
              <w:rPr>
                <w:rFonts w:eastAsia="Calibri"/>
              </w:rPr>
              <w:t>РТТ</w:t>
            </w:r>
          </w:p>
        </w:tc>
        <w:tc>
          <w:tcPr>
            <w:tcW w:w="0" w:type="auto"/>
          </w:tcPr>
          <w:p w14:paraId="13599387" w14:textId="77777777" w:rsidR="00A06507" w:rsidRPr="00A06507" w:rsidRDefault="00A06507" w:rsidP="00120225">
            <w:pPr>
              <w:ind w:firstLine="0"/>
              <w:jc w:val="center"/>
              <w:rPr>
                <w:rFonts w:eastAsia="Calibri"/>
              </w:rPr>
            </w:pPr>
            <w:r w:rsidRPr="00A06507">
              <w:rPr>
                <w:rFonts w:eastAsia="Calibri"/>
              </w:rPr>
              <w:t>1.07м</w:t>
            </w:r>
          </w:p>
        </w:tc>
        <w:tc>
          <w:tcPr>
            <w:tcW w:w="0" w:type="auto"/>
          </w:tcPr>
          <w:p w14:paraId="6E7D531E" w14:textId="77777777" w:rsidR="00A06507" w:rsidRPr="00A06507" w:rsidRDefault="00A06507" w:rsidP="00120225">
            <w:pPr>
              <w:ind w:firstLine="0"/>
              <w:jc w:val="center"/>
              <w:rPr>
                <w:rFonts w:eastAsia="Calibri"/>
              </w:rPr>
            </w:pPr>
            <w:r w:rsidRPr="00A06507">
              <w:rPr>
                <w:rFonts w:eastAsia="Calibri"/>
              </w:rPr>
              <w:t>Тип мячей согласно этапу подготовки [3]</w:t>
            </w:r>
          </w:p>
        </w:tc>
        <w:tc>
          <w:tcPr>
            <w:tcW w:w="0" w:type="auto"/>
          </w:tcPr>
          <w:p w14:paraId="58EAA520" w14:textId="77777777" w:rsidR="00A06507" w:rsidRPr="00A06507" w:rsidRDefault="00A06507" w:rsidP="00120225">
            <w:pPr>
              <w:ind w:firstLine="0"/>
              <w:jc w:val="center"/>
              <w:rPr>
                <w:rFonts w:eastAsia="Calibri"/>
              </w:rPr>
            </w:pPr>
            <w:r w:rsidRPr="00A06507">
              <w:rPr>
                <w:rFonts w:eastAsia="Calibri"/>
              </w:rPr>
              <w:t>23.77 х 8.23м</w:t>
            </w:r>
          </w:p>
        </w:tc>
        <w:tc>
          <w:tcPr>
            <w:tcW w:w="0" w:type="auto"/>
          </w:tcPr>
          <w:p w14:paraId="3CCDA6F3" w14:textId="77777777" w:rsidR="00A06507" w:rsidRPr="00A06507" w:rsidRDefault="00A06507" w:rsidP="00120225">
            <w:pPr>
              <w:ind w:firstLine="0"/>
              <w:jc w:val="center"/>
              <w:rPr>
                <w:rFonts w:eastAsia="Calibri"/>
              </w:rPr>
            </w:pPr>
            <w:r w:rsidRPr="00A06507">
              <w:rPr>
                <w:rFonts w:eastAsia="Calibri"/>
              </w:rPr>
              <w:t>1 тай-брейк до 7 очков; 3 тай-брейка до 7 или 10 очков; 1 короткий сет до 4; 1 сет до 6</w:t>
            </w:r>
          </w:p>
        </w:tc>
        <w:tc>
          <w:tcPr>
            <w:tcW w:w="0" w:type="auto"/>
          </w:tcPr>
          <w:p w14:paraId="388A8874" w14:textId="77777777" w:rsidR="00A06507" w:rsidRPr="00A06507" w:rsidRDefault="00A06507" w:rsidP="00120225">
            <w:pPr>
              <w:ind w:firstLine="0"/>
              <w:jc w:val="center"/>
              <w:rPr>
                <w:rFonts w:eastAsia="Calibri"/>
              </w:rPr>
            </w:pPr>
            <w:r w:rsidRPr="00A06507">
              <w:rPr>
                <w:rFonts w:eastAsia="Calibri"/>
              </w:rPr>
              <w:t>Рейтинговая система игроков</w:t>
            </w:r>
          </w:p>
          <w:p w14:paraId="35A18B41" w14:textId="77777777" w:rsidR="00A06507" w:rsidRPr="00A06507" w:rsidRDefault="00A06507" w:rsidP="00120225">
            <w:pPr>
              <w:ind w:firstLine="0"/>
              <w:jc w:val="center"/>
              <w:rPr>
                <w:rFonts w:eastAsia="Calibri"/>
              </w:rPr>
            </w:pPr>
            <w:r w:rsidRPr="00A06507">
              <w:rPr>
                <w:rFonts w:eastAsia="Calibri"/>
              </w:rPr>
              <w:t>Неизвестная обстановка; зачастую соревнования проводятся в других городах; отсутствие судей и споры между родителями</w:t>
            </w:r>
          </w:p>
        </w:tc>
      </w:tr>
    </w:tbl>
    <w:p w14:paraId="604F1C07" w14:textId="77777777" w:rsidR="00A06507" w:rsidRPr="00A06507" w:rsidRDefault="00A06507" w:rsidP="00120225">
      <w:pPr>
        <w:ind w:firstLine="708"/>
        <w:rPr>
          <w:rFonts w:eastAsia="Calibri"/>
          <w:sz w:val="28"/>
          <w:szCs w:val="28"/>
          <w14:ligatures w14:val="none"/>
        </w:rPr>
      </w:pPr>
    </w:p>
    <w:p w14:paraId="55F32497" w14:textId="77777777" w:rsidR="00A06507" w:rsidRPr="00A06507" w:rsidRDefault="00A06507" w:rsidP="00120225">
      <w:pPr>
        <w:ind w:firstLine="708"/>
        <w:rPr>
          <w:rFonts w:eastAsia="Calibri"/>
          <w:sz w:val="28"/>
          <w:szCs w:val="28"/>
          <w14:ligatures w14:val="none"/>
        </w:rPr>
      </w:pPr>
      <w:r w:rsidRPr="00A06507">
        <w:rPr>
          <w:rFonts w:eastAsia="Calibri"/>
          <w:sz w:val="28"/>
          <w:szCs w:val="28"/>
          <w14:ligatures w14:val="none"/>
        </w:rPr>
        <w:t xml:space="preserve">Система РТТ имеет строгие возрастные ограничения. К участию в турнирах допускаются игроки только с 9 лет (по году рождения). Попадая на первые соревнования большинство детей имеют растерянность и сложности с адаптацией к условиям соревнований, так как соревнования могут проходить в другом городе, а также и стране, и в других определенных обстоятельствах. С данного возраста осуществляется классификация игроков, которая определяет участи в той или иной категории турнира. В возрасте до 11 лет она создается только в одиночном разряде [3]. </w:t>
      </w:r>
    </w:p>
    <w:p w14:paraId="6BCF8BD8" w14:textId="77777777" w:rsidR="00A06507" w:rsidRPr="00A06507" w:rsidRDefault="00A06507" w:rsidP="00120225">
      <w:pPr>
        <w:ind w:firstLine="708"/>
        <w:rPr>
          <w:rFonts w:eastAsia="Calibri"/>
          <w:sz w:val="28"/>
          <w:szCs w:val="28"/>
          <w14:ligatures w14:val="none"/>
        </w:rPr>
      </w:pPr>
      <w:r w:rsidRPr="00A06507">
        <w:rPr>
          <w:rFonts w:eastAsia="Calibri"/>
          <w:sz w:val="28"/>
          <w:szCs w:val="28"/>
          <w14:ligatures w14:val="none"/>
        </w:rPr>
        <w:t xml:space="preserve">В нашей стране происходит тенденция развития теннисных клубов. Их количество превышает детско-юношеские спортивные школы. При проведении клубных соревнований организаторы турнира в праве за собой устанавливать регламент проведения. </w:t>
      </w:r>
    </w:p>
    <w:p w14:paraId="1434D941" w14:textId="77777777" w:rsidR="00A06507" w:rsidRPr="00A06507" w:rsidRDefault="00A06507" w:rsidP="00120225">
      <w:pPr>
        <w:ind w:firstLine="708"/>
        <w:rPr>
          <w:rFonts w:eastAsia="Calibri"/>
          <w:sz w:val="28"/>
          <w:szCs w:val="28"/>
          <w14:ligatures w14:val="none"/>
        </w:rPr>
      </w:pPr>
      <w:r w:rsidRPr="00A06507">
        <w:rPr>
          <w:rFonts w:eastAsia="Calibri"/>
          <w:b/>
          <w:sz w:val="28"/>
          <w:szCs w:val="28"/>
          <w14:ligatures w14:val="none"/>
        </w:rPr>
        <w:t>Выводы.</w:t>
      </w:r>
      <w:r w:rsidRPr="00A06507">
        <w:rPr>
          <w:rFonts w:eastAsia="Calibri"/>
          <w:sz w:val="28"/>
          <w:szCs w:val="28"/>
          <w14:ligatures w14:val="none"/>
        </w:rPr>
        <w:t xml:space="preserve"> Таким образом, дети имеют возможность познакомиться с соревновательной деятельностью на раннем этапе обучения теннисом. Даже игровая форма соревнований помогает юным теннисистам проходить адаптацию перед серьёзными официальными соревнованиями в будущем.  В ходе анализа было выявлено, что в системе РТТ юные теннисисты начинают играть соревнования позже на 3-4 года, чем в Теннис 10</w:t>
      </w:r>
      <w:r w:rsidRPr="00A06507">
        <w:rPr>
          <w:rFonts w:eastAsia="Calibri"/>
          <w:sz w:val="28"/>
          <w:szCs w:val="28"/>
          <w:lang w:val="en-US"/>
          <w14:ligatures w14:val="none"/>
        </w:rPr>
        <w:t>s</w:t>
      </w:r>
      <w:r w:rsidRPr="00A06507">
        <w:rPr>
          <w:rFonts w:eastAsia="Calibri"/>
          <w:sz w:val="28"/>
          <w:szCs w:val="28"/>
          <w14:ligatures w14:val="none"/>
        </w:rPr>
        <w:t xml:space="preserve"> и клубных соревнованиях. В данных системах дети имеют возможность начать раньше практиковаться и получать опыт в соревновательной деятельности, которая является базовой основой всего спорта.</w:t>
      </w:r>
    </w:p>
    <w:p w14:paraId="49400702" w14:textId="77777777" w:rsidR="00A06507" w:rsidRDefault="00A06507" w:rsidP="00120225">
      <w:pPr>
        <w:ind w:firstLine="708"/>
        <w:jc w:val="center"/>
        <w:rPr>
          <w:rFonts w:eastAsia="Calibri"/>
          <w:b/>
          <w:bCs/>
          <w:sz w:val="28"/>
          <w:szCs w:val="28"/>
          <w14:ligatures w14:val="none"/>
        </w:rPr>
      </w:pPr>
    </w:p>
    <w:p w14:paraId="4A7F48C9" w14:textId="3E010C42" w:rsidR="00A06507" w:rsidRPr="00A06507" w:rsidRDefault="00A06507" w:rsidP="00120225">
      <w:pPr>
        <w:ind w:firstLine="708"/>
        <w:jc w:val="center"/>
        <w:rPr>
          <w:rFonts w:eastAsia="Calibri"/>
          <w:b/>
          <w:bCs/>
          <w:sz w:val="28"/>
          <w:szCs w:val="28"/>
          <w14:ligatures w14:val="none"/>
        </w:rPr>
      </w:pPr>
      <w:r w:rsidRPr="00A06507">
        <w:rPr>
          <w:rFonts w:eastAsia="Calibri"/>
          <w:b/>
          <w:bCs/>
          <w:sz w:val="28"/>
          <w:szCs w:val="28"/>
          <w14:ligatures w14:val="none"/>
        </w:rPr>
        <w:t>Литература</w:t>
      </w:r>
    </w:p>
    <w:p w14:paraId="10182D60" w14:textId="77777777" w:rsidR="00A06507" w:rsidRPr="00A06507" w:rsidRDefault="00A06507" w:rsidP="00120225">
      <w:pPr>
        <w:numPr>
          <w:ilvl w:val="0"/>
          <w:numId w:val="79"/>
        </w:numPr>
        <w:ind w:left="0" w:firstLine="709"/>
        <w:contextualSpacing/>
        <w:jc w:val="left"/>
        <w:rPr>
          <w:rFonts w:eastAsia="Calibri"/>
          <w:sz w:val="28"/>
          <w:szCs w:val="28"/>
          <w14:ligatures w14:val="none"/>
        </w:rPr>
      </w:pPr>
      <w:r w:rsidRPr="00A06507">
        <w:rPr>
          <w:rFonts w:eastAsia="Calibri"/>
          <w:sz w:val="28"/>
          <w:szCs w:val="28"/>
          <w14:ligatures w14:val="none"/>
        </w:rPr>
        <w:lastRenderedPageBreak/>
        <w:t xml:space="preserve">Федеральный стандарт спортивной подготовки по виду спорта “теннис” от 15.11.2022 №980. – Режим доступа: </w:t>
      </w:r>
      <w:hyperlink r:id="rId87" w:history="1">
        <w:r w:rsidRPr="00A06507">
          <w:rPr>
            <w:rFonts w:eastAsia="Calibri"/>
            <w:sz w:val="28"/>
            <w:szCs w:val="28"/>
            <w14:ligatures w14:val="none"/>
          </w:rPr>
          <w:t>https://ivo.garant.ru</w:t>
        </w:r>
      </w:hyperlink>
      <w:r w:rsidRPr="00A06507">
        <w:rPr>
          <w:rFonts w:eastAsia="Calibri"/>
          <w:sz w:val="28"/>
          <w:szCs w:val="28"/>
          <w14:ligatures w14:val="none"/>
        </w:rPr>
        <w:t xml:space="preserve"> Дата доступа: 31.08.2024.</w:t>
      </w:r>
    </w:p>
    <w:p w14:paraId="0A917400" w14:textId="77777777" w:rsidR="00A06507" w:rsidRPr="00A06507" w:rsidRDefault="00A06507" w:rsidP="00120225">
      <w:pPr>
        <w:numPr>
          <w:ilvl w:val="0"/>
          <w:numId w:val="79"/>
        </w:numPr>
        <w:ind w:left="0" w:firstLine="709"/>
        <w:contextualSpacing/>
        <w:jc w:val="left"/>
        <w:rPr>
          <w:rFonts w:eastAsia="Calibri"/>
          <w:sz w:val="28"/>
          <w:szCs w:val="28"/>
          <w14:ligatures w14:val="none"/>
        </w:rPr>
      </w:pPr>
      <w:r w:rsidRPr="00A06507">
        <w:rPr>
          <w:rFonts w:eastAsia="Calibri"/>
          <w:sz w:val="28"/>
          <w:szCs w:val="28"/>
          <w:shd w:val="clear" w:color="auto" w:fill="FFFFFF"/>
          <w14:ligatures w14:val="none"/>
        </w:rPr>
        <w:t xml:space="preserve">Международная федерация тенниса [Электронный ресурс] // Официальный сайт. – Режим доступа: </w:t>
      </w:r>
      <w:hyperlink r:id="rId88" w:history="1">
        <w:r w:rsidRPr="00A06507">
          <w:rPr>
            <w:rFonts w:eastAsia="Calibri"/>
            <w:sz w:val="28"/>
            <w:szCs w:val="28"/>
            <w:shd w:val="clear" w:color="auto" w:fill="FFFFFF"/>
            <w14:ligatures w14:val="none"/>
          </w:rPr>
          <w:t>https://www.itftennis.com/</w:t>
        </w:r>
      </w:hyperlink>
      <w:r w:rsidRPr="00A06507">
        <w:rPr>
          <w:rFonts w:eastAsia="Calibri"/>
          <w:sz w:val="28"/>
          <w:szCs w:val="28"/>
          <w:shd w:val="clear" w:color="auto" w:fill="FFFFFF"/>
          <w14:ligatures w14:val="none"/>
        </w:rPr>
        <w:t>. – Дата доступа: 05.09.2024.</w:t>
      </w:r>
    </w:p>
    <w:p w14:paraId="091BD95A" w14:textId="77777777" w:rsidR="00A06507" w:rsidRPr="00A06507" w:rsidRDefault="00A06507" w:rsidP="00120225">
      <w:pPr>
        <w:numPr>
          <w:ilvl w:val="0"/>
          <w:numId w:val="79"/>
        </w:numPr>
        <w:ind w:left="0" w:firstLine="709"/>
        <w:contextualSpacing/>
        <w:jc w:val="left"/>
        <w:rPr>
          <w:rFonts w:eastAsia="Calibri"/>
          <w:sz w:val="28"/>
          <w:szCs w:val="28"/>
          <w14:ligatures w14:val="none"/>
        </w:rPr>
      </w:pPr>
      <w:r w:rsidRPr="00A06507">
        <w:rPr>
          <w:rFonts w:eastAsia="Calibri"/>
          <w:sz w:val="28"/>
          <w:szCs w:val="28"/>
          <w:shd w:val="clear" w:color="auto" w:fill="FFFFFF"/>
          <w14:ligatures w14:val="none"/>
        </w:rPr>
        <w:t xml:space="preserve">Федерация тенниса в России [Электронный ресурс] // Официальный сайт. – Режим доступа: </w:t>
      </w:r>
      <w:hyperlink r:id="rId89" w:history="1">
        <w:r w:rsidRPr="00A06507">
          <w:rPr>
            <w:rFonts w:eastAsia="Calibri"/>
            <w:sz w:val="28"/>
            <w:szCs w:val="28"/>
            <w:shd w:val="clear" w:color="auto" w:fill="FFFFFF"/>
            <w14:ligatures w14:val="none"/>
          </w:rPr>
          <w:t>https://tennis-russia.ru/</w:t>
        </w:r>
      </w:hyperlink>
      <w:r w:rsidRPr="00A06507">
        <w:rPr>
          <w:rFonts w:eastAsia="Calibri"/>
          <w:sz w:val="28"/>
          <w:szCs w:val="28"/>
          <w:shd w:val="clear" w:color="auto" w:fill="FFFFFF"/>
          <w14:ligatures w14:val="none"/>
        </w:rPr>
        <w:t>. – Дата доступа: 05.09.2024.</w:t>
      </w:r>
    </w:p>
    <w:p w14:paraId="0C6E11C3" w14:textId="77777777" w:rsidR="00A06507" w:rsidRPr="00A06507" w:rsidRDefault="00A06507" w:rsidP="00120225">
      <w:pPr>
        <w:numPr>
          <w:ilvl w:val="0"/>
          <w:numId w:val="79"/>
        </w:numPr>
        <w:ind w:left="0" w:firstLine="709"/>
        <w:contextualSpacing/>
        <w:jc w:val="left"/>
        <w:rPr>
          <w:rFonts w:eastAsia="Calibri"/>
          <w:sz w:val="28"/>
          <w:szCs w:val="28"/>
          <w14:ligatures w14:val="none"/>
        </w:rPr>
      </w:pPr>
      <w:r w:rsidRPr="00A06507">
        <w:rPr>
          <w:rFonts w:eastAsia="Calibri"/>
          <w:sz w:val="28"/>
          <w:szCs w:val="28"/>
          <w:shd w:val="clear" w:color="auto" w:fill="FFFFFF"/>
          <w14:ligatures w14:val="none"/>
        </w:rPr>
        <w:t>Детская теннисная лига 10</w:t>
      </w:r>
      <w:r w:rsidRPr="00A06507">
        <w:rPr>
          <w:rFonts w:eastAsia="Calibri"/>
          <w:sz w:val="28"/>
          <w:szCs w:val="28"/>
          <w:shd w:val="clear" w:color="auto" w:fill="FFFFFF"/>
          <w:lang w:val="en-US"/>
          <w14:ligatures w14:val="none"/>
        </w:rPr>
        <w:t>s</w:t>
      </w:r>
      <w:r w:rsidRPr="00A06507">
        <w:rPr>
          <w:rFonts w:eastAsia="Calibri"/>
          <w:sz w:val="28"/>
          <w:szCs w:val="28"/>
          <w:shd w:val="clear" w:color="auto" w:fill="FFFFFF"/>
          <w14:ligatures w14:val="none"/>
        </w:rPr>
        <w:t xml:space="preserve"> [Электронный ресурс]. Режим доступа: </w:t>
      </w:r>
      <w:hyperlink r:id="rId90" w:history="1">
        <w:r w:rsidRPr="00A06507">
          <w:rPr>
            <w:rFonts w:eastAsia="Calibri"/>
            <w:sz w:val="28"/>
            <w:szCs w:val="28"/>
            <w:shd w:val="clear" w:color="auto" w:fill="FFFFFF"/>
            <w14:ligatures w14:val="none"/>
          </w:rPr>
          <w:t>https://tennis10s.ru</w:t>
        </w:r>
      </w:hyperlink>
      <w:r w:rsidRPr="00A06507">
        <w:rPr>
          <w:rFonts w:eastAsia="Calibri"/>
          <w:sz w:val="28"/>
          <w:szCs w:val="28"/>
          <w:shd w:val="clear" w:color="auto" w:fill="FFFFFF"/>
          <w14:ligatures w14:val="none"/>
        </w:rPr>
        <w:t>. – Дата доступа: 31.08.2024.</w:t>
      </w:r>
    </w:p>
    <w:p w14:paraId="75AC24ED" w14:textId="77777777" w:rsidR="00A06507" w:rsidRPr="00A06507" w:rsidRDefault="00A06507" w:rsidP="00120225">
      <w:pPr>
        <w:numPr>
          <w:ilvl w:val="0"/>
          <w:numId w:val="79"/>
        </w:numPr>
        <w:ind w:left="0" w:firstLine="709"/>
        <w:contextualSpacing/>
        <w:jc w:val="left"/>
        <w:rPr>
          <w:rFonts w:eastAsia="Calibri"/>
          <w:sz w:val="28"/>
          <w:szCs w:val="28"/>
          <w14:ligatures w14:val="none"/>
        </w:rPr>
      </w:pPr>
      <w:r w:rsidRPr="00A06507">
        <w:rPr>
          <w:rFonts w:eastAsia="Calibri"/>
          <w:sz w:val="28"/>
          <w:szCs w:val="28"/>
          <w:shd w:val="clear" w:color="auto" w:fill="FFFFFF"/>
          <w14:ligatures w14:val="none"/>
        </w:rPr>
        <w:t xml:space="preserve">Теннис парк в Нижнем Новгороде [Электронный ресурс]. Режим доступа: </w:t>
      </w:r>
      <w:hyperlink r:id="rId91" w:history="1">
        <w:r w:rsidRPr="00A06507">
          <w:rPr>
            <w:rFonts w:eastAsia="Calibri"/>
            <w:sz w:val="28"/>
            <w:szCs w:val="28"/>
            <w:shd w:val="clear" w:color="auto" w:fill="FFFFFF"/>
            <w14:ligatures w14:val="none"/>
          </w:rPr>
          <w:t>https://tennispark-nn.ru</w:t>
        </w:r>
      </w:hyperlink>
      <w:r w:rsidRPr="00A06507">
        <w:rPr>
          <w:rFonts w:eastAsia="Calibri"/>
          <w:sz w:val="28"/>
          <w:szCs w:val="28"/>
          <w:shd w:val="clear" w:color="auto" w:fill="FFFFFF"/>
          <w14:ligatures w14:val="none"/>
        </w:rPr>
        <w:t>. – Дата доступа: 31.08.2024.</w:t>
      </w:r>
    </w:p>
    <w:p w14:paraId="6811960D" w14:textId="77777777" w:rsidR="00A06507" w:rsidRPr="00A06507" w:rsidRDefault="00A06507" w:rsidP="00120225">
      <w:pPr>
        <w:ind w:firstLine="0"/>
        <w:rPr>
          <w:rFonts w:eastAsia="Calibri"/>
          <w:sz w:val="28"/>
          <w:szCs w:val="28"/>
          <w14:ligatures w14:val="none"/>
        </w:rPr>
      </w:pPr>
    </w:p>
    <w:p w14:paraId="05B6579A" w14:textId="3909F080" w:rsidR="00A06507" w:rsidRDefault="00A06507" w:rsidP="00120225">
      <w:pPr>
        <w:rPr>
          <w:rFonts w:eastAsia="Calibri"/>
          <w:i/>
          <w:iCs/>
          <w14:ligatures w14:val="none"/>
        </w:rPr>
      </w:pPr>
      <w:r w:rsidRPr="00A06507">
        <w:rPr>
          <w:rFonts w:eastAsia="Calibri"/>
          <w:i/>
          <w:iCs/>
          <w14:ligatures w14:val="none"/>
        </w:rPr>
        <w:t xml:space="preserve">Чекалова Елизавета Владимировна, студентка 4 курса кафедры теории и методики тенниса, настольного тенниса и бадминтона, </w:t>
      </w:r>
      <w:hyperlink r:id="rId92" w:history="1">
        <w:r w:rsidRPr="00A06507">
          <w:rPr>
            <w:rFonts w:eastAsia="Calibri"/>
            <w:i/>
            <w:iCs/>
            <w:lang w:val="en-US"/>
            <w14:ligatures w14:val="none"/>
          </w:rPr>
          <w:t>lizok</w:t>
        </w:r>
        <w:r w:rsidRPr="00A06507">
          <w:rPr>
            <w:rFonts w:eastAsia="Calibri"/>
            <w:i/>
            <w:iCs/>
            <w14:ligatures w14:val="none"/>
          </w:rPr>
          <w:t>27</w:t>
        </w:r>
        <w:r w:rsidRPr="00A06507">
          <w:rPr>
            <w:rFonts w:eastAsia="Calibri"/>
            <w:i/>
            <w:iCs/>
            <w:lang w:val="en-US"/>
            <w14:ligatures w14:val="none"/>
          </w:rPr>
          <w:t>m</w:t>
        </w:r>
        <w:r w:rsidRPr="00A06507">
          <w:rPr>
            <w:rFonts w:eastAsia="Calibri"/>
            <w:i/>
            <w:iCs/>
            <w14:ligatures w14:val="none"/>
          </w:rPr>
          <w:t>@</w:t>
        </w:r>
        <w:r w:rsidRPr="00A06507">
          <w:rPr>
            <w:rFonts w:eastAsia="Calibri"/>
            <w:i/>
            <w:iCs/>
            <w:lang w:val="en-US"/>
            <w14:ligatures w14:val="none"/>
          </w:rPr>
          <w:t>mail</w:t>
        </w:r>
        <w:r w:rsidRPr="00A06507">
          <w:rPr>
            <w:rFonts w:eastAsia="Calibri"/>
            <w:i/>
            <w:iCs/>
            <w14:ligatures w14:val="none"/>
          </w:rPr>
          <w:t>.</w:t>
        </w:r>
        <w:r w:rsidRPr="00A06507">
          <w:rPr>
            <w:rFonts w:eastAsia="Calibri"/>
            <w:i/>
            <w:iCs/>
            <w:lang w:val="en-US"/>
            <w14:ligatures w14:val="none"/>
          </w:rPr>
          <w:t>ru</w:t>
        </w:r>
      </w:hyperlink>
      <w:r w:rsidRPr="00A06507">
        <w:rPr>
          <w:rFonts w:eastAsia="Calibri"/>
          <w:i/>
          <w:iCs/>
          <w14:ligatures w14:val="none"/>
        </w:rPr>
        <w:t xml:space="preserve">, Россия, Москва, Федеральное государственное бюджетное образовательное учреждение высшего образования “Российский университет спорта </w:t>
      </w:r>
      <w:r w:rsidRPr="00A06507">
        <w:rPr>
          <w:rFonts w:eastAsia="Calibri"/>
          <w:i/>
          <w14:ligatures w14:val="none"/>
        </w:rPr>
        <w:t>«ГЦОЛИФК»</w:t>
      </w:r>
      <w:r>
        <w:rPr>
          <w:rFonts w:eastAsia="Calibri"/>
          <w:i/>
          <w14:ligatures w14:val="none"/>
        </w:rPr>
        <w:t>.</w:t>
      </w:r>
    </w:p>
    <w:p w14:paraId="33235F5D" w14:textId="7FA28DDB" w:rsidR="00A06507" w:rsidRPr="00A06507" w:rsidRDefault="00A06507" w:rsidP="00120225">
      <w:pPr>
        <w:rPr>
          <w:rFonts w:eastAsia="Calibri"/>
          <w:i/>
          <w14:ligatures w14:val="none"/>
        </w:rPr>
      </w:pPr>
      <w:r w:rsidRPr="00A06507">
        <w:rPr>
          <w:rFonts w:eastAsia="Calibri"/>
          <w:i/>
          <w:szCs w:val="28"/>
          <w14:ligatures w14:val="none"/>
        </w:rPr>
        <w:t>Научный руководитель</w:t>
      </w:r>
      <w:r w:rsidRPr="00A06507">
        <w:rPr>
          <w:rFonts w:eastAsia="Calibri"/>
          <w:i/>
          <w14:ligatures w14:val="none"/>
        </w:rPr>
        <w:t xml:space="preserve"> Степанова Мария Евгеньевна, к.п.н. доцент кафедры ТиМ тенниса, настольного тенниса и бадминтона, </w:t>
      </w:r>
      <w:hyperlink r:id="rId93" w:history="1">
        <w:r w:rsidRPr="00A06507">
          <w:rPr>
            <w:rStyle w:val="af0"/>
            <w:rFonts w:eastAsia="Calibri"/>
            <w:i/>
            <w:color w:val="auto"/>
            <w:u w:val="none"/>
            <w:lang w:val="en-US"/>
            <w14:ligatures w14:val="none"/>
          </w:rPr>
          <w:t>stepanovam</w:t>
        </w:r>
        <w:r w:rsidRPr="00A06507">
          <w:rPr>
            <w:rStyle w:val="af0"/>
            <w:rFonts w:eastAsia="Calibri"/>
            <w:i/>
            <w:color w:val="auto"/>
            <w:u w:val="none"/>
            <w14:ligatures w14:val="none"/>
          </w:rPr>
          <w:t>@</w:t>
        </w:r>
        <w:r w:rsidRPr="00A06507">
          <w:rPr>
            <w:rStyle w:val="af0"/>
            <w:rFonts w:eastAsia="Calibri"/>
            <w:i/>
            <w:color w:val="auto"/>
            <w:u w:val="none"/>
            <w:lang w:val="en-US"/>
            <w14:ligatures w14:val="none"/>
          </w:rPr>
          <w:t>mail</w:t>
        </w:r>
        <w:r w:rsidRPr="00A06507">
          <w:rPr>
            <w:rStyle w:val="af0"/>
            <w:rFonts w:eastAsia="Calibri"/>
            <w:i/>
            <w:color w:val="auto"/>
            <w:u w:val="none"/>
            <w14:ligatures w14:val="none"/>
          </w:rPr>
          <w:t>.</w:t>
        </w:r>
        <w:r w:rsidRPr="00A06507">
          <w:rPr>
            <w:rStyle w:val="af0"/>
            <w:rFonts w:eastAsia="Calibri"/>
            <w:i/>
            <w:color w:val="auto"/>
            <w:u w:val="none"/>
            <w:lang w:val="en-US"/>
            <w14:ligatures w14:val="none"/>
          </w:rPr>
          <w:t>ru</w:t>
        </w:r>
      </w:hyperlink>
      <w:r w:rsidRPr="00A06507">
        <w:rPr>
          <w:rFonts w:eastAsia="Calibri"/>
          <w:i/>
          <w14:ligatures w14:val="none"/>
        </w:rPr>
        <w:t>, Россия, Москва</w:t>
      </w:r>
      <w:r>
        <w:rPr>
          <w:rFonts w:eastAsia="Calibri"/>
          <w:i/>
          <w14:ligatures w14:val="none"/>
        </w:rPr>
        <w:t xml:space="preserve">, </w:t>
      </w:r>
      <w:r w:rsidRPr="00A06507">
        <w:rPr>
          <w:rFonts w:eastAsia="Calibri"/>
          <w:i/>
          <w14:ligatures w14:val="none"/>
        </w:rPr>
        <w:t>Федеральное государственное бюджетное образовательное учреждение высшего образования «Российский университет спорта «ГЦОЛИФК»</w:t>
      </w:r>
      <w:r>
        <w:rPr>
          <w:rFonts w:eastAsia="Calibri"/>
          <w:i/>
          <w14:ligatures w14:val="none"/>
        </w:rPr>
        <w:t>.</w:t>
      </w:r>
    </w:p>
    <w:p w14:paraId="1EB7CE10" w14:textId="77777777" w:rsidR="00A06507" w:rsidRPr="00A06507" w:rsidRDefault="00A06507" w:rsidP="00120225">
      <w:pPr>
        <w:rPr>
          <w:rFonts w:eastAsia="Calibri"/>
          <w:i/>
          <w:iCs/>
          <w14:ligatures w14:val="none"/>
        </w:rPr>
      </w:pPr>
    </w:p>
    <w:p w14:paraId="3F4B717B" w14:textId="77777777" w:rsidR="00A06507" w:rsidRPr="00A06507" w:rsidRDefault="00A06507" w:rsidP="00120225">
      <w:pPr>
        <w:rPr>
          <w:rFonts w:eastAsia="Calibri"/>
          <w:i/>
          <w:iCs/>
          <w:sz w:val="28"/>
          <w:szCs w:val="28"/>
          <w14:ligatures w14:val="none"/>
        </w:rPr>
      </w:pPr>
    </w:p>
    <w:p w14:paraId="4C4D60E9" w14:textId="77777777" w:rsidR="00A06507" w:rsidRPr="00A06507" w:rsidRDefault="00A06507" w:rsidP="00120225">
      <w:pPr>
        <w:ind w:firstLine="0"/>
        <w:jc w:val="center"/>
        <w:rPr>
          <w:rFonts w:eastAsia="Calibri"/>
          <w:iCs/>
          <w:lang w:val="en-US"/>
          <w14:ligatures w14:val="none"/>
        </w:rPr>
      </w:pPr>
      <w:r w:rsidRPr="00A06507">
        <w:rPr>
          <w:rFonts w:eastAsia="Calibri"/>
          <w:iCs/>
          <w:lang w:val="en-US"/>
          <w14:ligatures w14:val="none"/>
        </w:rPr>
        <w:t xml:space="preserve">ANALYSIS OF COMPETITION </w:t>
      </w:r>
      <w:r w:rsidRPr="00A06507">
        <w:rPr>
          <w:rFonts w:eastAsia="Calibri"/>
          <w:iCs/>
          <w:lang w:val="en-GB"/>
          <w14:ligatures w14:val="none"/>
        </w:rPr>
        <w:t>TENNIS</w:t>
      </w:r>
      <w:r w:rsidRPr="00A06507">
        <w:rPr>
          <w:rFonts w:eastAsia="Calibri"/>
          <w:iCs/>
          <w:lang w:val="en-US"/>
          <w14:ligatures w14:val="none"/>
        </w:rPr>
        <w:t xml:space="preserve"> SYSTEMS IN RUSSIA AND THE WORLD FOR CHILDREN UP TO 10 YEARS OLD</w:t>
      </w:r>
    </w:p>
    <w:p w14:paraId="4F8BB3B2" w14:textId="77777777" w:rsidR="00A06507" w:rsidRPr="00A06507" w:rsidRDefault="00A06507" w:rsidP="00120225">
      <w:pPr>
        <w:ind w:firstLine="708"/>
        <w:jc w:val="center"/>
        <w:rPr>
          <w:rFonts w:eastAsia="Calibri"/>
          <w:b/>
          <w:bCs/>
          <w:iCs/>
          <w:lang w:val="en-US"/>
          <w14:ligatures w14:val="none"/>
        </w:rPr>
      </w:pPr>
    </w:p>
    <w:p w14:paraId="3D798077" w14:textId="27F44FC4" w:rsidR="00A06507" w:rsidRPr="00A06507" w:rsidRDefault="00A06507" w:rsidP="00120225">
      <w:pPr>
        <w:ind w:firstLine="708"/>
        <w:rPr>
          <w:rFonts w:eastAsia="Calibri"/>
          <w:i/>
          <w:lang w:val="en-US"/>
          <w14:ligatures w14:val="none"/>
        </w:rPr>
      </w:pPr>
      <w:r w:rsidRPr="00A06507">
        <w:rPr>
          <w:rFonts w:eastAsia="Calibri"/>
          <w:i/>
          <w:lang w:val="en-US"/>
          <w14:ligatures w14:val="none"/>
        </w:rPr>
        <w:t>Chekalova Elizaveta Vladimirovna, 4th year student of the Department of Theory and Methodology of Tennis, table tennis and badminton, lizok27m@mail.ru, Russia, Moscow, Federal State Budgetary Educational Institution of Higher Education “The Russian University of Sport ‘GTSOLIFK’”.</w:t>
      </w:r>
    </w:p>
    <w:p w14:paraId="79423609" w14:textId="77777777" w:rsidR="00A06507" w:rsidRPr="00A06507" w:rsidRDefault="00A06507" w:rsidP="00120225">
      <w:pPr>
        <w:ind w:firstLine="0"/>
        <w:rPr>
          <w:rFonts w:eastAsia="Calibri"/>
          <w:lang w:val="en-US"/>
          <w14:ligatures w14:val="none"/>
        </w:rPr>
      </w:pPr>
    </w:p>
    <w:p w14:paraId="7C1FEB2E" w14:textId="05CD9EDC" w:rsidR="00A06507" w:rsidRPr="00A06507" w:rsidRDefault="00A06507" w:rsidP="001202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Calibri"/>
          <w:i/>
          <w:iCs/>
          <w:lang w:val="en-US"/>
          <w14:ligatures w14:val="none"/>
        </w:rPr>
      </w:pPr>
      <w:r w:rsidRPr="00A06507">
        <w:rPr>
          <w:rFonts w:eastAsia="Calibri"/>
          <w:i/>
          <w:iCs/>
          <w:lang w:val="en-US"/>
          <w14:ligatures w14:val="none"/>
        </w:rPr>
        <w:t>Abstract: This article presents the distinctive characteristics of 3 different types of tennis tournaments for children in the Russian Federation and abroad, according to each age category up to 11 years old. At the present stage of tennis development there are different types of tournaments for children. But the system of competitions for young tennis players in our country and abroad differs significantly. The signs of difference we will consider in our article in more detail and in more detail. The peculiarity of holding competitions in the system of Tennis 10S and RTT is defined.</w:t>
      </w:r>
    </w:p>
    <w:p w14:paraId="6F8E43E9" w14:textId="3C540B8E" w:rsidR="00A06507" w:rsidRPr="00A06507" w:rsidRDefault="00A06507" w:rsidP="001202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Calibri"/>
          <w:i/>
          <w:iCs/>
          <w:lang w:val="en-US"/>
          <w14:ligatures w14:val="none"/>
        </w:rPr>
      </w:pPr>
      <w:r w:rsidRPr="00A06507">
        <w:rPr>
          <w:rFonts w:eastAsia="Calibri"/>
          <w:i/>
          <w:iCs/>
          <w:lang w:val="en-US"/>
          <w14:ligatures w14:val="none"/>
        </w:rPr>
        <w:t>Keywords: young tennis players, RTT, Tennis 10s,</w:t>
      </w:r>
      <w:r w:rsidRPr="00A06507">
        <w:rPr>
          <w:rFonts w:ascii="Calibri" w:eastAsia="Calibri" w:hAnsi="Calibri"/>
          <w:lang w:val="en-US"/>
          <w14:ligatures w14:val="none"/>
        </w:rPr>
        <w:t xml:space="preserve"> </w:t>
      </w:r>
      <w:r w:rsidRPr="00A06507">
        <w:rPr>
          <w:rFonts w:eastAsia="Calibri"/>
          <w:i/>
          <w:iCs/>
          <w:lang w:val="en-US"/>
          <w14:ligatures w14:val="none"/>
        </w:rPr>
        <w:t>club competitions, system of competitions</w:t>
      </w:r>
    </w:p>
    <w:p w14:paraId="3FD039C1" w14:textId="77777777" w:rsidR="00A06507" w:rsidRPr="00A06507" w:rsidRDefault="00A06507" w:rsidP="001202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0"/>
        <w:rPr>
          <w:rFonts w:eastAsia="Calibri"/>
          <w:i/>
          <w:iCs/>
          <w:lang w:val="en-US"/>
          <w14:ligatures w14:val="none"/>
        </w:rPr>
      </w:pPr>
    </w:p>
    <w:p w14:paraId="092AA8EF" w14:textId="6129A5AB" w:rsidR="00A06507" w:rsidRPr="00A06507" w:rsidRDefault="00A06507" w:rsidP="001202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0"/>
        <w:jc w:val="center"/>
        <w:rPr>
          <w:rFonts w:eastAsia="Calibri"/>
          <w:i/>
          <w:iCs/>
          <w14:ligatures w14:val="none"/>
        </w:rPr>
      </w:pPr>
      <w:r w:rsidRPr="00A06507">
        <w:rPr>
          <w:rFonts w:eastAsia="Calibri"/>
          <w:i/>
          <w:iCs/>
          <w:lang w:val="en-US"/>
          <w14:ligatures w14:val="none"/>
        </w:rPr>
        <w:t xml:space="preserve">References </w:t>
      </w:r>
    </w:p>
    <w:p w14:paraId="449FA0D5" w14:textId="77777777" w:rsidR="00A06507" w:rsidRPr="00A06507" w:rsidRDefault="00A06507" w:rsidP="00120225">
      <w:pPr>
        <w:numPr>
          <w:ilvl w:val="0"/>
          <w:numId w:val="80"/>
        </w:numPr>
        <w:ind w:left="0" w:firstLine="709"/>
        <w:contextualSpacing/>
        <w:jc w:val="left"/>
        <w:rPr>
          <w:rFonts w:eastAsia="Calibri"/>
          <w:i/>
          <w:iCs/>
          <w:lang w:val="en-US"/>
          <w14:ligatures w14:val="none"/>
        </w:rPr>
      </w:pPr>
      <w:r w:rsidRPr="00A06507">
        <w:rPr>
          <w:rFonts w:eastAsia="Calibri"/>
          <w:i/>
          <w:iCs/>
          <w:lang w:val="en-US"/>
          <w14:ligatures w14:val="none"/>
        </w:rPr>
        <w:t>Federal'nyj standart sportivnoj podgotovki po vidu sporta “tennis” ot 15.11.2022 №980. – Rezhim dostupa: https://ivo.garant.ru Data dostupa: 31.08.2024.</w:t>
      </w:r>
    </w:p>
    <w:p w14:paraId="3AE9D436" w14:textId="77777777" w:rsidR="00A06507" w:rsidRPr="00A06507" w:rsidRDefault="00A06507" w:rsidP="00120225">
      <w:pPr>
        <w:numPr>
          <w:ilvl w:val="0"/>
          <w:numId w:val="80"/>
        </w:numPr>
        <w:ind w:left="0" w:firstLine="709"/>
        <w:contextualSpacing/>
        <w:jc w:val="left"/>
        <w:rPr>
          <w:rFonts w:eastAsia="Calibri"/>
          <w:i/>
          <w:iCs/>
          <w:lang w:val="en-US"/>
          <w14:ligatures w14:val="none"/>
        </w:rPr>
      </w:pPr>
      <w:r w:rsidRPr="00A06507">
        <w:rPr>
          <w:rFonts w:eastAsia="Calibri"/>
          <w:i/>
          <w:iCs/>
          <w:lang w:val="en-US"/>
          <w14:ligatures w14:val="none"/>
        </w:rPr>
        <w:t>Mezhdunarodnaya federaciya tennisa [Elektronnyj resurs] // Oficial'nyj sajt. – Rezhim dostupa: https://www.itftennis.com/. – Data dostupa: 05.09.2024.</w:t>
      </w:r>
    </w:p>
    <w:p w14:paraId="377EE460" w14:textId="77777777" w:rsidR="00A06507" w:rsidRPr="00A06507" w:rsidRDefault="00A06507" w:rsidP="00120225">
      <w:pPr>
        <w:numPr>
          <w:ilvl w:val="0"/>
          <w:numId w:val="80"/>
        </w:numPr>
        <w:ind w:left="0" w:firstLine="709"/>
        <w:contextualSpacing/>
        <w:jc w:val="left"/>
        <w:rPr>
          <w:rFonts w:eastAsia="Calibri"/>
          <w:i/>
          <w:iCs/>
          <w:lang w:val="en-US"/>
          <w14:ligatures w14:val="none"/>
        </w:rPr>
      </w:pPr>
      <w:r w:rsidRPr="00A06507">
        <w:rPr>
          <w:rFonts w:eastAsia="Calibri"/>
          <w:i/>
          <w:iCs/>
          <w:lang w:val="en-US"/>
          <w14:ligatures w14:val="none"/>
        </w:rPr>
        <w:t>Federaciya tennisa v Rossii [Elektronnyj resurs] // Oficial'nyj sajt. – Rezhim dostupa: https://tennis-russia.ru/. – Data dostupa: 05.09.2024.</w:t>
      </w:r>
    </w:p>
    <w:p w14:paraId="1A0BF8AA" w14:textId="77777777" w:rsidR="00A06507" w:rsidRPr="00A06507" w:rsidRDefault="00A06507" w:rsidP="00120225">
      <w:pPr>
        <w:numPr>
          <w:ilvl w:val="0"/>
          <w:numId w:val="80"/>
        </w:numPr>
        <w:ind w:left="0" w:firstLine="709"/>
        <w:contextualSpacing/>
        <w:jc w:val="left"/>
        <w:rPr>
          <w:rFonts w:eastAsia="Calibri"/>
          <w:i/>
          <w:iCs/>
          <w:lang w:val="en-US"/>
          <w14:ligatures w14:val="none"/>
        </w:rPr>
      </w:pPr>
      <w:r w:rsidRPr="00A06507">
        <w:rPr>
          <w:rFonts w:eastAsia="Calibri"/>
          <w:i/>
          <w:iCs/>
          <w:lang w:val="en-US"/>
          <w14:ligatures w14:val="none"/>
        </w:rPr>
        <w:lastRenderedPageBreak/>
        <w:t>Detskaya tennisnaya liga 10s [Elektronnyj resurs]. Rezhim dostupa: https://tennis10s.ru. – Data dostupa: 31.08.2024.</w:t>
      </w:r>
    </w:p>
    <w:p w14:paraId="584F57AA" w14:textId="77777777" w:rsidR="00A06507" w:rsidRPr="00A06507" w:rsidRDefault="00A06507" w:rsidP="00120225">
      <w:pPr>
        <w:numPr>
          <w:ilvl w:val="0"/>
          <w:numId w:val="80"/>
        </w:numPr>
        <w:ind w:left="0" w:firstLine="709"/>
        <w:contextualSpacing/>
        <w:jc w:val="left"/>
        <w:rPr>
          <w:rFonts w:eastAsia="Calibri"/>
          <w:i/>
          <w:iCs/>
          <w:lang w:val="en-US"/>
          <w14:ligatures w14:val="none"/>
        </w:rPr>
      </w:pPr>
      <w:r w:rsidRPr="00A06507">
        <w:rPr>
          <w:rFonts w:eastAsia="Calibri"/>
          <w:i/>
          <w:iCs/>
          <w:lang w:val="en-US"/>
          <w14:ligatures w14:val="none"/>
        </w:rPr>
        <w:t>Tennis park v Nizhnem Novgorode [Elektronnyj resurs]. Rezhim dostupa: https://tennispark-nn.ru. – Data dostupa: 31.08.2024.</w:t>
      </w:r>
    </w:p>
    <w:p w14:paraId="76E300A7" w14:textId="77777777" w:rsidR="00A06507" w:rsidRPr="00A06507" w:rsidRDefault="00A06507" w:rsidP="00120225">
      <w:pPr>
        <w:ind w:firstLine="0"/>
        <w:rPr>
          <w:rFonts w:eastAsia="Calibri"/>
          <w:sz w:val="28"/>
          <w:szCs w:val="28"/>
          <w:lang w:val="en-US"/>
          <w14:ligatures w14:val="none"/>
        </w:rPr>
      </w:pPr>
    </w:p>
    <w:p w14:paraId="735D9F14" w14:textId="77777777" w:rsidR="00A06507" w:rsidRDefault="00A06507" w:rsidP="00120225">
      <w:pPr>
        <w:ind w:firstLine="0"/>
      </w:pPr>
    </w:p>
    <w:p w14:paraId="33112FD2" w14:textId="77777777" w:rsidR="0024274B" w:rsidRDefault="0024274B" w:rsidP="00120225">
      <w:pPr>
        <w:ind w:firstLine="0"/>
      </w:pPr>
    </w:p>
    <w:p w14:paraId="2B7D3ECE" w14:textId="77777777" w:rsidR="0024274B" w:rsidRDefault="0024274B" w:rsidP="00120225">
      <w:pPr>
        <w:widowControl w:val="0"/>
        <w:ind w:firstLine="0"/>
        <w:rPr>
          <w:rFonts w:eastAsia="SimSun"/>
          <w:sz w:val="28"/>
          <w:szCs w:val="28"/>
          <w:lang w:eastAsia="zh-CN"/>
          <w14:ligatures w14:val="none"/>
        </w:rPr>
      </w:pPr>
      <w:bookmarkStart w:id="51" w:name="OLE_LINK2"/>
      <w:r w:rsidRPr="0024274B">
        <w:rPr>
          <w:rFonts w:eastAsia="SimSun"/>
          <w:sz w:val="28"/>
          <w:szCs w:val="28"/>
          <w:lang w:eastAsia="zh-CN"/>
          <w14:ligatures w14:val="none"/>
        </w:rPr>
        <w:t>УДК:796.03</w:t>
      </w:r>
    </w:p>
    <w:p w14:paraId="681B0E10" w14:textId="77777777" w:rsidR="0024274B" w:rsidRPr="0024274B" w:rsidRDefault="0024274B" w:rsidP="00120225">
      <w:pPr>
        <w:widowControl w:val="0"/>
        <w:ind w:firstLine="0"/>
        <w:rPr>
          <w:rFonts w:eastAsia="SimSun"/>
          <w:sz w:val="28"/>
          <w:szCs w:val="28"/>
          <w:lang w:eastAsia="zh-CN"/>
          <w14:ligatures w14:val="none"/>
        </w:rPr>
      </w:pPr>
    </w:p>
    <w:p w14:paraId="7EDF39E0" w14:textId="77777777" w:rsidR="0024274B" w:rsidRDefault="0024274B" w:rsidP="00120225">
      <w:pPr>
        <w:widowControl w:val="0"/>
        <w:ind w:firstLine="0"/>
        <w:jc w:val="center"/>
        <w:rPr>
          <w:rFonts w:eastAsia="SimSun"/>
          <w:b/>
          <w:bCs/>
          <w:sz w:val="28"/>
          <w:szCs w:val="28"/>
          <w:lang w:eastAsia="zh-CN"/>
          <w14:ligatures w14:val="none"/>
        </w:rPr>
      </w:pPr>
      <w:bookmarkStart w:id="52" w:name="OLE_LINK3"/>
      <w:r w:rsidRPr="0024274B">
        <w:rPr>
          <w:rFonts w:eastAsia="SimSun"/>
          <w:b/>
          <w:bCs/>
          <w:sz w:val="28"/>
          <w:szCs w:val="28"/>
          <w:lang w:eastAsia="zh-CN"/>
          <w14:ligatures w14:val="none"/>
        </w:rPr>
        <w:t xml:space="preserve">АНАЛИЗ ИССЛЕДОВАТЕЛЬСКИХ ТЕНДЕНЦИЙ В ОБЛАСТИ МОЛОДЕЖНОГО СПОРТА КИТАЯ ЗА ПОСЛЕДНИЕ ПЯТЬ ЛЕТ: НА ОСНОВЕ ВИЗУАЛИЗАЦИИ КАРТОГРАФИЧЕСКИХ ДАННЫХ С ПОМОЩЬЮ </w:t>
      </w:r>
      <w:r w:rsidRPr="0024274B">
        <w:rPr>
          <w:rFonts w:eastAsia="SimSun"/>
          <w:b/>
          <w:bCs/>
          <w:sz w:val="28"/>
          <w:szCs w:val="28"/>
          <w:lang w:val="en-US" w:eastAsia="zh-CN"/>
          <w14:ligatures w14:val="none"/>
        </w:rPr>
        <w:t>CITESPACE</w:t>
      </w:r>
    </w:p>
    <w:p w14:paraId="3E596A3D" w14:textId="77777777" w:rsidR="0024274B" w:rsidRPr="0024274B" w:rsidRDefault="0024274B" w:rsidP="00120225">
      <w:pPr>
        <w:widowControl w:val="0"/>
        <w:ind w:firstLine="0"/>
        <w:jc w:val="center"/>
        <w:rPr>
          <w:rFonts w:eastAsia="SimSun"/>
          <w:b/>
          <w:bCs/>
          <w:sz w:val="28"/>
          <w:szCs w:val="28"/>
          <w:lang w:eastAsia="zh-CN"/>
          <w14:ligatures w14:val="none"/>
        </w:rPr>
      </w:pPr>
    </w:p>
    <w:bookmarkEnd w:id="51"/>
    <w:bookmarkEnd w:id="52"/>
    <w:p w14:paraId="54BC4CCC" w14:textId="77777777" w:rsidR="0024274B" w:rsidRDefault="0024274B" w:rsidP="00120225">
      <w:pPr>
        <w:widowControl w:val="0"/>
        <w:ind w:firstLine="0"/>
        <w:jc w:val="center"/>
        <w:rPr>
          <w:rFonts w:eastAsia="SimSun"/>
          <w:sz w:val="28"/>
          <w:szCs w:val="28"/>
          <w:lang w:eastAsia="zh-CN"/>
          <w14:ligatures w14:val="none"/>
        </w:rPr>
      </w:pPr>
      <w:r w:rsidRPr="0024274B">
        <w:rPr>
          <w:rFonts w:eastAsia="SimSun"/>
          <w:sz w:val="28"/>
          <w:szCs w:val="28"/>
          <w:lang w:eastAsia="zh-CN"/>
          <w14:ligatures w14:val="none"/>
        </w:rPr>
        <w:t>Чжан Мочи</w:t>
      </w:r>
    </w:p>
    <w:p w14:paraId="2652743A" w14:textId="77777777" w:rsidR="0024274B" w:rsidRPr="0024274B" w:rsidRDefault="0024274B" w:rsidP="00120225">
      <w:pPr>
        <w:widowControl w:val="0"/>
        <w:ind w:firstLine="0"/>
        <w:jc w:val="center"/>
        <w:rPr>
          <w:rFonts w:eastAsia="SimSun"/>
          <w:sz w:val="28"/>
          <w:szCs w:val="28"/>
          <w:lang w:eastAsia="zh-CN"/>
          <w14:ligatures w14:val="none"/>
        </w:rPr>
      </w:pPr>
    </w:p>
    <w:p w14:paraId="56DB02DA" w14:textId="77777777" w:rsidR="0024274B" w:rsidRPr="0024274B" w:rsidRDefault="0024274B" w:rsidP="00120225">
      <w:pPr>
        <w:ind w:firstLineChars="295"/>
        <w:rPr>
          <w:rFonts w:eastAsia="DengXian"/>
          <w:i/>
          <w:iCs/>
          <w:kern w:val="0"/>
          <w:lang w:eastAsia="zh-CN"/>
          <w14:ligatures w14:val="none"/>
        </w:rPr>
      </w:pPr>
      <w:r w:rsidRPr="0024274B">
        <w:rPr>
          <w:rFonts w:eastAsia="DengXian"/>
          <w:b/>
          <w:i/>
          <w:iCs/>
          <w:kern w:val="0"/>
          <w:lang w:eastAsia="zh-CN"/>
          <w14:ligatures w14:val="none"/>
        </w:rPr>
        <w:t>Аннотация</w:t>
      </w:r>
      <w:r w:rsidRPr="0024274B">
        <w:rPr>
          <w:rFonts w:eastAsia="DengXian"/>
          <w:i/>
          <w:iCs/>
          <w:kern w:val="0"/>
          <w:lang w:eastAsia="zh-CN"/>
          <w14:ligatures w14:val="none"/>
        </w:rPr>
        <w:t xml:space="preserve">: </w:t>
      </w:r>
      <w:r w:rsidRPr="0024274B">
        <w:rPr>
          <w:rFonts w:eastAsia="SimSun"/>
          <w:i/>
          <w:iCs/>
          <w:kern w:val="0"/>
          <w:lang w:eastAsia="zh-CN"/>
          <w14:ligatures w14:val="none"/>
        </w:rPr>
        <w:t>В данном исследовании, основанном на 177 статьях из Китайской национальной инфраструктуры знаний (</w:t>
      </w:r>
      <w:r w:rsidRPr="0024274B">
        <w:rPr>
          <w:rFonts w:eastAsia="SimSun"/>
          <w:i/>
          <w:iCs/>
          <w:kern w:val="0"/>
          <w:lang w:val="en-US" w:eastAsia="zh-CN"/>
          <w14:ligatures w14:val="none"/>
        </w:rPr>
        <w:t>CNKI</w:t>
      </w:r>
      <w:r w:rsidRPr="0024274B">
        <w:rPr>
          <w:rFonts w:eastAsia="SimSun"/>
          <w:i/>
          <w:iCs/>
          <w:kern w:val="0"/>
          <w:lang w:eastAsia="zh-CN"/>
          <w14:ligatures w14:val="none"/>
        </w:rPr>
        <w:t xml:space="preserve">) за 2020-2024 годы, с помощью </w:t>
      </w:r>
      <w:r w:rsidRPr="0024274B">
        <w:rPr>
          <w:rFonts w:eastAsia="SimSun"/>
          <w:i/>
          <w:iCs/>
          <w:kern w:val="0"/>
          <w:lang w:val="en-US" w:eastAsia="zh-CN"/>
          <w14:ligatures w14:val="none"/>
        </w:rPr>
        <w:t>CiteSpace</w:t>
      </w:r>
      <w:r w:rsidRPr="0024274B">
        <w:rPr>
          <w:rFonts w:eastAsia="SimSun"/>
          <w:i/>
          <w:iCs/>
          <w:kern w:val="0"/>
          <w:lang w:eastAsia="zh-CN"/>
          <w14:ligatures w14:val="none"/>
        </w:rPr>
        <w:t xml:space="preserve"> 6.3.</w:t>
      </w:r>
      <w:r w:rsidRPr="0024274B">
        <w:rPr>
          <w:rFonts w:eastAsia="SimSun"/>
          <w:i/>
          <w:iCs/>
          <w:kern w:val="0"/>
          <w:lang w:val="en-US" w:eastAsia="zh-CN"/>
          <w14:ligatures w14:val="none"/>
        </w:rPr>
        <w:t>R</w:t>
      </w:r>
      <w:r w:rsidRPr="0024274B">
        <w:rPr>
          <w:rFonts w:eastAsia="SimSun"/>
          <w:i/>
          <w:iCs/>
          <w:kern w:val="0"/>
          <w:lang w:eastAsia="zh-CN"/>
          <w14:ligatures w14:val="none"/>
        </w:rPr>
        <w:t>1 выявлены основные направления исследований молодежного спорта в Китае: интеграция спорта и образования, школьный спорт, укрепление здоровья и спортивное образование. Эти темы подчеркивают не только важность физического воспитания молодежи в государственной политике Китая, но и возможность применения полученных результатов в контексте спортивной дипломатии. Дальнейшее углубление китайско-российского сотрудничества в этой области способно не только способствовать улучшению здоровья молодежи, но и укреплению межгосударственных связей, а также решению современных вызовов в спорте через совместные спортивно-культурные и образовательные программы.</w:t>
      </w:r>
    </w:p>
    <w:p w14:paraId="2B094FBF" w14:textId="77777777" w:rsidR="0024274B" w:rsidRDefault="0024274B" w:rsidP="00120225">
      <w:pPr>
        <w:ind w:firstLineChars="295"/>
        <w:rPr>
          <w:rFonts w:eastAsia="DengXian"/>
          <w:i/>
          <w:iCs/>
          <w:kern w:val="0"/>
          <w:lang w:eastAsia="zh-CN"/>
          <w14:ligatures w14:val="none"/>
        </w:rPr>
      </w:pPr>
      <w:r w:rsidRPr="0024274B">
        <w:rPr>
          <w:rFonts w:eastAsia="DengXian"/>
          <w:b/>
          <w:i/>
          <w:iCs/>
          <w:kern w:val="0"/>
          <w:lang w:eastAsia="zh-CN"/>
          <w14:ligatures w14:val="none"/>
        </w:rPr>
        <w:t>Ключевые слова</w:t>
      </w:r>
      <w:r w:rsidRPr="0024274B">
        <w:rPr>
          <w:rFonts w:eastAsia="DengXian"/>
          <w:i/>
          <w:iCs/>
          <w:kern w:val="0"/>
          <w:lang w:eastAsia="zh-CN"/>
          <w14:ligatures w14:val="none"/>
        </w:rPr>
        <w:t>: молодежный спорт в Китае, исследовательские тенденции, наукометрический анализ, спортивная дипломатия</w:t>
      </w:r>
    </w:p>
    <w:p w14:paraId="3DD92DF0" w14:textId="77777777" w:rsidR="0024274B" w:rsidRPr="0024274B" w:rsidRDefault="0024274B" w:rsidP="00120225">
      <w:pPr>
        <w:ind w:firstLineChars="295"/>
        <w:rPr>
          <w:rFonts w:eastAsia="DengXian"/>
          <w:i/>
          <w:iCs/>
          <w:kern w:val="0"/>
          <w:lang w:eastAsia="zh-CN"/>
          <w14:ligatures w14:val="none"/>
        </w:rPr>
      </w:pPr>
    </w:p>
    <w:p w14:paraId="1F45111B" w14:textId="77777777" w:rsidR="0024274B" w:rsidRPr="0024274B" w:rsidRDefault="0024274B" w:rsidP="00120225">
      <w:pPr>
        <w:widowControl w:val="0"/>
        <w:ind w:firstLineChars="248"/>
        <w:rPr>
          <w:rFonts w:eastAsia="SimSun"/>
          <w:b/>
          <w:bCs/>
          <w:sz w:val="28"/>
          <w:szCs w:val="28"/>
          <w:lang w:eastAsia="zh-CN"/>
          <w14:ligatures w14:val="none"/>
        </w:rPr>
      </w:pPr>
      <w:r w:rsidRPr="0024274B">
        <w:rPr>
          <w:rFonts w:eastAsia="SimSun"/>
          <w:b/>
          <w:bCs/>
          <w:sz w:val="28"/>
          <w:szCs w:val="28"/>
          <w:lang w:eastAsia="zh-CN"/>
          <w14:ligatures w14:val="none"/>
        </w:rPr>
        <w:t>Введение</w:t>
      </w:r>
    </w:p>
    <w:p w14:paraId="37ADED8F" w14:textId="77777777" w:rsidR="0024274B" w:rsidRPr="0024274B" w:rsidRDefault="0024274B" w:rsidP="00120225">
      <w:pPr>
        <w:ind w:firstLineChars="248"/>
        <w:rPr>
          <w:rFonts w:eastAsia="DengXian"/>
          <w:kern w:val="0"/>
          <w:sz w:val="28"/>
          <w:szCs w:val="28"/>
          <w:lang w:eastAsia="zh-CN"/>
          <w14:ligatures w14:val="none"/>
        </w:rPr>
      </w:pPr>
      <w:bookmarkStart w:id="53" w:name="OLE_LINK4"/>
      <w:r w:rsidRPr="0024274B">
        <w:rPr>
          <w:rFonts w:eastAsia="DengXian"/>
          <w:kern w:val="0"/>
          <w:sz w:val="28"/>
          <w:szCs w:val="28"/>
          <w:lang w:eastAsia="zh-CN"/>
          <w14:ligatures w14:val="none"/>
        </w:rPr>
        <w:t>С принятием в 2019 году «Плана превращения КНР в ведущую спортивную державу» развитие молодежного спорта в Китае стало более важной частью государственной стратегии.  В этом плане подчеркивается необходимость всестороннего повышения участия молодежи в спорте и улучшения их физического состояния и значение молодежного спорта в улучшении физической подготовки, формировании здорового образа жизни и воспитании спортивного духа.</w:t>
      </w:r>
      <w:bookmarkEnd w:id="53"/>
      <w:r w:rsidRPr="0024274B">
        <w:rPr>
          <w:rFonts w:eastAsia="DengXian"/>
          <w:kern w:val="0"/>
          <w:sz w:val="28"/>
          <w:szCs w:val="28"/>
          <w:lang w:eastAsia="zh-CN"/>
          <w14:ligatures w14:val="none"/>
        </w:rPr>
        <w:t xml:space="preserve"> В то же время китайско-российское сотрудничество в области спортивного обмена и взаимодействия значительно углубилось, и молодежный спорт становится важным элементом укрепления двусторонних связей. Взаимный молодежный спортивный обмен укрепляет дружественные отношения между странами. Данное исследование, основанное на использовании </w:t>
      </w:r>
      <w:bookmarkStart w:id="54" w:name="OLE_LINK5"/>
      <w:r w:rsidRPr="0024274B">
        <w:rPr>
          <w:rFonts w:eastAsia="DengXian"/>
          <w:kern w:val="0"/>
          <w:sz w:val="28"/>
          <w:szCs w:val="28"/>
          <w:lang w:eastAsia="zh-CN"/>
          <w14:ligatures w14:val="none"/>
        </w:rPr>
        <w:t>программного инструмента визуального анализа CiteSpace</w:t>
      </w:r>
      <w:bookmarkEnd w:id="54"/>
      <w:r w:rsidRPr="0024274B">
        <w:rPr>
          <w:rFonts w:eastAsia="DengXian"/>
          <w:kern w:val="0"/>
          <w:sz w:val="28"/>
          <w:szCs w:val="28"/>
          <w:lang w:eastAsia="zh-CN"/>
          <w14:ligatures w14:val="none"/>
        </w:rPr>
        <w:t xml:space="preserve">, направлено на выявление исследовательских тенденций и горячих точек в области молодежного спорта в Китае за последние пять лет, позволяет не только содействовать реализации стратегии спортивной </w:t>
      </w:r>
      <w:r w:rsidRPr="0024274B">
        <w:rPr>
          <w:rFonts w:eastAsia="DengXian"/>
          <w:kern w:val="0"/>
          <w:sz w:val="28"/>
          <w:szCs w:val="28"/>
          <w:lang w:eastAsia="zh-CN"/>
          <w14:ligatures w14:val="none"/>
        </w:rPr>
        <w:lastRenderedPageBreak/>
        <w:t>державы Китая, но и посредством анализа совместного появления ключевых слов стремится выявить основные направления исследований, касающиеся молодежного спорта, и предложить ценные рекомендации для разработки политики и дальнейшего укрепления развития российско-китайского спортивного сотрудничества между Россией и Китаем.</w:t>
      </w:r>
    </w:p>
    <w:p w14:paraId="267F5BFF" w14:textId="77777777" w:rsidR="0024274B" w:rsidRPr="0024274B" w:rsidRDefault="0024274B" w:rsidP="00120225">
      <w:pPr>
        <w:ind w:firstLineChars="248"/>
        <w:rPr>
          <w:rFonts w:eastAsia="SimSun"/>
          <w:b/>
          <w:bCs/>
          <w:kern w:val="0"/>
          <w:sz w:val="28"/>
          <w:szCs w:val="28"/>
          <w:lang w:eastAsia="zh-CN"/>
          <w14:ligatures w14:val="none"/>
        </w:rPr>
      </w:pPr>
      <w:r w:rsidRPr="0024274B">
        <w:rPr>
          <w:rFonts w:eastAsia="DengXian"/>
          <w:b/>
          <w:bCs/>
          <w:kern w:val="0"/>
          <w:sz w:val="28"/>
          <w:szCs w:val="28"/>
          <w:lang w:eastAsia="zh-CN"/>
          <w14:ligatures w14:val="none"/>
        </w:rPr>
        <w:t>Основная часть</w:t>
      </w:r>
      <w:r w:rsidRPr="0024274B">
        <w:rPr>
          <w:rFonts w:eastAsia="SimSun"/>
          <w:b/>
          <w:bCs/>
          <w:kern w:val="0"/>
          <w:sz w:val="28"/>
          <w:szCs w:val="28"/>
          <w:lang w:eastAsia="zh-CN"/>
          <w14:ligatures w14:val="none"/>
        </w:rPr>
        <w:t xml:space="preserve"> </w:t>
      </w:r>
    </w:p>
    <w:p w14:paraId="7EF8FF54" w14:textId="77777777" w:rsidR="0024274B" w:rsidRPr="0024274B" w:rsidRDefault="0024274B" w:rsidP="00120225">
      <w:pPr>
        <w:ind w:firstLineChars="248"/>
        <w:rPr>
          <w:rFonts w:eastAsia="DengXian"/>
          <w:kern w:val="0"/>
          <w:sz w:val="28"/>
          <w:szCs w:val="28"/>
          <w:lang w:eastAsia="zh-CN"/>
          <w14:ligatures w14:val="none"/>
        </w:rPr>
      </w:pPr>
      <w:r w:rsidRPr="0024274B">
        <w:rPr>
          <w:rFonts w:eastAsia="DengXian"/>
          <w:kern w:val="0"/>
          <w:sz w:val="28"/>
          <w:szCs w:val="28"/>
          <w:lang w:eastAsia="zh-CN"/>
          <w14:ligatures w14:val="none"/>
        </w:rPr>
        <w:t>1. Исходные данные и предварительная обработка</w:t>
      </w:r>
    </w:p>
    <w:p w14:paraId="31683479" w14:textId="77777777" w:rsidR="0024274B" w:rsidRPr="0024274B" w:rsidRDefault="0024274B" w:rsidP="00120225">
      <w:pPr>
        <w:ind w:firstLineChars="248"/>
        <w:rPr>
          <w:rFonts w:eastAsia="DengXian"/>
          <w:kern w:val="0"/>
          <w:sz w:val="28"/>
          <w:szCs w:val="28"/>
          <w:lang w:eastAsia="zh-CN"/>
          <w14:ligatures w14:val="none"/>
        </w:rPr>
      </w:pPr>
      <w:r w:rsidRPr="0024274B">
        <w:rPr>
          <w:rFonts w:eastAsia="DengXian"/>
          <w:kern w:val="0"/>
          <w:sz w:val="28"/>
          <w:szCs w:val="28"/>
          <w:lang w:eastAsia="zh-CN"/>
          <w14:ligatures w14:val="none"/>
        </w:rPr>
        <w:t xml:space="preserve">Для данного исследования были </w:t>
      </w:r>
      <w:bookmarkStart w:id="55" w:name="OLE_LINK6"/>
      <w:r w:rsidRPr="0024274B">
        <w:rPr>
          <w:rFonts w:eastAsia="DengXian"/>
          <w:kern w:val="0"/>
          <w:sz w:val="28"/>
          <w:szCs w:val="28"/>
          <w:lang w:eastAsia="zh-CN"/>
          <w14:ligatures w14:val="none"/>
        </w:rPr>
        <w:t>использованы 177 статей из Китайской национальной инфраструктуры знаний (CNKI) за период с 2020 по 2024 год</w:t>
      </w:r>
      <w:bookmarkEnd w:id="55"/>
      <w:r w:rsidRPr="0024274B">
        <w:rPr>
          <w:rFonts w:eastAsia="DengXian"/>
          <w:kern w:val="0"/>
          <w:sz w:val="28"/>
          <w:szCs w:val="28"/>
          <w:lang w:eastAsia="zh-CN"/>
          <w14:ligatures w14:val="none"/>
        </w:rPr>
        <w:t xml:space="preserve">. </w:t>
      </w:r>
      <w:bookmarkStart w:id="56" w:name="OLE_LINK7"/>
      <w:r w:rsidRPr="0024274B">
        <w:rPr>
          <w:rFonts w:eastAsia="DengXian"/>
          <w:kern w:val="0"/>
          <w:sz w:val="28"/>
          <w:szCs w:val="28"/>
          <w:lang w:eastAsia="zh-CN"/>
          <w14:ligatures w14:val="none"/>
        </w:rPr>
        <w:t>По ключевому слову "молодежный спорт"</w:t>
      </w:r>
      <w:bookmarkEnd w:id="56"/>
      <w:r w:rsidRPr="0024274B">
        <w:rPr>
          <w:rFonts w:eastAsia="DengXian"/>
          <w:kern w:val="0"/>
          <w:sz w:val="28"/>
          <w:szCs w:val="28"/>
          <w:lang w:eastAsia="zh-CN"/>
          <w14:ligatures w14:val="none"/>
        </w:rPr>
        <w:t xml:space="preserve"> отбирались статьи из CSSCI и базы Пекинского университета, после чего проведена предварительная обработка данных, включая исключение дубликатов и нерелевантных работ. Эти меры были направлены на повышение точности полученных результатов и обеспечения высокого качества данных.</w:t>
      </w:r>
    </w:p>
    <w:p w14:paraId="05B1E2A6" w14:textId="77777777" w:rsidR="0024274B" w:rsidRPr="0024274B" w:rsidRDefault="0024274B" w:rsidP="00120225">
      <w:pPr>
        <w:ind w:firstLineChars="248"/>
        <w:rPr>
          <w:rFonts w:eastAsia="SimSun"/>
          <w:kern w:val="0"/>
          <w:sz w:val="28"/>
          <w:szCs w:val="28"/>
          <w:lang w:eastAsia="zh-CN"/>
          <w14:ligatures w14:val="none"/>
        </w:rPr>
      </w:pPr>
      <w:r w:rsidRPr="0024274B">
        <w:rPr>
          <w:rFonts w:eastAsia="SimSun"/>
          <w:kern w:val="0"/>
          <w:sz w:val="28"/>
          <w:szCs w:val="28"/>
          <w:lang w:eastAsia="zh-CN"/>
          <w14:ligatures w14:val="none"/>
        </w:rPr>
        <w:t xml:space="preserve">2. </w:t>
      </w:r>
      <w:bookmarkStart w:id="57" w:name="OLE_LINK8"/>
      <w:r w:rsidRPr="0024274B">
        <w:rPr>
          <w:rFonts w:eastAsia="SimSun"/>
          <w:kern w:val="0"/>
          <w:sz w:val="28"/>
          <w:szCs w:val="28"/>
          <w:lang w:eastAsia="zh-CN"/>
          <w14:ligatures w14:val="none"/>
        </w:rPr>
        <w:t>Анализ ключевых слов и визуализация данных</w:t>
      </w:r>
    </w:p>
    <w:p w14:paraId="1450A1DF" w14:textId="77777777" w:rsidR="0024274B" w:rsidRPr="0024274B" w:rsidRDefault="0024274B" w:rsidP="00120225">
      <w:pPr>
        <w:ind w:firstLineChars="248"/>
        <w:rPr>
          <w:rFonts w:eastAsia="SimSun"/>
          <w:kern w:val="0"/>
          <w:sz w:val="28"/>
          <w:szCs w:val="28"/>
          <w:lang w:eastAsia="zh-CN"/>
          <w14:ligatures w14:val="none"/>
        </w:rPr>
      </w:pPr>
      <w:bookmarkStart w:id="58" w:name="OLE_LINK9"/>
      <w:bookmarkEnd w:id="57"/>
      <w:r w:rsidRPr="0024274B">
        <w:rPr>
          <w:rFonts w:eastAsia="SimSun"/>
          <w:kern w:val="0"/>
          <w:sz w:val="28"/>
          <w:szCs w:val="28"/>
          <w:lang w:eastAsia="zh-CN"/>
          <w14:ligatures w14:val="none"/>
        </w:rPr>
        <w:t xml:space="preserve">С помощью программного обеспечения </w:t>
      </w:r>
      <w:r w:rsidRPr="0024274B">
        <w:rPr>
          <w:rFonts w:eastAsia="SimSun"/>
          <w:kern w:val="0"/>
          <w:sz w:val="28"/>
          <w:szCs w:val="28"/>
          <w:lang w:val="en-US" w:eastAsia="zh-CN"/>
          <w14:ligatures w14:val="none"/>
        </w:rPr>
        <w:t>CiteSpace</w:t>
      </w:r>
      <w:r w:rsidRPr="0024274B">
        <w:rPr>
          <w:rFonts w:eastAsia="SimSun"/>
          <w:kern w:val="0"/>
          <w:sz w:val="28"/>
          <w:szCs w:val="28"/>
          <w:lang w:eastAsia="zh-CN"/>
          <w14:ligatures w14:val="none"/>
        </w:rPr>
        <w:t xml:space="preserve"> версии 6.3.</w:t>
      </w:r>
      <w:r w:rsidRPr="0024274B">
        <w:rPr>
          <w:rFonts w:eastAsia="SimSun"/>
          <w:kern w:val="0"/>
          <w:sz w:val="28"/>
          <w:szCs w:val="28"/>
          <w:lang w:val="en-US" w:eastAsia="zh-CN"/>
          <w14:ligatures w14:val="none"/>
        </w:rPr>
        <w:t>R</w:t>
      </w:r>
      <w:r w:rsidRPr="0024274B">
        <w:rPr>
          <w:rFonts w:eastAsia="SimSun"/>
          <w:kern w:val="0"/>
          <w:sz w:val="28"/>
          <w:szCs w:val="28"/>
          <w:lang w:eastAsia="zh-CN"/>
          <w14:ligatures w14:val="none"/>
        </w:rPr>
        <w:t>1 была построена карта встречаемости ключевых слов. Этот метод позволил выявить основные направления исследований и определить наиболее частотные ключевые слова. Для лучшего визуального представления были также созданы столбчатые диаграммы, которые позволили наглядно продемонстрировать распределение терминов в исследуемых публикациях.</w:t>
      </w:r>
    </w:p>
    <w:bookmarkEnd w:id="58"/>
    <w:p w14:paraId="745E97E3" w14:textId="77777777" w:rsidR="0024274B" w:rsidRPr="0024274B" w:rsidRDefault="0024274B" w:rsidP="00120225">
      <w:pPr>
        <w:ind w:firstLineChars="248"/>
        <w:rPr>
          <w:rFonts w:eastAsia="SimSun"/>
          <w:kern w:val="0"/>
          <w:sz w:val="28"/>
          <w:szCs w:val="28"/>
          <w:lang w:eastAsia="zh-CN"/>
          <w14:ligatures w14:val="none"/>
        </w:rPr>
      </w:pPr>
      <w:r w:rsidRPr="0024274B">
        <w:rPr>
          <w:rFonts w:eastAsia="SimSun"/>
          <w:kern w:val="0"/>
          <w:sz w:val="28"/>
          <w:szCs w:val="28"/>
          <w:lang w:eastAsia="zh-CN"/>
          <w14:ligatures w14:val="none"/>
        </w:rPr>
        <w:t xml:space="preserve">3. </w:t>
      </w:r>
      <w:bookmarkStart w:id="59" w:name="OLE_LINK12"/>
      <w:r w:rsidRPr="0024274B">
        <w:rPr>
          <w:rFonts w:eastAsia="SimSun"/>
          <w:kern w:val="0"/>
          <w:sz w:val="28"/>
          <w:szCs w:val="28"/>
          <w:lang w:eastAsia="zh-CN"/>
          <w14:ligatures w14:val="none"/>
        </w:rPr>
        <w:t>Результаты анализа ключевых слов</w:t>
      </w:r>
    </w:p>
    <w:p w14:paraId="6BF5E24A" w14:textId="77777777" w:rsidR="0024274B" w:rsidRDefault="0024274B" w:rsidP="00120225">
      <w:pPr>
        <w:ind w:firstLineChars="248"/>
        <w:rPr>
          <w:rFonts w:eastAsia="SimSun"/>
          <w:kern w:val="0"/>
          <w:sz w:val="28"/>
          <w:szCs w:val="28"/>
          <w:lang w:eastAsia="zh-CN"/>
          <w14:ligatures w14:val="none"/>
        </w:rPr>
      </w:pPr>
      <w:bookmarkStart w:id="60" w:name="OLE_LINK10"/>
      <w:bookmarkEnd w:id="59"/>
      <w:r w:rsidRPr="0024274B">
        <w:rPr>
          <w:rFonts w:eastAsia="SimSun"/>
          <w:kern w:val="0"/>
          <w:sz w:val="28"/>
          <w:szCs w:val="28"/>
          <w:lang w:eastAsia="zh-CN"/>
          <w14:ligatures w14:val="none"/>
        </w:rPr>
        <w:t>На основе анализа выделены такие основные направления, как "молодежь", "интеграция спорта и образования", "школьный спорт", "укрепление здоровья" и "спортивное образование". Эти термины имеют высокую частоту, что подчеркивает их ключевую роль в исследованиях молодежного спорта в Китае.</w:t>
      </w:r>
      <w:bookmarkEnd w:id="60"/>
    </w:p>
    <w:p w14:paraId="342B391A" w14:textId="77777777" w:rsidR="0024274B" w:rsidRPr="0024274B" w:rsidRDefault="0024274B" w:rsidP="00120225">
      <w:pPr>
        <w:ind w:firstLineChars="248"/>
        <w:rPr>
          <w:rFonts w:eastAsia="SimSun"/>
          <w:kern w:val="0"/>
          <w:sz w:val="28"/>
          <w:szCs w:val="28"/>
          <w:lang w:eastAsia="zh-CN"/>
          <w14:ligatures w14:val="none"/>
        </w:rPr>
      </w:pPr>
    </w:p>
    <w:p w14:paraId="52F7106A" w14:textId="77777777" w:rsidR="0024274B" w:rsidRPr="0024274B" w:rsidRDefault="0024274B" w:rsidP="00120225">
      <w:pPr>
        <w:ind w:firstLine="0"/>
        <w:jc w:val="center"/>
        <w:rPr>
          <w:rFonts w:eastAsia="DengXian"/>
          <w:kern w:val="0"/>
          <w:sz w:val="28"/>
          <w:szCs w:val="28"/>
          <w:lang w:eastAsia="zh-CN"/>
          <w14:ligatures w14:val="none"/>
        </w:rPr>
      </w:pPr>
      <w:r w:rsidRPr="0024274B">
        <w:rPr>
          <w:rFonts w:eastAsia="DengXian" w:hint="eastAsia"/>
          <w:noProof/>
          <w:kern w:val="0"/>
          <w:sz w:val="28"/>
          <w:szCs w:val="28"/>
          <w:lang w:eastAsia="zh-CN"/>
          <w14:ligatures w14:val="none"/>
        </w:rPr>
        <w:drawing>
          <wp:inline distT="0" distB="0" distL="114300" distR="114300" wp14:anchorId="2F15694B" wp14:editId="63752A07">
            <wp:extent cx="4294505" cy="2584450"/>
            <wp:effectExtent l="0" t="0" r="10795" b="6350"/>
            <wp:docPr id="154353465"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94"/>
                    <a:stretch>
                      <a:fillRect/>
                    </a:stretch>
                  </pic:blipFill>
                  <pic:spPr>
                    <a:xfrm>
                      <a:off x="0" y="0"/>
                      <a:ext cx="4294505" cy="2584450"/>
                    </a:xfrm>
                    <a:prstGeom prst="rect">
                      <a:avLst/>
                    </a:prstGeom>
                  </pic:spPr>
                </pic:pic>
              </a:graphicData>
            </a:graphic>
          </wp:inline>
        </w:drawing>
      </w:r>
    </w:p>
    <w:p w14:paraId="0D8B3082" w14:textId="77777777" w:rsidR="0024274B" w:rsidRDefault="0024274B" w:rsidP="00120225">
      <w:pPr>
        <w:ind w:firstLine="0"/>
        <w:jc w:val="center"/>
        <w:rPr>
          <w:rFonts w:eastAsia="DengXian"/>
          <w:b/>
          <w:bCs/>
          <w:kern w:val="0"/>
          <w:lang w:eastAsia="zh-CN"/>
          <w14:ligatures w14:val="none"/>
        </w:rPr>
      </w:pPr>
    </w:p>
    <w:p w14:paraId="6B3DA31F" w14:textId="3A6D48B6" w:rsidR="0024274B" w:rsidRDefault="0024274B" w:rsidP="00120225">
      <w:pPr>
        <w:ind w:firstLine="0"/>
        <w:jc w:val="center"/>
        <w:rPr>
          <w:rFonts w:eastAsia="SimSun"/>
          <w:b/>
          <w:bCs/>
          <w:kern w:val="0"/>
          <w:lang w:eastAsia="zh-CN"/>
          <w14:ligatures w14:val="none"/>
        </w:rPr>
      </w:pPr>
      <w:r w:rsidRPr="0024274B">
        <w:rPr>
          <w:rFonts w:eastAsia="DengXian"/>
          <w:b/>
          <w:bCs/>
          <w:kern w:val="0"/>
          <w:lang w:eastAsia="zh-CN"/>
          <w14:ligatures w14:val="none"/>
        </w:rPr>
        <w:lastRenderedPageBreak/>
        <w:t>Рис</w:t>
      </w:r>
      <w:r>
        <w:rPr>
          <w:rFonts w:eastAsia="DengXian"/>
          <w:b/>
          <w:bCs/>
          <w:kern w:val="0"/>
          <w:lang w:eastAsia="zh-CN"/>
          <w14:ligatures w14:val="none"/>
        </w:rPr>
        <w:t>унок 1. –</w:t>
      </w:r>
      <w:r w:rsidRPr="0024274B">
        <w:rPr>
          <w:rFonts w:eastAsia="DengXian"/>
          <w:b/>
          <w:bCs/>
          <w:kern w:val="0"/>
          <w:lang w:eastAsia="zh-CN"/>
          <w14:ligatures w14:val="none"/>
        </w:rPr>
        <w:t xml:space="preserve"> </w:t>
      </w:r>
      <w:r w:rsidRPr="0024274B">
        <w:rPr>
          <w:rFonts w:eastAsia="SimSun"/>
          <w:b/>
          <w:bCs/>
          <w:kern w:val="0"/>
          <w:lang w:eastAsia="zh-CN"/>
          <w14:ligatures w14:val="none"/>
        </w:rPr>
        <w:t>Распределение частоты упоминания ключевых слов в исследованиях китайского молодежного спорта за последние пять лет</w:t>
      </w:r>
    </w:p>
    <w:p w14:paraId="72BB41AB" w14:textId="77777777" w:rsidR="0024274B" w:rsidRPr="0024274B" w:rsidRDefault="0024274B" w:rsidP="00120225">
      <w:pPr>
        <w:ind w:firstLine="0"/>
        <w:jc w:val="center"/>
        <w:rPr>
          <w:rFonts w:eastAsia="DengXian"/>
          <w:kern w:val="0"/>
          <w:sz w:val="28"/>
          <w:szCs w:val="28"/>
          <w:lang w:eastAsia="zh-CN"/>
          <w14:ligatures w14:val="none"/>
        </w:rPr>
      </w:pPr>
    </w:p>
    <w:p w14:paraId="36A7DCB1"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 xml:space="preserve">3.1. </w:t>
      </w:r>
      <w:bookmarkStart w:id="61" w:name="OLE_LINK11"/>
      <w:r w:rsidRPr="0024274B">
        <w:rPr>
          <w:rFonts w:eastAsia="SimSun"/>
          <w:kern w:val="0"/>
          <w:sz w:val="28"/>
          <w:szCs w:val="28"/>
          <w:lang w:eastAsia="zh-CN"/>
          <w14:ligatures w14:val="none"/>
        </w:rPr>
        <w:t>"Интеграция спорта и образования"</w:t>
      </w:r>
      <w:bookmarkEnd w:id="61"/>
    </w:p>
    <w:p w14:paraId="60CA32AA"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Тема интеграции спорта и образования получила особенно широкое внимание в последние годы, это связано с государственной политикой Китая по укреплению физического и психического здоровья молодежи. Внедрение спорта в школьное образование считается необходимым шагом для формирования всестороннего развитого поколения, что отражает стратегический подход Китая к этой сфере.</w:t>
      </w:r>
    </w:p>
    <w:p w14:paraId="48067EB8"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 xml:space="preserve">3.2. </w:t>
      </w:r>
      <w:bookmarkStart w:id="62" w:name="OLE_LINK13"/>
      <w:r w:rsidRPr="0024274B">
        <w:rPr>
          <w:rFonts w:eastAsia="SimSun"/>
          <w:kern w:val="0"/>
          <w:sz w:val="28"/>
          <w:szCs w:val="28"/>
          <w:lang w:eastAsia="zh-CN"/>
          <w14:ligatures w14:val="none"/>
        </w:rPr>
        <w:t>"Школьный спорт"</w:t>
      </w:r>
    </w:p>
    <w:bookmarkEnd w:id="62"/>
    <w:p w14:paraId="3C384651"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Еще одним ключевым направлением является школьный спорт, что свидетельствует о главной роли школьных программ в развитии молодежного спорта. Тесная связь между школьным спортом и интеграцией спорта и образования указывает на значимость школ как мест для повышения спортивной грамотности и общего физического развития молодежи.</w:t>
      </w:r>
    </w:p>
    <w:p w14:paraId="55EE535D"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 xml:space="preserve">3.3. </w:t>
      </w:r>
      <w:bookmarkStart w:id="63" w:name="OLE_LINK14"/>
      <w:r w:rsidRPr="0024274B">
        <w:rPr>
          <w:rFonts w:eastAsia="SimSun"/>
          <w:kern w:val="0"/>
          <w:sz w:val="28"/>
          <w:szCs w:val="28"/>
          <w:lang w:eastAsia="zh-CN"/>
          <w14:ligatures w14:val="none"/>
        </w:rPr>
        <w:t>"Спортивное образование"</w:t>
      </w:r>
      <w:bookmarkEnd w:id="63"/>
    </w:p>
    <w:p w14:paraId="3300EAA2"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Тема спортивного образования тесно связана с интеграцией спорта и школьных программ, подчеркивая значение образования для формирования спортивных навыков и физической грамотности. Подход к развитию спортивного образования в Китае указывает на систематическое включение физической культуры в образовательный процесс.</w:t>
      </w:r>
    </w:p>
    <w:p w14:paraId="45360625"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3.</w:t>
      </w:r>
      <w:r w:rsidRPr="0024274B">
        <w:rPr>
          <w:rFonts w:eastAsia="SimSun" w:hint="eastAsia"/>
          <w:kern w:val="0"/>
          <w:sz w:val="28"/>
          <w:szCs w:val="28"/>
          <w:lang w:eastAsia="zh-CN"/>
          <w14:ligatures w14:val="none"/>
        </w:rPr>
        <w:t>4</w:t>
      </w:r>
      <w:r w:rsidRPr="0024274B">
        <w:rPr>
          <w:rFonts w:eastAsia="SimSun"/>
          <w:kern w:val="0"/>
          <w:sz w:val="28"/>
          <w:szCs w:val="28"/>
          <w:lang w:eastAsia="zh-CN"/>
          <w14:ligatures w14:val="none"/>
        </w:rPr>
        <w:t xml:space="preserve">. "Укрепление здоровья" </w:t>
      </w:r>
    </w:p>
    <w:p w14:paraId="4496833F"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Укрепление здоровья занимает важное место среди исследуемых тем, акцентируя внимание на всестороннем физическом и психическом развитии молодежи, а также на профилактике хронических заболеваний.</w:t>
      </w:r>
    </w:p>
    <w:p w14:paraId="5D35DE81" w14:textId="77777777" w:rsidR="0024274B" w:rsidRPr="0024274B" w:rsidRDefault="0024274B" w:rsidP="00120225">
      <w:pPr>
        <w:ind w:firstLine="0"/>
        <w:jc w:val="center"/>
        <w:rPr>
          <w:rFonts w:eastAsia="SimSun"/>
          <w:kern w:val="0"/>
          <w:sz w:val="28"/>
          <w:szCs w:val="28"/>
          <w:lang w:eastAsia="zh-CN"/>
          <w14:ligatures w14:val="none"/>
        </w:rPr>
      </w:pPr>
      <w:r w:rsidRPr="0024274B">
        <w:rPr>
          <w:rFonts w:ascii="SimSun" w:eastAsia="SimSun" w:hAnsi="SimSun" w:cs="SimSun" w:hint="eastAsia"/>
          <w:noProof/>
          <w:kern w:val="0"/>
          <w:sz w:val="28"/>
          <w:szCs w:val="28"/>
          <w:lang w:val="en-US" w:eastAsia="zh-CN"/>
          <w14:ligatures w14:val="none"/>
        </w:rPr>
        <w:lastRenderedPageBreak/>
        <w:drawing>
          <wp:inline distT="0" distB="0" distL="114300" distR="114300" wp14:anchorId="20DA28D5" wp14:editId="6C5D487F">
            <wp:extent cx="6036310" cy="3739515"/>
            <wp:effectExtent l="0" t="0" r="8890" b="6985"/>
            <wp:docPr id="1956092069" name="图片 1" descr="CO-DESC_v152e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O-DESC_v152e290"/>
                    <pic:cNvPicPr>
                      <a:picLocks noChangeAspect="1"/>
                    </pic:cNvPicPr>
                  </pic:nvPicPr>
                  <pic:blipFill>
                    <a:blip r:embed="rId95"/>
                    <a:stretch>
                      <a:fillRect/>
                    </a:stretch>
                  </pic:blipFill>
                  <pic:spPr>
                    <a:xfrm>
                      <a:off x="0" y="0"/>
                      <a:ext cx="6036310" cy="3739515"/>
                    </a:xfrm>
                    <a:prstGeom prst="rect">
                      <a:avLst/>
                    </a:prstGeom>
                  </pic:spPr>
                </pic:pic>
              </a:graphicData>
            </a:graphic>
          </wp:inline>
        </w:drawing>
      </w:r>
    </w:p>
    <w:p w14:paraId="08123D40" w14:textId="77777777" w:rsidR="0024274B" w:rsidRDefault="0024274B" w:rsidP="00120225">
      <w:pPr>
        <w:ind w:firstLine="0"/>
        <w:jc w:val="center"/>
        <w:rPr>
          <w:rFonts w:eastAsia="SimSun"/>
          <w:b/>
          <w:bCs/>
          <w:kern w:val="0"/>
          <w:lang w:eastAsia="zh-CN"/>
          <w14:ligatures w14:val="none"/>
        </w:rPr>
      </w:pPr>
    </w:p>
    <w:p w14:paraId="76A5D3CD" w14:textId="3749AB67" w:rsidR="0024274B" w:rsidRDefault="0024274B" w:rsidP="00120225">
      <w:pPr>
        <w:ind w:firstLine="0"/>
        <w:jc w:val="center"/>
        <w:rPr>
          <w:rFonts w:eastAsia="SimSun"/>
          <w:b/>
          <w:bCs/>
          <w:kern w:val="0"/>
          <w:lang w:eastAsia="zh-CN"/>
          <w14:ligatures w14:val="none"/>
        </w:rPr>
      </w:pPr>
      <w:r w:rsidRPr="0024274B">
        <w:rPr>
          <w:rFonts w:eastAsia="SimSun"/>
          <w:b/>
          <w:bCs/>
          <w:kern w:val="0"/>
          <w:lang w:eastAsia="zh-CN"/>
          <w14:ligatures w14:val="none"/>
        </w:rPr>
        <w:t>Рис</w:t>
      </w:r>
      <w:r>
        <w:rPr>
          <w:rFonts w:eastAsia="SimSun"/>
          <w:b/>
          <w:bCs/>
          <w:kern w:val="0"/>
          <w:lang w:eastAsia="zh-CN"/>
          <w14:ligatures w14:val="none"/>
        </w:rPr>
        <w:t>унок 2 –</w:t>
      </w:r>
      <w:r w:rsidRPr="0024274B">
        <w:rPr>
          <w:rFonts w:eastAsia="SimSun"/>
          <w:b/>
          <w:bCs/>
          <w:kern w:val="0"/>
          <w:lang w:eastAsia="zh-CN"/>
          <w14:ligatures w14:val="none"/>
        </w:rPr>
        <w:t xml:space="preserve"> </w:t>
      </w:r>
      <w:bookmarkStart w:id="64" w:name="OLE_LINK23"/>
      <w:r w:rsidRPr="0024274B">
        <w:rPr>
          <w:rFonts w:eastAsia="SimSun"/>
          <w:b/>
          <w:bCs/>
          <w:kern w:val="0"/>
          <w:lang w:eastAsia="zh-CN"/>
          <w14:ligatures w14:val="none"/>
        </w:rPr>
        <w:t>Сеть совместной встречаемости ключевых слов</w:t>
      </w:r>
      <w:bookmarkEnd w:id="64"/>
    </w:p>
    <w:p w14:paraId="6ACCC0F1" w14:textId="77777777" w:rsidR="0024274B" w:rsidRPr="0024274B" w:rsidRDefault="0024274B" w:rsidP="00120225">
      <w:pPr>
        <w:ind w:firstLine="0"/>
        <w:jc w:val="center"/>
        <w:rPr>
          <w:rFonts w:eastAsia="SimSun"/>
          <w:kern w:val="0"/>
          <w:sz w:val="28"/>
          <w:szCs w:val="28"/>
          <w:lang w:eastAsia="zh-CN"/>
          <w14:ligatures w14:val="none"/>
        </w:rPr>
      </w:pPr>
    </w:p>
    <w:p w14:paraId="52BB509D" w14:textId="77777777" w:rsidR="0024274B" w:rsidRPr="0024274B" w:rsidRDefault="0024274B" w:rsidP="00120225">
      <w:pPr>
        <w:widowControl w:val="0"/>
        <w:ind w:firstLineChars="253"/>
        <w:rPr>
          <w:rFonts w:eastAsia="SimSun"/>
          <w:sz w:val="28"/>
          <w:szCs w:val="28"/>
          <w:lang w:eastAsia="zh-CN"/>
          <w14:ligatures w14:val="none"/>
        </w:rPr>
      </w:pPr>
      <w:r w:rsidRPr="0024274B">
        <w:rPr>
          <w:rFonts w:eastAsia="SimSun"/>
          <w:sz w:val="28"/>
          <w:szCs w:val="28"/>
          <w:lang w:eastAsia="zh-CN"/>
          <w14:ligatures w14:val="none"/>
        </w:rPr>
        <w:t>4.Анализ визуализации данных</w:t>
      </w:r>
    </w:p>
    <w:p w14:paraId="77107BA9"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На основе визуализации карты совместной встречаемости ключевых слов можно сделать вывод, что «молодежь» выступает центральным узлом, объединяющим ряд значимых понятий. Особое внимание привлекает взаимосвязь между «интеграцией спорта и образования» и «школьным спортом», что указывает на ключевую роль образовательных учреждений в процессе физического воспитания молодежи. Сочетание этих элементов демонстрирует приверженность к интеграции спорта в образовательную систему, поддерживаемую государственными инициативами.</w:t>
      </w:r>
    </w:p>
    <w:p w14:paraId="4E65006C" w14:textId="77777777" w:rsidR="0024274B" w:rsidRPr="0024274B" w:rsidRDefault="0024274B" w:rsidP="00120225">
      <w:pPr>
        <w:ind w:firstLineChars="253"/>
        <w:rPr>
          <w:rFonts w:eastAsia="SimSun"/>
          <w:kern w:val="0"/>
          <w:sz w:val="28"/>
          <w:szCs w:val="28"/>
          <w:lang w:eastAsia="zh-CN"/>
          <w14:ligatures w14:val="none"/>
        </w:rPr>
      </w:pPr>
      <w:bookmarkStart w:id="65" w:name="OLE_LINK24"/>
      <w:r w:rsidRPr="0024274B">
        <w:rPr>
          <w:rFonts w:eastAsia="SimSun"/>
          <w:kern w:val="0"/>
          <w:sz w:val="28"/>
          <w:szCs w:val="28"/>
          <w:lang w:eastAsia="zh-CN"/>
          <w14:ligatures w14:val="none"/>
        </w:rPr>
        <w:t>Связка «укрепление здоровья» и «спортивное образование» формирует ещё один важный узел, который подчеркивает необходимость комплексного подхода к улучшению здоровья молодежи. Роль спортивного образования в формировании здорового поведения очевидна, что отражается в тесной связи этих понятий на карте.</w:t>
      </w:r>
    </w:p>
    <w:bookmarkEnd w:id="65"/>
    <w:p w14:paraId="13CE1D28"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«Спортивное поведение» и «спортивная грамотность» также образуют взаимосвязанный кластер вокруг узла «молодежь», акцентируя внимание на важности поведенческих аспектов и знаний в области физической культуры. Исследования, посвященные этим темам, подчеркивают значимость развития спортивной грамотности как способа укрепления физического состояния и поддержания общего здоровья молодежи.</w:t>
      </w:r>
    </w:p>
    <w:p w14:paraId="65414CEA" w14:textId="77777777" w:rsidR="0024274B" w:rsidRPr="0024274B" w:rsidRDefault="0024274B" w:rsidP="00120225">
      <w:pPr>
        <w:ind w:firstLineChars="253"/>
        <w:rPr>
          <w:rFonts w:eastAsia="SimSun"/>
          <w:kern w:val="0"/>
          <w:sz w:val="28"/>
          <w:szCs w:val="28"/>
          <w:lang w:eastAsia="zh-CN"/>
          <w14:ligatures w14:val="none"/>
        </w:rPr>
      </w:pPr>
      <w:r w:rsidRPr="0024274B">
        <w:rPr>
          <w:rFonts w:eastAsia="SimSun"/>
          <w:kern w:val="0"/>
          <w:sz w:val="28"/>
          <w:szCs w:val="28"/>
          <w:lang w:eastAsia="zh-CN"/>
          <w14:ligatures w14:val="none"/>
        </w:rPr>
        <w:lastRenderedPageBreak/>
        <w:t xml:space="preserve">На карте также </w:t>
      </w:r>
      <w:bookmarkStart w:id="66" w:name="OLE_LINK25"/>
      <w:r w:rsidRPr="0024274B">
        <w:rPr>
          <w:rFonts w:eastAsia="SimSun"/>
          <w:kern w:val="0"/>
          <w:sz w:val="28"/>
          <w:szCs w:val="28"/>
          <w:lang w:eastAsia="zh-CN"/>
          <w14:ligatures w14:val="none"/>
        </w:rPr>
        <w:t>отмечены второстепенные узлы, такие как «спортивное управление» и «здоровые концепции», которые указывают на роль государственной политики и стратегии популяризации здорового образа жизни среди молодежи. Эти взаимосвязи подчеркивают многослойность подходов к молодежному спорту, начиная с образовательных программ и заканчивая вопросами управления и пропаганды здоровья, что способствует формированию целостного понимания развития молодежного спорта в Китае.</w:t>
      </w:r>
    </w:p>
    <w:bookmarkEnd w:id="66"/>
    <w:p w14:paraId="15308E7E" w14:textId="77777777" w:rsidR="0024274B" w:rsidRPr="0024274B" w:rsidRDefault="0024274B" w:rsidP="00120225">
      <w:pPr>
        <w:widowControl w:val="0"/>
        <w:ind w:firstLineChars="253"/>
        <w:rPr>
          <w:rFonts w:eastAsia="SimSun"/>
          <w:b/>
          <w:bCs/>
          <w:sz w:val="28"/>
          <w:szCs w:val="28"/>
          <w:lang w:eastAsia="zh-CN"/>
          <w14:ligatures w14:val="none"/>
        </w:rPr>
      </w:pPr>
      <w:r w:rsidRPr="0024274B">
        <w:rPr>
          <w:rFonts w:eastAsia="SimSun"/>
          <w:b/>
          <w:bCs/>
          <w:sz w:val="28"/>
          <w:szCs w:val="28"/>
          <w:lang w:eastAsia="zh-CN"/>
          <w14:ligatures w14:val="none"/>
        </w:rPr>
        <w:t>Выводы</w:t>
      </w:r>
    </w:p>
    <w:p w14:paraId="02D73751" w14:textId="77777777" w:rsidR="0024274B" w:rsidRPr="0024274B" w:rsidRDefault="0024274B" w:rsidP="00120225">
      <w:pPr>
        <w:widowControl w:val="0"/>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 xml:space="preserve">На основании проведенного анализа можно сделать вывод, что за последние пять лет исследования в области молодежного спорта в Китае сосредоточены на таких ключевых направлениях, как </w:t>
      </w:r>
      <w:bookmarkStart w:id="67" w:name="OLE_LINK20"/>
      <w:r w:rsidRPr="0024274B">
        <w:rPr>
          <w:rFonts w:eastAsia="SimSun"/>
          <w:kern w:val="0"/>
          <w:sz w:val="28"/>
          <w:szCs w:val="28"/>
          <w:lang w:eastAsia="zh-CN"/>
          <w14:ligatures w14:val="none"/>
        </w:rPr>
        <w:t>интеграция спорта и образования</w:t>
      </w:r>
      <w:bookmarkEnd w:id="67"/>
      <w:r w:rsidRPr="0024274B">
        <w:rPr>
          <w:rFonts w:eastAsia="SimSun"/>
          <w:kern w:val="0"/>
          <w:sz w:val="28"/>
          <w:szCs w:val="28"/>
          <w:lang w:eastAsia="zh-CN"/>
          <w14:ligatures w14:val="none"/>
        </w:rPr>
        <w:t xml:space="preserve">, </w:t>
      </w:r>
      <w:bookmarkStart w:id="68" w:name="OLE_LINK21"/>
      <w:r w:rsidRPr="0024274B">
        <w:rPr>
          <w:rFonts w:eastAsia="SimSun"/>
          <w:kern w:val="0"/>
          <w:sz w:val="28"/>
          <w:szCs w:val="28"/>
          <w:lang w:eastAsia="zh-CN"/>
          <w14:ligatures w14:val="none"/>
        </w:rPr>
        <w:t>школьный спорт</w:t>
      </w:r>
      <w:bookmarkEnd w:id="68"/>
      <w:r w:rsidRPr="0024274B">
        <w:rPr>
          <w:rFonts w:eastAsia="SimSun"/>
          <w:kern w:val="0"/>
          <w:sz w:val="28"/>
          <w:szCs w:val="28"/>
          <w:lang w:eastAsia="zh-CN"/>
          <w14:ligatures w14:val="none"/>
        </w:rPr>
        <w:t xml:space="preserve"> и </w:t>
      </w:r>
      <w:bookmarkStart w:id="69" w:name="OLE_LINK22"/>
      <w:r w:rsidRPr="0024274B">
        <w:rPr>
          <w:rFonts w:eastAsia="SimSun"/>
          <w:kern w:val="0"/>
          <w:sz w:val="28"/>
          <w:szCs w:val="28"/>
          <w:lang w:eastAsia="zh-CN"/>
          <w14:ligatures w14:val="none"/>
        </w:rPr>
        <w:t>укрепление здоровья</w:t>
      </w:r>
      <w:bookmarkEnd w:id="69"/>
      <w:r w:rsidRPr="0024274B">
        <w:rPr>
          <w:rFonts w:eastAsia="SimSun"/>
          <w:kern w:val="0"/>
          <w:sz w:val="28"/>
          <w:szCs w:val="28"/>
          <w:lang w:eastAsia="zh-CN"/>
          <w14:ligatures w14:val="none"/>
        </w:rPr>
        <w:t>. Эти направления не только отражают приоритеты государственной политики Китая в области физического воспитания молодежи, но и выявляют значительные возможности для углубления китайско-российского спортивного сотрудничества в рамках молодежного обмена.</w:t>
      </w:r>
    </w:p>
    <w:p w14:paraId="1571D31A" w14:textId="77777777" w:rsidR="0024274B" w:rsidRPr="0024274B" w:rsidRDefault="0024274B" w:rsidP="00120225">
      <w:pPr>
        <w:widowControl w:val="0"/>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 xml:space="preserve">Одним из перспективных направлений для совместной работы является </w:t>
      </w:r>
      <w:bookmarkStart w:id="70" w:name="OLE_LINK15"/>
      <w:r w:rsidRPr="0024274B">
        <w:rPr>
          <w:rFonts w:eastAsia="SimSun"/>
          <w:kern w:val="0"/>
          <w:sz w:val="28"/>
          <w:szCs w:val="28"/>
          <w:lang w:eastAsia="zh-CN"/>
          <w14:ligatures w14:val="none"/>
        </w:rPr>
        <w:t>создание двусторонних программ по интеграции спорта в образовательные процессы</w:t>
      </w:r>
      <w:bookmarkEnd w:id="70"/>
      <w:r w:rsidRPr="0024274B">
        <w:rPr>
          <w:rFonts w:eastAsia="SimSun"/>
          <w:kern w:val="0"/>
          <w:sz w:val="28"/>
          <w:szCs w:val="28"/>
          <w:lang w:eastAsia="zh-CN"/>
          <w14:ligatures w14:val="none"/>
        </w:rPr>
        <w:t xml:space="preserve">. В этом контексте Китай и Россия могут совместно разработать школьные программы, которые включают спортивные модули, направленные на укрепление здоровья и развитие спортивного поведения. Подобные программы могут способствовать развитию физической культуры и формированию устойчивых здоровых привычек у молодежи обеих стран, что имеет стратегическое значение для профилактики заболеваний и улучшения качества жизни подрастающего поколения. Кроме того, важную роль в сотрудничестве может сыграть </w:t>
      </w:r>
      <w:bookmarkStart w:id="71" w:name="OLE_LINK16"/>
      <w:r w:rsidRPr="0024274B">
        <w:rPr>
          <w:rFonts w:eastAsia="SimSun"/>
          <w:kern w:val="0"/>
          <w:sz w:val="28"/>
          <w:szCs w:val="28"/>
          <w:lang w:eastAsia="zh-CN"/>
          <w14:ligatures w14:val="none"/>
        </w:rPr>
        <w:t>обмен опытом в области спортивного образования и подготовки специалистов</w:t>
      </w:r>
      <w:bookmarkEnd w:id="71"/>
      <w:r w:rsidRPr="0024274B">
        <w:rPr>
          <w:rFonts w:eastAsia="SimSun"/>
          <w:kern w:val="0"/>
          <w:sz w:val="28"/>
          <w:szCs w:val="28"/>
          <w:lang w:eastAsia="zh-CN"/>
          <w14:ligatures w14:val="none"/>
        </w:rPr>
        <w:t xml:space="preserve">. Проведение регулярных семинаров и тренингов для преподавателей и тренеров из Китая и России может способствовать повышению квалификации и внедрению передовых методов физического воспитания. Обучающие программы, направленные на тренеров и педагогов, могут </w:t>
      </w:r>
      <w:bookmarkStart w:id="72" w:name="OLE_LINK19"/>
      <w:r w:rsidRPr="0024274B">
        <w:rPr>
          <w:rFonts w:eastAsia="SimSun"/>
          <w:kern w:val="0"/>
          <w:sz w:val="28"/>
          <w:szCs w:val="28"/>
          <w:lang w:eastAsia="zh-CN"/>
          <w14:ligatures w14:val="none"/>
        </w:rPr>
        <w:t>помочь передавать лучшие практики и адаптировать успешные модели к особенностям культурного контекста каждой из стран</w:t>
      </w:r>
      <w:bookmarkEnd w:id="72"/>
      <w:r w:rsidRPr="0024274B">
        <w:rPr>
          <w:rFonts w:eastAsia="SimSun"/>
          <w:kern w:val="0"/>
          <w:sz w:val="28"/>
          <w:szCs w:val="28"/>
          <w:lang w:eastAsia="zh-CN"/>
          <w14:ligatures w14:val="none"/>
        </w:rPr>
        <w:t>. Это в свою очередь способствует не только улучшению качества спортивного образования, но и созданию платформы для долгосрочного профессионального сотрудничества.</w:t>
      </w:r>
    </w:p>
    <w:p w14:paraId="4ABC5A86" w14:textId="77777777" w:rsidR="0024274B" w:rsidRPr="0024274B" w:rsidRDefault="0024274B" w:rsidP="00120225">
      <w:pPr>
        <w:widowControl w:val="0"/>
        <w:ind w:firstLineChars="253"/>
        <w:rPr>
          <w:rFonts w:eastAsia="SimSun"/>
          <w:kern w:val="0"/>
          <w:sz w:val="28"/>
          <w:szCs w:val="28"/>
          <w:lang w:eastAsia="zh-CN"/>
          <w14:ligatures w14:val="none"/>
        </w:rPr>
      </w:pPr>
      <w:r w:rsidRPr="0024274B">
        <w:rPr>
          <w:rFonts w:eastAsia="SimSun"/>
          <w:kern w:val="0"/>
          <w:sz w:val="28"/>
          <w:szCs w:val="28"/>
          <w:lang w:eastAsia="zh-CN"/>
          <w14:ligatures w14:val="none"/>
        </w:rPr>
        <w:t>Таким образом, углубление китайско-российского сотрудничества в области молодежного спорта, направленное на реализацию совместных программ и инициатив, может не только</w:t>
      </w:r>
      <w:bookmarkStart w:id="73" w:name="OLE_LINK17"/>
      <w:r w:rsidRPr="0024274B">
        <w:rPr>
          <w:rFonts w:eastAsia="SimSun"/>
          <w:kern w:val="0"/>
          <w:sz w:val="28"/>
          <w:szCs w:val="28"/>
          <w:lang w:eastAsia="zh-CN"/>
          <w14:ligatures w14:val="none"/>
        </w:rPr>
        <w:t xml:space="preserve"> укрепить здоровье и физическое развитие молодежи</w:t>
      </w:r>
      <w:bookmarkEnd w:id="73"/>
      <w:r w:rsidRPr="0024274B">
        <w:rPr>
          <w:rFonts w:eastAsia="SimSun"/>
          <w:kern w:val="0"/>
          <w:sz w:val="28"/>
          <w:szCs w:val="28"/>
          <w:lang w:eastAsia="zh-CN"/>
          <w14:ligatures w14:val="none"/>
        </w:rPr>
        <w:t>, но и создать условия для устойчивого развития межгосударственных отношений через спорт. В условиях современной геополитической обстановки, где спорт является важным инструментом дипломатии, такая форма сотрудничества между Китаем и Россией может способствовать решению актуальных проблем в сфере спорта и</w:t>
      </w:r>
      <w:bookmarkStart w:id="74" w:name="OLE_LINK18"/>
      <w:r w:rsidRPr="0024274B">
        <w:rPr>
          <w:rFonts w:eastAsia="SimSun"/>
          <w:kern w:val="0"/>
          <w:sz w:val="28"/>
          <w:szCs w:val="28"/>
          <w:lang w:eastAsia="zh-CN"/>
          <w14:ligatures w14:val="none"/>
        </w:rPr>
        <w:t xml:space="preserve"> стать основой для гармоничного и устойчивого партнерства</w:t>
      </w:r>
      <w:bookmarkEnd w:id="74"/>
      <w:r w:rsidRPr="0024274B">
        <w:rPr>
          <w:rFonts w:eastAsia="SimSun"/>
          <w:kern w:val="0"/>
          <w:sz w:val="28"/>
          <w:szCs w:val="28"/>
          <w:lang w:eastAsia="zh-CN"/>
          <w14:ligatures w14:val="none"/>
        </w:rPr>
        <w:t>.</w:t>
      </w:r>
    </w:p>
    <w:p w14:paraId="09FA707D" w14:textId="77777777" w:rsidR="0024274B" w:rsidRDefault="0024274B" w:rsidP="00120225">
      <w:pPr>
        <w:widowControl w:val="0"/>
        <w:ind w:firstLine="0"/>
        <w:jc w:val="center"/>
        <w:rPr>
          <w:rFonts w:eastAsia="DengXian"/>
          <w:b/>
          <w:bCs/>
          <w:sz w:val="28"/>
          <w:szCs w:val="28"/>
          <w:lang w:eastAsia="zh-CN"/>
          <w14:ligatures w14:val="none"/>
        </w:rPr>
      </w:pPr>
    </w:p>
    <w:p w14:paraId="36E99B80" w14:textId="4C12D822" w:rsidR="0024274B" w:rsidRPr="0024274B" w:rsidRDefault="0024274B" w:rsidP="00120225">
      <w:pPr>
        <w:widowControl w:val="0"/>
        <w:ind w:firstLine="0"/>
        <w:jc w:val="center"/>
        <w:rPr>
          <w:rFonts w:eastAsia="DengXian"/>
          <w:b/>
          <w:bCs/>
          <w:sz w:val="28"/>
          <w:szCs w:val="28"/>
          <w:lang w:eastAsia="zh-CN"/>
          <w14:ligatures w14:val="none"/>
        </w:rPr>
      </w:pPr>
      <w:r w:rsidRPr="0024274B">
        <w:rPr>
          <w:rFonts w:eastAsia="DengXian"/>
          <w:b/>
          <w:bCs/>
          <w:sz w:val="28"/>
          <w:szCs w:val="28"/>
          <w:lang w:eastAsia="zh-CN"/>
          <w14:ligatures w14:val="none"/>
        </w:rPr>
        <w:lastRenderedPageBreak/>
        <w:t>Литература</w:t>
      </w:r>
    </w:p>
    <w:p w14:paraId="3AFF48A7" w14:textId="77777777" w:rsidR="0024274B" w:rsidRPr="0024274B" w:rsidRDefault="0024274B" w:rsidP="00120225">
      <w:pPr>
        <w:widowControl w:val="0"/>
        <w:ind w:firstLineChars="253"/>
        <w:rPr>
          <w:rFonts w:eastAsia="SimSun"/>
          <w:sz w:val="28"/>
          <w:szCs w:val="28"/>
          <w:lang w:eastAsia="zh-CN"/>
          <w14:ligatures w14:val="none"/>
        </w:rPr>
      </w:pPr>
      <w:r w:rsidRPr="0024274B">
        <w:rPr>
          <w:rFonts w:eastAsia="SimSun"/>
          <w:sz w:val="28"/>
          <w:szCs w:val="28"/>
          <w:lang w:eastAsia="zh-CN"/>
          <w14:ligatures w14:val="none"/>
        </w:rPr>
        <w:t>[1]</w:t>
      </w:r>
      <w:r w:rsidRPr="0024274B">
        <w:rPr>
          <w:rFonts w:eastAsia="SimSun"/>
          <w:sz w:val="28"/>
          <w:szCs w:val="28"/>
          <w:lang w:eastAsia="zh-CN"/>
          <w14:ligatures w14:val="none"/>
        </w:rPr>
        <w:t>国务院办公厅</w:t>
      </w:r>
      <w:bookmarkStart w:id="75" w:name="OLE_LINK1"/>
      <w:r w:rsidRPr="0024274B">
        <w:rPr>
          <w:rFonts w:eastAsia="SimSun"/>
          <w:sz w:val="28"/>
          <w:szCs w:val="28"/>
          <w:lang w:eastAsia="zh-CN"/>
          <w14:ligatures w14:val="none"/>
        </w:rPr>
        <w:t>.</w:t>
      </w:r>
      <w:bookmarkEnd w:id="75"/>
      <w:r w:rsidRPr="0024274B">
        <w:rPr>
          <w:rFonts w:eastAsia="SimSun"/>
          <w:sz w:val="28"/>
          <w:szCs w:val="28"/>
          <w:lang w:eastAsia="zh-CN"/>
          <w14:ligatures w14:val="none"/>
        </w:rPr>
        <w:t>国务院办公厅关于印发体育强国建设纲要的通知</w:t>
      </w:r>
      <w:r w:rsidRPr="0024274B">
        <w:rPr>
          <w:rFonts w:eastAsia="SimSun"/>
          <w:sz w:val="28"/>
          <w:szCs w:val="28"/>
          <w:lang w:eastAsia="zh-CN"/>
          <w14:ligatures w14:val="none"/>
        </w:rPr>
        <w:t>. [Электронный ресурс] //  URL: http</w:t>
      </w:r>
      <w:r w:rsidRPr="0024274B">
        <w:rPr>
          <w:rFonts w:eastAsia="SimSun"/>
          <w:sz w:val="28"/>
          <w:szCs w:val="28"/>
          <w:lang w:eastAsia="zh-CN"/>
          <w14:ligatures w14:val="none"/>
        </w:rPr>
        <w:t>：</w:t>
      </w:r>
      <w:r w:rsidRPr="0024274B">
        <w:rPr>
          <w:rFonts w:eastAsia="SimSun"/>
          <w:sz w:val="28"/>
          <w:szCs w:val="28"/>
          <w:lang w:eastAsia="zh-CN"/>
          <w14:ligatures w14:val="none"/>
        </w:rPr>
        <w:t>//www.gov.cn/zhengce/content/2019-  09/02/content_5426485.htm (дата обращения: 01.10.2024)</w:t>
      </w:r>
    </w:p>
    <w:p w14:paraId="6E930F9F" w14:textId="77777777" w:rsidR="0024274B" w:rsidRPr="0024274B" w:rsidRDefault="0024274B" w:rsidP="00120225">
      <w:pPr>
        <w:widowControl w:val="0"/>
        <w:ind w:firstLineChars="253"/>
        <w:rPr>
          <w:rFonts w:eastAsia="SimSun"/>
          <w:sz w:val="28"/>
          <w:szCs w:val="28"/>
          <w:lang w:eastAsia="zh-CN"/>
          <w14:ligatures w14:val="none"/>
        </w:rPr>
      </w:pPr>
      <w:r w:rsidRPr="0024274B">
        <w:rPr>
          <w:rFonts w:eastAsia="SimSun"/>
          <w:sz w:val="28"/>
          <w:szCs w:val="28"/>
          <w:lang w:eastAsia="zh-CN"/>
          <w14:ligatures w14:val="none"/>
        </w:rPr>
        <w:t>[2]</w:t>
      </w:r>
      <w:r w:rsidRPr="0024274B">
        <w:rPr>
          <w:rFonts w:eastAsia="SimSun"/>
          <w:sz w:val="28"/>
          <w:szCs w:val="28"/>
          <w:lang w:val="en-US" w:eastAsia="zh-CN"/>
          <w14:ligatures w14:val="none"/>
        </w:rPr>
        <w:t>钟秉枢</w:t>
      </w:r>
      <w:r w:rsidRPr="0024274B">
        <w:rPr>
          <w:rFonts w:eastAsia="SimSun"/>
          <w:sz w:val="28"/>
          <w:szCs w:val="28"/>
          <w:lang w:eastAsia="zh-CN"/>
          <w14:ligatures w14:val="none"/>
        </w:rPr>
        <w:t>.</w:t>
      </w:r>
      <w:r w:rsidRPr="0024274B">
        <w:rPr>
          <w:rFonts w:eastAsia="SimSun"/>
          <w:sz w:val="28"/>
          <w:szCs w:val="28"/>
          <w:lang w:val="en-US" w:eastAsia="zh-CN"/>
          <w14:ligatures w14:val="none"/>
        </w:rPr>
        <w:t>问题与展望</w:t>
      </w:r>
      <w:r w:rsidRPr="0024274B">
        <w:rPr>
          <w:rFonts w:eastAsia="SimSun"/>
          <w:sz w:val="28"/>
          <w:szCs w:val="28"/>
          <w:lang w:eastAsia="zh-CN"/>
          <w14:ligatures w14:val="none"/>
        </w:rPr>
        <w:t>：</w:t>
      </w:r>
      <w:r w:rsidRPr="0024274B">
        <w:rPr>
          <w:rFonts w:eastAsia="SimSun"/>
          <w:sz w:val="28"/>
          <w:szCs w:val="28"/>
          <w:lang w:val="en-US" w:eastAsia="zh-CN"/>
          <w14:ligatures w14:val="none"/>
        </w:rPr>
        <w:t>体教融合促进青少年健康发展</w:t>
      </w:r>
      <w:r w:rsidRPr="0024274B">
        <w:rPr>
          <w:rFonts w:eastAsia="SimSun"/>
          <w:sz w:val="28"/>
          <w:szCs w:val="28"/>
          <w:lang w:eastAsia="zh-CN"/>
          <w14:ligatures w14:val="none"/>
        </w:rPr>
        <w:t xml:space="preserve">// </w:t>
      </w:r>
      <w:r w:rsidRPr="0024274B">
        <w:rPr>
          <w:rFonts w:eastAsia="SimSun"/>
          <w:sz w:val="28"/>
          <w:szCs w:val="28"/>
          <w:lang w:val="en-US" w:eastAsia="zh-CN"/>
          <w14:ligatures w14:val="none"/>
        </w:rPr>
        <w:t>上海体育学院学报</w:t>
      </w:r>
      <w:r w:rsidRPr="0024274B">
        <w:rPr>
          <w:rFonts w:eastAsia="SimSun"/>
          <w:sz w:val="28"/>
          <w:szCs w:val="28"/>
          <w:lang w:eastAsia="zh-CN"/>
          <w14:ligatures w14:val="none"/>
        </w:rPr>
        <w:t>.-2020.-Т44, №10.-С.5-12.</w:t>
      </w:r>
    </w:p>
    <w:p w14:paraId="1ACB489D" w14:textId="77777777" w:rsidR="0024274B" w:rsidRPr="0024274B" w:rsidRDefault="0024274B" w:rsidP="00120225">
      <w:pPr>
        <w:widowControl w:val="0"/>
        <w:ind w:firstLineChars="253"/>
        <w:rPr>
          <w:rFonts w:eastAsia="SimSun"/>
          <w:sz w:val="28"/>
          <w:szCs w:val="28"/>
          <w:lang w:eastAsia="zh-CN"/>
          <w14:ligatures w14:val="none"/>
        </w:rPr>
      </w:pPr>
      <w:r w:rsidRPr="0024274B">
        <w:rPr>
          <w:rFonts w:eastAsia="SimSun"/>
          <w:sz w:val="28"/>
          <w:szCs w:val="28"/>
          <w:lang w:eastAsia="zh-CN"/>
          <w14:ligatures w14:val="none"/>
        </w:rPr>
        <w:t>[3]</w:t>
      </w:r>
      <w:r w:rsidRPr="0024274B">
        <w:rPr>
          <w:rFonts w:eastAsia="SimSun"/>
          <w:sz w:val="28"/>
          <w:szCs w:val="28"/>
          <w:lang w:val="en-US" w:eastAsia="zh-CN"/>
          <w14:ligatures w14:val="none"/>
        </w:rPr>
        <w:t>新华社</w:t>
      </w:r>
      <w:r w:rsidRPr="0024274B">
        <w:rPr>
          <w:rFonts w:eastAsia="SimSun"/>
          <w:sz w:val="28"/>
          <w:szCs w:val="28"/>
          <w:lang w:eastAsia="zh-CN"/>
          <w14:ligatures w14:val="none"/>
        </w:rPr>
        <w:t>.</w:t>
      </w:r>
      <w:r w:rsidRPr="0024274B">
        <w:rPr>
          <w:rFonts w:eastAsia="SimSun"/>
          <w:sz w:val="28"/>
          <w:szCs w:val="28"/>
          <w:lang w:val="en-US" w:eastAsia="zh-CN"/>
          <w14:ligatures w14:val="none"/>
        </w:rPr>
        <w:t>习近平主持召开中央全面深化改革委员会第十</w:t>
      </w:r>
      <w:r w:rsidRPr="0024274B">
        <w:rPr>
          <w:rFonts w:eastAsia="SimSun"/>
          <w:sz w:val="28"/>
          <w:szCs w:val="28"/>
          <w:lang w:eastAsia="zh-CN"/>
          <w14:ligatures w14:val="none"/>
        </w:rPr>
        <w:t xml:space="preserve"> </w:t>
      </w:r>
      <w:r w:rsidRPr="0024274B">
        <w:rPr>
          <w:rFonts w:eastAsia="SimSun"/>
          <w:sz w:val="28"/>
          <w:szCs w:val="28"/>
          <w:lang w:val="en-US" w:eastAsia="zh-CN"/>
          <w14:ligatures w14:val="none"/>
        </w:rPr>
        <w:t>三次会议强调</w:t>
      </w:r>
      <w:r w:rsidRPr="0024274B">
        <w:rPr>
          <w:rFonts w:eastAsia="SimSun"/>
          <w:sz w:val="28"/>
          <w:szCs w:val="28"/>
          <w:lang w:eastAsia="zh-CN"/>
          <w14:ligatures w14:val="none"/>
        </w:rPr>
        <w:t>：</w:t>
      </w:r>
      <w:r w:rsidRPr="0024274B">
        <w:rPr>
          <w:rFonts w:eastAsia="SimSun"/>
          <w:sz w:val="28"/>
          <w:szCs w:val="28"/>
          <w:lang w:val="en-US" w:eastAsia="zh-CN"/>
          <w14:ligatures w14:val="none"/>
        </w:rPr>
        <w:t>深化改革健全制度完善治理体系善于运</w:t>
      </w:r>
      <w:r w:rsidRPr="0024274B">
        <w:rPr>
          <w:rFonts w:eastAsia="SimSun"/>
          <w:sz w:val="28"/>
          <w:szCs w:val="28"/>
          <w:lang w:eastAsia="zh-CN"/>
          <w14:ligatures w14:val="none"/>
        </w:rPr>
        <w:t xml:space="preserve"> </w:t>
      </w:r>
      <w:r w:rsidRPr="0024274B">
        <w:rPr>
          <w:rFonts w:eastAsia="SimSun"/>
          <w:sz w:val="28"/>
          <w:szCs w:val="28"/>
          <w:lang w:val="en-US" w:eastAsia="zh-CN"/>
          <w14:ligatures w14:val="none"/>
        </w:rPr>
        <w:t>用制度优势应对风险挑战冲击</w:t>
      </w:r>
      <w:r w:rsidRPr="0024274B">
        <w:rPr>
          <w:rFonts w:eastAsia="SimSun"/>
          <w:sz w:val="28"/>
          <w:szCs w:val="28"/>
          <w:lang w:eastAsia="zh-CN"/>
          <w14:ligatures w14:val="none"/>
        </w:rPr>
        <w:t xml:space="preserve">[Электронный ресурс] // </w:t>
      </w:r>
      <w:r w:rsidRPr="0024274B">
        <w:rPr>
          <w:rFonts w:eastAsia="SimSun"/>
          <w:sz w:val="28"/>
          <w:szCs w:val="28"/>
          <w:lang w:val="en-US" w:eastAsia="zh-CN"/>
          <w14:ligatures w14:val="none"/>
        </w:rPr>
        <w:t>http</w:t>
      </w:r>
      <w:r w:rsidRPr="0024274B">
        <w:rPr>
          <w:rFonts w:eastAsia="SimSun"/>
          <w:sz w:val="28"/>
          <w:szCs w:val="28"/>
          <w:lang w:eastAsia="zh-CN"/>
          <w14:ligatures w14:val="none"/>
        </w:rPr>
        <w:t>：</w:t>
      </w:r>
      <w:r w:rsidRPr="0024274B">
        <w:rPr>
          <w:rFonts w:eastAsia="SimSun"/>
          <w:sz w:val="28"/>
          <w:szCs w:val="28"/>
          <w:lang w:eastAsia="zh-CN"/>
          <w14:ligatures w14:val="none"/>
        </w:rPr>
        <w:t>//</w:t>
      </w:r>
      <w:r w:rsidRPr="0024274B">
        <w:rPr>
          <w:rFonts w:eastAsia="SimSun"/>
          <w:sz w:val="28"/>
          <w:szCs w:val="28"/>
          <w:lang w:val="en-US" w:eastAsia="zh-CN"/>
          <w14:ligatures w14:val="none"/>
        </w:rPr>
        <w:t>www</w:t>
      </w:r>
      <w:r w:rsidRPr="0024274B">
        <w:rPr>
          <w:rFonts w:eastAsia="SimSun"/>
          <w:sz w:val="28"/>
          <w:szCs w:val="28"/>
          <w:lang w:eastAsia="zh-CN"/>
          <w14:ligatures w14:val="none"/>
        </w:rPr>
        <w:t>.</w:t>
      </w:r>
      <w:r w:rsidRPr="0024274B">
        <w:rPr>
          <w:rFonts w:eastAsia="SimSun"/>
          <w:sz w:val="28"/>
          <w:szCs w:val="28"/>
          <w:lang w:val="en-US" w:eastAsia="zh-CN"/>
          <w14:ligatures w14:val="none"/>
        </w:rPr>
        <w:t>gov</w:t>
      </w:r>
      <w:r w:rsidRPr="0024274B">
        <w:rPr>
          <w:rFonts w:eastAsia="SimSun"/>
          <w:sz w:val="28"/>
          <w:szCs w:val="28"/>
          <w:lang w:eastAsia="zh-CN"/>
          <w14:ligatures w14:val="none"/>
        </w:rPr>
        <w:t>.</w:t>
      </w:r>
      <w:r w:rsidRPr="0024274B">
        <w:rPr>
          <w:rFonts w:eastAsia="SimSun"/>
          <w:sz w:val="28"/>
          <w:szCs w:val="28"/>
          <w:lang w:val="en-US" w:eastAsia="zh-CN"/>
          <w14:ligatures w14:val="none"/>
        </w:rPr>
        <w:t>cn</w:t>
      </w:r>
      <w:r w:rsidRPr="0024274B">
        <w:rPr>
          <w:rFonts w:eastAsia="SimSun"/>
          <w:sz w:val="28"/>
          <w:szCs w:val="28"/>
          <w:lang w:eastAsia="zh-CN"/>
          <w14:ligatures w14:val="none"/>
        </w:rPr>
        <w:t>/</w:t>
      </w:r>
      <w:r w:rsidRPr="0024274B">
        <w:rPr>
          <w:rFonts w:eastAsia="SimSun"/>
          <w:sz w:val="28"/>
          <w:szCs w:val="28"/>
          <w:lang w:val="en-US" w:eastAsia="zh-CN"/>
          <w14:ligatures w14:val="none"/>
        </w:rPr>
        <w:t>xinwen</w:t>
      </w:r>
      <w:r w:rsidRPr="0024274B">
        <w:rPr>
          <w:rFonts w:eastAsia="SimSun"/>
          <w:sz w:val="28"/>
          <w:szCs w:val="28"/>
          <w:lang w:eastAsia="zh-CN"/>
          <w14:ligatures w14:val="none"/>
        </w:rPr>
        <w:t>/2020-04/27/</w:t>
      </w:r>
      <w:r w:rsidRPr="0024274B">
        <w:rPr>
          <w:rFonts w:eastAsia="SimSun"/>
          <w:sz w:val="28"/>
          <w:szCs w:val="28"/>
          <w:lang w:val="en-US" w:eastAsia="zh-CN"/>
          <w14:ligatures w14:val="none"/>
        </w:rPr>
        <w:t>content</w:t>
      </w:r>
      <w:r w:rsidRPr="0024274B">
        <w:rPr>
          <w:rFonts w:eastAsia="SimSun"/>
          <w:sz w:val="28"/>
          <w:szCs w:val="28"/>
          <w:lang w:eastAsia="zh-CN"/>
          <w14:ligatures w14:val="none"/>
        </w:rPr>
        <w:t xml:space="preserve">_5506777. </w:t>
      </w:r>
      <w:r w:rsidRPr="0024274B">
        <w:rPr>
          <w:rFonts w:eastAsia="SimSun"/>
          <w:sz w:val="28"/>
          <w:szCs w:val="28"/>
          <w:lang w:val="en-US" w:eastAsia="zh-CN"/>
          <w14:ligatures w14:val="none"/>
        </w:rPr>
        <w:t>htm</w:t>
      </w:r>
      <w:r w:rsidRPr="0024274B">
        <w:rPr>
          <w:rFonts w:eastAsia="SimSun"/>
          <w:sz w:val="28"/>
          <w:szCs w:val="28"/>
          <w:lang w:eastAsia="zh-CN"/>
          <w14:ligatures w14:val="none"/>
        </w:rPr>
        <w:t xml:space="preserve"> (дата обращения: 01.10.2024</w:t>
      </w:r>
    </w:p>
    <w:p w14:paraId="03AD80A3" w14:textId="77777777" w:rsidR="0024274B" w:rsidRPr="0024274B" w:rsidRDefault="0024274B" w:rsidP="00120225">
      <w:pPr>
        <w:widowControl w:val="0"/>
        <w:ind w:firstLineChars="200" w:firstLine="560"/>
        <w:rPr>
          <w:rFonts w:eastAsia="SimSun"/>
          <w:sz w:val="28"/>
          <w:szCs w:val="28"/>
          <w:lang w:eastAsia="zh-CN"/>
          <w14:ligatures w14:val="none"/>
        </w:rPr>
      </w:pPr>
    </w:p>
    <w:p w14:paraId="291B9036" w14:textId="172D5426" w:rsidR="0024274B" w:rsidRDefault="0024274B" w:rsidP="00120225">
      <w:pPr>
        <w:rPr>
          <w:rFonts w:eastAsia="DengXian"/>
          <w:i/>
          <w:iCs/>
          <w:lang w:eastAsia="zh-CN"/>
          <w14:ligatures w14:val="none"/>
        </w:rPr>
      </w:pPr>
      <w:r w:rsidRPr="0024274B">
        <w:rPr>
          <w:rFonts w:eastAsia="DengXian"/>
          <w:i/>
          <w:iCs/>
          <w:lang w:eastAsia="zh-CN"/>
          <w14:ligatures w14:val="none"/>
        </w:rPr>
        <w:t>Информация автора: Чжан Мочи,  Пекинский спортивный университет, преподаватель, Китай, Пекин; Российский университет спорта «ГЦОЛИФК», аспирант, Россия, Москва. 513358215@</w:t>
      </w:r>
      <w:r w:rsidRPr="0024274B">
        <w:rPr>
          <w:rFonts w:eastAsia="DengXian"/>
          <w:i/>
          <w:iCs/>
          <w:lang w:val="en-US" w:eastAsia="zh-CN"/>
          <w14:ligatures w14:val="none"/>
        </w:rPr>
        <w:t>qq</w:t>
      </w:r>
      <w:r w:rsidRPr="0024274B">
        <w:rPr>
          <w:rFonts w:eastAsia="DengXian"/>
          <w:i/>
          <w:iCs/>
          <w:lang w:eastAsia="zh-CN"/>
          <w14:ligatures w14:val="none"/>
        </w:rPr>
        <w:t>.</w:t>
      </w:r>
      <w:r w:rsidRPr="0024274B">
        <w:rPr>
          <w:rFonts w:eastAsia="DengXian"/>
          <w:i/>
          <w:iCs/>
          <w:lang w:val="en-US" w:eastAsia="zh-CN"/>
          <w14:ligatures w14:val="none"/>
        </w:rPr>
        <w:t>com</w:t>
      </w:r>
      <w:r w:rsidRPr="0024274B">
        <w:rPr>
          <w:rFonts w:eastAsia="DengXian"/>
          <w:i/>
          <w:iCs/>
          <w:lang w:eastAsia="zh-CN"/>
          <w14:ligatures w14:val="none"/>
        </w:rPr>
        <w:t>.</w:t>
      </w:r>
    </w:p>
    <w:p w14:paraId="5EB4AEC7" w14:textId="77777777" w:rsidR="0024274B" w:rsidRPr="0024274B" w:rsidRDefault="0024274B" w:rsidP="00120225">
      <w:pPr>
        <w:ind w:firstLine="0"/>
        <w:rPr>
          <w:rFonts w:eastAsia="DengXian"/>
          <w:i/>
          <w:iCs/>
          <w:lang w:eastAsia="zh-CN"/>
          <w14:ligatures w14:val="none"/>
        </w:rPr>
      </w:pPr>
    </w:p>
    <w:p w14:paraId="217830D3" w14:textId="77777777" w:rsidR="0024274B" w:rsidRDefault="0024274B" w:rsidP="00120225">
      <w:pPr>
        <w:ind w:firstLine="0"/>
        <w:jc w:val="center"/>
        <w:rPr>
          <w:rFonts w:eastAsia="DengXian"/>
          <w:i/>
          <w:iCs/>
          <w:lang w:eastAsia="zh-CN"/>
          <w14:ligatures w14:val="none"/>
        </w:rPr>
      </w:pPr>
      <w:r w:rsidRPr="0024274B">
        <w:rPr>
          <w:rFonts w:eastAsia="DengXian"/>
          <w:i/>
          <w:iCs/>
          <w:lang w:val="en-US" w:eastAsia="zh-CN"/>
          <w14:ligatures w14:val="none"/>
        </w:rPr>
        <w:t>ANALYSIS OF RESEARCH TRENDS IN THE FIELD OF YOUTH SPORTS IN CHINA OVER THE PAST FIVE YEARS: BASED ON VISUALIZATION OF CARTOGRAPHIC DATA USING CITESPACE</w:t>
      </w:r>
    </w:p>
    <w:p w14:paraId="1B8E2A0A" w14:textId="77777777" w:rsidR="0024274B" w:rsidRPr="0024274B" w:rsidRDefault="0024274B" w:rsidP="00120225">
      <w:pPr>
        <w:ind w:firstLine="0"/>
        <w:jc w:val="center"/>
        <w:rPr>
          <w:rFonts w:eastAsia="DengXian"/>
          <w:i/>
          <w:iCs/>
          <w:lang w:eastAsia="zh-CN"/>
          <w14:ligatures w14:val="none"/>
        </w:rPr>
      </w:pPr>
    </w:p>
    <w:p w14:paraId="1AF5D3E4" w14:textId="558F1E67" w:rsidR="0024274B" w:rsidRPr="0024274B" w:rsidRDefault="0024274B" w:rsidP="00120225">
      <w:pPr>
        <w:rPr>
          <w:rFonts w:eastAsia="DengXian"/>
          <w:i/>
          <w:iCs/>
          <w:lang w:val="en-US" w:eastAsia="zh-CN"/>
          <w14:ligatures w14:val="none"/>
        </w:rPr>
      </w:pPr>
      <w:r w:rsidRPr="0024274B">
        <w:rPr>
          <w:rFonts w:eastAsia="DengXian"/>
          <w:i/>
          <w:iCs/>
          <w:lang w:val="en-US" w:eastAsia="zh-CN"/>
          <w14:ligatures w14:val="none"/>
        </w:rPr>
        <w:t>Zhang Mochi, Beijing Sport University, Lecturer, China, Beijing; Russian University of Sport «GTSOLIFK», PhD Candidate, Russia, Moscow.513358215@qq.com</w:t>
      </w:r>
    </w:p>
    <w:p w14:paraId="36A2331F" w14:textId="77777777" w:rsidR="0024274B" w:rsidRPr="0024274B" w:rsidRDefault="0024274B" w:rsidP="00120225">
      <w:pPr>
        <w:ind w:firstLine="0"/>
        <w:jc w:val="center"/>
        <w:rPr>
          <w:rFonts w:eastAsia="DengXian"/>
          <w:i/>
          <w:iCs/>
          <w:lang w:eastAsia="zh-CN"/>
          <w14:ligatures w14:val="none"/>
        </w:rPr>
      </w:pPr>
    </w:p>
    <w:p w14:paraId="63CE7F02" w14:textId="51BE8E05" w:rsidR="0024274B" w:rsidRPr="0024274B" w:rsidRDefault="0024274B" w:rsidP="00120225">
      <w:pPr>
        <w:ind w:firstLineChars="295"/>
        <w:rPr>
          <w:rFonts w:eastAsia="DengXian"/>
          <w:i/>
          <w:iCs/>
          <w:lang w:val="en-US" w:eastAsia="zh-CN"/>
          <w14:ligatures w14:val="none"/>
        </w:rPr>
      </w:pPr>
      <w:r w:rsidRPr="0024274B">
        <w:rPr>
          <w:rFonts w:eastAsia="DengXian"/>
          <w:i/>
          <w:iCs/>
          <w:lang w:val="en-US" w:eastAsia="zh-CN"/>
          <w14:ligatures w14:val="none"/>
        </w:rPr>
        <w:t>Abstract:</w:t>
      </w:r>
      <w:r>
        <w:rPr>
          <w:rFonts w:eastAsia="DengXian"/>
          <w:i/>
          <w:iCs/>
          <w:lang w:val="en-US" w:eastAsia="zh-CN"/>
          <w14:ligatures w14:val="none"/>
        </w:rPr>
        <w:t xml:space="preserve"> </w:t>
      </w:r>
      <w:r w:rsidRPr="0024274B">
        <w:rPr>
          <w:rFonts w:eastAsia="DengXian"/>
          <w:i/>
          <w:iCs/>
          <w:lang w:val="en-US" w:eastAsia="zh-CN"/>
          <w14:ligatures w14:val="none"/>
        </w:rPr>
        <w:t>This study, based on 177 articles from the China National Knowledge Infrastructure (CNKI) from 2020 to 2024, utilizes CiteSpace 6.3.R1 to identify key research trends in the field of youth sports in China. The main research areas include sports-education integration, school sports, health promotion, and sports behavior. These themes highlight the increasing focus on youth physical education, driven by national policy. The findings provide valuable directions for youth sports strategies, as well as for deepening cooperation between China and Russia through joint programs aimed at enhancing sports culture and youth health.</w:t>
      </w:r>
    </w:p>
    <w:p w14:paraId="03EB5DE0" w14:textId="77777777" w:rsidR="0024274B" w:rsidRPr="0024274B" w:rsidRDefault="0024274B" w:rsidP="00120225">
      <w:pPr>
        <w:ind w:firstLineChars="295"/>
        <w:rPr>
          <w:rFonts w:eastAsia="DengXian"/>
          <w:i/>
          <w:iCs/>
          <w:lang w:val="en-US" w:eastAsia="zh-CN"/>
          <w14:ligatures w14:val="none"/>
        </w:rPr>
      </w:pPr>
      <w:r w:rsidRPr="0024274B">
        <w:rPr>
          <w:rFonts w:eastAsia="DengXian"/>
          <w:i/>
          <w:iCs/>
          <w:lang w:val="en-US" w:eastAsia="zh-CN"/>
          <w14:ligatures w14:val="none"/>
        </w:rPr>
        <w:t>Keywords: youth sports in China, research trends, scientometric analysis</w:t>
      </w:r>
    </w:p>
    <w:p w14:paraId="238F39D8" w14:textId="77777777" w:rsidR="0024274B" w:rsidRDefault="0024274B" w:rsidP="00120225">
      <w:pPr>
        <w:ind w:firstLineChars="200" w:firstLine="480"/>
        <w:rPr>
          <w:rFonts w:eastAsia="DengXian"/>
          <w:i/>
          <w:iCs/>
          <w:lang w:val="en-US" w:eastAsia="zh-CN"/>
          <w14:ligatures w14:val="none"/>
        </w:rPr>
      </w:pPr>
    </w:p>
    <w:p w14:paraId="777D0E4C" w14:textId="48AAE8D0" w:rsidR="0024274B" w:rsidRPr="0024274B" w:rsidRDefault="0024274B" w:rsidP="00120225">
      <w:pPr>
        <w:ind w:firstLine="0"/>
        <w:jc w:val="center"/>
        <w:rPr>
          <w:rFonts w:eastAsia="DengXian"/>
          <w:i/>
          <w:iCs/>
          <w:lang w:val="en-US" w:eastAsia="zh-CN"/>
          <w14:ligatures w14:val="none"/>
        </w:rPr>
      </w:pPr>
      <w:r w:rsidRPr="0024274B">
        <w:rPr>
          <w:rFonts w:eastAsia="DengXian"/>
          <w:i/>
          <w:iCs/>
          <w:lang w:val="en-US" w:eastAsia="zh-CN"/>
          <w14:ligatures w14:val="none"/>
        </w:rPr>
        <w:t>References</w:t>
      </w:r>
    </w:p>
    <w:p w14:paraId="139A7518" w14:textId="009C984E" w:rsidR="0024274B" w:rsidRPr="0024274B" w:rsidRDefault="0024274B" w:rsidP="00120225">
      <w:pPr>
        <w:pStyle w:val="a7"/>
        <w:numPr>
          <w:ilvl w:val="0"/>
          <w:numId w:val="104"/>
        </w:numPr>
        <w:ind w:left="0" w:firstLine="709"/>
        <w:rPr>
          <w:rFonts w:eastAsia="DengXian"/>
          <w:i/>
          <w:iCs/>
          <w:lang w:val="en-US" w:eastAsia="zh-CN"/>
          <w14:ligatures w14:val="none"/>
        </w:rPr>
      </w:pPr>
      <w:r w:rsidRPr="0024274B">
        <w:rPr>
          <w:rFonts w:eastAsia="DengXian"/>
          <w:i/>
          <w:iCs/>
          <w:lang w:val="en-US" w:eastAsia="zh-CN"/>
          <w14:ligatures w14:val="none"/>
        </w:rPr>
        <w:t>The General Office of the State Council. Notice of the General Office of the State Council on Issuing the Outline for Building a Leading Sports Nation. [Electronic resource] // URL: http://www.gov.cn/zhengce/content/2019-09/02/content_5426485.htm (accessed: 01.10.2024).</w:t>
      </w:r>
    </w:p>
    <w:p w14:paraId="278ADA62" w14:textId="508F70F8" w:rsidR="0024274B" w:rsidRPr="0024274B" w:rsidRDefault="0024274B" w:rsidP="00120225">
      <w:pPr>
        <w:pStyle w:val="a7"/>
        <w:numPr>
          <w:ilvl w:val="0"/>
          <w:numId w:val="104"/>
        </w:numPr>
        <w:ind w:left="0" w:firstLine="709"/>
        <w:rPr>
          <w:rFonts w:eastAsia="DengXian"/>
          <w:i/>
          <w:iCs/>
          <w:lang w:val="en-US" w:eastAsia="zh-CN"/>
          <w14:ligatures w14:val="none"/>
        </w:rPr>
      </w:pPr>
      <w:r w:rsidRPr="0024274B">
        <w:rPr>
          <w:rFonts w:eastAsia="DengXian"/>
          <w:i/>
          <w:iCs/>
          <w:lang w:val="en-US" w:eastAsia="zh-CN"/>
          <w14:ligatures w14:val="none"/>
        </w:rPr>
        <w:t>Zhong Bingshu. Problems and Prospects: Integration of Sports and Education to Promote Youth Health Development // Journal of Shanghai University of Sport. - 2020. - Vol. 44, No. 10. - P. 5-12.</w:t>
      </w:r>
    </w:p>
    <w:p w14:paraId="14E8B214" w14:textId="06C0AA47" w:rsidR="0024274B" w:rsidRPr="0024274B" w:rsidRDefault="0024274B" w:rsidP="00120225">
      <w:pPr>
        <w:pStyle w:val="a7"/>
        <w:numPr>
          <w:ilvl w:val="0"/>
          <w:numId w:val="104"/>
        </w:numPr>
        <w:ind w:left="0" w:firstLine="709"/>
        <w:rPr>
          <w:rFonts w:eastAsia="DengXian"/>
          <w:i/>
          <w:iCs/>
          <w:lang w:val="en-US" w:eastAsia="zh-CN"/>
          <w14:ligatures w14:val="none"/>
        </w:rPr>
      </w:pPr>
      <w:r w:rsidRPr="0024274B">
        <w:rPr>
          <w:rFonts w:eastAsia="DengXian"/>
          <w:i/>
          <w:iCs/>
          <w:lang w:val="en-US" w:eastAsia="zh-CN"/>
          <w14:ligatures w14:val="none"/>
        </w:rPr>
        <w:t>Xinhua News Agency. Xi Jinping Presided over the 13th Meeting of the Central Commission for Deepening Overall Reform, Emphasizing Reform to Improve the System and Governance to Leverage Institutional Advantages in Addressing Risks and Challenges. [Electronic resource] // http://www.gov.cn/xinwen/2020-04/27/content_5506777.htm (accessed: 01.10.2024).</w:t>
      </w:r>
    </w:p>
    <w:p w14:paraId="59474CDA" w14:textId="412F050D" w:rsidR="0024274B" w:rsidRPr="0024274B" w:rsidRDefault="0024274B" w:rsidP="00120225">
      <w:pPr>
        <w:ind w:firstLine="0"/>
        <w:rPr>
          <w:rFonts w:eastAsia="DengXian"/>
          <w:vanish/>
          <w:sz w:val="28"/>
          <w:szCs w:val="28"/>
          <w:lang w:val="en-US" w:eastAsia="zh-CN"/>
          <w14:ligatures w14:val="none"/>
        </w:rPr>
      </w:pPr>
    </w:p>
    <w:p w14:paraId="1F5C32CB" w14:textId="77777777" w:rsidR="0024274B" w:rsidRPr="0024274B" w:rsidRDefault="0024274B" w:rsidP="00120225">
      <w:pPr>
        <w:ind w:firstLine="0"/>
        <w:rPr>
          <w:rFonts w:eastAsia="DengXian"/>
          <w:i/>
          <w:iCs/>
          <w:lang w:val="en-US" w:eastAsia="zh-CN"/>
          <w14:ligatures w14:val="none"/>
        </w:rPr>
      </w:pPr>
    </w:p>
    <w:p w14:paraId="1ADC4AFE" w14:textId="38A52EF8" w:rsidR="0024274B" w:rsidRDefault="009D277F" w:rsidP="00120225">
      <w:pPr>
        <w:ind w:firstLine="0"/>
      </w:pPr>
      <w:r>
        <w:t>УДК</w:t>
      </w:r>
    </w:p>
    <w:p w14:paraId="28214FBD" w14:textId="77777777" w:rsidR="009D277F" w:rsidRPr="009D277F" w:rsidRDefault="009D277F" w:rsidP="00120225">
      <w:pPr>
        <w:ind w:firstLine="0"/>
      </w:pPr>
    </w:p>
    <w:p w14:paraId="1FEAD2B5" w14:textId="77777777" w:rsidR="009D277F" w:rsidRDefault="009D277F" w:rsidP="00120225">
      <w:pPr>
        <w:ind w:right="-1" w:firstLine="0"/>
        <w:jc w:val="center"/>
        <w:rPr>
          <w:b/>
          <w:bCs/>
          <w:sz w:val="28"/>
          <w:szCs w:val="28"/>
        </w:rPr>
      </w:pPr>
      <w:r>
        <w:rPr>
          <w:b/>
          <w:bCs/>
          <w:sz w:val="28"/>
          <w:szCs w:val="28"/>
        </w:rPr>
        <w:lastRenderedPageBreak/>
        <w:t>МОДЕЛЬНЫЕ ХАРАКТЕРИСТИКИ</w:t>
      </w:r>
      <w:r w:rsidRPr="004E0ED8">
        <w:rPr>
          <w:b/>
          <w:bCs/>
          <w:sz w:val="28"/>
          <w:szCs w:val="28"/>
        </w:rPr>
        <w:t xml:space="preserve"> ТЕХНИКИ </w:t>
      </w:r>
      <w:r>
        <w:rPr>
          <w:b/>
          <w:bCs/>
          <w:sz w:val="28"/>
          <w:szCs w:val="28"/>
        </w:rPr>
        <w:t>РЫВКА</w:t>
      </w:r>
      <w:r w:rsidRPr="004E0ED8">
        <w:rPr>
          <w:b/>
          <w:bCs/>
          <w:sz w:val="28"/>
          <w:szCs w:val="28"/>
        </w:rPr>
        <w:t xml:space="preserve"> У СИЛЬНЕЙШИХ ТЯЖЕЛОАТЛЕТОВ РФ</w:t>
      </w:r>
    </w:p>
    <w:p w14:paraId="1D766170" w14:textId="77777777" w:rsidR="009D277F" w:rsidRPr="004E0ED8" w:rsidRDefault="009D277F" w:rsidP="00120225">
      <w:pPr>
        <w:ind w:right="-1"/>
        <w:jc w:val="center"/>
        <w:rPr>
          <w:b/>
          <w:bCs/>
          <w:sz w:val="28"/>
          <w:szCs w:val="28"/>
        </w:rPr>
      </w:pPr>
    </w:p>
    <w:p w14:paraId="0EA23549" w14:textId="224A3615" w:rsidR="009D277F" w:rsidRPr="004E0ED8" w:rsidRDefault="009D277F" w:rsidP="00120225">
      <w:pPr>
        <w:ind w:right="-1" w:firstLine="0"/>
        <w:jc w:val="center"/>
        <w:rPr>
          <w:i/>
          <w:iCs/>
          <w:sz w:val="28"/>
          <w:szCs w:val="28"/>
        </w:rPr>
      </w:pPr>
      <w:r w:rsidRPr="004E0ED8">
        <w:rPr>
          <w:i/>
          <w:iCs/>
          <w:sz w:val="28"/>
          <w:szCs w:val="28"/>
        </w:rPr>
        <w:t>Шалманов А.А</w:t>
      </w:r>
    </w:p>
    <w:p w14:paraId="447F76FE" w14:textId="77777777" w:rsidR="009D277F" w:rsidRPr="004E0ED8" w:rsidRDefault="009D277F" w:rsidP="00120225">
      <w:pPr>
        <w:ind w:right="-1"/>
        <w:jc w:val="center"/>
        <w:outlineLvl w:val="0"/>
        <w:rPr>
          <w:i/>
          <w:iCs/>
          <w:sz w:val="28"/>
          <w:szCs w:val="28"/>
        </w:rPr>
      </w:pPr>
    </w:p>
    <w:p w14:paraId="6904B60D" w14:textId="77777777" w:rsidR="009D277F" w:rsidRPr="001E72A0" w:rsidRDefault="009D277F" w:rsidP="00120225">
      <w:pPr>
        <w:ind w:right="-1"/>
        <w:rPr>
          <w:b/>
          <w:i/>
          <w:iCs/>
        </w:rPr>
      </w:pPr>
      <w:bookmarkStart w:id="76" w:name="_Hlk122112924"/>
      <w:r w:rsidRPr="001E72A0">
        <w:rPr>
          <w:b/>
          <w:bCs/>
          <w:i/>
          <w:iCs/>
          <w:color w:val="000000"/>
        </w:rPr>
        <w:t xml:space="preserve">Ключевые слова: </w:t>
      </w:r>
      <w:r w:rsidRPr="001E72A0">
        <w:rPr>
          <w:bCs/>
          <w:i/>
          <w:iCs/>
          <w:color w:val="000000"/>
        </w:rPr>
        <w:t>тяжелая атлетика, интегративный подход</w:t>
      </w:r>
      <w:r w:rsidRPr="001E72A0">
        <w:rPr>
          <w:i/>
          <w:iCs/>
        </w:rPr>
        <w:t>, биомеханический контроль.</w:t>
      </w:r>
    </w:p>
    <w:p w14:paraId="74C9115F" w14:textId="67344BD0" w:rsidR="009D277F" w:rsidRDefault="009D277F" w:rsidP="00120225">
      <w:pPr>
        <w:ind w:right="-1"/>
        <w:rPr>
          <w:bCs/>
          <w:i/>
          <w:iCs/>
        </w:rPr>
      </w:pPr>
      <w:r w:rsidRPr="001E72A0">
        <w:rPr>
          <w:b/>
          <w:i/>
          <w:iCs/>
        </w:rPr>
        <w:t xml:space="preserve">Аннотация. </w:t>
      </w:r>
      <w:bookmarkEnd w:id="76"/>
      <w:r w:rsidRPr="001E72A0">
        <w:rPr>
          <w:bCs/>
          <w:i/>
          <w:iCs/>
        </w:rPr>
        <w:t xml:space="preserve">Показано, что атлеты, техника которых выше среднего уровня, поднимают штангу в рывке «вверх-назад» по </w:t>
      </w:r>
      <w:r w:rsidRPr="001E72A0">
        <w:rPr>
          <w:bCs/>
          <w:i/>
          <w:iCs/>
          <w:lang w:val="en-US"/>
        </w:rPr>
        <w:t>S</w:t>
      </w:r>
      <w:r w:rsidRPr="001E72A0">
        <w:rPr>
          <w:bCs/>
          <w:i/>
          <w:iCs/>
        </w:rPr>
        <w:t>-образной траектории, которая не пересекает вертикальную линию, проведенную в момент отрыва штанги от помоста. Эти атлеты начинают фазу финального разгона, когда ЦМ штанги находится на большей относительной высоте.  Тяжелоатлеты с более высоким уровнем эффективности техники поднимают штангу на меньшую относительную максимальную высоту и с меньшей максимальной вертикальной скоростью, т.е. выполняют упражнение более экономично. Более техничные атлеты имеют меньшие потери вертикальной скорости ЦМ штанги в переходной фазе</w:t>
      </w:r>
    </w:p>
    <w:p w14:paraId="60AC64FE" w14:textId="77777777" w:rsidR="009D277F" w:rsidRPr="001E72A0" w:rsidRDefault="009D277F" w:rsidP="00120225">
      <w:pPr>
        <w:ind w:right="-1"/>
        <w:rPr>
          <w:bCs/>
          <w:i/>
          <w:iCs/>
        </w:rPr>
      </w:pPr>
    </w:p>
    <w:p w14:paraId="50AB4B4D" w14:textId="77777777" w:rsidR="009D277F" w:rsidRPr="004E0ED8" w:rsidRDefault="009D277F" w:rsidP="00120225">
      <w:pPr>
        <w:ind w:right="-1"/>
        <w:rPr>
          <w:bCs/>
          <w:color w:val="000000"/>
          <w:sz w:val="28"/>
          <w:szCs w:val="28"/>
        </w:rPr>
      </w:pPr>
      <w:r w:rsidRPr="004E0ED8">
        <w:rPr>
          <w:b/>
          <w:color w:val="000000"/>
          <w:sz w:val="28"/>
          <w:szCs w:val="28"/>
        </w:rPr>
        <w:t xml:space="preserve">Введение. </w:t>
      </w:r>
      <w:r w:rsidRPr="001A2394">
        <w:rPr>
          <w:bCs/>
          <w:color w:val="000000"/>
          <w:sz w:val="28"/>
          <w:szCs w:val="28"/>
        </w:rPr>
        <w:t>В работе</w:t>
      </w:r>
      <w:r>
        <w:rPr>
          <w:b/>
          <w:color w:val="000000"/>
          <w:sz w:val="28"/>
          <w:szCs w:val="28"/>
        </w:rPr>
        <w:t xml:space="preserve"> </w:t>
      </w:r>
      <w:r>
        <w:rPr>
          <w:bCs/>
          <w:color w:val="000000"/>
          <w:sz w:val="28"/>
          <w:szCs w:val="28"/>
        </w:rPr>
        <w:t xml:space="preserve">использован </w:t>
      </w:r>
      <w:r w:rsidRPr="004E0ED8">
        <w:rPr>
          <w:bCs/>
          <w:color w:val="000000"/>
          <w:sz w:val="28"/>
          <w:szCs w:val="28"/>
        </w:rPr>
        <w:t>интегративный подход для исследования техники спортивных упражнений, суть которого состоит в том, чтобы применять различные биомеханические методы</w:t>
      </w:r>
      <w:r>
        <w:rPr>
          <w:bCs/>
          <w:color w:val="000000"/>
          <w:sz w:val="28"/>
          <w:szCs w:val="28"/>
        </w:rPr>
        <w:t xml:space="preserve"> исследования </w:t>
      </w:r>
      <w:r w:rsidRPr="004E0ED8">
        <w:rPr>
          <w:bCs/>
          <w:color w:val="000000"/>
          <w:sz w:val="28"/>
          <w:szCs w:val="28"/>
        </w:rPr>
        <w:t>в определенной последовательности [</w:t>
      </w:r>
      <w:r w:rsidRPr="00800A04">
        <w:rPr>
          <w:bCs/>
          <w:color w:val="000000"/>
          <w:sz w:val="28"/>
          <w:szCs w:val="28"/>
        </w:rPr>
        <w:t>3</w:t>
      </w:r>
      <w:r w:rsidRPr="004E0ED8">
        <w:rPr>
          <w:bCs/>
          <w:color w:val="000000"/>
          <w:sz w:val="28"/>
          <w:szCs w:val="28"/>
        </w:rPr>
        <w:t>]. В начале оценивать реализационную эффективность техники методом регрессионных остатков, а затем, определив уровень технического мастерства спортсменов, использовать другие методы (механико-математические, системные или статистические) для сравнения этих спортсменов и выяснения причин того, чем отличаются спортсмены с хорошей техникой от спортсменов с плохой или средней техникой.</w:t>
      </w:r>
    </w:p>
    <w:p w14:paraId="56749972" w14:textId="77777777" w:rsidR="009D277F" w:rsidRPr="004E0ED8" w:rsidRDefault="009D277F" w:rsidP="00120225">
      <w:pPr>
        <w:ind w:right="-1"/>
        <w:rPr>
          <w:sz w:val="28"/>
          <w:szCs w:val="28"/>
        </w:rPr>
      </w:pPr>
      <w:r w:rsidRPr="004E0ED8">
        <w:rPr>
          <w:b/>
          <w:sz w:val="28"/>
          <w:szCs w:val="28"/>
        </w:rPr>
        <w:t>Цель исследования</w:t>
      </w:r>
      <w:r w:rsidRPr="004E0ED8">
        <w:rPr>
          <w:sz w:val="28"/>
          <w:szCs w:val="28"/>
        </w:rPr>
        <w:t xml:space="preserve">. Использовать интегративный подход для оценки техники </w:t>
      </w:r>
      <w:r>
        <w:rPr>
          <w:sz w:val="28"/>
          <w:szCs w:val="28"/>
        </w:rPr>
        <w:t xml:space="preserve">рывка </w:t>
      </w:r>
      <w:r w:rsidRPr="004E0ED8">
        <w:rPr>
          <w:sz w:val="28"/>
          <w:szCs w:val="28"/>
        </w:rPr>
        <w:t>у сильнейших тяжелоатлетов РФ во время соревнований</w:t>
      </w:r>
      <w:r>
        <w:rPr>
          <w:sz w:val="28"/>
          <w:szCs w:val="28"/>
        </w:rPr>
        <w:t xml:space="preserve"> и на этой основе определить модельные характеристики мехники</w:t>
      </w:r>
      <w:r w:rsidRPr="004E0ED8">
        <w:rPr>
          <w:sz w:val="28"/>
          <w:szCs w:val="28"/>
        </w:rPr>
        <w:t>.</w:t>
      </w:r>
    </w:p>
    <w:p w14:paraId="522F8766" w14:textId="77777777" w:rsidR="009D277F" w:rsidRDefault="009D277F" w:rsidP="00120225">
      <w:pPr>
        <w:ind w:right="-1"/>
        <w:rPr>
          <w:bCs/>
          <w:sz w:val="28"/>
          <w:szCs w:val="28"/>
        </w:rPr>
      </w:pPr>
      <w:r w:rsidRPr="004E0ED8">
        <w:rPr>
          <w:b/>
          <w:sz w:val="28"/>
          <w:szCs w:val="28"/>
        </w:rPr>
        <w:t xml:space="preserve">Организация и проведение исследования. </w:t>
      </w:r>
      <w:r w:rsidRPr="004E0ED8">
        <w:rPr>
          <w:bCs/>
          <w:sz w:val="28"/>
          <w:szCs w:val="28"/>
        </w:rPr>
        <w:t>Билатеральная видеосъемка</w:t>
      </w:r>
      <w:r w:rsidRPr="004E0ED8">
        <w:rPr>
          <w:b/>
          <w:sz w:val="28"/>
          <w:szCs w:val="28"/>
        </w:rPr>
        <w:t xml:space="preserve"> </w:t>
      </w:r>
      <w:r w:rsidRPr="004E0ED8">
        <w:rPr>
          <w:bCs/>
          <w:sz w:val="28"/>
          <w:szCs w:val="28"/>
        </w:rPr>
        <w:t xml:space="preserve">проводилась фотокамерами </w:t>
      </w:r>
      <w:r w:rsidRPr="004E0ED8">
        <w:rPr>
          <w:bCs/>
          <w:sz w:val="28"/>
          <w:szCs w:val="28"/>
          <w:lang w:val="en-US"/>
        </w:rPr>
        <w:t>Cannon</w:t>
      </w:r>
      <w:r w:rsidRPr="004E0ED8">
        <w:rPr>
          <w:bCs/>
          <w:sz w:val="28"/>
          <w:szCs w:val="28"/>
        </w:rPr>
        <w:t>-</w:t>
      </w:r>
      <w:r w:rsidRPr="004E0ED8">
        <w:rPr>
          <w:bCs/>
          <w:sz w:val="28"/>
          <w:szCs w:val="28"/>
          <w:lang w:val="en-US"/>
        </w:rPr>
        <w:t>EOS</w:t>
      </w:r>
      <w:r w:rsidRPr="004E0ED8">
        <w:rPr>
          <w:bCs/>
          <w:sz w:val="28"/>
          <w:szCs w:val="28"/>
        </w:rPr>
        <w:t>90</w:t>
      </w:r>
      <w:r w:rsidRPr="004E0ED8">
        <w:rPr>
          <w:bCs/>
          <w:sz w:val="28"/>
          <w:szCs w:val="28"/>
          <w:lang w:val="en-US"/>
        </w:rPr>
        <w:t>D</w:t>
      </w:r>
      <w:r w:rsidRPr="004E0ED8">
        <w:rPr>
          <w:bCs/>
          <w:sz w:val="28"/>
          <w:szCs w:val="28"/>
        </w:rPr>
        <w:t xml:space="preserve"> во время Всероссийской спартакиады по летним видам спорта </w:t>
      </w:r>
      <w:r>
        <w:rPr>
          <w:bCs/>
          <w:sz w:val="28"/>
          <w:szCs w:val="28"/>
        </w:rPr>
        <w:t xml:space="preserve">у </w:t>
      </w:r>
      <w:r w:rsidRPr="004E0ED8">
        <w:rPr>
          <w:bCs/>
          <w:sz w:val="28"/>
          <w:szCs w:val="28"/>
        </w:rPr>
        <w:t>сильнейших спортсменов по тяжелой атлетике. Частота съемки 100 кадров в секунду. Видеокамеры располагались с двух сторон от тяжелоатлетического помоста на высоте 1,1 м. На торцах грифа штанги закреплялись маркеры, характеристики движения которых рассчитывали с помощью специализированного программного обеспечения. На основе полученных данных определяли кинематические и динамические показатели движения ЦМ штанги (рисунок 1). Соревнования проходили по олимпийской программе в пяти весовых категориях. В эксперименте участвовали тяжелоатлеты женщины (</w:t>
      </w:r>
      <w:r w:rsidRPr="004E0ED8">
        <w:rPr>
          <w:bCs/>
          <w:sz w:val="28"/>
          <w:szCs w:val="28"/>
          <w:lang w:val="en-US"/>
        </w:rPr>
        <w:t>n</w:t>
      </w:r>
      <w:r w:rsidRPr="004E0ED8">
        <w:rPr>
          <w:bCs/>
          <w:sz w:val="28"/>
          <w:szCs w:val="28"/>
        </w:rPr>
        <w:t>=40) и мужчины (</w:t>
      </w:r>
      <w:r w:rsidRPr="004E0ED8">
        <w:rPr>
          <w:bCs/>
          <w:sz w:val="28"/>
          <w:szCs w:val="28"/>
          <w:lang w:val="en-US"/>
        </w:rPr>
        <w:t>n</w:t>
      </w:r>
      <w:r w:rsidRPr="004E0ED8">
        <w:rPr>
          <w:bCs/>
          <w:sz w:val="28"/>
          <w:szCs w:val="28"/>
        </w:rPr>
        <w:t>=38)</w:t>
      </w:r>
      <w:r>
        <w:rPr>
          <w:bCs/>
          <w:sz w:val="28"/>
          <w:szCs w:val="28"/>
        </w:rPr>
        <w:t>, данные которых и результат в рывке представлены в таблицах 1 и 2</w:t>
      </w:r>
      <w:r w:rsidRPr="004E0ED8">
        <w:rPr>
          <w:bCs/>
          <w:sz w:val="28"/>
          <w:szCs w:val="28"/>
        </w:rPr>
        <w:t xml:space="preserve">. </w:t>
      </w:r>
    </w:p>
    <w:p w14:paraId="046A3DDB" w14:textId="77777777" w:rsidR="009D277F" w:rsidRDefault="009D277F" w:rsidP="00120225">
      <w:pPr>
        <w:rPr>
          <w:bCs/>
          <w:sz w:val="28"/>
          <w:szCs w:val="28"/>
        </w:rPr>
      </w:pPr>
      <w:r w:rsidRPr="00A82779">
        <w:rPr>
          <w:b/>
          <w:sz w:val="28"/>
          <w:szCs w:val="28"/>
        </w:rPr>
        <w:t xml:space="preserve">Результаты исследования. </w:t>
      </w:r>
      <w:r w:rsidRPr="00A82779">
        <w:rPr>
          <w:bCs/>
          <w:sz w:val="28"/>
          <w:szCs w:val="28"/>
        </w:rPr>
        <w:t>Для оценки техники выполнения рывка использовали обобщенный и частные критерии техники, выявленные в предыдущих исследованиях при сравнении тяжелоатлетов высокой квалификации [</w:t>
      </w:r>
      <w:r>
        <w:rPr>
          <w:bCs/>
          <w:sz w:val="28"/>
          <w:szCs w:val="28"/>
        </w:rPr>
        <w:t>2</w:t>
      </w:r>
      <w:r w:rsidRPr="00A82779">
        <w:rPr>
          <w:bCs/>
          <w:sz w:val="28"/>
          <w:szCs w:val="28"/>
        </w:rPr>
        <w:t>], атлетов  легких и тяжелых весовых категорий [</w:t>
      </w:r>
      <w:r>
        <w:rPr>
          <w:bCs/>
          <w:sz w:val="28"/>
          <w:szCs w:val="28"/>
        </w:rPr>
        <w:t>4</w:t>
      </w:r>
      <w:r w:rsidRPr="00A82779">
        <w:rPr>
          <w:bCs/>
          <w:sz w:val="28"/>
          <w:szCs w:val="28"/>
        </w:rPr>
        <w:t>], мужчин и женщин [</w:t>
      </w:r>
      <w:r>
        <w:rPr>
          <w:bCs/>
          <w:sz w:val="28"/>
          <w:szCs w:val="28"/>
        </w:rPr>
        <w:t>5</w:t>
      </w:r>
      <w:r w:rsidRPr="00A82779">
        <w:rPr>
          <w:bCs/>
          <w:sz w:val="28"/>
          <w:szCs w:val="28"/>
        </w:rPr>
        <w:t xml:space="preserve">], </w:t>
      </w:r>
      <w:r w:rsidRPr="00A82779">
        <w:rPr>
          <w:bCs/>
          <w:sz w:val="28"/>
          <w:szCs w:val="28"/>
        </w:rPr>
        <w:lastRenderedPageBreak/>
        <w:t>спортсменов с разной динамикой вертикальной скорости [</w:t>
      </w:r>
      <w:r>
        <w:rPr>
          <w:bCs/>
          <w:sz w:val="28"/>
          <w:szCs w:val="28"/>
        </w:rPr>
        <w:t>6</w:t>
      </w:r>
      <w:r w:rsidRPr="00A82779">
        <w:rPr>
          <w:bCs/>
          <w:sz w:val="28"/>
          <w:szCs w:val="28"/>
        </w:rPr>
        <w:t>] и типами траектории ЦМ штанги [</w:t>
      </w:r>
      <w:r>
        <w:rPr>
          <w:bCs/>
          <w:sz w:val="28"/>
          <w:szCs w:val="28"/>
        </w:rPr>
        <w:t>1</w:t>
      </w:r>
      <w:r w:rsidRPr="00A82779">
        <w:rPr>
          <w:bCs/>
          <w:sz w:val="28"/>
          <w:szCs w:val="28"/>
        </w:rPr>
        <w:t>], выполненных во время официальных соревнований.</w:t>
      </w:r>
    </w:p>
    <w:p w14:paraId="7AD3C050" w14:textId="77777777" w:rsidR="009D277F" w:rsidRDefault="009D277F" w:rsidP="00120225">
      <w:pPr>
        <w:ind w:right="-1"/>
        <w:rPr>
          <w:bCs/>
          <w:sz w:val="28"/>
          <w:szCs w:val="28"/>
        </w:rPr>
      </w:pPr>
    </w:p>
    <w:p w14:paraId="2885C163" w14:textId="77777777" w:rsidR="009D277F" w:rsidRDefault="009D277F" w:rsidP="00120225">
      <w:pPr>
        <w:ind w:right="-1"/>
        <w:rPr>
          <w:bCs/>
          <w:sz w:val="28"/>
          <w:szCs w:val="28"/>
        </w:rPr>
      </w:pPr>
      <w:r>
        <w:rPr>
          <w:noProof/>
        </w:rPr>
        <w:drawing>
          <wp:inline distT="0" distB="0" distL="0" distR="0" wp14:anchorId="6EB50299" wp14:editId="5866A31A">
            <wp:extent cx="6115050" cy="3215005"/>
            <wp:effectExtent l="0" t="0" r="0" b="4445"/>
            <wp:docPr id="967622007" name="Рисунок 967622007" descr="Изображение выглядит как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622007" name="Рисунок 967622007" descr="Изображение выглядит как снимок экрана&#10;&#10;Контент, сгенерированный ИИ, может содержать ошибки."/>
                    <pic:cNvPicPr/>
                  </pic:nvPicPr>
                  <pic:blipFill>
                    <a:blip r:embed="rId96"/>
                    <a:stretch>
                      <a:fillRect/>
                    </a:stretch>
                  </pic:blipFill>
                  <pic:spPr>
                    <a:xfrm>
                      <a:off x="0" y="0"/>
                      <a:ext cx="6147978" cy="3232317"/>
                    </a:xfrm>
                    <a:prstGeom prst="rect">
                      <a:avLst/>
                    </a:prstGeom>
                  </pic:spPr>
                </pic:pic>
              </a:graphicData>
            </a:graphic>
          </wp:inline>
        </w:drawing>
      </w:r>
    </w:p>
    <w:p w14:paraId="1BE9CDB9" w14:textId="77777777" w:rsidR="009D277F" w:rsidRDefault="009D277F" w:rsidP="00120225">
      <w:pPr>
        <w:ind w:right="-1" w:firstLine="0"/>
        <w:jc w:val="center"/>
        <w:rPr>
          <w:b/>
        </w:rPr>
      </w:pPr>
    </w:p>
    <w:p w14:paraId="2E58C46A" w14:textId="5C4D48AC" w:rsidR="009D277F" w:rsidRDefault="009D277F" w:rsidP="00120225">
      <w:pPr>
        <w:ind w:right="-1" w:firstLine="0"/>
        <w:jc w:val="center"/>
        <w:rPr>
          <w:bCs/>
        </w:rPr>
      </w:pPr>
      <w:r w:rsidRPr="009D277F">
        <w:rPr>
          <w:b/>
        </w:rPr>
        <w:t>Рисунок 1 – Кинематические и динамические характеристики движения ЦМ штанги рывке у спортсменки (Т-е). В левом окне графики вертикальной и горизонтальной составляющих (сверху вниз) силы, скорости и мощности ЦМ штанги. Справа положение спортсменки в момент максимума вертикальной скорости в фазе финального разгона. В правом окне текущие значения измеренных показателей</w:t>
      </w:r>
      <w:r>
        <w:rPr>
          <w:bCs/>
        </w:rPr>
        <w:t>.</w:t>
      </w:r>
    </w:p>
    <w:p w14:paraId="1E73DAFF" w14:textId="77777777" w:rsidR="009D277F" w:rsidRDefault="009D277F" w:rsidP="00120225">
      <w:pPr>
        <w:ind w:right="622"/>
        <w:rPr>
          <w:bCs/>
        </w:rPr>
      </w:pPr>
    </w:p>
    <w:p w14:paraId="5DA51CDC" w14:textId="57898360" w:rsidR="009D277F" w:rsidRDefault="009D277F" w:rsidP="00120225">
      <w:pPr>
        <w:ind w:right="622"/>
        <w:rPr>
          <w:b/>
        </w:rPr>
      </w:pPr>
      <w:r w:rsidRPr="009D277F">
        <w:rPr>
          <w:b/>
        </w:rPr>
        <w:t xml:space="preserve">Таблица 1. – Характеристика атлетов и результаты в рывке у женщин </w:t>
      </w:r>
    </w:p>
    <w:p w14:paraId="6B62A0D0" w14:textId="77777777" w:rsidR="009D277F" w:rsidRPr="009D277F" w:rsidRDefault="009D277F" w:rsidP="00120225">
      <w:pPr>
        <w:ind w:right="622"/>
        <w:rPr>
          <w:b/>
        </w:rPr>
      </w:pPr>
    </w:p>
    <w:tbl>
      <w:tblPr>
        <w:tblStyle w:val="ac"/>
        <w:tblW w:w="9356" w:type="dxa"/>
        <w:tblInd w:w="-5" w:type="dxa"/>
        <w:tblLayout w:type="fixed"/>
        <w:tblLook w:val="04A0" w:firstRow="1" w:lastRow="0" w:firstColumn="1" w:lastColumn="0" w:noHBand="0" w:noVBand="1"/>
      </w:tblPr>
      <w:tblGrid>
        <w:gridCol w:w="2410"/>
        <w:gridCol w:w="1308"/>
        <w:gridCol w:w="1308"/>
        <w:gridCol w:w="1308"/>
        <w:gridCol w:w="1320"/>
        <w:gridCol w:w="1702"/>
      </w:tblGrid>
      <w:tr w:rsidR="009D277F" w:rsidRPr="00083ADC" w14:paraId="513F9232" w14:textId="77777777" w:rsidTr="003B3C0F">
        <w:tc>
          <w:tcPr>
            <w:tcW w:w="2410" w:type="dxa"/>
            <w:vMerge w:val="restart"/>
          </w:tcPr>
          <w:p w14:paraId="225114EA" w14:textId="77777777" w:rsidR="009D277F" w:rsidRPr="00083ADC" w:rsidRDefault="009D277F" w:rsidP="00120225">
            <w:pPr>
              <w:jc w:val="center"/>
              <w:rPr>
                <w:bCs/>
              </w:rPr>
            </w:pPr>
            <w:bookmarkStart w:id="77" w:name="_Hlk122116307"/>
            <w:r w:rsidRPr="00083ADC">
              <w:rPr>
                <w:bCs/>
              </w:rPr>
              <w:t>Показатели</w:t>
            </w:r>
          </w:p>
        </w:tc>
        <w:tc>
          <w:tcPr>
            <w:tcW w:w="6946" w:type="dxa"/>
            <w:gridSpan w:val="5"/>
          </w:tcPr>
          <w:p w14:paraId="1B9C2B8D" w14:textId="77777777" w:rsidR="009D277F" w:rsidRPr="00083ADC" w:rsidRDefault="009D277F" w:rsidP="00120225">
            <w:pPr>
              <w:jc w:val="center"/>
              <w:rPr>
                <w:bCs/>
              </w:rPr>
            </w:pPr>
            <w:r w:rsidRPr="00083ADC">
              <w:rPr>
                <w:bCs/>
              </w:rPr>
              <w:t>Весовые категории (кг)</w:t>
            </w:r>
          </w:p>
        </w:tc>
      </w:tr>
      <w:tr w:rsidR="009D277F" w:rsidRPr="00083ADC" w14:paraId="4FD1A793" w14:textId="77777777" w:rsidTr="003B3C0F">
        <w:tc>
          <w:tcPr>
            <w:tcW w:w="2410" w:type="dxa"/>
            <w:vMerge/>
          </w:tcPr>
          <w:p w14:paraId="0ED85711" w14:textId="77777777" w:rsidR="009D277F" w:rsidRPr="00083ADC" w:rsidRDefault="009D277F" w:rsidP="00120225">
            <w:pPr>
              <w:rPr>
                <w:bCs/>
              </w:rPr>
            </w:pPr>
          </w:p>
        </w:tc>
        <w:tc>
          <w:tcPr>
            <w:tcW w:w="1308" w:type="dxa"/>
          </w:tcPr>
          <w:p w14:paraId="1C90E4EB" w14:textId="77777777" w:rsidR="009D277F" w:rsidRPr="00083ADC" w:rsidRDefault="009D277F" w:rsidP="00120225">
            <w:pPr>
              <w:jc w:val="center"/>
              <w:rPr>
                <w:bCs/>
              </w:rPr>
            </w:pPr>
            <w:r w:rsidRPr="00083ADC">
              <w:rPr>
                <w:bCs/>
              </w:rPr>
              <w:t>49 (</w:t>
            </w:r>
            <w:r w:rsidRPr="00083ADC">
              <w:rPr>
                <w:bCs/>
                <w:lang w:val="en-US"/>
              </w:rPr>
              <w:t>n=</w:t>
            </w:r>
            <w:r w:rsidRPr="00083ADC">
              <w:rPr>
                <w:bCs/>
              </w:rPr>
              <w:t>9)</w:t>
            </w:r>
          </w:p>
        </w:tc>
        <w:tc>
          <w:tcPr>
            <w:tcW w:w="1308" w:type="dxa"/>
          </w:tcPr>
          <w:p w14:paraId="7DAAD89E" w14:textId="77777777" w:rsidR="009D277F" w:rsidRPr="00083ADC" w:rsidRDefault="009D277F" w:rsidP="00120225">
            <w:pPr>
              <w:jc w:val="center"/>
              <w:rPr>
                <w:bCs/>
              </w:rPr>
            </w:pPr>
            <w:r w:rsidRPr="00083ADC">
              <w:rPr>
                <w:bCs/>
              </w:rPr>
              <w:t xml:space="preserve">59 </w:t>
            </w:r>
            <w:r w:rsidRPr="00083ADC">
              <w:rPr>
                <w:bCs/>
                <w:lang w:val="en-US"/>
              </w:rPr>
              <w:t>(n=</w:t>
            </w:r>
            <w:r w:rsidRPr="00083ADC">
              <w:rPr>
                <w:bCs/>
              </w:rPr>
              <w:t>10</w:t>
            </w:r>
            <w:r w:rsidRPr="00083ADC">
              <w:rPr>
                <w:bCs/>
                <w:lang w:val="en-US"/>
              </w:rPr>
              <w:t>)</w:t>
            </w:r>
          </w:p>
        </w:tc>
        <w:tc>
          <w:tcPr>
            <w:tcW w:w="1308" w:type="dxa"/>
          </w:tcPr>
          <w:p w14:paraId="1E453005" w14:textId="77777777" w:rsidR="009D277F" w:rsidRPr="00083ADC" w:rsidRDefault="009D277F" w:rsidP="00120225">
            <w:pPr>
              <w:jc w:val="center"/>
              <w:rPr>
                <w:bCs/>
                <w:lang w:val="en-US"/>
              </w:rPr>
            </w:pPr>
            <w:r w:rsidRPr="00083ADC">
              <w:rPr>
                <w:bCs/>
              </w:rPr>
              <w:t xml:space="preserve">71 </w:t>
            </w:r>
            <w:r w:rsidRPr="00083ADC">
              <w:rPr>
                <w:bCs/>
                <w:lang w:val="en-US"/>
              </w:rPr>
              <w:t>(n=</w:t>
            </w:r>
            <w:r w:rsidRPr="00083ADC">
              <w:rPr>
                <w:bCs/>
              </w:rPr>
              <w:t>9</w:t>
            </w:r>
            <w:r w:rsidRPr="00083ADC">
              <w:rPr>
                <w:bCs/>
                <w:lang w:val="en-US"/>
              </w:rPr>
              <w:t>)</w:t>
            </w:r>
          </w:p>
        </w:tc>
        <w:tc>
          <w:tcPr>
            <w:tcW w:w="1320" w:type="dxa"/>
          </w:tcPr>
          <w:p w14:paraId="5F4FE4CA" w14:textId="77777777" w:rsidR="009D277F" w:rsidRPr="00083ADC" w:rsidRDefault="009D277F" w:rsidP="00120225">
            <w:pPr>
              <w:jc w:val="center"/>
              <w:rPr>
                <w:bCs/>
                <w:lang w:val="en-US"/>
              </w:rPr>
            </w:pPr>
            <w:r w:rsidRPr="00083ADC">
              <w:rPr>
                <w:bCs/>
              </w:rPr>
              <w:t xml:space="preserve">81 </w:t>
            </w:r>
            <w:r w:rsidRPr="00083ADC">
              <w:rPr>
                <w:bCs/>
                <w:lang w:val="en-US"/>
              </w:rPr>
              <w:t>(n=</w:t>
            </w:r>
            <w:r w:rsidRPr="00083ADC">
              <w:rPr>
                <w:bCs/>
              </w:rPr>
              <w:t>7</w:t>
            </w:r>
            <w:r w:rsidRPr="00083ADC">
              <w:rPr>
                <w:bCs/>
                <w:lang w:val="en-US"/>
              </w:rPr>
              <w:t>)</w:t>
            </w:r>
          </w:p>
        </w:tc>
        <w:tc>
          <w:tcPr>
            <w:tcW w:w="1702" w:type="dxa"/>
          </w:tcPr>
          <w:p w14:paraId="17090356" w14:textId="77777777" w:rsidR="009D277F" w:rsidRPr="00083ADC" w:rsidRDefault="009D277F" w:rsidP="00120225">
            <w:pPr>
              <w:jc w:val="center"/>
              <w:rPr>
                <w:bCs/>
                <w:lang w:val="en-US"/>
              </w:rPr>
            </w:pPr>
            <w:r w:rsidRPr="00083ADC">
              <w:rPr>
                <w:bCs/>
              </w:rPr>
              <w:t>81+</w:t>
            </w:r>
            <w:r w:rsidRPr="00083ADC">
              <w:rPr>
                <w:bCs/>
                <w:lang w:val="en-US"/>
              </w:rPr>
              <w:t xml:space="preserve"> (n=</w:t>
            </w:r>
            <w:r w:rsidRPr="00083ADC">
              <w:rPr>
                <w:bCs/>
              </w:rPr>
              <w:t>5</w:t>
            </w:r>
            <w:r w:rsidRPr="00083ADC">
              <w:rPr>
                <w:bCs/>
                <w:lang w:val="en-US"/>
              </w:rPr>
              <w:t>)</w:t>
            </w:r>
          </w:p>
        </w:tc>
      </w:tr>
      <w:tr w:rsidR="009D277F" w:rsidRPr="00083ADC" w14:paraId="52003BB2" w14:textId="77777777" w:rsidTr="003B3C0F">
        <w:tc>
          <w:tcPr>
            <w:tcW w:w="2410" w:type="dxa"/>
          </w:tcPr>
          <w:p w14:paraId="3916881F" w14:textId="77777777" w:rsidR="009D277F" w:rsidRPr="00083ADC" w:rsidRDefault="009D277F" w:rsidP="00120225">
            <w:pPr>
              <w:ind w:left="-110" w:right="-110"/>
              <w:rPr>
                <w:bCs/>
              </w:rPr>
            </w:pPr>
            <w:r w:rsidRPr="00083ADC">
              <w:rPr>
                <w:bCs/>
              </w:rPr>
              <w:t>Масса тела (кг)</w:t>
            </w:r>
          </w:p>
        </w:tc>
        <w:tc>
          <w:tcPr>
            <w:tcW w:w="1308" w:type="dxa"/>
          </w:tcPr>
          <w:p w14:paraId="3070DF4F" w14:textId="77777777" w:rsidR="009D277F" w:rsidRPr="00083ADC" w:rsidRDefault="009D277F" w:rsidP="00120225">
            <w:pPr>
              <w:jc w:val="center"/>
              <w:rPr>
                <w:bCs/>
              </w:rPr>
            </w:pPr>
            <w:r w:rsidRPr="00083ADC">
              <w:rPr>
                <w:bCs/>
              </w:rPr>
              <w:t>48,1±3,43</w:t>
            </w:r>
          </w:p>
        </w:tc>
        <w:tc>
          <w:tcPr>
            <w:tcW w:w="1308" w:type="dxa"/>
          </w:tcPr>
          <w:p w14:paraId="7533AF90" w14:textId="77777777" w:rsidR="009D277F" w:rsidRPr="00083ADC" w:rsidRDefault="009D277F" w:rsidP="00120225">
            <w:pPr>
              <w:jc w:val="center"/>
              <w:rPr>
                <w:bCs/>
              </w:rPr>
            </w:pPr>
            <w:r w:rsidRPr="00083ADC">
              <w:rPr>
                <w:bCs/>
              </w:rPr>
              <w:t>56,8±2,0</w:t>
            </w:r>
          </w:p>
        </w:tc>
        <w:tc>
          <w:tcPr>
            <w:tcW w:w="1308" w:type="dxa"/>
          </w:tcPr>
          <w:p w14:paraId="5AE32DA8" w14:textId="77777777" w:rsidR="009D277F" w:rsidRPr="00083ADC" w:rsidRDefault="009D277F" w:rsidP="00120225">
            <w:pPr>
              <w:jc w:val="center"/>
              <w:rPr>
                <w:bCs/>
              </w:rPr>
            </w:pPr>
            <w:r w:rsidRPr="00083ADC">
              <w:rPr>
                <w:bCs/>
              </w:rPr>
              <w:t>67,8±2,56</w:t>
            </w:r>
          </w:p>
        </w:tc>
        <w:tc>
          <w:tcPr>
            <w:tcW w:w="1320" w:type="dxa"/>
          </w:tcPr>
          <w:p w14:paraId="585B7A18" w14:textId="77777777" w:rsidR="009D277F" w:rsidRPr="00083ADC" w:rsidRDefault="009D277F" w:rsidP="00120225">
            <w:pPr>
              <w:jc w:val="center"/>
              <w:rPr>
                <w:bCs/>
              </w:rPr>
            </w:pPr>
            <w:r w:rsidRPr="00083ADC">
              <w:rPr>
                <w:bCs/>
              </w:rPr>
              <w:t>77,3±2,43</w:t>
            </w:r>
          </w:p>
        </w:tc>
        <w:tc>
          <w:tcPr>
            <w:tcW w:w="1702" w:type="dxa"/>
          </w:tcPr>
          <w:p w14:paraId="4867D26B" w14:textId="77777777" w:rsidR="009D277F" w:rsidRPr="00083ADC" w:rsidRDefault="009D277F" w:rsidP="00120225">
            <w:pPr>
              <w:jc w:val="center"/>
              <w:rPr>
                <w:bCs/>
              </w:rPr>
            </w:pPr>
            <w:r w:rsidRPr="00083ADC">
              <w:rPr>
                <w:bCs/>
              </w:rPr>
              <w:t>107,3±13,29</w:t>
            </w:r>
          </w:p>
        </w:tc>
      </w:tr>
      <w:tr w:rsidR="009D277F" w:rsidRPr="00083ADC" w14:paraId="4D9FF253" w14:textId="77777777" w:rsidTr="003B3C0F">
        <w:tc>
          <w:tcPr>
            <w:tcW w:w="2410" w:type="dxa"/>
          </w:tcPr>
          <w:p w14:paraId="6DFEF9EC" w14:textId="77777777" w:rsidR="009D277F" w:rsidRPr="00083ADC" w:rsidRDefault="009D277F" w:rsidP="00120225">
            <w:pPr>
              <w:ind w:left="-110" w:right="-110"/>
              <w:rPr>
                <w:bCs/>
              </w:rPr>
            </w:pPr>
            <w:r w:rsidRPr="00083ADC">
              <w:rPr>
                <w:bCs/>
              </w:rPr>
              <w:t>Длинна тела (м)</w:t>
            </w:r>
          </w:p>
        </w:tc>
        <w:tc>
          <w:tcPr>
            <w:tcW w:w="1308" w:type="dxa"/>
          </w:tcPr>
          <w:p w14:paraId="69C6BFE7" w14:textId="77777777" w:rsidR="009D277F" w:rsidRPr="00083ADC" w:rsidRDefault="009D277F" w:rsidP="00120225">
            <w:pPr>
              <w:jc w:val="center"/>
              <w:rPr>
                <w:bCs/>
              </w:rPr>
            </w:pPr>
            <w:r w:rsidRPr="00083ADC">
              <w:rPr>
                <w:bCs/>
              </w:rPr>
              <w:t>152,4±3,43</w:t>
            </w:r>
          </w:p>
        </w:tc>
        <w:tc>
          <w:tcPr>
            <w:tcW w:w="1308" w:type="dxa"/>
          </w:tcPr>
          <w:p w14:paraId="08BCF3C9" w14:textId="77777777" w:rsidR="009D277F" w:rsidRPr="00083ADC" w:rsidRDefault="009D277F" w:rsidP="00120225">
            <w:pPr>
              <w:jc w:val="center"/>
              <w:rPr>
                <w:bCs/>
              </w:rPr>
            </w:pPr>
            <w:r w:rsidRPr="00083ADC">
              <w:rPr>
                <w:bCs/>
              </w:rPr>
              <w:t>160,0±6,34</w:t>
            </w:r>
          </w:p>
        </w:tc>
        <w:tc>
          <w:tcPr>
            <w:tcW w:w="1308" w:type="dxa"/>
          </w:tcPr>
          <w:p w14:paraId="53E12AF4" w14:textId="77777777" w:rsidR="009D277F" w:rsidRPr="00083ADC" w:rsidRDefault="009D277F" w:rsidP="00120225">
            <w:pPr>
              <w:jc w:val="center"/>
              <w:rPr>
                <w:bCs/>
              </w:rPr>
            </w:pPr>
            <w:r w:rsidRPr="00083ADC">
              <w:rPr>
                <w:bCs/>
              </w:rPr>
              <w:t>164,3±4,92</w:t>
            </w:r>
          </w:p>
        </w:tc>
        <w:tc>
          <w:tcPr>
            <w:tcW w:w="1320" w:type="dxa"/>
          </w:tcPr>
          <w:p w14:paraId="0039B0AE" w14:textId="77777777" w:rsidR="009D277F" w:rsidRPr="00083ADC" w:rsidRDefault="009D277F" w:rsidP="00120225">
            <w:pPr>
              <w:jc w:val="center"/>
              <w:rPr>
                <w:bCs/>
              </w:rPr>
            </w:pPr>
            <w:r w:rsidRPr="00083ADC">
              <w:rPr>
                <w:bCs/>
              </w:rPr>
              <w:t>166,1±5,01</w:t>
            </w:r>
          </w:p>
        </w:tc>
        <w:tc>
          <w:tcPr>
            <w:tcW w:w="1702" w:type="dxa"/>
          </w:tcPr>
          <w:p w14:paraId="403BB51D" w14:textId="77777777" w:rsidR="009D277F" w:rsidRPr="00083ADC" w:rsidRDefault="009D277F" w:rsidP="00120225">
            <w:pPr>
              <w:jc w:val="center"/>
              <w:rPr>
                <w:bCs/>
              </w:rPr>
            </w:pPr>
            <w:r w:rsidRPr="00083ADC">
              <w:rPr>
                <w:bCs/>
              </w:rPr>
              <w:t>166,4±5,00</w:t>
            </w:r>
          </w:p>
        </w:tc>
      </w:tr>
      <w:tr w:rsidR="009D277F" w:rsidRPr="00083ADC" w14:paraId="4724D6E7" w14:textId="77777777" w:rsidTr="003B3C0F">
        <w:tc>
          <w:tcPr>
            <w:tcW w:w="2410" w:type="dxa"/>
          </w:tcPr>
          <w:p w14:paraId="0C204BBF" w14:textId="77777777" w:rsidR="009D277F" w:rsidRPr="00083ADC" w:rsidRDefault="009D277F" w:rsidP="00120225">
            <w:pPr>
              <w:ind w:left="-110" w:right="-110"/>
              <w:rPr>
                <w:bCs/>
              </w:rPr>
            </w:pPr>
            <w:r w:rsidRPr="00083ADC">
              <w:rPr>
                <w:bCs/>
              </w:rPr>
              <w:t>Результат в рывке (кг)</w:t>
            </w:r>
          </w:p>
        </w:tc>
        <w:tc>
          <w:tcPr>
            <w:tcW w:w="1308" w:type="dxa"/>
          </w:tcPr>
          <w:p w14:paraId="4E069FF3" w14:textId="77777777" w:rsidR="009D277F" w:rsidRPr="00083ADC" w:rsidRDefault="009D277F" w:rsidP="00120225">
            <w:pPr>
              <w:jc w:val="center"/>
              <w:rPr>
                <w:bCs/>
              </w:rPr>
            </w:pPr>
            <w:r w:rsidRPr="00083ADC">
              <w:rPr>
                <w:bCs/>
              </w:rPr>
              <w:t>67,7±5,15</w:t>
            </w:r>
          </w:p>
        </w:tc>
        <w:tc>
          <w:tcPr>
            <w:tcW w:w="1308" w:type="dxa"/>
          </w:tcPr>
          <w:p w14:paraId="6F3304A4" w14:textId="77777777" w:rsidR="009D277F" w:rsidRPr="00083ADC" w:rsidRDefault="009D277F" w:rsidP="00120225">
            <w:pPr>
              <w:jc w:val="center"/>
              <w:rPr>
                <w:bCs/>
              </w:rPr>
            </w:pPr>
            <w:r w:rsidRPr="00083ADC">
              <w:rPr>
                <w:bCs/>
              </w:rPr>
              <w:t>78,7±11,22</w:t>
            </w:r>
          </w:p>
        </w:tc>
        <w:tc>
          <w:tcPr>
            <w:tcW w:w="1308" w:type="dxa"/>
          </w:tcPr>
          <w:p w14:paraId="1345FFD7" w14:textId="77777777" w:rsidR="009D277F" w:rsidRPr="00083ADC" w:rsidRDefault="009D277F" w:rsidP="00120225">
            <w:pPr>
              <w:jc w:val="center"/>
              <w:rPr>
                <w:bCs/>
              </w:rPr>
            </w:pPr>
            <w:r w:rsidRPr="00083ADC">
              <w:rPr>
                <w:bCs/>
              </w:rPr>
              <w:t>90,6±12,11</w:t>
            </w:r>
          </w:p>
        </w:tc>
        <w:tc>
          <w:tcPr>
            <w:tcW w:w="1320" w:type="dxa"/>
          </w:tcPr>
          <w:p w14:paraId="7F74A31C" w14:textId="77777777" w:rsidR="009D277F" w:rsidRPr="00083ADC" w:rsidRDefault="009D277F" w:rsidP="00120225">
            <w:pPr>
              <w:jc w:val="center"/>
              <w:rPr>
                <w:bCs/>
              </w:rPr>
            </w:pPr>
            <w:r w:rsidRPr="00083ADC">
              <w:rPr>
                <w:bCs/>
              </w:rPr>
              <w:t>99,4±7,25</w:t>
            </w:r>
          </w:p>
        </w:tc>
        <w:tc>
          <w:tcPr>
            <w:tcW w:w="1702" w:type="dxa"/>
          </w:tcPr>
          <w:p w14:paraId="38A2585E" w14:textId="77777777" w:rsidR="009D277F" w:rsidRPr="00083ADC" w:rsidRDefault="009D277F" w:rsidP="00120225">
            <w:pPr>
              <w:jc w:val="center"/>
              <w:rPr>
                <w:bCs/>
              </w:rPr>
            </w:pPr>
            <w:r w:rsidRPr="00083ADC">
              <w:rPr>
                <w:bCs/>
              </w:rPr>
              <w:t>97,0±7,18</w:t>
            </w:r>
          </w:p>
        </w:tc>
      </w:tr>
      <w:bookmarkEnd w:id="77"/>
    </w:tbl>
    <w:p w14:paraId="6B554411" w14:textId="77777777" w:rsidR="009D277F" w:rsidRPr="00083ADC" w:rsidRDefault="009D277F" w:rsidP="00120225">
      <w:pPr>
        <w:rPr>
          <w:bCs/>
        </w:rPr>
      </w:pPr>
    </w:p>
    <w:p w14:paraId="41212C73" w14:textId="3FC8671A" w:rsidR="009D277F" w:rsidRDefault="009D277F" w:rsidP="00120225">
      <w:pPr>
        <w:ind w:right="622"/>
        <w:jc w:val="left"/>
        <w:rPr>
          <w:b/>
        </w:rPr>
      </w:pPr>
      <w:r w:rsidRPr="009D277F">
        <w:rPr>
          <w:b/>
        </w:rPr>
        <w:t>Таблица 2</w:t>
      </w:r>
      <w:r>
        <w:rPr>
          <w:b/>
        </w:rPr>
        <w:t>.</w:t>
      </w:r>
      <w:r w:rsidRPr="009D277F">
        <w:rPr>
          <w:b/>
        </w:rPr>
        <w:t xml:space="preserve"> – Характеристика атлетов и результаты в рывке у мужчин </w:t>
      </w:r>
    </w:p>
    <w:p w14:paraId="4E1BE1FE" w14:textId="77777777" w:rsidR="009D277F" w:rsidRPr="009D277F" w:rsidRDefault="009D277F" w:rsidP="00120225">
      <w:pPr>
        <w:ind w:right="622"/>
        <w:rPr>
          <w:b/>
        </w:rPr>
      </w:pPr>
    </w:p>
    <w:tbl>
      <w:tblPr>
        <w:tblStyle w:val="ac"/>
        <w:tblW w:w="9356" w:type="dxa"/>
        <w:tblInd w:w="-5" w:type="dxa"/>
        <w:tblLayout w:type="fixed"/>
        <w:tblLook w:val="04A0" w:firstRow="1" w:lastRow="0" w:firstColumn="1" w:lastColumn="0" w:noHBand="0" w:noVBand="1"/>
      </w:tblPr>
      <w:tblGrid>
        <w:gridCol w:w="2275"/>
        <w:gridCol w:w="1308"/>
        <w:gridCol w:w="1308"/>
        <w:gridCol w:w="1353"/>
        <w:gridCol w:w="1463"/>
        <w:gridCol w:w="1649"/>
      </w:tblGrid>
      <w:tr w:rsidR="009D277F" w:rsidRPr="00083ADC" w14:paraId="330D5973" w14:textId="77777777" w:rsidTr="003B3C0F">
        <w:tc>
          <w:tcPr>
            <w:tcW w:w="2275" w:type="dxa"/>
            <w:vMerge w:val="restart"/>
          </w:tcPr>
          <w:p w14:paraId="30B2FD63" w14:textId="77777777" w:rsidR="009D277F" w:rsidRPr="00083ADC" w:rsidRDefault="009D277F" w:rsidP="00120225">
            <w:pPr>
              <w:jc w:val="center"/>
              <w:rPr>
                <w:bCs/>
              </w:rPr>
            </w:pPr>
            <w:bookmarkStart w:id="78" w:name="_Hlk122116660"/>
            <w:r w:rsidRPr="00083ADC">
              <w:rPr>
                <w:bCs/>
              </w:rPr>
              <w:t>Показатели</w:t>
            </w:r>
          </w:p>
        </w:tc>
        <w:tc>
          <w:tcPr>
            <w:tcW w:w="7081" w:type="dxa"/>
            <w:gridSpan w:val="5"/>
          </w:tcPr>
          <w:p w14:paraId="5DAF8EFD" w14:textId="77777777" w:rsidR="009D277F" w:rsidRPr="00083ADC" w:rsidRDefault="009D277F" w:rsidP="00120225">
            <w:pPr>
              <w:jc w:val="center"/>
              <w:rPr>
                <w:bCs/>
              </w:rPr>
            </w:pPr>
            <w:r w:rsidRPr="00083ADC">
              <w:rPr>
                <w:bCs/>
              </w:rPr>
              <w:t>Весовые категории (кг)</w:t>
            </w:r>
          </w:p>
        </w:tc>
      </w:tr>
      <w:tr w:rsidR="009D277F" w:rsidRPr="00083ADC" w14:paraId="1C7C1677" w14:textId="77777777" w:rsidTr="003B3C0F">
        <w:tc>
          <w:tcPr>
            <w:tcW w:w="2275" w:type="dxa"/>
            <w:vMerge/>
          </w:tcPr>
          <w:p w14:paraId="222D6CF1" w14:textId="77777777" w:rsidR="009D277F" w:rsidRPr="00083ADC" w:rsidRDefault="009D277F" w:rsidP="00120225">
            <w:pPr>
              <w:rPr>
                <w:bCs/>
              </w:rPr>
            </w:pPr>
          </w:p>
        </w:tc>
        <w:tc>
          <w:tcPr>
            <w:tcW w:w="1308" w:type="dxa"/>
          </w:tcPr>
          <w:p w14:paraId="43B91D10" w14:textId="77777777" w:rsidR="009D277F" w:rsidRPr="00083ADC" w:rsidRDefault="009D277F" w:rsidP="00120225">
            <w:pPr>
              <w:jc w:val="center"/>
              <w:rPr>
                <w:bCs/>
              </w:rPr>
            </w:pPr>
            <w:r w:rsidRPr="00083ADC">
              <w:rPr>
                <w:bCs/>
              </w:rPr>
              <w:t>61 (</w:t>
            </w:r>
            <w:r w:rsidRPr="00083ADC">
              <w:rPr>
                <w:bCs/>
                <w:lang w:val="en-US"/>
              </w:rPr>
              <w:t>n=</w:t>
            </w:r>
            <w:r w:rsidRPr="00083ADC">
              <w:rPr>
                <w:bCs/>
              </w:rPr>
              <w:t>7)</w:t>
            </w:r>
          </w:p>
        </w:tc>
        <w:tc>
          <w:tcPr>
            <w:tcW w:w="1308" w:type="dxa"/>
          </w:tcPr>
          <w:p w14:paraId="2F9CBB8A" w14:textId="77777777" w:rsidR="009D277F" w:rsidRPr="00083ADC" w:rsidRDefault="009D277F" w:rsidP="00120225">
            <w:pPr>
              <w:jc w:val="center"/>
              <w:rPr>
                <w:bCs/>
              </w:rPr>
            </w:pPr>
            <w:r w:rsidRPr="00083ADC">
              <w:rPr>
                <w:bCs/>
              </w:rPr>
              <w:t xml:space="preserve">73 </w:t>
            </w:r>
            <w:r w:rsidRPr="00083ADC">
              <w:rPr>
                <w:bCs/>
                <w:lang w:val="en-US"/>
              </w:rPr>
              <w:t>(n=</w:t>
            </w:r>
            <w:r w:rsidRPr="00083ADC">
              <w:rPr>
                <w:bCs/>
              </w:rPr>
              <w:t>9</w:t>
            </w:r>
            <w:r w:rsidRPr="00083ADC">
              <w:rPr>
                <w:bCs/>
                <w:lang w:val="en-US"/>
              </w:rPr>
              <w:t>)</w:t>
            </w:r>
          </w:p>
        </w:tc>
        <w:tc>
          <w:tcPr>
            <w:tcW w:w="1353" w:type="dxa"/>
          </w:tcPr>
          <w:p w14:paraId="2AD376F9" w14:textId="77777777" w:rsidR="009D277F" w:rsidRPr="00083ADC" w:rsidRDefault="009D277F" w:rsidP="00120225">
            <w:pPr>
              <w:jc w:val="center"/>
              <w:rPr>
                <w:bCs/>
                <w:lang w:val="en-US"/>
              </w:rPr>
            </w:pPr>
            <w:r w:rsidRPr="00083ADC">
              <w:rPr>
                <w:bCs/>
              </w:rPr>
              <w:t xml:space="preserve">89 </w:t>
            </w:r>
            <w:r w:rsidRPr="00083ADC">
              <w:rPr>
                <w:bCs/>
                <w:lang w:val="en-US"/>
              </w:rPr>
              <w:t>(n=</w:t>
            </w:r>
            <w:r w:rsidRPr="00083ADC">
              <w:rPr>
                <w:bCs/>
              </w:rPr>
              <w:t>7</w:t>
            </w:r>
            <w:r w:rsidRPr="00083ADC">
              <w:rPr>
                <w:bCs/>
                <w:lang w:val="en-US"/>
              </w:rPr>
              <w:t>)</w:t>
            </w:r>
          </w:p>
        </w:tc>
        <w:tc>
          <w:tcPr>
            <w:tcW w:w="1463" w:type="dxa"/>
          </w:tcPr>
          <w:p w14:paraId="0D880022" w14:textId="77777777" w:rsidR="009D277F" w:rsidRPr="00083ADC" w:rsidRDefault="009D277F" w:rsidP="00120225">
            <w:pPr>
              <w:jc w:val="center"/>
              <w:rPr>
                <w:bCs/>
                <w:lang w:val="en-US"/>
              </w:rPr>
            </w:pPr>
            <w:r w:rsidRPr="00083ADC">
              <w:rPr>
                <w:bCs/>
              </w:rPr>
              <w:t xml:space="preserve">102 </w:t>
            </w:r>
            <w:r w:rsidRPr="00083ADC">
              <w:rPr>
                <w:bCs/>
                <w:lang w:val="en-US"/>
              </w:rPr>
              <w:t>(n=</w:t>
            </w:r>
            <w:r w:rsidRPr="00083ADC">
              <w:rPr>
                <w:bCs/>
              </w:rPr>
              <w:t>8</w:t>
            </w:r>
            <w:r w:rsidRPr="00083ADC">
              <w:rPr>
                <w:bCs/>
                <w:lang w:val="en-US"/>
              </w:rPr>
              <w:t>)</w:t>
            </w:r>
          </w:p>
        </w:tc>
        <w:tc>
          <w:tcPr>
            <w:tcW w:w="1649" w:type="dxa"/>
          </w:tcPr>
          <w:p w14:paraId="3579CB61" w14:textId="77777777" w:rsidR="009D277F" w:rsidRPr="00083ADC" w:rsidRDefault="009D277F" w:rsidP="00120225">
            <w:pPr>
              <w:jc w:val="center"/>
              <w:rPr>
                <w:bCs/>
                <w:lang w:val="en-US"/>
              </w:rPr>
            </w:pPr>
            <w:r w:rsidRPr="00083ADC">
              <w:rPr>
                <w:bCs/>
              </w:rPr>
              <w:t>102+</w:t>
            </w:r>
            <w:r w:rsidRPr="00083ADC">
              <w:rPr>
                <w:bCs/>
                <w:lang w:val="en-US"/>
              </w:rPr>
              <w:t xml:space="preserve"> (n=</w:t>
            </w:r>
            <w:r w:rsidRPr="00083ADC">
              <w:rPr>
                <w:bCs/>
              </w:rPr>
              <w:t>7</w:t>
            </w:r>
            <w:r w:rsidRPr="00083ADC">
              <w:rPr>
                <w:bCs/>
                <w:lang w:val="en-US"/>
              </w:rPr>
              <w:t>)</w:t>
            </w:r>
          </w:p>
        </w:tc>
      </w:tr>
      <w:tr w:rsidR="009D277F" w:rsidRPr="00083ADC" w14:paraId="4A2851D6" w14:textId="77777777" w:rsidTr="003B3C0F">
        <w:tc>
          <w:tcPr>
            <w:tcW w:w="2275" w:type="dxa"/>
          </w:tcPr>
          <w:p w14:paraId="5F769EFB" w14:textId="77777777" w:rsidR="009D277F" w:rsidRPr="00083ADC" w:rsidRDefault="009D277F" w:rsidP="00120225">
            <w:pPr>
              <w:ind w:left="-110"/>
              <w:rPr>
                <w:bCs/>
              </w:rPr>
            </w:pPr>
            <w:r w:rsidRPr="00083ADC">
              <w:rPr>
                <w:bCs/>
              </w:rPr>
              <w:t>Масса тела (кг)</w:t>
            </w:r>
          </w:p>
        </w:tc>
        <w:tc>
          <w:tcPr>
            <w:tcW w:w="1308" w:type="dxa"/>
          </w:tcPr>
          <w:p w14:paraId="64BDF586" w14:textId="77777777" w:rsidR="009D277F" w:rsidRPr="00083ADC" w:rsidRDefault="009D277F" w:rsidP="00120225">
            <w:pPr>
              <w:jc w:val="center"/>
              <w:rPr>
                <w:bCs/>
              </w:rPr>
            </w:pPr>
            <w:r w:rsidRPr="00083ADC">
              <w:rPr>
                <w:bCs/>
              </w:rPr>
              <w:t>60,5±1,17</w:t>
            </w:r>
          </w:p>
        </w:tc>
        <w:tc>
          <w:tcPr>
            <w:tcW w:w="1308" w:type="dxa"/>
          </w:tcPr>
          <w:p w14:paraId="6680F68F" w14:textId="77777777" w:rsidR="009D277F" w:rsidRPr="00083ADC" w:rsidRDefault="009D277F" w:rsidP="00120225">
            <w:pPr>
              <w:jc w:val="center"/>
              <w:rPr>
                <w:bCs/>
              </w:rPr>
            </w:pPr>
            <w:r w:rsidRPr="00083ADC">
              <w:rPr>
                <w:bCs/>
              </w:rPr>
              <w:t>71,6±2,18</w:t>
            </w:r>
          </w:p>
        </w:tc>
        <w:tc>
          <w:tcPr>
            <w:tcW w:w="1353" w:type="dxa"/>
          </w:tcPr>
          <w:p w14:paraId="7C7FC6D4" w14:textId="77777777" w:rsidR="009D277F" w:rsidRPr="00083ADC" w:rsidRDefault="009D277F" w:rsidP="00120225">
            <w:pPr>
              <w:jc w:val="center"/>
              <w:rPr>
                <w:bCs/>
              </w:rPr>
            </w:pPr>
            <w:r w:rsidRPr="00083ADC">
              <w:rPr>
                <w:bCs/>
              </w:rPr>
              <w:t>87,7±1,69</w:t>
            </w:r>
          </w:p>
        </w:tc>
        <w:tc>
          <w:tcPr>
            <w:tcW w:w="1463" w:type="dxa"/>
          </w:tcPr>
          <w:p w14:paraId="4CFBAF06" w14:textId="77777777" w:rsidR="009D277F" w:rsidRPr="00083ADC" w:rsidRDefault="009D277F" w:rsidP="00120225">
            <w:pPr>
              <w:jc w:val="center"/>
              <w:rPr>
                <w:bCs/>
              </w:rPr>
            </w:pPr>
            <w:r w:rsidRPr="00083ADC">
              <w:rPr>
                <w:bCs/>
              </w:rPr>
              <w:t>99,6±2,38</w:t>
            </w:r>
          </w:p>
        </w:tc>
        <w:tc>
          <w:tcPr>
            <w:tcW w:w="1649" w:type="dxa"/>
          </w:tcPr>
          <w:p w14:paraId="6E764455" w14:textId="77777777" w:rsidR="009D277F" w:rsidRPr="00083ADC" w:rsidRDefault="009D277F" w:rsidP="00120225">
            <w:pPr>
              <w:jc w:val="center"/>
              <w:rPr>
                <w:bCs/>
              </w:rPr>
            </w:pPr>
            <w:r w:rsidRPr="00083ADC">
              <w:rPr>
                <w:bCs/>
              </w:rPr>
              <w:t>132,0±15,29</w:t>
            </w:r>
          </w:p>
        </w:tc>
      </w:tr>
      <w:tr w:rsidR="009D277F" w:rsidRPr="00083ADC" w14:paraId="0347C282" w14:textId="77777777" w:rsidTr="003B3C0F">
        <w:tc>
          <w:tcPr>
            <w:tcW w:w="2275" w:type="dxa"/>
          </w:tcPr>
          <w:p w14:paraId="07D85A62" w14:textId="77777777" w:rsidR="009D277F" w:rsidRPr="00083ADC" w:rsidRDefault="009D277F" w:rsidP="00120225">
            <w:pPr>
              <w:ind w:left="-110"/>
              <w:rPr>
                <w:bCs/>
              </w:rPr>
            </w:pPr>
            <w:r w:rsidRPr="00083ADC">
              <w:rPr>
                <w:bCs/>
              </w:rPr>
              <w:lastRenderedPageBreak/>
              <w:t>Длинна тела (м)</w:t>
            </w:r>
          </w:p>
        </w:tc>
        <w:tc>
          <w:tcPr>
            <w:tcW w:w="1308" w:type="dxa"/>
          </w:tcPr>
          <w:p w14:paraId="12101AB3" w14:textId="77777777" w:rsidR="009D277F" w:rsidRPr="00083ADC" w:rsidRDefault="009D277F" w:rsidP="00120225">
            <w:pPr>
              <w:jc w:val="center"/>
              <w:rPr>
                <w:bCs/>
              </w:rPr>
            </w:pPr>
            <w:r w:rsidRPr="00083ADC">
              <w:rPr>
                <w:bCs/>
              </w:rPr>
              <w:t>161,3±3,30</w:t>
            </w:r>
          </w:p>
        </w:tc>
        <w:tc>
          <w:tcPr>
            <w:tcW w:w="1308" w:type="dxa"/>
          </w:tcPr>
          <w:p w14:paraId="0EDD083E" w14:textId="77777777" w:rsidR="009D277F" w:rsidRPr="00083ADC" w:rsidRDefault="009D277F" w:rsidP="00120225">
            <w:pPr>
              <w:jc w:val="center"/>
              <w:rPr>
                <w:bCs/>
              </w:rPr>
            </w:pPr>
            <w:r w:rsidRPr="00083ADC">
              <w:rPr>
                <w:bCs/>
              </w:rPr>
              <w:t>169,8±4,76</w:t>
            </w:r>
          </w:p>
        </w:tc>
        <w:tc>
          <w:tcPr>
            <w:tcW w:w="1353" w:type="dxa"/>
          </w:tcPr>
          <w:p w14:paraId="5091E360" w14:textId="77777777" w:rsidR="009D277F" w:rsidRPr="00083ADC" w:rsidRDefault="009D277F" w:rsidP="00120225">
            <w:pPr>
              <w:jc w:val="center"/>
              <w:rPr>
                <w:bCs/>
              </w:rPr>
            </w:pPr>
            <w:r w:rsidRPr="00083ADC">
              <w:rPr>
                <w:bCs/>
              </w:rPr>
              <w:t>174,0±4,28</w:t>
            </w:r>
          </w:p>
        </w:tc>
        <w:tc>
          <w:tcPr>
            <w:tcW w:w="1463" w:type="dxa"/>
          </w:tcPr>
          <w:p w14:paraId="07CCC434" w14:textId="77777777" w:rsidR="009D277F" w:rsidRPr="00083ADC" w:rsidRDefault="009D277F" w:rsidP="00120225">
            <w:pPr>
              <w:jc w:val="center"/>
              <w:rPr>
                <w:bCs/>
              </w:rPr>
            </w:pPr>
            <w:r w:rsidRPr="00083ADC">
              <w:rPr>
                <w:bCs/>
              </w:rPr>
              <w:t>173,0±4,81</w:t>
            </w:r>
          </w:p>
        </w:tc>
        <w:tc>
          <w:tcPr>
            <w:tcW w:w="1649" w:type="dxa"/>
          </w:tcPr>
          <w:p w14:paraId="558FA8B3" w14:textId="77777777" w:rsidR="009D277F" w:rsidRPr="00083ADC" w:rsidRDefault="009D277F" w:rsidP="00120225">
            <w:pPr>
              <w:jc w:val="center"/>
              <w:rPr>
                <w:bCs/>
              </w:rPr>
            </w:pPr>
            <w:r w:rsidRPr="00083ADC">
              <w:rPr>
                <w:bCs/>
              </w:rPr>
              <w:t>176,1±7,71</w:t>
            </w:r>
          </w:p>
        </w:tc>
      </w:tr>
      <w:tr w:rsidR="009D277F" w:rsidRPr="00083ADC" w14:paraId="0CA9BBE8" w14:textId="77777777" w:rsidTr="003B3C0F">
        <w:tc>
          <w:tcPr>
            <w:tcW w:w="2275" w:type="dxa"/>
          </w:tcPr>
          <w:p w14:paraId="72FDA2C8" w14:textId="77777777" w:rsidR="009D277F" w:rsidRPr="00083ADC" w:rsidRDefault="009D277F" w:rsidP="00120225">
            <w:pPr>
              <w:ind w:left="-110" w:right="-252"/>
              <w:rPr>
                <w:bCs/>
              </w:rPr>
            </w:pPr>
            <w:r w:rsidRPr="00083ADC">
              <w:rPr>
                <w:bCs/>
              </w:rPr>
              <w:t>Результат в рывке (кг)</w:t>
            </w:r>
          </w:p>
        </w:tc>
        <w:tc>
          <w:tcPr>
            <w:tcW w:w="1308" w:type="dxa"/>
          </w:tcPr>
          <w:p w14:paraId="075ABD49" w14:textId="77777777" w:rsidR="009D277F" w:rsidRPr="00083ADC" w:rsidRDefault="009D277F" w:rsidP="00120225">
            <w:pPr>
              <w:jc w:val="center"/>
              <w:rPr>
                <w:bCs/>
              </w:rPr>
            </w:pPr>
            <w:r w:rsidRPr="00083ADC">
              <w:rPr>
                <w:bCs/>
              </w:rPr>
              <w:t>116,1±7,82</w:t>
            </w:r>
          </w:p>
        </w:tc>
        <w:tc>
          <w:tcPr>
            <w:tcW w:w="1308" w:type="dxa"/>
          </w:tcPr>
          <w:p w14:paraId="3F1C4FD8" w14:textId="77777777" w:rsidR="009D277F" w:rsidRPr="00083ADC" w:rsidRDefault="009D277F" w:rsidP="00120225">
            <w:pPr>
              <w:jc w:val="center"/>
              <w:rPr>
                <w:bCs/>
              </w:rPr>
            </w:pPr>
            <w:r w:rsidRPr="00083ADC">
              <w:rPr>
                <w:bCs/>
              </w:rPr>
              <w:t>131,2±7,34</w:t>
            </w:r>
          </w:p>
        </w:tc>
        <w:tc>
          <w:tcPr>
            <w:tcW w:w="1353" w:type="dxa"/>
          </w:tcPr>
          <w:p w14:paraId="3C2FDF65" w14:textId="77777777" w:rsidR="009D277F" w:rsidRPr="00083ADC" w:rsidRDefault="009D277F" w:rsidP="00120225">
            <w:pPr>
              <w:jc w:val="center"/>
              <w:rPr>
                <w:bCs/>
              </w:rPr>
            </w:pPr>
            <w:r w:rsidRPr="00083ADC">
              <w:rPr>
                <w:bCs/>
              </w:rPr>
              <w:t>150,3±7,52</w:t>
            </w:r>
          </w:p>
        </w:tc>
        <w:tc>
          <w:tcPr>
            <w:tcW w:w="1463" w:type="dxa"/>
          </w:tcPr>
          <w:p w14:paraId="1399FBF0" w14:textId="77777777" w:rsidR="009D277F" w:rsidRPr="00083ADC" w:rsidRDefault="009D277F" w:rsidP="00120225">
            <w:pPr>
              <w:jc w:val="center"/>
              <w:rPr>
                <w:bCs/>
              </w:rPr>
            </w:pPr>
            <w:r w:rsidRPr="00083ADC">
              <w:rPr>
                <w:bCs/>
              </w:rPr>
              <w:t>162,4±5,97</w:t>
            </w:r>
          </w:p>
        </w:tc>
        <w:tc>
          <w:tcPr>
            <w:tcW w:w="1649" w:type="dxa"/>
          </w:tcPr>
          <w:p w14:paraId="1562DC4A" w14:textId="77777777" w:rsidR="009D277F" w:rsidRPr="00083ADC" w:rsidRDefault="009D277F" w:rsidP="00120225">
            <w:pPr>
              <w:jc w:val="center"/>
              <w:rPr>
                <w:bCs/>
              </w:rPr>
            </w:pPr>
            <w:r w:rsidRPr="00083ADC">
              <w:rPr>
                <w:bCs/>
              </w:rPr>
              <w:t>168,1±17,10</w:t>
            </w:r>
          </w:p>
        </w:tc>
      </w:tr>
      <w:bookmarkEnd w:id="78"/>
    </w:tbl>
    <w:p w14:paraId="669A6F86" w14:textId="77777777" w:rsidR="009D277F" w:rsidRDefault="009D277F" w:rsidP="00120225">
      <w:pPr>
        <w:ind w:right="-1"/>
        <w:rPr>
          <w:bCs/>
          <w:sz w:val="28"/>
          <w:szCs w:val="28"/>
        </w:rPr>
      </w:pPr>
    </w:p>
    <w:p w14:paraId="4DB54304" w14:textId="77777777" w:rsidR="009D277F" w:rsidRPr="00A82779" w:rsidRDefault="009D277F" w:rsidP="00120225">
      <w:pPr>
        <w:rPr>
          <w:bCs/>
          <w:sz w:val="28"/>
          <w:szCs w:val="28"/>
        </w:rPr>
      </w:pPr>
      <w:r w:rsidRPr="00A82779">
        <w:rPr>
          <w:bCs/>
          <w:sz w:val="28"/>
          <w:szCs w:val="28"/>
        </w:rPr>
        <w:t xml:space="preserve">В результате этих исследований определены следующие обобщенный и частные критерии рациональной техники </w:t>
      </w:r>
      <w:r>
        <w:rPr>
          <w:bCs/>
          <w:sz w:val="28"/>
          <w:szCs w:val="28"/>
        </w:rPr>
        <w:t>рывка. Определены следующие коэффициенты эффективности техники:</w:t>
      </w:r>
    </w:p>
    <w:p w14:paraId="3DD8DA67" w14:textId="77777777" w:rsidR="009D277F" w:rsidRPr="00A82779" w:rsidRDefault="009D277F" w:rsidP="00120225">
      <w:pPr>
        <w:ind w:right="-1"/>
        <w:rPr>
          <w:sz w:val="28"/>
          <w:szCs w:val="28"/>
          <w:lang w:eastAsia="ru-RU"/>
        </w:rPr>
      </w:pPr>
      <w:r w:rsidRPr="00A82779">
        <w:rPr>
          <w:sz w:val="28"/>
          <w:szCs w:val="28"/>
          <w:lang w:eastAsia="ru-RU"/>
        </w:rPr>
        <w:t xml:space="preserve">– коэффициент реализационной эффективности техники </w:t>
      </w:r>
      <w:r>
        <w:rPr>
          <w:sz w:val="28"/>
          <w:szCs w:val="28"/>
          <w:lang w:eastAsia="ru-RU"/>
        </w:rPr>
        <w:t xml:space="preserve">рывка </w:t>
      </w:r>
      <w:r w:rsidRPr="00A82779">
        <w:rPr>
          <w:sz w:val="28"/>
          <w:szCs w:val="28"/>
          <w:lang w:eastAsia="ru-RU"/>
        </w:rPr>
        <w:t>(обобщенный критерий), который определяется разностью между результатом, показанным на соревновании и теоретическим результатом, рассчитываемым по уравнениям регрессии между максимальной вертикальной мощностью в фазе финального разгона штанги и результатом в рывке. Положительные значения коэффициента свидетельствуют о более эффективной, а отрицательные о менее эффективной технике. Чем больше величина коэффициентов, тем в большей степени атлет использовал свои скоростно-силовые возможности.</w:t>
      </w:r>
    </w:p>
    <w:p w14:paraId="433F751D" w14:textId="77777777" w:rsidR="009D277F" w:rsidRPr="00A82779" w:rsidRDefault="009D277F" w:rsidP="00120225">
      <w:pPr>
        <w:ind w:right="-1"/>
        <w:rPr>
          <w:sz w:val="28"/>
          <w:szCs w:val="28"/>
          <w:lang w:eastAsia="ru-RU"/>
        </w:rPr>
      </w:pPr>
      <w:r w:rsidRPr="00A82779">
        <w:rPr>
          <w:sz w:val="28"/>
          <w:szCs w:val="28"/>
          <w:lang w:eastAsia="ru-RU"/>
        </w:rPr>
        <w:t xml:space="preserve">– высота ЦМ штанги в начале фазы финального разгона относительно роста атлета. </w:t>
      </w:r>
    </w:p>
    <w:p w14:paraId="747CAF40" w14:textId="77777777" w:rsidR="009D277F" w:rsidRPr="00A82779" w:rsidRDefault="009D277F" w:rsidP="00120225">
      <w:pPr>
        <w:ind w:right="-1"/>
        <w:rPr>
          <w:sz w:val="28"/>
          <w:szCs w:val="28"/>
          <w:lang w:eastAsia="ru-RU"/>
        </w:rPr>
      </w:pPr>
      <w:r w:rsidRPr="00A82779">
        <w:rPr>
          <w:sz w:val="28"/>
          <w:szCs w:val="28"/>
          <w:lang w:eastAsia="ru-RU"/>
        </w:rPr>
        <w:t xml:space="preserve">– максимум высоты ЦМ штанги во время безопорного подседа относительно роста атлета. </w:t>
      </w:r>
    </w:p>
    <w:p w14:paraId="6E5C22A8" w14:textId="77777777" w:rsidR="009D277F" w:rsidRPr="00A82779" w:rsidRDefault="009D277F" w:rsidP="00120225">
      <w:pPr>
        <w:ind w:right="-1"/>
        <w:rPr>
          <w:sz w:val="28"/>
          <w:szCs w:val="28"/>
          <w:lang w:eastAsia="ru-RU"/>
        </w:rPr>
      </w:pPr>
      <w:r w:rsidRPr="00A82779">
        <w:rPr>
          <w:sz w:val="28"/>
          <w:szCs w:val="28"/>
          <w:lang w:eastAsia="ru-RU"/>
        </w:rPr>
        <w:t xml:space="preserve">– горизонтальное перемещение ЦМ штанги в наивысшей точке траектории снаряда в безопорной фазе подседа относительно роста атлета. Положительные значения этого показателя говорят о том, что штанга двигается в направлении "вверх-назад", а отрицательные "вверх-вперед". </w:t>
      </w:r>
    </w:p>
    <w:p w14:paraId="5FAA8356" w14:textId="77777777" w:rsidR="009D277F" w:rsidRPr="00A82779" w:rsidRDefault="009D277F" w:rsidP="00120225">
      <w:pPr>
        <w:ind w:right="-1"/>
        <w:rPr>
          <w:sz w:val="28"/>
          <w:szCs w:val="28"/>
          <w:lang w:eastAsia="ru-RU"/>
        </w:rPr>
      </w:pPr>
      <w:r w:rsidRPr="00A82779">
        <w:rPr>
          <w:sz w:val="28"/>
          <w:szCs w:val="28"/>
          <w:lang w:eastAsia="ru-RU"/>
        </w:rPr>
        <w:t xml:space="preserve">– максимум вертикальной скорости ЦМ штанги в фазе финального разгона. </w:t>
      </w:r>
    </w:p>
    <w:p w14:paraId="2B7D6145" w14:textId="77777777" w:rsidR="009D277F" w:rsidRPr="00A82779" w:rsidRDefault="009D277F" w:rsidP="00120225">
      <w:pPr>
        <w:ind w:right="-1"/>
        <w:rPr>
          <w:sz w:val="28"/>
          <w:szCs w:val="28"/>
          <w:lang w:eastAsia="ru-RU"/>
        </w:rPr>
      </w:pPr>
      <w:r w:rsidRPr="00A82779">
        <w:rPr>
          <w:sz w:val="28"/>
          <w:szCs w:val="28"/>
          <w:lang w:eastAsia="ru-RU"/>
        </w:rPr>
        <w:t xml:space="preserve">– </w:t>
      </w:r>
      <w:bookmarkStart w:id="79" w:name="_Hlk114741611"/>
      <w:r w:rsidRPr="00A82779">
        <w:rPr>
          <w:sz w:val="28"/>
          <w:szCs w:val="28"/>
          <w:lang w:eastAsia="ru-RU"/>
        </w:rPr>
        <w:t>уменьшение вертикальной скорости ЦМ штанги в переходной фазе</w:t>
      </w:r>
      <w:bookmarkEnd w:id="79"/>
      <w:r w:rsidRPr="00A82779">
        <w:rPr>
          <w:sz w:val="28"/>
          <w:szCs w:val="28"/>
          <w:lang w:eastAsia="ru-RU"/>
        </w:rPr>
        <w:t xml:space="preserve">. </w:t>
      </w:r>
    </w:p>
    <w:p w14:paraId="0409648B" w14:textId="77777777" w:rsidR="009D277F" w:rsidRPr="00A82779" w:rsidRDefault="009D277F" w:rsidP="00120225">
      <w:pPr>
        <w:ind w:right="-1"/>
        <w:rPr>
          <w:sz w:val="28"/>
          <w:szCs w:val="28"/>
          <w:lang w:eastAsia="ru-RU"/>
        </w:rPr>
      </w:pPr>
      <w:r w:rsidRPr="00A82779">
        <w:rPr>
          <w:sz w:val="28"/>
          <w:szCs w:val="28"/>
          <w:lang w:eastAsia="ru-RU"/>
        </w:rPr>
        <w:t xml:space="preserve">– максимум горизонтальной скорости ЦМ штанги в фазе финального разгона. </w:t>
      </w:r>
    </w:p>
    <w:p w14:paraId="7762DF1E" w14:textId="77777777" w:rsidR="009D277F" w:rsidRPr="00A82779" w:rsidRDefault="009D277F" w:rsidP="00120225">
      <w:pPr>
        <w:ind w:right="-1"/>
        <w:rPr>
          <w:bCs/>
          <w:iCs/>
          <w:sz w:val="28"/>
          <w:szCs w:val="28"/>
        </w:rPr>
      </w:pPr>
      <w:r w:rsidRPr="00A82779">
        <w:rPr>
          <w:bCs/>
          <w:sz w:val="28"/>
          <w:szCs w:val="28"/>
        </w:rPr>
        <w:t>Р</w:t>
      </w:r>
      <w:r w:rsidRPr="00A82779">
        <w:rPr>
          <w:bCs/>
          <w:iCs/>
          <w:sz w:val="28"/>
          <w:szCs w:val="28"/>
        </w:rPr>
        <w:t xml:space="preserve">еализационная эффективность техники определялась по уравнению регрессии между максимальной вертикальной мощностью, которую развивают спортсмены </w:t>
      </w:r>
      <w:r>
        <w:rPr>
          <w:bCs/>
          <w:iCs/>
          <w:sz w:val="28"/>
          <w:szCs w:val="28"/>
        </w:rPr>
        <w:t xml:space="preserve">в рывке </w:t>
      </w:r>
      <w:r w:rsidRPr="00A82779">
        <w:rPr>
          <w:bCs/>
          <w:iCs/>
          <w:sz w:val="28"/>
          <w:szCs w:val="28"/>
        </w:rPr>
        <w:t>и результатом</w:t>
      </w:r>
      <w:r>
        <w:rPr>
          <w:bCs/>
          <w:iCs/>
          <w:sz w:val="28"/>
          <w:szCs w:val="28"/>
        </w:rPr>
        <w:t xml:space="preserve"> в этом упражнении</w:t>
      </w:r>
      <w:r w:rsidRPr="00A82779">
        <w:rPr>
          <w:bCs/>
          <w:iCs/>
          <w:sz w:val="28"/>
          <w:szCs w:val="28"/>
        </w:rPr>
        <w:t xml:space="preserve">. </w:t>
      </w:r>
    </w:p>
    <w:p w14:paraId="27166BB3" w14:textId="77777777" w:rsidR="009D277F" w:rsidRPr="00A82779" w:rsidRDefault="009D277F" w:rsidP="00120225">
      <w:pPr>
        <w:ind w:right="-1"/>
        <w:rPr>
          <w:bCs/>
          <w:iCs/>
          <w:sz w:val="28"/>
          <w:szCs w:val="28"/>
        </w:rPr>
      </w:pPr>
      <w:r w:rsidRPr="00A82779">
        <w:rPr>
          <w:bCs/>
          <w:iCs/>
          <w:sz w:val="28"/>
          <w:szCs w:val="28"/>
        </w:rPr>
        <w:t>Спортсмены были разделены на три группы с разным уровнем реализационной эффективности техники. Критерием деления было остаточное среднее квадратическое отклонение результатов в рывке от линии регрессии (Õ</w:t>
      </w:r>
      <w:r w:rsidRPr="00A82779">
        <w:rPr>
          <w:bCs/>
          <w:iCs/>
          <w:sz w:val="28"/>
          <w:szCs w:val="28"/>
          <w:vertAlign w:val="subscript"/>
        </w:rPr>
        <w:t>ост)</w:t>
      </w:r>
      <w:r w:rsidRPr="00A82779">
        <w:rPr>
          <w:bCs/>
          <w:iCs/>
          <w:sz w:val="28"/>
          <w:szCs w:val="28"/>
        </w:rPr>
        <w:t>, определяемое по формуле:</w:t>
      </w:r>
    </w:p>
    <w:p w14:paraId="222E77CA" w14:textId="77777777" w:rsidR="009D277F" w:rsidRPr="00A82779" w:rsidRDefault="009D277F" w:rsidP="00120225">
      <w:pPr>
        <w:ind w:right="-1"/>
        <w:jc w:val="center"/>
        <w:rPr>
          <w:rFonts w:eastAsiaTheme="minorEastAsia"/>
          <w:bCs/>
          <w:iCs/>
          <w:sz w:val="28"/>
          <w:szCs w:val="28"/>
        </w:rPr>
      </w:pPr>
      <w:r w:rsidRPr="00A82779">
        <w:rPr>
          <w:bCs/>
          <w:iCs/>
          <w:sz w:val="28"/>
          <w:szCs w:val="28"/>
        </w:rPr>
        <w:t>Õ</w:t>
      </w:r>
      <w:r w:rsidRPr="00A82779">
        <w:rPr>
          <w:bCs/>
          <w:iCs/>
          <w:sz w:val="28"/>
          <w:szCs w:val="28"/>
          <w:vertAlign w:val="subscript"/>
        </w:rPr>
        <w:t>ост.=</w:t>
      </w:r>
      <w:r w:rsidRPr="00A82779">
        <w:rPr>
          <w:bCs/>
          <w:iCs/>
          <w:sz w:val="28"/>
          <w:szCs w:val="28"/>
        </w:rPr>
        <w:t>Õ</w:t>
      </w:r>
      <w:r w:rsidRPr="00A82779">
        <w:rPr>
          <w:bCs/>
          <w:iCs/>
          <w:sz w:val="28"/>
          <w:szCs w:val="28"/>
          <w:vertAlign w:val="subscript"/>
        </w:rPr>
        <w:t>рез.</w:t>
      </w:r>
      <m:oMath>
        <m:rad>
          <m:radPr>
            <m:degHide m:val="1"/>
            <m:ctrlPr>
              <w:rPr>
                <w:rFonts w:ascii="Cambria Math" w:hAnsi="Cambria Math"/>
                <w:bCs/>
                <w:i/>
                <w:iCs/>
                <w:sz w:val="28"/>
                <w:szCs w:val="28"/>
                <w:vertAlign w:val="subscript"/>
              </w:rPr>
            </m:ctrlPr>
          </m:radPr>
          <m:deg/>
          <m:e>
            <m:r>
              <w:rPr>
                <w:rFonts w:ascii="Cambria Math" w:hAnsi="Cambria Math"/>
                <w:sz w:val="28"/>
                <w:szCs w:val="28"/>
                <w:vertAlign w:val="subscript"/>
              </w:rPr>
              <m:t>1-r</m:t>
            </m:r>
          </m:e>
        </m:rad>
      </m:oMath>
      <w:r w:rsidRPr="00A82779">
        <w:rPr>
          <w:rFonts w:eastAsiaTheme="minorEastAsia"/>
          <w:bCs/>
          <w:iCs/>
          <w:sz w:val="28"/>
          <w:szCs w:val="28"/>
          <w:vertAlign w:val="superscript"/>
        </w:rPr>
        <w:t>2</w:t>
      </w:r>
      <w:r w:rsidRPr="00A82779">
        <w:rPr>
          <w:rFonts w:eastAsiaTheme="minorEastAsia"/>
          <w:bCs/>
          <w:iCs/>
          <w:sz w:val="28"/>
          <w:szCs w:val="28"/>
        </w:rPr>
        <w:t>.</w:t>
      </w:r>
    </w:p>
    <w:p w14:paraId="6BB637FA" w14:textId="77777777" w:rsidR="009D277F" w:rsidRDefault="009D277F" w:rsidP="00120225">
      <w:pPr>
        <w:ind w:right="-1"/>
        <w:rPr>
          <w:bCs/>
          <w:iCs/>
          <w:sz w:val="28"/>
          <w:szCs w:val="28"/>
        </w:rPr>
      </w:pPr>
      <w:r w:rsidRPr="00A82779">
        <w:rPr>
          <w:rFonts w:eastAsiaTheme="minorEastAsia"/>
          <w:bCs/>
          <w:iCs/>
          <w:sz w:val="28"/>
          <w:szCs w:val="28"/>
        </w:rPr>
        <w:t>Диапазон результатов, соответствующих среднему уровню техники, равен – результат в рывке ±0,5</w:t>
      </w:r>
      <w:r w:rsidRPr="00A82779">
        <w:rPr>
          <w:bCs/>
          <w:iCs/>
          <w:sz w:val="28"/>
          <w:szCs w:val="28"/>
        </w:rPr>
        <w:t xml:space="preserve"> Õ</w:t>
      </w:r>
      <w:r w:rsidRPr="00A82779">
        <w:rPr>
          <w:bCs/>
          <w:iCs/>
          <w:sz w:val="28"/>
          <w:szCs w:val="28"/>
          <w:vertAlign w:val="subscript"/>
        </w:rPr>
        <w:t>ост.</w:t>
      </w:r>
      <w:r w:rsidRPr="00A82779">
        <w:rPr>
          <w:bCs/>
          <w:iCs/>
          <w:sz w:val="28"/>
          <w:szCs w:val="28"/>
        </w:rPr>
        <w:t xml:space="preserve">, ниже среднего уровня – меньше </w:t>
      </w:r>
      <w:r w:rsidRPr="00A82779">
        <w:rPr>
          <w:rFonts w:eastAsiaTheme="minorEastAsia"/>
          <w:bCs/>
          <w:iCs/>
          <w:sz w:val="28"/>
          <w:szCs w:val="28"/>
        </w:rPr>
        <w:t>результата в рывке -0,5</w:t>
      </w:r>
      <w:r w:rsidRPr="00A82779">
        <w:rPr>
          <w:bCs/>
          <w:iCs/>
          <w:sz w:val="28"/>
          <w:szCs w:val="28"/>
        </w:rPr>
        <w:t xml:space="preserve"> Õ</w:t>
      </w:r>
      <w:r w:rsidRPr="00A82779">
        <w:rPr>
          <w:bCs/>
          <w:iCs/>
          <w:sz w:val="28"/>
          <w:szCs w:val="28"/>
          <w:vertAlign w:val="subscript"/>
        </w:rPr>
        <w:t>ост.</w:t>
      </w:r>
      <w:r>
        <w:rPr>
          <w:bCs/>
          <w:iCs/>
          <w:sz w:val="28"/>
          <w:szCs w:val="28"/>
        </w:rPr>
        <w:t>,</w:t>
      </w:r>
      <w:r w:rsidRPr="00A82779">
        <w:rPr>
          <w:bCs/>
          <w:iCs/>
          <w:sz w:val="28"/>
          <w:szCs w:val="28"/>
        </w:rPr>
        <w:t xml:space="preserve"> выше среднего уровня – больше</w:t>
      </w:r>
      <w:r w:rsidRPr="00A82779">
        <w:rPr>
          <w:bCs/>
          <w:iCs/>
          <w:sz w:val="28"/>
          <w:szCs w:val="28"/>
          <w:vertAlign w:val="subscript"/>
        </w:rPr>
        <w:t xml:space="preserve"> </w:t>
      </w:r>
      <w:r w:rsidRPr="00A82779">
        <w:rPr>
          <w:rFonts w:eastAsiaTheme="minorEastAsia"/>
          <w:bCs/>
          <w:iCs/>
          <w:sz w:val="28"/>
          <w:szCs w:val="28"/>
        </w:rPr>
        <w:t>результата в рывке+0,5</w:t>
      </w:r>
      <w:r w:rsidRPr="00A82779">
        <w:rPr>
          <w:bCs/>
          <w:iCs/>
          <w:sz w:val="28"/>
          <w:szCs w:val="28"/>
        </w:rPr>
        <w:t xml:space="preserve"> Õ</w:t>
      </w:r>
      <w:r w:rsidRPr="00A82779">
        <w:rPr>
          <w:bCs/>
          <w:iCs/>
          <w:sz w:val="28"/>
          <w:szCs w:val="28"/>
          <w:vertAlign w:val="subscript"/>
        </w:rPr>
        <w:t>ост.</w:t>
      </w:r>
      <w:r w:rsidRPr="00A82779">
        <w:rPr>
          <w:bCs/>
          <w:iCs/>
          <w:sz w:val="28"/>
          <w:szCs w:val="28"/>
        </w:rPr>
        <w:t xml:space="preserve"> </w:t>
      </w:r>
    </w:p>
    <w:p w14:paraId="488E697B" w14:textId="77777777" w:rsidR="009D277F" w:rsidRPr="00A82779" w:rsidRDefault="009D277F" w:rsidP="00120225">
      <w:pPr>
        <w:ind w:right="-1"/>
        <w:rPr>
          <w:bCs/>
          <w:sz w:val="28"/>
          <w:szCs w:val="28"/>
        </w:rPr>
      </w:pPr>
      <w:r w:rsidRPr="00A82779">
        <w:rPr>
          <w:bCs/>
          <w:sz w:val="28"/>
          <w:szCs w:val="28"/>
        </w:rPr>
        <w:t xml:space="preserve">В таблице </w:t>
      </w:r>
      <w:r>
        <w:rPr>
          <w:bCs/>
          <w:sz w:val="28"/>
          <w:szCs w:val="28"/>
        </w:rPr>
        <w:t>3</w:t>
      </w:r>
      <w:r w:rsidRPr="00A82779">
        <w:rPr>
          <w:bCs/>
          <w:sz w:val="28"/>
          <w:szCs w:val="28"/>
        </w:rPr>
        <w:t xml:space="preserve"> представлены частные критерии эффективности техники в рывке. Атлеты мужчины и женщины с техникой выше средней начинают фазу финального разгона при большей относительной высоте ЦМ штанги по сравнению с другими атлетами. Большая относительная высота ЦМ штанги в начале финального разгона </w:t>
      </w:r>
      <w:r w:rsidRPr="00A82779">
        <w:rPr>
          <w:bCs/>
          <w:sz w:val="28"/>
          <w:szCs w:val="28"/>
        </w:rPr>
        <w:lastRenderedPageBreak/>
        <w:t>и большее отклонение наивысшей точки траектории штанги от вертикальной линии в сторону тела атлета, говорят о том, что движение штанги направлено «вверх-назад», что соответствует рациональной технике подъема снаряда в рывке. Внешним признаком такого способа подъема штанги является небольшой прыжок назад, который делают атлеты в фазе безопорного подседа. Спортсмены с нерациональным направлением движения штанги делают прыжок вперед, а траектория ЦМ штанги находиться слева от вертикальной линии</w:t>
      </w:r>
      <w:r>
        <w:rPr>
          <w:bCs/>
          <w:sz w:val="28"/>
          <w:szCs w:val="28"/>
        </w:rPr>
        <w:t>,</w:t>
      </w:r>
      <w:r w:rsidRPr="00A82779">
        <w:rPr>
          <w:bCs/>
          <w:sz w:val="28"/>
          <w:szCs w:val="28"/>
        </w:rPr>
        <w:t xml:space="preserve"> проведенной в момент отрыва штанги от опоры, В этом случае движение штанги направлено «вверх-вперед». </w:t>
      </w:r>
    </w:p>
    <w:p w14:paraId="1A7170AC" w14:textId="77777777" w:rsidR="009D277F" w:rsidRPr="00AF0275" w:rsidRDefault="009D277F" w:rsidP="00120225">
      <w:pPr>
        <w:ind w:right="-1"/>
        <w:rPr>
          <w:bCs/>
        </w:rPr>
      </w:pPr>
    </w:p>
    <w:p w14:paraId="0CFC39EC" w14:textId="1118F043" w:rsidR="009D277F" w:rsidRDefault="009D277F" w:rsidP="00120225">
      <w:pPr>
        <w:ind w:right="-1"/>
        <w:jc w:val="left"/>
        <w:rPr>
          <w:b/>
        </w:rPr>
      </w:pPr>
      <w:r w:rsidRPr="009D277F">
        <w:rPr>
          <w:b/>
        </w:rPr>
        <w:t>Таблица 3</w:t>
      </w:r>
      <w:r>
        <w:rPr>
          <w:b/>
        </w:rPr>
        <w:t>.</w:t>
      </w:r>
      <w:r w:rsidRPr="009D277F">
        <w:rPr>
          <w:b/>
        </w:rPr>
        <w:t xml:space="preserve"> –Перемещение и скорость ЦМ штанги у женщин (Ж) и мужчин (М) в рывке</w:t>
      </w:r>
    </w:p>
    <w:p w14:paraId="407A9BA9" w14:textId="77777777" w:rsidR="009D277F" w:rsidRPr="009D277F" w:rsidRDefault="009D277F" w:rsidP="00120225">
      <w:pPr>
        <w:ind w:right="-1"/>
        <w:jc w:val="left"/>
        <w:rPr>
          <w:b/>
        </w:rPr>
      </w:pPr>
    </w:p>
    <w:tbl>
      <w:tblPr>
        <w:tblStyle w:val="ac"/>
        <w:tblW w:w="9243" w:type="dxa"/>
        <w:tblInd w:w="108" w:type="dxa"/>
        <w:tblLayout w:type="fixed"/>
        <w:tblLook w:val="04A0" w:firstRow="1" w:lastRow="0" w:firstColumn="1" w:lastColumn="0" w:noHBand="0" w:noVBand="1"/>
      </w:tblPr>
      <w:tblGrid>
        <w:gridCol w:w="3998"/>
        <w:gridCol w:w="600"/>
        <w:gridCol w:w="1668"/>
        <w:gridCol w:w="1418"/>
        <w:gridCol w:w="1559"/>
      </w:tblGrid>
      <w:tr w:rsidR="009D277F" w:rsidRPr="00D76C4C" w14:paraId="7422F897" w14:textId="77777777" w:rsidTr="003B3C0F">
        <w:tc>
          <w:tcPr>
            <w:tcW w:w="3998" w:type="dxa"/>
            <w:vMerge w:val="restart"/>
          </w:tcPr>
          <w:p w14:paraId="4346D87E" w14:textId="77777777" w:rsidR="009D277F" w:rsidRPr="00D76C4C" w:rsidRDefault="009D277F" w:rsidP="00120225">
            <w:pPr>
              <w:jc w:val="center"/>
              <w:rPr>
                <w:bCs/>
              </w:rPr>
            </w:pPr>
            <w:bookmarkStart w:id="80" w:name="_Hlk122118661"/>
            <w:r w:rsidRPr="00D76C4C">
              <w:rPr>
                <w:bCs/>
              </w:rPr>
              <w:t>Показатели</w:t>
            </w:r>
          </w:p>
        </w:tc>
        <w:tc>
          <w:tcPr>
            <w:tcW w:w="5245" w:type="dxa"/>
            <w:gridSpan w:val="4"/>
          </w:tcPr>
          <w:p w14:paraId="0FEC37BD" w14:textId="77777777" w:rsidR="009D277F" w:rsidRPr="00D76C4C" w:rsidRDefault="009D277F" w:rsidP="00120225">
            <w:pPr>
              <w:jc w:val="center"/>
              <w:rPr>
                <w:bCs/>
              </w:rPr>
            </w:pPr>
            <w:r w:rsidRPr="00D76C4C">
              <w:rPr>
                <w:bCs/>
              </w:rPr>
              <w:t>Реализационная эффективность техники</w:t>
            </w:r>
          </w:p>
        </w:tc>
      </w:tr>
      <w:tr w:rsidR="009D277F" w:rsidRPr="00D76C4C" w14:paraId="23685343" w14:textId="77777777" w:rsidTr="003B3C0F">
        <w:tc>
          <w:tcPr>
            <w:tcW w:w="3998" w:type="dxa"/>
            <w:vMerge/>
          </w:tcPr>
          <w:p w14:paraId="7CA7BC20" w14:textId="77777777" w:rsidR="009D277F" w:rsidRPr="00D76C4C" w:rsidRDefault="009D277F" w:rsidP="00120225">
            <w:pPr>
              <w:rPr>
                <w:bCs/>
              </w:rPr>
            </w:pPr>
          </w:p>
        </w:tc>
        <w:tc>
          <w:tcPr>
            <w:tcW w:w="600" w:type="dxa"/>
          </w:tcPr>
          <w:p w14:paraId="49E920D2" w14:textId="77777777" w:rsidR="009D277F" w:rsidRPr="00D76C4C" w:rsidRDefault="009D277F" w:rsidP="00120225">
            <w:pPr>
              <w:jc w:val="center"/>
              <w:rPr>
                <w:bCs/>
              </w:rPr>
            </w:pPr>
          </w:p>
        </w:tc>
        <w:tc>
          <w:tcPr>
            <w:tcW w:w="1668" w:type="dxa"/>
          </w:tcPr>
          <w:p w14:paraId="0F9CE23F" w14:textId="77777777" w:rsidR="009D277F" w:rsidRPr="00D76C4C" w:rsidRDefault="009D277F" w:rsidP="00120225">
            <w:pPr>
              <w:jc w:val="center"/>
              <w:rPr>
                <w:bCs/>
              </w:rPr>
            </w:pPr>
            <w:r w:rsidRPr="00D76C4C">
              <w:rPr>
                <w:bCs/>
              </w:rPr>
              <w:t>Ниже средней</w:t>
            </w:r>
          </w:p>
        </w:tc>
        <w:tc>
          <w:tcPr>
            <w:tcW w:w="1418" w:type="dxa"/>
          </w:tcPr>
          <w:p w14:paraId="10A04915" w14:textId="77777777" w:rsidR="009D277F" w:rsidRPr="00D76C4C" w:rsidRDefault="009D277F" w:rsidP="00120225">
            <w:pPr>
              <w:jc w:val="center"/>
              <w:rPr>
                <w:bCs/>
              </w:rPr>
            </w:pPr>
            <w:r w:rsidRPr="00D76C4C">
              <w:rPr>
                <w:bCs/>
              </w:rPr>
              <w:t>Средняя</w:t>
            </w:r>
          </w:p>
        </w:tc>
        <w:tc>
          <w:tcPr>
            <w:tcW w:w="1559" w:type="dxa"/>
          </w:tcPr>
          <w:p w14:paraId="702054F6" w14:textId="77777777" w:rsidR="009D277F" w:rsidRPr="00D76C4C" w:rsidRDefault="009D277F" w:rsidP="00120225">
            <w:pPr>
              <w:jc w:val="center"/>
              <w:rPr>
                <w:bCs/>
              </w:rPr>
            </w:pPr>
            <w:r w:rsidRPr="00D76C4C">
              <w:rPr>
                <w:bCs/>
              </w:rPr>
              <w:t>Выше средней</w:t>
            </w:r>
          </w:p>
        </w:tc>
      </w:tr>
      <w:tr w:rsidR="009D277F" w:rsidRPr="00D76C4C" w14:paraId="1A90D765" w14:textId="77777777" w:rsidTr="003B3C0F">
        <w:tc>
          <w:tcPr>
            <w:tcW w:w="3998" w:type="dxa"/>
          </w:tcPr>
          <w:p w14:paraId="744EE869" w14:textId="77777777" w:rsidR="009D277F" w:rsidRPr="00D76C4C" w:rsidRDefault="009D277F" w:rsidP="00120225">
            <w:pPr>
              <w:rPr>
                <w:bCs/>
              </w:rPr>
            </w:pPr>
            <w:r w:rsidRPr="00D76C4C">
              <w:t>Относительная высота в начале финального разгона (%)</w:t>
            </w:r>
          </w:p>
        </w:tc>
        <w:tc>
          <w:tcPr>
            <w:tcW w:w="600" w:type="dxa"/>
          </w:tcPr>
          <w:p w14:paraId="1236F165" w14:textId="77777777" w:rsidR="009D277F" w:rsidRDefault="009D277F" w:rsidP="00120225">
            <w:pPr>
              <w:jc w:val="center"/>
              <w:rPr>
                <w:bCs/>
              </w:rPr>
            </w:pPr>
            <w:r>
              <w:rPr>
                <w:bCs/>
              </w:rPr>
              <w:t>Ж</w:t>
            </w:r>
          </w:p>
          <w:p w14:paraId="60D75CDF" w14:textId="77777777" w:rsidR="009D277F" w:rsidRPr="00D76C4C" w:rsidRDefault="009D277F" w:rsidP="00120225">
            <w:pPr>
              <w:jc w:val="center"/>
              <w:rPr>
                <w:bCs/>
              </w:rPr>
            </w:pPr>
            <w:r>
              <w:rPr>
                <w:bCs/>
              </w:rPr>
              <w:t>М</w:t>
            </w:r>
          </w:p>
        </w:tc>
        <w:tc>
          <w:tcPr>
            <w:tcW w:w="1668" w:type="dxa"/>
          </w:tcPr>
          <w:p w14:paraId="4112C528" w14:textId="77777777" w:rsidR="009D277F" w:rsidRDefault="009D277F" w:rsidP="00120225">
            <w:pPr>
              <w:jc w:val="center"/>
              <w:rPr>
                <w:bCs/>
                <w:vertAlign w:val="superscript"/>
              </w:rPr>
            </w:pPr>
            <w:r w:rsidRPr="00D76C4C">
              <w:rPr>
                <w:bCs/>
              </w:rPr>
              <w:t>33,5±2,4</w:t>
            </w:r>
            <w:r w:rsidRPr="00D76C4C">
              <w:rPr>
                <w:bCs/>
                <w:vertAlign w:val="superscript"/>
              </w:rPr>
              <w:t>*</w:t>
            </w:r>
          </w:p>
          <w:p w14:paraId="082269D3" w14:textId="77777777" w:rsidR="009D277F" w:rsidRPr="00D76C4C" w:rsidRDefault="009D277F" w:rsidP="00120225">
            <w:pPr>
              <w:jc w:val="center"/>
              <w:rPr>
                <w:bCs/>
                <w:vertAlign w:val="superscript"/>
              </w:rPr>
            </w:pPr>
            <w:r w:rsidRPr="00D76C4C">
              <w:rPr>
                <w:bCs/>
              </w:rPr>
              <w:t>33,8±2,8</w:t>
            </w:r>
            <w:r w:rsidRPr="00D76C4C">
              <w:rPr>
                <w:bCs/>
                <w:vertAlign w:val="superscript"/>
              </w:rPr>
              <w:t>*</w:t>
            </w:r>
          </w:p>
        </w:tc>
        <w:tc>
          <w:tcPr>
            <w:tcW w:w="1418" w:type="dxa"/>
          </w:tcPr>
          <w:p w14:paraId="2B427269" w14:textId="77777777" w:rsidR="009D277F" w:rsidRDefault="009D277F" w:rsidP="00120225">
            <w:pPr>
              <w:jc w:val="center"/>
              <w:rPr>
                <w:bCs/>
              </w:rPr>
            </w:pPr>
            <w:r w:rsidRPr="00D76C4C">
              <w:rPr>
                <w:bCs/>
              </w:rPr>
              <w:t>33,9±1,9</w:t>
            </w:r>
          </w:p>
          <w:p w14:paraId="2F2BE6CF" w14:textId="77777777" w:rsidR="009D277F" w:rsidRPr="00D76C4C" w:rsidRDefault="009D277F" w:rsidP="00120225">
            <w:pPr>
              <w:jc w:val="center"/>
              <w:rPr>
                <w:bCs/>
              </w:rPr>
            </w:pPr>
            <w:r w:rsidRPr="00D76C4C">
              <w:rPr>
                <w:bCs/>
              </w:rPr>
              <w:t>35,4±2,8</w:t>
            </w:r>
          </w:p>
        </w:tc>
        <w:tc>
          <w:tcPr>
            <w:tcW w:w="1559" w:type="dxa"/>
          </w:tcPr>
          <w:p w14:paraId="424263AC" w14:textId="77777777" w:rsidR="009D277F" w:rsidRDefault="009D277F" w:rsidP="00120225">
            <w:pPr>
              <w:jc w:val="center"/>
              <w:rPr>
                <w:bCs/>
                <w:vertAlign w:val="superscript"/>
              </w:rPr>
            </w:pPr>
            <w:r w:rsidRPr="00D76C4C">
              <w:rPr>
                <w:bCs/>
              </w:rPr>
              <w:t>37,2±1,9</w:t>
            </w:r>
            <w:r w:rsidRPr="00D76C4C">
              <w:rPr>
                <w:bCs/>
                <w:vertAlign w:val="superscript"/>
              </w:rPr>
              <w:t>*</w:t>
            </w:r>
          </w:p>
          <w:p w14:paraId="07F69A79" w14:textId="77777777" w:rsidR="009D277F" w:rsidRPr="00D76C4C" w:rsidRDefault="009D277F" w:rsidP="00120225">
            <w:pPr>
              <w:jc w:val="center"/>
              <w:rPr>
                <w:bCs/>
                <w:vertAlign w:val="superscript"/>
              </w:rPr>
            </w:pPr>
            <w:r w:rsidRPr="00D76C4C">
              <w:rPr>
                <w:bCs/>
              </w:rPr>
              <w:t>36,8±3,9</w:t>
            </w:r>
            <w:r w:rsidRPr="00D76C4C">
              <w:rPr>
                <w:bCs/>
                <w:vertAlign w:val="superscript"/>
              </w:rPr>
              <w:t>*</w:t>
            </w:r>
          </w:p>
        </w:tc>
      </w:tr>
      <w:tr w:rsidR="009D277F" w:rsidRPr="00D76C4C" w14:paraId="0FF482AD" w14:textId="77777777" w:rsidTr="003B3C0F">
        <w:tc>
          <w:tcPr>
            <w:tcW w:w="3998" w:type="dxa"/>
          </w:tcPr>
          <w:p w14:paraId="41A40373" w14:textId="77777777" w:rsidR="009D277F" w:rsidRPr="00D76C4C" w:rsidRDefault="009D277F" w:rsidP="00120225">
            <w:pPr>
              <w:rPr>
                <w:bCs/>
              </w:rPr>
            </w:pPr>
            <w:r w:rsidRPr="00D76C4C">
              <w:t xml:space="preserve">Отн. максимальная высота в подрыве (%) </w:t>
            </w:r>
          </w:p>
        </w:tc>
        <w:tc>
          <w:tcPr>
            <w:tcW w:w="600" w:type="dxa"/>
          </w:tcPr>
          <w:p w14:paraId="4C2530BD" w14:textId="77777777" w:rsidR="009D277F" w:rsidRDefault="009D277F" w:rsidP="00120225">
            <w:pPr>
              <w:jc w:val="center"/>
              <w:rPr>
                <w:bCs/>
              </w:rPr>
            </w:pPr>
            <w:r>
              <w:rPr>
                <w:bCs/>
              </w:rPr>
              <w:t>Ж</w:t>
            </w:r>
          </w:p>
          <w:p w14:paraId="49CB93F5" w14:textId="77777777" w:rsidR="009D277F" w:rsidRPr="00D76C4C" w:rsidRDefault="009D277F" w:rsidP="00120225">
            <w:pPr>
              <w:jc w:val="center"/>
              <w:rPr>
                <w:bCs/>
              </w:rPr>
            </w:pPr>
            <w:r>
              <w:rPr>
                <w:bCs/>
              </w:rPr>
              <w:t>М</w:t>
            </w:r>
          </w:p>
        </w:tc>
        <w:tc>
          <w:tcPr>
            <w:tcW w:w="1668" w:type="dxa"/>
          </w:tcPr>
          <w:p w14:paraId="21F7FAEB" w14:textId="77777777" w:rsidR="009D277F" w:rsidRDefault="009D277F" w:rsidP="00120225">
            <w:pPr>
              <w:jc w:val="center"/>
              <w:rPr>
                <w:bCs/>
                <w:vertAlign w:val="superscript"/>
              </w:rPr>
            </w:pPr>
            <w:r w:rsidRPr="00D76C4C">
              <w:rPr>
                <w:bCs/>
              </w:rPr>
              <w:t>67,2±2,4</w:t>
            </w:r>
            <w:r w:rsidRPr="00D76C4C">
              <w:rPr>
                <w:bCs/>
                <w:vertAlign w:val="superscript"/>
              </w:rPr>
              <w:t>*</w:t>
            </w:r>
          </w:p>
          <w:p w14:paraId="4161C5D7" w14:textId="77777777" w:rsidR="009D277F" w:rsidRPr="00D76C4C" w:rsidRDefault="009D277F" w:rsidP="00120225">
            <w:pPr>
              <w:jc w:val="center"/>
              <w:rPr>
                <w:bCs/>
                <w:vertAlign w:val="superscript"/>
              </w:rPr>
            </w:pPr>
            <w:r w:rsidRPr="00D76C4C">
              <w:rPr>
                <w:bCs/>
              </w:rPr>
              <w:t>64,0±3,8</w:t>
            </w:r>
          </w:p>
        </w:tc>
        <w:tc>
          <w:tcPr>
            <w:tcW w:w="1418" w:type="dxa"/>
          </w:tcPr>
          <w:p w14:paraId="5EEF92FC" w14:textId="77777777" w:rsidR="009D277F" w:rsidRDefault="009D277F" w:rsidP="00120225">
            <w:pPr>
              <w:jc w:val="center"/>
              <w:rPr>
                <w:bCs/>
              </w:rPr>
            </w:pPr>
            <w:r w:rsidRPr="00D76C4C">
              <w:rPr>
                <w:bCs/>
              </w:rPr>
              <w:t>64,9±1,5</w:t>
            </w:r>
          </w:p>
          <w:p w14:paraId="27E6AB22" w14:textId="77777777" w:rsidR="009D277F" w:rsidRPr="00D76C4C" w:rsidRDefault="009D277F" w:rsidP="00120225">
            <w:pPr>
              <w:jc w:val="center"/>
              <w:rPr>
                <w:bCs/>
                <w:vertAlign w:val="superscript"/>
                <w:lang w:val="en-US"/>
              </w:rPr>
            </w:pPr>
            <w:r w:rsidRPr="00D76C4C">
              <w:rPr>
                <w:bCs/>
              </w:rPr>
              <w:t>63,9±2,3</w:t>
            </w:r>
          </w:p>
        </w:tc>
        <w:tc>
          <w:tcPr>
            <w:tcW w:w="1559" w:type="dxa"/>
          </w:tcPr>
          <w:p w14:paraId="57400C2B" w14:textId="77777777" w:rsidR="009D277F" w:rsidRDefault="009D277F" w:rsidP="00120225">
            <w:pPr>
              <w:jc w:val="center"/>
              <w:rPr>
                <w:bCs/>
                <w:vertAlign w:val="superscript"/>
              </w:rPr>
            </w:pPr>
            <w:r w:rsidRPr="00D76C4C">
              <w:rPr>
                <w:bCs/>
              </w:rPr>
              <w:t>65,4±2,4</w:t>
            </w:r>
            <w:r w:rsidRPr="00D76C4C">
              <w:rPr>
                <w:bCs/>
                <w:vertAlign w:val="superscript"/>
              </w:rPr>
              <w:t>*</w:t>
            </w:r>
          </w:p>
          <w:p w14:paraId="4F1FBF23" w14:textId="77777777" w:rsidR="009D277F" w:rsidRPr="00D76C4C" w:rsidRDefault="009D277F" w:rsidP="00120225">
            <w:pPr>
              <w:jc w:val="center"/>
              <w:rPr>
                <w:bCs/>
                <w:vertAlign w:val="superscript"/>
              </w:rPr>
            </w:pPr>
            <w:r w:rsidRPr="00D76C4C">
              <w:rPr>
                <w:bCs/>
              </w:rPr>
              <w:t>63,5±2,0</w:t>
            </w:r>
          </w:p>
        </w:tc>
      </w:tr>
      <w:tr w:rsidR="009D277F" w:rsidRPr="00D76C4C" w14:paraId="5816D7DB" w14:textId="77777777" w:rsidTr="003B3C0F">
        <w:tc>
          <w:tcPr>
            <w:tcW w:w="3998" w:type="dxa"/>
          </w:tcPr>
          <w:p w14:paraId="3245DBF9" w14:textId="77777777" w:rsidR="009D277F" w:rsidRPr="00D76C4C" w:rsidRDefault="009D277F" w:rsidP="00120225">
            <w:pPr>
              <w:ind w:right="-139"/>
              <w:rPr>
                <w:bCs/>
              </w:rPr>
            </w:pPr>
            <w:r w:rsidRPr="00D76C4C">
              <w:t>Отн. горизонтальное перемещение при максимуме высоты подъема (%)</w:t>
            </w:r>
          </w:p>
        </w:tc>
        <w:tc>
          <w:tcPr>
            <w:tcW w:w="600" w:type="dxa"/>
          </w:tcPr>
          <w:p w14:paraId="3D14B0FB" w14:textId="77777777" w:rsidR="009D277F" w:rsidRDefault="009D277F" w:rsidP="00120225">
            <w:pPr>
              <w:jc w:val="center"/>
              <w:rPr>
                <w:bCs/>
              </w:rPr>
            </w:pPr>
            <w:r>
              <w:rPr>
                <w:bCs/>
              </w:rPr>
              <w:t>Ж</w:t>
            </w:r>
          </w:p>
          <w:p w14:paraId="5DD658A3" w14:textId="77777777" w:rsidR="009D277F" w:rsidRPr="00D76C4C" w:rsidRDefault="009D277F" w:rsidP="00120225">
            <w:pPr>
              <w:jc w:val="center"/>
              <w:rPr>
                <w:bCs/>
              </w:rPr>
            </w:pPr>
            <w:r>
              <w:rPr>
                <w:bCs/>
              </w:rPr>
              <w:t>М</w:t>
            </w:r>
          </w:p>
        </w:tc>
        <w:tc>
          <w:tcPr>
            <w:tcW w:w="1668" w:type="dxa"/>
          </w:tcPr>
          <w:p w14:paraId="03133BB0" w14:textId="77777777" w:rsidR="009D277F" w:rsidRDefault="009D277F" w:rsidP="00120225">
            <w:pPr>
              <w:jc w:val="center"/>
              <w:rPr>
                <w:bCs/>
                <w:vertAlign w:val="superscript"/>
              </w:rPr>
            </w:pPr>
            <w:r w:rsidRPr="00D76C4C">
              <w:rPr>
                <w:bCs/>
              </w:rPr>
              <w:t>0,3±1,9</w:t>
            </w:r>
            <w:r w:rsidRPr="00D76C4C">
              <w:rPr>
                <w:bCs/>
                <w:vertAlign w:val="superscript"/>
              </w:rPr>
              <w:t>*</w:t>
            </w:r>
          </w:p>
          <w:p w14:paraId="13E57395" w14:textId="77777777" w:rsidR="009D277F" w:rsidRPr="00D76C4C" w:rsidRDefault="009D277F" w:rsidP="00120225">
            <w:pPr>
              <w:jc w:val="center"/>
              <w:rPr>
                <w:bCs/>
                <w:vertAlign w:val="superscript"/>
              </w:rPr>
            </w:pPr>
            <w:r w:rsidRPr="00D76C4C">
              <w:rPr>
                <w:bCs/>
              </w:rPr>
              <w:t>1,1±2,0</w:t>
            </w:r>
            <w:r w:rsidRPr="00D76C4C">
              <w:rPr>
                <w:bCs/>
                <w:vertAlign w:val="superscript"/>
              </w:rPr>
              <w:t>*</w:t>
            </w:r>
          </w:p>
        </w:tc>
        <w:tc>
          <w:tcPr>
            <w:tcW w:w="1418" w:type="dxa"/>
          </w:tcPr>
          <w:p w14:paraId="648FC7C9" w14:textId="77777777" w:rsidR="009D277F" w:rsidRDefault="009D277F" w:rsidP="00120225">
            <w:pPr>
              <w:jc w:val="center"/>
              <w:rPr>
                <w:bCs/>
              </w:rPr>
            </w:pPr>
            <w:r w:rsidRPr="00D76C4C">
              <w:rPr>
                <w:bCs/>
              </w:rPr>
              <w:t>0,9±3,9</w:t>
            </w:r>
          </w:p>
          <w:p w14:paraId="7AF064C0" w14:textId="77777777" w:rsidR="009D277F" w:rsidRPr="00D76C4C" w:rsidRDefault="009D277F" w:rsidP="00120225">
            <w:pPr>
              <w:jc w:val="center"/>
              <w:rPr>
                <w:bCs/>
                <w:lang w:val="en-US"/>
              </w:rPr>
            </w:pPr>
            <w:r w:rsidRPr="00D76C4C">
              <w:rPr>
                <w:bCs/>
              </w:rPr>
              <w:t>1,3±1,8</w:t>
            </w:r>
          </w:p>
        </w:tc>
        <w:tc>
          <w:tcPr>
            <w:tcW w:w="1559" w:type="dxa"/>
          </w:tcPr>
          <w:p w14:paraId="735607D1" w14:textId="77777777" w:rsidR="009D277F" w:rsidRDefault="009D277F" w:rsidP="00120225">
            <w:pPr>
              <w:jc w:val="center"/>
              <w:rPr>
                <w:bCs/>
                <w:vertAlign w:val="superscript"/>
              </w:rPr>
            </w:pPr>
            <w:r w:rsidRPr="00D76C4C">
              <w:rPr>
                <w:bCs/>
              </w:rPr>
              <w:t>2,3±2,5</w:t>
            </w:r>
            <w:r w:rsidRPr="00D76C4C">
              <w:rPr>
                <w:bCs/>
                <w:vertAlign w:val="superscript"/>
              </w:rPr>
              <w:t>*</w:t>
            </w:r>
          </w:p>
          <w:p w14:paraId="4676D6AF" w14:textId="77777777" w:rsidR="009D277F" w:rsidRPr="00D76C4C" w:rsidRDefault="009D277F" w:rsidP="00120225">
            <w:pPr>
              <w:jc w:val="center"/>
              <w:rPr>
                <w:bCs/>
                <w:vertAlign w:val="superscript"/>
              </w:rPr>
            </w:pPr>
            <w:r w:rsidRPr="00D76C4C">
              <w:rPr>
                <w:bCs/>
              </w:rPr>
              <w:t>1,9±2,7</w:t>
            </w:r>
            <w:r w:rsidRPr="00D76C4C">
              <w:rPr>
                <w:bCs/>
                <w:vertAlign w:val="superscript"/>
              </w:rPr>
              <w:t>*</w:t>
            </w:r>
          </w:p>
        </w:tc>
      </w:tr>
      <w:tr w:rsidR="009D277F" w:rsidRPr="00D76C4C" w14:paraId="284CCAA8" w14:textId="77777777" w:rsidTr="003B3C0F">
        <w:tc>
          <w:tcPr>
            <w:tcW w:w="3998" w:type="dxa"/>
          </w:tcPr>
          <w:p w14:paraId="7F63D60E" w14:textId="77777777" w:rsidR="009D277F" w:rsidRPr="00D76C4C" w:rsidRDefault="009D277F" w:rsidP="00120225">
            <w:pPr>
              <w:rPr>
                <w:bCs/>
              </w:rPr>
            </w:pPr>
            <w:r w:rsidRPr="00D76C4C">
              <w:t>Максимум вертикальной скорости в финальном разгоне (м/с)</w:t>
            </w:r>
          </w:p>
        </w:tc>
        <w:tc>
          <w:tcPr>
            <w:tcW w:w="600" w:type="dxa"/>
          </w:tcPr>
          <w:p w14:paraId="3417CDB3" w14:textId="77777777" w:rsidR="009D277F" w:rsidRDefault="009D277F" w:rsidP="00120225">
            <w:pPr>
              <w:jc w:val="center"/>
              <w:rPr>
                <w:bCs/>
              </w:rPr>
            </w:pPr>
            <w:r>
              <w:rPr>
                <w:bCs/>
              </w:rPr>
              <w:t>Ж</w:t>
            </w:r>
          </w:p>
          <w:p w14:paraId="103B1430" w14:textId="77777777" w:rsidR="009D277F" w:rsidRPr="00D76C4C" w:rsidRDefault="009D277F" w:rsidP="00120225">
            <w:pPr>
              <w:jc w:val="center"/>
              <w:rPr>
                <w:bCs/>
              </w:rPr>
            </w:pPr>
            <w:r>
              <w:rPr>
                <w:bCs/>
              </w:rPr>
              <w:t>М</w:t>
            </w:r>
          </w:p>
        </w:tc>
        <w:tc>
          <w:tcPr>
            <w:tcW w:w="1668" w:type="dxa"/>
          </w:tcPr>
          <w:p w14:paraId="458225D7" w14:textId="77777777" w:rsidR="009D277F" w:rsidRDefault="009D277F" w:rsidP="00120225">
            <w:pPr>
              <w:jc w:val="center"/>
              <w:rPr>
                <w:bCs/>
                <w:vertAlign w:val="superscript"/>
              </w:rPr>
            </w:pPr>
            <w:r w:rsidRPr="00D76C4C">
              <w:rPr>
                <w:bCs/>
              </w:rPr>
              <w:t>2,06±0,11</w:t>
            </w:r>
            <w:r w:rsidRPr="00D76C4C">
              <w:rPr>
                <w:bCs/>
                <w:vertAlign w:val="superscript"/>
              </w:rPr>
              <w:t>*</w:t>
            </w:r>
          </w:p>
          <w:p w14:paraId="2CF28FFC" w14:textId="77777777" w:rsidR="009D277F" w:rsidRPr="00D76C4C" w:rsidRDefault="009D277F" w:rsidP="00120225">
            <w:pPr>
              <w:jc w:val="center"/>
              <w:rPr>
                <w:bCs/>
                <w:vertAlign w:val="superscript"/>
              </w:rPr>
            </w:pPr>
            <w:r w:rsidRPr="00D76C4C">
              <w:rPr>
                <w:bCs/>
              </w:rPr>
              <w:t>1,99±0,13</w:t>
            </w:r>
          </w:p>
        </w:tc>
        <w:tc>
          <w:tcPr>
            <w:tcW w:w="1418" w:type="dxa"/>
          </w:tcPr>
          <w:p w14:paraId="708A7915" w14:textId="77777777" w:rsidR="009D277F" w:rsidRDefault="009D277F" w:rsidP="00120225">
            <w:pPr>
              <w:jc w:val="center"/>
              <w:rPr>
                <w:bCs/>
              </w:rPr>
            </w:pPr>
            <w:r w:rsidRPr="00D76C4C">
              <w:rPr>
                <w:bCs/>
                <w:lang w:val="en-US"/>
              </w:rPr>
              <w:t>1</w:t>
            </w:r>
            <w:r w:rsidRPr="00D76C4C">
              <w:rPr>
                <w:bCs/>
              </w:rPr>
              <w:t>,91±0,08</w:t>
            </w:r>
          </w:p>
          <w:p w14:paraId="0B53FFDC" w14:textId="77777777" w:rsidR="009D277F" w:rsidRPr="00D76C4C" w:rsidRDefault="009D277F" w:rsidP="00120225">
            <w:pPr>
              <w:jc w:val="center"/>
              <w:rPr>
                <w:bCs/>
                <w:lang w:val="en-US"/>
              </w:rPr>
            </w:pPr>
            <w:r w:rsidRPr="00D76C4C">
              <w:rPr>
                <w:bCs/>
                <w:lang w:val="en-US"/>
              </w:rPr>
              <w:t>1</w:t>
            </w:r>
            <w:r w:rsidRPr="00D76C4C">
              <w:rPr>
                <w:bCs/>
              </w:rPr>
              <w:t>,97±0,10</w:t>
            </w:r>
          </w:p>
        </w:tc>
        <w:tc>
          <w:tcPr>
            <w:tcW w:w="1559" w:type="dxa"/>
          </w:tcPr>
          <w:p w14:paraId="308B5DAF" w14:textId="77777777" w:rsidR="009D277F" w:rsidRDefault="009D277F" w:rsidP="00120225">
            <w:pPr>
              <w:jc w:val="center"/>
              <w:rPr>
                <w:bCs/>
                <w:vertAlign w:val="superscript"/>
              </w:rPr>
            </w:pPr>
            <w:r w:rsidRPr="00D76C4C">
              <w:rPr>
                <w:bCs/>
              </w:rPr>
              <w:t>1,96±0,09</w:t>
            </w:r>
            <w:r w:rsidRPr="00D76C4C">
              <w:rPr>
                <w:bCs/>
                <w:vertAlign w:val="superscript"/>
              </w:rPr>
              <w:t>*</w:t>
            </w:r>
          </w:p>
          <w:p w14:paraId="6D95D657" w14:textId="77777777" w:rsidR="009D277F" w:rsidRPr="00D76C4C" w:rsidRDefault="009D277F" w:rsidP="00120225">
            <w:pPr>
              <w:jc w:val="center"/>
              <w:rPr>
                <w:bCs/>
                <w:vertAlign w:val="superscript"/>
              </w:rPr>
            </w:pPr>
            <w:r w:rsidRPr="00D76C4C">
              <w:rPr>
                <w:bCs/>
              </w:rPr>
              <w:t>1,91±0,09</w:t>
            </w:r>
          </w:p>
        </w:tc>
      </w:tr>
      <w:tr w:rsidR="009D277F" w:rsidRPr="00D76C4C" w14:paraId="67FA4442" w14:textId="77777777" w:rsidTr="003B3C0F">
        <w:tc>
          <w:tcPr>
            <w:tcW w:w="3998" w:type="dxa"/>
          </w:tcPr>
          <w:p w14:paraId="25075D09" w14:textId="77777777" w:rsidR="009D277F" w:rsidRPr="00D76C4C" w:rsidRDefault="009D277F" w:rsidP="00120225">
            <w:pPr>
              <w:rPr>
                <w:bCs/>
              </w:rPr>
            </w:pPr>
            <w:r w:rsidRPr="00D76C4C">
              <w:t>Уменьшение вертикальной скорости в переходной фазе (м/с)</w:t>
            </w:r>
          </w:p>
        </w:tc>
        <w:tc>
          <w:tcPr>
            <w:tcW w:w="600" w:type="dxa"/>
          </w:tcPr>
          <w:p w14:paraId="2688D91E" w14:textId="77777777" w:rsidR="009D277F" w:rsidRDefault="009D277F" w:rsidP="00120225">
            <w:pPr>
              <w:jc w:val="center"/>
              <w:rPr>
                <w:bCs/>
              </w:rPr>
            </w:pPr>
            <w:r>
              <w:rPr>
                <w:bCs/>
              </w:rPr>
              <w:t>Ж</w:t>
            </w:r>
          </w:p>
          <w:p w14:paraId="6AFE2C3D" w14:textId="77777777" w:rsidR="009D277F" w:rsidRPr="00D76C4C" w:rsidRDefault="009D277F" w:rsidP="00120225">
            <w:pPr>
              <w:jc w:val="center"/>
              <w:rPr>
                <w:bCs/>
              </w:rPr>
            </w:pPr>
            <w:r>
              <w:rPr>
                <w:bCs/>
              </w:rPr>
              <w:t>М</w:t>
            </w:r>
          </w:p>
        </w:tc>
        <w:tc>
          <w:tcPr>
            <w:tcW w:w="1668" w:type="dxa"/>
          </w:tcPr>
          <w:p w14:paraId="33F3FFEB" w14:textId="77777777" w:rsidR="009D277F" w:rsidRDefault="009D277F" w:rsidP="00120225">
            <w:pPr>
              <w:jc w:val="center"/>
              <w:rPr>
                <w:bCs/>
                <w:vertAlign w:val="superscript"/>
              </w:rPr>
            </w:pPr>
            <w:r w:rsidRPr="00D76C4C">
              <w:rPr>
                <w:bCs/>
              </w:rPr>
              <w:t>0,14±0,22</w:t>
            </w:r>
            <w:r w:rsidRPr="00D76C4C">
              <w:rPr>
                <w:bCs/>
                <w:vertAlign w:val="superscript"/>
              </w:rPr>
              <w:t>*</w:t>
            </w:r>
          </w:p>
          <w:p w14:paraId="32ADB99B" w14:textId="77777777" w:rsidR="009D277F" w:rsidRPr="00D76C4C" w:rsidRDefault="009D277F" w:rsidP="00120225">
            <w:pPr>
              <w:jc w:val="center"/>
              <w:rPr>
                <w:bCs/>
                <w:vertAlign w:val="superscript"/>
              </w:rPr>
            </w:pPr>
            <w:r w:rsidRPr="00D76C4C">
              <w:rPr>
                <w:bCs/>
              </w:rPr>
              <w:t>0,15±0,18</w:t>
            </w:r>
          </w:p>
        </w:tc>
        <w:tc>
          <w:tcPr>
            <w:tcW w:w="1418" w:type="dxa"/>
          </w:tcPr>
          <w:p w14:paraId="4DB643FA" w14:textId="77777777" w:rsidR="009D277F" w:rsidRDefault="009D277F" w:rsidP="00120225">
            <w:pPr>
              <w:jc w:val="center"/>
              <w:rPr>
                <w:bCs/>
              </w:rPr>
            </w:pPr>
            <w:r w:rsidRPr="00D76C4C">
              <w:rPr>
                <w:bCs/>
              </w:rPr>
              <w:t>0,04±</w:t>
            </w:r>
            <w:r w:rsidRPr="00D76C4C">
              <w:rPr>
                <w:bCs/>
                <w:lang w:val="en-US"/>
              </w:rPr>
              <w:t>0</w:t>
            </w:r>
            <w:r w:rsidRPr="00D76C4C">
              <w:rPr>
                <w:bCs/>
              </w:rPr>
              <w:t>,08</w:t>
            </w:r>
          </w:p>
          <w:p w14:paraId="645AB166" w14:textId="77777777" w:rsidR="009D277F" w:rsidRPr="00D76C4C" w:rsidRDefault="009D277F" w:rsidP="00120225">
            <w:pPr>
              <w:jc w:val="center"/>
              <w:rPr>
                <w:bCs/>
                <w:lang w:val="en-US"/>
              </w:rPr>
            </w:pPr>
            <w:r w:rsidRPr="00D76C4C">
              <w:rPr>
                <w:bCs/>
              </w:rPr>
              <w:t>0,08±</w:t>
            </w:r>
            <w:r w:rsidRPr="00D76C4C">
              <w:rPr>
                <w:bCs/>
                <w:lang w:val="en-US"/>
              </w:rPr>
              <w:t>0</w:t>
            </w:r>
            <w:r w:rsidRPr="00D76C4C">
              <w:rPr>
                <w:bCs/>
              </w:rPr>
              <w:t>,10</w:t>
            </w:r>
          </w:p>
        </w:tc>
        <w:tc>
          <w:tcPr>
            <w:tcW w:w="1559" w:type="dxa"/>
          </w:tcPr>
          <w:p w14:paraId="06547F42" w14:textId="77777777" w:rsidR="009D277F" w:rsidRDefault="009D277F" w:rsidP="00120225">
            <w:pPr>
              <w:jc w:val="center"/>
              <w:rPr>
                <w:bCs/>
                <w:vertAlign w:val="superscript"/>
              </w:rPr>
            </w:pPr>
            <w:r w:rsidRPr="00D76C4C">
              <w:rPr>
                <w:bCs/>
              </w:rPr>
              <w:t>0,01±0,02</w:t>
            </w:r>
            <w:r w:rsidRPr="00D76C4C">
              <w:rPr>
                <w:bCs/>
                <w:vertAlign w:val="superscript"/>
              </w:rPr>
              <w:t>*</w:t>
            </w:r>
          </w:p>
          <w:p w14:paraId="72A2BB59" w14:textId="77777777" w:rsidR="009D277F" w:rsidRPr="00D76C4C" w:rsidRDefault="009D277F" w:rsidP="00120225">
            <w:pPr>
              <w:jc w:val="center"/>
              <w:rPr>
                <w:bCs/>
                <w:vertAlign w:val="superscript"/>
              </w:rPr>
            </w:pPr>
            <w:r w:rsidRPr="00D76C4C">
              <w:rPr>
                <w:bCs/>
              </w:rPr>
              <w:t>0,05±0,07</w:t>
            </w:r>
          </w:p>
        </w:tc>
      </w:tr>
      <w:tr w:rsidR="009D277F" w:rsidRPr="00D76C4C" w14:paraId="73064B07" w14:textId="77777777" w:rsidTr="003B3C0F">
        <w:tc>
          <w:tcPr>
            <w:tcW w:w="3998" w:type="dxa"/>
          </w:tcPr>
          <w:p w14:paraId="07198CCB" w14:textId="77777777" w:rsidR="009D277F" w:rsidRPr="00D76C4C" w:rsidRDefault="009D277F" w:rsidP="00120225">
            <w:pPr>
              <w:rPr>
                <w:bCs/>
              </w:rPr>
            </w:pPr>
            <w:r w:rsidRPr="00D76C4C">
              <w:t>Максимум горизонтальной скорости в переходной фазе (м/с)</w:t>
            </w:r>
          </w:p>
        </w:tc>
        <w:tc>
          <w:tcPr>
            <w:tcW w:w="600" w:type="dxa"/>
          </w:tcPr>
          <w:p w14:paraId="7A3B0209" w14:textId="77777777" w:rsidR="009D277F" w:rsidRDefault="009D277F" w:rsidP="00120225">
            <w:pPr>
              <w:jc w:val="center"/>
              <w:rPr>
                <w:bCs/>
              </w:rPr>
            </w:pPr>
            <w:r>
              <w:rPr>
                <w:bCs/>
              </w:rPr>
              <w:t>Ж</w:t>
            </w:r>
          </w:p>
          <w:p w14:paraId="44CA1F9C" w14:textId="77777777" w:rsidR="009D277F" w:rsidRPr="00D76C4C" w:rsidRDefault="009D277F" w:rsidP="00120225">
            <w:pPr>
              <w:jc w:val="center"/>
              <w:rPr>
                <w:bCs/>
              </w:rPr>
            </w:pPr>
            <w:r>
              <w:rPr>
                <w:bCs/>
              </w:rPr>
              <w:t>М</w:t>
            </w:r>
          </w:p>
        </w:tc>
        <w:tc>
          <w:tcPr>
            <w:tcW w:w="1668" w:type="dxa"/>
          </w:tcPr>
          <w:p w14:paraId="192B85C1" w14:textId="77777777" w:rsidR="009D277F" w:rsidRDefault="009D277F" w:rsidP="00120225">
            <w:pPr>
              <w:jc w:val="center"/>
              <w:rPr>
                <w:bCs/>
              </w:rPr>
            </w:pPr>
            <w:r w:rsidRPr="00D76C4C">
              <w:rPr>
                <w:bCs/>
              </w:rPr>
              <w:t>0,82±0,22</w:t>
            </w:r>
          </w:p>
          <w:p w14:paraId="35B70E09" w14:textId="77777777" w:rsidR="009D277F" w:rsidRPr="00D76C4C" w:rsidRDefault="009D277F" w:rsidP="00120225">
            <w:pPr>
              <w:jc w:val="center"/>
              <w:rPr>
                <w:bCs/>
              </w:rPr>
            </w:pPr>
            <w:r w:rsidRPr="00D76C4C">
              <w:rPr>
                <w:bCs/>
              </w:rPr>
              <w:t>0,72±0,13</w:t>
            </w:r>
          </w:p>
        </w:tc>
        <w:tc>
          <w:tcPr>
            <w:tcW w:w="1418" w:type="dxa"/>
          </w:tcPr>
          <w:p w14:paraId="4AA24FB4" w14:textId="77777777" w:rsidR="009D277F" w:rsidRDefault="009D277F" w:rsidP="00120225">
            <w:pPr>
              <w:jc w:val="center"/>
              <w:rPr>
                <w:bCs/>
              </w:rPr>
            </w:pPr>
            <w:r w:rsidRPr="00D76C4C">
              <w:rPr>
                <w:bCs/>
              </w:rPr>
              <w:t>0,74±0,14</w:t>
            </w:r>
          </w:p>
          <w:p w14:paraId="4FD87D76" w14:textId="77777777" w:rsidR="009D277F" w:rsidRPr="00D76C4C" w:rsidRDefault="009D277F" w:rsidP="00120225">
            <w:pPr>
              <w:jc w:val="center"/>
              <w:rPr>
                <w:bCs/>
              </w:rPr>
            </w:pPr>
            <w:r w:rsidRPr="00D76C4C">
              <w:rPr>
                <w:bCs/>
              </w:rPr>
              <w:t>0,76±0,20</w:t>
            </w:r>
          </w:p>
        </w:tc>
        <w:tc>
          <w:tcPr>
            <w:tcW w:w="1559" w:type="dxa"/>
          </w:tcPr>
          <w:p w14:paraId="3F52063D" w14:textId="77777777" w:rsidR="009D277F" w:rsidRDefault="009D277F" w:rsidP="00120225">
            <w:pPr>
              <w:jc w:val="center"/>
              <w:rPr>
                <w:bCs/>
              </w:rPr>
            </w:pPr>
            <w:r w:rsidRPr="00D76C4C">
              <w:rPr>
                <w:bCs/>
              </w:rPr>
              <w:t>0,62±0,38</w:t>
            </w:r>
          </w:p>
          <w:p w14:paraId="48C61AFE" w14:textId="77777777" w:rsidR="009D277F" w:rsidRPr="00D76C4C" w:rsidRDefault="009D277F" w:rsidP="00120225">
            <w:pPr>
              <w:jc w:val="center"/>
              <w:rPr>
                <w:bCs/>
              </w:rPr>
            </w:pPr>
            <w:r w:rsidRPr="00D76C4C">
              <w:rPr>
                <w:bCs/>
              </w:rPr>
              <w:t>0,83±0,21</w:t>
            </w:r>
          </w:p>
        </w:tc>
      </w:tr>
      <w:bookmarkEnd w:id="80"/>
    </w:tbl>
    <w:p w14:paraId="537933B1" w14:textId="77777777" w:rsidR="009D277F" w:rsidRDefault="009D277F" w:rsidP="00120225">
      <w:pPr>
        <w:rPr>
          <w:bCs/>
          <w:sz w:val="20"/>
          <w:szCs w:val="20"/>
        </w:rPr>
      </w:pPr>
    </w:p>
    <w:p w14:paraId="6BC0F9B8" w14:textId="77777777" w:rsidR="009D277F" w:rsidRPr="00A82779" w:rsidRDefault="009D277F" w:rsidP="00120225">
      <w:pPr>
        <w:ind w:right="-1"/>
        <w:rPr>
          <w:bCs/>
          <w:sz w:val="28"/>
          <w:szCs w:val="28"/>
        </w:rPr>
      </w:pPr>
      <w:r w:rsidRPr="00A82779">
        <w:rPr>
          <w:bCs/>
          <w:sz w:val="28"/>
          <w:szCs w:val="28"/>
        </w:rPr>
        <w:t>С повышением эффективности техники у женщин закономерно уменьшается относительная максимальная высота и максимальная вертикальная скорость ЦМ штанги (</w:t>
      </w:r>
      <w:r w:rsidRPr="00A82779">
        <w:rPr>
          <w:bCs/>
          <w:sz w:val="28"/>
          <w:szCs w:val="28"/>
          <w:lang w:val="en-US"/>
        </w:rPr>
        <w:t>p</w:t>
      </w:r>
      <w:r w:rsidRPr="00A82779">
        <w:rPr>
          <w:bCs/>
          <w:sz w:val="28"/>
          <w:szCs w:val="28"/>
        </w:rPr>
        <w:t>&lt;0,05). Это говорит о том, что более техничных спортсменов отличает более экономичное выполнение данной части рывка. У мужчин наблюдается лишь аналогичная тенденция в изменении обсуждаемых показателей.</w:t>
      </w:r>
    </w:p>
    <w:p w14:paraId="653901AD" w14:textId="77777777" w:rsidR="009D277F" w:rsidRPr="00A82779" w:rsidRDefault="009D277F" w:rsidP="00120225">
      <w:pPr>
        <w:ind w:right="-1"/>
        <w:rPr>
          <w:bCs/>
          <w:sz w:val="28"/>
          <w:szCs w:val="28"/>
        </w:rPr>
      </w:pPr>
      <w:r w:rsidRPr="00A82779">
        <w:rPr>
          <w:bCs/>
          <w:sz w:val="28"/>
          <w:szCs w:val="28"/>
        </w:rPr>
        <w:lastRenderedPageBreak/>
        <w:t>Одним из критериев эффективности техники рывка является отсутствие уменьшения вертикальной скорости ЦМ штанги в переходной фазе. У женщин с повышением реализационной эффективности техники величина этого показателя закономерно уменьшается с 0,14±0,22 м/с до 0,01±0,02 м/с (</w:t>
      </w:r>
      <w:r w:rsidRPr="00A82779">
        <w:rPr>
          <w:bCs/>
          <w:sz w:val="28"/>
          <w:szCs w:val="28"/>
          <w:lang w:val="en-US"/>
        </w:rPr>
        <w:t>p</w:t>
      </w:r>
      <w:r w:rsidRPr="00A82779">
        <w:rPr>
          <w:bCs/>
          <w:sz w:val="28"/>
          <w:szCs w:val="28"/>
        </w:rPr>
        <w:t>&lt;0,0). У мужчин наблюдается аналогичн</w:t>
      </w:r>
      <w:r>
        <w:rPr>
          <w:bCs/>
          <w:sz w:val="28"/>
          <w:szCs w:val="28"/>
        </w:rPr>
        <w:t>ые</w:t>
      </w:r>
      <w:r w:rsidRPr="00A82779">
        <w:rPr>
          <w:bCs/>
          <w:sz w:val="28"/>
          <w:szCs w:val="28"/>
        </w:rPr>
        <w:t xml:space="preserve"> </w:t>
      </w:r>
      <w:r>
        <w:rPr>
          <w:bCs/>
          <w:sz w:val="28"/>
          <w:szCs w:val="28"/>
        </w:rPr>
        <w:t>закономерности</w:t>
      </w:r>
      <w:r w:rsidRPr="00A82779">
        <w:rPr>
          <w:bCs/>
          <w:sz w:val="28"/>
          <w:szCs w:val="28"/>
        </w:rPr>
        <w:t>, однако различия статистически не значимы.</w:t>
      </w:r>
    </w:p>
    <w:p w14:paraId="5702312C" w14:textId="77777777" w:rsidR="009D277F" w:rsidRPr="00A82779" w:rsidRDefault="009D277F" w:rsidP="00120225">
      <w:pPr>
        <w:ind w:right="-1"/>
        <w:rPr>
          <w:bCs/>
          <w:sz w:val="28"/>
          <w:szCs w:val="28"/>
        </w:rPr>
      </w:pPr>
      <w:r w:rsidRPr="00A82779">
        <w:rPr>
          <w:bCs/>
          <w:sz w:val="28"/>
          <w:szCs w:val="28"/>
        </w:rPr>
        <w:t xml:space="preserve">Количественные значения обобщенного и частных критериев эффективности техники рывка, полученные на тяжелоатлетах высокого класса, могут использоваться </w:t>
      </w:r>
      <w:r>
        <w:rPr>
          <w:bCs/>
          <w:sz w:val="28"/>
          <w:szCs w:val="28"/>
        </w:rPr>
        <w:t xml:space="preserve">в качестве модельных характеристик </w:t>
      </w:r>
      <w:r w:rsidRPr="00A82779">
        <w:rPr>
          <w:bCs/>
          <w:sz w:val="28"/>
          <w:szCs w:val="28"/>
        </w:rPr>
        <w:t xml:space="preserve">при оценке уровня технической подготовленности спортсменов более низкой квалификации, особенно начинающих тяжелоатлетов. </w:t>
      </w:r>
    </w:p>
    <w:p w14:paraId="0A255156" w14:textId="77777777" w:rsidR="009D277F" w:rsidRPr="00A82779" w:rsidRDefault="009D277F" w:rsidP="00120225">
      <w:pPr>
        <w:ind w:firstLine="680"/>
        <w:rPr>
          <w:b/>
          <w:sz w:val="28"/>
          <w:szCs w:val="28"/>
        </w:rPr>
      </w:pPr>
      <w:r w:rsidRPr="00A82779">
        <w:rPr>
          <w:b/>
          <w:sz w:val="28"/>
          <w:szCs w:val="28"/>
        </w:rPr>
        <w:t>Выводы:</w:t>
      </w:r>
    </w:p>
    <w:p w14:paraId="54ADF661" w14:textId="77777777" w:rsidR="009D277F" w:rsidRPr="00A82779" w:rsidRDefault="009D277F" w:rsidP="00120225">
      <w:pPr>
        <w:rPr>
          <w:bCs/>
          <w:sz w:val="28"/>
          <w:szCs w:val="28"/>
        </w:rPr>
      </w:pPr>
      <w:r w:rsidRPr="00A82779">
        <w:rPr>
          <w:bCs/>
          <w:sz w:val="28"/>
          <w:szCs w:val="28"/>
        </w:rPr>
        <w:t>1. Использование обобщенного критерия реализационной техники позволяет решить одну из главных практических задач тренировочного процесса. Если результаты в рывке расположены выше линии регрессии, то спортсмены должны уделять большее внимание скоростно-силовой подготовке, а если результаты расположены ниже этой линии, то главное внимание должно быть сосредоточено на совершенствование технического мастерства тяжелоатлетов.</w:t>
      </w:r>
    </w:p>
    <w:p w14:paraId="30D1D289" w14:textId="77777777" w:rsidR="009D277F" w:rsidRPr="00A82779" w:rsidRDefault="009D277F" w:rsidP="00120225">
      <w:pPr>
        <w:rPr>
          <w:bCs/>
          <w:sz w:val="28"/>
          <w:szCs w:val="28"/>
        </w:rPr>
      </w:pPr>
      <w:r w:rsidRPr="00A82779">
        <w:rPr>
          <w:bCs/>
          <w:sz w:val="28"/>
          <w:szCs w:val="28"/>
        </w:rPr>
        <w:t>2. Тяжелоатлеты мужчины и женщины с техникой выше средней начинают фазу финального разгона при большей относительной высоте ЦМ штанги по сравнению с другими атлетами. Большая относительная высота ЦМ штанги в начале финального разгона и большее отклонение наивысшей точки траектории штанги от вертикальной линии в сторону тела атлета, свидетельствуют о том, что движение штанги направлено «вверх-назад», что соответствует рациональной технике подъема снаряда в рывке.</w:t>
      </w:r>
    </w:p>
    <w:p w14:paraId="7C86AFCD" w14:textId="77777777" w:rsidR="009D277F" w:rsidRPr="00A82779" w:rsidRDefault="009D277F" w:rsidP="00120225">
      <w:pPr>
        <w:rPr>
          <w:bCs/>
          <w:sz w:val="28"/>
          <w:szCs w:val="28"/>
        </w:rPr>
      </w:pPr>
      <w:r w:rsidRPr="00A82779">
        <w:rPr>
          <w:bCs/>
          <w:sz w:val="28"/>
          <w:szCs w:val="28"/>
        </w:rPr>
        <w:t xml:space="preserve">3. С повышением эффективности техники у </w:t>
      </w:r>
      <w:r>
        <w:rPr>
          <w:bCs/>
          <w:sz w:val="28"/>
          <w:szCs w:val="28"/>
        </w:rPr>
        <w:t>атлетов</w:t>
      </w:r>
      <w:r w:rsidRPr="00A82779">
        <w:rPr>
          <w:bCs/>
          <w:sz w:val="28"/>
          <w:szCs w:val="28"/>
        </w:rPr>
        <w:t xml:space="preserve"> закономерно уменьшается относительная максимальная высота и максимальная вертикальная скорость ЦМ штанги в фазе финального разгона, что свидетельствует о более экономичном выполнение рывка. </w:t>
      </w:r>
    </w:p>
    <w:p w14:paraId="56134A1A" w14:textId="77777777" w:rsidR="009D277F" w:rsidRDefault="009D277F" w:rsidP="00120225">
      <w:pPr>
        <w:rPr>
          <w:bCs/>
          <w:sz w:val="28"/>
          <w:szCs w:val="28"/>
        </w:rPr>
      </w:pPr>
      <w:r w:rsidRPr="00A82779">
        <w:rPr>
          <w:bCs/>
          <w:sz w:val="28"/>
          <w:szCs w:val="28"/>
        </w:rPr>
        <w:t xml:space="preserve">4. </w:t>
      </w:r>
      <w:r>
        <w:rPr>
          <w:bCs/>
          <w:sz w:val="28"/>
          <w:szCs w:val="28"/>
        </w:rPr>
        <w:t>С</w:t>
      </w:r>
      <w:r w:rsidRPr="00A82779">
        <w:rPr>
          <w:bCs/>
          <w:sz w:val="28"/>
          <w:szCs w:val="28"/>
        </w:rPr>
        <w:t xml:space="preserve"> повышением реализационной эффективности техники уменьшаются потери вертикальной скорости штанги в переходной фазе рывка. </w:t>
      </w:r>
    </w:p>
    <w:p w14:paraId="3D0EA063" w14:textId="77777777" w:rsidR="009D277F" w:rsidRPr="00A82779" w:rsidRDefault="009D277F" w:rsidP="00120225">
      <w:pPr>
        <w:rPr>
          <w:bCs/>
          <w:sz w:val="28"/>
          <w:szCs w:val="28"/>
        </w:rPr>
      </w:pPr>
    </w:p>
    <w:p w14:paraId="752BC0BE" w14:textId="567C8CC5" w:rsidR="009D277F" w:rsidRPr="00D76C4C" w:rsidRDefault="009D277F" w:rsidP="00120225">
      <w:pPr>
        <w:ind w:firstLine="0"/>
        <w:jc w:val="center"/>
        <w:outlineLvl w:val="0"/>
        <w:rPr>
          <w:b/>
          <w:bCs/>
          <w:sz w:val="28"/>
          <w:szCs w:val="28"/>
        </w:rPr>
      </w:pPr>
      <w:bookmarkStart w:id="81" w:name="_Hlk122119283"/>
      <w:r w:rsidRPr="00D76C4C">
        <w:rPr>
          <w:b/>
          <w:bCs/>
          <w:sz w:val="28"/>
          <w:szCs w:val="28"/>
        </w:rPr>
        <w:t>Литература</w:t>
      </w:r>
    </w:p>
    <w:p w14:paraId="2A8E1D81" w14:textId="77777777" w:rsidR="009D277F" w:rsidRPr="00D76C4C" w:rsidRDefault="009D277F" w:rsidP="00120225">
      <w:pPr>
        <w:outlineLvl w:val="0"/>
        <w:rPr>
          <w:sz w:val="28"/>
          <w:szCs w:val="28"/>
        </w:rPr>
      </w:pPr>
      <w:r w:rsidRPr="00D76C4C">
        <w:rPr>
          <w:sz w:val="28"/>
          <w:szCs w:val="28"/>
        </w:rPr>
        <w:t>1. Атлас А.А., Шалманов А.А., Скотников В.Ф., Баюрин А.П. Техника подъема штанги в рывке у мужчин и женщин с различными типами траекторий центра масс снаряда. Материалы VII Всероссийской научно-практической конференции "Биомеханика двигательных действий и биомеханический контроль в спорте" 21-22 ноября 2019 года. - С. 14-24.</w:t>
      </w:r>
    </w:p>
    <w:p w14:paraId="290EA7AB" w14:textId="77777777" w:rsidR="009D277F" w:rsidRDefault="009D277F" w:rsidP="00120225">
      <w:pPr>
        <w:outlineLvl w:val="0"/>
        <w:rPr>
          <w:bCs/>
          <w:iCs/>
          <w:sz w:val="28"/>
          <w:szCs w:val="28"/>
        </w:rPr>
      </w:pPr>
      <w:r w:rsidRPr="00D76C4C">
        <w:rPr>
          <w:bCs/>
          <w:iCs/>
          <w:sz w:val="28"/>
          <w:szCs w:val="28"/>
        </w:rPr>
        <w:t>2</w:t>
      </w:r>
      <w:r>
        <w:rPr>
          <w:bCs/>
          <w:iCs/>
          <w:sz w:val="28"/>
          <w:szCs w:val="28"/>
        </w:rPr>
        <w:t xml:space="preserve"> </w:t>
      </w:r>
      <w:r w:rsidRPr="00D76C4C">
        <w:rPr>
          <w:bCs/>
          <w:iCs/>
          <w:sz w:val="28"/>
          <w:szCs w:val="28"/>
        </w:rPr>
        <w:t>Шалманов, А.А. Биомеханика движения штанги в рывке и толчке у спортсменов высокой квалификации. Москва: Торговый дом «Советский спорт», 2022. –  197 с.</w:t>
      </w:r>
    </w:p>
    <w:p w14:paraId="324321BD" w14:textId="77777777" w:rsidR="009D277F" w:rsidRPr="00D76C4C" w:rsidRDefault="009D277F" w:rsidP="00120225">
      <w:pPr>
        <w:outlineLvl w:val="0"/>
        <w:rPr>
          <w:sz w:val="28"/>
          <w:szCs w:val="28"/>
        </w:rPr>
      </w:pPr>
      <w:r>
        <w:rPr>
          <w:sz w:val="28"/>
          <w:szCs w:val="28"/>
        </w:rPr>
        <w:lastRenderedPageBreak/>
        <w:t>3</w:t>
      </w:r>
      <w:r w:rsidRPr="00D76C4C">
        <w:rPr>
          <w:sz w:val="28"/>
          <w:szCs w:val="28"/>
        </w:rPr>
        <w:t>. Шалманов А.А., В.Г. Медведев, Е.А. Лукунина. Экспериментальная проверка эффективности интегративного подхода к изучению двигательных действий и оценке технического мастерства спортсменов // Физическая культура и образование, спорт, биомеханика, безопасность жизнедеятельности: Материалы Междунар. науч. Конф. Ч.II. / Под ред. Я.К. Коблева, Е.Г. Вержбицкой. - Майкоп: Издательство АГУ, 2011. - стр. 31 - 36.</w:t>
      </w:r>
    </w:p>
    <w:p w14:paraId="54722899" w14:textId="77777777" w:rsidR="009D277F" w:rsidRPr="00D76C4C" w:rsidRDefault="009D277F" w:rsidP="00120225">
      <w:pPr>
        <w:outlineLvl w:val="0"/>
        <w:rPr>
          <w:sz w:val="28"/>
          <w:szCs w:val="28"/>
        </w:rPr>
      </w:pPr>
      <w:r>
        <w:rPr>
          <w:sz w:val="28"/>
          <w:szCs w:val="28"/>
        </w:rPr>
        <w:t>4</w:t>
      </w:r>
      <w:r w:rsidRPr="00D76C4C">
        <w:rPr>
          <w:sz w:val="28"/>
          <w:szCs w:val="28"/>
        </w:rPr>
        <w:t>. Шалманов А.А., Скотников В.Ф., Атлас А.А. Сравнительный анализ кинематических параметров движения штанги в рывке и толчке у спортсменов легкой и тяжелой весовых категорий // Труды кафедры биомеханики Университета имени П.Ф. Лесгафта. -Санкт-Петербург, 2016. - Выпуск 10. - С. 50-61.</w:t>
      </w:r>
    </w:p>
    <w:p w14:paraId="3A8C66B9" w14:textId="77777777" w:rsidR="009D277F" w:rsidRPr="00D76C4C" w:rsidRDefault="009D277F" w:rsidP="00120225">
      <w:pPr>
        <w:outlineLvl w:val="0"/>
        <w:rPr>
          <w:sz w:val="28"/>
          <w:szCs w:val="28"/>
        </w:rPr>
      </w:pPr>
      <w:r>
        <w:rPr>
          <w:sz w:val="28"/>
          <w:szCs w:val="28"/>
        </w:rPr>
        <w:t>5</w:t>
      </w:r>
      <w:r w:rsidRPr="00D76C4C">
        <w:rPr>
          <w:sz w:val="28"/>
          <w:szCs w:val="28"/>
        </w:rPr>
        <w:t>. Шалманов А.А., Скотников В.Ф., Атлас А.А., Багмет П.Н. Сравнительный анализ кинематических параметров движений штанги в рывке у мужчин и женщин. Труды кафедры биомеханики Университета имени П.Ф. Лесгафта. -Санкт-Петербург, 2017. - Выпуск 11. - С. 59-68.</w:t>
      </w:r>
    </w:p>
    <w:p w14:paraId="374DABB0" w14:textId="77777777" w:rsidR="009D277F" w:rsidRDefault="009D277F" w:rsidP="00120225">
      <w:pPr>
        <w:outlineLvl w:val="0"/>
        <w:rPr>
          <w:sz w:val="28"/>
          <w:szCs w:val="28"/>
        </w:rPr>
      </w:pPr>
      <w:r>
        <w:rPr>
          <w:sz w:val="28"/>
          <w:szCs w:val="28"/>
        </w:rPr>
        <w:t>6</w:t>
      </w:r>
      <w:r w:rsidRPr="00D76C4C">
        <w:rPr>
          <w:sz w:val="28"/>
          <w:szCs w:val="28"/>
        </w:rPr>
        <w:t>. Шалманов А.А., Скотников В.Ф., Атлас А.А., Баюрин А.П. Техника подъема штанги в рывке у мужчин и женщин с различной динамикой скорости центра масс снаряда. Материалы VII Всероссийской научно-практической конференции "Биомеханика двигательных действий и биомеханический контроль в спорте" 21-22 ноября 2019 года. - С. 290-300.</w:t>
      </w:r>
      <w:bookmarkEnd w:id="81"/>
    </w:p>
    <w:p w14:paraId="39C048AB" w14:textId="77777777" w:rsidR="009D277F" w:rsidRDefault="009D277F" w:rsidP="00120225">
      <w:pPr>
        <w:tabs>
          <w:tab w:val="left" w:pos="8647"/>
          <w:tab w:val="left" w:pos="8931"/>
        </w:tabs>
        <w:ind w:right="284"/>
        <w:rPr>
          <w:i/>
        </w:rPr>
      </w:pPr>
    </w:p>
    <w:p w14:paraId="773813E4" w14:textId="7310BD29" w:rsidR="009D277F" w:rsidRPr="00F63A62" w:rsidRDefault="009D277F" w:rsidP="00120225">
      <w:pPr>
        <w:tabs>
          <w:tab w:val="left" w:pos="8647"/>
          <w:tab w:val="left" w:pos="8931"/>
        </w:tabs>
        <w:ind w:right="284"/>
        <w:rPr>
          <w:i/>
        </w:rPr>
      </w:pPr>
      <w:r w:rsidRPr="00F63A62">
        <w:rPr>
          <w:i/>
        </w:rPr>
        <w:t xml:space="preserve">Россия, г. Москва, Сиреневый бульвар, д. 4, </w:t>
      </w:r>
      <w:r w:rsidRPr="009D277F">
        <w:rPr>
          <w:i/>
          <w:lang w:val="en-US"/>
        </w:rPr>
        <w:t>shalmanov</w:t>
      </w:r>
      <w:r w:rsidRPr="009D277F">
        <w:rPr>
          <w:i/>
        </w:rPr>
        <w:t>_</w:t>
      </w:r>
      <w:r w:rsidRPr="009D277F">
        <w:rPr>
          <w:i/>
          <w:lang w:val="en-US"/>
        </w:rPr>
        <w:t>bio</w:t>
      </w:r>
      <w:r w:rsidRPr="009D277F">
        <w:rPr>
          <w:i/>
        </w:rPr>
        <w:t>@</w:t>
      </w:r>
      <w:r w:rsidRPr="009D277F">
        <w:rPr>
          <w:i/>
          <w:lang w:val="en-US"/>
        </w:rPr>
        <w:t>bk</w:t>
      </w:r>
      <w:r w:rsidRPr="009D277F">
        <w:rPr>
          <w:i/>
        </w:rPr>
        <w:t>.ru</w:t>
      </w:r>
      <w:r>
        <w:rPr>
          <w:i/>
        </w:rPr>
        <w:t xml:space="preserve">, </w:t>
      </w:r>
      <w:r w:rsidRPr="00F63A62">
        <w:rPr>
          <w:i/>
        </w:rPr>
        <w:t>А.А. Шалманов, д.п.н., профессор</w:t>
      </w:r>
      <w:r>
        <w:rPr>
          <w:i/>
        </w:rPr>
        <w:t xml:space="preserve">, </w:t>
      </w:r>
      <w:r w:rsidRPr="00F63A62">
        <w:rPr>
          <w:i/>
        </w:rPr>
        <w:t>Российский университет спорта «ГЦОЛИФК», Москва, кафедра биомеханики и ЕНД</w:t>
      </w:r>
    </w:p>
    <w:p w14:paraId="3D5FF9D4" w14:textId="77777777" w:rsidR="009D277F" w:rsidRDefault="009D277F" w:rsidP="00120225">
      <w:pPr>
        <w:ind w:left="142" w:hanging="142"/>
        <w:outlineLvl w:val="0"/>
        <w:rPr>
          <w:sz w:val="28"/>
          <w:szCs w:val="28"/>
        </w:rPr>
      </w:pPr>
    </w:p>
    <w:p w14:paraId="2600185A" w14:textId="77777777" w:rsidR="009D277F" w:rsidRDefault="009D277F" w:rsidP="00120225">
      <w:pPr>
        <w:ind w:firstLine="0"/>
        <w:jc w:val="center"/>
        <w:outlineLvl w:val="0"/>
        <w:rPr>
          <w:i/>
          <w:iCs/>
        </w:rPr>
      </w:pPr>
      <w:r w:rsidRPr="001D3E6D">
        <w:rPr>
          <w:i/>
          <w:iCs/>
          <w:lang w:val="en-US"/>
        </w:rPr>
        <w:t>MODEL CHARACTERISTICS OF THE SNATCH TECHNIQUE OF THE STRONGEST WEIGHTLIFTERS OF THE RUSSIAN FEDERATION</w:t>
      </w:r>
    </w:p>
    <w:p w14:paraId="6B6DEF21" w14:textId="77777777" w:rsidR="009D277F" w:rsidRPr="009D277F" w:rsidRDefault="009D277F" w:rsidP="00120225">
      <w:pPr>
        <w:ind w:firstLine="0"/>
        <w:jc w:val="center"/>
        <w:outlineLvl w:val="0"/>
        <w:rPr>
          <w:i/>
          <w:iCs/>
        </w:rPr>
      </w:pPr>
    </w:p>
    <w:p w14:paraId="2A72A444" w14:textId="16F37FB0" w:rsidR="009D277F" w:rsidRPr="001D3E6D" w:rsidRDefault="009D277F" w:rsidP="00120225">
      <w:pPr>
        <w:outlineLvl w:val="0"/>
        <w:rPr>
          <w:i/>
          <w:iCs/>
          <w:lang w:val="en-US"/>
        </w:rPr>
      </w:pPr>
      <w:r w:rsidRPr="001D3E6D">
        <w:rPr>
          <w:b/>
          <w:bCs/>
          <w:i/>
          <w:iCs/>
          <w:lang w:val="en-US"/>
        </w:rPr>
        <w:t>Keywords:</w:t>
      </w:r>
      <w:r w:rsidRPr="001D3E6D">
        <w:rPr>
          <w:i/>
          <w:iCs/>
          <w:lang w:val="en-US"/>
        </w:rPr>
        <w:t xml:space="preserve"> weightlifting, integrative approach, biomechanical control.</w:t>
      </w:r>
    </w:p>
    <w:p w14:paraId="0B14831F" w14:textId="693854CC" w:rsidR="009D277F" w:rsidRDefault="009D277F" w:rsidP="00120225">
      <w:pPr>
        <w:outlineLvl w:val="0"/>
        <w:rPr>
          <w:i/>
          <w:iCs/>
        </w:rPr>
      </w:pPr>
      <w:r w:rsidRPr="001D3E6D">
        <w:rPr>
          <w:b/>
          <w:bCs/>
          <w:i/>
          <w:iCs/>
          <w:lang w:val="en-US"/>
        </w:rPr>
        <w:t>Annotation.</w:t>
      </w:r>
      <w:r w:rsidRPr="001D3E6D">
        <w:rPr>
          <w:i/>
          <w:iCs/>
          <w:lang w:val="en-US"/>
        </w:rPr>
        <w:t xml:space="preserve"> It is shown that athletes whose technique is above the average level lift the barbell in an up-and-back jerk along an S-shaped trajectory that does not cross the vertical line drawn at the moment of lifting the barbell from the platform. These athletes begin the final acceleration phase when the center of the barbell is at a higher relative height. Weightlifters with a higher level of technique efficiency lift the barbell to a lower relative maximum height and with a lower maximum vertical speed, i.e. perform the exercise more economically. More technical athletes have less loss of vertical speed of the CM barbell in the transition phase</w:t>
      </w:r>
    </w:p>
    <w:p w14:paraId="3B650167" w14:textId="77777777" w:rsidR="009D277F" w:rsidRPr="009D277F" w:rsidRDefault="009D277F" w:rsidP="00120225">
      <w:pPr>
        <w:outlineLvl w:val="0"/>
        <w:rPr>
          <w:i/>
          <w:iCs/>
        </w:rPr>
      </w:pPr>
    </w:p>
    <w:p w14:paraId="2CF6FB81" w14:textId="77777777" w:rsidR="009D277F" w:rsidRPr="009D277F" w:rsidRDefault="009D277F" w:rsidP="00120225">
      <w:pPr>
        <w:ind w:firstLine="0"/>
        <w:jc w:val="center"/>
        <w:rPr>
          <w:i/>
          <w:iCs/>
          <w:color w:val="000000"/>
          <w:lang w:val="en-US"/>
        </w:rPr>
      </w:pPr>
      <w:r w:rsidRPr="009D277F">
        <w:rPr>
          <w:i/>
          <w:iCs/>
          <w:color w:val="000000"/>
          <w:lang w:val="en-US"/>
        </w:rPr>
        <w:t>References</w:t>
      </w:r>
    </w:p>
    <w:p w14:paraId="1A1B4308" w14:textId="77777777" w:rsidR="009D277F" w:rsidRPr="009D277F" w:rsidRDefault="009D277F" w:rsidP="00120225">
      <w:pPr>
        <w:pStyle w:val="a7"/>
        <w:numPr>
          <w:ilvl w:val="0"/>
          <w:numId w:val="81"/>
        </w:numPr>
        <w:ind w:left="0" w:firstLine="709"/>
        <w:outlineLvl w:val="0"/>
        <w:rPr>
          <w:i/>
          <w:iCs/>
          <w:lang w:val="en-US"/>
        </w:rPr>
      </w:pPr>
      <w:r w:rsidRPr="009D277F">
        <w:rPr>
          <w:i/>
          <w:iCs/>
          <w:lang w:val="en-US"/>
        </w:rPr>
        <w:t>Atlas A.A., Shalmanov A.A., Skotnikov V.F., Bayurin A.P. The technique of lifting the barbell in a jerk for men and women with different types of trajectories of the center of mass of the projectile. Materials of the VII All-Russian scientific and practical conference "Biomechanics of motor actions and biomechanical control in sports" on November 21-22, 2019. - pp. 14-24.</w:t>
      </w:r>
    </w:p>
    <w:p w14:paraId="22E7421B" w14:textId="77777777" w:rsidR="009D277F" w:rsidRPr="009D277F" w:rsidRDefault="009D277F" w:rsidP="00120225">
      <w:pPr>
        <w:pStyle w:val="a7"/>
        <w:numPr>
          <w:ilvl w:val="0"/>
          <w:numId w:val="81"/>
        </w:numPr>
        <w:ind w:left="0" w:firstLine="709"/>
        <w:outlineLvl w:val="0"/>
        <w:rPr>
          <w:i/>
          <w:iCs/>
          <w:lang w:val="en-US"/>
        </w:rPr>
      </w:pPr>
      <w:r w:rsidRPr="009D277F">
        <w:rPr>
          <w:i/>
          <w:iCs/>
          <w:lang w:val="en-US"/>
        </w:rPr>
        <w:t xml:space="preserve"> Shalmanov, A.A. Biomechanics of barbell movement in snatch and jerk among highly qualified athletes. Moscow: Trading house "Soviet Sport", 2022. – 197 p. </w:t>
      </w:r>
    </w:p>
    <w:p w14:paraId="1CDFC221" w14:textId="77777777" w:rsidR="009D277F" w:rsidRPr="009D277F" w:rsidRDefault="009D277F" w:rsidP="00120225">
      <w:pPr>
        <w:pStyle w:val="a7"/>
        <w:numPr>
          <w:ilvl w:val="0"/>
          <w:numId w:val="81"/>
        </w:numPr>
        <w:ind w:left="0" w:firstLine="709"/>
        <w:outlineLvl w:val="0"/>
        <w:rPr>
          <w:i/>
          <w:iCs/>
          <w:lang w:val="en-US"/>
        </w:rPr>
      </w:pPr>
      <w:r w:rsidRPr="009D277F">
        <w:rPr>
          <w:i/>
          <w:iCs/>
          <w:lang w:val="en-US"/>
        </w:rPr>
        <w:t xml:space="preserve"> Shalmanov A.A., V.G. Medvedev, E.A. Lukunina. Experimental verification of the effectiveness of an integrative approach to the study of motor actions and the assessment of technical </w:t>
      </w:r>
      <w:r w:rsidRPr="009D277F">
        <w:rPr>
          <w:i/>
          <w:iCs/>
          <w:lang w:val="en-US"/>
        </w:rPr>
        <w:lastRenderedPageBreak/>
        <w:t>skills of athletes // Physical culture and education, sport, biomechanics, life safety: Materials of the International Scientific. Conf. Part II. / Edited by Ya.K. Koblev, E.G. Verzhbitskaya. - Maikop: ASU Publishing House, 2011. - pp. 31-36.</w:t>
      </w:r>
    </w:p>
    <w:p w14:paraId="4F2727EE" w14:textId="77777777" w:rsidR="009D277F" w:rsidRPr="009D277F" w:rsidRDefault="009D277F" w:rsidP="00120225">
      <w:pPr>
        <w:pStyle w:val="a7"/>
        <w:numPr>
          <w:ilvl w:val="0"/>
          <w:numId w:val="81"/>
        </w:numPr>
        <w:ind w:left="0" w:firstLine="709"/>
        <w:outlineLvl w:val="0"/>
        <w:rPr>
          <w:i/>
          <w:iCs/>
          <w:lang w:val="en-US"/>
        </w:rPr>
      </w:pPr>
      <w:r w:rsidRPr="009D277F">
        <w:rPr>
          <w:i/>
          <w:iCs/>
          <w:lang w:val="en-US"/>
        </w:rPr>
        <w:t xml:space="preserve">Shalmanov A.A., Skotnikov V.F., Atlas A.A. Comparative analysis of kinematic parameters of barbell movement in jerk and jerk in athletes of light and heavy weight categories // Proceedings of the Department of Biomechanics of P.F. Lesgaft University. -St. Petersburg, 2016. - Issue 10. - pp. 50-61. </w:t>
      </w:r>
    </w:p>
    <w:p w14:paraId="2C33BB4A" w14:textId="77777777" w:rsidR="009D277F" w:rsidRPr="009D277F" w:rsidRDefault="009D277F" w:rsidP="00120225">
      <w:pPr>
        <w:pStyle w:val="a7"/>
        <w:numPr>
          <w:ilvl w:val="0"/>
          <w:numId w:val="81"/>
        </w:numPr>
        <w:ind w:left="0" w:firstLine="709"/>
        <w:outlineLvl w:val="0"/>
        <w:rPr>
          <w:i/>
          <w:iCs/>
          <w:lang w:val="en-US"/>
        </w:rPr>
      </w:pPr>
      <w:r w:rsidRPr="009D277F">
        <w:rPr>
          <w:i/>
          <w:iCs/>
          <w:lang w:val="en-US"/>
        </w:rPr>
        <w:t xml:space="preserve"> Shalmanov A.A., Skotnikov V.F., Atlas A.A., Bagmet P.N. Comparative analysis of kinematic parameters of barbell movements in snatch for men and women. Proceedings of the Department of Biomechanics of the P.F. Lesgaft University. -St. Petersburg, 2017. - Issue 11. - pp. 59-68. </w:t>
      </w:r>
    </w:p>
    <w:p w14:paraId="12DF1D8A" w14:textId="0B2AA12F" w:rsidR="009D277F" w:rsidRPr="009D277F" w:rsidRDefault="009D277F" w:rsidP="00120225">
      <w:pPr>
        <w:pStyle w:val="a7"/>
        <w:numPr>
          <w:ilvl w:val="0"/>
          <w:numId w:val="81"/>
        </w:numPr>
        <w:ind w:left="0" w:firstLine="709"/>
        <w:outlineLvl w:val="0"/>
        <w:rPr>
          <w:lang w:val="en-US"/>
        </w:rPr>
      </w:pPr>
      <w:r w:rsidRPr="009D277F">
        <w:rPr>
          <w:i/>
          <w:iCs/>
          <w:lang w:val="en-US"/>
        </w:rPr>
        <w:t xml:space="preserve"> Shalmanov A.A., Skotnikov V.F., Atlas A.A., Bayurin A.P. The technique of lifting the barbell in a jerk for men and women with different dynamics of the velocity of the center of mass of the projectile. Proceedings of the VII All-Russian scientific and practical conference "Biomechanics of motor actions and biomechanical control in sports" on November 21-22, 2019. - pp. 290-30</w:t>
      </w:r>
    </w:p>
    <w:p w14:paraId="3CD5C673" w14:textId="77777777" w:rsidR="009D277F" w:rsidRDefault="009D277F" w:rsidP="00120225">
      <w:pPr>
        <w:outlineLvl w:val="0"/>
        <w:rPr>
          <w:lang w:val="en-US"/>
        </w:rPr>
      </w:pPr>
    </w:p>
    <w:p w14:paraId="2CF40017" w14:textId="77777777" w:rsidR="009D277F" w:rsidRDefault="009D277F" w:rsidP="00120225">
      <w:pPr>
        <w:outlineLvl w:val="0"/>
        <w:rPr>
          <w:lang w:val="en-US"/>
        </w:rPr>
      </w:pPr>
    </w:p>
    <w:p w14:paraId="4B7A04B9" w14:textId="77777777" w:rsidR="009D277F" w:rsidRDefault="009D277F" w:rsidP="00120225">
      <w:pPr>
        <w:outlineLvl w:val="0"/>
      </w:pPr>
    </w:p>
    <w:p w14:paraId="46512028" w14:textId="77777777" w:rsidR="000F6CDC" w:rsidRPr="000F6CDC" w:rsidRDefault="000F6CDC" w:rsidP="00120225">
      <w:pPr>
        <w:ind w:firstLine="0"/>
        <w:jc w:val="left"/>
        <w:outlineLvl w:val="0"/>
        <w:rPr>
          <w:rFonts w:eastAsia="Times New Roman"/>
          <w:bCs/>
          <w:kern w:val="36"/>
          <w:sz w:val="28"/>
          <w:szCs w:val="28"/>
          <w:lang w:eastAsia="ru-RU"/>
          <w14:ligatures w14:val="none"/>
        </w:rPr>
      </w:pPr>
      <w:r w:rsidRPr="000F6CDC">
        <w:rPr>
          <w:rFonts w:eastAsia="Times New Roman"/>
          <w:bCs/>
          <w:kern w:val="36"/>
          <w:sz w:val="28"/>
          <w:szCs w:val="28"/>
          <w:lang w:eastAsia="ru-RU"/>
          <w14:ligatures w14:val="none"/>
        </w:rPr>
        <w:t>УДК 796.0322.</w:t>
      </w:r>
    </w:p>
    <w:p w14:paraId="314B7334" w14:textId="77777777" w:rsidR="000F6CDC" w:rsidRPr="000F6CDC" w:rsidRDefault="000F6CDC" w:rsidP="00120225">
      <w:pPr>
        <w:ind w:firstLine="0"/>
        <w:jc w:val="center"/>
        <w:outlineLvl w:val="0"/>
        <w:rPr>
          <w:rFonts w:eastAsia="Times New Roman"/>
          <w:bCs/>
          <w:kern w:val="36"/>
          <w:sz w:val="28"/>
          <w:szCs w:val="28"/>
          <w:lang w:eastAsia="ru-RU"/>
          <w14:ligatures w14:val="none"/>
        </w:rPr>
      </w:pPr>
      <w:r w:rsidRPr="000F6CDC">
        <w:rPr>
          <w:rFonts w:eastAsia="Times New Roman"/>
          <w:bCs/>
          <w:kern w:val="36"/>
          <w:sz w:val="28"/>
          <w:szCs w:val="28"/>
          <w:lang w:eastAsia="ru-RU"/>
          <w14:ligatures w14:val="none"/>
        </w:rPr>
        <w:t>РЕЙТИНГ СТРАН-ЛИДЕРОВ ОБЩЕКОМАНДНОГО МЕДАЛЬНОГО ЗАЧЁТА СОВРЕМЕННЫХ ОЛИМПИЙСКИХ ИГР</w:t>
      </w:r>
    </w:p>
    <w:p w14:paraId="368F4F1C" w14:textId="77777777" w:rsidR="000F6CDC" w:rsidRPr="000F6CDC" w:rsidRDefault="000F6CDC" w:rsidP="00120225">
      <w:pPr>
        <w:ind w:firstLine="0"/>
        <w:jc w:val="center"/>
        <w:outlineLvl w:val="0"/>
        <w:rPr>
          <w:rFonts w:eastAsia="Times New Roman"/>
          <w:bCs/>
          <w:kern w:val="36"/>
          <w:sz w:val="28"/>
          <w:szCs w:val="28"/>
          <w:lang w:eastAsia="ru-RU"/>
          <w14:ligatures w14:val="none"/>
        </w:rPr>
      </w:pPr>
    </w:p>
    <w:p w14:paraId="32DAA802" w14:textId="77777777" w:rsidR="000F6CDC" w:rsidRPr="000F6CDC" w:rsidRDefault="000F6CDC" w:rsidP="00120225">
      <w:pPr>
        <w:ind w:firstLine="0"/>
        <w:jc w:val="center"/>
        <w:outlineLvl w:val="0"/>
        <w:rPr>
          <w:rFonts w:eastAsia="Times New Roman"/>
          <w:bCs/>
          <w:kern w:val="36"/>
          <w:sz w:val="28"/>
          <w:szCs w:val="28"/>
          <w:lang w:eastAsia="ru-RU"/>
          <w14:ligatures w14:val="none"/>
        </w:rPr>
      </w:pPr>
      <w:r w:rsidRPr="000F6CDC">
        <w:rPr>
          <w:rFonts w:eastAsia="Times New Roman"/>
          <w:bCs/>
          <w:kern w:val="36"/>
          <w:sz w:val="28"/>
          <w:szCs w:val="28"/>
          <w:lang w:eastAsia="ru-RU"/>
          <w14:ligatures w14:val="none"/>
        </w:rPr>
        <w:t>Швецов А.В.</w:t>
      </w:r>
    </w:p>
    <w:p w14:paraId="096C2F78" w14:textId="77777777" w:rsidR="000F6CDC" w:rsidRPr="000F6CDC" w:rsidRDefault="000F6CDC" w:rsidP="00120225">
      <w:pPr>
        <w:ind w:firstLine="0"/>
        <w:jc w:val="center"/>
        <w:outlineLvl w:val="0"/>
        <w:rPr>
          <w:rFonts w:eastAsia="Times New Roman"/>
          <w:bCs/>
          <w:kern w:val="36"/>
          <w:sz w:val="28"/>
          <w:szCs w:val="28"/>
          <w:lang w:eastAsia="ru-RU"/>
          <w14:ligatures w14:val="none"/>
        </w:rPr>
      </w:pPr>
    </w:p>
    <w:p w14:paraId="1665C0CC" w14:textId="77777777" w:rsidR="000F6CDC" w:rsidRPr="000F6CDC" w:rsidRDefault="000F6CDC" w:rsidP="00120225">
      <w:pPr>
        <w:rPr>
          <w:rFonts w:eastAsia="Times New Roman"/>
          <w:i/>
          <w:color w:val="000000"/>
          <w:kern w:val="0"/>
          <w:lang w:eastAsia="ru-RU"/>
          <w14:ligatures w14:val="none"/>
        </w:rPr>
      </w:pPr>
      <w:r w:rsidRPr="000F6CDC">
        <w:rPr>
          <w:rFonts w:eastAsia="Times New Roman"/>
          <w:b/>
          <w:i/>
          <w:color w:val="000000"/>
          <w:kern w:val="0"/>
          <w:lang w:eastAsia="ru-RU"/>
          <w14:ligatures w14:val="none"/>
        </w:rPr>
        <w:t>Аннотация.</w:t>
      </w:r>
      <w:r w:rsidRPr="000F6CDC">
        <w:rPr>
          <w:rFonts w:eastAsia="Times New Roman"/>
          <w:i/>
          <w:color w:val="000000"/>
          <w:kern w:val="0"/>
          <w:lang w:eastAsia="ru-RU"/>
          <w14:ligatures w14:val="none"/>
        </w:rPr>
        <w:t xml:space="preserve"> За более чем столетнюю историю олимпийское движение и Олимпийские игры приобрели глобальный характер. В современном мире достижения различных стран на Олимпийских играх воспринимаются, в первую очередь, как фактор национальной гордости и показатели социально-экономического и культурного развития страны. Именно поэтому для многих политиков, специалистов, спортсменов и болельщиков большой интерес представляет рейтинг стран-лидеров в общекомандном медальном зачете современных Олимпийских игр.</w:t>
      </w:r>
    </w:p>
    <w:p w14:paraId="58A22069" w14:textId="77777777" w:rsidR="000F6CDC" w:rsidRPr="000F6CDC" w:rsidRDefault="000F6CDC" w:rsidP="00120225">
      <w:pPr>
        <w:rPr>
          <w:rFonts w:eastAsia="Times New Roman"/>
          <w:i/>
          <w:color w:val="000000"/>
          <w:kern w:val="0"/>
          <w:lang w:eastAsia="ru-RU"/>
          <w14:ligatures w14:val="none"/>
        </w:rPr>
      </w:pPr>
      <w:r w:rsidRPr="000F6CDC">
        <w:rPr>
          <w:rFonts w:eastAsia="Times New Roman"/>
          <w:b/>
          <w:i/>
          <w:color w:val="000000"/>
          <w:kern w:val="0"/>
          <w:lang w:eastAsia="ru-RU"/>
          <w14:ligatures w14:val="none"/>
        </w:rPr>
        <w:t>Ключевые слова:</w:t>
      </w:r>
      <w:r w:rsidRPr="000F6CDC">
        <w:rPr>
          <w:rFonts w:eastAsia="Times New Roman"/>
          <w:i/>
          <w:color w:val="000000"/>
          <w:kern w:val="0"/>
          <w:lang w:eastAsia="ru-RU"/>
          <w14:ligatures w14:val="none"/>
        </w:rPr>
        <w:t xml:space="preserve"> современные Олимпийские игры, неофициальный командный зачет, рейтинг общекомандного медального зачета.</w:t>
      </w:r>
    </w:p>
    <w:p w14:paraId="5EC22EDD" w14:textId="77777777" w:rsidR="000F6CDC" w:rsidRPr="000F6CDC" w:rsidRDefault="000F6CDC" w:rsidP="00120225">
      <w:pPr>
        <w:rPr>
          <w:rFonts w:eastAsia="Calibri"/>
          <w:kern w:val="0"/>
          <w:sz w:val="28"/>
          <w:szCs w:val="28"/>
          <w14:ligatures w14:val="none"/>
        </w:rPr>
      </w:pPr>
    </w:p>
    <w:p w14:paraId="5A8CC281" w14:textId="77777777" w:rsidR="000F6CDC" w:rsidRPr="000F6CDC" w:rsidRDefault="000F6CDC" w:rsidP="00120225">
      <w:pPr>
        <w:rPr>
          <w:rFonts w:eastAsia="Calibri"/>
          <w:kern w:val="0"/>
          <w:sz w:val="28"/>
          <w:szCs w:val="28"/>
          <w14:ligatures w14:val="none"/>
        </w:rPr>
      </w:pPr>
      <w:r w:rsidRPr="000F6CDC">
        <w:rPr>
          <w:rFonts w:eastAsia="Times New Roman"/>
          <w:b/>
          <w:color w:val="000000"/>
          <w:kern w:val="0"/>
          <w:sz w:val="28"/>
          <w:szCs w:val="28"/>
          <w:lang w:eastAsia="ru-RU"/>
          <w14:ligatures w14:val="none"/>
        </w:rPr>
        <w:t>Введение.</w:t>
      </w:r>
      <w:r w:rsidRPr="000F6CDC">
        <w:rPr>
          <w:rFonts w:eastAsia="Times New Roman"/>
          <w:color w:val="000000"/>
          <w:kern w:val="0"/>
          <w:sz w:val="28"/>
          <w:szCs w:val="28"/>
          <w:lang w:eastAsia="ru-RU"/>
          <w14:ligatures w14:val="none"/>
        </w:rPr>
        <w:t xml:space="preserve"> Пункт</w:t>
      </w:r>
      <w:r w:rsidRPr="000F6CDC">
        <w:rPr>
          <w:rFonts w:eastAsia="Calibri"/>
          <w:kern w:val="0"/>
          <w:sz w:val="28"/>
          <w:szCs w:val="28"/>
          <w14:ligatures w14:val="none"/>
        </w:rPr>
        <w:t xml:space="preserve"> 6.1. Олимпийской хартии гласит, что: «Олимпийские игры (ОИ) – это соревнования в индивидуальных или командных видах спорта среди спортсменов, но не среди стран. Они объединяют спортсменов, отобранных соответствующими НОК, заявки которых были приняты МОК»</w:t>
      </w:r>
      <w:r w:rsidRPr="000F6CDC">
        <w:rPr>
          <w:rFonts w:eastAsia="Calibri"/>
          <w:color w:val="000000"/>
          <w:kern w:val="0"/>
          <w:sz w:val="28"/>
          <w:szCs w:val="28"/>
          <w14:ligatures w14:val="none"/>
        </w:rPr>
        <w:t xml:space="preserve"> [1]</w:t>
      </w:r>
      <w:r w:rsidRPr="000F6CDC">
        <w:rPr>
          <w:rFonts w:eastAsia="Calibri"/>
          <w:kern w:val="0"/>
          <w:sz w:val="28"/>
          <w:szCs w:val="28"/>
          <w14:ligatures w14:val="none"/>
        </w:rPr>
        <w:t xml:space="preserve">. Данный пункт содержит два противоположных утверждения, которые являются большой проблемой для олимпийского движения. Первое утверждение: МОК официально провозглашает что, «ОИ – это соревнования …среди спортсменов, но не среди стран». А уже второе предложение пункта 6.1. противоречит предыдущему, так как «спортсмены отбираются соответствующим НОК», то есть организацией, представляющей конкретную страну. Следовательно, все спортсмены на ОИ выступают под флагом своей страны или команды. На открытии и закрытии ОИ все делегации проходят по стадиону под флагом своей страны, а на церемонии награждения поднимаются флаги стран призеров соревнований и звучит гимн </w:t>
      </w:r>
      <w:r w:rsidRPr="000F6CDC">
        <w:rPr>
          <w:rFonts w:eastAsia="Calibri"/>
          <w:kern w:val="0"/>
          <w:sz w:val="28"/>
          <w:szCs w:val="28"/>
          <w14:ligatures w14:val="none"/>
        </w:rPr>
        <w:lastRenderedPageBreak/>
        <w:t>страны, спортсмен которой победил в соревнованиях. Поэтому, не смотря на сопротивление МОК, официальные руководители и представители национальных команд, политические деятели, различные СМИ пытаются выявить какие страны наиболее успешно выступили по итогам соревновательной программы в прошедших ОИ, для чего определяют рейтинг этих стран в неофициальном командном зачете (</w:t>
      </w:r>
      <w:r w:rsidRPr="000F6CDC">
        <w:rPr>
          <w:rFonts w:eastAsia="Calibri"/>
          <w:color w:val="000000"/>
          <w:kern w:val="0"/>
          <w:sz w:val="28"/>
          <w:szCs w:val="28"/>
          <w14:ligatures w14:val="none"/>
        </w:rPr>
        <w:t>НКЗ).</w:t>
      </w:r>
      <w:r w:rsidRPr="000F6CDC">
        <w:rPr>
          <w:rFonts w:eastAsia="Calibri"/>
          <w:kern w:val="0"/>
          <w:sz w:val="28"/>
          <w:szCs w:val="28"/>
          <w14:ligatures w14:val="none"/>
        </w:rPr>
        <w:t xml:space="preserve"> </w:t>
      </w:r>
    </w:p>
    <w:p w14:paraId="650EB01E" w14:textId="77777777" w:rsidR="000F6CDC" w:rsidRPr="000F6CDC" w:rsidRDefault="000F6CDC" w:rsidP="00120225">
      <w:pPr>
        <w:rPr>
          <w:rFonts w:eastAsia="Calibri"/>
          <w:color w:val="000000"/>
          <w:kern w:val="0"/>
          <w:sz w:val="28"/>
          <w:szCs w:val="28"/>
          <w14:ligatures w14:val="none"/>
        </w:rPr>
      </w:pPr>
      <w:r w:rsidRPr="000F6CDC">
        <w:rPr>
          <w:rFonts w:eastAsia="Calibri"/>
          <w:color w:val="000000"/>
          <w:kern w:val="0"/>
          <w:sz w:val="28"/>
          <w:szCs w:val="28"/>
          <w14:ligatures w14:val="none"/>
        </w:rPr>
        <w:t>Чаще всего для определения рейтинга страны в НКЗ являлась система начисления баллов за олимпийские медали: 3-2-1</w:t>
      </w:r>
      <w:r w:rsidRPr="000F6CDC">
        <w:rPr>
          <w:rFonts w:eastAsia="Calibri"/>
          <w:kern w:val="0"/>
          <w:sz w:val="28"/>
          <w:szCs w:val="28"/>
          <w14:ligatures w14:val="none"/>
        </w:rPr>
        <w:t xml:space="preserve">. </w:t>
      </w:r>
      <w:r w:rsidRPr="000F6CDC">
        <w:rPr>
          <w:rFonts w:eastAsia="Calibri"/>
          <w:color w:val="000000"/>
          <w:kern w:val="0"/>
          <w:sz w:val="28"/>
          <w:szCs w:val="28"/>
          <w14:ligatures w14:val="none"/>
        </w:rPr>
        <w:t xml:space="preserve">Реже использовались и другие варианты начисления баллов: за первые шесть, восемь и десять мест [2, 4]. Примерно со второй половины </w:t>
      </w:r>
      <w:r w:rsidRPr="000F6CDC">
        <w:rPr>
          <w:rFonts w:eastAsia="Calibri"/>
          <w:color w:val="000000"/>
          <w:kern w:val="0"/>
          <w:sz w:val="28"/>
          <w:szCs w:val="28"/>
          <w:lang w:val="en-US"/>
          <w14:ligatures w14:val="none"/>
        </w:rPr>
        <w:t>XX</w:t>
      </w:r>
      <w:r w:rsidRPr="000F6CDC">
        <w:rPr>
          <w:rFonts w:eastAsia="Calibri"/>
          <w:color w:val="000000"/>
          <w:kern w:val="0"/>
          <w:sz w:val="28"/>
          <w:szCs w:val="28"/>
          <w14:ligatures w14:val="none"/>
        </w:rPr>
        <w:t>-го века применяется более объективный показатель – суммарное количество медалей, завоеванных атлетами одной страны по итогам выступлений на ОИ. При таком варианте или медальном зачете преимущество в НКЗ получает страна, выигравшая б</w:t>
      </w:r>
      <w:r w:rsidRPr="000F6CDC">
        <w:rPr>
          <w:rFonts w:eastAsia="Calibri"/>
          <w:b/>
          <w:color w:val="000000"/>
          <w:kern w:val="0"/>
          <w:sz w:val="28"/>
          <w:szCs w:val="28"/>
          <w14:ligatures w14:val="none"/>
        </w:rPr>
        <w:t>о</w:t>
      </w:r>
      <w:r w:rsidRPr="000F6CDC">
        <w:rPr>
          <w:rFonts w:eastAsia="Calibri"/>
          <w:color w:val="000000"/>
          <w:kern w:val="0"/>
          <w:sz w:val="28"/>
          <w:szCs w:val="28"/>
          <w14:ligatures w14:val="none"/>
        </w:rPr>
        <w:t xml:space="preserve">льшее число золотых олимпийских медалей. При равенстве золотых наград учитывается число серебряных, а при равенстве серебряных – число бронзовых медалей. </w:t>
      </w:r>
    </w:p>
    <w:p w14:paraId="7F876641" w14:textId="77777777" w:rsidR="000F6CDC" w:rsidRPr="000F6CDC" w:rsidRDefault="000F6CDC" w:rsidP="00120225">
      <w:pPr>
        <w:rPr>
          <w:rFonts w:eastAsia="Calibri"/>
          <w:color w:val="000000"/>
          <w:kern w:val="0"/>
          <w:sz w:val="28"/>
          <w:szCs w:val="28"/>
          <w14:ligatures w14:val="none"/>
        </w:rPr>
      </w:pPr>
      <w:r w:rsidRPr="000F6CDC">
        <w:rPr>
          <w:rFonts w:eastAsia="Calibri"/>
          <w:color w:val="000000"/>
          <w:kern w:val="0"/>
          <w:sz w:val="28"/>
          <w:szCs w:val="28"/>
          <w14:ligatures w14:val="none"/>
        </w:rPr>
        <w:t>По такой же системе определяется не только НКЗ по итогам конкретных ОИ, но и положение (рейтинг) стран в общекомандном медальном зачете (ОМЗ) за все современные ОИ. Но тут есть решение МОК о том, что награды не существующих ныне стран не суммируются с медалями, которые выиграли вновь образовавшиеся государства. Например, Германии не засчитываются медали Объединенной команды Германии (1956-64 гг.), ГДР и ФРГ (1968-1988 гг.), а России не засчитываются медали команды ОКР (2020).</w:t>
      </w:r>
    </w:p>
    <w:p w14:paraId="086AD962"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b/>
          <w:color w:val="000000"/>
          <w:kern w:val="0"/>
          <w:sz w:val="28"/>
          <w:szCs w:val="28"/>
          <w:lang w:eastAsia="ru-RU"/>
          <w14:ligatures w14:val="none"/>
        </w:rPr>
        <w:t>Цель исследования</w:t>
      </w:r>
      <w:r w:rsidRPr="000F6CDC">
        <w:rPr>
          <w:rFonts w:eastAsia="Times New Roman"/>
          <w:color w:val="000000"/>
          <w:kern w:val="0"/>
          <w:sz w:val="28"/>
          <w:szCs w:val="28"/>
          <w:lang w:eastAsia="ru-RU"/>
          <w14:ligatures w14:val="none"/>
        </w:rPr>
        <w:t xml:space="preserve"> – выявить положение в </w:t>
      </w:r>
      <w:r w:rsidRPr="000F6CDC">
        <w:rPr>
          <w:rFonts w:eastAsia="Calibri"/>
          <w:color w:val="000000"/>
          <w:kern w:val="0"/>
          <w:sz w:val="28"/>
          <w:szCs w:val="28"/>
          <w14:ligatures w14:val="none"/>
        </w:rPr>
        <w:t>общекомандном медальном зачете</w:t>
      </w:r>
      <w:r w:rsidRPr="000F6CDC">
        <w:rPr>
          <w:rFonts w:eastAsia="Times New Roman"/>
          <w:color w:val="000000"/>
          <w:kern w:val="0"/>
          <w:sz w:val="28"/>
          <w:szCs w:val="28"/>
          <w:lang w:eastAsia="ru-RU"/>
          <w14:ligatures w14:val="none"/>
        </w:rPr>
        <w:t xml:space="preserve"> среди стран, наиболее успешно выступающих в современных ОИ</w:t>
      </w:r>
      <w:r w:rsidRPr="000F6CDC">
        <w:rPr>
          <w:rFonts w:eastAsia="Calibri"/>
          <w:color w:val="000000"/>
          <w:kern w:val="0"/>
          <w:sz w:val="28"/>
          <w:szCs w:val="28"/>
          <w14:ligatures w14:val="none"/>
        </w:rPr>
        <w:t xml:space="preserve">. </w:t>
      </w:r>
    </w:p>
    <w:p w14:paraId="06222B32"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b/>
          <w:color w:val="000000"/>
          <w:kern w:val="0"/>
          <w:sz w:val="28"/>
          <w:szCs w:val="28"/>
          <w:lang w:eastAsia="ru-RU"/>
          <w14:ligatures w14:val="none"/>
        </w:rPr>
        <w:t xml:space="preserve">Основная часть. </w:t>
      </w:r>
      <w:r w:rsidRPr="000F6CDC">
        <w:rPr>
          <w:rFonts w:eastAsia="Times New Roman"/>
          <w:color w:val="000000"/>
          <w:kern w:val="0"/>
          <w:sz w:val="28"/>
          <w:szCs w:val="28"/>
          <w:lang w:eastAsia="ru-RU"/>
          <w14:ligatures w14:val="none"/>
        </w:rPr>
        <w:t xml:space="preserve">Первые ОИ современности были проведены в Афинах (Греция) в 1896 г. Представители 14 стран разыграли 43 комплекта медалей в девяти видах спорта. Трижды (1916, 1940 и 1944 гг.) из-за мировых войн ОИ не проводились. Программа соревнований расширялась, а количество видов спорта и стран-участниц постепенно возрастало, и на последних, прошедших летом 2024 г. </w:t>
      </w:r>
      <w:r w:rsidRPr="000F6CDC">
        <w:rPr>
          <w:rFonts w:eastAsia="Times New Roman"/>
          <w:color w:val="000000"/>
          <w:kern w:val="0"/>
          <w:sz w:val="28"/>
          <w:szCs w:val="28"/>
          <w:lang w:val="en-US" w:eastAsia="ru-RU"/>
          <w14:ligatures w14:val="none"/>
        </w:rPr>
        <w:t>XXXIII</w:t>
      </w:r>
      <w:r w:rsidRPr="000F6CDC">
        <w:rPr>
          <w:rFonts w:eastAsia="Times New Roman"/>
          <w:color w:val="000000"/>
          <w:kern w:val="0"/>
          <w:sz w:val="28"/>
          <w:szCs w:val="28"/>
          <w:lang w:eastAsia="ru-RU"/>
          <w14:ligatures w14:val="none"/>
        </w:rPr>
        <w:t xml:space="preserve"> ОИ в Париже (Франция), разыгрывалось 329 комплектов наград в 39 видах спорта, а в соревнованиях принимали участие атлеты из 206 команд. С 1896 г. победителями современных ОИ становились атлеты из 115-ти стран и команд, а призерами – из 158-ми. </w:t>
      </w:r>
    </w:p>
    <w:p w14:paraId="67DFBF2E"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 xml:space="preserve">В нашем исследовании были выявлены страны, которые сумели выиграть 100 и более золотых олимпийских медалей по итогам 30-ти ОИ современности. Положение этих стран в ОМЗ и их показатели по числу наград, количеству побед в НКЗ </w:t>
      </w:r>
      <w:r w:rsidRPr="000F6CDC">
        <w:rPr>
          <w:rFonts w:eastAsia="Times New Roman"/>
          <w:kern w:val="0"/>
          <w:sz w:val="28"/>
          <w:szCs w:val="28"/>
          <w:lang w:eastAsia="ru-RU"/>
          <w14:ligatures w14:val="none"/>
        </w:rPr>
        <w:t>и участий в ОИ</w:t>
      </w:r>
      <w:r w:rsidRPr="000F6CDC">
        <w:rPr>
          <w:rFonts w:eastAsia="Times New Roman"/>
          <w:color w:val="000000"/>
          <w:kern w:val="0"/>
          <w:sz w:val="28"/>
          <w:szCs w:val="28"/>
          <w:lang w:eastAsia="ru-RU"/>
          <w14:ligatures w14:val="none"/>
        </w:rPr>
        <w:t xml:space="preserve"> представлены в табл. 1.</w:t>
      </w:r>
    </w:p>
    <w:p w14:paraId="0DB63363" w14:textId="77777777" w:rsidR="000F6CDC" w:rsidRPr="000F6CDC" w:rsidRDefault="000F6CDC" w:rsidP="00120225">
      <w:pPr>
        <w:rPr>
          <w:rFonts w:eastAsia="Times New Roman"/>
          <w:color w:val="000000"/>
          <w:kern w:val="0"/>
          <w:sz w:val="28"/>
          <w:szCs w:val="28"/>
          <w:lang w:eastAsia="ru-RU"/>
          <w14:ligatures w14:val="none"/>
        </w:rPr>
      </w:pPr>
    </w:p>
    <w:p w14:paraId="21DE111E" w14:textId="77777777" w:rsidR="000F6CDC" w:rsidRPr="000F6CDC" w:rsidRDefault="000F6CDC" w:rsidP="00120225">
      <w:pPr>
        <w:jc w:val="left"/>
        <w:rPr>
          <w:rFonts w:eastAsia="Times New Roman"/>
          <w:kern w:val="0"/>
          <w:sz w:val="28"/>
          <w:szCs w:val="28"/>
          <w:lang w:eastAsia="ru-RU"/>
          <w14:ligatures w14:val="none"/>
        </w:rPr>
      </w:pPr>
      <w:r w:rsidRPr="000F6CDC">
        <w:rPr>
          <w:rFonts w:eastAsia="Times New Roman"/>
          <w:kern w:val="0"/>
          <w:sz w:val="28"/>
          <w:szCs w:val="28"/>
          <w:lang w:eastAsia="ru-RU"/>
          <w14:ligatures w14:val="none"/>
        </w:rPr>
        <w:t xml:space="preserve">Таблица 1. – Рейтинг ведущих стран в ОМЗ </w:t>
      </w:r>
      <w:r w:rsidRPr="000F6CDC">
        <w:rPr>
          <w:rFonts w:eastAsia="Times New Roman"/>
          <w:color w:val="000000"/>
          <w:kern w:val="0"/>
          <w:sz w:val="28"/>
          <w:szCs w:val="28"/>
          <w:lang w:eastAsia="ru-RU"/>
          <w14:ligatures w14:val="none"/>
        </w:rPr>
        <w:t>современных ОИ</w:t>
      </w:r>
      <w:r w:rsidRPr="000F6CDC">
        <w:rPr>
          <w:rFonts w:eastAsia="Times New Roman"/>
          <w:kern w:val="0"/>
          <w:sz w:val="28"/>
          <w:szCs w:val="28"/>
          <w:lang w:eastAsia="ru-RU"/>
          <w14:ligatures w14:val="none"/>
        </w:rPr>
        <w:t xml:space="preserve"> </w:t>
      </w:r>
    </w:p>
    <w:p w14:paraId="5F436F8F" w14:textId="77777777" w:rsidR="000F6CDC" w:rsidRPr="000F6CDC" w:rsidRDefault="000F6CDC" w:rsidP="00120225">
      <w:pPr>
        <w:jc w:val="left"/>
        <w:rPr>
          <w:rFonts w:eastAsia="Times New Roman"/>
          <w:kern w:val="0"/>
          <w:lang w:eastAsia="ru-RU"/>
          <w14:ligatures w14:val="none"/>
        </w:rPr>
      </w:pPr>
      <w:r w:rsidRPr="000F6CDC">
        <w:rPr>
          <w:rFonts w:eastAsia="Times New Roman"/>
          <w:color w:val="000000"/>
          <w:kern w:val="0"/>
          <w:lang w:eastAsia="ru-RU"/>
          <w14:ligatures w14:val="none"/>
        </w:rPr>
        <w:t>(1 –</w:t>
      </w:r>
      <w:r w:rsidRPr="000F6CDC">
        <w:rPr>
          <w:rFonts w:eastAsia="Times New Roman"/>
          <w:kern w:val="0"/>
          <w:lang w:eastAsia="ru-RU"/>
          <w14:ligatures w14:val="none"/>
        </w:rPr>
        <w:t xml:space="preserve"> победы в НКЗ; 2 – участия в ОИ)</w:t>
      </w:r>
    </w:p>
    <w:p w14:paraId="391B9B9D" w14:textId="77777777" w:rsidR="000F6CDC" w:rsidRPr="000F6CDC" w:rsidRDefault="000F6CDC" w:rsidP="00120225">
      <w:pPr>
        <w:jc w:val="center"/>
        <w:rPr>
          <w:rFonts w:eastAsia="Times New Roman"/>
          <w:kern w:val="0"/>
          <w:lang w:eastAsia="ru-RU"/>
          <w14:ligatures w14:val="none"/>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9"/>
        <w:gridCol w:w="2901"/>
        <w:gridCol w:w="1122"/>
        <w:gridCol w:w="1152"/>
        <w:gridCol w:w="1122"/>
        <w:gridCol w:w="1122"/>
        <w:gridCol w:w="964"/>
        <w:gridCol w:w="960"/>
      </w:tblGrid>
      <w:tr w:rsidR="000F6CDC" w:rsidRPr="000F6CDC" w14:paraId="3720A28A" w14:textId="77777777" w:rsidTr="003B3C0F">
        <w:trPr>
          <w:jc w:val="center"/>
        </w:trPr>
        <w:tc>
          <w:tcPr>
            <w:tcW w:w="311" w:type="pct"/>
          </w:tcPr>
          <w:p w14:paraId="732DA7A1" w14:textId="77777777" w:rsidR="000F6CDC" w:rsidRPr="000F6CDC" w:rsidRDefault="000F6CDC" w:rsidP="00120225">
            <w:pPr>
              <w:ind w:firstLine="0"/>
              <w:jc w:val="center"/>
              <w:rPr>
                <w:rFonts w:eastAsia="Times New Roman"/>
                <w:b/>
                <w:kern w:val="0"/>
                <w:lang w:eastAsia="ru-RU"/>
                <w14:ligatures w14:val="none"/>
              </w:rPr>
            </w:pPr>
          </w:p>
        </w:tc>
        <w:tc>
          <w:tcPr>
            <w:tcW w:w="1456" w:type="pct"/>
          </w:tcPr>
          <w:p w14:paraId="3984C446" w14:textId="77777777" w:rsidR="000F6CDC" w:rsidRPr="000F6CDC" w:rsidRDefault="000F6CDC" w:rsidP="00120225">
            <w:pPr>
              <w:ind w:firstLine="0"/>
              <w:rPr>
                <w:rFonts w:eastAsia="Times New Roman"/>
                <w:b/>
                <w:kern w:val="0"/>
                <w:lang w:eastAsia="ru-RU"/>
                <w14:ligatures w14:val="none"/>
              </w:rPr>
            </w:pPr>
            <w:r w:rsidRPr="000F6CDC">
              <w:rPr>
                <w:rFonts w:eastAsia="Times New Roman"/>
                <w:b/>
                <w:kern w:val="0"/>
                <w:lang w:eastAsia="ru-RU"/>
                <w14:ligatures w14:val="none"/>
              </w:rPr>
              <w:t>Страна</w:t>
            </w:r>
          </w:p>
        </w:tc>
        <w:tc>
          <w:tcPr>
            <w:tcW w:w="563" w:type="pct"/>
          </w:tcPr>
          <w:p w14:paraId="356A83C7"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золото</w:t>
            </w:r>
          </w:p>
        </w:tc>
        <w:tc>
          <w:tcPr>
            <w:tcW w:w="578" w:type="pct"/>
          </w:tcPr>
          <w:p w14:paraId="524E34AC"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серебро</w:t>
            </w:r>
          </w:p>
        </w:tc>
        <w:tc>
          <w:tcPr>
            <w:tcW w:w="563" w:type="pct"/>
          </w:tcPr>
          <w:p w14:paraId="1D4779FC"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бронза</w:t>
            </w:r>
          </w:p>
        </w:tc>
        <w:tc>
          <w:tcPr>
            <w:tcW w:w="563" w:type="pct"/>
          </w:tcPr>
          <w:p w14:paraId="5A1F87AB"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всего</w:t>
            </w:r>
          </w:p>
        </w:tc>
        <w:tc>
          <w:tcPr>
            <w:tcW w:w="484" w:type="pct"/>
          </w:tcPr>
          <w:p w14:paraId="06A4A422"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w:t>
            </w:r>
          </w:p>
        </w:tc>
        <w:tc>
          <w:tcPr>
            <w:tcW w:w="482" w:type="pct"/>
          </w:tcPr>
          <w:p w14:paraId="75396D3D"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2</w:t>
            </w:r>
          </w:p>
        </w:tc>
      </w:tr>
      <w:tr w:rsidR="000F6CDC" w:rsidRPr="000F6CDC" w14:paraId="5A45F6B0" w14:textId="77777777" w:rsidTr="003B3C0F">
        <w:trPr>
          <w:jc w:val="center"/>
        </w:trPr>
        <w:tc>
          <w:tcPr>
            <w:tcW w:w="311" w:type="pct"/>
          </w:tcPr>
          <w:p w14:paraId="7A0858D4"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lastRenderedPageBreak/>
              <w:t>1</w:t>
            </w:r>
          </w:p>
        </w:tc>
        <w:tc>
          <w:tcPr>
            <w:tcW w:w="1456" w:type="pct"/>
          </w:tcPr>
          <w:p w14:paraId="2D44AEE8" w14:textId="77777777" w:rsidR="000F6CDC" w:rsidRPr="000F6CDC" w:rsidRDefault="000F6CDC" w:rsidP="00120225">
            <w:pPr>
              <w:ind w:firstLine="0"/>
              <w:rPr>
                <w:rFonts w:eastAsia="Times New Roman"/>
                <w:b/>
                <w:kern w:val="0"/>
                <w:lang w:eastAsia="ru-RU"/>
                <w14:ligatures w14:val="none"/>
              </w:rPr>
            </w:pPr>
            <w:r w:rsidRPr="000F6CDC">
              <w:rPr>
                <w:rFonts w:eastAsia="Times New Roman"/>
                <w:b/>
                <w:kern w:val="0"/>
                <w:lang w:eastAsia="ru-RU"/>
                <w14:ligatures w14:val="none"/>
              </w:rPr>
              <w:t>США</w:t>
            </w:r>
          </w:p>
        </w:tc>
        <w:tc>
          <w:tcPr>
            <w:tcW w:w="563" w:type="pct"/>
          </w:tcPr>
          <w:p w14:paraId="3EF6D7B8"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1096</w:t>
            </w:r>
          </w:p>
        </w:tc>
        <w:tc>
          <w:tcPr>
            <w:tcW w:w="578" w:type="pct"/>
          </w:tcPr>
          <w:p w14:paraId="1EBE74BA"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871</w:t>
            </w:r>
          </w:p>
        </w:tc>
        <w:tc>
          <w:tcPr>
            <w:tcW w:w="563" w:type="pct"/>
          </w:tcPr>
          <w:p w14:paraId="0B90D6F8"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774</w:t>
            </w:r>
          </w:p>
        </w:tc>
        <w:tc>
          <w:tcPr>
            <w:tcW w:w="563" w:type="pct"/>
          </w:tcPr>
          <w:p w14:paraId="4E93A1F0"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2741</w:t>
            </w:r>
          </w:p>
        </w:tc>
        <w:tc>
          <w:tcPr>
            <w:tcW w:w="484" w:type="pct"/>
          </w:tcPr>
          <w:p w14:paraId="10B856B9"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19</w:t>
            </w:r>
          </w:p>
        </w:tc>
        <w:tc>
          <w:tcPr>
            <w:tcW w:w="482" w:type="pct"/>
          </w:tcPr>
          <w:p w14:paraId="0AE3A537"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29</w:t>
            </w:r>
          </w:p>
        </w:tc>
      </w:tr>
      <w:tr w:rsidR="000F6CDC" w:rsidRPr="000F6CDC" w14:paraId="3251C7FC" w14:textId="77777777" w:rsidTr="003B3C0F">
        <w:trPr>
          <w:jc w:val="center"/>
        </w:trPr>
        <w:tc>
          <w:tcPr>
            <w:tcW w:w="311" w:type="pct"/>
          </w:tcPr>
          <w:p w14:paraId="49159142"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2</w:t>
            </w:r>
          </w:p>
        </w:tc>
        <w:tc>
          <w:tcPr>
            <w:tcW w:w="1456" w:type="pct"/>
          </w:tcPr>
          <w:p w14:paraId="5B726A37" w14:textId="77777777" w:rsidR="000F6CDC" w:rsidRPr="000F6CDC" w:rsidRDefault="000F6CDC" w:rsidP="00120225">
            <w:pPr>
              <w:ind w:firstLine="0"/>
              <w:rPr>
                <w:rFonts w:eastAsia="Times New Roman"/>
                <w:b/>
                <w:kern w:val="0"/>
                <w:lang w:eastAsia="ru-RU"/>
                <w14:ligatures w14:val="none"/>
              </w:rPr>
            </w:pPr>
            <w:r w:rsidRPr="000F6CDC">
              <w:rPr>
                <w:rFonts w:eastAsia="Times New Roman"/>
                <w:b/>
                <w:kern w:val="0"/>
                <w:lang w:eastAsia="ru-RU"/>
                <w14:ligatures w14:val="none"/>
              </w:rPr>
              <w:t>СССР</w:t>
            </w:r>
          </w:p>
        </w:tc>
        <w:tc>
          <w:tcPr>
            <w:tcW w:w="563" w:type="pct"/>
          </w:tcPr>
          <w:p w14:paraId="4F61A6A2"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395</w:t>
            </w:r>
          </w:p>
        </w:tc>
        <w:tc>
          <w:tcPr>
            <w:tcW w:w="578" w:type="pct"/>
          </w:tcPr>
          <w:p w14:paraId="704268D8"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319</w:t>
            </w:r>
          </w:p>
        </w:tc>
        <w:tc>
          <w:tcPr>
            <w:tcW w:w="563" w:type="pct"/>
          </w:tcPr>
          <w:p w14:paraId="3EBD180F"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296</w:t>
            </w:r>
          </w:p>
        </w:tc>
        <w:tc>
          <w:tcPr>
            <w:tcW w:w="563" w:type="pct"/>
          </w:tcPr>
          <w:p w14:paraId="7750DF5F"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1010</w:t>
            </w:r>
          </w:p>
        </w:tc>
        <w:tc>
          <w:tcPr>
            <w:tcW w:w="484" w:type="pct"/>
          </w:tcPr>
          <w:p w14:paraId="74963D3D"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6</w:t>
            </w:r>
          </w:p>
        </w:tc>
        <w:tc>
          <w:tcPr>
            <w:tcW w:w="482" w:type="pct"/>
          </w:tcPr>
          <w:p w14:paraId="42B84592"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9</w:t>
            </w:r>
          </w:p>
        </w:tc>
      </w:tr>
      <w:tr w:rsidR="000F6CDC" w:rsidRPr="000F6CDC" w14:paraId="4CE1F0E4" w14:textId="77777777" w:rsidTr="003B3C0F">
        <w:trPr>
          <w:jc w:val="center"/>
        </w:trPr>
        <w:tc>
          <w:tcPr>
            <w:tcW w:w="311" w:type="pct"/>
          </w:tcPr>
          <w:p w14:paraId="0671CF24"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3</w:t>
            </w:r>
          </w:p>
        </w:tc>
        <w:tc>
          <w:tcPr>
            <w:tcW w:w="1456" w:type="pct"/>
          </w:tcPr>
          <w:p w14:paraId="57243B38" w14:textId="77777777" w:rsidR="000F6CDC" w:rsidRPr="000F6CDC" w:rsidRDefault="000F6CDC" w:rsidP="00120225">
            <w:pPr>
              <w:ind w:firstLine="0"/>
              <w:rPr>
                <w:rFonts w:eastAsia="Times New Roman"/>
                <w:b/>
                <w:kern w:val="0"/>
                <w:lang w:eastAsia="ru-RU"/>
                <w14:ligatures w14:val="none"/>
              </w:rPr>
            </w:pPr>
            <w:r w:rsidRPr="000F6CDC">
              <w:rPr>
                <w:rFonts w:eastAsia="Times New Roman"/>
                <w:b/>
                <w:kern w:val="0"/>
                <w:lang w:eastAsia="ru-RU"/>
                <w14:ligatures w14:val="none"/>
              </w:rPr>
              <w:t>КНР</w:t>
            </w:r>
          </w:p>
        </w:tc>
        <w:tc>
          <w:tcPr>
            <w:tcW w:w="563" w:type="pct"/>
          </w:tcPr>
          <w:p w14:paraId="2400B474"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305</w:t>
            </w:r>
          </w:p>
        </w:tc>
        <w:tc>
          <w:tcPr>
            <w:tcW w:w="578" w:type="pct"/>
          </w:tcPr>
          <w:p w14:paraId="4A178933"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224</w:t>
            </w:r>
          </w:p>
        </w:tc>
        <w:tc>
          <w:tcPr>
            <w:tcW w:w="563" w:type="pct"/>
          </w:tcPr>
          <w:p w14:paraId="03F7592D"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194</w:t>
            </w:r>
          </w:p>
        </w:tc>
        <w:tc>
          <w:tcPr>
            <w:tcW w:w="563" w:type="pct"/>
          </w:tcPr>
          <w:p w14:paraId="4324B930"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723</w:t>
            </w:r>
          </w:p>
        </w:tc>
        <w:tc>
          <w:tcPr>
            <w:tcW w:w="484" w:type="pct"/>
          </w:tcPr>
          <w:p w14:paraId="72E135DC"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w:t>
            </w:r>
          </w:p>
        </w:tc>
        <w:tc>
          <w:tcPr>
            <w:tcW w:w="482" w:type="pct"/>
          </w:tcPr>
          <w:p w14:paraId="44DC2771"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12</w:t>
            </w:r>
          </w:p>
        </w:tc>
      </w:tr>
      <w:tr w:rsidR="000F6CDC" w:rsidRPr="000F6CDC" w14:paraId="70B5D7FC" w14:textId="77777777" w:rsidTr="003B3C0F">
        <w:trPr>
          <w:jc w:val="center"/>
        </w:trPr>
        <w:tc>
          <w:tcPr>
            <w:tcW w:w="311" w:type="pct"/>
          </w:tcPr>
          <w:p w14:paraId="12E348AD"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4</w:t>
            </w:r>
          </w:p>
        </w:tc>
        <w:tc>
          <w:tcPr>
            <w:tcW w:w="1456" w:type="pct"/>
          </w:tcPr>
          <w:p w14:paraId="3467D344"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Великобритания</w:t>
            </w:r>
          </w:p>
        </w:tc>
        <w:tc>
          <w:tcPr>
            <w:tcW w:w="563" w:type="pct"/>
          </w:tcPr>
          <w:p w14:paraId="0E2096F2"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300</w:t>
            </w:r>
          </w:p>
        </w:tc>
        <w:tc>
          <w:tcPr>
            <w:tcW w:w="578" w:type="pct"/>
          </w:tcPr>
          <w:p w14:paraId="134B8115"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339</w:t>
            </w:r>
          </w:p>
        </w:tc>
        <w:tc>
          <w:tcPr>
            <w:tcW w:w="563" w:type="pct"/>
          </w:tcPr>
          <w:p w14:paraId="52A3BAD3"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340</w:t>
            </w:r>
          </w:p>
        </w:tc>
        <w:tc>
          <w:tcPr>
            <w:tcW w:w="563" w:type="pct"/>
          </w:tcPr>
          <w:p w14:paraId="6E431355"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979</w:t>
            </w:r>
          </w:p>
        </w:tc>
        <w:tc>
          <w:tcPr>
            <w:tcW w:w="484" w:type="pct"/>
          </w:tcPr>
          <w:p w14:paraId="1E498630"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w:t>
            </w:r>
          </w:p>
        </w:tc>
        <w:tc>
          <w:tcPr>
            <w:tcW w:w="482" w:type="pct"/>
          </w:tcPr>
          <w:p w14:paraId="05AD9EE8"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30</w:t>
            </w:r>
          </w:p>
        </w:tc>
      </w:tr>
      <w:tr w:rsidR="000F6CDC" w:rsidRPr="000F6CDC" w14:paraId="228DA3DF" w14:textId="77777777" w:rsidTr="003B3C0F">
        <w:trPr>
          <w:jc w:val="center"/>
        </w:trPr>
        <w:tc>
          <w:tcPr>
            <w:tcW w:w="311" w:type="pct"/>
          </w:tcPr>
          <w:p w14:paraId="0B2BD71C"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5</w:t>
            </w:r>
          </w:p>
        </w:tc>
        <w:tc>
          <w:tcPr>
            <w:tcW w:w="1456" w:type="pct"/>
          </w:tcPr>
          <w:p w14:paraId="2BE80AB1"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Франция</w:t>
            </w:r>
          </w:p>
        </w:tc>
        <w:tc>
          <w:tcPr>
            <w:tcW w:w="563" w:type="pct"/>
          </w:tcPr>
          <w:p w14:paraId="7FEEE0A5"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240</w:t>
            </w:r>
          </w:p>
        </w:tc>
        <w:tc>
          <w:tcPr>
            <w:tcW w:w="578" w:type="pct"/>
          </w:tcPr>
          <w:p w14:paraId="0A2D0A90"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281</w:t>
            </w:r>
          </w:p>
        </w:tc>
        <w:tc>
          <w:tcPr>
            <w:tcW w:w="563" w:type="pct"/>
          </w:tcPr>
          <w:p w14:paraId="7CFAEA16"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297</w:t>
            </w:r>
          </w:p>
        </w:tc>
        <w:tc>
          <w:tcPr>
            <w:tcW w:w="563" w:type="pct"/>
          </w:tcPr>
          <w:p w14:paraId="40F33B8A"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818</w:t>
            </w:r>
          </w:p>
        </w:tc>
        <w:tc>
          <w:tcPr>
            <w:tcW w:w="484" w:type="pct"/>
          </w:tcPr>
          <w:p w14:paraId="4E3FE630"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w:t>
            </w:r>
          </w:p>
        </w:tc>
        <w:tc>
          <w:tcPr>
            <w:tcW w:w="482" w:type="pct"/>
          </w:tcPr>
          <w:p w14:paraId="046E9D1A"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30</w:t>
            </w:r>
          </w:p>
        </w:tc>
      </w:tr>
      <w:tr w:rsidR="000F6CDC" w:rsidRPr="000F6CDC" w14:paraId="3BE14945" w14:textId="77777777" w:rsidTr="003B3C0F">
        <w:trPr>
          <w:jc w:val="center"/>
        </w:trPr>
        <w:tc>
          <w:tcPr>
            <w:tcW w:w="311" w:type="pct"/>
          </w:tcPr>
          <w:p w14:paraId="2ED4690C"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6</w:t>
            </w:r>
          </w:p>
        </w:tc>
        <w:tc>
          <w:tcPr>
            <w:tcW w:w="1456" w:type="pct"/>
          </w:tcPr>
          <w:p w14:paraId="25CEAC54"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Италия</w:t>
            </w:r>
          </w:p>
        </w:tc>
        <w:tc>
          <w:tcPr>
            <w:tcW w:w="563" w:type="pct"/>
          </w:tcPr>
          <w:p w14:paraId="04B5EA7C"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229</w:t>
            </w:r>
          </w:p>
        </w:tc>
        <w:tc>
          <w:tcPr>
            <w:tcW w:w="578" w:type="pct"/>
          </w:tcPr>
          <w:p w14:paraId="51F153F6"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202</w:t>
            </w:r>
          </w:p>
        </w:tc>
        <w:tc>
          <w:tcPr>
            <w:tcW w:w="563" w:type="pct"/>
          </w:tcPr>
          <w:p w14:paraId="322EF80F"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229</w:t>
            </w:r>
          </w:p>
        </w:tc>
        <w:tc>
          <w:tcPr>
            <w:tcW w:w="563" w:type="pct"/>
          </w:tcPr>
          <w:p w14:paraId="4EEF1C4F"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660</w:t>
            </w:r>
          </w:p>
        </w:tc>
        <w:tc>
          <w:tcPr>
            <w:tcW w:w="484" w:type="pct"/>
          </w:tcPr>
          <w:p w14:paraId="461DD9C4"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w:t>
            </w:r>
          </w:p>
        </w:tc>
        <w:tc>
          <w:tcPr>
            <w:tcW w:w="482" w:type="pct"/>
          </w:tcPr>
          <w:p w14:paraId="02381098"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29</w:t>
            </w:r>
          </w:p>
        </w:tc>
      </w:tr>
      <w:tr w:rsidR="000F6CDC" w:rsidRPr="000F6CDC" w14:paraId="671BAFF3" w14:textId="77777777" w:rsidTr="003B3C0F">
        <w:trPr>
          <w:jc w:val="center"/>
        </w:trPr>
        <w:tc>
          <w:tcPr>
            <w:tcW w:w="311" w:type="pct"/>
          </w:tcPr>
          <w:p w14:paraId="4CC4C2CC"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7</w:t>
            </w:r>
          </w:p>
        </w:tc>
        <w:tc>
          <w:tcPr>
            <w:tcW w:w="1456" w:type="pct"/>
          </w:tcPr>
          <w:p w14:paraId="3371D7B7"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Германия</w:t>
            </w:r>
          </w:p>
        </w:tc>
        <w:tc>
          <w:tcPr>
            <w:tcW w:w="563" w:type="pct"/>
          </w:tcPr>
          <w:p w14:paraId="316D4586"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213</w:t>
            </w:r>
          </w:p>
        </w:tc>
        <w:tc>
          <w:tcPr>
            <w:tcW w:w="578" w:type="pct"/>
          </w:tcPr>
          <w:p w14:paraId="4810E871"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218</w:t>
            </w:r>
          </w:p>
        </w:tc>
        <w:tc>
          <w:tcPr>
            <w:tcW w:w="563" w:type="pct"/>
          </w:tcPr>
          <w:p w14:paraId="4BB20AD2"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257</w:t>
            </w:r>
          </w:p>
        </w:tc>
        <w:tc>
          <w:tcPr>
            <w:tcW w:w="563" w:type="pct"/>
          </w:tcPr>
          <w:p w14:paraId="0855F6FB"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688</w:t>
            </w:r>
          </w:p>
        </w:tc>
        <w:tc>
          <w:tcPr>
            <w:tcW w:w="484" w:type="pct"/>
          </w:tcPr>
          <w:p w14:paraId="64F0A2BE"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w:t>
            </w:r>
          </w:p>
        </w:tc>
        <w:tc>
          <w:tcPr>
            <w:tcW w:w="482" w:type="pct"/>
          </w:tcPr>
          <w:p w14:paraId="7EA04FA0"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18</w:t>
            </w:r>
          </w:p>
        </w:tc>
      </w:tr>
      <w:tr w:rsidR="000F6CDC" w:rsidRPr="000F6CDC" w14:paraId="32EE96ED" w14:textId="77777777" w:rsidTr="003B3C0F">
        <w:trPr>
          <w:jc w:val="center"/>
        </w:trPr>
        <w:tc>
          <w:tcPr>
            <w:tcW w:w="311" w:type="pct"/>
          </w:tcPr>
          <w:p w14:paraId="2C39DCD0"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8</w:t>
            </w:r>
          </w:p>
        </w:tc>
        <w:tc>
          <w:tcPr>
            <w:tcW w:w="1456" w:type="pct"/>
          </w:tcPr>
          <w:p w14:paraId="42D8E1BE"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Япония</w:t>
            </w:r>
          </w:p>
        </w:tc>
        <w:tc>
          <w:tcPr>
            <w:tcW w:w="563" w:type="pct"/>
          </w:tcPr>
          <w:p w14:paraId="1559091F"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189</w:t>
            </w:r>
          </w:p>
        </w:tc>
        <w:tc>
          <w:tcPr>
            <w:tcW w:w="578" w:type="pct"/>
          </w:tcPr>
          <w:p w14:paraId="13BFAE99"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160</w:t>
            </w:r>
          </w:p>
        </w:tc>
        <w:tc>
          <w:tcPr>
            <w:tcW w:w="563" w:type="pct"/>
          </w:tcPr>
          <w:p w14:paraId="3B99F03C"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192</w:t>
            </w:r>
          </w:p>
        </w:tc>
        <w:tc>
          <w:tcPr>
            <w:tcW w:w="563" w:type="pct"/>
          </w:tcPr>
          <w:p w14:paraId="1BA200AC"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541</w:t>
            </w:r>
          </w:p>
        </w:tc>
        <w:tc>
          <w:tcPr>
            <w:tcW w:w="484" w:type="pct"/>
          </w:tcPr>
          <w:p w14:paraId="310075EA"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w:t>
            </w:r>
          </w:p>
        </w:tc>
        <w:tc>
          <w:tcPr>
            <w:tcW w:w="482" w:type="pct"/>
          </w:tcPr>
          <w:p w14:paraId="79B86B05"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24</w:t>
            </w:r>
          </w:p>
        </w:tc>
      </w:tr>
      <w:tr w:rsidR="000F6CDC" w:rsidRPr="000F6CDC" w14:paraId="68A97470" w14:textId="77777777" w:rsidTr="003B3C0F">
        <w:trPr>
          <w:jc w:val="center"/>
        </w:trPr>
        <w:tc>
          <w:tcPr>
            <w:tcW w:w="311" w:type="pct"/>
          </w:tcPr>
          <w:p w14:paraId="0620E289"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9</w:t>
            </w:r>
          </w:p>
        </w:tc>
        <w:tc>
          <w:tcPr>
            <w:tcW w:w="1456" w:type="pct"/>
          </w:tcPr>
          <w:p w14:paraId="369F4C7B"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Венгрия</w:t>
            </w:r>
          </w:p>
        </w:tc>
        <w:tc>
          <w:tcPr>
            <w:tcW w:w="563" w:type="pct"/>
          </w:tcPr>
          <w:p w14:paraId="1845D2B1"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187</w:t>
            </w:r>
          </w:p>
        </w:tc>
        <w:tc>
          <w:tcPr>
            <w:tcW w:w="578" w:type="pct"/>
          </w:tcPr>
          <w:p w14:paraId="49B09921"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161</w:t>
            </w:r>
          </w:p>
        </w:tc>
        <w:tc>
          <w:tcPr>
            <w:tcW w:w="563" w:type="pct"/>
          </w:tcPr>
          <w:p w14:paraId="16EF761C"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182</w:t>
            </w:r>
          </w:p>
        </w:tc>
        <w:tc>
          <w:tcPr>
            <w:tcW w:w="563" w:type="pct"/>
          </w:tcPr>
          <w:p w14:paraId="7B92D1F5"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530</w:t>
            </w:r>
          </w:p>
        </w:tc>
        <w:tc>
          <w:tcPr>
            <w:tcW w:w="484" w:type="pct"/>
          </w:tcPr>
          <w:p w14:paraId="4A8D9046"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w:t>
            </w:r>
          </w:p>
        </w:tc>
        <w:tc>
          <w:tcPr>
            <w:tcW w:w="482" w:type="pct"/>
          </w:tcPr>
          <w:p w14:paraId="33E4B967"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28</w:t>
            </w:r>
          </w:p>
        </w:tc>
      </w:tr>
      <w:tr w:rsidR="000F6CDC" w:rsidRPr="000F6CDC" w14:paraId="6600D8D3" w14:textId="77777777" w:rsidTr="003B3C0F">
        <w:trPr>
          <w:jc w:val="center"/>
        </w:trPr>
        <w:tc>
          <w:tcPr>
            <w:tcW w:w="311" w:type="pct"/>
          </w:tcPr>
          <w:p w14:paraId="47E4EC97"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10</w:t>
            </w:r>
          </w:p>
        </w:tc>
        <w:tc>
          <w:tcPr>
            <w:tcW w:w="1456" w:type="pct"/>
          </w:tcPr>
          <w:p w14:paraId="34553905"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Австралия</w:t>
            </w:r>
          </w:p>
        </w:tc>
        <w:tc>
          <w:tcPr>
            <w:tcW w:w="563" w:type="pct"/>
          </w:tcPr>
          <w:p w14:paraId="44793854"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182</w:t>
            </w:r>
          </w:p>
        </w:tc>
        <w:tc>
          <w:tcPr>
            <w:tcW w:w="578" w:type="pct"/>
          </w:tcPr>
          <w:p w14:paraId="7972BB3D"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192</w:t>
            </w:r>
          </w:p>
        </w:tc>
        <w:tc>
          <w:tcPr>
            <w:tcW w:w="563" w:type="pct"/>
          </w:tcPr>
          <w:p w14:paraId="4186135D"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226</w:t>
            </w:r>
          </w:p>
        </w:tc>
        <w:tc>
          <w:tcPr>
            <w:tcW w:w="563" w:type="pct"/>
          </w:tcPr>
          <w:p w14:paraId="4FA1A888"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600</w:t>
            </w:r>
          </w:p>
        </w:tc>
        <w:tc>
          <w:tcPr>
            <w:tcW w:w="484" w:type="pct"/>
          </w:tcPr>
          <w:p w14:paraId="07CB49C5"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w:t>
            </w:r>
          </w:p>
        </w:tc>
        <w:tc>
          <w:tcPr>
            <w:tcW w:w="482" w:type="pct"/>
          </w:tcPr>
          <w:p w14:paraId="1CD9AE4F"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28</w:t>
            </w:r>
          </w:p>
        </w:tc>
      </w:tr>
      <w:tr w:rsidR="000F6CDC" w:rsidRPr="000F6CDC" w14:paraId="236C57DC" w14:textId="77777777" w:rsidTr="003B3C0F">
        <w:trPr>
          <w:jc w:val="center"/>
        </w:trPr>
        <w:tc>
          <w:tcPr>
            <w:tcW w:w="311" w:type="pct"/>
          </w:tcPr>
          <w:p w14:paraId="498B0579"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11</w:t>
            </w:r>
          </w:p>
        </w:tc>
        <w:tc>
          <w:tcPr>
            <w:tcW w:w="1456" w:type="pct"/>
          </w:tcPr>
          <w:p w14:paraId="755DBF3B"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ГДР</w:t>
            </w:r>
          </w:p>
        </w:tc>
        <w:tc>
          <w:tcPr>
            <w:tcW w:w="563" w:type="pct"/>
          </w:tcPr>
          <w:p w14:paraId="287E3731"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153</w:t>
            </w:r>
          </w:p>
        </w:tc>
        <w:tc>
          <w:tcPr>
            <w:tcW w:w="578" w:type="pct"/>
          </w:tcPr>
          <w:p w14:paraId="0D1816EA"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129</w:t>
            </w:r>
          </w:p>
        </w:tc>
        <w:tc>
          <w:tcPr>
            <w:tcW w:w="563" w:type="pct"/>
          </w:tcPr>
          <w:p w14:paraId="7033C6C0"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127</w:t>
            </w:r>
          </w:p>
        </w:tc>
        <w:tc>
          <w:tcPr>
            <w:tcW w:w="563" w:type="pct"/>
          </w:tcPr>
          <w:p w14:paraId="0D5CB95A"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409</w:t>
            </w:r>
          </w:p>
        </w:tc>
        <w:tc>
          <w:tcPr>
            <w:tcW w:w="484" w:type="pct"/>
          </w:tcPr>
          <w:p w14:paraId="393F6014"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w:t>
            </w:r>
          </w:p>
        </w:tc>
        <w:tc>
          <w:tcPr>
            <w:tcW w:w="482" w:type="pct"/>
          </w:tcPr>
          <w:p w14:paraId="4F55A373"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5</w:t>
            </w:r>
          </w:p>
        </w:tc>
      </w:tr>
      <w:tr w:rsidR="000F6CDC" w:rsidRPr="000F6CDC" w14:paraId="4A5DE2F3" w14:textId="77777777" w:rsidTr="003B3C0F">
        <w:trPr>
          <w:jc w:val="center"/>
        </w:trPr>
        <w:tc>
          <w:tcPr>
            <w:tcW w:w="311" w:type="pct"/>
          </w:tcPr>
          <w:p w14:paraId="0E7347AD"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12</w:t>
            </w:r>
          </w:p>
        </w:tc>
        <w:tc>
          <w:tcPr>
            <w:tcW w:w="1456" w:type="pct"/>
          </w:tcPr>
          <w:p w14:paraId="77916686"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Швеция</w:t>
            </w:r>
          </w:p>
        </w:tc>
        <w:tc>
          <w:tcPr>
            <w:tcW w:w="563" w:type="pct"/>
          </w:tcPr>
          <w:p w14:paraId="2017291A"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152</w:t>
            </w:r>
          </w:p>
        </w:tc>
        <w:tc>
          <w:tcPr>
            <w:tcW w:w="578" w:type="pct"/>
          </w:tcPr>
          <w:p w14:paraId="33909F31"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180</w:t>
            </w:r>
          </w:p>
        </w:tc>
        <w:tc>
          <w:tcPr>
            <w:tcW w:w="563" w:type="pct"/>
          </w:tcPr>
          <w:p w14:paraId="4E37DEFC"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182</w:t>
            </w:r>
          </w:p>
        </w:tc>
        <w:tc>
          <w:tcPr>
            <w:tcW w:w="563" w:type="pct"/>
          </w:tcPr>
          <w:p w14:paraId="50724EA0"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514</w:t>
            </w:r>
          </w:p>
        </w:tc>
        <w:tc>
          <w:tcPr>
            <w:tcW w:w="484" w:type="pct"/>
          </w:tcPr>
          <w:p w14:paraId="4C3F2B3D"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w:t>
            </w:r>
          </w:p>
        </w:tc>
        <w:tc>
          <w:tcPr>
            <w:tcW w:w="482" w:type="pct"/>
          </w:tcPr>
          <w:p w14:paraId="2E6A9835"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29</w:t>
            </w:r>
          </w:p>
        </w:tc>
      </w:tr>
      <w:tr w:rsidR="000F6CDC" w:rsidRPr="000F6CDC" w14:paraId="048E6F73" w14:textId="77777777" w:rsidTr="003B3C0F">
        <w:trPr>
          <w:jc w:val="center"/>
        </w:trPr>
        <w:tc>
          <w:tcPr>
            <w:tcW w:w="311" w:type="pct"/>
          </w:tcPr>
          <w:p w14:paraId="0ED858E0"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13</w:t>
            </w:r>
          </w:p>
        </w:tc>
        <w:tc>
          <w:tcPr>
            <w:tcW w:w="1456" w:type="pct"/>
          </w:tcPr>
          <w:p w14:paraId="1CD63FA0" w14:textId="77777777" w:rsidR="000F6CDC" w:rsidRPr="000F6CDC" w:rsidRDefault="000F6CDC" w:rsidP="00120225">
            <w:pPr>
              <w:ind w:firstLine="0"/>
              <w:rPr>
                <w:rFonts w:eastAsia="Times New Roman"/>
                <w:b/>
                <w:kern w:val="0"/>
                <w:lang w:eastAsia="ru-RU"/>
                <w14:ligatures w14:val="none"/>
              </w:rPr>
            </w:pPr>
            <w:r w:rsidRPr="000F6CDC">
              <w:rPr>
                <w:rFonts w:eastAsia="Times New Roman"/>
                <w:b/>
                <w:kern w:val="0"/>
                <w:lang w:eastAsia="ru-RU"/>
                <w14:ligatures w14:val="none"/>
              </w:rPr>
              <w:t>Россия</w:t>
            </w:r>
          </w:p>
        </w:tc>
        <w:tc>
          <w:tcPr>
            <w:tcW w:w="563" w:type="pct"/>
          </w:tcPr>
          <w:p w14:paraId="6253A415"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151</w:t>
            </w:r>
          </w:p>
        </w:tc>
        <w:tc>
          <w:tcPr>
            <w:tcW w:w="578" w:type="pct"/>
          </w:tcPr>
          <w:p w14:paraId="3DCA93FE"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139</w:t>
            </w:r>
          </w:p>
        </w:tc>
        <w:tc>
          <w:tcPr>
            <w:tcW w:w="563" w:type="pct"/>
          </w:tcPr>
          <w:p w14:paraId="1F9C535D"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161</w:t>
            </w:r>
          </w:p>
        </w:tc>
        <w:tc>
          <w:tcPr>
            <w:tcW w:w="563" w:type="pct"/>
          </w:tcPr>
          <w:p w14:paraId="4B36D354"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451</w:t>
            </w:r>
          </w:p>
        </w:tc>
        <w:tc>
          <w:tcPr>
            <w:tcW w:w="484" w:type="pct"/>
          </w:tcPr>
          <w:p w14:paraId="11560E5E"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w:t>
            </w:r>
          </w:p>
        </w:tc>
        <w:tc>
          <w:tcPr>
            <w:tcW w:w="482" w:type="pct"/>
          </w:tcPr>
          <w:p w14:paraId="2D71DF40" w14:textId="77777777" w:rsidR="000F6CDC" w:rsidRPr="000F6CDC" w:rsidRDefault="000F6CDC" w:rsidP="00120225">
            <w:pPr>
              <w:ind w:firstLine="0"/>
              <w:jc w:val="center"/>
              <w:rPr>
                <w:rFonts w:eastAsia="Times New Roman"/>
                <w:b/>
                <w:kern w:val="0"/>
                <w:lang w:eastAsia="ru-RU"/>
                <w14:ligatures w14:val="none"/>
              </w:rPr>
            </w:pPr>
            <w:r w:rsidRPr="000F6CDC">
              <w:rPr>
                <w:rFonts w:eastAsia="Times New Roman"/>
                <w:b/>
                <w:kern w:val="0"/>
                <w:lang w:eastAsia="ru-RU"/>
                <w14:ligatures w14:val="none"/>
              </w:rPr>
              <w:t>6</w:t>
            </w:r>
          </w:p>
        </w:tc>
      </w:tr>
      <w:tr w:rsidR="000F6CDC" w:rsidRPr="000F6CDC" w14:paraId="0B68AC3F" w14:textId="77777777" w:rsidTr="003B3C0F">
        <w:trPr>
          <w:jc w:val="center"/>
        </w:trPr>
        <w:tc>
          <w:tcPr>
            <w:tcW w:w="311" w:type="pct"/>
          </w:tcPr>
          <w:p w14:paraId="6756300B"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14</w:t>
            </w:r>
          </w:p>
        </w:tc>
        <w:tc>
          <w:tcPr>
            <w:tcW w:w="1456" w:type="pct"/>
          </w:tcPr>
          <w:p w14:paraId="707E08B5"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Нидерланды</w:t>
            </w:r>
          </w:p>
        </w:tc>
        <w:tc>
          <w:tcPr>
            <w:tcW w:w="563" w:type="pct"/>
          </w:tcPr>
          <w:p w14:paraId="2E210B7B"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111</w:t>
            </w:r>
          </w:p>
        </w:tc>
        <w:tc>
          <w:tcPr>
            <w:tcW w:w="578" w:type="pct"/>
          </w:tcPr>
          <w:p w14:paraId="44C22DBF"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112</w:t>
            </w:r>
          </w:p>
        </w:tc>
        <w:tc>
          <w:tcPr>
            <w:tcW w:w="563" w:type="pct"/>
          </w:tcPr>
          <w:p w14:paraId="6861DDD6"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134</w:t>
            </w:r>
          </w:p>
        </w:tc>
        <w:tc>
          <w:tcPr>
            <w:tcW w:w="563" w:type="pct"/>
          </w:tcPr>
          <w:p w14:paraId="0D8858B3"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357</w:t>
            </w:r>
          </w:p>
        </w:tc>
        <w:tc>
          <w:tcPr>
            <w:tcW w:w="484" w:type="pct"/>
          </w:tcPr>
          <w:p w14:paraId="42BF8B77"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w:t>
            </w:r>
          </w:p>
        </w:tc>
        <w:tc>
          <w:tcPr>
            <w:tcW w:w="482" w:type="pct"/>
          </w:tcPr>
          <w:p w14:paraId="49563629"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28</w:t>
            </w:r>
          </w:p>
        </w:tc>
      </w:tr>
      <w:tr w:rsidR="000F6CDC" w:rsidRPr="000F6CDC" w14:paraId="119ED1D4" w14:textId="77777777" w:rsidTr="003B3C0F">
        <w:trPr>
          <w:jc w:val="center"/>
        </w:trPr>
        <w:tc>
          <w:tcPr>
            <w:tcW w:w="311" w:type="pct"/>
          </w:tcPr>
          <w:p w14:paraId="49A4AF33"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15</w:t>
            </w:r>
          </w:p>
        </w:tc>
        <w:tc>
          <w:tcPr>
            <w:tcW w:w="1456" w:type="pct"/>
          </w:tcPr>
          <w:p w14:paraId="4DE207DA"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Корея Южная</w:t>
            </w:r>
          </w:p>
        </w:tc>
        <w:tc>
          <w:tcPr>
            <w:tcW w:w="563" w:type="pct"/>
          </w:tcPr>
          <w:p w14:paraId="7354053E"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109</w:t>
            </w:r>
          </w:p>
        </w:tc>
        <w:tc>
          <w:tcPr>
            <w:tcW w:w="578" w:type="pct"/>
          </w:tcPr>
          <w:p w14:paraId="795A0D90"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98</w:t>
            </w:r>
          </w:p>
        </w:tc>
        <w:tc>
          <w:tcPr>
            <w:tcW w:w="563" w:type="pct"/>
          </w:tcPr>
          <w:p w14:paraId="0EC738D7"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110</w:t>
            </w:r>
          </w:p>
        </w:tc>
        <w:tc>
          <w:tcPr>
            <w:tcW w:w="563" w:type="pct"/>
          </w:tcPr>
          <w:p w14:paraId="0BDC3666"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317</w:t>
            </w:r>
          </w:p>
        </w:tc>
        <w:tc>
          <w:tcPr>
            <w:tcW w:w="484" w:type="pct"/>
          </w:tcPr>
          <w:p w14:paraId="1A1F9391"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w:t>
            </w:r>
          </w:p>
        </w:tc>
        <w:tc>
          <w:tcPr>
            <w:tcW w:w="482" w:type="pct"/>
          </w:tcPr>
          <w:p w14:paraId="486CD11B" w14:textId="77777777" w:rsidR="000F6CDC" w:rsidRPr="000F6CDC" w:rsidRDefault="000F6CDC" w:rsidP="00120225">
            <w:pPr>
              <w:tabs>
                <w:tab w:val="center" w:pos="299"/>
              </w:tabs>
              <w:ind w:firstLine="0"/>
              <w:jc w:val="center"/>
              <w:rPr>
                <w:rFonts w:eastAsia="Times New Roman"/>
                <w:kern w:val="0"/>
                <w:lang w:eastAsia="ru-RU"/>
                <w14:ligatures w14:val="none"/>
              </w:rPr>
            </w:pPr>
            <w:r w:rsidRPr="000F6CDC">
              <w:rPr>
                <w:rFonts w:eastAsia="Times New Roman"/>
                <w:kern w:val="0"/>
                <w:lang w:eastAsia="ru-RU"/>
                <w14:ligatures w14:val="none"/>
              </w:rPr>
              <w:t>19</w:t>
            </w:r>
          </w:p>
        </w:tc>
      </w:tr>
      <w:tr w:rsidR="000F6CDC" w:rsidRPr="000F6CDC" w14:paraId="0AEDF681" w14:textId="77777777" w:rsidTr="003B3C0F">
        <w:trPr>
          <w:jc w:val="center"/>
        </w:trPr>
        <w:tc>
          <w:tcPr>
            <w:tcW w:w="311" w:type="pct"/>
          </w:tcPr>
          <w:p w14:paraId="14E45D67"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16</w:t>
            </w:r>
          </w:p>
        </w:tc>
        <w:tc>
          <w:tcPr>
            <w:tcW w:w="1456" w:type="pct"/>
          </w:tcPr>
          <w:p w14:paraId="17DFF26A" w14:textId="77777777" w:rsidR="000F6CDC" w:rsidRPr="000F6CDC" w:rsidRDefault="000F6CDC" w:rsidP="00120225">
            <w:pPr>
              <w:ind w:firstLine="0"/>
              <w:rPr>
                <w:rFonts w:eastAsia="Times New Roman"/>
                <w:kern w:val="0"/>
                <w:lang w:eastAsia="ru-RU"/>
                <w14:ligatures w14:val="none"/>
              </w:rPr>
            </w:pPr>
            <w:r w:rsidRPr="000F6CDC">
              <w:rPr>
                <w:rFonts w:eastAsia="Times New Roman"/>
                <w:kern w:val="0"/>
                <w:lang w:eastAsia="ru-RU"/>
                <w14:ligatures w14:val="none"/>
              </w:rPr>
              <w:t>Финляндия</w:t>
            </w:r>
          </w:p>
        </w:tc>
        <w:tc>
          <w:tcPr>
            <w:tcW w:w="563" w:type="pct"/>
          </w:tcPr>
          <w:p w14:paraId="0563969E"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101</w:t>
            </w:r>
          </w:p>
        </w:tc>
        <w:tc>
          <w:tcPr>
            <w:tcW w:w="578" w:type="pct"/>
          </w:tcPr>
          <w:p w14:paraId="5895D129"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84</w:t>
            </w:r>
          </w:p>
        </w:tc>
        <w:tc>
          <w:tcPr>
            <w:tcW w:w="563" w:type="pct"/>
          </w:tcPr>
          <w:p w14:paraId="068600B8"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120</w:t>
            </w:r>
          </w:p>
        </w:tc>
        <w:tc>
          <w:tcPr>
            <w:tcW w:w="563" w:type="pct"/>
          </w:tcPr>
          <w:p w14:paraId="5DD638C2"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305</w:t>
            </w:r>
          </w:p>
        </w:tc>
        <w:tc>
          <w:tcPr>
            <w:tcW w:w="484" w:type="pct"/>
          </w:tcPr>
          <w:p w14:paraId="7E4C40DE"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w:t>
            </w:r>
          </w:p>
        </w:tc>
        <w:tc>
          <w:tcPr>
            <w:tcW w:w="482" w:type="pct"/>
          </w:tcPr>
          <w:p w14:paraId="4E616F0C" w14:textId="77777777" w:rsidR="000F6CDC" w:rsidRPr="000F6CDC" w:rsidRDefault="000F6CDC" w:rsidP="00120225">
            <w:pPr>
              <w:ind w:firstLine="0"/>
              <w:jc w:val="center"/>
              <w:rPr>
                <w:rFonts w:eastAsia="Times New Roman"/>
                <w:kern w:val="0"/>
                <w:lang w:eastAsia="ru-RU"/>
                <w14:ligatures w14:val="none"/>
              </w:rPr>
            </w:pPr>
            <w:r w:rsidRPr="000F6CDC">
              <w:rPr>
                <w:rFonts w:eastAsia="Times New Roman"/>
                <w:kern w:val="0"/>
                <w:lang w:eastAsia="ru-RU"/>
                <w14:ligatures w14:val="none"/>
              </w:rPr>
              <w:t>27</w:t>
            </w:r>
          </w:p>
        </w:tc>
      </w:tr>
    </w:tbl>
    <w:p w14:paraId="66166FDA" w14:textId="77777777" w:rsidR="000F6CDC" w:rsidRPr="000F6CDC" w:rsidRDefault="000F6CDC" w:rsidP="00120225">
      <w:pPr>
        <w:rPr>
          <w:rFonts w:eastAsia="Times New Roman"/>
          <w:kern w:val="0"/>
          <w:sz w:val="28"/>
          <w:szCs w:val="28"/>
          <w:lang w:eastAsia="ru-RU"/>
          <w14:ligatures w14:val="none"/>
        </w:rPr>
      </w:pPr>
    </w:p>
    <w:p w14:paraId="05CDF8DB"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Если сравнить данный рейтинг с положением после ОИ в Токио в 2021 г.</w:t>
      </w:r>
      <w:r w:rsidRPr="000F6CDC">
        <w:rPr>
          <w:rFonts w:eastAsia="Calibri"/>
          <w:color w:val="000000"/>
          <w:kern w:val="0"/>
          <w:sz w:val="28"/>
          <w:szCs w:val="28"/>
          <w14:ligatures w14:val="none"/>
        </w:rPr>
        <w:t xml:space="preserve"> [3]</w:t>
      </w:r>
      <w:r w:rsidRPr="000F6CDC">
        <w:rPr>
          <w:rFonts w:eastAsia="Times New Roman"/>
          <w:color w:val="000000"/>
          <w:kern w:val="0"/>
          <w:sz w:val="28"/>
          <w:szCs w:val="28"/>
          <w:lang w:eastAsia="ru-RU"/>
          <w14:ligatures w14:val="none"/>
        </w:rPr>
        <w:t xml:space="preserve">, то число стран, выигравших 100 и более золотых олимпийских медалей за всю историю современных ОИ, возросло с 14 до 16-ти. Новыми членами ТОР-16 стали Южная Корея и Нидерланды. </w:t>
      </w:r>
    </w:p>
    <w:p w14:paraId="49D0AA4C"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 xml:space="preserve">Возглавляют рейтинг США, которые имеют лучшие значения почти по всем показателям ОМЗ. США участвовали в 29-ти ОИ, и всегда были в первой тройке НКЗ: 19 раз – первые, 8 раз – вторые и дважды – третьи. Самыми успешными видами для спортсменов из США являются легкая атлетика (357+282+222=861) и плавание (266+193+151=610), на долю которых приходятся более половины золотых (57%) и всех олимпийских наград (54%). </w:t>
      </w:r>
    </w:p>
    <w:p w14:paraId="6521FD0C"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 xml:space="preserve">Основными конкурентами США на ОИ во второй половине прошлого века были СССР и ГДР. Сорок лет (с 1952 по 1992 гг.) соперничество на всех международных турнирах между атлетами этих стран и, особенно, между США и СССР всегда было в центре внимания у спортсменов, болельщиков и СМИ. </w:t>
      </w:r>
    </w:p>
    <w:p w14:paraId="63F5B496"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 xml:space="preserve">Наиболее успешно советские спортсмены выступали в спортивной гимнастике (72+67+47=182) и в легкой атлетике (64+55+74=193), в которых была выиграна третья часть золотых (34%) и всех олимпийских медалей (37%). Общий итог выступлений СССР на девяти ОИ: 6 побед и трижды вторые в НКЗ. В непосредственной борьбе СССР побеждал США на пяти ОИ, а США опережал СССР на трех спортивных форумах. </w:t>
      </w:r>
    </w:p>
    <w:p w14:paraId="641DC8AA"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По итогам выступлений в пяти Играх ГДР занимает 11-е место. Самыми успешными были выступления спортсменов ГДР в плавании (38+32+22=92), легкой атлетике (38+36+35=109) и академической гребле (33+7+8=48). Эти виды спорта принесли ГДР 71% золотых и 61% всех олимпийских наград. Общий итог выступлений ГДР на пяти ОИ: 3 раза – вторые и один раз – третьи.</w:t>
      </w:r>
    </w:p>
    <w:p w14:paraId="65A80A5B"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lastRenderedPageBreak/>
        <w:t>Показатели ОМЗ СССР и ГДР с учетом их участия в ОИ (9 и 5 раз соответственно) свидетельствуют о большом потенциале государственной системы подготовки спортсменов и эффективном выступлении этих, уже не существующих государств на ОИ.</w:t>
      </w:r>
    </w:p>
    <w:p w14:paraId="7AA234C6"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 xml:space="preserve">После ОИ в Париже в рейтинге ОМЗ произошли некоторые изменения, из которых наиболее значимым является выход КНР на третье место. Самыми успешными видами спорта являются: прыжки в воду (55+26+11=92), тяжелая атлетика (46+16+8=70), настольный теннис (37+21+8=66), спортивная гимнастика (31+26+21=78) и бадминтон (22+15+15=52). </w:t>
      </w:r>
    </w:p>
    <w:p w14:paraId="3BCF8977"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Великобритания опустилась на 4-е место. Ведущими олимпийскими видами спорта в стране являются: легкая атлетика (58+89+75=222), велоспорт (40+39+31=110), гребля академическая (34+27+17=78) и парусный спорт (32+21+13=66).</w:t>
      </w:r>
    </w:p>
    <w:p w14:paraId="23D965AF"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Пятое место сохранила Франция, которая, как и Великобритания, участвовала во всех 30-ти ОИ. Чаще всего успехи Франции на ОИ связаны с фехтованием (45+47+38=130) и велоспортом (44+30+29=103), которые принесли стране 37% золотых и 28% все олимпийских медалей.</w:t>
      </w:r>
    </w:p>
    <w:p w14:paraId="661EC10A"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Среди других изменений в рейтинге стран-лидеров в ОМЗ является 8-е место Японии, сумевшей второй раз подряд (2020 и 2024) показать свои лучшие достижения – третье место в НКЗ. Швеция опередила Россию и вышла на 12-е место, вплотную подойдя к ГДР. Но лучшие достижения скандинавов приходятся на первую половину прошлого столетия.</w:t>
      </w:r>
    </w:p>
    <w:p w14:paraId="44E08E00"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 xml:space="preserve">Россия, которая самостоятельно выступает с 1996 г, опустилась на 13-е место. Страна приняла участие в шести ОИ: дважды была второй (1996, 2000), дважды – третьей (04,08) и дважды – четвертой (12, 16) в НКЗ. Но с 2015 г. страна находится под постоянными ограничениями и санкциями: сначала от Всемирного антидопингового агентства (ВАДА), а с 2022 г. – от МОК и международных спортивных федераций (МСФ). </w:t>
      </w:r>
    </w:p>
    <w:p w14:paraId="75B46905"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Так на ОИ-16 из-за «выявленной» ВАДА «допинговой государственной программы» к соревнованиям не были допущены российские легкоатлеты, гребцы и штангисты. Еще б</w:t>
      </w:r>
      <w:r w:rsidRPr="000F6CDC">
        <w:rPr>
          <w:rFonts w:eastAsia="Times New Roman"/>
          <w:b/>
          <w:color w:val="000000"/>
          <w:kern w:val="0"/>
          <w:sz w:val="28"/>
          <w:szCs w:val="28"/>
          <w:lang w:eastAsia="ru-RU"/>
          <w14:ligatures w14:val="none"/>
        </w:rPr>
        <w:t>о</w:t>
      </w:r>
      <w:r w:rsidRPr="000F6CDC">
        <w:rPr>
          <w:rFonts w:eastAsia="Times New Roman"/>
          <w:color w:val="000000"/>
          <w:kern w:val="0"/>
          <w:sz w:val="28"/>
          <w:szCs w:val="28"/>
          <w:lang w:eastAsia="ru-RU"/>
          <w14:ligatures w14:val="none"/>
        </w:rPr>
        <w:t>льшие ограничения были на ОИ-20, в которых Россия из-за санкций ВАДА (продолжение «допинговой государственной программы») и по решению МОК выступала как команда Олимпийского комитета России (ОКР). В марте 2022 г. российские спортсмены по решению МОК были отлучены от всех спортивных соревнований. Причина изоляции – военные действия ВС РФ на Украине. Как итог – на ОИ-24 в Париже в качестве «индивидуальных нейтральных атлетов» (AIN) принимали участие всего 15 россиян. Единственная серебряная медаль теннисисток в парном разряде не учитывалась в НКЗ. Можно считать, что вторые подряд ОИ Россия пропустила, а ее показатели в ОМЗ остались прежними. И, судя по действиям МОК, ВАДА и большинства МСФ, перспективы на то чтобы Россия вновь стала выступать на ОИ отдельной командой и под своим флагом почти нулевые.</w:t>
      </w:r>
    </w:p>
    <w:p w14:paraId="252DC88C" w14:textId="77777777" w:rsidR="000F6CDC" w:rsidRPr="000F6CDC" w:rsidRDefault="000F6CDC" w:rsidP="00120225">
      <w:pPr>
        <w:rPr>
          <w:rFonts w:eastAsia="Times New Roman"/>
          <w:color w:val="000000"/>
          <w:kern w:val="0"/>
          <w:sz w:val="28"/>
          <w:szCs w:val="28"/>
          <w:lang w:eastAsia="ru-RU"/>
          <w14:ligatures w14:val="none"/>
        </w:rPr>
      </w:pPr>
    </w:p>
    <w:p w14:paraId="687373B4" w14:textId="77777777" w:rsidR="000F6CDC" w:rsidRPr="000F6CDC" w:rsidRDefault="000F6CDC" w:rsidP="00120225">
      <w:pPr>
        <w:rPr>
          <w:rFonts w:eastAsia="Times New Roman"/>
          <w:kern w:val="0"/>
          <w:sz w:val="28"/>
          <w:szCs w:val="28"/>
          <w:lang w:eastAsia="ru-RU"/>
          <w14:ligatures w14:val="none"/>
        </w:rPr>
      </w:pPr>
      <w:r w:rsidRPr="000F6CDC">
        <w:rPr>
          <w:rFonts w:eastAsia="Times New Roman"/>
          <w:b/>
          <w:kern w:val="0"/>
          <w:sz w:val="28"/>
          <w:szCs w:val="28"/>
          <w:lang w:eastAsia="ru-RU"/>
          <w14:ligatures w14:val="none"/>
        </w:rPr>
        <w:t>Выводы.</w:t>
      </w:r>
      <w:r w:rsidRPr="000F6CDC">
        <w:rPr>
          <w:rFonts w:eastAsia="Times New Roman"/>
          <w:kern w:val="0"/>
          <w:sz w:val="28"/>
          <w:szCs w:val="28"/>
          <w:lang w:eastAsia="ru-RU"/>
          <w14:ligatures w14:val="none"/>
        </w:rPr>
        <w:t xml:space="preserve"> </w:t>
      </w:r>
    </w:p>
    <w:p w14:paraId="302AC038" w14:textId="77777777" w:rsidR="000F6CDC" w:rsidRPr="000F6CDC" w:rsidRDefault="000F6CDC" w:rsidP="00120225">
      <w:pPr>
        <w:rPr>
          <w:rFonts w:eastAsia="Times New Roman"/>
          <w:kern w:val="0"/>
          <w:sz w:val="28"/>
          <w:szCs w:val="28"/>
          <w:lang w:eastAsia="ru-RU"/>
          <w14:ligatures w14:val="none"/>
        </w:rPr>
      </w:pPr>
      <w:r w:rsidRPr="000F6CDC">
        <w:rPr>
          <w:rFonts w:eastAsia="Times New Roman"/>
          <w:kern w:val="0"/>
          <w:sz w:val="28"/>
          <w:szCs w:val="28"/>
          <w:lang w:eastAsia="ru-RU"/>
          <w14:ligatures w14:val="none"/>
        </w:rPr>
        <w:t>1. После прошедших ОИ-24 в Париже число стран, которые выиграли не менее 100 золотых наград за всю историю современных ОИ, возросло с 14 до 16-ти. Ч</w:t>
      </w:r>
      <w:r w:rsidRPr="000F6CDC">
        <w:rPr>
          <w:rFonts w:eastAsia="Times New Roman"/>
          <w:color w:val="000000"/>
          <w:kern w:val="0"/>
          <w:sz w:val="28"/>
          <w:szCs w:val="28"/>
          <w:lang w:eastAsia="ru-RU"/>
          <w14:ligatures w14:val="none"/>
        </w:rPr>
        <w:t xml:space="preserve">ленами ТОР-16 стали Южная Корея и Нидерланды. </w:t>
      </w:r>
      <w:r w:rsidRPr="000F6CDC">
        <w:rPr>
          <w:rFonts w:eastAsia="Times New Roman"/>
          <w:kern w:val="0"/>
          <w:sz w:val="28"/>
          <w:szCs w:val="28"/>
          <w:lang w:eastAsia="ru-RU"/>
          <w14:ligatures w14:val="none"/>
        </w:rPr>
        <w:t>Среди стран-лидеров ОМЗ большинство представляют Европу – 11, 3 – Азию, а также США и Австралия. Все эти государства имеют высокие уровни научного, промышленного и социально-экономического развития. Абсолютным л</w:t>
      </w:r>
      <w:r w:rsidRPr="000F6CDC">
        <w:rPr>
          <w:rFonts w:eastAsia="Times New Roman"/>
          <w:color w:val="000000"/>
          <w:kern w:val="0"/>
          <w:sz w:val="28"/>
          <w:szCs w:val="28"/>
          <w:lang w:eastAsia="ru-RU"/>
          <w14:ligatures w14:val="none"/>
        </w:rPr>
        <w:t xml:space="preserve">идером ОМЗ являются США, которые участвовали в 29-ти ОИ и всегда были в </w:t>
      </w:r>
      <w:r w:rsidRPr="000F6CDC">
        <w:rPr>
          <w:rFonts w:eastAsia="Times New Roman"/>
          <w:kern w:val="0"/>
          <w:sz w:val="28"/>
          <w:szCs w:val="28"/>
          <w:lang w:eastAsia="ru-RU"/>
          <w14:ligatures w14:val="none"/>
        </w:rPr>
        <w:t>первой тройке НКЗ. США является единственной страной, в которой при минимальном участии государства система подготовки американских атлетов в олимпийском спорте, прошла проверку временем и доказала свою эффективность.</w:t>
      </w:r>
    </w:p>
    <w:p w14:paraId="731CF989" w14:textId="77777777" w:rsidR="000F6CDC" w:rsidRPr="000F6CDC" w:rsidRDefault="000F6CDC" w:rsidP="00120225">
      <w:pPr>
        <w:rPr>
          <w:rFonts w:eastAsia="Times New Roman"/>
          <w:kern w:val="0"/>
          <w:sz w:val="28"/>
          <w:szCs w:val="28"/>
          <w:lang w:eastAsia="ru-RU"/>
          <w14:ligatures w14:val="none"/>
        </w:rPr>
      </w:pPr>
      <w:r w:rsidRPr="000F6CDC">
        <w:rPr>
          <w:rFonts w:eastAsia="Times New Roman"/>
          <w:kern w:val="0"/>
          <w:sz w:val="28"/>
          <w:szCs w:val="28"/>
          <w:lang w:eastAsia="ru-RU"/>
          <w14:ligatures w14:val="none"/>
        </w:rPr>
        <w:t>2. Еще б</w:t>
      </w:r>
      <w:r w:rsidRPr="000F6CDC">
        <w:rPr>
          <w:rFonts w:eastAsia="Times New Roman"/>
          <w:b/>
          <w:kern w:val="0"/>
          <w:sz w:val="28"/>
          <w:szCs w:val="28"/>
          <w:lang w:eastAsia="ru-RU"/>
          <w14:ligatures w14:val="none"/>
        </w:rPr>
        <w:t>о</w:t>
      </w:r>
      <w:r w:rsidRPr="000F6CDC">
        <w:rPr>
          <w:rFonts w:eastAsia="Times New Roman"/>
          <w:kern w:val="0"/>
          <w:sz w:val="28"/>
          <w:szCs w:val="28"/>
          <w:lang w:eastAsia="ru-RU"/>
          <w14:ligatures w14:val="none"/>
        </w:rPr>
        <w:t>льшую эффективность доказала и государственная система подготовки спортсменов в олимпийском спорте, сложившаяся в 60-80-х гг. прошлого века в странах социалистического лагеря. Об этом свидетельствуют феноменальные достижения спортсменов СССР и ГДР в 1970-80-х гг. На пике своего развития эти страны конкурировали в олимпийском спорте не только между собой, но и регулярно опережали США. Так на ОИ в Монреале (1976) и ОИ в Сеуле (1988) итоговое положение в НКЗ было следующим: 1. СССР, 2. ГДР и 3. США.</w:t>
      </w:r>
    </w:p>
    <w:p w14:paraId="399DEAC4" w14:textId="77777777" w:rsidR="000F6CDC" w:rsidRPr="000F6CDC" w:rsidRDefault="000F6CDC" w:rsidP="00120225">
      <w:pPr>
        <w:rPr>
          <w:rFonts w:eastAsia="Times New Roman"/>
          <w:kern w:val="0"/>
          <w:sz w:val="28"/>
          <w:szCs w:val="28"/>
          <w:lang w:eastAsia="ru-RU"/>
          <w14:ligatures w14:val="none"/>
        </w:rPr>
      </w:pPr>
      <w:r w:rsidRPr="000F6CDC">
        <w:rPr>
          <w:rFonts w:eastAsia="Times New Roman"/>
          <w:kern w:val="0"/>
          <w:sz w:val="28"/>
          <w:szCs w:val="28"/>
          <w:lang w:eastAsia="ru-RU"/>
          <w14:ligatures w14:val="none"/>
        </w:rPr>
        <w:t>В настоящее время из стран-лидеров ОМЗ с преимущественным развитием государственной системы подготовки спортсменов в олимпийском спорте можно отнести КНР и Россию.</w:t>
      </w:r>
    </w:p>
    <w:p w14:paraId="7A442D8D" w14:textId="77777777" w:rsidR="000F6CDC" w:rsidRPr="000F6CDC" w:rsidRDefault="000F6CDC" w:rsidP="00120225">
      <w:pPr>
        <w:rPr>
          <w:rFonts w:eastAsia="Times New Roman"/>
          <w:kern w:val="0"/>
          <w:sz w:val="28"/>
          <w:szCs w:val="28"/>
          <w:lang w:eastAsia="ru-RU"/>
          <w14:ligatures w14:val="none"/>
        </w:rPr>
      </w:pPr>
      <w:r w:rsidRPr="000F6CDC">
        <w:rPr>
          <w:rFonts w:eastAsia="Times New Roman"/>
          <w:kern w:val="0"/>
          <w:sz w:val="28"/>
          <w:szCs w:val="28"/>
          <w:lang w:eastAsia="ru-RU"/>
          <w14:ligatures w14:val="none"/>
        </w:rPr>
        <w:t xml:space="preserve">3. Достижения стран ТОР-16 в ОМЗ в этом веке свидетельствуют о значимой роли государственных структур в подготовке спортсменов. Почти все страны ТОР-16 (за исключением США), не зависимо от политического устройства, человеческого и экономического потенциала, стремятся к увеличению роли государства в вопросах развития спорта. Итоги ОИ-24 в Париже дают основание утверждать, что в ближайшие годы борьба за лидерство в олимпийском спорте будет вестись между США и КНР. Во многом повышенный интерес к этому противостоянию определяется тем, что именно эти страны являются представителями противоположных систем спортивной подготовки: государственной – в КНР и коммерческой – в США. </w:t>
      </w:r>
    </w:p>
    <w:p w14:paraId="24947DF3" w14:textId="77777777" w:rsidR="000F6CDC" w:rsidRPr="000F6CDC" w:rsidRDefault="000F6CDC" w:rsidP="00120225">
      <w:pPr>
        <w:rPr>
          <w:rFonts w:eastAsia="Times New Roman"/>
          <w:b/>
          <w:color w:val="000000"/>
          <w:kern w:val="0"/>
          <w:sz w:val="28"/>
          <w:szCs w:val="28"/>
          <w:lang w:eastAsia="ru-RU"/>
          <w14:ligatures w14:val="none"/>
        </w:rPr>
      </w:pPr>
    </w:p>
    <w:p w14:paraId="6FB09357" w14:textId="77777777" w:rsidR="000F6CDC" w:rsidRPr="000F6CDC" w:rsidRDefault="000F6CDC" w:rsidP="00120225">
      <w:pPr>
        <w:rPr>
          <w:rFonts w:eastAsia="Times New Roman"/>
          <w:b/>
          <w:color w:val="000000"/>
          <w:kern w:val="0"/>
          <w:sz w:val="28"/>
          <w:szCs w:val="28"/>
          <w:lang w:eastAsia="ru-RU"/>
          <w14:ligatures w14:val="none"/>
        </w:rPr>
      </w:pPr>
      <w:r w:rsidRPr="000F6CDC">
        <w:rPr>
          <w:rFonts w:eastAsia="Times New Roman"/>
          <w:b/>
          <w:color w:val="000000"/>
          <w:kern w:val="0"/>
          <w:sz w:val="28"/>
          <w:szCs w:val="28"/>
          <w:lang w:eastAsia="ru-RU"/>
          <w14:ligatures w14:val="none"/>
        </w:rPr>
        <w:t>Библиография:</w:t>
      </w:r>
    </w:p>
    <w:p w14:paraId="6411560E" w14:textId="77777777" w:rsidR="000F6CDC" w:rsidRPr="000F6CDC" w:rsidRDefault="000F6CDC" w:rsidP="00120225">
      <w:pPr>
        <w:rPr>
          <w:rFonts w:eastAsia="Calibri"/>
          <w:kern w:val="0"/>
          <w:sz w:val="28"/>
          <w:szCs w:val="28"/>
          <w14:ligatures w14:val="none"/>
        </w:rPr>
      </w:pPr>
      <w:r w:rsidRPr="000F6CDC">
        <w:rPr>
          <w:rFonts w:eastAsia="Calibri"/>
          <w:kern w:val="0"/>
          <w:sz w:val="28"/>
          <w:szCs w:val="28"/>
          <w14:ligatures w14:val="none"/>
        </w:rPr>
        <w:t>1. Олимпийская хартия (в действии с 26 июня 2019 г.); пер. с англ. – М.: МОК; 2019. – 55 с.</w:t>
      </w:r>
    </w:p>
    <w:p w14:paraId="081F5532"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t>2. Платонов В.Н., Гуськов С.И. Олимпийский спорт: Учебник [в 2 кн.]. – Книга 1-я. – Киев: «Олимпийская литература», 1994. – 496 с.</w:t>
      </w:r>
    </w:p>
    <w:p w14:paraId="3514072D"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Calibri"/>
          <w:kern w:val="0"/>
          <w:sz w:val="28"/>
          <w:szCs w:val="28"/>
          <w14:ligatures w14:val="none"/>
        </w:rPr>
        <w:t>3. Швецов А.В. Общекомандный медальный зачет современных Олимпийских игр// Спорт – дорога к миру между народами: Мат-лы VI Межд. научно-практич. конф. – М.: ГЦОЛИФК, 2022. – С. 208-213.</w:t>
      </w:r>
    </w:p>
    <w:p w14:paraId="5C642309" w14:textId="77777777" w:rsidR="000F6CDC" w:rsidRPr="000F6CDC" w:rsidRDefault="000F6CDC" w:rsidP="00120225">
      <w:pPr>
        <w:rPr>
          <w:rFonts w:eastAsia="Times New Roman"/>
          <w:color w:val="000000"/>
          <w:kern w:val="0"/>
          <w:sz w:val="28"/>
          <w:szCs w:val="28"/>
          <w:lang w:eastAsia="ru-RU"/>
          <w14:ligatures w14:val="none"/>
        </w:rPr>
      </w:pPr>
      <w:r w:rsidRPr="000F6CDC">
        <w:rPr>
          <w:rFonts w:eastAsia="Times New Roman"/>
          <w:color w:val="000000"/>
          <w:kern w:val="0"/>
          <w:sz w:val="28"/>
          <w:szCs w:val="28"/>
          <w:lang w:eastAsia="ru-RU"/>
          <w14:ligatures w14:val="none"/>
        </w:rPr>
        <w:lastRenderedPageBreak/>
        <w:t>4. Энциклопедия современного олимпийского спорта. – Киев: «Олимпийская литература», 1998. – 599 с.</w:t>
      </w:r>
    </w:p>
    <w:p w14:paraId="08A0FA5F" w14:textId="77777777" w:rsidR="000F6CDC" w:rsidRPr="000F6CDC" w:rsidRDefault="000F6CDC" w:rsidP="00120225">
      <w:pPr>
        <w:rPr>
          <w:rFonts w:eastAsia="Calibri"/>
          <w:color w:val="000000"/>
          <w:kern w:val="0"/>
          <w:sz w:val="28"/>
          <w:szCs w:val="28"/>
          <w14:ligatures w14:val="none"/>
        </w:rPr>
      </w:pPr>
    </w:p>
    <w:p w14:paraId="22B1C9C8" w14:textId="77777777" w:rsidR="000F6CDC" w:rsidRPr="000F6CDC" w:rsidRDefault="000F6CDC" w:rsidP="00120225">
      <w:pPr>
        <w:outlineLvl w:val="0"/>
        <w:rPr>
          <w:rFonts w:eastAsia="Times New Roman"/>
          <w:bCs/>
          <w:kern w:val="36"/>
          <w:lang w:eastAsia="ru-RU"/>
          <w14:ligatures w14:val="none"/>
        </w:rPr>
      </w:pPr>
      <w:r w:rsidRPr="000F6CDC">
        <w:rPr>
          <w:rFonts w:eastAsia="Times New Roman"/>
          <w:bCs/>
          <w:kern w:val="36"/>
          <w:lang w:eastAsia="ru-RU"/>
          <w14:ligatures w14:val="none"/>
        </w:rPr>
        <w:t xml:space="preserve">Швецов Андрей Валентинович, к.п.н., доцент, доцент кафедры «Физическое воспитание», </w:t>
      </w:r>
      <w:hyperlink r:id="rId97" w:history="1">
        <w:r w:rsidRPr="000F6CDC">
          <w:rPr>
            <w:rFonts w:eastAsia="Times New Roman"/>
            <w:bCs/>
            <w:color w:val="0000FF"/>
            <w:kern w:val="36"/>
            <w:u w:val="single"/>
            <w:lang w:eastAsia="ru-RU"/>
            <w14:ligatures w14:val="none"/>
          </w:rPr>
          <w:t>Shvedcov2004@yandex.ru</w:t>
        </w:r>
      </w:hyperlink>
      <w:r w:rsidRPr="000F6CDC">
        <w:rPr>
          <w:rFonts w:eastAsia="Times New Roman"/>
          <w:bCs/>
          <w:kern w:val="36"/>
          <w:lang w:eastAsia="ru-RU"/>
          <w14:ligatures w14:val="none"/>
        </w:rPr>
        <w:t>, Россия, Москва, Федеральное государственное бюджетное образование учреждение высшего образования «Финансовый университет при Правительстве РФ»</w:t>
      </w:r>
    </w:p>
    <w:p w14:paraId="1996CB23" w14:textId="77777777" w:rsidR="000F6CDC" w:rsidRPr="000F6CDC" w:rsidRDefault="000F6CDC" w:rsidP="00120225">
      <w:pPr>
        <w:rPr>
          <w:rFonts w:eastAsia="Calibri"/>
          <w:bCs/>
          <w:color w:val="000000"/>
          <w:kern w:val="0"/>
          <w:shd w:val="clear" w:color="auto" w:fill="FFFFFF"/>
          <w14:ligatures w14:val="none"/>
        </w:rPr>
      </w:pPr>
    </w:p>
    <w:p w14:paraId="48FBAA26" w14:textId="77777777" w:rsidR="000F6CDC" w:rsidRPr="000F6CDC" w:rsidRDefault="000F6CDC" w:rsidP="00120225">
      <w:pPr>
        <w:widowControl w:val="0"/>
        <w:ind w:firstLine="0"/>
        <w:jc w:val="center"/>
        <w:rPr>
          <w:rFonts w:eastAsia="Calibri"/>
          <w:b/>
          <w:bCs/>
          <w:color w:val="000000"/>
          <w:kern w:val="0"/>
          <w:shd w:val="clear" w:color="auto" w:fill="FFFFFF"/>
          <w:lang w:val="en-US"/>
          <w14:ligatures w14:val="none"/>
        </w:rPr>
      </w:pPr>
      <w:r w:rsidRPr="000F6CDC">
        <w:rPr>
          <w:rFonts w:eastAsia="Calibri"/>
          <w:b/>
          <w:kern w:val="0"/>
          <w:lang w:val="en-US"/>
          <w14:ligatures w14:val="none"/>
        </w:rPr>
        <w:t>RANKING OF THE LEADING COUNTRIES IN THE TEAM MEDAL STANDINGS OF THE MODERN OLYMPIC GAMES</w:t>
      </w:r>
    </w:p>
    <w:p w14:paraId="79BB42A0" w14:textId="77777777" w:rsidR="000F6CDC" w:rsidRPr="000F6CDC" w:rsidRDefault="000F6CDC" w:rsidP="00120225">
      <w:pPr>
        <w:rPr>
          <w:rFonts w:eastAsia="Calibri"/>
          <w:bCs/>
          <w:color w:val="000000"/>
          <w:kern w:val="0"/>
          <w:shd w:val="clear" w:color="auto" w:fill="FFFFFF"/>
          <w:lang w:val="en-US"/>
          <w14:ligatures w14:val="none"/>
        </w:rPr>
      </w:pPr>
      <w:r w:rsidRPr="000F6CDC">
        <w:rPr>
          <w:rFonts w:eastAsia="Calibri"/>
          <w:bCs/>
          <w:color w:val="000000"/>
          <w:kern w:val="0"/>
          <w:shd w:val="clear" w:color="auto" w:fill="FFFFFF"/>
          <w:lang w:val="en-US"/>
          <w14:ligatures w14:val="none"/>
        </w:rPr>
        <w:t>Shvetsov Andrey Valentinovich, PhD, associate Professor, associate Professor of the Department of Physical Education, Shvedcov2004@yandex.ru, Russia, Moscow, Federal State Budgetary Education Institution of Higher Education "Financial University under the Government of the Russian Federation"</w:t>
      </w:r>
    </w:p>
    <w:p w14:paraId="1FF7F7A0" w14:textId="77777777" w:rsidR="000F6CDC" w:rsidRPr="000F6CDC" w:rsidRDefault="000F6CDC" w:rsidP="00120225">
      <w:pPr>
        <w:rPr>
          <w:rFonts w:eastAsia="Calibri"/>
          <w:bCs/>
          <w:color w:val="000000"/>
          <w:kern w:val="0"/>
          <w:shd w:val="clear" w:color="auto" w:fill="FFFFFF"/>
          <w:lang w:val="en-US"/>
          <w14:ligatures w14:val="none"/>
        </w:rPr>
      </w:pPr>
    </w:p>
    <w:p w14:paraId="06E38693" w14:textId="77777777" w:rsidR="000F6CDC" w:rsidRPr="000F6CDC" w:rsidRDefault="000F6CDC" w:rsidP="00120225">
      <w:pPr>
        <w:rPr>
          <w:rFonts w:eastAsia="Calibri"/>
          <w:kern w:val="0"/>
          <w:lang w:val="en-US"/>
          <w14:ligatures w14:val="none"/>
        </w:rPr>
      </w:pPr>
      <w:r w:rsidRPr="000F6CDC">
        <w:rPr>
          <w:rFonts w:eastAsia="Calibri"/>
          <w:b/>
          <w:bCs/>
          <w:color w:val="000000"/>
          <w:kern w:val="0"/>
          <w:shd w:val="clear" w:color="auto" w:fill="FFFFFF"/>
          <w:lang w:val="en-US"/>
          <w14:ligatures w14:val="none"/>
        </w:rPr>
        <w:t>Abstract.</w:t>
      </w:r>
      <w:r w:rsidRPr="000F6CDC">
        <w:rPr>
          <w:rFonts w:eastAsia="Calibri"/>
          <w:bCs/>
          <w:color w:val="000000"/>
          <w:kern w:val="0"/>
          <w:shd w:val="clear" w:color="auto" w:fill="FFFFFF"/>
          <w:lang w:val="en-US"/>
          <w14:ligatures w14:val="none"/>
        </w:rPr>
        <w:t xml:space="preserve"> </w:t>
      </w:r>
      <w:r w:rsidRPr="000F6CDC">
        <w:rPr>
          <w:rFonts w:eastAsia="Calibri"/>
          <w:kern w:val="0"/>
          <w:lang w:val="en-US"/>
          <w14:ligatures w14:val="none"/>
        </w:rPr>
        <w:t xml:space="preserve">Over more than a century of history, the Olympic movement and the Olympic Games have acquired a global character. In the modern world, the achievements of various countries at the Olympic Games are perceived primarily as a factor of national pride and indicators of socio-economic and cultural development of the country. That is why for many politicians, specialists, athletes and fans, the ranking of the leading countries in the team medal standings of the modern Olympic Games is of great interest. </w:t>
      </w:r>
    </w:p>
    <w:p w14:paraId="61AE79E3" w14:textId="77777777" w:rsidR="000F6CDC" w:rsidRPr="000F6CDC" w:rsidRDefault="000F6CDC" w:rsidP="00120225">
      <w:pPr>
        <w:rPr>
          <w:rFonts w:eastAsia="Calibri"/>
          <w:bCs/>
          <w:color w:val="000000"/>
          <w:kern w:val="0"/>
          <w:shd w:val="clear" w:color="auto" w:fill="FFFFFF"/>
          <w:lang w:val="en-US"/>
          <w14:ligatures w14:val="none"/>
        </w:rPr>
      </w:pPr>
      <w:r w:rsidRPr="000F6CDC">
        <w:rPr>
          <w:rFonts w:eastAsia="Calibri"/>
          <w:b/>
          <w:kern w:val="0"/>
          <w:lang w:val="en-US"/>
          <w14:ligatures w14:val="none"/>
        </w:rPr>
        <w:t>Keywords:</w:t>
      </w:r>
      <w:r w:rsidRPr="000F6CDC">
        <w:rPr>
          <w:rFonts w:eastAsia="Calibri"/>
          <w:kern w:val="0"/>
          <w:lang w:val="en-US"/>
          <w14:ligatures w14:val="none"/>
        </w:rPr>
        <w:t xml:space="preserve"> modern Olympic Games, unofficial team standings, ranking of the team medal standings.</w:t>
      </w:r>
    </w:p>
    <w:p w14:paraId="7D86D40D" w14:textId="77777777" w:rsidR="000F6CDC" w:rsidRPr="000F6CDC" w:rsidRDefault="000F6CDC" w:rsidP="00120225">
      <w:pPr>
        <w:rPr>
          <w:rFonts w:eastAsia="Calibri"/>
          <w:bCs/>
          <w:color w:val="000000"/>
          <w:kern w:val="0"/>
          <w:shd w:val="clear" w:color="auto" w:fill="FFFFFF"/>
          <w:lang w:val="en-US"/>
          <w14:ligatures w14:val="none"/>
        </w:rPr>
      </w:pPr>
    </w:p>
    <w:p w14:paraId="3881E7B7" w14:textId="77777777" w:rsidR="000F6CDC" w:rsidRPr="000F6CDC" w:rsidRDefault="000F6CDC" w:rsidP="00120225">
      <w:pPr>
        <w:jc w:val="center"/>
        <w:rPr>
          <w:rFonts w:eastAsia="Calibri"/>
          <w:b/>
          <w:bCs/>
          <w:color w:val="000000"/>
          <w:kern w:val="0"/>
          <w:shd w:val="clear" w:color="auto" w:fill="FFFFFF"/>
          <w:lang w:val="en-US"/>
          <w14:ligatures w14:val="none"/>
        </w:rPr>
      </w:pPr>
      <w:r w:rsidRPr="000F6CDC">
        <w:rPr>
          <w:rFonts w:eastAsia="Calibri"/>
          <w:b/>
          <w:bCs/>
          <w:color w:val="000000"/>
          <w:kern w:val="0"/>
          <w:shd w:val="clear" w:color="auto" w:fill="FFFFFF"/>
          <w:lang w:val="en-US"/>
          <w14:ligatures w14:val="none"/>
        </w:rPr>
        <w:t>References</w:t>
      </w:r>
    </w:p>
    <w:p w14:paraId="6AA32E05" w14:textId="77777777" w:rsidR="000F6CDC" w:rsidRPr="000F6CDC" w:rsidRDefault="000F6CDC" w:rsidP="00120225">
      <w:pPr>
        <w:rPr>
          <w:rFonts w:eastAsia="Calibri"/>
          <w:bCs/>
          <w:color w:val="000000"/>
          <w:kern w:val="0"/>
          <w:shd w:val="clear" w:color="auto" w:fill="FFFFFF"/>
          <w:lang w:val="en-US"/>
          <w14:ligatures w14:val="none"/>
        </w:rPr>
      </w:pPr>
      <w:r w:rsidRPr="000F6CDC">
        <w:rPr>
          <w:rFonts w:eastAsia="Calibri"/>
          <w:bCs/>
          <w:color w:val="000000"/>
          <w:kern w:val="0"/>
          <w:shd w:val="clear" w:color="auto" w:fill="FFFFFF"/>
          <w:lang w:val="en-US"/>
          <w14:ligatures w14:val="none"/>
        </w:rPr>
        <w:t>1. Olimpijskaya hartiya (v dejstvii s 26 iyunya 2019 g.); per. s angl. – M.: MOK; 2019. – 55 s.</w:t>
      </w:r>
    </w:p>
    <w:p w14:paraId="11296E28" w14:textId="77777777" w:rsidR="000F6CDC" w:rsidRPr="000F6CDC" w:rsidRDefault="000F6CDC" w:rsidP="00120225">
      <w:pPr>
        <w:rPr>
          <w:rFonts w:eastAsia="Calibri"/>
          <w:bCs/>
          <w:color w:val="000000"/>
          <w:kern w:val="0"/>
          <w:shd w:val="clear" w:color="auto" w:fill="FFFFFF"/>
          <w:lang w:val="en-US"/>
          <w14:ligatures w14:val="none"/>
        </w:rPr>
      </w:pPr>
      <w:r w:rsidRPr="000F6CDC">
        <w:rPr>
          <w:rFonts w:eastAsia="Calibri"/>
          <w:bCs/>
          <w:color w:val="000000"/>
          <w:kern w:val="0"/>
          <w:shd w:val="clear" w:color="auto" w:fill="FFFFFF"/>
          <w:lang w:val="en-US"/>
          <w14:ligatures w14:val="none"/>
        </w:rPr>
        <w:t>2. Platonov V.N., Gus'kov S.I. Olimpijskij sport: Uchebnik [v 2 kn.]. – Kniga 1-ya. – Kiev: «Olimpijskaya literatura», 1994. – 496 s.</w:t>
      </w:r>
    </w:p>
    <w:p w14:paraId="7D739D10" w14:textId="77777777" w:rsidR="000F6CDC" w:rsidRPr="000F6CDC" w:rsidRDefault="000F6CDC" w:rsidP="00120225">
      <w:pPr>
        <w:rPr>
          <w:rFonts w:eastAsia="Calibri"/>
          <w:bCs/>
          <w:color w:val="000000"/>
          <w:kern w:val="0"/>
          <w:shd w:val="clear" w:color="auto" w:fill="FFFFFF"/>
          <w:lang w:val="en-US"/>
          <w14:ligatures w14:val="none"/>
        </w:rPr>
      </w:pPr>
      <w:r w:rsidRPr="000F6CDC">
        <w:rPr>
          <w:rFonts w:eastAsia="Calibri"/>
          <w:bCs/>
          <w:color w:val="000000"/>
          <w:kern w:val="0"/>
          <w:shd w:val="clear" w:color="auto" w:fill="FFFFFF"/>
          <w:lang w:val="en-US"/>
          <w14:ligatures w14:val="none"/>
        </w:rPr>
        <w:t>3. Shvecov A.V. Obshchekomandnyj medal'nyj zachet sovremennyh Olimpijskih igr// Sport – doroga k miru mezhdu narodami: Mat-ly VI Mezhd. nauchno-praktich. konf. – M.: GCOLIFK, 2022. – S. 208-213.</w:t>
      </w:r>
    </w:p>
    <w:p w14:paraId="575D7947" w14:textId="77777777" w:rsidR="000F6CDC" w:rsidRPr="000F6CDC" w:rsidRDefault="000F6CDC" w:rsidP="00120225">
      <w:pPr>
        <w:rPr>
          <w:rFonts w:eastAsia="Calibri"/>
          <w:bCs/>
          <w:color w:val="000000"/>
          <w:kern w:val="0"/>
          <w:shd w:val="clear" w:color="auto" w:fill="FFFFFF"/>
          <w:lang w:val="en-US"/>
          <w14:ligatures w14:val="none"/>
        </w:rPr>
      </w:pPr>
      <w:r w:rsidRPr="000F6CDC">
        <w:rPr>
          <w:rFonts w:eastAsia="Calibri"/>
          <w:bCs/>
          <w:color w:val="000000"/>
          <w:kern w:val="0"/>
          <w:shd w:val="clear" w:color="auto" w:fill="FFFFFF"/>
          <w:lang w:val="en-US"/>
          <w14:ligatures w14:val="none"/>
        </w:rPr>
        <w:t>4. Enciklopediya sovremennogo olimpijskogo sporta. – Kiev: «Olimpijskaya literatura», 1998. – 599 s.</w:t>
      </w:r>
    </w:p>
    <w:p w14:paraId="29D45855" w14:textId="77777777" w:rsidR="000F6CDC" w:rsidRPr="000F6CDC" w:rsidRDefault="000F6CDC" w:rsidP="00120225">
      <w:pPr>
        <w:outlineLvl w:val="0"/>
        <w:rPr>
          <w:lang w:val="en-US"/>
        </w:rPr>
      </w:pPr>
    </w:p>
    <w:p w14:paraId="52D503BA" w14:textId="77777777" w:rsidR="009D277F" w:rsidRPr="000F6CDC" w:rsidRDefault="009D277F" w:rsidP="00120225">
      <w:pPr>
        <w:outlineLvl w:val="0"/>
        <w:rPr>
          <w:lang w:val="en-US"/>
        </w:rPr>
      </w:pPr>
    </w:p>
    <w:p w14:paraId="17F11FC1" w14:textId="77777777" w:rsidR="000F6CDC" w:rsidRPr="000F6CDC" w:rsidRDefault="000F6CDC" w:rsidP="00120225">
      <w:pPr>
        <w:outlineLvl w:val="0"/>
        <w:rPr>
          <w:lang w:val="en-US"/>
        </w:rPr>
      </w:pPr>
    </w:p>
    <w:p w14:paraId="37468145" w14:textId="77777777" w:rsidR="00397412" w:rsidRPr="000F6CDC" w:rsidRDefault="00397412" w:rsidP="00120225">
      <w:pPr>
        <w:ind w:firstLine="0"/>
        <w:rPr>
          <w:sz w:val="28"/>
          <w:szCs w:val="28"/>
          <w:lang w:eastAsia="ru-RU"/>
        </w:rPr>
      </w:pPr>
      <w:r w:rsidRPr="000F6CDC">
        <w:rPr>
          <w:sz w:val="28"/>
          <w:szCs w:val="28"/>
          <w:lang w:eastAsia="ru-RU"/>
        </w:rPr>
        <w:t>УДК 796.032</w:t>
      </w:r>
    </w:p>
    <w:p w14:paraId="26DA1746" w14:textId="77777777" w:rsidR="00397412" w:rsidRPr="000F6CDC" w:rsidRDefault="00397412" w:rsidP="00120225">
      <w:pPr>
        <w:rPr>
          <w:sz w:val="28"/>
          <w:szCs w:val="28"/>
          <w:lang w:eastAsia="ru-RU"/>
        </w:rPr>
      </w:pPr>
    </w:p>
    <w:p w14:paraId="17BB9ECA" w14:textId="2203D5FB" w:rsidR="00397412" w:rsidRPr="000F6CDC" w:rsidRDefault="00397412" w:rsidP="00120225">
      <w:pPr>
        <w:ind w:firstLine="0"/>
        <w:jc w:val="center"/>
        <w:rPr>
          <w:b/>
          <w:bCs/>
          <w:sz w:val="28"/>
          <w:szCs w:val="28"/>
          <w:lang w:eastAsia="ru-RU"/>
        </w:rPr>
      </w:pPr>
      <w:r w:rsidRPr="000F6CDC">
        <w:rPr>
          <w:b/>
          <w:bCs/>
          <w:sz w:val="28"/>
          <w:szCs w:val="28"/>
          <w:lang w:eastAsia="ru-RU"/>
        </w:rPr>
        <w:t>ОЛИМПИЙСКАЯ ХАРТИЯ</w:t>
      </w:r>
      <w:r w:rsidR="005701F6" w:rsidRPr="000F6CDC">
        <w:rPr>
          <w:b/>
          <w:bCs/>
          <w:sz w:val="28"/>
          <w:szCs w:val="28"/>
          <w:lang w:eastAsia="ru-RU"/>
        </w:rPr>
        <w:t xml:space="preserve"> – </w:t>
      </w:r>
      <w:r w:rsidRPr="000F6CDC">
        <w:rPr>
          <w:b/>
          <w:bCs/>
          <w:sz w:val="28"/>
          <w:szCs w:val="28"/>
          <w:lang w:eastAsia="ru-RU"/>
        </w:rPr>
        <w:t>СОВРЕМЕННЫЕ РЕАЛИИ</w:t>
      </w:r>
    </w:p>
    <w:p w14:paraId="13C7745E" w14:textId="77777777" w:rsidR="00397412" w:rsidRPr="000F6CDC" w:rsidRDefault="00397412" w:rsidP="00120225">
      <w:pPr>
        <w:rPr>
          <w:sz w:val="28"/>
          <w:szCs w:val="28"/>
          <w:lang w:eastAsia="ru-RU"/>
        </w:rPr>
      </w:pPr>
    </w:p>
    <w:p w14:paraId="1BF31FC8" w14:textId="59170E9A" w:rsidR="000F6CDC" w:rsidRPr="00AB4BAE" w:rsidRDefault="00397412" w:rsidP="00120225">
      <w:pPr>
        <w:ind w:firstLine="0"/>
        <w:jc w:val="center"/>
        <w:rPr>
          <w:lang w:eastAsia="ru-RU"/>
        </w:rPr>
      </w:pPr>
      <w:r w:rsidRPr="000F6CDC">
        <w:rPr>
          <w:sz w:val="28"/>
          <w:szCs w:val="28"/>
          <w:lang w:eastAsia="ru-RU"/>
        </w:rPr>
        <w:t>Шиманова О.А., Мельников В.В</w:t>
      </w:r>
      <w:r w:rsidRPr="00AB4BAE">
        <w:rPr>
          <w:lang w:eastAsia="ru-RU"/>
        </w:rPr>
        <w:t>.</w:t>
      </w:r>
    </w:p>
    <w:p w14:paraId="417B2A3B" w14:textId="77777777" w:rsidR="00397412" w:rsidRPr="00AB4BAE" w:rsidRDefault="00397412" w:rsidP="00120225">
      <w:pPr>
        <w:rPr>
          <w:lang w:eastAsia="ru-RU"/>
        </w:rPr>
      </w:pPr>
    </w:p>
    <w:p w14:paraId="2D0FE018" w14:textId="77777777" w:rsidR="00397412" w:rsidRPr="000F6CDC" w:rsidRDefault="00397412" w:rsidP="00120225">
      <w:pPr>
        <w:rPr>
          <w:i/>
          <w:iCs/>
          <w:lang w:eastAsia="ru-RU"/>
        </w:rPr>
      </w:pPr>
      <w:r w:rsidRPr="000F6CDC">
        <w:rPr>
          <w:b/>
          <w:bCs/>
          <w:i/>
          <w:iCs/>
          <w:lang w:eastAsia="ru-RU"/>
        </w:rPr>
        <w:t xml:space="preserve">Аннотация. </w:t>
      </w:r>
      <w:r w:rsidRPr="000F6CDC">
        <w:rPr>
          <w:i/>
          <w:iCs/>
          <w:lang w:eastAsia="ru-RU"/>
        </w:rPr>
        <w:t>Олимпийская хартия является основополагающим документом Международного Олимпийского комитета и международного олимпийского движения, устанавливающим его принципы и ценности. Эти принципы включают любительский характер спорта, честную игру, борьбу с дискриминацией, соблюдение политического нейтралитета и прозрачность деятельности. Однако в современном мире некоторые из этих принципов подвергаются сомнению и нарушаются.</w:t>
      </w:r>
    </w:p>
    <w:p w14:paraId="5514B735" w14:textId="649806B4" w:rsidR="00397412" w:rsidRPr="000F6CDC" w:rsidRDefault="00397412" w:rsidP="00120225">
      <w:pPr>
        <w:rPr>
          <w:i/>
          <w:iCs/>
          <w:lang w:eastAsia="ru-RU"/>
        </w:rPr>
      </w:pPr>
      <w:r w:rsidRPr="000F6CDC">
        <w:rPr>
          <w:b/>
          <w:bCs/>
          <w:i/>
          <w:iCs/>
          <w:lang w:eastAsia="ru-RU"/>
        </w:rPr>
        <w:lastRenderedPageBreak/>
        <w:t>Ключевые слова:</w:t>
      </w:r>
      <w:r w:rsidRPr="000F6CDC">
        <w:rPr>
          <w:i/>
          <w:iCs/>
          <w:lang w:eastAsia="ru-RU"/>
        </w:rPr>
        <w:t xml:space="preserve"> Олимпийская хартия, МОК, нарушения, профессионализм, допинг, дискриминация, политические протесты, коррупция</w:t>
      </w:r>
    </w:p>
    <w:p w14:paraId="16C558D4" w14:textId="77777777" w:rsidR="00397412" w:rsidRPr="00AB4BAE" w:rsidRDefault="00397412" w:rsidP="00120225">
      <w:pPr>
        <w:rPr>
          <w:lang w:eastAsia="ru-RU"/>
        </w:rPr>
      </w:pPr>
    </w:p>
    <w:p w14:paraId="2BED7810" w14:textId="737317E2" w:rsidR="00397412" w:rsidRPr="000F6CDC" w:rsidRDefault="00397412" w:rsidP="00120225">
      <w:pPr>
        <w:rPr>
          <w:sz w:val="28"/>
          <w:szCs w:val="28"/>
          <w:shd w:val="clear" w:color="auto" w:fill="FFFFFF"/>
          <w:lang w:eastAsia="ru-RU"/>
        </w:rPr>
      </w:pPr>
      <w:r w:rsidRPr="000F6CDC">
        <w:rPr>
          <w:b/>
          <w:sz w:val="28"/>
          <w:szCs w:val="28"/>
          <w:shd w:val="clear" w:color="auto" w:fill="FFFFFF"/>
          <w:lang w:eastAsia="ru-RU"/>
        </w:rPr>
        <w:t>Введение.</w:t>
      </w:r>
      <w:r w:rsidRPr="000F6CDC">
        <w:rPr>
          <w:sz w:val="28"/>
          <w:szCs w:val="28"/>
          <w:shd w:val="clear" w:color="auto" w:fill="FFFFFF"/>
          <w:lang w:eastAsia="ru-RU"/>
        </w:rPr>
        <w:t xml:space="preserve"> «Сегодня Хартия МОК, по сути, упраздняется ситуативными решениями»,</w:t>
      </w:r>
      <w:r w:rsidR="005701F6" w:rsidRPr="000F6CDC">
        <w:rPr>
          <w:sz w:val="28"/>
          <w:szCs w:val="28"/>
          <w:shd w:val="clear" w:color="auto" w:fill="FFFFFF"/>
          <w:lang w:eastAsia="ru-RU"/>
        </w:rPr>
        <w:t xml:space="preserve"> – </w:t>
      </w:r>
      <w:r w:rsidRPr="000F6CDC">
        <w:rPr>
          <w:sz w:val="28"/>
          <w:szCs w:val="28"/>
          <w:shd w:val="clear" w:color="auto" w:fill="FFFFFF"/>
          <w:lang w:eastAsia="ru-RU"/>
        </w:rPr>
        <w:t xml:space="preserve">яркая </w:t>
      </w:r>
      <w:r w:rsidRPr="000F6CDC">
        <w:rPr>
          <w:sz w:val="28"/>
          <w:szCs w:val="28"/>
          <w:lang w:eastAsia="ru-RU"/>
        </w:rPr>
        <w:t xml:space="preserve">цитата </w:t>
      </w:r>
      <w:r w:rsidRPr="000F6CDC">
        <w:rPr>
          <w:sz w:val="28"/>
          <w:szCs w:val="28"/>
          <w:shd w:val="clear" w:color="auto" w:fill="FFFFFF"/>
          <w:lang w:eastAsia="ru-RU"/>
        </w:rPr>
        <w:t>от Президента Олимпийского комитета России Станислава Позднякова. [7]. Когда Пьер де Кубертен возрождал олимпийское движение, ни о какой хартии речи еще не шло. Были только первые наброски от руки</w:t>
      </w:r>
      <w:r w:rsidR="005701F6" w:rsidRPr="000F6CDC">
        <w:rPr>
          <w:sz w:val="28"/>
          <w:szCs w:val="28"/>
          <w:shd w:val="clear" w:color="auto" w:fill="FFFFFF"/>
          <w:lang w:eastAsia="ru-RU"/>
        </w:rPr>
        <w:t xml:space="preserve"> – </w:t>
      </w:r>
      <w:r w:rsidRPr="000F6CDC">
        <w:rPr>
          <w:sz w:val="28"/>
          <w:szCs w:val="28"/>
          <w:shd w:val="clear" w:color="auto" w:fill="FFFFFF"/>
          <w:lang w:eastAsia="ru-RU"/>
        </w:rPr>
        <w:t>принципы, по которым, как надеялся барон, станут соревноваться будущие олимпийцы.  И только спустя 10 лет, в 1906 году, на VII сессии МОК в Афинах, Хартию приняли как главный закон олимпизма. Тогда она занимала две страницы. Сегодня, в переводе на русский язык</w:t>
      </w:r>
      <w:r w:rsidR="005701F6" w:rsidRPr="000F6CDC">
        <w:rPr>
          <w:sz w:val="28"/>
          <w:szCs w:val="28"/>
          <w:shd w:val="clear" w:color="auto" w:fill="FFFFFF"/>
          <w:lang w:eastAsia="ru-RU"/>
        </w:rPr>
        <w:t xml:space="preserve"> – </w:t>
      </w:r>
      <w:r w:rsidRPr="000F6CDC">
        <w:rPr>
          <w:sz w:val="28"/>
          <w:szCs w:val="28"/>
          <w:shd w:val="clear" w:color="auto" w:fill="FFFFFF"/>
          <w:lang w:eastAsia="ru-RU"/>
        </w:rPr>
        <w:t>55 страниц. </w:t>
      </w:r>
    </w:p>
    <w:p w14:paraId="5023B662" w14:textId="77777777" w:rsidR="00397412" w:rsidRPr="000F6CDC" w:rsidRDefault="00397412" w:rsidP="00120225">
      <w:pPr>
        <w:rPr>
          <w:sz w:val="28"/>
          <w:szCs w:val="28"/>
          <w:shd w:val="clear" w:color="auto" w:fill="FFFFFF"/>
          <w:lang w:eastAsia="ru-RU"/>
        </w:rPr>
      </w:pPr>
      <w:r w:rsidRPr="000F6CDC">
        <w:rPr>
          <w:sz w:val="28"/>
          <w:szCs w:val="28"/>
          <w:lang w:eastAsia="ru-RU"/>
        </w:rPr>
        <w:t xml:space="preserve">В феврале 2022 года, с началом СВО, Международный олимпийский комитет ввел пакет санкций по отношению к спортсменам Российской Федерации и Республики Беларусь: </w:t>
      </w:r>
    </w:p>
    <w:p w14:paraId="0518ACC4" w14:textId="77777777" w:rsidR="00397412" w:rsidRPr="000F6CDC" w:rsidRDefault="00397412" w:rsidP="00120225">
      <w:pPr>
        <w:pStyle w:val="a7"/>
        <w:numPr>
          <w:ilvl w:val="0"/>
          <w:numId w:val="82"/>
        </w:numPr>
        <w:rPr>
          <w:sz w:val="28"/>
          <w:szCs w:val="28"/>
        </w:rPr>
      </w:pPr>
      <w:r w:rsidRPr="000F6CDC">
        <w:rPr>
          <w:sz w:val="28"/>
          <w:szCs w:val="28"/>
        </w:rPr>
        <w:t>Запрет российским и белорусским спортсменам и официальным лицам на участие в международных соревнованиях под флагом или гимном России или Беларуси.</w:t>
      </w:r>
    </w:p>
    <w:p w14:paraId="1EA8828B" w14:textId="77777777" w:rsidR="00397412" w:rsidRPr="000F6CDC" w:rsidRDefault="00397412" w:rsidP="00120225">
      <w:pPr>
        <w:pStyle w:val="a7"/>
        <w:numPr>
          <w:ilvl w:val="0"/>
          <w:numId w:val="82"/>
        </w:numPr>
        <w:rPr>
          <w:sz w:val="28"/>
          <w:szCs w:val="28"/>
        </w:rPr>
      </w:pPr>
      <w:r w:rsidRPr="000F6CDC">
        <w:rPr>
          <w:sz w:val="28"/>
          <w:szCs w:val="28"/>
        </w:rPr>
        <w:t>Запрет на проведение на территории России или Беларуси международных спортивных мероприятий.</w:t>
      </w:r>
    </w:p>
    <w:p w14:paraId="41A4CFD5" w14:textId="77777777" w:rsidR="00397412" w:rsidRPr="000F6CDC" w:rsidRDefault="00397412" w:rsidP="00120225">
      <w:pPr>
        <w:pStyle w:val="a7"/>
        <w:numPr>
          <w:ilvl w:val="0"/>
          <w:numId w:val="82"/>
        </w:numPr>
        <w:rPr>
          <w:sz w:val="28"/>
          <w:szCs w:val="28"/>
        </w:rPr>
      </w:pPr>
      <w:r w:rsidRPr="000F6CDC">
        <w:rPr>
          <w:sz w:val="28"/>
          <w:szCs w:val="28"/>
        </w:rPr>
        <w:t>Приостановление членства Всероссийской федерации легкой атлетики и Паралимпийского комитета России в МОК.</w:t>
      </w:r>
    </w:p>
    <w:p w14:paraId="6AC60734" w14:textId="77777777" w:rsidR="00397412" w:rsidRPr="000F6CDC" w:rsidRDefault="00397412" w:rsidP="00120225">
      <w:pPr>
        <w:pStyle w:val="a7"/>
        <w:numPr>
          <w:ilvl w:val="0"/>
          <w:numId w:val="82"/>
        </w:numPr>
        <w:rPr>
          <w:sz w:val="28"/>
          <w:szCs w:val="28"/>
        </w:rPr>
      </w:pPr>
      <w:r w:rsidRPr="000F6CDC">
        <w:rPr>
          <w:sz w:val="28"/>
          <w:szCs w:val="28"/>
        </w:rPr>
        <w:t>Отмена Олимпийского ордена у ряда высокопоставленных российских и белорусских спортивных чиновников.</w:t>
      </w:r>
    </w:p>
    <w:p w14:paraId="4A0F3426" w14:textId="77777777" w:rsidR="00397412" w:rsidRPr="000F6CDC" w:rsidRDefault="00397412" w:rsidP="00120225">
      <w:pPr>
        <w:rPr>
          <w:sz w:val="28"/>
          <w:szCs w:val="28"/>
          <w:lang w:eastAsia="ru-RU"/>
        </w:rPr>
      </w:pPr>
      <w:r w:rsidRPr="000F6CDC">
        <w:rPr>
          <w:sz w:val="28"/>
          <w:szCs w:val="28"/>
          <w:shd w:val="clear" w:color="auto" w:fill="FFFFFF"/>
          <w:lang w:eastAsia="ru-RU"/>
        </w:rPr>
        <w:t>25 и 28 февраля 2022 года Исполком МОК обнародовал рекомендации в адрес международных спортивных федераций о нежелательности приглашения и участия российских спортсменов в международных спортивных соревнованиях, а также проведения международных соревнований на территории Российской Федерации.</w:t>
      </w:r>
    </w:p>
    <w:p w14:paraId="445082FA" w14:textId="357CA1BE" w:rsidR="00397412" w:rsidRPr="000F6CDC" w:rsidRDefault="00397412" w:rsidP="00120225">
      <w:pPr>
        <w:rPr>
          <w:sz w:val="28"/>
          <w:szCs w:val="28"/>
          <w:shd w:val="clear" w:color="auto" w:fill="FFFFFF"/>
          <w:lang w:eastAsia="ru-RU"/>
        </w:rPr>
      </w:pPr>
      <w:r w:rsidRPr="000F6CDC">
        <w:rPr>
          <w:sz w:val="28"/>
          <w:szCs w:val="28"/>
          <w:shd w:val="clear" w:color="auto" w:fill="FFFFFF"/>
          <w:lang w:eastAsia="ru-RU"/>
        </w:rPr>
        <w:t>В рекомендации от 25 февраля 2022 года МОК призвал все международные федерации отменить или перенести все международные соревнования, которые были запланированы на территории Российской Федерации, а также ввести особый порядок участия российских спортсменов в международных соревнованиях</w:t>
      </w:r>
      <w:r w:rsidR="005701F6" w:rsidRPr="000F6CDC">
        <w:rPr>
          <w:sz w:val="28"/>
          <w:szCs w:val="28"/>
          <w:shd w:val="clear" w:color="auto" w:fill="FFFFFF"/>
          <w:lang w:eastAsia="ru-RU"/>
        </w:rPr>
        <w:t xml:space="preserve"> – </w:t>
      </w:r>
      <w:r w:rsidRPr="000F6CDC">
        <w:rPr>
          <w:sz w:val="28"/>
          <w:szCs w:val="28"/>
          <w:shd w:val="clear" w:color="auto" w:fill="FFFFFF"/>
          <w:lang w:eastAsia="ru-RU"/>
        </w:rPr>
        <w:t xml:space="preserve">без использования государственного флага Российской Федерации и государственного гимна Российской Федерации в рамках таких соревнований </w:t>
      </w:r>
    </w:p>
    <w:p w14:paraId="5FBD7D3F" w14:textId="77777777" w:rsidR="00397412" w:rsidRPr="000F6CDC" w:rsidRDefault="00397412" w:rsidP="00120225">
      <w:pPr>
        <w:rPr>
          <w:sz w:val="28"/>
          <w:szCs w:val="28"/>
          <w:shd w:val="clear" w:color="auto" w:fill="FFFFFF"/>
          <w:lang w:eastAsia="ru-RU"/>
        </w:rPr>
      </w:pPr>
      <w:r w:rsidRPr="000F6CDC">
        <w:rPr>
          <w:sz w:val="28"/>
          <w:szCs w:val="28"/>
          <w:shd w:val="clear" w:color="auto" w:fill="FFFFFF"/>
          <w:lang w:eastAsia="ru-RU"/>
        </w:rPr>
        <w:t>В рекомендации от 28 февраля 2022 года МОК уже рекомендовал международным спортивным федерациям полностью исключить участие российских спортсменов в международных спортивных соревнованиях. При этом каких-либо конкретных сроков действия введенных ограничений не предусмотрено, что делает их «де-факто» бессрочными. Кроме того, ни в рекомендации МОК от 28 февраля 2022 года, ни в решениях прочих международных спортивных организаций не приводится НИ ОДНОГО ПРАВОВОГО ОСНОВАНИЯ для принятия рассматриваемых решений. [8].</w:t>
      </w:r>
    </w:p>
    <w:p w14:paraId="037ABE38" w14:textId="1CCA98FC" w:rsidR="00397412" w:rsidRPr="000F6CDC" w:rsidRDefault="00397412" w:rsidP="00120225">
      <w:pPr>
        <w:rPr>
          <w:spacing w:val="-5"/>
          <w:sz w:val="28"/>
          <w:szCs w:val="28"/>
          <w:lang w:eastAsia="ru-RU"/>
        </w:rPr>
      </w:pPr>
      <w:r w:rsidRPr="000F6CDC">
        <w:rPr>
          <w:kern w:val="0"/>
          <w:sz w:val="28"/>
          <w:szCs w:val="28"/>
          <w:lang w:eastAsia="ru-RU"/>
        </w:rPr>
        <w:lastRenderedPageBreak/>
        <w:t>По своей сути санкции, наложенные МОК</w:t>
      </w:r>
      <w:r w:rsidR="005701F6" w:rsidRPr="000F6CDC">
        <w:rPr>
          <w:kern w:val="0"/>
          <w:sz w:val="28"/>
          <w:szCs w:val="28"/>
          <w:lang w:eastAsia="ru-RU"/>
        </w:rPr>
        <w:t xml:space="preserve"> – </w:t>
      </w:r>
      <w:r w:rsidRPr="000F6CDC">
        <w:rPr>
          <w:kern w:val="0"/>
          <w:sz w:val="28"/>
          <w:szCs w:val="28"/>
          <w:lang w:eastAsia="ru-RU"/>
        </w:rPr>
        <w:t xml:space="preserve">абсурдны. </w:t>
      </w:r>
      <w:r w:rsidRPr="000F6CDC">
        <w:rPr>
          <w:sz w:val="28"/>
          <w:szCs w:val="28"/>
          <w:shd w:val="clear" w:color="auto" w:fill="FFFFFF"/>
          <w:lang w:eastAsia="ru-RU"/>
        </w:rPr>
        <w:t xml:space="preserve">"Мы продолжаем диалог с международными федерациями, надеемся, что период санкций не будет долгим. Без России мирового спорта быть не может", </w:t>
      </w:r>
      <w:r w:rsidRPr="000F6CDC">
        <w:rPr>
          <w:spacing w:val="-5"/>
          <w:sz w:val="28"/>
          <w:szCs w:val="28"/>
          <w:lang w:eastAsia="ru-RU"/>
        </w:rPr>
        <w:t>«Никогда в истории не было такой дискриминации спортсменов по национальному признаку», «</w:t>
      </w:r>
      <w:r w:rsidRPr="000F6CDC">
        <w:rPr>
          <w:sz w:val="28"/>
          <w:szCs w:val="28"/>
          <w:shd w:val="clear" w:color="auto" w:fill="FFFFFF"/>
          <w:lang w:eastAsia="ru-RU"/>
        </w:rPr>
        <w:t>Рекомендации МОК не допускать российские команды до участия в международных соревнованиях являются дискриминационными и противоречат Олимпийской хартии», «Россия готова к диалогу, если он конструктивный и направлен на развитие олимпийского движения и поддержку спортсменов в их стремлении к справедливым победам. Мы продолжаем быть частью олимпийского движения, но его представители сами ставят под вопрос свои истинные ценности»</w:t>
      </w:r>
      <w:r w:rsidR="005701F6" w:rsidRPr="000F6CDC">
        <w:rPr>
          <w:spacing w:val="-5"/>
          <w:sz w:val="28"/>
          <w:szCs w:val="28"/>
          <w:lang w:eastAsia="ru-RU"/>
        </w:rPr>
        <w:t xml:space="preserve"> – </w:t>
      </w:r>
      <w:r w:rsidRPr="000F6CDC">
        <w:rPr>
          <w:spacing w:val="-5"/>
          <w:sz w:val="28"/>
          <w:szCs w:val="28"/>
          <w:lang w:eastAsia="ru-RU"/>
        </w:rPr>
        <w:t>Олег Матыцин.</w:t>
      </w:r>
      <w:r w:rsidRPr="000F6CDC">
        <w:rPr>
          <w:b/>
          <w:bCs/>
          <w:sz w:val="28"/>
          <w:szCs w:val="28"/>
          <w:shd w:val="clear" w:color="auto" w:fill="FFFFFF"/>
          <w:lang w:eastAsia="ru-RU"/>
        </w:rPr>
        <w:t xml:space="preserve"> </w:t>
      </w:r>
      <w:r w:rsidRPr="000F6CDC">
        <w:rPr>
          <w:sz w:val="28"/>
          <w:szCs w:val="28"/>
          <w:shd w:val="clear" w:color="auto" w:fill="FFFFFF"/>
          <w:lang w:eastAsia="ru-RU"/>
        </w:rPr>
        <w:t>[9].</w:t>
      </w:r>
    </w:p>
    <w:p w14:paraId="16E02624" w14:textId="77777777" w:rsidR="00397412" w:rsidRPr="000F6CDC" w:rsidRDefault="00397412" w:rsidP="00120225">
      <w:pPr>
        <w:rPr>
          <w:sz w:val="28"/>
          <w:szCs w:val="28"/>
          <w:shd w:val="clear" w:color="auto" w:fill="FFFFFF"/>
          <w:lang w:eastAsia="ru-RU"/>
        </w:rPr>
      </w:pPr>
      <w:r w:rsidRPr="000F6CDC">
        <w:rPr>
          <w:sz w:val="28"/>
          <w:szCs w:val="28"/>
          <w:shd w:val="clear" w:color="auto" w:fill="FFFFFF"/>
          <w:lang w:eastAsia="ru-RU"/>
        </w:rPr>
        <w:t>«Решение коллег из Международного олимпийского комитета, на наш взгляд, противоречит как документам МОК и хартии, так и духу олимпийского движения, которое призвано объединять, а не разделять, особенно в том случае, когда речь идет о равноправии участников олимпийского движения»</w:t>
      </w:r>
      <w:r w:rsidRPr="000F6CDC">
        <w:rPr>
          <w:spacing w:val="-5"/>
          <w:sz w:val="28"/>
          <w:szCs w:val="28"/>
          <w:lang w:eastAsia="ru-RU"/>
        </w:rPr>
        <w:t xml:space="preserve"> «Российский спорт не будет себя ломать в угоду политическим заказам Запада». «</w:t>
      </w:r>
      <w:r w:rsidRPr="000F6CDC">
        <w:rPr>
          <w:spacing w:val="1"/>
          <w:sz w:val="28"/>
          <w:szCs w:val="28"/>
          <w:shd w:val="clear" w:color="auto" w:fill="FFFFFF"/>
          <w:lang w:eastAsia="ru-RU"/>
        </w:rPr>
        <w:t>В такой ситуации, как в 2022-м, российский спорт не оказывался никогда. Имею в виду реакцию западных стран и МОК, которые попытались нас изолировать. Неожиданно и неприятно для всей российской спортивной семьи». «Тот хаос, который породил МОК, оказался для нас очень чувствительным, но со временем человек адаптируется к любой нестандартной ситуации».</w:t>
      </w:r>
      <w:r w:rsidRPr="000F6CDC">
        <w:rPr>
          <w:spacing w:val="-5"/>
          <w:sz w:val="28"/>
          <w:szCs w:val="28"/>
          <w:lang w:eastAsia="ru-RU"/>
        </w:rPr>
        <w:t xml:space="preserve"> Острое и откровенное интервью Станислава Позднякова. </w:t>
      </w:r>
      <w:r w:rsidRPr="000F6CDC">
        <w:rPr>
          <w:sz w:val="28"/>
          <w:szCs w:val="28"/>
          <w:shd w:val="clear" w:color="auto" w:fill="FFFFFF"/>
          <w:lang w:eastAsia="ru-RU"/>
        </w:rPr>
        <w:t>[10].</w:t>
      </w:r>
    </w:p>
    <w:p w14:paraId="3023E49B" w14:textId="77777777" w:rsidR="00397412" w:rsidRPr="000F6CDC" w:rsidRDefault="00397412" w:rsidP="00120225">
      <w:pPr>
        <w:rPr>
          <w:sz w:val="28"/>
          <w:szCs w:val="28"/>
          <w:lang w:eastAsia="ru-RU"/>
        </w:rPr>
      </w:pPr>
      <w:r w:rsidRPr="000F6CDC">
        <w:rPr>
          <w:sz w:val="28"/>
          <w:szCs w:val="28"/>
          <w:lang w:eastAsia="ru-RU"/>
        </w:rPr>
        <w:t>Ниже приведены решения международных спортивных федераций, которые отразились на участии отечественных спортсменов в следующих видах спорта:</w:t>
      </w:r>
    </w:p>
    <w:p w14:paraId="6C05EA9E" w14:textId="1016E231" w:rsidR="00397412" w:rsidRPr="000F6CDC" w:rsidRDefault="00397412" w:rsidP="00120225">
      <w:pPr>
        <w:rPr>
          <w:sz w:val="28"/>
          <w:szCs w:val="28"/>
          <w:lang w:eastAsia="ru-RU"/>
        </w:rPr>
      </w:pPr>
      <w:r w:rsidRPr="000F6CDC">
        <w:rPr>
          <w:b/>
          <w:sz w:val="28"/>
          <w:szCs w:val="28"/>
          <w:lang w:eastAsia="ru-RU"/>
        </w:rPr>
        <w:t>Международная федерация лыжного спорта</w:t>
      </w:r>
      <w:r w:rsidR="005701F6" w:rsidRPr="000F6CDC">
        <w:rPr>
          <w:b/>
          <w:sz w:val="28"/>
          <w:szCs w:val="28"/>
          <w:lang w:eastAsia="ru-RU"/>
        </w:rPr>
        <w:t xml:space="preserve"> – </w:t>
      </w:r>
      <w:r w:rsidRPr="000F6CDC">
        <w:rPr>
          <w:sz w:val="28"/>
          <w:szCs w:val="28"/>
          <w:lang w:eastAsia="ru-RU"/>
        </w:rPr>
        <w:t>не просто отстранила россиян от турниров, но и приостановила членство Союза биатлонистов России (СБР) в организации, а также перенесла из России все соревнования, включая финал Кубка мира по лыжным гонкам.</w:t>
      </w:r>
    </w:p>
    <w:p w14:paraId="3A06A736" w14:textId="77777777" w:rsidR="00397412" w:rsidRPr="000F6CDC" w:rsidRDefault="00397412" w:rsidP="00120225">
      <w:pPr>
        <w:rPr>
          <w:sz w:val="28"/>
          <w:szCs w:val="28"/>
          <w:lang w:eastAsia="ru-RU"/>
        </w:rPr>
      </w:pPr>
      <w:r w:rsidRPr="000F6CDC">
        <w:rPr>
          <w:b/>
          <w:sz w:val="28"/>
          <w:szCs w:val="28"/>
          <w:lang w:eastAsia="ru-RU"/>
        </w:rPr>
        <w:t>Международный паралимпийский комитет</w:t>
      </w:r>
      <w:r w:rsidRPr="000F6CDC">
        <w:rPr>
          <w:sz w:val="28"/>
          <w:szCs w:val="28"/>
          <w:lang w:eastAsia="ru-RU"/>
        </w:rPr>
        <w:t xml:space="preserve"> объявил о допуске спортсменов к соревнованиям в нейтральном статусе, однако спустя сутки решение поменялось, и россиян отстранили от всех соревнований.</w:t>
      </w:r>
    </w:p>
    <w:p w14:paraId="2C49872E" w14:textId="77777777" w:rsidR="00397412" w:rsidRPr="000F6CDC" w:rsidRDefault="00397412" w:rsidP="00120225">
      <w:pPr>
        <w:rPr>
          <w:sz w:val="28"/>
          <w:szCs w:val="28"/>
          <w:lang w:eastAsia="ru-RU"/>
        </w:rPr>
      </w:pPr>
      <w:r w:rsidRPr="000F6CDC">
        <w:rPr>
          <w:b/>
          <w:sz w:val="28"/>
          <w:szCs w:val="28"/>
          <w:lang w:eastAsia="ru-RU"/>
        </w:rPr>
        <w:t>ФИФА</w:t>
      </w:r>
      <w:r w:rsidRPr="000F6CDC">
        <w:rPr>
          <w:sz w:val="28"/>
          <w:szCs w:val="28"/>
          <w:lang w:eastAsia="ru-RU"/>
        </w:rPr>
        <w:t xml:space="preserve"> и </w:t>
      </w:r>
      <w:r w:rsidRPr="000F6CDC">
        <w:rPr>
          <w:b/>
          <w:sz w:val="28"/>
          <w:szCs w:val="28"/>
          <w:lang w:eastAsia="ru-RU"/>
        </w:rPr>
        <w:t>УЕФА</w:t>
      </w:r>
      <w:r w:rsidRPr="000F6CDC">
        <w:rPr>
          <w:sz w:val="28"/>
          <w:szCs w:val="28"/>
          <w:lang w:eastAsia="ru-RU"/>
        </w:rPr>
        <w:t xml:space="preserve"> отстраняют российские клубы и сборную от участия в соревнованиях под эгидой данных организаций. Матч финала Лиги чемпионов УЕФА был перенесён из Санкт-Петербурга в Париж.</w:t>
      </w:r>
    </w:p>
    <w:p w14:paraId="1BD3AAE8" w14:textId="77777777" w:rsidR="00397412" w:rsidRPr="000F6CDC" w:rsidRDefault="00397412" w:rsidP="00120225">
      <w:pPr>
        <w:rPr>
          <w:sz w:val="28"/>
          <w:szCs w:val="28"/>
          <w:lang w:eastAsia="ru-RU"/>
        </w:rPr>
      </w:pPr>
      <w:r w:rsidRPr="000F6CDC">
        <w:rPr>
          <w:b/>
          <w:sz w:val="28"/>
          <w:szCs w:val="28"/>
          <w:lang w:eastAsia="ru-RU"/>
        </w:rPr>
        <w:t>Баскетбольная Евролига</w:t>
      </w:r>
      <w:r w:rsidRPr="000F6CDC">
        <w:rPr>
          <w:sz w:val="28"/>
          <w:szCs w:val="28"/>
          <w:lang w:eastAsia="ru-RU"/>
        </w:rPr>
        <w:t xml:space="preserve"> отложила матчи с участием российских команд. Ограничения также касаются женских и юношеских команд, баскетбола 3х3 и всех судей из России.</w:t>
      </w:r>
    </w:p>
    <w:p w14:paraId="22504CCA" w14:textId="77777777" w:rsidR="00397412" w:rsidRPr="000F6CDC" w:rsidRDefault="00397412" w:rsidP="00120225">
      <w:pPr>
        <w:rPr>
          <w:sz w:val="28"/>
          <w:szCs w:val="28"/>
          <w:lang w:eastAsia="ru-RU"/>
        </w:rPr>
      </w:pPr>
      <w:r w:rsidRPr="000F6CDC">
        <w:rPr>
          <w:b/>
          <w:sz w:val="28"/>
          <w:szCs w:val="28"/>
          <w:lang w:eastAsia="ru-RU"/>
        </w:rPr>
        <w:t>Международная федерация волейбола</w:t>
      </w:r>
      <w:r w:rsidRPr="000F6CDC">
        <w:rPr>
          <w:sz w:val="28"/>
          <w:szCs w:val="28"/>
          <w:lang w:eastAsia="ru-RU"/>
        </w:rPr>
        <w:t xml:space="preserve"> отстранила все сборные, клубы и игроков из России от участия в международных соревнованиях. Запрет действует на все турниры под их эгидой, в том числе пляжный и снежной волейбол. Кроме того, Россию лишили права проведения Чемпионата мира по волейболу 2022 г.</w:t>
      </w:r>
    </w:p>
    <w:p w14:paraId="7D9EB84C" w14:textId="0E9F544E" w:rsidR="00397412" w:rsidRPr="000F6CDC" w:rsidRDefault="00397412" w:rsidP="00120225">
      <w:pPr>
        <w:rPr>
          <w:sz w:val="28"/>
          <w:szCs w:val="28"/>
          <w:lang w:eastAsia="ru-RU"/>
        </w:rPr>
      </w:pPr>
      <w:r w:rsidRPr="000F6CDC">
        <w:rPr>
          <w:b/>
          <w:sz w:val="28"/>
          <w:szCs w:val="28"/>
          <w:lang w:eastAsia="ru-RU"/>
        </w:rPr>
        <w:lastRenderedPageBreak/>
        <w:t>Европейская федерация гандбола</w:t>
      </w:r>
      <w:r w:rsidRPr="000F6CDC">
        <w:rPr>
          <w:sz w:val="28"/>
          <w:szCs w:val="28"/>
          <w:lang w:eastAsia="ru-RU"/>
        </w:rPr>
        <w:t xml:space="preserve"> отстранила Россию участие в турнирах под эгидой организации на неопределённый срок</w:t>
      </w:r>
      <w:r w:rsidR="005701F6" w:rsidRPr="000F6CDC">
        <w:rPr>
          <w:sz w:val="28"/>
          <w:szCs w:val="28"/>
          <w:lang w:eastAsia="ru-RU"/>
        </w:rPr>
        <w:t xml:space="preserve"> – </w:t>
      </w:r>
      <w:r w:rsidRPr="000F6CDC">
        <w:rPr>
          <w:sz w:val="28"/>
          <w:szCs w:val="28"/>
          <w:lang w:eastAsia="ru-RU"/>
        </w:rPr>
        <w:t>как на уровне клуба, так и на уровне сборных.</w:t>
      </w:r>
    </w:p>
    <w:p w14:paraId="4D11306C" w14:textId="77777777" w:rsidR="00397412" w:rsidRPr="000F6CDC" w:rsidRDefault="00397412" w:rsidP="00120225">
      <w:pPr>
        <w:rPr>
          <w:sz w:val="28"/>
          <w:szCs w:val="28"/>
          <w:lang w:eastAsia="ru-RU"/>
        </w:rPr>
      </w:pPr>
      <w:r w:rsidRPr="000F6CDC">
        <w:rPr>
          <w:b/>
          <w:sz w:val="28"/>
          <w:szCs w:val="28"/>
          <w:lang w:eastAsia="ru-RU"/>
        </w:rPr>
        <w:t>Международный Союз конькобежцев</w:t>
      </w:r>
      <w:r w:rsidRPr="000F6CDC">
        <w:rPr>
          <w:sz w:val="28"/>
          <w:szCs w:val="28"/>
          <w:lang w:eastAsia="ru-RU"/>
        </w:rPr>
        <w:t xml:space="preserve"> отстранил спортсменов из России от участия во всех соревнованиях под эгидой организации. Ограничения коснулись конькобежного спорта, шорт-трека, а также фигурного катания.</w:t>
      </w:r>
    </w:p>
    <w:p w14:paraId="277B7FF8" w14:textId="77777777" w:rsidR="00397412" w:rsidRPr="000F6CDC" w:rsidRDefault="00397412" w:rsidP="00120225">
      <w:pPr>
        <w:rPr>
          <w:sz w:val="28"/>
          <w:szCs w:val="28"/>
          <w:lang w:eastAsia="ru-RU"/>
        </w:rPr>
      </w:pPr>
      <w:r w:rsidRPr="000F6CDC">
        <w:rPr>
          <w:b/>
          <w:sz w:val="28"/>
          <w:szCs w:val="28"/>
          <w:lang w:eastAsia="ru-RU"/>
        </w:rPr>
        <w:t>Международная федерация хоккея</w:t>
      </w:r>
      <w:r w:rsidRPr="000F6CDC">
        <w:rPr>
          <w:sz w:val="28"/>
          <w:szCs w:val="28"/>
          <w:lang w:eastAsia="ru-RU"/>
        </w:rPr>
        <w:t xml:space="preserve"> отстраняет сборную России от участия в международных соревнованиях под эгидой организации.</w:t>
      </w:r>
    </w:p>
    <w:p w14:paraId="47E913AD" w14:textId="77777777" w:rsidR="00397412" w:rsidRPr="000F6CDC" w:rsidRDefault="00397412" w:rsidP="00120225">
      <w:pPr>
        <w:rPr>
          <w:sz w:val="28"/>
          <w:szCs w:val="28"/>
          <w:lang w:eastAsia="ru-RU"/>
        </w:rPr>
      </w:pPr>
      <w:r w:rsidRPr="000F6CDC">
        <w:rPr>
          <w:sz w:val="28"/>
          <w:szCs w:val="28"/>
          <w:lang w:eastAsia="ru-RU"/>
        </w:rPr>
        <w:t xml:space="preserve">Российских </w:t>
      </w:r>
      <w:r w:rsidRPr="000F6CDC">
        <w:rPr>
          <w:b/>
          <w:sz w:val="28"/>
          <w:szCs w:val="28"/>
          <w:lang w:eastAsia="ru-RU"/>
        </w:rPr>
        <w:t xml:space="preserve">фигуристов </w:t>
      </w:r>
      <w:r w:rsidRPr="000F6CDC">
        <w:rPr>
          <w:sz w:val="28"/>
          <w:szCs w:val="28"/>
          <w:lang w:eastAsia="ru-RU"/>
        </w:rPr>
        <w:t>и</w:t>
      </w:r>
      <w:r w:rsidRPr="000F6CDC">
        <w:rPr>
          <w:b/>
          <w:sz w:val="28"/>
          <w:szCs w:val="28"/>
          <w:lang w:eastAsia="ru-RU"/>
        </w:rPr>
        <w:t xml:space="preserve"> борцов</w:t>
      </w:r>
      <w:r w:rsidRPr="000F6CDC">
        <w:rPr>
          <w:sz w:val="28"/>
          <w:szCs w:val="28"/>
          <w:lang w:eastAsia="ru-RU"/>
        </w:rPr>
        <w:t xml:space="preserve"> также отстраняют от международных соревнований.</w:t>
      </w:r>
    </w:p>
    <w:p w14:paraId="53A4B1BB" w14:textId="77777777" w:rsidR="00397412" w:rsidRPr="000F6CDC" w:rsidRDefault="00397412" w:rsidP="00120225">
      <w:pPr>
        <w:rPr>
          <w:sz w:val="28"/>
          <w:szCs w:val="28"/>
          <w:lang w:eastAsia="ru-RU"/>
        </w:rPr>
      </w:pPr>
      <w:r w:rsidRPr="000F6CDC">
        <w:rPr>
          <w:b/>
          <w:sz w:val="28"/>
          <w:szCs w:val="28"/>
          <w:lang w:eastAsia="ru-RU"/>
        </w:rPr>
        <w:t>«Формула-1»</w:t>
      </w:r>
      <w:r w:rsidRPr="000F6CDC">
        <w:rPr>
          <w:sz w:val="28"/>
          <w:szCs w:val="28"/>
          <w:lang w:eastAsia="ru-RU"/>
        </w:rPr>
        <w:t xml:space="preserve"> уходит из России.</w:t>
      </w:r>
    </w:p>
    <w:p w14:paraId="704343A0" w14:textId="77777777" w:rsidR="00397412" w:rsidRPr="000F6CDC" w:rsidRDefault="00397412" w:rsidP="00120225">
      <w:pPr>
        <w:rPr>
          <w:sz w:val="28"/>
          <w:szCs w:val="28"/>
          <w:lang w:eastAsia="ru-RU"/>
        </w:rPr>
      </w:pPr>
      <w:r w:rsidRPr="000F6CDC">
        <w:rPr>
          <w:sz w:val="28"/>
          <w:szCs w:val="28"/>
          <w:lang w:eastAsia="ru-RU"/>
        </w:rPr>
        <w:t>Островками стабильности в мировом спорте, похоже, остались только профессиональный бокс и MMA, где после февраля 2022 года мало что изменилось. Российские спортсмены продолжают сражаться в UFC.</w:t>
      </w:r>
    </w:p>
    <w:p w14:paraId="5F863228" w14:textId="1B26B9F7" w:rsidR="00397412" w:rsidRPr="000F6CDC" w:rsidRDefault="00397412" w:rsidP="00120225">
      <w:pPr>
        <w:rPr>
          <w:sz w:val="28"/>
          <w:szCs w:val="28"/>
          <w:lang w:eastAsia="ru-RU"/>
        </w:rPr>
      </w:pPr>
      <w:r w:rsidRPr="000F6CDC">
        <w:rPr>
          <w:sz w:val="28"/>
          <w:szCs w:val="28"/>
          <w:lang w:eastAsia="ru-RU"/>
        </w:rPr>
        <w:t xml:space="preserve">На международных турнирах пока могут соревноваться российские теннисисты, автогонщики, велогонщики и шахматисты. Правда, это касается только индивидуальных дисциплин. Доступны и выступления в нейтральном статусе </w:t>
      </w:r>
      <w:r w:rsidR="00BE41FF" w:rsidRPr="000F6CDC">
        <w:rPr>
          <w:sz w:val="28"/>
          <w:szCs w:val="28"/>
          <w:lang w:eastAsia="ru-RU"/>
        </w:rPr>
        <w:t>–</w:t>
      </w:r>
      <w:r w:rsidRPr="000F6CDC">
        <w:rPr>
          <w:sz w:val="28"/>
          <w:szCs w:val="28"/>
          <w:lang w:eastAsia="ru-RU"/>
        </w:rPr>
        <w:t xml:space="preserve"> без российской символики.</w:t>
      </w:r>
    </w:p>
    <w:p w14:paraId="3A3F0B10" w14:textId="77777777" w:rsidR="00397412" w:rsidRPr="000F6CDC" w:rsidRDefault="00397412" w:rsidP="00120225">
      <w:pPr>
        <w:rPr>
          <w:kern w:val="0"/>
          <w:sz w:val="28"/>
          <w:szCs w:val="28"/>
          <w:lang w:eastAsia="ru-RU"/>
        </w:rPr>
      </w:pPr>
      <w:r w:rsidRPr="000F6CDC">
        <w:rPr>
          <w:sz w:val="28"/>
          <w:szCs w:val="28"/>
          <w:shd w:val="clear" w:color="auto" w:fill="FFFFFF"/>
          <w:lang w:eastAsia="ru-RU"/>
        </w:rPr>
        <w:t>Оказалось, что в сложившейся ситуации уставы организаций ничего не значат, а под давлением той или иной политической силы можно «продвигать» любые решения.</w:t>
      </w:r>
    </w:p>
    <w:p w14:paraId="1F98392F" w14:textId="77777777" w:rsidR="00397412" w:rsidRPr="000F6CDC" w:rsidRDefault="00397412" w:rsidP="00120225">
      <w:pPr>
        <w:rPr>
          <w:sz w:val="28"/>
          <w:szCs w:val="28"/>
          <w:lang w:eastAsia="ru-RU"/>
        </w:rPr>
      </w:pPr>
      <w:r w:rsidRPr="000F6CDC">
        <w:rPr>
          <w:sz w:val="28"/>
          <w:szCs w:val="28"/>
          <w:lang w:eastAsia="ru-RU"/>
        </w:rPr>
        <w:t xml:space="preserve">В марте 2023 года МОК ввёл новый пакет ограничений, но некоторые спортсмены продолжали выступать под флагом России, например Бокс, Теннис и т.д. </w:t>
      </w:r>
    </w:p>
    <w:p w14:paraId="2DD687C8" w14:textId="77777777" w:rsidR="00397412" w:rsidRPr="000F6CDC" w:rsidRDefault="00397412" w:rsidP="00120225">
      <w:pPr>
        <w:rPr>
          <w:sz w:val="28"/>
          <w:szCs w:val="28"/>
          <w:lang w:eastAsia="ru-RU"/>
        </w:rPr>
      </w:pPr>
      <w:r w:rsidRPr="000F6CDC">
        <w:rPr>
          <w:sz w:val="28"/>
          <w:szCs w:val="28"/>
          <w:lang w:eastAsia="ru-RU"/>
        </w:rPr>
        <w:t xml:space="preserve">Следует отметить, что в некоторых международных соревнованиях российские спортсмены участвовали с февраля 2022 года по май 2024 года в нейтральном статусе, а именно: </w:t>
      </w:r>
    </w:p>
    <w:p w14:paraId="1A23D6FB" w14:textId="77777777" w:rsidR="00397412" w:rsidRPr="000F6CDC" w:rsidRDefault="00397412" w:rsidP="00120225">
      <w:pPr>
        <w:rPr>
          <w:sz w:val="28"/>
          <w:szCs w:val="28"/>
          <w:lang w:eastAsia="ru-RU"/>
        </w:rPr>
      </w:pPr>
      <w:r w:rsidRPr="000F6CDC">
        <w:rPr>
          <w:sz w:val="28"/>
          <w:szCs w:val="28"/>
          <w:lang w:eastAsia="ru-RU"/>
        </w:rPr>
        <w:t>• Большой шлем по дзюдо (март 2023 года)</w:t>
      </w:r>
    </w:p>
    <w:p w14:paraId="6BFB0E0F" w14:textId="77777777" w:rsidR="00397412" w:rsidRPr="000F6CDC" w:rsidRDefault="00397412" w:rsidP="00120225">
      <w:pPr>
        <w:rPr>
          <w:sz w:val="28"/>
          <w:szCs w:val="28"/>
          <w:lang w:eastAsia="ru-RU"/>
        </w:rPr>
      </w:pPr>
      <w:r w:rsidRPr="000F6CDC">
        <w:rPr>
          <w:sz w:val="28"/>
          <w:szCs w:val="28"/>
          <w:lang w:eastAsia="ru-RU"/>
        </w:rPr>
        <w:t>• Чемпионат мира по фехтованию (июль 2023 года)</w:t>
      </w:r>
    </w:p>
    <w:p w14:paraId="19573C1B" w14:textId="77777777" w:rsidR="00397412" w:rsidRPr="000F6CDC" w:rsidRDefault="00397412" w:rsidP="00120225">
      <w:pPr>
        <w:rPr>
          <w:sz w:val="28"/>
          <w:szCs w:val="28"/>
          <w:lang w:eastAsia="ru-RU"/>
        </w:rPr>
      </w:pPr>
      <w:r w:rsidRPr="000F6CDC">
        <w:rPr>
          <w:sz w:val="28"/>
          <w:szCs w:val="28"/>
          <w:lang w:eastAsia="ru-RU"/>
        </w:rPr>
        <w:t>• Чемпионат мира по спортивной гимнастике (октябрь 2023 года)</w:t>
      </w:r>
    </w:p>
    <w:p w14:paraId="42A98571" w14:textId="77777777" w:rsidR="00397412" w:rsidRPr="000F6CDC" w:rsidRDefault="00397412" w:rsidP="00120225">
      <w:pPr>
        <w:rPr>
          <w:sz w:val="28"/>
          <w:szCs w:val="28"/>
          <w:lang w:eastAsia="ru-RU"/>
        </w:rPr>
      </w:pPr>
      <w:r w:rsidRPr="000F6CDC">
        <w:rPr>
          <w:sz w:val="28"/>
          <w:szCs w:val="28"/>
          <w:lang w:eastAsia="ru-RU"/>
        </w:rPr>
        <w:t>• Чемпионат мира по плаванию на короткой воде (декабрь 2023 года)</w:t>
      </w:r>
    </w:p>
    <w:p w14:paraId="7C710B47" w14:textId="77777777" w:rsidR="00397412" w:rsidRPr="000F6CDC" w:rsidRDefault="00397412" w:rsidP="00120225">
      <w:pPr>
        <w:rPr>
          <w:sz w:val="28"/>
          <w:szCs w:val="28"/>
          <w:lang w:eastAsia="ru-RU"/>
        </w:rPr>
      </w:pPr>
      <w:r w:rsidRPr="000F6CDC">
        <w:rPr>
          <w:sz w:val="28"/>
          <w:szCs w:val="28"/>
          <w:lang w:eastAsia="ru-RU"/>
        </w:rPr>
        <w:t>• Чемпионат Европы по фигурному катанию (январь 2024 года)</w:t>
      </w:r>
    </w:p>
    <w:p w14:paraId="17CA8AB9" w14:textId="77777777" w:rsidR="00397412" w:rsidRPr="000F6CDC" w:rsidRDefault="00397412" w:rsidP="00120225">
      <w:pPr>
        <w:rPr>
          <w:sz w:val="28"/>
          <w:szCs w:val="28"/>
          <w:lang w:eastAsia="ru-RU"/>
        </w:rPr>
      </w:pPr>
      <w:r w:rsidRPr="000F6CDC">
        <w:rPr>
          <w:sz w:val="28"/>
          <w:szCs w:val="28"/>
          <w:lang w:eastAsia="ru-RU"/>
        </w:rPr>
        <w:t>• Чемпионат мира по конькобежному спорту (март 2024 года)</w:t>
      </w:r>
    </w:p>
    <w:p w14:paraId="50388C49" w14:textId="77777777" w:rsidR="00397412" w:rsidRPr="000F6CDC" w:rsidRDefault="00397412" w:rsidP="00120225">
      <w:pPr>
        <w:rPr>
          <w:sz w:val="28"/>
          <w:szCs w:val="28"/>
          <w:lang w:eastAsia="ru-RU"/>
        </w:rPr>
      </w:pPr>
      <w:r w:rsidRPr="000F6CDC">
        <w:rPr>
          <w:sz w:val="28"/>
          <w:szCs w:val="28"/>
          <w:lang w:eastAsia="ru-RU"/>
        </w:rPr>
        <w:t>Международные соревнования, в которых российские спортсмены участвовали под флагом своей страны:</w:t>
      </w:r>
    </w:p>
    <w:p w14:paraId="246AA563" w14:textId="77777777" w:rsidR="00397412" w:rsidRPr="000F6CDC" w:rsidRDefault="00397412" w:rsidP="00120225">
      <w:pPr>
        <w:rPr>
          <w:sz w:val="28"/>
          <w:szCs w:val="28"/>
          <w:lang w:eastAsia="ru-RU"/>
        </w:rPr>
      </w:pPr>
      <w:r w:rsidRPr="000F6CDC">
        <w:rPr>
          <w:sz w:val="28"/>
          <w:szCs w:val="28"/>
          <w:lang w:eastAsia="ru-RU"/>
        </w:rPr>
        <w:t>• Игры стран СНГ (сентябрь 2023 года)</w:t>
      </w:r>
    </w:p>
    <w:p w14:paraId="2A578AC7" w14:textId="77777777" w:rsidR="00397412" w:rsidRPr="000F6CDC" w:rsidRDefault="00397412" w:rsidP="00120225">
      <w:pPr>
        <w:rPr>
          <w:sz w:val="28"/>
          <w:szCs w:val="28"/>
          <w:lang w:eastAsia="ru-RU"/>
        </w:rPr>
      </w:pPr>
    </w:p>
    <w:p w14:paraId="7B73B687" w14:textId="77777777" w:rsidR="00397412" w:rsidRPr="000F6CDC" w:rsidRDefault="00397412" w:rsidP="00120225">
      <w:pPr>
        <w:rPr>
          <w:sz w:val="28"/>
          <w:szCs w:val="28"/>
          <w:lang w:eastAsia="ru-RU"/>
        </w:rPr>
      </w:pPr>
      <w:r w:rsidRPr="000F6CDC">
        <w:rPr>
          <w:sz w:val="28"/>
          <w:szCs w:val="28"/>
          <w:lang w:eastAsia="ru-RU"/>
        </w:rPr>
        <w:t xml:space="preserve">Следует отметить, что в марте 2023 года МОК объявил о создании комиссии, по изучению возможности допуска российских и белорусских спортсменов к участию в Играх XXXIII Олимпиады 2024 года в Париже в нейтральном статусе. Данное решение о создании комиссии было встречено неоднозначной реакцией в мировой общественности. Некоторые спортивные организации поддержали это </w:t>
      </w:r>
      <w:r w:rsidRPr="000F6CDC">
        <w:rPr>
          <w:sz w:val="28"/>
          <w:szCs w:val="28"/>
          <w:lang w:eastAsia="ru-RU"/>
        </w:rPr>
        <w:lastRenderedPageBreak/>
        <w:t>решение, в то время как другие раскритиковали его как преждевременное и несправедливое по отношению к украинским спортсменам.</w:t>
      </w:r>
    </w:p>
    <w:p w14:paraId="212E48C3" w14:textId="77777777" w:rsidR="00397412" w:rsidRPr="000F6CDC" w:rsidRDefault="00397412" w:rsidP="00120225">
      <w:pPr>
        <w:rPr>
          <w:sz w:val="28"/>
          <w:szCs w:val="28"/>
          <w:shd w:val="clear" w:color="auto" w:fill="FFFFFF"/>
          <w:lang w:eastAsia="ru-RU"/>
        </w:rPr>
      </w:pPr>
      <w:r w:rsidRPr="000F6CDC">
        <w:rPr>
          <w:sz w:val="28"/>
          <w:szCs w:val="28"/>
          <w:shd w:val="clear" w:color="auto" w:fill="FFFFFF"/>
          <w:lang w:eastAsia="ru-RU"/>
        </w:rPr>
        <w:t xml:space="preserve">Исполком МОК не принял решения об участии российских и белорусских атлетов в Олимпийских играх. Принял только рекомендации международным федерациям на 2023 год. Таким образом, Исполком МОК рекомендовал допустить спортсменов из России и Беларуси к участию в международных соревнованиях, но с жесткими ограничениями: </w:t>
      </w:r>
    </w:p>
    <w:p w14:paraId="07AA3417" w14:textId="77777777" w:rsidR="00397412" w:rsidRPr="000F6CDC" w:rsidRDefault="00397412" w:rsidP="00120225">
      <w:pPr>
        <w:pStyle w:val="a7"/>
        <w:numPr>
          <w:ilvl w:val="0"/>
          <w:numId w:val="83"/>
        </w:numPr>
        <w:rPr>
          <w:sz w:val="28"/>
          <w:szCs w:val="28"/>
          <w:shd w:val="clear" w:color="auto" w:fill="FFFFFF"/>
        </w:rPr>
      </w:pPr>
      <w:r w:rsidRPr="000F6CDC">
        <w:rPr>
          <w:sz w:val="28"/>
          <w:szCs w:val="28"/>
          <w:shd w:val="clear" w:color="auto" w:fill="FFFFFF"/>
        </w:rPr>
        <w:t xml:space="preserve">только в нейтральном статусе, </w:t>
      </w:r>
    </w:p>
    <w:p w14:paraId="279D0244" w14:textId="77777777" w:rsidR="00397412" w:rsidRPr="000F6CDC" w:rsidRDefault="00397412" w:rsidP="00120225">
      <w:pPr>
        <w:pStyle w:val="a7"/>
        <w:numPr>
          <w:ilvl w:val="0"/>
          <w:numId w:val="83"/>
        </w:numPr>
        <w:rPr>
          <w:sz w:val="28"/>
          <w:szCs w:val="28"/>
          <w:shd w:val="clear" w:color="auto" w:fill="FFFFFF"/>
        </w:rPr>
      </w:pPr>
      <w:r w:rsidRPr="000F6CDC">
        <w:rPr>
          <w:sz w:val="28"/>
          <w:szCs w:val="28"/>
          <w:shd w:val="clear" w:color="auto" w:fill="FFFFFF"/>
        </w:rPr>
        <w:t xml:space="preserve">только в индивидуальных видах спорта, </w:t>
      </w:r>
    </w:p>
    <w:p w14:paraId="4D6CAF1D" w14:textId="77777777" w:rsidR="00397412" w:rsidRPr="000F6CDC" w:rsidRDefault="00397412" w:rsidP="00120225">
      <w:pPr>
        <w:pStyle w:val="a7"/>
        <w:numPr>
          <w:ilvl w:val="0"/>
          <w:numId w:val="83"/>
        </w:numPr>
        <w:rPr>
          <w:sz w:val="28"/>
          <w:szCs w:val="28"/>
          <w:shd w:val="clear" w:color="auto" w:fill="FFFFFF"/>
        </w:rPr>
      </w:pPr>
      <w:r w:rsidRPr="000F6CDC">
        <w:rPr>
          <w:sz w:val="28"/>
          <w:szCs w:val="28"/>
          <w:shd w:val="clear" w:color="auto" w:fill="FFFFFF"/>
        </w:rPr>
        <w:t>только тех, кто не выражал публичной поддержки СВО</w:t>
      </w:r>
    </w:p>
    <w:p w14:paraId="5D86BF27" w14:textId="77777777" w:rsidR="00397412" w:rsidRPr="000F6CDC" w:rsidRDefault="00397412" w:rsidP="00120225">
      <w:pPr>
        <w:pStyle w:val="a7"/>
        <w:numPr>
          <w:ilvl w:val="0"/>
          <w:numId w:val="83"/>
        </w:numPr>
        <w:rPr>
          <w:sz w:val="28"/>
          <w:szCs w:val="28"/>
          <w:shd w:val="clear" w:color="auto" w:fill="FFFFFF"/>
        </w:rPr>
      </w:pPr>
      <w:r w:rsidRPr="000F6CDC">
        <w:rPr>
          <w:sz w:val="28"/>
          <w:szCs w:val="28"/>
          <w:shd w:val="clear" w:color="auto" w:fill="FFFFFF"/>
        </w:rPr>
        <w:t>тем, кто не числится в спортивных сообществах, представляющих Вооруженные силы РФ («ЦСКА») или в органах безопасности РФ («Динамо»).</w:t>
      </w:r>
    </w:p>
    <w:p w14:paraId="15603049" w14:textId="77777777" w:rsidR="00397412" w:rsidRPr="000F6CDC" w:rsidRDefault="00397412" w:rsidP="00120225">
      <w:pPr>
        <w:rPr>
          <w:sz w:val="28"/>
          <w:szCs w:val="28"/>
          <w:lang w:eastAsia="ru-RU"/>
        </w:rPr>
      </w:pPr>
      <w:r w:rsidRPr="000F6CDC">
        <w:rPr>
          <w:sz w:val="28"/>
          <w:szCs w:val="28"/>
          <w:lang w:eastAsia="ru-RU"/>
        </w:rPr>
        <w:t>При этом, Исполком МОК рекомендует сохранить все санкции против официальных лиц из России и Беларуси: они не должны допускаться на соревнования, входить в руководящие органы федераций и т.д. Также, Исполком МОК оставляет за собой право принимать дополнительные решения о допуске тех или иных спортсменов к участию в Олимпийских играх вне зависимости от их результатов в квалификационных соревнованиях.</w:t>
      </w:r>
    </w:p>
    <w:p w14:paraId="26291053" w14:textId="77777777" w:rsidR="00397412" w:rsidRPr="000F6CDC" w:rsidRDefault="00397412" w:rsidP="00120225">
      <w:pPr>
        <w:rPr>
          <w:sz w:val="28"/>
          <w:szCs w:val="28"/>
          <w:lang w:eastAsia="ru-RU"/>
        </w:rPr>
      </w:pPr>
      <w:r w:rsidRPr="000F6CDC">
        <w:rPr>
          <w:sz w:val="28"/>
          <w:szCs w:val="28"/>
          <w:lang w:eastAsia="ru-RU"/>
        </w:rPr>
        <w:t>Это самые жесткие условия, которые когда-либо выдвигались отечественному спорту. </w:t>
      </w:r>
    </w:p>
    <w:p w14:paraId="106415A6" w14:textId="77777777" w:rsidR="00397412" w:rsidRPr="000F6CDC" w:rsidRDefault="00397412" w:rsidP="00120225">
      <w:pPr>
        <w:rPr>
          <w:sz w:val="28"/>
          <w:szCs w:val="28"/>
          <w:lang w:eastAsia="ru-RU"/>
        </w:rPr>
      </w:pPr>
      <w:r w:rsidRPr="000F6CDC">
        <w:rPr>
          <w:sz w:val="28"/>
          <w:szCs w:val="28"/>
          <w:lang w:eastAsia="ru-RU"/>
        </w:rPr>
        <w:t>"И вот рекомендации МОК, которые исполком принял единогласно:</w:t>
      </w:r>
    </w:p>
    <w:p w14:paraId="6A9F3E72" w14:textId="77777777" w:rsidR="00397412" w:rsidRPr="000F6CDC" w:rsidRDefault="00397412" w:rsidP="00120225">
      <w:pPr>
        <w:rPr>
          <w:sz w:val="28"/>
          <w:szCs w:val="28"/>
          <w:lang w:eastAsia="ru-RU"/>
        </w:rPr>
      </w:pPr>
      <w:r w:rsidRPr="000F6CDC">
        <w:rPr>
          <w:sz w:val="28"/>
          <w:szCs w:val="28"/>
          <w:lang w:eastAsia="ru-RU"/>
        </w:rPr>
        <w:t>1. Все российские и белорусские атлеты смогут соревноваться только в индивидуальных видах и в нейтральном статусе.</w:t>
      </w:r>
    </w:p>
    <w:p w14:paraId="7A2B7DA4" w14:textId="77777777" w:rsidR="00397412" w:rsidRPr="000F6CDC" w:rsidRDefault="00397412" w:rsidP="00120225">
      <w:pPr>
        <w:rPr>
          <w:sz w:val="28"/>
          <w:szCs w:val="28"/>
          <w:lang w:eastAsia="ru-RU"/>
        </w:rPr>
      </w:pPr>
      <w:r w:rsidRPr="000F6CDC">
        <w:rPr>
          <w:sz w:val="28"/>
          <w:szCs w:val="28"/>
          <w:lang w:eastAsia="ru-RU"/>
        </w:rPr>
        <w:t>2. Все команды не будут допущены к  международным соревнованиям.</w:t>
      </w:r>
    </w:p>
    <w:p w14:paraId="718001CC" w14:textId="77777777" w:rsidR="00397412" w:rsidRPr="000F6CDC" w:rsidRDefault="00397412" w:rsidP="00120225">
      <w:pPr>
        <w:rPr>
          <w:sz w:val="28"/>
          <w:szCs w:val="28"/>
          <w:lang w:eastAsia="ru-RU"/>
        </w:rPr>
      </w:pPr>
      <w:r w:rsidRPr="000F6CDC">
        <w:rPr>
          <w:sz w:val="28"/>
          <w:szCs w:val="28"/>
          <w:lang w:eastAsia="ru-RU"/>
        </w:rPr>
        <w:t>3. Атлеты, поддержавшие военные действия, не будут допущены на соревнования.</w:t>
      </w:r>
    </w:p>
    <w:p w14:paraId="56D1EDAA" w14:textId="77777777" w:rsidR="00397412" w:rsidRPr="000F6CDC" w:rsidRDefault="00397412" w:rsidP="00120225">
      <w:pPr>
        <w:rPr>
          <w:sz w:val="28"/>
          <w:szCs w:val="28"/>
          <w:lang w:eastAsia="ru-RU"/>
        </w:rPr>
      </w:pPr>
      <w:r w:rsidRPr="000F6CDC">
        <w:rPr>
          <w:sz w:val="28"/>
          <w:szCs w:val="28"/>
          <w:lang w:eastAsia="ru-RU"/>
        </w:rPr>
        <w:t>4. Все спортсмены России и Беларуси, служащие в Вооруженных силах и органах безопасности, не будут допущены на соревнования.</w:t>
      </w:r>
    </w:p>
    <w:p w14:paraId="4E9764A7" w14:textId="77777777" w:rsidR="00397412" w:rsidRPr="000F6CDC" w:rsidRDefault="00397412" w:rsidP="00120225">
      <w:pPr>
        <w:rPr>
          <w:sz w:val="28"/>
          <w:szCs w:val="28"/>
          <w:lang w:eastAsia="ru-RU"/>
        </w:rPr>
      </w:pPr>
      <w:r w:rsidRPr="000F6CDC">
        <w:rPr>
          <w:sz w:val="28"/>
          <w:szCs w:val="28"/>
          <w:lang w:eastAsia="ru-RU"/>
        </w:rPr>
        <w:t>5. Все спортсмены для участия в соревнованиях должны пройти надлежащий допинг-контроль..." </w:t>
      </w:r>
      <w:r w:rsidRPr="000F6CDC">
        <w:rPr>
          <w:sz w:val="28"/>
          <w:szCs w:val="28"/>
          <w:shd w:val="clear" w:color="auto" w:fill="FFFFFF"/>
          <w:lang w:eastAsia="ru-RU"/>
        </w:rPr>
        <w:t>[5].</w:t>
      </w:r>
    </w:p>
    <w:p w14:paraId="20FD48F7" w14:textId="77777777" w:rsidR="00397412" w:rsidRPr="000F6CDC" w:rsidRDefault="00397412" w:rsidP="00120225">
      <w:pPr>
        <w:rPr>
          <w:sz w:val="28"/>
          <w:szCs w:val="28"/>
          <w:lang w:eastAsia="ru-RU"/>
        </w:rPr>
      </w:pPr>
      <w:r w:rsidRPr="000F6CDC">
        <w:rPr>
          <w:sz w:val="28"/>
          <w:szCs w:val="28"/>
          <w:lang w:eastAsia="ru-RU"/>
        </w:rPr>
        <w:t>На основе допуска к отбору и участию в международных соревнованиях спортсменов РФ, нами был сформирован список дружественных и недружественных стран.</w:t>
      </w:r>
    </w:p>
    <w:p w14:paraId="2FE4ED98" w14:textId="77777777" w:rsidR="00397412" w:rsidRPr="000F6CDC" w:rsidRDefault="00397412" w:rsidP="00120225">
      <w:pPr>
        <w:rPr>
          <w:sz w:val="28"/>
          <w:szCs w:val="28"/>
        </w:rPr>
      </w:pPr>
      <w:r w:rsidRPr="000F6CDC">
        <w:rPr>
          <w:i/>
          <w:sz w:val="28"/>
          <w:szCs w:val="28"/>
        </w:rPr>
        <w:t>Дружественные страны</w:t>
      </w:r>
      <w:r w:rsidRPr="000F6CDC">
        <w:rPr>
          <w:sz w:val="28"/>
          <w:szCs w:val="28"/>
        </w:rPr>
        <w:t>, допускавшие российских спортсменов к отбору и участию в международных соревнованиях в нейтральном статусе: Беларусь, Иран, Казахстан, Китай, Сербия.</w:t>
      </w:r>
    </w:p>
    <w:p w14:paraId="7C7BAD18" w14:textId="77777777" w:rsidR="00397412" w:rsidRPr="000F6CDC" w:rsidRDefault="00397412" w:rsidP="00120225">
      <w:pPr>
        <w:rPr>
          <w:sz w:val="28"/>
          <w:szCs w:val="28"/>
        </w:rPr>
      </w:pPr>
      <w:r w:rsidRPr="000F6CDC">
        <w:rPr>
          <w:i/>
          <w:sz w:val="28"/>
          <w:szCs w:val="28"/>
        </w:rPr>
        <w:t>Недружественные страны</w:t>
      </w:r>
      <w:r w:rsidRPr="000F6CDC">
        <w:rPr>
          <w:sz w:val="28"/>
          <w:szCs w:val="28"/>
        </w:rPr>
        <w:t>, не допускавшие российских спортсменов к отбору и участию в международных соревнованиях: Австралия, Великобритания, Германия, Канада, Латвия, Литва, Норвегия, Польша, США, Украина, Финляндия, Франция, Чехия, Эстония, Япония.</w:t>
      </w:r>
    </w:p>
    <w:p w14:paraId="2FAC597F" w14:textId="77777777" w:rsidR="00397412" w:rsidRPr="000F6CDC" w:rsidRDefault="00397412" w:rsidP="00120225">
      <w:pPr>
        <w:rPr>
          <w:sz w:val="28"/>
          <w:szCs w:val="28"/>
        </w:rPr>
      </w:pPr>
      <w:r w:rsidRPr="000F6CDC">
        <w:rPr>
          <w:sz w:val="28"/>
          <w:szCs w:val="28"/>
        </w:rPr>
        <w:lastRenderedPageBreak/>
        <w:t xml:space="preserve">Страны, занимающие </w:t>
      </w:r>
      <w:r w:rsidRPr="000F6CDC">
        <w:rPr>
          <w:i/>
          <w:sz w:val="28"/>
          <w:szCs w:val="28"/>
        </w:rPr>
        <w:t>нейтральную позицию</w:t>
      </w:r>
      <w:r w:rsidRPr="000F6CDC">
        <w:rPr>
          <w:sz w:val="28"/>
          <w:szCs w:val="28"/>
        </w:rPr>
        <w:t>: Венгрия, Индия, Турция.</w:t>
      </w:r>
    </w:p>
    <w:p w14:paraId="01F226A5" w14:textId="77777777" w:rsidR="00397412" w:rsidRPr="000F6CDC" w:rsidRDefault="00397412" w:rsidP="00120225">
      <w:pPr>
        <w:rPr>
          <w:sz w:val="28"/>
          <w:szCs w:val="28"/>
          <w:lang w:eastAsia="ru-RU"/>
        </w:rPr>
      </w:pPr>
      <w:r w:rsidRPr="000F6CDC">
        <w:rPr>
          <w:sz w:val="28"/>
          <w:szCs w:val="28"/>
          <w:lang w:eastAsia="ru-RU"/>
        </w:rPr>
        <w:t>Нарушения принципов Олимпийской хартии подрывают целостность олимпийского движения, наносят ущерб его репутации и снижают доверие со стороны болельщиков и спонсоров. Кроме того, они создают неравные условия для спортсменов и могут привести к снижению количества желающих участвовать в спортивных соревнованиях.</w:t>
      </w:r>
    </w:p>
    <w:p w14:paraId="41C142AF" w14:textId="77777777" w:rsidR="00397412" w:rsidRPr="000F6CDC" w:rsidRDefault="00397412" w:rsidP="00120225">
      <w:pPr>
        <w:rPr>
          <w:sz w:val="28"/>
          <w:szCs w:val="28"/>
          <w:lang w:eastAsia="ru-RU"/>
        </w:rPr>
      </w:pPr>
      <w:r w:rsidRPr="000F6CDC">
        <w:rPr>
          <w:sz w:val="28"/>
          <w:szCs w:val="28"/>
          <w:lang w:eastAsia="ru-RU"/>
        </w:rPr>
        <w:t>Анализ отечественной и зарубежной литературы по данной тематике показал, что систематически нарушаются следующие принципы Олимпийской хартии: [4] профессионализация спорта, использование допинга, дискриминация, политические протесты, коррупция и неэтичное поведение.</w:t>
      </w:r>
    </w:p>
    <w:p w14:paraId="2E281D01" w14:textId="77777777" w:rsidR="00397412" w:rsidRPr="000F6CDC" w:rsidRDefault="00397412" w:rsidP="00120225">
      <w:pPr>
        <w:rPr>
          <w:sz w:val="28"/>
          <w:szCs w:val="28"/>
          <w:lang w:eastAsia="ru-RU"/>
        </w:rPr>
      </w:pPr>
      <w:r w:rsidRPr="000F6CDC">
        <w:rPr>
          <w:sz w:val="28"/>
          <w:szCs w:val="28"/>
          <w:lang w:eastAsia="ru-RU"/>
        </w:rPr>
        <w:t>Профессионализация спорта</w:t>
      </w:r>
    </w:p>
    <w:p w14:paraId="53ED6948" w14:textId="77777777" w:rsidR="00397412" w:rsidRPr="000F6CDC" w:rsidRDefault="00397412" w:rsidP="00120225">
      <w:pPr>
        <w:rPr>
          <w:sz w:val="28"/>
          <w:szCs w:val="28"/>
          <w:lang w:eastAsia="ru-RU"/>
        </w:rPr>
      </w:pPr>
      <w:r w:rsidRPr="000F6CDC">
        <w:rPr>
          <w:sz w:val="28"/>
          <w:szCs w:val="28"/>
          <w:lang w:eastAsia="ru-RU"/>
        </w:rPr>
        <w:t>Одним из наиболее заметных нарушений принципов Олимпийской хартии является профессионализация спорта. Хотя Олимпийская хартия изначально делала упор на любительский характер спорта, большинство спортсменов высшего уровня в настоящее время являются профессионалами, которые получают значительный доход от своего участия в спорте. Это нарушает принцип любительства и создает неравные условия для спортсменов из разных социально-экономических слоев.</w:t>
      </w:r>
    </w:p>
    <w:p w14:paraId="55ECD8A7" w14:textId="77777777" w:rsidR="00397412" w:rsidRPr="000F6CDC" w:rsidRDefault="00397412" w:rsidP="00120225">
      <w:pPr>
        <w:rPr>
          <w:sz w:val="28"/>
          <w:szCs w:val="28"/>
          <w:lang w:eastAsia="ru-RU"/>
        </w:rPr>
      </w:pPr>
      <w:r w:rsidRPr="000F6CDC">
        <w:rPr>
          <w:sz w:val="28"/>
          <w:szCs w:val="28"/>
          <w:lang w:eastAsia="ru-RU"/>
        </w:rPr>
        <w:t>Принцип честной игры</w:t>
      </w:r>
    </w:p>
    <w:p w14:paraId="7A407547" w14:textId="77777777" w:rsidR="00397412" w:rsidRPr="000F6CDC" w:rsidRDefault="00397412" w:rsidP="00120225">
      <w:pPr>
        <w:rPr>
          <w:sz w:val="28"/>
          <w:szCs w:val="28"/>
          <w:lang w:eastAsia="ru-RU"/>
        </w:rPr>
      </w:pPr>
      <w:r w:rsidRPr="000F6CDC">
        <w:rPr>
          <w:sz w:val="28"/>
          <w:szCs w:val="28"/>
          <w:lang w:eastAsia="ru-RU"/>
        </w:rPr>
        <w:t>Еще одним серьезным нарушением является использование допинга и других запрещенных веществ. Допинг подрывает принцип честной игры и ставит под угрозу здоровье и безопасность спортсменов. Распространенность допинга в спорте на высшем уровне привела к потере доверия со стороны болельщиков и спонсоров и нанесла ущерб репутации олимпийского движения.</w:t>
      </w:r>
    </w:p>
    <w:p w14:paraId="15E0133D" w14:textId="77777777" w:rsidR="00397412" w:rsidRPr="000F6CDC" w:rsidRDefault="00397412" w:rsidP="00120225">
      <w:pPr>
        <w:rPr>
          <w:sz w:val="28"/>
          <w:szCs w:val="28"/>
          <w:lang w:eastAsia="ru-RU"/>
        </w:rPr>
      </w:pPr>
      <w:r w:rsidRPr="000F6CDC">
        <w:rPr>
          <w:sz w:val="28"/>
          <w:szCs w:val="28"/>
          <w:lang w:eastAsia="ru-RU"/>
        </w:rPr>
        <w:t>Принцип борьбы с дискриминацией</w:t>
      </w:r>
    </w:p>
    <w:p w14:paraId="504EDAF5" w14:textId="77777777" w:rsidR="00397412" w:rsidRPr="000F6CDC" w:rsidRDefault="00397412" w:rsidP="00120225">
      <w:pPr>
        <w:rPr>
          <w:sz w:val="28"/>
          <w:szCs w:val="28"/>
          <w:lang w:eastAsia="ru-RU"/>
        </w:rPr>
      </w:pPr>
      <w:r w:rsidRPr="000F6CDC">
        <w:rPr>
          <w:sz w:val="28"/>
          <w:szCs w:val="28"/>
          <w:lang w:eastAsia="ru-RU"/>
        </w:rPr>
        <w:t>Несмотря на то, что Олимпийская хартия запрещает дискриминацию по расовому и религиозному признакам, пола или сексуальной ориентации, при этом дискриминация все еще присутствует в некоторых видах спорта и на некоторых уровнях. Спортсмены из маргинализованных групп часто сталкиваются с предрассудками и дискриминацией, что лишает их возможности полностью раскрыть свой потенциал и участвовать в спорте на равных условиях.</w:t>
      </w:r>
    </w:p>
    <w:p w14:paraId="7C32D400" w14:textId="77777777" w:rsidR="00397412" w:rsidRPr="000F6CDC" w:rsidRDefault="00397412" w:rsidP="00120225">
      <w:pPr>
        <w:rPr>
          <w:sz w:val="28"/>
          <w:szCs w:val="28"/>
          <w:lang w:eastAsia="ru-RU"/>
        </w:rPr>
      </w:pPr>
      <w:r w:rsidRPr="000F6CDC">
        <w:rPr>
          <w:sz w:val="28"/>
          <w:szCs w:val="28"/>
          <w:lang w:eastAsia="ru-RU"/>
        </w:rPr>
        <w:t>Принцип политического нейтралитета</w:t>
      </w:r>
    </w:p>
    <w:p w14:paraId="44FBEC86" w14:textId="77777777" w:rsidR="00397412" w:rsidRPr="000F6CDC" w:rsidRDefault="00397412" w:rsidP="00120225">
      <w:pPr>
        <w:rPr>
          <w:sz w:val="28"/>
          <w:szCs w:val="28"/>
          <w:lang w:eastAsia="ru-RU"/>
        </w:rPr>
      </w:pPr>
      <w:r w:rsidRPr="000F6CDC">
        <w:rPr>
          <w:sz w:val="28"/>
          <w:szCs w:val="28"/>
          <w:lang w:eastAsia="ru-RU"/>
        </w:rPr>
        <w:t>В последние годы Олимпийские игры использовались как платформа для политических заявлений и протестов. Хотя свобода выражения мнений является важным правом, политические протесты на Олимпийских играх нарушают принцип политического нейтралитета. Олимпийские игры должны быть местом, где спортсмены со всего мира могут соревноваться друг с другом в духе мира и единства, а не местом для политических демонстраций.</w:t>
      </w:r>
    </w:p>
    <w:p w14:paraId="0FADB982" w14:textId="77777777" w:rsidR="00397412" w:rsidRPr="000F6CDC" w:rsidRDefault="00397412" w:rsidP="00120225">
      <w:pPr>
        <w:rPr>
          <w:sz w:val="28"/>
          <w:szCs w:val="28"/>
          <w:lang w:eastAsia="ru-RU"/>
        </w:rPr>
      </w:pPr>
      <w:r w:rsidRPr="000F6CDC">
        <w:rPr>
          <w:sz w:val="28"/>
          <w:szCs w:val="28"/>
          <w:lang w:eastAsia="ru-RU"/>
        </w:rPr>
        <w:t>Принцип прозрачности и подотчетности</w:t>
      </w:r>
    </w:p>
    <w:p w14:paraId="16B26820" w14:textId="77777777" w:rsidR="00397412" w:rsidRPr="000F6CDC" w:rsidRDefault="00397412" w:rsidP="00120225">
      <w:pPr>
        <w:rPr>
          <w:sz w:val="28"/>
          <w:szCs w:val="28"/>
          <w:lang w:eastAsia="ru-RU"/>
        </w:rPr>
      </w:pPr>
      <w:r w:rsidRPr="000F6CDC">
        <w:rPr>
          <w:sz w:val="28"/>
          <w:szCs w:val="28"/>
          <w:lang w:eastAsia="ru-RU"/>
        </w:rPr>
        <w:t xml:space="preserve">Коррупция и неэтичное поведение также стали серьезной проблемой в спорте высших достижений. Скандалы с коррупцией, подкупом и договорными матчами подрывают принцип прозрачности и подотчетности и наносят ущерб репутации олимпийского движения. Неэтичное поведение, такое как физическое и </w:t>
      </w:r>
      <w:r w:rsidRPr="000F6CDC">
        <w:rPr>
          <w:sz w:val="28"/>
          <w:szCs w:val="28"/>
          <w:lang w:eastAsia="ru-RU"/>
        </w:rPr>
        <w:lastRenderedPageBreak/>
        <w:t>психологическое насилие в отношении спортсменов, также нарушает принципы честной игры и уважения к человеческому достоинству.</w:t>
      </w:r>
    </w:p>
    <w:p w14:paraId="55515A6E" w14:textId="77777777" w:rsidR="00397412" w:rsidRPr="000F6CDC" w:rsidRDefault="00397412" w:rsidP="00120225">
      <w:pPr>
        <w:rPr>
          <w:sz w:val="28"/>
          <w:szCs w:val="28"/>
          <w:lang w:eastAsia="ru-RU"/>
        </w:rPr>
      </w:pPr>
      <w:r w:rsidRPr="000F6CDC">
        <w:rPr>
          <w:sz w:val="28"/>
          <w:szCs w:val="28"/>
          <w:lang w:eastAsia="ru-RU"/>
        </w:rPr>
        <w:t>Другие принципы, которые могут быть нарушены:</w:t>
      </w:r>
    </w:p>
    <w:p w14:paraId="2D0720C1" w14:textId="77777777" w:rsidR="00397412" w:rsidRPr="000F6CDC" w:rsidRDefault="00397412" w:rsidP="00120225">
      <w:pPr>
        <w:rPr>
          <w:sz w:val="28"/>
          <w:szCs w:val="28"/>
          <w:lang w:eastAsia="ru-RU"/>
        </w:rPr>
      </w:pPr>
      <w:r w:rsidRPr="000F6CDC">
        <w:rPr>
          <w:i/>
          <w:sz w:val="28"/>
          <w:szCs w:val="28"/>
          <w:lang w:eastAsia="ru-RU"/>
        </w:rPr>
        <w:t xml:space="preserve">• </w:t>
      </w:r>
      <w:r w:rsidRPr="000F6CDC">
        <w:rPr>
          <w:b/>
          <w:bCs/>
          <w:i/>
          <w:sz w:val="28"/>
          <w:szCs w:val="28"/>
          <w:lang w:eastAsia="ru-RU"/>
        </w:rPr>
        <w:t>Принцип единства олимпийского движения.</w:t>
      </w:r>
      <w:r w:rsidRPr="000F6CDC">
        <w:rPr>
          <w:sz w:val="28"/>
          <w:szCs w:val="28"/>
          <w:lang w:eastAsia="ru-RU"/>
        </w:rPr>
        <w:t xml:space="preserve"> Раскол в спортивном сообществе и конфликты между различными организациями могут подорвать единство олимпийского движения.</w:t>
      </w:r>
    </w:p>
    <w:p w14:paraId="05804A15" w14:textId="77777777" w:rsidR="00397412" w:rsidRPr="000F6CDC" w:rsidRDefault="00397412" w:rsidP="00120225">
      <w:pPr>
        <w:rPr>
          <w:sz w:val="28"/>
          <w:szCs w:val="28"/>
          <w:lang w:eastAsia="ru-RU"/>
        </w:rPr>
      </w:pPr>
      <w:r w:rsidRPr="000F6CDC">
        <w:rPr>
          <w:i/>
          <w:sz w:val="28"/>
          <w:szCs w:val="28"/>
          <w:lang w:eastAsia="ru-RU"/>
        </w:rPr>
        <w:t xml:space="preserve">• </w:t>
      </w:r>
      <w:r w:rsidRPr="000F6CDC">
        <w:rPr>
          <w:b/>
          <w:bCs/>
          <w:i/>
          <w:sz w:val="28"/>
          <w:szCs w:val="28"/>
          <w:lang w:eastAsia="ru-RU"/>
        </w:rPr>
        <w:t>Принцип развития спорта.</w:t>
      </w:r>
      <w:r w:rsidRPr="000F6CDC">
        <w:rPr>
          <w:sz w:val="28"/>
          <w:szCs w:val="28"/>
          <w:lang w:eastAsia="ru-RU"/>
        </w:rPr>
        <w:t xml:space="preserve"> Чрезмерная коммерциализация спорта может привести к сокращению финансирования массового спорта и развитию спорта на уровне элиты.</w:t>
      </w:r>
    </w:p>
    <w:p w14:paraId="25A6C36C" w14:textId="77777777" w:rsidR="00397412" w:rsidRPr="000F6CDC" w:rsidRDefault="00397412" w:rsidP="00120225">
      <w:pPr>
        <w:rPr>
          <w:sz w:val="28"/>
          <w:szCs w:val="28"/>
          <w:lang w:eastAsia="ru-RU"/>
        </w:rPr>
      </w:pPr>
      <w:r w:rsidRPr="000F6CDC">
        <w:rPr>
          <w:i/>
          <w:sz w:val="28"/>
          <w:szCs w:val="28"/>
          <w:lang w:eastAsia="ru-RU"/>
        </w:rPr>
        <w:t xml:space="preserve">• </w:t>
      </w:r>
      <w:r w:rsidRPr="000F6CDC">
        <w:rPr>
          <w:b/>
          <w:bCs/>
          <w:i/>
          <w:sz w:val="28"/>
          <w:szCs w:val="28"/>
          <w:lang w:eastAsia="ru-RU"/>
        </w:rPr>
        <w:t>Принцип уважения к окружающей среде.</w:t>
      </w:r>
      <w:r w:rsidRPr="000F6CDC">
        <w:rPr>
          <w:sz w:val="28"/>
          <w:szCs w:val="28"/>
          <w:lang w:eastAsia="ru-RU"/>
        </w:rPr>
        <w:t xml:space="preserve"> Мегаспортивные мероприятия, такие как Олимпийские игры, могут оказывать негативное воздействие на окружающую среду, что нарушает принцип уважения к окружающей среде.</w:t>
      </w:r>
    </w:p>
    <w:p w14:paraId="09A3DE21" w14:textId="77777777" w:rsidR="00397412" w:rsidRPr="000F6CDC" w:rsidRDefault="00397412" w:rsidP="00120225">
      <w:pPr>
        <w:rPr>
          <w:sz w:val="28"/>
          <w:szCs w:val="28"/>
          <w:lang w:eastAsia="ru-RU"/>
        </w:rPr>
      </w:pPr>
      <w:r w:rsidRPr="000F6CDC">
        <w:rPr>
          <w:sz w:val="28"/>
          <w:szCs w:val="28"/>
          <w:lang w:eastAsia="ru-RU"/>
        </w:rPr>
        <w:t>Последствия этих нарушений.</w:t>
      </w:r>
    </w:p>
    <w:p w14:paraId="6E8D4DEF" w14:textId="77777777" w:rsidR="00397412" w:rsidRPr="000F6CDC" w:rsidRDefault="00397412" w:rsidP="00120225">
      <w:pPr>
        <w:rPr>
          <w:sz w:val="28"/>
          <w:szCs w:val="28"/>
          <w:lang w:eastAsia="ru-RU"/>
        </w:rPr>
      </w:pPr>
      <w:r w:rsidRPr="000F6CDC">
        <w:rPr>
          <w:sz w:val="28"/>
          <w:szCs w:val="28"/>
          <w:lang w:eastAsia="ru-RU"/>
        </w:rPr>
        <w:t>Нарушения принципов Олимпийской хартии могут иметь серьезные последствия для олимпийского движения, включая ущерб репутации Олимпийских игр и олимпийского спорта, потеря доверия со стороны болельщиков и спонсоров, снижение участия в спорте на массовом уровне, подрыв ценностей олимпизма.</w:t>
      </w:r>
    </w:p>
    <w:p w14:paraId="3DF3C1A3" w14:textId="77777777" w:rsidR="00397412" w:rsidRPr="000F6CDC" w:rsidRDefault="00397412" w:rsidP="00120225">
      <w:pPr>
        <w:rPr>
          <w:sz w:val="28"/>
          <w:szCs w:val="28"/>
          <w:lang w:eastAsia="ru-RU"/>
        </w:rPr>
      </w:pPr>
      <w:r w:rsidRPr="000F6CDC">
        <w:rPr>
          <w:sz w:val="28"/>
          <w:szCs w:val="28"/>
          <w:lang w:eastAsia="ru-RU"/>
        </w:rPr>
        <w:t>Возможные решения.</w:t>
      </w:r>
    </w:p>
    <w:p w14:paraId="4B584EC6" w14:textId="77777777" w:rsidR="00397412" w:rsidRPr="000F6CDC" w:rsidRDefault="00397412" w:rsidP="00120225">
      <w:pPr>
        <w:rPr>
          <w:sz w:val="28"/>
          <w:szCs w:val="28"/>
          <w:lang w:eastAsia="ru-RU"/>
        </w:rPr>
      </w:pPr>
      <w:r w:rsidRPr="000F6CDC">
        <w:rPr>
          <w:sz w:val="28"/>
          <w:szCs w:val="28"/>
          <w:lang w:eastAsia="ru-RU"/>
        </w:rPr>
        <w:t>Необходимо срочно принять меры для решения нарушений принципов Олимпийской хартии и защиты целостности олимпийского движения. Это включает в себя:</w:t>
      </w:r>
    </w:p>
    <w:p w14:paraId="15D2E37D" w14:textId="77777777" w:rsidR="00397412" w:rsidRPr="000F6CDC" w:rsidRDefault="00397412" w:rsidP="00120225">
      <w:pPr>
        <w:rPr>
          <w:sz w:val="28"/>
          <w:szCs w:val="28"/>
          <w:lang w:eastAsia="ru-RU"/>
        </w:rPr>
      </w:pPr>
      <w:r w:rsidRPr="000F6CDC">
        <w:rPr>
          <w:sz w:val="28"/>
          <w:szCs w:val="28"/>
          <w:lang w:eastAsia="ru-RU"/>
        </w:rPr>
        <w:t>• Усиление мер по борьбе с допингом, включая более жесткое тестирование и санкции;</w:t>
      </w:r>
    </w:p>
    <w:p w14:paraId="566DF8EB" w14:textId="77777777" w:rsidR="00397412" w:rsidRPr="000F6CDC" w:rsidRDefault="00397412" w:rsidP="00120225">
      <w:pPr>
        <w:rPr>
          <w:sz w:val="28"/>
          <w:szCs w:val="28"/>
          <w:lang w:eastAsia="ru-RU"/>
        </w:rPr>
      </w:pPr>
      <w:r w:rsidRPr="000F6CDC">
        <w:rPr>
          <w:sz w:val="28"/>
          <w:szCs w:val="28"/>
          <w:lang w:eastAsia="ru-RU"/>
        </w:rPr>
        <w:t>• Продвижение инклюзивности и разнообразия в спорте на всех уровнях;</w:t>
      </w:r>
    </w:p>
    <w:p w14:paraId="53F32649" w14:textId="77777777" w:rsidR="00397412" w:rsidRPr="000F6CDC" w:rsidRDefault="00397412" w:rsidP="00120225">
      <w:pPr>
        <w:rPr>
          <w:sz w:val="28"/>
          <w:szCs w:val="28"/>
          <w:lang w:eastAsia="ru-RU"/>
        </w:rPr>
      </w:pPr>
      <w:r w:rsidRPr="000F6CDC">
        <w:rPr>
          <w:sz w:val="28"/>
          <w:szCs w:val="28"/>
          <w:lang w:eastAsia="ru-RU"/>
        </w:rPr>
        <w:t>• Обеспечение прозрачности и подотчетности в спортивных организациях;</w:t>
      </w:r>
    </w:p>
    <w:p w14:paraId="3210B355" w14:textId="77777777" w:rsidR="00397412" w:rsidRPr="000F6CDC" w:rsidRDefault="00397412" w:rsidP="00120225">
      <w:pPr>
        <w:rPr>
          <w:sz w:val="28"/>
          <w:szCs w:val="28"/>
          <w:lang w:eastAsia="ru-RU"/>
        </w:rPr>
      </w:pPr>
      <w:r w:rsidRPr="000F6CDC">
        <w:rPr>
          <w:sz w:val="28"/>
          <w:szCs w:val="28"/>
          <w:lang w:eastAsia="ru-RU"/>
        </w:rPr>
        <w:t>• Продвижение ценностей олимпизма, таких как честная игра, взаимное уважение и дружба между народами.</w:t>
      </w:r>
    </w:p>
    <w:p w14:paraId="45BCA489" w14:textId="77777777" w:rsidR="00397412" w:rsidRPr="000F6CDC" w:rsidRDefault="00397412" w:rsidP="00120225">
      <w:pPr>
        <w:rPr>
          <w:sz w:val="28"/>
          <w:szCs w:val="28"/>
          <w:lang w:eastAsia="ru-RU"/>
        </w:rPr>
      </w:pPr>
      <w:r w:rsidRPr="000F6CDC">
        <w:rPr>
          <w:b/>
          <w:bCs/>
          <w:sz w:val="28"/>
          <w:szCs w:val="28"/>
          <w:lang w:eastAsia="ru-RU"/>
        </w:rPr>
        <w:t>Заключение</w:t>
      </w:r>
      <w:r w:rsidRPr="000F6CDC">
        <w:rPr>
          <w:sz w:val="28"/>
          <w:szCs w:val="28"/>
          <w:lang w:eastAsia="ru-RU"/>
        </w:rPr>
        <w:t>. Нарушения принципов Олимпийской хартии являются серьезной угрозой для международного олимпийского движения. Эти нарушения подрывают целостность спорта, наносят ущерб его репутации и снижают доверие со стороны болельщиков и спонсоров. Необходимы срочные действия для решения этих проблем и защиты принципов, которые заложены в основе олимпизма и олимпийского движения. Только приняв эти меры, мы сможем сохранить олимпийские идеалы и ценности, а также обеспечить, чтобы Олимпийские игры оставались символом единства, мира и честной игры.</w:t>
      </w:r>
    </w:p>
    <w:p w14:paraId="577724EF" w14:textId="3212BE3C" w:rsidR="000F6CDC" w:rsidRPr="000F6CDC" w:rsidRDefault="000F6CDC" w:rsidP="00120225">
      <w:pPr>
        <w:ind w:firstLine="0"/>
        <w:jc w:val="center"/>
        <w:rPr>
          <w:b/>
          <w:bCs/>
          <w:sz w:val="28"/>
          <w:szCs w:val="28"/>
          <w:lang w:eastAsia="ru-RU"/>
        </w:rPr>
      </w:pPr>
      <w:r w:rsidRPr="000F6CDC">
        <w:rPr>
          <w:b/>
          <w:bCs/>
          <w:sz w:val="28"/>
          <w:szCs w:val="28"/>
          <w:lang w:eastAsia="ru-RU"/>
        </w:rPr>
        <w:t>Литература</w:t>
      </w:r>
    </w:p>
    <w:p w14:paraId="4EACDE64" w14:textId="38D30862" w:rsidR="00397412" w:rsidRPr="000F6CDC" w:rsidRDefault="00397412" w:rsidP="00120225">
      <w:pPr>
        <w:pStyle w:val="a7"/>
        <w:numPr>
          <w:ilvl w:val="0"/>
          <w:numId w:val="84"/>
        </w:numPr>
        <w:ind w:left="0" w:firstLine="709"/>
        <w:rPr>
          <w:sz w:val="28"/>
          <w:szCs w:val="28"/>
        </w:rPr>
      </w:pPr>
      <w:r w:rsidRPr="000F6CDC">
        <w:rPr>
          <w:sz w:val="28"/>
          <w:szCs w:val="28"/>
          <w:shd w:val="clear" w:color="auto" w:fill="FFFFFF"/>
        </w:rPr>
        <w:t>Особенности олимпийского движения в Российской Федерации</w:t>
      </w:r>
      <w:r w:rsidR="00176720" w:rsidRPr="000F6CDC">
        <w:rPr>
          <w:sz w:val="28"/>
          <w:szCs w:val="28"/>
          <w:shd w:val="clear" w:color="auto" w:fill="FFFFFF"/>
        </w:rPr>
        <w:t xml:space="preserve"> // </w:t>
      </w:r>
      <w:r w:rsidRPr="000F6CDC">
        <w:rPr>
          <w:sz w:val="28"/>
          <w:szCs w:val="28"/>
          <w:shd w:val="clear" w:color="auto" w:fill="FFFFFF"/>
        </w:rPr>
        <w:t>Мельникова Н.Ю., Мельников В.В.</w:t>
      </w:r>
      <w:r w:rsidR="005701F6" w:rsidRPr="000F6CDC">
        <w:rPr>
          <w:sz w:val="28"/>
          <w:szCs w:val="28"/>
          <w:shd w:val="clear" w:color="auto" w:fill="FFFFFF"/>
        </w:rPr>
        <w:t xml:space="preserve"> – </w:t>
      </w:r>
      <w:r w:rsidRPr="000F6CDC">
        <w:rPr>
          <w:sz w:val="28"/>
          <w:szCs w:val="28"/>
          <w:shd w:val="clear" w:color="auto" w:fill="FFFFFF"/>
        </w:rPr>
        <w:t>Олимпийский бюллетень №24 с.3-6</w:t>
      </w:r>
    </w:p>
    <w:p w14:paraId="58DC92A5" w14:textId="6B953EA9" w:rsidR="00397412" w:rsidRPr="000F6CDC" w:rsidRDefault="00397412" w:rsidP="00120225">
      <w:pPr>
        <w:pStyle w:val="a7"/>
        <w:numPr>
          <w:ilvl w:val="0"/>
          <w:numId w:val="84"/>
        </w:numPr>
        <w:ind w:left="0" w:firstLine="709"/>
        <w:rPr>
          <w:sz w:val="28"/>
          <w:szCs w:val="28"/>
        </w:rPr>
      </w:pPr>
      <w:r w:rsidRPr="000F6CDC">
        <w:rPr>
          <w:sz w:val="28"/>
          <w:szCs w:val="28"/>
          <w:shd w:val="clear" w:color="auto" w:fill="FFFFFF"/>
        </w:rPr>
        <w:t>Российская Федерация в международном спортивном и олимпийском движении</w:t>
      </w:r>
      <w:r w:rsidR="005701F6" w:rsidRPr="000F6CDC">
        <w:rPr>
          <w:sz w:val="28"/>
          <w:szCs w:val="28"/>
          <w:shd w:val="clear" w:color="auto" w:fill="FFFFFF"/>
        </w:rPr>
        <w:t xml:space="preserve"> – </w:t>
      </w:r>
      <w:r w:rsidRPr="000F6CDC">
        <w:rPr>
          <w:sz w:val="28"/>
          <w:szCs w:val="28"/>
          <w:shd w:val="clear" w:color="auto" w:fill="FFFFFF"/>
        </w:rPr>
        <w:t>современные реалии</w:t>
      </w:r>
      <w:r w:rsidR="00176720" w:rsidRPr="000F6CDC">
        <w:rPr>
          <w:sz w:val="28"/>
          <w:szCs w:val="28"/>
          <w:shd w:val="clear" w:color="auto" w:fill="FFFFFF"/>
        </w:rPr>
        <w:t xml:space="preserve"> // </w:t>
      </w:r>
      <w:r w:rsidRPr="000F6CDC">
        <w:rPr>
          <w:sz w:val="28"/>
          <w:szCs w:val="28"/>
          <w:shd w:val="clear" w:color="auto" w:fill="FFFFFF"/>
        </w:rPr>
        <w:t>Мельникова Н.Ю., Мельников В.В.</w:t>
      </w:r>
      <w:r w:rsidR="005701F6" w:rsidRPr="000F6CDC">
        <w:rPr>
          <w:sz w:val="28"/>
          <w:szCs w:val="28"/>
          <w:shd w:val="clear" w:color="auto" w:fill="FFFFFF"/>
        </w:rPr>
        <w:t xml:space="preserve"> – </w:t>
      </w:r>
      <w:r w:rsidRPr="000F6CDC">
        <w:rPr>
          <w:sz w:val="28"/>
          <w:szCs w:val="28"/>
          <w:shd w:val="clear" w:color="auto" w:fill="FFFFFF"/>
        </w:rPr>
        <w:t>Олимпийский бюллетень №24 с.151-156</w:t>
      </w:r>
    </w:p>
    <w:p w14:paraId="20F2A87F" w14:textId="11AEB03F" w:rsidR="00397412" w:rsidRPr="000F6CDC" w:rsidRDefault="00397412" w:rsidP="00120225">
      <w:pPr>
        <w:pStyle w:val="a7"/>
        <w:numPr>
          <w:ilvl w:val="0"/>
          <w:numId w:val="84"/>
        </w:numPr>
        <w:ind w:left="0" w:firstLine="709"/>
        <w:rPr>
          <w:sz w:val="28"/>
          <w:szCs w:val="28"/>
        </w:rPr>
      </w:pPr>
      <w:r w:rsidRPr="000F6CDC">
        <w:rPr>
          <w:sz w:val="28"/>
          <w:szCs w:val="28"/>
          <w:shd w:val="clear" w:color="auto" w:fill="FFFFFF"/>
        </w:rPr>
        <w:lastRenderedPageBreak/>
        <w:t>Новые вызовы олимпийскому движению России</w:t>
      </w:r>
      <w:r w:rsidR="00176720" w:rsidRPr="000F6CDC">
        <w:rPr>
          <w:sz w:val="28"/>
          <w:szCs w:val="28"/>
          <w:shd w:val="clear" w:color="auto" w:fill="FFFFFF"/>
        </w:rPr>
        <w:t xml:space="preserve"> // </w:t>
      </w:r>
      <w:r w:rsidRPr="000F6CDC">
        <w:rPr>
          <w:sz w:val="28"/>
          <w:szCs w:val="28"/>
          <w:shd w:val="clear" w:color="auto" w:fill="FFFFFF"/>
        </w:rPr>
        <w:t>Мельникова Н.Ю., Мельников В.В.</w:t>
      </w:r>
      <w:r w:rsidR="005701F6" w:rsidRPr="000F6CDC">
        <w:rPr>
          <w:sz w:val="28"/>
          <w:szCs w:val="28"/>
          <w:shd w:val="clear" w:color="auto" w:fill="FFFFFF"/>
        </w:rPr>
        <w:t xml:space="preserve"> – </w:t>
      </w:r>
      <w:r w:rsidRPr="000F6CDC">
        <w:rPr>
          <w:sz w:val="28"/>
          <w:szCs w:val="28"/>
          <w:shd w:val="clear" w:color="auto" w:fill="FFFFFF"/>
        </w:rPr>
        <w:t>Олимпийский бюллетень №2 с.3-7</w:t>
      </w:r>
    </w:p>
    <w:p w14:paraId="1836E0D6" w14:textId="77777777" w:rsidR="00397412" w:rsidRPr="000F6CDC" w:rsidRDefault="00397412" w:rsidP="00120225">
      <w:pPr>
        <w:pStyle w:val="a7"/>
        <w:numPr>
          <w:ilvl w:val="0"/>
          <w:numId w:val="84"/>
        </w:numPr>
        <w:ind w:left="0" w:firstLine="709"/>
        <w:rPr>
          <w:sz w:val="28"/>
          <w:szCs w:val="28"/>
        </w:rPr>
      </w:pPr>
      <w:r w:rsidRPr="000F6CDC">
        <w:rPr>
          <w:sz w:val="28"/>
          <w:szCs w:val="28"/>
        </w:rPr>
        <w:t>Международный олимпийский комитет. Олимпийская хартия. Лозанна, Швейцария: Международный олимпийский комитет.</w:t>
      </w:r>
    </w:p>
    <w:p w14:paraId="0C5C3D46" w14:textId="0F80A27F" w:rsidR="00397412" w:rsidRPr="000F6CDC" w:rsidRDefault="00397412" w:rsidP="00120225">
      <w:pPr>
        <w:pStyle w:val="a7"/>
        <w:numPr>
          <w:ilvl w:val="0"/>
          <w:numId w:val="84"/>
        </w:numPr>
        <w:ind w:left="0" w:firstLine="709"/>
        <w:rPr>
          <w:rFonts w:eastAsia="Calibri"/>
          <w:sz w:val="28"/>
          <w:szCs w:val="28"/>
        </w:rPr>
      </w:pPr>
      <w:hyperlink r:id="rId98" w:history="1">
        <w:r w:rsidRPr="000F6CDC">
          <w:rPr>
            <w:rFonts w:eastAsia="Calibri"/>
            <w:sz w:val="28"/>
            <w:szCs w:val="28"/>
          </w:rPr>
          <w:t>https:</w:t>
        </w:r>
        <w:r w:rsidR="00176720" w:rsidRPr="000F6CDC">
          <w:rPr>
            <w:rFonts w:eastAsia="Calibri"/>
            <w:sz w:val="28"/>
            <w:szCs w:val="28"/>
          </w:rPr>
          <w:t xml:space="preserve"> // </w:t>
        </w:r>
        <w:r w:rsidRPr="000F6CDC">
          <w:rPr>
            <w:rFonts w:eastAsia="Calibri"/>
            <w:sz w:val="28"/>
            <w:szCs w:val="28"/>
          </w:rPr>
          <w:t>olympics.com/</w:t>
        </w:r>
      </w:hyperlink>
      <w:r w:rsidRPr="000F6CDC">
        <w:rPr>
          <w:rFonts w:eastAsia="Calibri"/>
          <w:sz w:val="28"/>
          <w:szCs w:val="28"/>
        </w:rPr>
        <w:t xml:space="preserve"> Сайт МОК</w:t>
      </w:r>
    </w:p>
    <w:p w14:paraId="49A75D80" w14:textId="2D5CB5D4" w:rsidR="00397412" w:rsidRPr="000F6CDC" w:rsidRDefault="00397412" w:rsidP="00120225">
      <w:pPr>
        <w:pStyle w:val="a7"/>
        <w:numPr>
          <w:ilvl w:val="0"/>
          <w:numId w:val="84"/>
        </w:numPr>
        <w:ind w:left="0" w:firstLine="709"/>
        <w:rPr>
          <w:rFonts w:eastAsia="Calibri"/>
          <w:sz w:val="28"/>
          <w:szCs w:val="28"/>
        </w:rPr>
      </w:pPr>
      <w:hyperlink r:id="rId99" w:history="1">
        <w:r w:rsidRPr="000F6CDC">
          <w:rPr>
            <w:rFonts w:eastAsia="Calibri"/>
            <w:sz w:val="28"/>
            <w:szCs w:val="28"/>
          </w:rPr>
          <w:t>https:</w:t>
        </w:r>
        <w:r w:rsidR="00176720" w:rsidRPr="000F6CDC">
          <w:rPr>
            <w:rFonts w:eastAsia="Calibri"/>
            <w:sz w:val="28"/>
            <w:szCs w:val="28"/>
          </w:rPr>
          <w:t xml:space="preserve"> // </w:t>
        </w:r>
        <w:r w:rsidRPr="000F6CDC">
          <w:rPr>
            <w:rFonts w:eastAsia="Calibri"/>
            <w:sz w:val="28"/>
            <w:szCs w:val="28"/>
          </w:rPr>
          <w:t>olympic.ru/?ysclid=lx7en0wwcz451279032</w:t>
        </w:r>
      </w:hyperlink>
      <w:r w:rsidRPr="000F6CDC">
        <w:rPr>
          <w:rFonts w:eastAsia="Calibri"/>
          <w:sz w:val="28"/>
          <w:szCs w:val="28"/>
        </w:rPr>
        <w:t xml:space="preserve"> Сайт ОКР</w:t>
      </w:r>
    </w:p>
    <w:p w14:paraId="34BAE4BF" w14:textId="32E935C0" w:rsidR="00397412" w:rsidRPr="000F6CDC" w:rsidRDefault="00397412" w:rsidP="00120225">
      <w:pPr>
        <w:pStyle w:val="a7"/>
        <w:numPr>
          <w:ilvl w:val="0"/>
          <w:numId w:val="84"/>
        </w:numPr>
        <w:ind w:left="0" w:firstLine="709"/>
        <w:rPr>
          <w:rFonts w:eastAsia="Calibri"/>
          <w:sz w:val="28"/>
          <w:szCs w:val="28"/>
        </w:rPr>
      </w:pPr>
      <w:hyperlink r:id="rId100" w:history="1">
        <w:r w:rsidRPr="000F6CDC">
          <w:rPr>
            <w:rFonts w:eastAsia="Calibri"/>
            <w:sz w:val="28"/>
            <w:szCs w:val="28"/>
            <w:shd w:val="clear" w:color="auto" w:fill="FFFFFF"/>
          </w:rPr>
          <w:t>https:</w:t>
        </w:r>
        <w:r w:rsidR="00176720" w:rsidRPr="000F6CDC">
          <w:rPr>
            <w:rFonts w:eastAsia="Calibri"/>
            <w:sz w:val="28"/>
            <w:szCs w:val="28"/>
            <w:shd w:val="clear" w:color="auto" w:fill="FFFFFF"/>
          </w:rPr>
          <w:t xml:space="preserve"> // </w:t>
        </w:r>
        <w:r w:rsidRPr="000F6CDC">
          <w:rPr>
            <w:rFonts w:eastAsia="Calibri"/>
            <w:sz w:val="28"/>
            <w:szCs w:val="28"/>
            <w:shd w:val="clear" w:color="auto" w:fill="FFFFFF"/>
          </w:rPr>
          <w:t>matchtv.ru/_sport/matchtvnews_NI1890592_Sankcii_kriterii_i_vso_ostalnoje__eto_kukolnyj_sportivnyj_teatr__Pozdnakov?ysclid=lx7eq2hp62331134262</w:t>
        </w:r>
      </w:hyperlink>
    </w:p>
    <w:p w14:paraId="00E646C9" w14:textId="56659A8B" w:rsidR="00397412" w:rsidRPr="000F6CDC" w:rsidRDefault="00397412" w:rsidP="00120225">
      <w:pPr>
        <w:pStyle w:val="a7"/>
        <w:numPr>
          <w:ilvl w:val="0"/>
          <w:numId w:val="84"/>
        </w:numPr>
        <w:ind w:left="0" w:firstLine="709"/>
        <w:rPr>
          <w:rFonts w:eastAsia="Calibri"/>
          <w:sz w:val="28"/>
          <w:szCs w:val="28"/>
        </w:rPr>
      </w:pPr>
      <w:hyperlink r:id="rId101" w:history="1">
        <w:r w:rsidRPr="000F6CDC">
          <w:rPr>
            <w:rFonts w:eastAsia="Calibri"/>
            <w:sz w:val="28"/>
            <w:szCs w:val="28"/>
            <w:shd w:val="clear" w:color="auto" w:fill="FFFFFF"/>
          </w:rPr>
          <w:t>https:</w:t>
        </w:r>
        <w:r w:rsidR="00176720" w:rsidRPr="000F6CDC">
          <w:rPr>
            <w:rFonts w:eastAsia="Calibri"/>
            <w:sz w:val="28"/>
            <w:szCs w:val="28"/>
            <w:shd w:val="clear" w:color="auto" w:fill="FFFFFF"/>
          </w:rPr>
          <w:t xml:space="preserve"> // </w:t>
        </w:r>
        <w:r w:rsidRPr="000F6CDC">
          <w:rPr>
            <w:rFonts w:eastAsia="Calibri"/>
            <w:sz w:val="28"/>
            <w:szCs w:val="28"/>
            <w:shd w:val="clear" w:color="auto" w:fill="FFFFFF"/>
          </w:rPr>
          <w:t>www.sportmk.ru/sports/2023/03/28/onlayn-mok-reshaet-sudbu-rossiyskogo-sporta-bakh-prizval-smyagchit-sankcii.html?ysclid=lwol531yk2886760850</w:t>
        </w:r>
      </w:hyperlink>
    </w:p>
    <w:p w14:paraId="1D3646DE" w14:textId="385C29FB" w:rsidR="00397412" w:rsidRPr="000F6CDC" w:rsidRDefault="00397412" w:rsidP="00120225">
      <w:pPr>
        <w:pStyle w:val="a7"/>
        <w:numPr>
          <w:ilvl w:val="0"/>
          <w:numId w:val="84"/>
        </w:numPr>
        <w:ind w:left="0" w:firstLine="709"/>
        <w:rPr>
          <w:rFonts w:eastAsia="Calibri"/>
          <w:sz w:val="28"/>
          <w:szCs w:val="28"/>
        </w:rPr>
      </w:pPr>
      <w:hyperlink r:id="rId102" w:history="1">
        <w:r w:rsidRPr="000F6CDC">
          <w:rPr>
            <w:rFonts w:eastAsia="Calibri"/>
            <w:sz w:val="28"/>
            <w:szCs w:val="28"/>
            <w:shd w:val="clear" w:color="auto" w:fill="FFFFFF"/>
          </w:rPr>
          <w:t>https:</w:t>
        </w:r>
        <w:r w:rsidR="00176720" w:rsidRPr="000F6CDC">
          <w:rPr>
            <w:rFonts w:eastAsia="Calibri"/>
            <w:sz w:val="28"/>
            <w:szCs w:val="28"/>
            <w:shd w:val="clear" w:color="auto" w:fill="FFFFFF"/>
          </w:rPr>
          <w:t xml:space="preserve"> // </w:t>
        </w:r>
        <w:r w:rsidRPr="000F6CDC">
          <w:rPr>
            <w:rFonts w:eastAsia="Calibri"/>
            <w:sz w:val="28"/>
            <w:szCs w:val="28"/>
            <w:shd w:val="clear" w:color="auto" w:fill="FFFFFF"/>
          </w:rPr>
          <w:t>olympic.ru/?ysclid=lx7e609wsj343772009</w:t>
        </w:r>
      </w:hyperlink>
    </w:p>
    <w:p w14:paraId="46496ED1" w14:textId="57CB9099" w:rsidR="00397412" w:rsidRPr="000F6CDC" w:rsidRDefault="00397412" w:rsidP="00120225">
      <w:pPr>
        <w:pStyle w:val="a7"/>
        <w:numPr>
          <w:ilvl w:val="0"/>
          <w:numId w:val="84"/>
        </w:numPr>
        <w:ind w:left="0" w:firstLine="709"/>
        <w:rPr>
          <w:rFonts w:eastAsia="Calibri"/>
          <w:sz w:val="28"/>
          <w:szCs w:val="28"/>
        </w:rPr>
      </w:pPr>
      <w:hyperlink r:id="rId103" w:history="1">
        <w:r w:rsidRPr="000F6CDC">
          <w:rPr>
            <w:rFonts w:eastAsia="Calibri"/>
            <w:sz w:val="28"/>
            <w:szCs w:val="28"/>
            <w:shd w:val="clear" w:color="auto" w:fill="FFFFFF"/>
          </w:rPr>
          <w:t>https:</w:t>
        </w:r>
        <w:r w:rsidR="00176720" w:rsidRPr="000F6CDC">
          <w:rPr>
            <w:rFonts w:eastAsia="Calibri"/>
            <w:sz w:val="28"/>
            <w:szCs w:val="28"/>
            <w:shd w:val="clear" w:color="auto" w:fill="FFFFFF"/>
          </w:rPr>
          <w:t xml:space="preserve"> // </w:t>
        </w:r>
        <w:r w:rsidRPr="000F6CDC">
          <w:rPr>
            <w:rFonts w:eastAsia="Calibri"/>
            <w:sz w:val="28"/>
            <w:szCs w:val="28"/>
            <w:shd w:val="clear" w:color="auto" w:fill="FFFFFF"/>
          </w:rPr>
          <w:t>www.sport-express.ru/olympics/paris2024/reviews/stanislav-pozdnyakov-o-sankciyah-protiv-rossiyskogo-sporta-intervyu-prezidenta-okr-2127096/?ysclid=lwrhmvh9yq692401398</w:t>
        </w:r>
      </w:hyperlink>
    </w:p>
    <w:p w14:paraId="0A2D27CD" w14:textId="77777777" w:rsidR="00397412" w:rsidRPr="00AB4BAE" w:rsidRDefault="00397412" w:rsidP="00120225">
      <w:pPr>
        <w:rPr>
          <w:lang w:eastAsia="ru-RU"/>
        </w:rPr>
      </w:pPr>
    </w:p>
    <w:p w14:paraId="015C9381" w14:textId="77777777" w:rsidR="00397412" w:rsidRPr="000F6CDC" w:rsidRDefault="00397412" w:rsidP="00120225">
      <w:pPr>
        <w:rPr>
          <w:i/>
          <w:iCs/>
          <w:lang w:eastAsia="ru-RU"/>
        </w:rPr>
      </w:pPr>
      <w:r w:rsidRPr="000F6CDC">
        <w:rPr>
          <w:i/>
          <w:iCs/>
          <w:lang w:eastAsia="ru-RU"/>
        </w:rPr>
        <w:t>Шиманова Ольга Александровна, студент 1-го курса, факультета магистерской подготовки, кафедры ИЦФКСиОО, shimanovaoa@gmail.com</w:t>
      </w:r>
    </w:p>
    <w:p w14:paraId="57937FE6" w14:textId="77777777" w:rsidR="00397412" w:rsidRPr="000F6CDC" w:rsidRDefault="00397412" w:rsidP="00120225">
      <w:pPr>
        <w:rPr>
          <w:i/>
          <w:iCs/>
          <w:lang w:val="en-US" w:eastAsia="ru-RU"/>
        </w:rPr>
      </w:pPr>
      <w:r w:rsidRPr="000F6CDC">
        <w:rPr>
          <w:i/>
          <w:iCs/>
          <w:lang w:eastAsia="ru-RU"/>
        </w:rPr>
        <w:t xml:space="preserve">Мельников Виталий Владимирович, к.п.н., доцент, доцент кафедры Рекламы, связей с общественностью и социально-гуманитарных проблем, Российский университет спорта «ГЦОЛИФК», г. Москва, Россия. </w:t>
      </w:r>
      <w:hyperlink r:id="rId104" w:history="1">
        <w:r w:rsidRPr="000F6CDC">
          <w:rPr>
            <w:i/>
            <w:iCs/>
            <w:lang w:val="en-US" w:eastAsia="ru-RU"/>
          </w:rPr>
          <w:t>melnikov-vitalik@yandex.ru</w:t>
        </w:r>
      </w:hyperlink>
    </w:p>
    <w:p w14:paraId="509E71B2" w14:textId="77777777" w:rsidR="00397412" w:rsidRPr="0037229B" w:rsidRDefault="00397412" w:rsidP="00120225">
      <w:pPr>
        <w:rPr>
          <w:lang w:val="en-US" w:eastAsia="ru-RU"/>
        </w:rPr>
      </w:pPr>
    </w:p>
    <w:p w14:paraId="697CA87B" w14:textId="12AE9EDF" w:rsidR="00397412" w:rsidRPr="000F6CDC" w:rsidRDefault="00397412" w:rsidP="00120225">
      <w:pPr>
        <w:ind w:firstLine="0"/>
        <w:jc w:val="center"/>
        <w:rPr>
          <w:i/>
          <w:iCs/>
          <w:lang w:val="en-US" w:eastAsia="ru-RU"/>
        </w:rPr>
      </w:pPr>
      <w:r w:rsidRPr="000F6CDC">
        <w:rPr>
          <w:i/>
          <w:iCs/>
          <w:lang w:val="en-US" w:eastAsia="ru-RU"/>
        </w:rPr>
        <w:t>THE OLYMPIC CHARTER</w:t>
      </w:r>
      <w:r w:rsidR="005701F6" w:rsidRPr="000F6CDC">
        <w:rPr>
          <w:i/>
          <w:iCs/>
          <w:lang w:val="en-US" w:eastAsia="ru-RU"/>
        </w:rPr>
        <w:t xml:space="preserve"> – </w:t>
      </w:r>
      <w:r w:rsidRPr="000F6CDC">
        <w:rPr>
          <w:i/>
          <w:iCs/>
          <w:lang w:val="en-US" w:eastAsia="ru-RU"/>
        </w:rPr>
        <w:t>MODERN REALITIES</w:t>
      </w:r>
    </w:p>
    <w:p w14:paraId="6E586952" w14:textId="77777777" w:rsidR="00397412" w:rsidRPr="000F6CDC" w:rsidRDefault="00397412" w:rsidP="00120225">
      <w:pPr>
        <w:rPr>
          <w:i/>
          <w:iCs/>
          <w:lang w:val="en-US" w:eastAsia="ru-RU"/>
        </w:rPr>
      </w:pPr>
    </w:p>
    <w:p w14:paraId="50CD6B8B" w14:textId="77777777" w:rsidR="00397412" w:rsidRPr="000F6CDC" w:rsidRDefault="00397412" w:rsidP="00120225">
      <w:pPr>
        <w:rPr>
          <w:i/>
          <w:iCs/>
          <w:lang w:val="en-US" w:eastAsia="ru-RU"/>
        </w:rPr>
      </w:pPr>
      <w:r w:rsidRPr="000F6CDC">
        <w:rPr>
          <w:i/>
          <w:iCs/>
          <w:lang w:val="en-US" w:eastAsia="ru-RU"/>
        </w:rPr>
        <w:t>Shimanova Olga Altxandrovna, 1st year post graduate student,, shimanovaoa@gmail.com</w:t>
      </w:r>
    </w:p>
    <w:p w14:paraId="73A39DF7" w14:textId="77777777" w:rsidR="00397412" w:rsidRPr="000F6CDC" w:rsidRDefault="00397412" w:rsidP="00120225">
      <w:pPr>
        <w:rPr>
          <w:i/>
          <w:iCs/>
          <w:lang w:val="en-US" w:eastAsia="ru-RU"/>
        </w:rPr>
      </w:pPr>
      <w:r w:rsidRPr="000F6CDC">
        <w:rPr>
          <w:i/>
          <w:iCs/>
          <w:lang w:val="en-US" w:eastAsia="ru-RU"/>
        </w:rPr>
        <w:t xml:space="preserve">Melnikov Vitaly Vladimirovich, PhD, Associate Professor, Associate Professor of the Department of Advertising, Public Relations and Socio-Humanitarian Problems, Russian University of Sports «GTSOLIFK», Moscow, Russia, </w:t>
      </w:r>
      <w:hyperlink r:id="rId105" w:history="1">
        <w:r w:rsidRPr="000F6CDC">
          <w:rPr>
            <w:i/>
            <w:iCs/>
            <w:lang w:val="en-US" w:eastAsia="ru-RU"/>
          </w:rPr>
          <w:t>melnikov-vitalik@yandex.ru</w:t>
        </w:r>
      </w:hyperlink>
      <w:r w:rsidRPr="000F6CDC">
        <w:rPr>
          <w:i/>
          <w:iCs/>
          <w:lang w:val="en-US" w:eastAsia="ru-RU"/>
        </w:rPr>
        <w:t xml:space="preserve"> </w:t>
      </w:r>
    </w:p>
    <w:p w14:paraId="66F01134" w14:textId="77777777" w:rsidR="00397412" w:rsidRPr="000F6CDC" w:rsidRDefault="00397412" w:rsidP="00120225">
      <w:pPr>
        <w:rPr>
          <w:i/>
          <w:iCs/>
          <w:lang w:val="en-US" w:eastAsia="ru-RU"/>
        </w:rPr>
      </w:pPr>
    </w:p>
    <w:p w14:paraId="22D0D720" w14:textId="77777777" w:rsidR="00397412" w:rsidRPr="000F6CDC" w:rsidRDefault="00397412" w:rsidP="00120225">
      <w:pPr>
        <w:rPr>
          <w:i/>
          <w:iCs/>
          <w:lang w:val="en-US" w:eastAsia="ru-RU"/>
        </w:rPr>
      </w:pPr>
      <w:r w:rsidRPr="000F6CDC">
        <w:rPr>
          <w:b/>
          <w:bCs/>
          <w:i/>
          <w:iCs/>
          <w:lang w:val="en-US" w:eastAsia="ru-RU"/>
        </w:rPr>
        <w:t xml:space="preserve">Abstract. </w:t>
      </w:r>
      <w:r w:rsidRPr="000F6CDC">
        <w:rPr>
          <w:i/>
          <w:iCs/>
          <w:lang w:val="en-US" w:eastAsia="ru-RU"/>
        </w:rPr>
        <w:t>The Olympic Charter is the fundamental document of the Olympic movement, establishing its principles and values. These principles include the amateur nature of sport, fair play, non-discrimination, political neutrality and transparency. However, in the modern world, some of these principles are questioned and violated.</w:t>
      </w:r>
    </w:p>
    <w:p w14:paraId="40D9BB4B" w14:textId="1418CF2E" w:rsidR="00397412" w:rsidRDefault="00397412" w:rsidP="00120225">
      <w:pPr>
        <w:rPr>
          <w:i/>
          <w:iCs/>
          <w:shd w:val="clear" w:color="auto" w:fill="FFFFFF"/>
          <w:lang w:eastAsia="ru-RU"/>
        </w:rPr>
      </w:pPr>
      <w:r w:rsidRPr="000F6CDC">
        <w:rPr>
          <w:b/>
          <w:i/>
          <w:iCs/>
          <w:shd w:val="clear" w:color="auto" w:fill="FFFFFF"/>
          <w:lang w:val="en-US" w:eastAsia="ru-RU"/>
        </w:rPr>
        <w:t xml:space="preserve">Keywords: </w:t>
      </w:r>
      <w:r w:rsidRPr="000F6CDC">
        <w:rPr>
          <w:i/>
          <w:iCs/>
          <w:shd w:val="clear" w:color="auto" w:fill="FFFFFF"/>
          <w:lang w:val="en-US" w:eastAsia="ru-RU"/>
        </w:rPr>
        <w:t>The Olympic Charter, the IOC, violations, professionalism, doping, discrimination, political protests, corruption</w:t>
      </w:r>
    </w:p>
    <w:p w14:paraId="586B778E" w14:textId="77777777" w:rsidR="000F6CDC" w:rsidRPr="000F6CDC" w:rsidRDefault="000F6CDC" w:rsidP="00120225">
      <w:pPr>
        <w:rPr>
          <w:b/>
          <w:i/>
          <w:iCs/>
          <w:shd w:val="clear" w:color="auto" w:fill="FFFFFF"/>
          <w:lang w:eastAsia="ru-RU"/>
        </w:rPr>
      </w:pPr>
    </w:p>
    <w:p w14:paraId="7BF30FD3" w14:textId="2DD6681D" w:rsidR="00397412" w:rsidRPr="000F6CDC" w:rsidRDefault="00397412" w:rsidP="00120225">
      <w:pPr>
        <w:ind w:firstLine="0"/>
        <w:jc w:val="center"/>
        <w:rPr>
          <w:i/>
          <w:iCs/>
          <w:lang w:eastAsia="ru-RU"/>
        </w:rPr>
      </w:pPr>
      <w:r w:rsidRPr="000F6CDC">
        <w:rPr>
          <w:i/>
          <w:iCs/>
          <w:lang w:val="en-US" w:eastAsia="ru-RU"/>
        </w:rPr>
        <w:t>References</w:t>
      </w:r>
    </w:p>
    <w:p w14:paraId="36B2FADA" w14:textId="695EB9DF" w:rsidR="00397412" w:rsidRPr="000F6CDC" w:rsidRDefault="00397412" w:rsidP="00120225">
      <w:pPr>
        <w:rPr>
          <w:i/>
          <w:iCs/>
          <w:lang w:eastAsia="ru-RU"/>
        </w:rPr>
      </w:pPr>
      <w:r w:rsidRPr="000F6CDC">
        <w:rPr>
          <w:i/>
          <w:iCs/>
          <w:lang w:eastAsia="ru-RU"/>
        </w:rPr>
        <w:t xml:space="preserve">1. </w:t>
      </w:r>
      <w:r w:rsidRPr="000F6CDC">
        <w:rPr>
          <w:i/>
          <w:iCs/>
          <w:lang w:val="en-US" w:eastAsia="ru-RU"/>
        </w:rPr>
        <w:t>Osobennosti</w:t>
      </w:r>
      <w:r w:rsidRPr="000F6CDC">
        <w:rPr>
          <w:i/>
          <w:iCs/>
          <w:lang w:eastAsia="ru-RU"/>
        </w:rPr>
        <w:t xml:space="preserve"> </w:t>
      </w:r>
      <w:r w:rsidRPr="000F6CDC">
        <w:rPr>
          <w:i/>
          <w:iCs/>
          <w:lang w:val="en-US" w:eastAsia="ru-RU"/>
        </w:rPr>
        <w:t>olimpiyskogo</w:t>
      </w:r>
      <w:r w:rsidRPr="000F6CDC">
        <w:rPr>
          <w:i/>
          <w:iCs/>
          <w:lang w:eastAsia="ru-RU"/>
        </w:rPr>
        <w:t xml:space="preserve"> </w:t>
      </w:r>
      <w:r w:rsidRPr="000F6CDC">
        <w:rPr>
          <w:i/>
          <w:iCs/>
          <w:lang w:val="en-US" w:eastAsia="ru-RU"/>
        </w:rPr>
        <w:t>dvizheniya</w:t>
      </w:r>
      <w:r w:rsidRPr="000F6CDC">
        <w:rPr>
          <w:i/>
          <w:iCs/>
          <w:lang w:eastAsia="ru-RU"/>
        </w:rPr>
        <w:t xml:space="preserve"> </w:t>
      </w:r>
      <w:r w:rsidRPr="000F6CDC">
        <w:rPr>
          <w:i/>
          <w:iCs/>
          <w:lang w:val="en-US" w:eastAsia="ru-RU"/>
        </w:rPr>
        <w:t>v</w:t>
      </w:r>
      <w:r w:rsidRPr="000F6CDC">
        <w:rPr>
          <w:i/>
          <w:iCs/>
          <w:lang w:eastAsia="ru-RU"/>
        </w:rPr>
        <w:t xml:space="preserve"> </w:t>
      </w:r>
      <w:r w:rsidRPr="000F6CDC">
        <w:rPr>
          <w:i/>
          <w:iCs/>
          <w:lang w:val="en-US" w:eastAsia="ru-RU"/>
        </w:rPr>
        <w:t>Rossiyskoy</w:t>
      </w:r>
      <w:r w:rsidRPr="000F6CDC">
        <w:rPr>
          <w:i/>
          <w:iCs/>
          <w:lang w:eastAsia="ru-RU"/>
        </w:rPr>
        <w:t xml:space="preserve"> </w:t>
      </w:r>
      <w:r w:rsidRPr="000F6CDC">
        <w:rPr>
          <w:i/>
          <w:iCs/>
          <w:lang w:val="en-US" w:eastAsia="ru-RU"/>
        </w:rPr>
        <w:t>Federatsii</w:t>
      </w:r>
      <w:r w:rsidR="00176720" w:rsidRPr="000F6CDC">
        <w:rPr>
          <w:i/>
          <w:iCs/>
          <w:lang w:eastAsia="ru-RU"/>
        </w:rPr>
        <w:t xml:space="preserve"> // </w:t>
      </w:r>
      <w:r w:rsidRPr="000F6CDC">
        <w:rPr>
          <w:i/>
          <w:iCs/>
          <w:lang w:val="en-US" w:eastAsia="ru-RU"/>
        </w:rPr>
        <w:t>Mel</w:t>
      </w:r>
      <w:r w:rsidRPr="000F6CDC">
        <w:rPr>
          <w:i/>
          <w:iCs/>
          <w:lang w:eastAsia="ru-RU"/>
        </w:rPr>
        <w:t>'</w:t>
      </w:r>
      <w:r w:rsidRPr="000F6CDC">
        <w:rPr>
          <w:i/>
          <w:iCs/>
          <w:lang w:val="en-US" w:eastAsia="ru-RU"/>
        </w:rPr>
        <w:t>nikova</w:t>
      </w:r>
      <w:r w:rsidRPr="000F6CDC">
        <w:rPr>
          <w:i/>
          <w:iCs/>
          <w:lang w:eastAsia="ru-RU"/>
        </w:rPr>
        <w:t xml:space="preserve"> </w:t>
      </w:r>
      <w:r w:rsidRPr="000F6CDC">
        <w:rPr>
          <w:i/>
          <w:iCs/>
          <w:lang w:val="en-US" w:eastAsia="ru-RU"/>
        </w:rPr>
        <w:t>N</w:t>
      </w:r>
      <w:r w:rsidRPr="000F6CDC">
        <w:rPr>
          <w:i/>
          <w:iCs/>
          <w:lang w:eastAsia="ru-RU"/>
        </w:rPr>
        <w:t>.</w:t>
      </w:r>
      <w:r w:rsidRPr="000F6CDC">
        <w:rPr>
          <w:i/>
          <w:iCs/>
          <w:lang w:val="en-US" w:eastAsia="ru-RU"/>
        </w:rPr>
        <w:t>YU</w:t>
      </w:r>
      <w:r w:rsidRPr="000F6CDC">
        <w:rPr>
          <w:i/>
          <w:iCs/>
          <w:lang w:eastAsia="ru-RU"/>
        </w:rPr>
        <w:t xml:space="preserve">., </w:t>
      </w:r>
      <w:r w:rsidRPr="000F6CDC">
        <w:rPr>
          <w:i/>
          <w:iCs/>
          <w:lang w:val="en-US" w:eastAsia="ru-RU"/>
        </w:rPr>
        <w:t>Mel</w:t>
      </w:r>
      <w:r w:rsidRPr="000F6CDC">
        <w:rPr>
          <w:i/>
          <w:iCs/>
          <w:lang w:eastAsia="ru-RU"/>
        </w:rPr>
        <w:t>'</w:t>
      </w:r>
      <w:r w:rsidRPr="000F6CDC">
        <w:rPr>
          <w:i/>
          <w:iCs/>
          <w:lang w:val="en-US" w:eastAsia="ru-RU"/>
        </w:rPr>
        <w:t>nikov</w:t>
      </w:r>
      <w:r w:rsidRPr="000F6CDC">
        <w:rPr>
          <w:i/>
          <w:iCs/>
          <w:lang w:eastAsia="ru-RU"/>
        </w:rPr>
        <w:t xml:space="preserve"> </w:t>
      </w:r>
      <w:r w:rsidRPr="000F6CDC">
        <w:rPr>
          <w:i/>
          <w:iCs/>
          <w:lang w:val="en-US" w:eastAsia="ru-RU"/>
        </w:rPr>
        <w:t>V</w:t>
      </w:r>
      <w:r w:rsidRPr="000F6CDC">
        <w:rPr>
          <w:i/>
          <w:iCs/>
          <w:lang w:eastAsia="ru-RU"/>
        </w:rPr>
        <w:t>.</w:t>
      </w:r>
      <w:r w:rsidRPr="000F6CDC">
        <w:rPr>
          <w:i/>
          <w:iCs/>
          <w:lang w:val="en-US" w:eastAsia="ru-RU"/>
        </w:rPr>
        <w:t>V</w:t>
      </w:r>
      <w:r w:rsidRPr="000F6CDC">
        <w:rPr>
          <w:i/>
          <w:iCs/>
          <w:lang w:eastAsia="ru-RU"/>
        </w:rPr>
        <w:t>.</w:t>
      </w:r>
      <w:r w:rsidR="005701F6" w:rsidRPr="000F6CDC">
        <w:rPr>
          <w:i/>
          <w:iCs/>
          <w:lang w:eastAsia="ru-RU"/>
        </w:rPr>
        <w:t xml:space="preserve"> – </w:t>
      </w:r>
      <w:r w:rsidRPr="000F6CDC">
        <w:rPr>
          <w:i/>
          <w:iCs/>
          <w:lang w:val="en-US" w:eastAsia="ru-RU"/>
        </w:rPr>
        <w:t>Olimpiyskiy</w:t>
      </w:r>
      <w:r w:rsidRPr="000F6CDC">
        <w:rPr>
          <w:i/>
          <w:iCs/>
          <w:lang w:eastAsia="ru-RU"/>
        </w:rPr>
        <w:t xml:space="preserve"> </w:t>
      </w:r>
      <w:r w:rsidRPr="000F6CDC">
        <w:rPr>
          <w:i/>
          <w:iCs/>
          <w:lang w:val="en-US" w:eastAsia="ru-RU"/>
        </w:rPr>
        <w:t>byulleten</w:t>
      </w:r>
      <w:r w:rsidRPr="000F6CDC">
        <w:rPr>
          <w:i/>
          <w:iCs/>
          <w:lang w:eastAsia="ru-RU"/>
        </w:rPr>
        <w:t xml:space="preserve">' №24 </w:t>
      </w:r>
      <w:r w:rsidRPr="000F6CDC">
        <w:rPr>
          <w:i/>
          <w:iCs/>
          <w:lang w:val="en-US" w:eastAsia="ru-RU"/>
        </w:rPr>
        <w:t>s</w:t>
      </w:r>
      <w:r w:rsidRPr="000F6CDC">
        <w:rPr>
          <w:i/>
          <w:iCs/>
          <w:lang w:eastAsia="ru-RU"/>
        </w:rPr>
        <w:t xml:space="preserve">.3-6 </w:t>
      </w:r>
    </w:p>
    <w:p w14:paraId="0B4E57F0" w14:textId="0E91BD9F" w:rsidR="00397412" w:rsidRPr="000F6CDC" w:rsidRDefault="00397412" w:rsidP="00120225">
      <w:pPr>
        <w:rPr>
          <w:i/>
          <w:iCs/>
          <w:lang w:val="en-US" w:eastAsia="ru-RU"/>
        </w:rPr>
      </w:pPr>
      <w:r w:rsidRPr="000F6CDC">
        <w:rPr>
          <w:i/>
          <w:iCs/>
          <w:lang w:val="en-US" w:eastAsia="ru-RU"/>
        </w:rPr>
        <w:t>2. Rossiyskaya Federatsiya v mezhdunarodnom sportivnom i olimpiyskom dvizhenii</w:t>
      </w:r>
      <w:r w:rsidR="005701F6" w:rsidRPr="000F6CDC">
        <w:rPr>
          <w:i/>
          <w:iCs/>
          <w:lang w:val="en-US" w:eastAsia="ru-RU"/>
        </w:rPr>
        <w:t xml:space="preserve"> – </w:t>
      </w:r>
      <w:r w:rsidRPr="000F6CDC">
        <w:rPr>
          <w:i/>
          <w:iCs/>
          <w:lang w:val="en-US" w:eastAsia="ru-RU"/>
        </w:rPr>
        <w:t>sovremennyye realii</w:t>
      </w:r>
      <w:r w:rsidR="00176720" w:rsidRPr="000F6CDC">
        <w:rPr>
          <w:i/>
          <w:iCs/>
          <w:lang w:val="en-US" w:eastAsia="ru-RU"/>
        </w:rPr>
        <w:t xml:space="preserve"> // </w:t>
      </w:r>
      <w:r w:rsidRPr="000F6CDC">
        <w:rPr>
          <w:i/>
          <w:iCs/>
          <w:lang w:val="en-US" w:eastAsia="ru-RU"/>
        </w:rPr>
        <w:t>Mel'nikova N.YU., Mel'nikov V.V.</w:t>
      </w:r>
      <w:r w:rsidR="005701F6" w:rsidRPr="000F6CDC">
        <w:rPr>
          <w:i/>
          <w:iCs/>
          <w:lang w:val="en-US" w:eastAsia="ru-RU"/>
        </w:rPr>
        <w:t xml:space="preserve"> – </w:t>
      </w:r>
      <w:r w:rsidRPr="000F6CDC">
        <w:rPr>
          <w:i/>
          <w:iCs/>
          <w:lang w:val="en-US" w:eastAsia="ru-RU"/>
        </w:rPr>
        <w:t xml:space="preserve">Olimpiyskiy byulleten' №24 s.151-156 </w:t>
      </w:r>
    </w:p>
    <w:p w14:paraId="57904463" w14:textId="72BF7EC6" w:rsidR="00397412" w:rsidRPr="000F6CDC" w:rsidRDefault="00397412" w:rsidP="00120225">
      <w:pPr>
        <w:rPr>
          <w:i/>
          <w:iCs/>
          <w:lang w:val="en-US" w:eastAsia="ru-RU"/>
        </w:rPr>
      </w:pPr>
      <w:r w:rsidRPr="000F6CDC">
        <w:rPr>
          <w:i/>
          <w:iCs/>
          <w:lang w:val="en-US" w:eastAsia="ru-RU"/>
        </w:rPr>
        <w:t>3. Novyye vyzovy olimpiyskomu dvizheniyu Rossii</w:t>
      </w:r>
      <w:r w:rsidR="00176720" w:rsidRPr="000F6CDC">
        <w:rPr>
          <w:i/>
          <w:iCs/>
          <w:lang w:val="en-US" w:eastAsia="ru-RU"/>
        </w:rPr>
        <w:t xml:space="preserve"> // </w:t>
      </w:r>
      <w:r w:rsidRPr="000F6CDC">
        <w:rPr>
          <w:i/>
          <w:iCs/>
          <w:lang w:val="en-US" w:eastAsia="ru-RU"/>
        </w:rPr>
        <w:t>Mel'nikova N.YU., Mel'nikov V.V.</w:t>
      </w:r>
      <w:r w:rsidR="005701F6" w:rsidRPr="000F6CDC">
        <w:rPr>
          <w:i/>
          <w:iCs/>
          <w:lang w:val="en-US" w:eastAsia="ru-RU"/>
        </w:rPr>
        <w:t xml:space="preserve"> – </w:t>
      </w:r>
      <w:r w:rsidRPr="000F6CDC">
        <w:rPr>
          <w:i/>
          <w:iCs/>
          <w:lang w:val="en-US" w:eastAsia="ru-RU"/>
        </w:rPr>
        <w:t xml:space="preserve">Olimpiyskiy byulleten' №2 s.3-7 </w:t>
      </w:r>
    </w:p>
    <w:p w14:paraId="549C7EA1" w14:textId="77777777" w:rsidR="00397412" w:rsidRPr="000F6CDC" w:rsidRDefault="00397412" w:rsidP="00120225">
      <w:pPr>
        <w:rPr>
          <w:i/>
          <w:iCs/>
          <w:lang w:val="en-US" w:eastAsia="ru-RU"/>
        </w:rPr>
      </w:pPr>
      <w:r w:rsidRPr="000F6CDC">
        <w:rPr>
          <w:i/>
          <w:iCs/>
          <w:lang w:val="en-US" w:eastAsia="ru-RU"/>
        </w:rPr>
        <w:t xml:space="preserve">4. Mezhdunarodnyy olimpiyskiy komitet. Olimpiyskaya khartiya. Lozanna, Shveytsariya: Mezhdunarodnyy olimpiyskiy komitet. </w:t>
      </w:r>
    </w:p>
    <w:p w14:paraId="12B2B936" w14:textId="24764E7C" w:rsidR="00397412" w:rsidRPr="000F6CDC" w:rsidRDefault="00397412" w:rsidP="00120225">
      <w:pPr>
        <w:rPr>
          <w:i/>
          <w:iCs/>
          <w:lang w:val="en-US" w:eastAsia="ru-RU"/>
        </w:rPr>
      </w:pPr>
      <w:r w:rsidRPr="000F6CDC">
        <w:rPr>
          <w:i/>
          <w:iCs/>
          <w:lang w:val="en-US" w:eastAsia="ru-RU"/>
        </w:rPr>
        <w:t>5. https:</w:t>
      </w:r>
      <w:r w:rsidR="00176720" w:rsidRPr="000F6CDC">
        <w:rPr>
          <w:i/>
          <w:iCs/>
          <w:lang w:val="en-US" w:eastAsia="ru-RU"/>
        </w:rPr>
        <w:t xml:space="preserve"> // </w:t>
      </w:r>
      <w:r w:rsidRPr="000F6CDC">
        <w:rPr>
          <w:i/>
          <w:iCs/>
          <w:lang w:val="en-US" w:eastAsia="ru-RU"/>
        </w:rPr>
        <w:t xml:space="preserve">olympics.com/ Sayt MOK </w:t>
      </w:r>
    </w:p>
    <w:p w14:paraId="6D781479" w14:textId="47958A99" w:rsidR="00397412" w:rsidRPr="000F6CDC" w:rsidRDefault="00397412" w:rsidP="00120225">
      <w:pPr>
        <w:rPr>
          <w:i/>
          <w:iCs/>
          <w:lang w:val="en-US" w:eastAsia="ru-RU"/>
        </w:rPr>
      </w:pPr>
      <w:r w:rsidRPr="000F6CDC">
        <w:rPr>
          <w:i/>
          <w:iCs/>
          <w:lang w:val="en-US" w:eastAsia="ru-RU"/>
        </w:rPr>
        <w:lastRenderedPageBreak/>
        <w:t>6. https:</w:t>
      </w:r>
      <w:r w:rsidR="00176720" w:rsidRPr="000F6CDC">
        <w:rPr>
          <w:i/>
          <w:iCs/>
          <w:lang w:val="en-US" w:eastAsia="ru-RU"/>
        </w:rPr>
        <w:t xml:space="preserve"> // </w:t>
      </w:r>
      <w:r w:rsidRPr="000F6CDC">
        <w:rPr>
          <w:i/>
          <w:iCs/>
          <w:lang w:val="en-US" w:eastAsia="ru-RU"/>
        </w:rPr>
        <w:t xml:space="preserve">olympic.ru/?ysclid=lx7en0wwcz451279032 Sayt OKR </w:t>
      </w:r>
    </w:p>
    <w:p w14:paraId="32B64737" w14:textId="57A9C923" w:rsidR="00397412" w:rsidRPr="000F6CDC" w:rsidRDefault="00397412" w:rsidP="00120225">
      <w:pPr>
        <w:rPr>
          <w:i/>
          <w:iCs/>
          <w:lang w:val="en-US" w:eastAsia="ru-RU"/>
        </w:rPr>
      </w:pPr>
      <w:r w:rsidRPr="000F6CDC">
        <w:rPr>
          <w:i/>
          <w:iCs/>
          <w:lang w:val="en-US" w:eastAsia="ru-RU"/>
        </w:rPr>
        <w:t>7.https:</w:t>
      </w:r>
      <w:r w:rsidR="00176720" w:rsidRPr="000F6CDC">
        <w:rPr>
          <w:i/>
          <w:iCs/>
          <w:lang w:val="en-US" w:eastAsia="ru-RU"/>
        </w:rPr>
        <w:t xml:space="preserve"> // </w:t>
      </w:r>
      <w:r w:rsidRPr="000F6CDC">
        <w:rPr>
          <w:i/>
          <w:iCs/>
          <w:lang w:val="en-US" w:eastAsia="ru-RU"/>
        </w:rPr>
        <w:t>matchtv.ru/_sport/matchtvnews_NI1890592_Sankcii_kriterii_i_vso_ostalnoje__eto_kukolnyj_sportivnyj_teatr__Pozdnakov?ysclid=lx7eq2hp62331134262</w:t>
      </w:r>
    </w:p>
    <w:p w14:paraId="15D6D9FB" w14:textId="48D855A4" w:rsidR="00397412" w:rsidRPr="000F6CDC" w:rsidRDefault="00397412" w:rsidP="00120225">
      <w:pPr>
        <w:rPr>
          <w:i/>
          <w:iCs/>
          <w:lang w:val="en-US" w:eastAsia="ru-RU"/>
        </w:rPr>
      </w:pPr>
      <w:r w:rsidRPr="000F6CDC">
        <w:rPr>
          <w:i/>
          <w:iCs/>
          <w:lang w:val="en-US" w:eastAsia="ru-RU"/>
        </w:rPr>
        <w:t>8. https:</w:t>
      </w:r>
      <w:r w:rsidR="00176720" w:rsidRPr="000F6CDC">
        <w:rPr>
          <w:i/>
          <w:iCs/>
          <w:lang w:val="en-US" w:eastAsia="ru-RU"/>
        </w:rPr>
        <w:t xml:space="preserve"> // </w:t>
      </w:r>
      <w:r w:rsidRPr="000F6CDC">
        <w:rPr>
          <w:i/>
          <w:iCs/>
          <w:lang w:val="en-US" w:eastAsia="ru-RU"/>
        </w:rPr>
        <w:t xml:space="preserve">www.sportmk.ru/sports/2023/03/28/onlayn-mok-reshaet-sudbu-rossiyskogo-sporta-bakh-prizval-smyagchit-sankcii.html?ysclid=lwol531yk2886760850 </w:t>
      </w:r>
    </w:p>
    <w:p w14:paraId="6E753338" w14:textId="5914D554" w:rsidR="00397412" w:rsidRPr="000F6CDC" w:rsidRDefault="00397412" w:rsidP="00120225">
      <w:pPr>
        <w:rPr>
          <w:i/>
          <w:iCs/>
          <w:lang w:val="en-US" w:eastAsia="ru-RU"/>
        </w:rPr>
      </w:pPr>
      <w:r w:rsidRPr="000F6CDC">
        <w:rPr>
          <w:i/>
          <w:iCs/>
          <w:lang w:val="en-US" w:eastAsia="ru-RU"/>
        </w:rPr>
        <w:t>9. https:</w:t>
      </w:r>
      <w:r w:rsidR="00176720" w:rsidRPr="000F6CDC">
        <w:rPr>
          <w:i/>
          <w:iCs/>
          <w:lang w:val="en-US" w:eastAsia="ru-RU"/>
        </w:rPr>
        <w:t xml:space="preserve"> // </w:t>
      </w:r>
      <w:r w:rsidRPr="000F6CDC">
        <w:rPr>
          <w:i/>
          <w:iCs/>
          <w:lang w:val="en-US" w:eastAsia="ru-RU"/>
        </w:rPr>
        <w:t xml:space="preserve">olympic.ru/?ysclid=lx7e609wsj343772009 </w:t>
      </w:r>
    </w:p>
    <w:p w14:paraId="213ADEA9" w14:textId="775DC42F" w:rsidR="00397412" w:rsidRPr="000F6CDC" w:rsidRDefault="00397412" w:rsidP="00120225">
      <w:pPr>
        <w:rPr>
          <w:i/>
          <w:iCs/>
          <w:lang w:val="en-US" w:eastAsia="ru-RU"/>
        </w:rPr>
      </w:pPr>
      <w:r w:rsidRPr="000F6CDC">
        <w:rPr>
          <w:i/>
          <w:iCs/>
          <w:lang w:val="en-US" w:eastAsia="ru-RU"/>
        </w:rPr>
        <w:t>10. https:</w:t>
      </w:r>
      <w:r w:rsidR="00176720" w:rsidRPr="000F6CDC">
        <w:rPr>
          <w:i/>
          <w:iCs/>
          <w:lang w:val="en-US" w:eastAsia="ru-RU"/>
        </w:rPr>
        <w:t xml:space="preserve"> // </w:t>
      </w:r>
      <w:r w:rsidRPr="000F6CDC">
        <w:rPr>
          <w:i/>
          <w:iCs/>
          <w:lang w:val="en-US" w:eastAsia="ru-RU"/>
        </w:rPr>
        <w:t>www.sport-express.ru/olympics/paris2024/reviews/stanislav-pozdnyakov-o-sankciyah-protiv-rossiyskogo-sporta-intervyu-prezidenta-okr-2127096/?ysclid=lwrhmvh9yq692401398</w:t>
      </w:r>
    </w:p>
    <w:p w14:paraId="26563046" w14:textId="1564FF19" w:rsidR="00397412" w:rsidRDefault="00397412" w:rsidP="00120225">
      <w:pPr>
        <w:ind w:firstLine="0"/>
      </w:pPr>
    </w:p>
    <w:p w14:paraId="7FEA115B" w14:textId="77777777" w:rsidR="000F6CDC" w:rsidRDefault="000F6CDC" w:rsidP="00120225">
      <w:pPr>
        <w:ind w:firstLine="0"/>
      </w:pPr>
    </w:p>
    <w:p w14:paraId="56165765" w14:textId="77777777" w:rsidR="000F6CDC" w:rsidRDefault="000F6CDC" w:rsidP="00120225">
      <w:pPr>
        <w:ind w:firstLine="0"/>
      </w:pPr>
    </w:p>
    <w:p w14:paraId="203073AD" w14:textId="77777777" w:rsidR="00371839" w:rsidRPr="00371839" w:rsidRDefault="00371839" w:rsidP="00120225">
      <w:pPr>
        <w:ind w:firstLine="0"/>
        <w:jc w:val="left"/>
        <w:rPr>
          <w:rFonts w:eastAsia="Calibri"/>
          <w:kern w:val="0"/>
          <w:sz w:val="28"/>
          <w:szCs w:val="28"/>
          <w14:ligatures w14:val="none"/>
        </w:rPr>
      </w:pPr>
      <w:r w:rsidRPr="00371839">
        <w:rPr>
          <w:rFonts w:eastAsia="Calibri"/>
          <w:kern w:val="0"/>
          <w:sz w:val="28"/>
          <w:szCs w:val="28"/>
          <w14:ligatures w14:val="none"/>
        </w:rPr>
        <w:t>УДК 798.011</w:t>
      </w:r>
    </w:p>
    <w:p w14:paraId="7DD27D46" w14:textId="77777777" w:rsidR="00371839" w:rsidRPr="00371839" w:rsidRDefault="00371839" w:rsidP="00120225">
      <w:pPr>
        <w:ind w:firstLine="0"/>
        <w:jc w:val="center"/>
        <w:rPr>
          <w:rFonts w:eastAsia="Calibri"/>
          <w:kern w:val="0"/>
          <w:sz w:val="28"/>
          <w:szCs w:val="28"/>
          <w14:ligatures w14:val="none"/>
        </w:rPr>
      </w:pPr>
    </w:p>
    <w:p w14:paraId="0F1CE6EF" w14:textId="77777777" w:rsidR="00371839" w:rsidRDefault="00371839" w:rsidP="00120225">
      <w:pPr>
        <w:ind w:firstLine="0"/>
        <w:jc w:val="center"/>
        <w:rPr>
          <w:rFonts w:eastAsia="Calibri"/>
          <w:b/>
          <w:kern w:val="0"/>
          <w:sz w:val="28"/>
          <w:szCs w:val="28"/>
          <w14:ligatures w14:val="none"/>
        </w:rPr>
      </w:pPr>
      <w:r w:rsidRPr="00371839">
        <w:rPr>
          <w:rFonts w:eastAsia="Calibri"/>
          <w:b/>
          <w:kern w:val="0"/>
          <w:sz w:val="28"/>
          <w:szCs w:val="28"/>
          <w14:ligatures w14:val="none"/>
        </w:rPr>
        <w:t>РЕАЛИЗАЦИЯ ТЕХНОЛОГИИ «ГОРИЗОНТАЛЬНЫЙ ПЛАСТИЧЕСКИЙ БАЛЕТ» ПРИ ДЕТСКОМ ЦЕРЕБРАЛЬНОМ ПАРАЛИЧЕ (ДЦП)</w:t>
      </w:r>
    </w:p>
    <w:p w14:paraId="0307BCF5" w14:textId="77777777" w:rsidR="00371839" w:rsidRPr="00371839" w:rsidRDefault="00371839" w:rsidP="00120225">
      <w:pPr>
        <w:ind w:firstLine="0"/>
        <w:jc w:val="center"/>
        <w:rPr>
          <w:rFonts w:eastAsia="Calibri"/>
          <w:b/>
          <w:kern w:val="0"/>
          <w:sz w:val="28"/>
          <w:szCs w:val="28"/>
          <w14:ligatures w14:val="none"/>
        </w:rPr>
      </w:pPr>
    </w:p>
    <w:p w14:paraId="62D42614" w14:textId="77777777" w:rsidR="00371839" w:rsidRDefault="00371839" w:rsidP="00120225">
      <w:pPr>
        <w:ind w:firstLine="0"/>
        <w:jc w:val="center"/>
        <w:rPr>
          <w:rFonts w:eastAsia="Calibri"/>
          <w:kern w:val="0"/>
          <w:sz w:val="28"/>
          <w:szCs w:val="28"/>
          <w14:ligatures w14:val="none"/>
        </w:rPr>
      </w:pPr>
      <w:r w:rsidRPr="00371839">
        <w:rPr>
          <w:rFonts w:eastAsia="Calibri"/>
          <w:kern w:val="0"/>
          <w:sz w:val="28"/>
          <w:szCs w:val="28"/>
          <w14:ligatures w14:val="none"/>
        </w:rPr>
        <w:t>Шимкова Е.А., Горохова Н.П.</w:t>
      </w:r>
    </w:p>
    <w:p w14:paraId="2A4BF9C7" w14:textId="77777777" w:rsidR="00371839" w:rsidRPr="00371839" w:rsidRDefault="00371839" w:rsidP="00120225">
      <w:pPr>
        <w:ind w:firstLine="0"/>
        <w:jc w:val="center"/>
        <w:rPr>
          <w:rFonts w:eastAsia="Calibri"/>
          <w:kern w:val="0"/>
          <w:sz w:val="28"/>
          <w:szCs w:val="28"/>
          <w14:ligatures w14:val="none"/>
        </w:rPr>
      </w:pPr>
    </w:p>
    <w:p w14:paraId="7FC5C380" w14:textId="77777777" w:rsidR="00371839" w:rsidRPr="00371839" w:rsidRDefault="00371839" w:rsidP="00120225">
      <w:pPr>
        <w:rPr>
          <w:rFonts w:eastAsia="Calibri"/>
          <w:i/>
          <w:iCs/>
          <w:kern w:val="0"/>
          <w14:ligatures w14:val="none"/>
        </w:rPr>
      </w:pPr>
      <w:r w:rsidRPr="00371839">
        <w:rPr>
          <w:rFonts w:eastAsia="Calibri"/>
          <w:b/>
          <w:i/>
          <w:iCs/>
          <w:kern w:val="0"/>
          <w14:ligatures w14:val="none"/>
        </w:rPr>
        <w:t xml:space="preserve">Аннотация. </w:t>
      </w:r>
      <w:r w:rsidRPr="00371839">
        <w:rPr>
          <w:rFonts w:eastAsia="Calibri"/>
          <w:i/>
          <w:iCs/>
          <w:kern w:val="0"/>
          <w14:ligatures w14:val="none"/>
        </w:rPr>
        <w:t>В статье приводятся аспекты применения методики горизонтального пластического балета на занятиях с детьми с детским церебральным параличом (ДЦП), направленной на улучшение общего состояния организма, коррекцию двигательных нарушений и развитие воображения, творчества. Приводятся основные принципы, методы, методические приемы, основанные на особенностях патологии, двигательных способностях и возможностях детей с ДЦП с учетом функционального состояния организма. В работе приведена схема методики занятий с определением блоков упражнений, применяемых в отдельной структурной части занятия. Был сформулирован вывод, основанный на результатах педагогического эксперимента.</w:t>
      </w:r>
    </w:p>
    <w:p w14:paraId="60E9F777" w14:textId="77777777" w:rsidR="00371839" w:rsidRPr="00371839" w:rsidRDefault="00371839" w:rsidP="00120225">
      <w:pPr>
        <w:ind w:firstLine="0"/>
        <w:jc w:val="left"/>
        <w:rPr>
          <w:rFonts w:eastAsia="Calibri"/>
          <w:i/>
          <w:iCs/>
          <w:kern w:val="0"/>
          <w14:ligatures w14:val="none"/>
        </w:rPr>
      </w:pPr>
      <w:r w:rsidRPr="00371839">
        <w:rPr>
          <w:rFonts w:eastAsia="Calibri"/>
          <w:b/>
          <w:i/>
          <w:iCs/>
          <w:kern w:val="0"/>
          <w14:ligatures w14:val="none"/>
        </w:rPr>
        <w:t>Ключевые слова</w:t>
      </w:r>
      <w:r w:rsidRPr="00371839">
        <w:rPr>
          <w:rFonts w:eastAsia="Calibri"/>
          <w:i/>
          <w:iCs/>
          <w:kern w:val="0"/>
          <w14:ligatures w14:val="none"/>
        </w:rPr>
        <w:t>: горизонтальный пластический балет, детский церебральный паралич, двигательные нарушения, имитационные упражнения</w:t>
      </w:r>
    </w:p>
    <w:p w14:paraId="5EE9F150" w14:textId="77777777" w:rsidR="00371839" w:rsidRDefault="00371839" w:rsidP="00120225">
      <w:pPr>
        <w:ind w:firstLine="0"/>
        <w:jc w:val="left"/>
        <w:rPr>
          <w:rFonts w:eastAsia="Calibri"/>
          <w:b/>
          <w:kern w:val="0"/>
          <w:sz w:val="28"/>
          <w:szCs w:val="28"/>
          <w14:ligatures w14:val="none"/>
        </w:rPr>
      </w:pPr>
    </w:p>
    <w:p w14:paraId="0AC774B6" w14:textId="3FBA08A1" w:rsidR="00371839" w:rsidRPr="00371839" w:rsidRDefault="00371839" w:rsidP="00120225">
      <w:pPr>
        <w:jc w:val="left"/>
        <w:rPr>
          <w:rFonts w:eastAsia="Calibri"/>
          <w:b/>
          <w:kern w:val="0"/>
          <w:sz w:val="28"/>
          <w:szCs w:val="28"/>
          <w14:ligatures w14:val="none"/>
        </w:rPr>
      </w:pPr>
      <w:r w:rsidRPr="00371839">
        <w:rPr>
          <w:rFonts w:eastAsia="Calibri"/>
          <w:b/>
          <w:kern w:val="0"/>
          <w:sz w:val="28"/>
          <w:szCs w:val="28"/>
          <w14:ligatures w14:val="none"/>
        </w:rPr>
        <w:t>Введение</w:t>
      </w:r>
    </w:p>
    <w:p w14:paraId="20D533D9"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shd w:val="clear" w:color="auto" w:fill="FFFFFF"/>
          <w14:ligatures w14:val="none"/>
        </w:rPr>
        <w:t>Детский церебральный паралич (ДЦП) - это группа хронических двигательных нарушений, вызванных повреждением мозга в раннем возрасте. ДЦП может проявляться различными нарушениями, в зависимости от того, какие части мозга повреждены и в какой степени.</w:t>
      </w:r>
      <w:r w:rsidRPr="00371839">
        <w:rPr>
          <w:rFonts w:eastAsia="Calibri"/>
          <w:kern w:val="0"/>
          <w:sz w:val="28"/>
          <w:szCs w:val="28"/>
          <w14:ligatures w14:val="none"/>
        </w:rPr>
        <w:t xml:space="preserve"> Например, зоны коры головного мозга, отвечающие за сенсорные, когнитивные функции, речь </w:t>
      </w:r>
      <w:r w:rsidRPr="00371839">
        <w:rPr>
          <w:rFonts w:eastAsia="Calibri"/>
          <w:kern w:val="0"/>
          <w:sz w:val="28"/>
          <w:szCs w:val="28"/>
          <w:shd w:val="clear" w:color="auto" w:fill="FFFFFF"/>
          <w14:ligatures w14:val="none"/>
        </w:rPr>
        <w:t xml:space="preserve">[1]. Своеобразно, с трудом формируются навыки самообслуживания (затруднения с одеванием, раздеванием, гигиеной, приемом пищи), также дети отстают в своем развитии от своих сверстников в познавательном и личностном развитии. Особенности психолого-педагогического развития отражаются на процессе формирования навыков социально-бытового ориентирования. </w:t>
      </w:r>
    </w:p>
    <w:p w14:paraId="2E32DB7B" w14:textId="77777777" w:rsidR="00371839" w:rsidRPr="00371839" w:rsidRDefault="00371839" w:rsidP="00120225">
      <w:pPr>
        <w:rPr>
          <w:rFonts w:eastAsia="Calibri"/>
          <w:kern w:val="0"/>
          <w:sz w:val="28"/>
          <w:szCs w:val="28"/>
          <w:shd w:val="clear" w:color="auto" w:fill="FFFFFF"/>
          <w14:ligatures w14:val="none"/>
        </w:rPr>
      </w:pPr>
      <w:r w:rsidRPr="00371839">
        <w:rPr>
          <w:rFonts w:eastAsia="Calibri"/>
          <w:kern w:val="0"/>
          <w:sz w:val="28"/>
          <w:szCs w:val="28"/>
          <w14:ligatures w14:val="none"/>
        </w:rPr>
        <w:t>У детей с церебральным параличом нарушено чувство позы, искажено восприятие направления движения. Движения однообразны, стереотипны, задерживается формирование тонкокоординированных движений (</w:t>
      </w:r>
      <w:r w:rsidRPr="00371839">
        <w:rPr>
          <w:rFonts w:eastAsia="Calibri"/>
          <w:kern w:val="0"/>
          <w:sz w:val="28"/>
          <w:szCs w:val="28"/>
          <w:shd w:val="clear" w:color="auto" w:fill="FFFFFF"/>
          <w14:ligatures w14:val="none"/>
        </w:rPr>
        <w:t xml:space="preserve">трудности с </w:t>
      </w:r>
      <w:r w:rsidRPr="00371839">
        <w:rPr>
          <w:rFonts w:eastAsia="Calibri"/>
          <w:kern w:val="0"/>
          <w:sz w:val="28"/>
          <w:szCs w:val="28"/>
          <w:shd w:val="clear" w:color="auto" w:fill="FFFFFF"/>
          <w14:ligatures w14:val="none"/>
        </w:rPr>
        <w:lastRenderedPageBreak/>
        <w:t>координацией движений рук, что затрудняет письмо, рисование, игры с мелкими предметами)</w:t>
      </w:r>
      <w:r w:rsidRPr="00371839">
        <w:rPr>
          <w:rFonts w:eastAsia="Calibri"/>
          <w:kern w:val="0"/>
          <w:sz w:val="28"/>
          <w:szCs w:val="28"/>
          <w14:ligatures w14:val="none"/>
        </w:rPr>
        <w:t>. При этом страдает пространственная ориентация – ребенок сложно воспринимает и запоминает такие понятия, как «справа», «слева», «вверху», «внизу», «вдали», «вблизи» и др.</w:t>
      </w:r>
      <w:r w:rsidRPr="00371839">
        <w:rPr>
          <w:rFonts w:eastAsia="Calibri"/>
          <w:kern w:val="0"/>
          <w:sz w:val="28"/>
          <w:szCs w:val="28"/>
          <w:shd w:val="clear" w:color="auto" w:fill="FFFFFF"/>
          <w14:ligatures w14:val="none"/>
        </w:rPr>
        <w:t xml:space="preserve"> </w:t>
      </w:r>
    </w:p>
    <w:p w14:paraId="701ADABE" w14:textId="77777777" w:rsidR="00371839" w:rsidRPr="00371839" w:rsidRDefault="00371839" w:rsidP="00120225">
      <w:pPr>
        <w:rPr>
          <w:rFonts w:eastAsia="Calibri"/>
          <w:kern w:val="0"/>
          <w:sz w:val="28"/>
          <w:szCs w:val="28"/>
          <w:shd w:val="clear" w:color="auto" w:fill="FFFFFF"/>
          <w14:ligatures w14:val="none"/>
        </w:rPr>
      </w:pPr>
      <w:r w:rsidRPr="00371839">
        <w:rPr>
          <w:rFonts w:eastAsia="Calibri"/>
          <w:kern w:val="0"/>
          <w:sz w:val="28"/>
          <w:szCs w:val="28"/>
          <w:shd w:val="clear" w:color="auto" w:fill="FFFFFF"/>
          <w14:ligatures w14:val="none"/>
        </w:rPr>
        <w:t>Одним из инновационных методов коррекции двигательных нарушений у таких детей является горизонтальный пластический балет. Этот метод сочетает в себе элементы танцевальной пластики, физических упражнений и терапевтических приемов, направленных на улучшение координации движений, гибкости и силы мышц. Г</w:t>
      </w:r>
      <w:r w:rsidRPr="00371839">
        <w:rPr>
          <w:rFonts w:eastAsia="Times New Roman"/>
          <w:kern w:val="0"/>
          <w:sz w:val="28"/>
          <w:szCs w:val="28"/>
          <w:lang w:eastAsia="ru-RU"/>
          <w14:ligatures w14:val="none"/>
        </w:rPr>
        <w:t>оризонтальный пластический балет, как технология помогает детям в развитии функциональных и двигательных систем,  укреплении, разгрузке опорно-двигательного аппарата, формированию навыков расслабления.</w:t>
      </w:r>
    </w:p>
    <w:p w14:paraId="51469BCA" w14:textId="77777777" w:rsidR="00371839" w:rsidRPr="00371839" w:rsidRDefault="00371839" w:rsidP="00120225">
      <w:pPr>
        <w:rPr>
          <w:rFonts w:eastAsia="Times New Roman"/>
          <w:kern w:val="0"/>
          <w:sz w:val="28"/>
          <w:szCs w:val="28"/>
          <w:lang w:eastAsia="ru-RU"/>
          <w14:ligatures w14:val="none"/>
        </w:rPr>
      </w:pPr>
      <w:r w:rsidRPr="00371839">
        <w:rPr>
          <w:rFonts w:eastAsia="Times New Roman"/>
          <w:b/>
          <w:kern w:val="0"/>
          <w:sz w:val="28"/>
          <w:szCs w:val="28"/>
          <w:lang w:eastAsia="ru-RU"/>
          <w14:ligatures w14:val="none"/>
        </w:rPr>
        <w:t>Цель исследования</w:t>
      </w:r>
      <w:r w:rsidRPr="00371839">
        <w:rPr>
          <w:rFonts w:eastAsia="Times New Roman"/>
          <w:kern w:val="0"/>
          <w:sz w:val="28"/>
          <w:szCs w:val="28"/>
          <w:lang w:eastAsia="ru-RU"/>
          <w14:ligatures w14:val="none"/>
        </w:rPr>
        <w:t xml:space="preserve"> – повысить эффективность занятий детей с ДЦП в процессе подготовки их к школьному образованию.</w:t>
      </w:r>
    </w:p>
    <w:p w14:paraId="1CD37C76" w14:textId="77777777" w:rsidR="00371839" w:rsidRPr="00371839" w:rsidRDefault="00371839" w:rsidP="00120225">
      <w:pPr>
        <w:rPr>
          <w:rFonts w:eastAsia="Times New Roman"/>
          <w:b/>
          <w:kern w:val="0"/>
          <w:sz w:val="28"/>
          <w:szCs w:val="28"/>
          <w:lang w:eastAsia="ru-RU"/>
          <w14:ligatures w14:val="none"/>
        </w:rPr>
      </w:pPr>
      <w:r w:rsidRPr="00371839">
        <w:rPr>
          <w:rFonts w:eastAsia="Times New Roman"/>
          <w:b/>
          <w:kern w:val="0"/>
          <w:sz w:val="28"/>
          <w:szCs w:val="28"/>
          <w:lang w:eastAsia="ru-RU"/>
          <w14:ligatures w14:val="none"/>
        </w:rPr>
        <w:t>Организация и методы исследования.</w:t>
      </w:r>
    </w:p>
    <w:p w14:paraId="785A79CE" w14:textId="77777777" w:rsidR="00371839" w:rsidRPr="00371839" w:rsidRDefault="00371839" w:rsidP="00120225">
      <w:pPr>
        <w:rPr>
          <w:rFonts w:eastAsia="Calibri"/>
          <w:kern w:val="0"/>
          <w:sz w:val="28"/>
          <w:szCs w:val="28"/>
          <w14:ligatures w14:val="none"/>
        </w:rPr>
      </w:pPr>
      <w:r w:rsidRPr="00371839">
        <w:rPr>
          <w:rFonts w:eastAsia="Calibri"/>
          <w:color w:val="FF0000"/>
          <w:kern w:val="0"/>
          <w:sz w:val="28"/>
          <w:szCs w:val="28"/>
          <w14:ligatures w14:val="none"/>
        </w:rPr>
        <w:t xml:space="preserve"> </w:t>
      </w:r>
      <w:r w:rsidRPr="00371839">
        <w:rPr>
          <w:rFonts w:eastAsia="Calibri"/>
          <w:color w:val="FF0000"/>
          <w:kern w:val="0"/>
          <w:sz w:val="28"/>
          <w:szCs w:val="28"/>
          <w14:ligatures w14:val="none"/>
        </w:rPr>
        <w:tab/>
      </w:r>
      <w:r w:rsidRPr="00371839">
        <w:rPr>
          <w:rFonts w:eastAsia="Calibri"/>
          <w:kern w:val="0"/>
          <w:sz w:val="28"/>
          <w:szCs w:val="28"/>
          <w14:ligatures w14:val="none"/>
        </w:rPr>
        <w:t>Заняти</w:t>
      </w:r>
      <w:r w:rsidRPr="00371839">
        <w:rPr>
          <w:rFonts w:eastAsia="Calibri"/>
          <w:color w:val="000000"/>
          <w:kern w:val="0"/>
          <w:sz w:val="28"/>
          <w:szCs w:val="28"/>
          <w14:ligatures w14:val="none"/>
        </w:rPr>
        <w:t>я</w:t>
      </w:r>
      <w:r w:rsidRPr="00371839">
        <w:rPr>
          <w:rFonts w:eastAsia="Calibri"/>
          <w:kern w:val="0"/>
          <w:sz w:val="28"/>
          <w:szCs w:val="28"/>
          <w14:ligatures w14:val="none"/>
        </w:rPr>
        <w:t xml:space="preserve"> проводились для детей с ДЦП (спастическая диплегией, гиперкинетическая форма)</w:t>
      </w:r>
      <w:r w:rsidRPr="00371839">
        <w:rPr>
          <w:rFonts w:eastAsia="Calibri"/>
          <w:color w:val="FF0000"/>
          <w:kern w:val="0"/>
          <w:sz w:val="28"/>
          <w:szCs w:val="28"/>
          <w14:ligatures w14:val="none"/>
        </w:rPr>
        <w:t xml:space="preserve"> </w:t>
      </w:r>
      <w:r w:rsidRPr="00371839">
        <w:rPr>
          <w:rFonts w:eastAsia="Calibri"/>
          <w:color w:val="000000"/>
          <w:kern w:val="0"/>
          <w:sz w:val="28"/>
          <w:szCs w:val="28"/>
          <w14:ligatures w14:val="none"/>
        </w:rPr>
        <w:t>в МБДОУ д/с №9.</w:t>
      </w:r>
      <w:r w:rsidRPr="00371839">
        <w:rPr>
          <w:rFonts w:eastAsia="Calibri"/>
          <w:color w:val="FF0000"/>
          <w:kern w:val="0"/>
          <w:sz w:val="28"/>
          <w:szCs w:val="28"/>
          <w14:ligatures w14:val="none"/>
        </w:rPr>
        <w:t xml:space="preserve"> </w:t>
      </w:r>
      <w:r w:rsidRPr="00371839">
        <w:rPr>
          <w:rFonts w:eastAsia="Calibri"/>
          <w:kern w:val="0"/>
          <w:sz w:val="28"/>
          <w:szCs w:val="28"/>
          <w14:ligatures w14:val="none"/>
        </w:rPr>
        <w:t>Группа состояла из 10 человек. Зал оснащен дополнительным инвентарем: резиновые мячи разных размеров мячи, мягкие игрушки, массажеры, коврики для ног и др.</w:t>
      </w:r>
    </w:p>
    <w:p w14:paraId="41FFC3DB"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shd w:val="clear" w:color="auto" w:fill="FFFFFF"/>
          <w14:ligatures w14:val="none"/>
        </w:rPr>
        <w:t xml:space="preserve"> К методам исследования в нашей работе относятся: анализ литературных источников, педагогическое наблюдение, устный опрос родителей, воспитателей.</w:t>
      </w:r>
    </w:p>
    <w:p w14:paraId="0C097151" w14:textId="77777777" w:rsidR="00371839" w:rsidRPr="00371839" w:rsidRDefault="00371839" w:rsidP="00120225">
      <w:pPr>
        <w:rPr>
          <w:rFonts w:eastAsia="Calibri"/>
          <w:b/>
          <w:kern w:val="0"/>
          <w:sz w:val="28"/>
          <w:szCs w:val="28"/>
          <w14:ligatures w14:val="none"/>
        </w:rPr>
      </w:pPr>
      <w:r w:rsidRPr="00371839">
        <w:rPr>
          <w:rFonts w:eastAsia="Calibri"/>
          <w:b/>
          <w:kern w:val="0"/>
          <w:sz w:val="28"/>
          <w:szCs w:val="28"/>
          <w14:ligatures w14:val="none"/>
        </w:rPr>
        <w:t>Обсуждение результатов</w:t>
      </w:r>
    </w:p>
    <w:p w14:paraId="614CF236"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t>Несмотря на инновационный подход, в отечественной научной литературе встречаются исследования по применению горизонтального пластического балета в комплексной реабилитации детей с ДЦП (Чудакова Н.В.).</w:t>
      </w:r>
    </w:p>
    <w:p w14:paraId="5FF4EDE3"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t xml:space="preserve">Горизонтальный пластический балет, как форма физической терапии, становится все более популярным методом реабилитации детей с ДЦП [3]. Исследование эффективности этого метода требует специальных подходов и методов. </w:t>
      </w:r>
    </w:p>
    <w:p w14:paraId="5257095C"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t xml:space="preserve">Для организации и проведения работы за основу была взята педагогическая технология «Театр физического воспитания и оздоровления детей дошкольного и младшего школьного возраста» Н. Н. Ефименко. </w:t>
      </w:r>
    </w:p>
    <w:p w14:paraId="700EFDD6"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shd w:val="clear" w:color="auto" w:fill="FFFFFF"/>
          <w14:ligatures w14:val="none"/>
        </w:rPr>
        <w:t>Одним из ключевых отличий методики пластического горизонтального балета является особое внимание к работе</w:t>
      </w:r>
      <w:r w:rsidRPr="00371839">
        <w:rPr>
          <w:rFonts w:eastAsia="Calibri"/>
          <w:kern w:val="0"/>
          <w:sz w:val="28"/>
          <w:szCs w:val="28"/>
          <w14:ligatures w14:val="none"/>
        </w:rPr>
        <w:t xml:space="preserve"> над удержанием статического положения в течении одного учебного занятия. Дети учатся справляться со снижением спастичности, тем самым учатся контролировать и дифференцировать мышечно-суставное чувство, проприоцептивную и кинестетическую чувствительность.</w:t>
      </w:r>
    </w:p>
    <w:p w14:paraId="0A2CFEC5"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t xml:space="preserve">В основе организации и проведения занятий лежат те же формулы, выдвинутые Н.Н. Ефименко (1999), эмпирически себя оправдавшие [2]. Однако, формулы адаптировались к двигательным возможностям детей с ДЦП. Например, все упражнения выполнялись из исходного положения лежа, сидя, стоя на четвереньках, строго следуя данной последовательности, что обеспечивает плавный переход к более энергоемким упражнениям. При этом, упражнения лежа </w:t>
      </w:r>
      <w:r w:rsidRPr="00371839">
        <w:rPr>
          <w:rFonts w:eastAsia="Calibri"/>
          <w:kern w:val="0"/>
          <w:sz w:val="28"/>
          <w:szCs w:val="28"/>
          <w14:ligatures w14:val="none"/>
        </w:rPr>
        <w:lastRenderedPageBreak/>
        <w:t xml:space="preserve">на полу (на животе или на спине)  выполнялись плавно, медленно, под спокойную музыку, и были направлены в основном на нагрузку крупных мышц туловища, а на следующих этапах ритм и темп выполнения ускорялись, здесь упражнения больше на мелкую моторику, нижние и верхние конечности, координацию. Выполнение упражнений соответствовало принципу «сверху вниз», т.е. сначала выполняли упражнения головой, далее плечом и руками, позже переходили к  мышцам туловища и затем - на ноги. </w:t>
      </w:r>
    </w:p>
    <w:p w14:paraId="7B368123" w14:textId="77777777" w:rsidR="00371839" w:rsidRDefault="00371839" w:rsidP="00120225">
      <w:pPr>
        <w:rPr>
          <w:rFonts w:eastAsia="Calibri"/>
          <w:kern w:val="0"/>
          <w:sz w:val="28"/>
          <w:szCs w:val="28"/>
          <w14:ligatures w14:val="none"/>
        </w:rPr>
      </w:pPr>
      <w:r w:rsidRPr="00371839">
        <w:rPr>
          <w:rFonts w:eastAsia="Calibri"/>
          <w:kern w:val="0"/>
          <w:sz w:val="28"/>
          <w:szCs w:val="28"/>
          <w14:ligatures w14:val="none"/>
        </w:rPr>
        <w:t>Методика состояла из 4 блоков упражнений, разграниченных по исходному положению: лежа, сидя, на четвереньках, а также дыхательных упражнений, выполняемых во всех положениях (рисунок 1).</w:t>
      </w:r>
    </w:p>
    <w:p w14:paraId="2F3DFEF6" w14:textId="77777777" w:rsidR="00371839" w:rsidRPr="00371839" w:rsidRDefault="00371839" w:rsidP="00120225">
      <w:pPr>
        <w:rPr>
          <w:rFonts w:eastAsia="Calibri"/>
          <w:kern w:val="0"/>
          <w:sz w:val="28"/>
          <w:szCs w:val="28"/>
          <w14:ligatures w14:val="none"/>
        </w:rPr>
      </w:pPr>
    </w:p>
    <w:p w14:paraId="7505170B" w14:textId="77777777" w:rsidR="00371839" w:rsidRPr="00371839" w:rsidRDefault="00371839" w:rsidP="00120225">
      <w:pPr>
        <w:keepNext/>
        <w:ind w:firstLine="0"/>
        <w:jc w:val="left"/>
        <w:rPr>
          <w:rFonts w:ascii="Calibri" w:eastAsia="Calibri" w:hAnsi="Calibri"/>
          <w:kern w:val="0"/>
          <w14:ligatures w14:val="none"/>
        </w:rPr>
      </w:pPr>
      <w:r w:rsidRPr="00371839">
        <w:rPr>
          <w:rFonts w:eastAsia="Calibri"/>
          <w:noProof/>
          <w:kern w:val="0"/>
          <w:lang w:eastAsia="ru-RU"/>
          <w14:ligatures w14:val="none"/>
        </w:rPr>
        <mc:AlternateContent>
          <mc:Choice Requires="wpg">
            <w:drawing>
              <wp:anchor distT="0" distB="0" distL="114300" distR="114300" simplePos="0" relativeHeight="251680768" behindDoc="0" locked="0" layoutInCell="1" allowOverlap="1" wp14:anchorId="29BA7D26" wp14:editId="725FE4D5">
                <wp:simplePos x="0" y="0"/>
                <wp:positionH relativeFrom="column">
                  <wp:posOffset>3139440</wp:posOffset>
                </wp:positionH>
                <wp:positionV relativeFrom="paragraph">
                  <wp:posOffset>102235</wp:posOffset>
                </wp:positionV>
                <wp:extent cx="2693670" cy="2667000"/>
                <wp:effectExtent l="0" t="0" r="11430" b="19050"/>
                <wp:wrapNone/>
                <wp:docPr id="621512388" name="Группа 621512388"/>
                <wp:cNvGraphicFramePr/>
                <a:graphic xmlns:a="http://schemas.openxmlformats.org/drawingml/2006/main">
                  <a:graphicData uri="http://schemas.microsoft.com/office/word/2010/wordprocessingGroup">
                    <wpg:wgp>
                      <wpg:cNvGrpSpPr/>
                      <wpg:grpSpPr>
                        <a:xfrm>
                          <a:off x="0" y="0"/>
                          <a:ext cx="2693670" cy="2667000"/>
                          <a:chOff x="0" y="-323850"/>
                          <a:chExt cx="2693670" cy="2667000"/>
                        </a:xfrm>
                      </wpg:grpSpPr>
                      <wps:wsp>
                        <wps:cNvPr id="1213049038" name="Поле 2"/>
                        <wps:cNvSpPr txBox="1"/>
                        <wps:spPr>
                          <a:xfrm>
                            <a:off x="0" y="-323850"/>
                            <a:ext cx="2186940" cy="1116330"/>
                          </a:xfrm>
                          <a:prstGeom prst="rect">
                            <a:avLst/>
                          </a:prstGeom>
                          <a:solidFill>
                            <a:sysClr val="window" lastClr="FFFFFF"/>
                          </a:solidFill>
                          <a:ln w="19050" cap="flat" cmpd="sng" algn="ctr">
                            <a:solidFill>
                              <a:srgbClr val="5B9BD5"/>
                            </a:solidFill>
                            <a:prstDash val="solid"/>
                            <a:miter lim="800000"/>
                          </a:ln>
                          <a:effectLst/>
                        </wps:spPr>
                        <wps:txbx>
                          <w:txbxContent>
                            <w:p w14:paraId="40767A29" w14:textId="77777777" w:rsidR="00371839" w:rsidRPr="00942655" w:rsidRDefault="00371839" w:rsidP="00371839">
                              <w:r w:rsidRPr="00942655">
                                <w:t>Касание до предметов на полу;</w:t>
                              </w:r>
                            </w:p>
                            <w:p w14:paraId="1C39609F" w14:textId="77777777" w:rsidR="00371839" w:rsidRPr="00942655" w:rsidRDefault="00371839" w:rsidP="00371839">
                              <w:r w:rsidRPr="00942655">
                                <w:t>Ползание по-пластунски;</w:t>
                              </w:r>
                            </w:p>
                            <w:p w14:paraId="603C728D" w14:textId="77777777" w:rsidR="00371839" w:rsidRPr="00942655" w:rsidRDefault="00371839" w:rsidP="00371839">
                              <w:r w:rsidRPr="00942655">
                                <w:t>Рисование в воздухе;</w:t>
                              </w:r>
                            </w:p>
                            <w:p w14:paraId="0A036D4F" w14:textId="77777777" w:rsidR="00371839" w:rsidRPr="00942655" w:rsidRDefault="00371839" w:rsidP="00371839">
                              <w:r w:rsidRPr="00942655">
                                <w:t>Переворачивания.</w:t>
                              </w:r>
                            </w:p>
                            <w:p w14:paraId="40851A42" w14:textId="77777777" w:rsidR="00371839" w:rsidRPr="00942655" w:rsidRDefault="00371839" w:rsidP="00371839"/>
                            <w:p w14:paraId="4D4D3669" w14:textId="77777777" w:rsidR="00371839" w:rsidRDefault="00371839" w:rsidP="00371839"/>
                            <w:p w14:paraId="262D2B38" w14:textId="77777777" w:rsidR="00371839" w:rsidRDefault="00371839" w:rsidP="003718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556966" name="Поле 5"/>
                        <wps:cNvSpPr txBox="1"/>
                        <wps:spPr>
                          <a:xfrm>
                            <a:off x="0" y="883920"/>
                            <a:ext cx="2133600" cy="640080"/>
                          </a:xfrm>
                          <a:prstGeom prst="rect">
                            <a:avLst/>
                          </a:prstGeom>
                          <a:solidFill>
                            <a:sysClr val="window" lastClr="FFFFFF"/>
                          </a:solidFill>
                          <a:ln w="19050" cap="flat" cmpd="sng" algn="ctr">
                            <a:solidFill>
                              <a:srgbClr val="5B9BD5"/>
                            </a:solidFill>
                            <a:prstDash val="solid"/>
                            <a:miter lim="800000"/>
                          </a:ln>
                          <a:effectLst/>
                        </wps:spPr>
                        <wps:txbx>
                          <w:txbxContent>
                            <w:p w14:paraId="2DDFCB5A" w14:textId="77777777" w:rsidR="00371839" w:rsidRPr="00942655" w:rsidRDefault="00371839" w:rsidP="00371839">
                              <w:r w:rsidRPr="00942655">
                                <w:t xml:space="preserve"> Собирание мелких предметов в корзину;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1716934" name="Поле 6"/>
                        <wps:cNvSpPr txBox="1"/>
                        <wps:spPr>
                          <a:xfrm>
                            <a:off x="0" y="1638300"/>
                            <a:ext cx="2186940" cy="704850"/>
                          </a:xfrm>
                          <a:prstGeom prst="rect">
                            <a:avLst/>
                          </a:prstGeom>
                          <a:solidFill>
                            <a:sysClr val="window" lastClr="FFFFFF"/>
                          </a:solidFill>
                          <a:ln w="19050" cap="flat" cmpd="sng" algn="ctr">
                            <a:solidFill>
                              <a:srgbClr val="5B9BD5"/>
                            </a:solidFill>
                            <a:prstDash val="solid"/>
                            <a:miter lim="800000"/>
                          </a:ln>
                          <a:effectLst/>
                        </wps:spPr>
                        <wps:txbx>
                          <w:txbxContent>
                            <w:p w14:paraId="7D890486" w14:textId="77777777" w:rsidR="00371839" w:rsidRPr="00942655" w:rsidRDefault="00371839" w:rsidP="00371839">
                              <w:r w:rsidRPr="00942655">
                                <w:t xml:space="preserve">Передвижение между кеглями, по балансировочным подушкам; </w:t>
                              </w:r>
                            </w:p>
                            <w:p w14:paraId="0C7F77CD" w14:textId="77777777" w:rsidR="00371839" w:rsidRPr="00942655" w:rsidRDefault="00371839" w:rsidP="003718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904861" name="Поле 7"/>
                        <wps:cNvSpPr txBox="1"/>
                        <wps:spPr>
                          <a:xfrm rot="16200000">
                            <a:off x="1466850" y="948690"/>
                            <a:ext cx="2133600" cy="320040"/>
                          </a:xfrm>
                          <a:prstGeom prst="rect">
                            <a:avLst/>
                          </a:prstGeom>
                          <a:solidFill>
                            <a:sysClr val="window" lastClr="FFFFFF"/>
                          </a:solidFill>
                          <a:ln w="19050" cap="flat" cmpd="sng" algn="ctr">
                            <a:solidFill>
                              <a:srgbClr val="5B9BD5"/>
                            </a:solidFill>
                            <a:prstDash val="solid"/>
                            <a:miter lim="800000"/>
                          </a:ln>
                          <a:effectLst/>
                        </wps:spPr>
                        <wps:txbx>
                          <w:txbxContent>
                            <w:p w14:paraId="1123B556" w14:textId="77777777" w:rsidR="00371839" w:rsidRPr="00942655" w:rsidRDefault="00371839" w:rsidP="00371839">
                              <w:pPr>
                                <w:jc w:val="center"/>
                              </w:pPr>
                              <w:r w:rsidRPr="00942655">
                                <w:t>Дыхательные упражнения</w:t>
                              </w:r>
                            </w:p>
                            <w:p w14:paraId="21F0711F" w14:textId="77777777" w:rsidR="00371839" w:rsidRDefault="00371839" w:rsidP="0037183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6549828" name="Правая фигурная скобка 13"/>
                        <wps:cNvSpPr/>
                        <wps:spPr>
                          <a:xfrm>
                            <a:off x="2186940" y="403860"/>
                            <a:ext cx="186055" cy="1691640"/>
                          </a:xfrm>
                          <a:prstGeom prst="rightBrace">
                            <a:avLst/>
                          </a:prstGeom>
                          <a:no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9BA7D26" id="Группа 621512388" o:spid="_x0000_s1026" style="position:absolute;margin-left:247.2pt;margin-top:8.05pt;width:212.1pt;height:210pt;z-index:251680768;mso-height-relative:margin" coordorigin=",-3238" coordsize="26936,26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">
                <v:shapetype id="_x0000_t202" coordsize="21600,21600" o:spt="202" path="m,l,21600r21600,l21600,xe">
                  <v:stroke joinstyle="miter"/>
                  <v:path gradientshapeok="t" o:connecttype="rect"/>
                </v:shapetype>
                <v:shape id="Поле 2" o:spid="_x0000_s1027" type="#_x0000_t202" style="position:absolute;top:-3238;width:21869;height:111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" fillcolor="window" strokecolor="#5b9bd5" strokeweight="1.5pt">
                  <v:textbox>
                    <w:txbxContent>
                      <w:p w14:paraId="40767A29" w14:textId="77777777" w:rsidR="00371839" w:rsidRPr="00942655" w:rsidRDefault="00371839" w:rsidP="00371839">
                        <w:r w:rsidRPr="00942655">
                          <w:t>Касание до предметов на полу;</w:t>
                        </w:r>
                      </w:p>
                      <w:p w14:paraId="1C39609F" w14:textId="77777777" w:rsidR="00371839" w:rsidRPr="00942655" w:rsidRDefault="00371839" w:rsidP="00371839">
                        <w:r w:rsidRPr="00942655">
                          <w:t>Ползание по-пластунски;</w:t>
                        </w:r>
                      </w:p>
                      <w:p w14:paraId="603C728D" w14:textId="77777777" w:rsidR="00371839" w:rsidRPr="00942655" w:rsidRDefault="00371839" w:rsidP="00371839">
                        <w:r w:rsidRPr="00942655">
                          <w:t>Рисование в воздухе;</w:t>
                        </w:r>
                      </w:p>
                      <w:p w14:paraId="0A036D4F" w14:textId="77777777" w:rsidR="00371839" w:rsidRPr="00942655" w:rsidRDefault="00371839" w:rsidP="00371839">
                        <w:r w:rsidRPr="00942655">
                          <w:t>Переворачивания.</w:t>
                        </w:r>
                      </w:p>
                      <w:p w14:paraId="40851A42" w14:textId="77777777" w:rsidR="00371839" w:rsidRPr="00942655" w:rsidRDefault="00371839" w:rsidP="00371839"/>
                      <w:p w14:paraId="4D4D3669" w14:textId="77777777" w:rsidR="00371839" w:rsidRDefault="00371839" w:rsidP="00371839"/>
                      <w:p w14:paraId="262D2B38" w14:textId="77777777" w:rsidR="00371839" w:rsidRDefault="00371839" w:rsidP="00371839"/>
                    </w:txbxContent>
                  </v:textbox>
                </v:shape>
                <v:shape id="Поле 5" o:spid="_x0000_s1028" type="#_x0000_t202" style="position:absolute;top:8839;width:21336;height:64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" fillcolor="window" strokecolor="#5b9bd5" strokeweight="1.5pt">
                  <v:textbox>
                    <w:txbxContent>
                      <w:p w14:paraId="2DDFCB5A" w14:textId="77777777" w:rsidR="00371839" w:rsidRPr="00942655" w:rsidRDefault="00371839" w:rsidP="00371839">
                        <w:r w:rsidRPr="00942655">
                          <w:t xml:space="preserve"> Собирание мелких предметов в корзину;</w:t>
                        </w:r>
                      </w:p>
                    </w:txbxContent>
                  </v:textbox>
                </v:shape>
                <v:shape id="Поле 6" o:spid="_x0000_s1029" type="#_x0000_t202" style="position:absolute;top:16383;width:21869;height:7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" fillcolor="window" strokecolor="#5b9bd5" strokeweight="1.5pt">
                  <v:textbox>
                    <w:txbxContent>
                      <w:p w14:paraId="7D890486" w14:textId="77777777" w:rsidR="00371839" w:rsidRPr="00942655" w:rsidRDefault="00371839" w:rsidP="00371839">
                        <w:r w:rsidRPr="00942655">
                          <w:t xml:space="preserve">Передвижение между кеглями, по балансировочным подушкам; </w:t>
                        </w:r>
                      </w:p>
                      <w:p w14:paraId="0C7F77CD" w14:textId="77777777" w:rsidR="00371839" w:rsidRPr="00942655" w:rsidRDefault="00371839" w:rsidP="00371839"/>
                    </w:txbxContent>
                  </v:textbox>
                </v:shape>
                <v:shape id="Поле 7" o:spid="_x0000_s1030" type="#_x0000_t202" style="position:absolute;left:14668;top:9487;width:21336;height:3200;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" fillcolor="window" strokecolor="#5b9bd5" strokeweight="1.5pt">
                  <v:textbox>
                    <w:txbxContent>
                      <w:p w14:paraId="1123B556" w14:textId="77777777" w:rsidR="00371839" w:rsidRPr="00942655" w:rsidRDefault="00371839" w:rsidP="00371839">
                        <w:pPr>
                          <w:jc w:val="center"/>
                        </w:pPr>
                        <w:r w:rsidRPr="00942655">
                          <w:t>Дыхательные упражнения</w:t>
                        </w:r>
                      </w:p>
                      <w:p w14:paraId="21F0711F" w14:textId="77777777" w:rsidR="00371839" w:rsidRDefault="00371839" w:rsidP="00371839">
                        <w:pPr>
                          <w:jc w:val="center"/>
                        </w:pP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3" o:spid="_x0000_s1031" type="#_x0000_t88" style="position:absolute;left:21869;top:4038;width:1860;height:169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" adj="198" strokecolor="#5b9bd5" strokeweight="1pt">
                  <v:stroke joinstyle="miter"/>
                </v:shape>
              </v:group>
            </w:pict>
          </mc:Fallback>
        </mc:AlternateContent>
      </w:r>
      <w:r w:rsidRPr="00371839">
        <w:rPr>
          <w:rFonts w:eastAsia="Calibri"/>
          <w:noProof/>
          <w:kern w:val="0"/>
          <w:lang w:eastAsia="ru-RU"/>
          <w14:ligatures w14:val="none"/>
        </w:rPr>
        <mc:AlternateContent>
          <mc:Choice Requires="wps">
            <w:drawing>
              <wp:anchor distT="0" distB="0" distL="114300" distR="114300" simplePos="0" relativeHeight="251678720" behindDoc="0" locked="0" layoutInCell="1" allowOverlap="1" wp14:anchorId="63DAAAE6" wp14:editId="56DB2C92">
                <wp:simplePos x="0" y="0"/>
                <wp:positionH relativeFrom="column">
                  <wp:posOffset>2943225</wp:posOffset>
                </wp:positionH>
                <wp:positionV relativeFrom="paragraph">
                  <wp:posOffset>1611630</wp:posOffset>
                </wp:positionV>
                <wp:extent cx="198120" cy="0"/>
                <wp:effectExtent l="0" t="76200" r="11430" b="114300"/>
                <wp:wrapNone/>
                <wp:docPr id="10" name="Прямая со стрелкой 10"/>
                <wp:cNvGraphicFramePr/>
                <a:graphic xmlns:a="http://schemas.openxmlformats.org/drawingml/2006/main">
                  <a:graphicData uri="http://schemas.microsoft.com/office/word/2010/wordprocessingShape">
                    <wps:wsp>
                      <wps:cNvCnPr/>
                      <wps:spPr>
                        <a:xfrm>
                          <a:off x="0" y="0"/>
                          <a:ext cx="198120" cy="0"/>
                        </a:xfrm>
                        <a:prstGeom prst="straightConnector1">
                          <a:avLst/>
                        </a:prstGeom>
                        <a:noFill/>
                        <a:ln w="12700" cap="flat" cmpd="sng" algn="ctr">
                          <a:solidFill>
                            <a:srgbClr val="5B9BD5"/>
                          </a:solidFill>
                          <a:prstDash val="solid"/>
                          <a:miter lim="800000"/>
                          <a:tailEnd type="arrow"/>
                        </a:ln>
                        <a:effectLst/>
                      </wps:spPr>
                      <wps:bodyPr/>
                    </wps:wsp>
                  </a:graphicData>
                </a:graphic>
                <wp14:sizeRelV relativeFrom="margin">
                  <wp14:pctHeight>0</wp14:pctHeight>
                </wp14:sizeRelV>
              </wp:anchor>
            </w:drawing>
          </mc:Choice>
          <mc:Fallback>
            <w:pict>
              <v:shapetype w14:anchorId="636329E4" id="_x0000_t32" coordsize="21600,21600" o:spt="32" o:oned="t" path="m,l21600,21600e" filled="f">
                <v:path arrowok="t" fillok="f" o:connecttype="none"/>
                <o:lock v:ext="edit" shapetype="t"/>
              </v:shapetype>
              <v:shape id="Прямая со стрелкой 10" o:spid="_x0000_s1026" type="#_x0000_t32" style="position:absolute;margin-left:231.75pt;margin-top:126.9pt;width:15.6pt;height:0;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" strokecolor="#5b9bd5" strokeweight="1pt">
                <v:stroke endarrow="open" joinstyle="miter"/>
              </v:shape>
            </w:pict>
          </mc:Fallback>
        </mc:AlternateContent>
      </w:r>
      <w:r w:rsidRPr="00371839">
        <w:rPr>
          <w:rFonts w:eastAsia="Calibri"/>
          <w:noProof/>
          <w:kern w:val="0"/>
          <w:lang w:eastAsia="ru-RU"/>
          <w14:ligatures w14:val="none"/>
        </w:rPr>
        <mc:AlternateContent>
          <mc:Choice Requires="wps">
            <w:drawing>
              <wp:anchor distT="0" distB="0" distL="114300" distR="114300" simplePos="0" relativeHeight="251679744" behindDoc="0" locked="0" layoutInCell="1" allowOverlap="1" wp14:anchorId="3149AFE9" wp14:editId="72EE536F">
                <wp:simplePos x="0" y="0"/>
                <wp:positionH relativeFrom="column">
                  <wp:posOffset>2943225</wp:posOffset>
                </wp:positionH>
                <wp:positionV relativeFrom="paragraph">
                  <wp:posOffset>2305050</wp:posOffset>
                </wp:positionV>
                <wp:extent cx="243840" cy="0"/>
                <wp:effectExtent l="0" t="76200" r="22860" b="114300"/>
                <wp:wrapNone/>
                <wp:docPr id="11" name="Прямая со стрелкой 11"/>
                <wp:cNvGraphicFramePr/>
                <a:graphic xmlns:a="http://schemas.openxmlformats.org/drawingml/2006/main">
                  <a:graphicData uri="http://schemas.microsoft.com/office/word/2010/wordprocessingShape">
                    <wps:wsp>
                      <wps:cNvCnPr/>
                      <wps:spPr>
                        <a:xfrm>
                          <a:off x="0" y="0"/>
                          <a:ext cx="243840" cy="0"/>
                        </a:xfrm>
                        <a:prstGeom prst="straightConnector1">
                          <a:avLst/>
                        </a:prstGeom>
                        <a:noFill/>
                        <a:ln w="1270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8DA7D54" id="Прямая со стрелкой 11" o:spid="_x0000_s1026" type="#_x0000_t32" style="position:absolute;margin-left:231.75pt;margin-top:181.5pt;width:19.2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" strokecolor="#5b9bd5" strokeweight="1pt">
                <v:stroke endarrow="open" joinstyle="miter"/>
              </v:shape>
            </w:pict>
          </mc:Fallback>
        </mc:AlternateContent>
      </w:r>
      <w:r w:rsidRPr="00371839">
        <w:rPr>
          <w:rFonts w:eastAsia="Calibri"/>
          <w:noProof/>
          <w:kern w:val="0"/>
          <w:lang w:eastAsia="ru-RU"/>
          <w14:ligatures w14:val="none"/>
        </w:rPr>
        <mc:AlternateContent>
          <mc:Choice Requires="wps">
            <w:drawing>
              <wp:anchor distT="0" distB="0" distL="114300" distR="114300" simplePos="0" relativeHeight="251677696" behindDoc="0" locked="0" layoutInCell="1" allowOverlap="1" wp14:anchorId="3C03C8B4" wp14:editId="78377322">
                <wp:simplePos x="0" y="0"/>
                <wp:positionH relativeFrom="column">
                  <wp:posOffset>2943225</wp:posOffset>
                </wp:positionH>
                <wp:positionV relativeFrom="paragraph">
                  <wp:posOffset>826770</wp:posOffset>
                </wp:positionV>
                <wp:extent cx="198120" cy="0"/>
                <wp:effectExtent l="0" t="76200" r="11430" b="114300"/>
                <wp:wrapNone/>
                <wp:docPr id="8" name="Прямая со стрелкой 8"/>
                <wp:cNvGraphicFramePr/>
                <a:graphic xmlns:a="http://schemas.openxmlformats.org/drawingml/2006/main">
                  <a:graphicData uri="http://schemas.microsoft.com/office/word/2010/wordprocessingShape">
                    <wps:wsp>
                      <wps:cNvCnPr/>
                      <wps:spPr>
                        <a:xfrm>
                          <a:off x="0" y="0"/>
                          <a:ext cx="198120" cy="0"/>
                        </a:xfrm>
                        <a:prstGeom prst="straightConnector1">
                          <a:avLst/>
                        </a:prstGeom>
                        <a:noFill/>
                        <a:ln w="12700" cap="flat" cmpd="sng" algn="ctr">
                          <a:solidFill>
                            <a:srgbClr val="5B9BD5"/>
                          </a:solidFill>
                          <a:prstDash val="solid"/>
                          <a:miter lim="800000"/>
                          <a:tailEnd type="arrow"/>
                        </a:ln>
                        <a:effectLst/>
                      </wps:spPr>
                      <wps:bodyPr/>
                    </wps:wsp>
                  </a:graphicData>
                </a:graphic>
                <wp14:sizeRelV relativeFrom="margin">
                  <wp14:pctHeight>0</wp14:pctHeight>
                </wp14:sizeRelV>
              </wp:anchor>
            </w:drawing>
          </mc:Choice>
          <mc:Fallback>
            <w:pict>
              <v:shape w14:anchorId="35A56ADF" id="Прямая со стрелкой 8" o:spid="_x0000_s1026" type="#_x0000_t32" style="position:absolute;margin-left:231.75pt;margin-top:65.1pt;width:15.6pt;height:0;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" strokecolor="#5b9bd5" strokeweight="1pt">
                <v:stroke endarrow="open" joinstyle="miter"/>
              </v:shape>
            </w:pict>
          </mc:Fallback>
        </mc:AlternateContent>
      </w:r>
      <w:r w:rsidRPr="00371839">
        <w:rPr>
          <w:rFonts w:eastAsia="Calibri"/>
          <w:noProof/>
          <w:kern w:val="0"/>
          <w:lang w:eastAsia="ru-RU"/>
          <w14:ligatures w14:val="none"/>
        </w:rPr>
        <w:drawing>
          <wp:inline distT="0" distB="0" distL="0" distR="0" wp14:anchorId="0248E614" wp14:editId="41AF3128">
            <wp:extent cx="5905500" cy="3200400"/>
            <wp:effectExtent l="0" t="0" r="0" b="12700"/>
            <wp:docPr id="1999045497" name="Схема 19990454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14:paraId="553D9950" w14:textId="77777777" w:rsidR="00371839" w:rsidRDefault="00371839" w:rsidP="00120225">
      <w:pPr>
        <w:ind w:firstLine="0"/>
        <w:jc w:val="center"/>
        <w:rPr>
          <w:rFonts w:eastAsia="Calibri"/>
          <w:b/>
          <w:bCs/>
          <w:kern w:val="0"/>
          <w14:ligatures w14:val="none"/>
        </w:rPr>
      </w:pPr>
    </w:p>
    <w:p w14:paraId="5F520099" w14:textId="22CAB2E4" w:rsidR="00371839" w:rsidRPr="00371839" w:rsidRDefault="00371839" w:rsidP="00120225">
      <w:pPr>
        <w:ind w:firstLine="0"/>
        <w:jc w:val="center"/>
        <w:rPr>
          <w:rFonts w:eastAsia="Calibri"/>
          <w:b/>
          <w:bCs/>
          <w:kern w:val="0"/>
          <w:sz w:val="28"/>
          <w:szCs w:val="28"/>
          <w14:ligatures w14:val="none"/>
        </w:rPr>
      </w:pPr>
      <w:r w:rsidRPr="00371839">
        <w:rPr>
          <w:rFonts w:eastAsia="Calibri"/>
          <w:b/>
          <w:bCs/>
          <w:kern w:val="0"/>
          <w14:ligatures w14:val="none"/>
        </w:rPr>
        <w:t xml:space="preserve">Рисунок </w:t>
      </w:r>
      <w:r w:rsidRPr="00371839">
        <w:rPr>
          <w:rFonts w:eastAsia="Calibri"/>
          <w:b/>
          <w:bCs/>
          <w:kern w:val="0"/>
          <w14:ligatures w14:val="none"/>
        </w:rPr>
        <w:fldChar w:fldCharType="begin"/>
      </w:r>
      <w:r w:rsidRPr="00371839">
        <w:rPr>
          <w:rFonts w:eastAsia="Calibri"/>
          <w:b/>
          <w:bCs/>
          <w:kern w:val="0"/>
          <w14:ligatures w14:val="none"/>
        </w:rPr>
        <w:instrText xml:space="preserve"> SEQ Рисунок \* ARABIC </w:instrText>
      </w:r>
      <w:r w:rsidRPr="00371839">
        <w:rPr>
          <w:rFonts w:eastAsia="Calibri"/>
          <w:b/>
          <w:bCs/>
          <w:kern w:val="0"/>
          <w14:ligatures w14:val="none"/>
        </w:rPr>
        <w:fldChar w:fldCharType="separate"/>
      </w:r>
      <w:r w:rsidRPr="00371839">
        <w:rPr>
          <w:rFonts w:eastAsia="Calibri"/>
          <w:b/>
          <w:bCs/>
          <w:noProof/>
          <w:kern w:val="0"/>
          <w14:ligatures w14:val="none"/>
        </w:rPr>
        <w:t>1</w:t>
      </w:r>
      <w:r w:rsidRPr="00371839">
        <w:rPr>
          <w:rFonts w:eastAsia="Calibri"/>
          <w:b/>
          <w:bCs/>
          <w:kern w:val="0"/>
          <w14:ligatures w14:val="none"/>
        </w:rPr>
        <w:fldChar w:fldCharType="end"/>
      </w:r>
      <w:r>
        <w:rPr>
          <w:rFonts w:eastAsia="Calibri"/>
          <w:b/>
          <w:bCs/>
          <w:kern w:val="0"/>
          <w14:ligatures w14:val="none"/>
        </w:rPr>
        <w:t xml:space="preserve"> –</w:t>
      </w:r>
      <w:r w:rsidRPr="00371839">
        <w:rPr>
          <w:rFonts w:eastAsia="Calibri"/>
          <w:b/>
          <w:bCs/>
          <w:kern w:val="0"/>
          <w14:ligatures w14:val="none"/>
        </w:rPr>
        <w:t xml:space="preserve"> Схема занятий с детьми с ДЦП с использовани</w:t>
      </w:r>
      <w:r w:rsidRPr="00371839">
        <w:rPr>
          <w:rFonts w:eastAsia="Calibri"/>
          <w:b/>
          <w:bCs/>
          <w:kern w:val="0"/>
          <w:sz w:val="28"/>
          <w:szCs w:val="28"/>
          <w14:ligatures w14:val="none"/>
        </w:rPr>
        <w:t>ем технологии ГПБ</w:t>
      </w:r>
    </w:p>
    <w:p w14:paraId="67EDD44E"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t>Структура одного занятия состояла из 4 частей: вводная (3-5 мин), подготовительная (5-7 мин), основная (7-10 мин), заключительная (4-5 мин).</w:t>
      </w:r>
    </w:p>
    <w:p w14:paraId="29F6B5AA"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t>Упражнения в разминке выполнялись в течении из положения лежа, для уменьшения напряжения во всем теле: медленные повороты головой, махи руками, ногами, круговые движения кистями и стопами.</w:t>
      </w:r>
    </w:p>
    <w:p w14:paraId="78A401DD"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t>В основной части из положения лежа на спине, животе и на боку, дети пытались коснуться руками и ногами предметов, расположенных возле них, рисовали в воздухе руками предметы, геометрические фигуры, одновременно называя их хором. А также по команде выполняли роль «колбасок», переворачиваясь из стороны в сторону. Далее двигались «по-пластунски».</w:t>
      </w:r>
    </w:p>
    <w:p w14:paraId="46E86396"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t>В этой же части занятия выполнялись упражнения для укрепления мышц рук и спины  с использованием собственного веса: сгибание и разгибание рук в упоре на колени и кисти, лодочка.</w:t>
      </w:r>
    </w:p>
    <w:p w14:paraId="5C414556"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lastRenderedPageBreak/>
        <w:t>С упора лежа на бедрах, поочередно поднимали руки и удерживали над головой на счет «один-два». Предлагали детям изобразить дельфинов, махающими своими плавниками.</w:t>
      </w:r>
    </w:p>
    <w:p w14:paraId="4F0DD7E5" w14:textId="77777777" w:rsidR="00371839" w:rsidRPr="00371839" w:rsidRDefault="00371839" w:rsidP="00120225">
      <w:pPr>
        <w:rPr>
          <w:rFonts w:eastAsia="Calibri"/>
          <w:kern w:val="0"/>
          <w:sz w:val="28"/>
          <w:szCs w:val="28"/>
          <w:shd w:val="clear" w:color="auto" w:fill="FFFFFF"/>
          <w14:ligatures w14:val="none"/>
        </w:rPr>
      </w:pPr>
      <w:r w:rsidRPr="00371839">
        <w:rPr>
          <w:rFonts w:eastAsia="Calibri"/>
          <w:kern w:val="0"/>
          <w:sz w:val="28"/>
          <w:szCs w:val="28"/>
          <w:shd w:val="clear" w:color="auto" w:fill="FFFFFF"/>
          <w14:ligatures w14:val="none"/>
        </w:rPr>
        <w:t xml:space="preserve">Дыхательные упражнения использовались с целью помочь улучшить контроль над дыханием, увеличить объем легких и улучшить общее самочувствие. Дыхательные упражнения выполнялись в течении всего занятия. </w:t>
      </w:r>
    </w:p>
    <w:p w14:paraId="61205C5B" w14:textId="77777777" w:rsidR="00371839" w:rsidRPr="00371839" w:rsidRDefault="00371839" w:rsidP="00120225">
      <w:pPr>
        <w:rPr>
          <w:rFonts w:eastAsia="Calibri"/>
          <w:kern w:val="0"/>
          <w:sz w:val="28"/>
          <w:szCs w:val="28"/>
          <w:shd w:val="clear" w:color="auto" w:fill="FFFFFF"/>
          <w14:ligatures w14:val="none"/>
        </w:rPr>
      </w:pPr>
      <w:r w:rsidRPr="00371839">
        <w:rPr>
          <w:rFonts w:eastAsia="Calibri"/>
          <w:kern w:val="0"/>
          <w:sz w:val="28"/>
          <w:szCs w:val="28"/>
          <w:shd w:val="clear" w:color="auto" w:fill="FFFFFF"/>
          <w14:ligatures w14:val="none"/>
        </w:rPr>
        <w:t>Упражнения для снятия мышечного напряжения (спастики) у детей: имитационные упражнения на расслабление («Снеговик»), потряхивание рук, ног. Это помогает улучшить кровообращение и снять мышечное напряжение. Эти упражнения выполнялись в основном в заключительной части занятия.</w:t>
      </w:r>
    </w:p>
    <w:p w14:paraId="31840C0A"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t>Все упражнения преимущественно выполнялись методом аналогий с животным и растительным миром (известные образы животных, типичные позы, двигательные повадки): детям предлагалось изобразить движения, повадки животных (наклоны головой, туловищем, движения конечностями, принятие заданной позы).</w:t>
      </w:r>
    </w:p>
    <w:p w14:paraId="31CEB493" w14:textId="77777777" w:rsidR="00371839" w:rsidRPr="00371839" w:rsidRDefault="00371839" w:rsidP="00120225">
      <w:pPr>
        <w:rPr>
          <w:rFonts w:eastAsia="Calibri"/>
          <w:kern w:val="0"/>
          <w:sz w:val="28"/>
          <w:szCs w:val="28"/>
          <w14:ligatures w14:val="none"/>
        </w:rPr>
      </w:pPr>
      <w:r w:rsidRPr="00371839">
        <w:rPr>
          <w:rFonts w:eastAsia="Calibri"/>
          <w:kern w:val="0"/>
          <w:sz w:val="28"/>
          <w:szCs w:val="28"/>
          <w14:ligatures w14:val="none"/>
        </w:rPr>
        <w:t>Занятия проводились под музыку. Упражнения выполнялись по методу показа и рассказа, в некоторых случаях использовали специальные методы адаптивной физической культуры – «проведения по движению» и «направляющей помощи».</w:t>
      </w:r>
    </w:p>
    <w:p w14:paraId="61F2362E" w14:textId="77777777" w:rsidR="00371839" w:rsidRPr="00371839" w:rsidRDefault="00371839" w:rsidP="00120225">
      <w:pPr>
        <w:rPr>
          <w:rFonts w:eastAsia="Calibri"/>
          <w:kern w:val="0"/>
          <w:sz w:val="28"/>
          <w:szCs w:val="28"/>
          <w14:ligatures w14:val="none"/>
        </w:rPr>
      </w:pPr>
      <w:r w:rsidRPr="00371839">
        <w:rPr>
          <w:rFonts w:eastAsia="Times New Roman"/>
          <w:kern w:val="0"/>
          <w:sz w:val="28"/>
          <w:szCs w:val="28"/>
          <w:lang w:eastAsia="ru-RU"/>
          <w14:ligatures w14:val="none"/>
        </w:rPr>
        <w:t>Упражнения по нашей методике горизонтального пластического балета для детей с ДЦП выполнялись с целью улучшения функционального состояния, развития координации движений и повышения гибкости. Кроме того, средства ГПБ помогают укрепить мышечный корсет, что способствует стабильности вертикального положения туловища и сохранению динамического равновесия.</w:t>
      </w:r>
    </w:p>
    <w:p w14:paraId="24156731" w14:textId="77777777" w:rsidR="00371839" w:rsidRPr="00371839" w:rsidRDefault="00371839" w:rsidP="00120225">
      <w:pPr>
        <w:rPr>
          <w:rFonts w:eastAsia="Times New Roman"/>
          <w:kern w:val="0"/>
          <w:sz w:val="28"/>
          <w:szCs w:val="28"/>
          <w:lang w:eastAsia="ru-RU"/>
          <w14:ligatures w14:val="none"/>
        </w:rPr>
      </w:pPr>
      <w:r w:rsidRPr="00371839">
        <w:rPr>
          <w:rFonts w:eastAsia="Times New Roman"/>
          <w:kern w:val="0"/>
          <w:sz w:val="28"/>
          <w:szCs w:val="28"/>
          <w:lang w:eastAsia="ru-RU"/>
          <w14:ligatures w14:val="none"/>
        </w:rPr>
        <w:t>Систематические тренировки направлены на формирование правильной осанки и улучшению подвижности в суставах. Это, в свою очередь, помогает детям с ДЦП осуществлять более сложные двигательные задачи. Кроме того, занятия в группе создают атмосферу поддержки и дружеского взаимодействия, что положительно сказывается на эмоциональном состоянии детей.</w:t>
      </w:r>
    </w:p>
    <w:p w14:paraId="64248C87" w14:textId="77777777" w:rsidR="00371839" w:rsidRPr="00371839" w:rsidRDefault="00371839" w:rsidP="00120225">
      <w:pPr>
        <w:rPr>
          <w:rFonts w:eastAsia="Times New Roman"/>
          <w:kern w:val="0"/>
          <w:sz w:val="28"/>
          <w:szCs w:val="28"/>
          <w:lang w:eastAsia="ru-RU"/>
          <w14:ligatures w14:val="none"/>
        </w:rPr>
      </w:pPr>
      <w:r w:rsidRPr="00371839">
        <w:rPr>
          <w:rFonts w:eastAsia="Times New Roman"/>
          <w:kern w:val="0"/>
          <w:sz w:val="28"/>
          <w:szCs w:val="28"/>
          <w:lang w:eastAsia="ru-RU"/>
          <w14:ligatures w14:val="none"/>
        </w:rPr>
        <w:t>Наши занятия по горизонтальному пластическому балету способствуют развитию элементов художественного самовыражения, позволяя детям через движение передавать свои эмоции и чувства. Это создаёт психологическую разгрузку, что отражается на поведенческих, познавательных процессах.</w:t>
      </w:r>
    </w:p>
    <w:p w14:paraId="69300D0E" w14:textId="77777777" w:rsidR="00371839" w:rsidRPr="00371839" w:rsidRDefault="00371839" w:rsidP="00120225">
      <w:pPr>
        <w:rPr>
          <w:rFonts w:eastAsia="Times New Roman"/>
          <w:kern w:val="0"/>
          <w:sz w:val="28"/>
          <w:szCs w:val="28"/>
          <w:lang w:eastAsia="ru-RU"/>
          <w14:ligatures w14:val="none"/>
        </w:rPr>
      </w:pPr>
      <w:r w:rsidRPr="00371839">
        <w:rPr>
          <w:rFonts w:eastAsia="Times New Roman"/>
          <w:kern w:val="0"/>
          <w:sz w:val="28"/>
          <w:szCs w:val="28"/>
          <w:lang w:eastAsia="ru-RU"/>
          <w14:ligatures w14:val="none"/>
        </w:rPr>
        <w:t>Совместные групповые занятия и сверстниками формируют уверенность в своих силах и способствуют повышению мотивации к движению, что значительно улучшает качество жизни детей с ДЦП и расширяет и совершенствует их двигательную базу.</w:t>
      </w:r>
    </w:p>
    <w:p w14:paraId="7371AF25" w14:textId="77777777" w:rsidR="00371839" w:rsidRPr="00371839" w:rsidRDefault="00371839" w:rsidP="00120225">
      <w:pPr>
        <w:rPr>
          <w:rFonts w:eastAsia="Calibri"/>
          <w:b/>
          <w:kern w:val="0"/>
          <w:sz w:val="28"/>
          <w:szCs w:val="28"/>
          <w14:ligatures w14:val="none"/>
        </w:rPr>
      </w:pPr>
      <w:r w:rsidRPr="00371839">
        <w:rPr>
          <w:rFonts w:eastAsia="Calibri"/>
          <w:b/>
          <w:kern w:val="0"/>
          <w:sz w:val="28"/>
          <w:szCs w:val="28"/>
          <w14:ligatures w14:val="none"/>
        </w:rPr>
        <w:t>Вывод</w:t>
      </w:r>
    </w:p>
    <w:p w14:paraId="6B590F35" w14:textId="77777777" w:rsidR="00371839" w:rsidRPr="00371839" w:rsidRDefault="00371839" w:rsidP="00120225">
      <w:pPr>
        <w:rPr>
          <w:rFonts w:eastAsia="Calibri"/>
          <w:kern w:val="0"/>
          <w:sz w:val="28"/>
          <w:szCs w:val="28"/>
          <w:shd w:val="clear" w:color="auto" w:fill="FFFFFF"/>
          <w14:ligatures w14:val="none"/>
        </w:rPr>
      </w:pPr>
      <w:r w:rsidRPr="00371839">
        <w:rPr>
          <w:rFonts w:eastAsia="Calibri"/>
          <w:kern w:val="0"/>
          <w:sz w:val="28"/>
          <w:szCs w:val="28"/>
          <w:shd w:val="clear" w:color="auto" w:fill="FFFFFF"/>
          <w14:ligatures w14:val="none"/>
        </w:rPr>
        <w:t xml:space="preserve">Таким образом, педагогическое наблюдение, проводимое в процессе занятий с детьми с ДЦП с  применением технологии ГПБ дает возможность определить, что наша методика не только способствует улучшению физического состояния детей, но также способствует формированию новых двигательных навыков, необходимых </w:t>
      </w:r>
      <w:r w:rsidRPr="00371839">
        <w:rPr>
          <w:rFonts w:eastAsia="Calibri"/>
          <w:kern w:val="0"/>
          <w:sz w:val="28"/>
          <w:szCs w:val="28"/>
          <w:shd w:val="clear" w:color="auto" w:fill="FFFFFF"/>
          <w14:ligatures w14:val="none"/>
        </w:rPr>
        <w:lastRenderedPageBreak/>
        <w:t xml:space="preserve">для освоения школьной программы, расширения двигательной базы, но и оказывает положительное влияние на психоэмоциональное благополучие и социализацию. Регулярные занятия горизонтальным пластическим балетом могут стать важным шагом на пути к полноценной жизни в развитию детей с ДЦП дошкольного возраста при подготовке их к школе. </w:t>
      </w:r>
    </w:p>
    <w:p w14:paraId="31680D4C" w14:textId="77777777" w:rsidR="00371839" w:rsidRDefault="00371839" w:rsidP="00120225">
      <w:pPr>
        <w:ind w:firstLine="360"/>
        <w:jc w:val="left"/>
        <w:rPr>
          <w:rFonts w:eastAsia="Calibri"/>
          <w:b/>
          <w:kern w:val="0"/>
          <w:sz w:val="28"/>
          <w:szCs w:val="28"/>
          <w14:ligatures w14:val="none"/>
        </w:rPr>
      </w:pPr>
    </w:p>
    <w:p w14:paraId="52A94C54" w14:textId="657F9721" w:rsidR="00371839" w:rsidRPr="00371839" w:rsidRDefault="00371839" w:rsidP="00120225">
      <w:pPr>
        <w:ind w:firstLine="0"/>
        <w:jc w:val="center"/>
        <w:rPr>
          <w:rFonts w:eastAsia="Calibri"/>
          <w:b/>
          <w:kern w:val="0"/>
          <w:sz w:val="28"/>
          <w:szCs w:val="28"/>
          <w14:ligatures w14:val="none"/>
        </w:rPr>
      </w:pPr>
      <w:r>
        <w:rPr>
          <w:rFonts w:eastAsia="Calibri"/>
          <w:b/>
          <w:kern w:val="0"/>
          <w:sz w:val="28"/>
          <w:szCs w:val="28"/>
          <w14:ligatures w14:val="none"/>
        </w:rPr>
        <w:t>Л</w:t>
      </w:r>
      <w:r w:rsidRPr="00371839">
        <w:rPr>
          <w:rFonts w:eastAsia="Calibri"/>
          <w:b/>
          <w:kern w:val="0"/>
          <w:sz w:val="28"/>
          <w:szCs w:val="28"/>
          <w14:ligatures w14:val="none"/>
        </w:rPr>
        <w:t>итератур</w:t>
      </w:r>
      <w:r>
        <w:rPr>
          <w:rFonts w:eastAsia="Calibri"/>
          <w:b/>
          <w:kern w:val="0"/>
          <w:sz w:val="28"/>
          <w:szCs w:val="28"/>
          <w14:ligatures w14:val="none"/>
        </w:rPr>
        <w:t>а</w:t>
      </w:r>
    </w:p>
    <w:p w14:paraId="43E217E5" w14:textId="77777777" w:rsidR="00371839" w:rsidRPr="00371839" w:rsidRDefault="00371839" w:rsidP="00120225">
      <w:pPr>
        <w:numPr>
          <w:ilvl w:val="0"/>
          <w:numId w:val="85"/>
        </w:numPr>
        <w:ind w:left="0" w:firstLine="709"/>
        <w:contextualSpacing/>
        <w:jc w:val="left"/>
        <w:rPr>
          <w:rFonts w:eastAsia="Calibri"/>
          <w:kern w:val="0"/>
          <w:sz w:val="28"/>
          <w:szCs w:val="28"/>
          <w14:ligatures w14:val="none"/>
        </w:rPr>
      </w:pPr>
      <w:r w:rsidRPr="00371839">
        <w:rPr>
          <w:rFonts w:eastAsia="Calibri"/>
          <w:kern w:val="0"/>
          <w:sz w:val="28"/>
          <w:szCs w:val="28"/>
          <w14:ligatures w14:val="none"/>
        </w:rPr>
        <w:t xml:space="preserve">Детские церебральные параличи (Практическое пособие для врачей). Составители: Е.В.Онегин, О.Е.Онегина. </w:t>
      </w:r>
      <w:r w:rsidRPr="00371839">
        <w:rPr>
          <w:rFonts w:eastAsia="Times New Roman"/>
          <w:color w:val="1A1A1A"/>
          <w:kern w:val="0"/>
          <w:sz w:val="28"/>
          <w:szCs w:val="28"/>
          <w:lang w:eastAsia="ru-RU"/>
          <w14:ligatures w14:val="none"/>
        </w:rPr>
        <w:t xml:space="preserve">˗ </w:t>
      </w:r>
      <w:r w:rsidRPr="00371839">
        <w:rPr>
          <w:rFonts w:eastAsia="Calibri"/>
          <w:kern w:val="0"/>
          <w:sz w:val="28"/>
          <w:szCs w:val="28"/>
          <w14:ligatures w14:val="none"/>
        </w:rPr>
        <w:t xml:space="preserve">Гродно: ГрГМУ, 2006. </w:t>
      </w:r>
      <w:r w:rsidRPr="00371839">
        <w:rPr>
          <w:rFonts w:eastAsia="Times New Roman"/>
          <w:color w:val="1A1A1A"/>
          <w:kern w:val="0"/>
          <w:sz w:val="28"/>
          <w:szCs w:val="28"/>
          <w:lang w:eastAsia="ru-RU"/>
          <w14:ligatures w14:val="none"/>
        </w:rPr>
        <w:t xml:space="preserve">˗ </w:t>
      </w:r>
      <w:r w:rsidRPr="00371839">
        <w:rPr>
          <w:rFonts w:eastAsia="Calibri"/>
          <w:kern w:val="0"/>
          <w:sz w:val="28"/>
          <w:szCs w:val="28"/>
          <w14:ligatures w14:val="none"/>
        </w:rPr>
        <w:t>38 с.</w:t>
      </w:r>
    </w:p>
    <w:p w14:paraId="53BB7CD0" w14:textId="77777777" w:rsidR="00371839" w:rsidRPr="00371839" w:rsidRDefault="00371839" w:rsidP="00120225">
      <w:pPr>
        <w:numPr>
          <w:ilvl w:val="0"/>
          <w:numId w:val="85"/>
        </w:numPr>
        <w:shd w:val="clear" w:color="auto" w:fill="FFFFFF"/>
        <w:ind w:left="0" w:firstLine="709"/>
        <w:contextualSpacing/>
        <w:jc w:val="left"/>
        <w:rPr>
          <w:rFonts w:eastAsia="Times New Roman"/>
          <w:color w:val="1A1A1A"/>
          <w:kern w:val="0"/>
          <w:sz w:val="28"/>
          <w:szCs w:val="28"/>
          <w:lang w:eastAsia="ru-RU"/>
          <w14:ligatures w14:val="none"/>
        </w:rPr>
      </w:pPr>
      <w:r w:rsidRPr="00371839">
        <w:rPr>
          <w:rFonts w:eastAsia="Times New Roman"/>
          <w:color w:val="1A1A1A"/>
          <w:kern w:val="0"/>
          <w:sz w:val="28"/>
          <w:szCs w:val="28"/>
          <w:lang w:eastAsia="ru-RU"/>
          <w14:ligatures w14:val="none"/>
        </w:rPr>
        <w:t>Ефименко, Н. Н. Материалы к оригинальной авторской программе «Театр физического воспитания и оздоровления детей дошкольного и младшего школьного возраста». ˗ М.: ЛИНКА-ПРЕСС, 1999 ˗ 256 с., илл.</w:t>
      </w:r>
    </w:p>
    <w:p w14:paraId="5AB0227C" w14:textId="77777777" w:rsidR="00371839" w:rsidRPr="00371839" w:rsidRDefault="00371839" w:rsidP="00120225">
      <w:pPr>
        <w:numPr>
          <w:ilvl w:val="0"/>
          <w:numId w:val="85"/>
        </w:numPr>
        <w:ind w:left="0" w:firstLine="709"/>
        <w:contextualSpacing/>
        <w:jc w:val="left"/>
        <w:rPr>
          <w:rFonts w:eastAsia="Calibri"/>
          <w:kern w:val="0"/>
          <w:sz w:val="28"/>
          <w:szCs w:val="28"/>
          <w14:ligatures w14:val="none"/>
        </w:rPr>
      </w:pPr>
      <w:r w:rsidRPr="00371839">
        <w:rPr>
          <w:rFonts w:eastAsia="Calibri"/>
          <w:kern w:val="0"/>
          <w:sz w:val="28"/>
          <w:szCs w:val="28"/>
          <w14:ligatures w14:val="none"/>
        </w:rPr>
        <w:t xml:space="preserve">Чудакова, Н. В. Горизонтальный пластический балет как технология оздоровления, коррекции и творческого самовыражения детей с ОВЗ на основе авторской программы «Горизонтальный пластический балет. Театр физического воспитания и оздоровления детей Н. Н. Ефименко» / Н. В. Чудакова, А. С. Тонова. </w:t>
      </w:r>
      <w:r w:rsidRPr="00371839">
        <w:rPr>
          <w:rFonts w:eastAsia="Times New Roman"/>
          <w:color w:val="1A1A1A"/>
          <w:kern w:val="0"/>
          <w:sz w:val="28"/>
          <w:szCs w:val="28"/>
          <w:lang w:eastAsia="ru-RU"/>
          <w14:ligatures w14:val="none"/>
        </w:rPr>
        <w:t xml:space="preserve">˗ </w:t>
      </w:r>
      <w:r w:rsidRPr="00371839">
        <w:rPr>
          <w:rFonts w:eastAsia="Calibri"/>
          <w:kern w:val="0"/>
          <w:sz w:val="28"/>
          <w:szCs w:val="28"/>
          <w14:ligatures w14:val="none"/>
        </w:rPr>
        <w:t xml:space="preserve">Текст : непосредственный // Молодой ученый. </w:t>
      </w:r>
      <w:r w:rsidRPr="00371839">
        <w:rPr>
          <w:rFonts w:eastAsia="Times New Roman"/>
          <w:color w:val="1A1A1A"/>
          <w:kern w:val="0"/>
          <w:sz w:val="28"/>
          <w:szCs w:val="28"/>
          <w:lang w:eastAsia="ru-RU"/>
          <w14:ligatures w14:val="none"/>
        </w:rPr>
        <w:t xml:space="preserve">˗ </w:t>
      </w:r>
      <w:r w:rsidRPr="00371839">
        <w:rPr>
          <w:rFonts w:eastAsia="Calibri"/>
          <w:kern w:val="0"/>
          <w:sz w:val="28"/>
          <w:szCs w:val="28"/>
          <w14:ligatures w14:val="none"/>
        </w:rPr>
        <w:t xml:space="preserve">2016. </w:t>
      </w:r>
      <w:r w:rsidRPr="00371839">
        <w:rPr>
          <w:rFonts w:eastAsia="Times New Roman"/>
          <w:color w:val="1A1A1A"/>
          <w:kern w:val="0"/>
          <w:sz w:val="28"/>
          <w:szCs w:val="28"/>
          <w:lang w:eastAsia="ru-RU"/>
          <w14:ligatures w14:val="none"/>
        </w:rPr>
        <w:t xml:space="preserve">˗ </w:t>
      </w:r>
      <w:r w:rsidRPr="00371839">
        <w:rPr>
          <w:rFonts w:eastAsia="Calibri"/>
          <w:kern w:val="0"/>
          <w:sz w:val="28"/>
          <w:szCs w:val="28"/>
          <w14:ligatures w14:val="none"/>
        </w:rPr>
        <w:t xml:space="preserve">№ 12.6 (116.6). </w:t>
      </w:r>
      <w:r w:rsidRPr="00371839">
        <w:rPr>
          <w:rFonts w:eastAsia="Times New Roman"/>
          <w:color w:val="1A1A1A"/>
          <w:kern w:val="0"/>
          <w:sz w:val="28"/>
          <w:szCs w:val="28"/>
          <w:lang w:eastAsia="ru-RU"/>
          <w14:ligatures w14:val="none"/>
        </w:rPr>
        <w:t xml:space="preserve">˗ </w:t>
      </w:r>
      <w:r w:rsidRPr="00371839">
        <w:rPr>
          <w:rFonts w:eastAsia="Calibri"/>
          <w:kern w:val="0"/>
          <w:sz w:val="28"/>
          <w:szCs w:val="28"/>
          <w14:ligatures w14:val="none"/>
        </w:rPr>
        <w:t xml:space="preserve">С. 134-137. </w:t>
      </w:r>
      <w:r w:rsidRPr="00371839">
        <w:rPr>
          <w:rFonts w:eastAsia="Times New Roman"/>
          <w:color w:val="1A1A1A"/>
          <w:kern w:val="0"/>
          <w:sz w:val="28"/>
          <w:szCs w:val="28"/>
          <w:lang w:eastAsia="ru-RU"/>
          <w14:ligatures w14:val="none"/>
        </w:rPr>
        <w:t xml:space="preserve">˗ </w:t>
      </w:r>
      <w:r w:rsidRPr="00371839">
        <w:rPr>
          <w:rFonts w:eastAsia="Calibri"/>
          <w:kern w:val="0"/>
          <w:sz w:val="28"/>
          <w:szCs w:val="28"/>
          <w14:ligatures w14:val="none"/>
        </w:rPr>
        <w:t>URL: https://moluch.ru/archive/116/32027/ (дата обращения: 27.09.2024).</w:t>
      </w:r>
    </w:p>
    <w:p w14:paraId="3227D09B" w14:textId="77777777" w:rsidR="00371839" w:rsidRPr="00371839" w:rsidRDefault="00371839" w:rsidP="00120225">
      <w:pPr>
        <w:ind w:left="720" w:firstLine="0"/>
        <w:contextualSpacing/>
        <w:rPr>
          <w:rFonts w:eastAsia="Calibri"/>
          <w:kern w:val="0"/>
          <w:sz w:val="28"/>
          <w:szCs w:val="28"/>
          <w14:ligatures w14:val="none"/>
        </w:rPr>
      </w:pPr>
    </w:p>
    <w:p w14:paraId="6278313E" w14:textId="77777777" w:rsidR="00371839" w:rsidRDefault="00371839" w:rsidP="00120225">
      <w:pPr>
        <w:contextualSpacing/>
        <w:rPr>
          <w:rFonts w:eastAsia="Calibri"/>
          <w:i/>
          <w:iCs/>
          <w:kern w:val="0"/>
          <w14:ligatures w14:val="none"/>
        </w:rPr>
      </w:pPr>
      <w:r w:rsidRPr="00371839">
        <w:rPr>
          <w:rFonts w:eastAsia="Calibri"/>
          <w:i/>
          <w:iCs/>
          <w:kern w:val="0"/>
          <w14:ligatures w14:val="none"/>
        </w:rPr>
        <w:t xml:space="preserve">Шимкова Евгения Андреевна студент, Горохова Наталия Петровна, старший преподаватель кафедры Теории и методики адаптивной физической культуры, </w:t>
      </w:r>
      <w:r w:rsidRPr="00371839">
        <w:rPr>
          <w:rFonts w:eastAsia="Calibri"/>
          <w:i/>
          <w:iCs/>
          <w:kern w:val="0"/>
          <w:lang w:val="en-US"/>
          <w14:ligatures w14:val="none"/>
        </w:rPr>
        <w:t>y</w:t>
      </w:r>
      <w:r w:rsidRPr="00371839">
        <w:rPr>
          <w:rFonts w:eastAsia="Calibri"/>
          <w:i/>
          <w:iCs/>
          <w:kern w:val="0"/>
          <w14:ligatures w14:val="none"/>
        </w:rPr>
        <w:t>_</w:t>
      </w:r>
      <w:r w:rsidRPr="00371839">
        <w:rPr>
          <w:rFonts w:eastAsia="Calibri"/>
          <w:i/>
          <w:iCs/>
          <w:kern w:val="0"/>
          <w:lang w:val="en-US"/>
          <w14:ligatures w14:val="none"/>
        </w:rPr>
        <w:t>shimkova</w:t>
      </w:r>
      <w:r w:rsidRPr="00371839">
        <w:rPr>
          <w:rFonts w:eastAsia="Calibri"/>
          <w:i/>
          <w:iCs/>
          <w:kern w:val="0"/>
          <w14:ligatures w14:val="none"/>
        </w:rPr>
        <w:t>@</w:t>
      </w:r>
      <w:r w:rsidRPr="00371839">
        <w:rPr>
          <w:rFonts w:eastAsia="Calibri"/>
          <w:i/>
          <w:iCs/>
          <w:kern w:val="0"/>
          <w:lang w:val="en-US"/>
          <w14:ligatures w14:val="none"/>
        </w:rPr>
        <w:t>mail</w:t>
      </w:r>
      <w:r w:rsidRPr="00371839">
        <w:rPr>
          <w:rFonts w:eastAsia="Calibri"/>
          <w:i/>
          <w:iCs/>
          <w:kern w:val="0"/>
          <w14:ligatures w14:val="none"/>
        </w:rPr>
        <w:t>.</w:t>
      </w:r>
      <w:r w:rsidRPr="00371839">
        <w:rPr>
          <w:rFonts w:eastAsia="Calibri"/>
          <w:i/>
          <w:iCs/>
          <w:kern w:val="0"/>
          <w:lang w:val="en-US"/>
          <w14:ligatures w14:val="none"/>
        </w:rPr>
        <w:t>ru</w:t>
      </w:r>
      <w:r w:rsidRPr="00371839">
        <w:rPr>
          <w:rFonts w:eastAsia="Calibri"/>
          <w:i/>
          <w:iCs/>
          <w:kern w:val="0"/>
          <w14:ligatures w14:val="none"/>
        </w:rPr>
        <w:t>, Россия, Москва, Федеральное государственное бюджетное образовательное учреждение высшего образования «Российский университет спорта «ГЦОЛИФК».</w:t>
      </w:r>
    </w:p>
    <w:p w14:paraId="70B2C4EB" w14:textId="78154154" w:rsidR="00371839" w:rsidRPr="00371839" w:rsidRDefault="00371839" w:rsidP="00120225">
      <w:pPr>
        <w:contextualSpacing/>
        <w:rPr>
          <w:rFonts w:eastAsia="Calibri"/>
          <w:i/>
          <w:iCs/>
          <w:kern w:val="0"/>
          <w:lang w:val="en-US"/>
          <w14:ligatures w14:val="none"/>
        </w:rPr>
      </w:pPr>
      <w:r w:rsidRPr="00371839">
        <w:rPr>
          <w:rFonts w:eastAsia="Calibri"/>
          <w:i/>
          <w:iCs/>
          <w:kern w:val="0"/>
          <w:lang w:val="en-US"/>
          <w14:ligatures w14:val="none"/>
        </w:rPr>
        <w:t>Shimkova Evgenia Andreevna student, Gorokhova Natalya Petrovna, senior lecturer of the Department of Theory and methodology of Adaptive Physical Culture, y_shimkova@mail.ru, Russia, Moscow, Federal State Budgetary Educational Institution of Higher Education "The Russian University of Sports "GTSOLIFK".</w:t>
      </w:r>
    </w:p>
    <w:p w14:paraId="15394C08" w14:textId="77777777" w:rsidR="00371839" w:rsidRPr="00371839" w:rsidRDefault="00371839" w:rsidP="00120225">
      <w:pPr>
        <w:ind w:left="720" w:firstLine="0"/>
        <w:contextualSpacing/>
        <w:rPr>
          <w:rFonts w:eastAsia="Calibri"/>
          <w:kern w:val="0"/>
          <w:lang w:val="en-US"/>
          <w14:ligatures w14:val="none"/>
        </w:rPr>
      </w:pPr>
    </w:p>
    <w:p w14:paraId="52268EAB" w14:textId="77777777" w:rsidR="00371839" w:rsidRPr="00371839" w:rsidRDefault="00371839" w:rsidP="00120225">
      <w:pPr>
        <w:contextualSpacing/>
        <w:rPr>
          <w:rFonts w:eastAsia="Calibri"/>
          <w:bCs/>
          <w:i/>
          <w:iCs/>
          <w:kern w:val="0"/>
          <w:lang w:val="en-US"/>
          <w14:ligatures w14:val="none"/>
        </w:rPr>
      </w:pPr>
      <w:r w:rsidRPr="00371839">
        <w:rPr>
          <w:rFonts w:eastAsia="Calibri"/>
          <w:bCs/>
          <w:i/>
          <w:iCs/>
          <w:kern w:val="0"/>
          <w:lang w:val="en-US"/>
          <w14:ligatures w14:val="none"/>
        </w:rPr>
        <w:t>Annotation. The article presents aspects of the use of the horizontal plastic ballet technique in classes with children with cerebral palsy (CP), aimed at improving the general condition of the body, correcting motor disorders and developing imagination and creativity. The basic principles, methods, and methodological techniques are given, based on the characteristics of the pathology, motor abilities and capabilities of children with cerebral palsy, taking into account the functional state of the body. The work provides a diagram of the training methodology with the definition of blocks of exercises used in a separate structural part of the lesson. A conclusion was formulated based on the results of the pedagogical experiment.</w:t>
      </w:r>
    </w:p>
    <w:p w14:paraId="2C3C2611" w14:textId="77777777" w:rsidR="00371839" w:rsidRPr="00371839" w:rsidRDefault="00371839" w:rsidP="00120225">
      <w:pPr>
        <w:contextualSpacing/>
        <w:rPr>
          <w:rFonts w:eastAsia="Calibri"/>
          <w:bCs/>
          <w:i/>
          <w:iCs/>
          <w:kern w:val="0"/>
          <w:lang w:val="en-US"/>
          <w14:ligatures w14:val="none"/>
        </w:rPr>
      </w:pPr>
      <w:r w:rsidRPr="00371839">
        <w:rPr>
          <w:rFonts w:eastAsia="Calibri"/>
          <w:bCs/>
          <w:i/>
          <w:iCs/>
          <w:kern w:val="0"/>
          <w:lang w:val="en-US"/>
          <w14:ligatures w14:val="none"/>
        </w:rPr>
        <w:t>Key words: horizontal plastic ballet, cerebral palsy, motor disorders, imitation exercises</w:t>
      </w:r>
    </w:p>
    <w:p w14:paraId="5B9E19B1" w14:textId="77777777" w:rsidR="00371839" w:rsidRDefault="00371839" w:rsidP="00120225">
      <w:pPr>
        <w:ind w:left="720" w:firstLine="0"/>
        <w:contextualSpacing/>
        <w:rPr>
          <w:rFonts w:eastAsia="Calibri"/>
          <w:kern w:val="0"/>
          <w14:ligatures w14:val="none"/>
        </w:rPr>
      </w:pPr>
    </w:p>
    <w:p w14:paraId="1A8D1BE4" w14:textId="5B4C7B48" w:rsidR="00371839" w:rsidRPr="00371839" w:rsidRDefault="00371839" w:rsidP="00120225">
      <w:pPr>
        <w:ind w:firstLine="0"/>
        <w:contextualSpacing/>
        <w:jc w:val="center"/>
        <w:rPr>
          <w:rFonts w:eastAsia="Calibri"/>
          <w:i/>
          <w:iCs/>
          <w:kern w:val="0"/>
          <w:lang w:val="en-US"/>
          <w14:ligatures w14:val="none"/>
        </w:rPr>
      </w:pPr>
      <w:r w:rsidRPr="00371839">
        <w:rPr>
          <w:rFonts w:eastAsia="Calibri"/>
          <w:i/>
          <w:iCs/>
          <w:kern w:val="0"/>
          <w:lang w:val="en-US"/>
          <w14:ligatures w14:val="none"/>
        </w:rPr>
        <w:t>References</w:t>
      </w:r>
    </w:p>
    <w:p w14:paraId="3273B8C5" w14:textId="77777777" w:rsidR="00371839" w:rsidRPr="00371839" w:rsidRDefault="00371839" w:rsidP="00120225">
      <w:pPr>
        <w:contextualSpacing/>
        <w:rPr>
          <w:rFonts w:eastAsia="Calibri"/>
          <w:i/>
          <w:iCs/>
          <w:kern w:val="0"/>
          <w:lang w:val="en-US"/>
          <w14:ligatures w14:val="none"/>
        </w:rPr>
      </w:pPr>
      <w:r w:rsidRPr="00371839">
        <w:rPr>
          <w:rFonts w:eastAsia="Calibri"/>
          <w:i/>
          <w:iCs/>
          <w:kern w:val="0"/>
          <w:lang w:val="en-US"/>
          <w14:ligatures w14:val="none"/>
        </w:rPr>
        <w:t xml:space="preserve">1. Cerebral palsy (A practical guide for doctors). Compiled by: E.V. Onegin, O.E. Onegina. </w:t>
      </w:r>
      <w:r w:rsidRPr="00371839">
        <w:rPr>
          <w:rFonts w:eastAsia="Times New Roman"/>
          <w:i/>
          <w:iCs/>
          <w:color w:val="1A1A1A"/>
          <w:kern w:val="0"/>
          <w:sz w:val="28"/>
          <w:szCs w:val="28"/>
          <w:lang w:val="en-US" w:eastAsia="ru-RU"/>
          <w14:ligatures w14:val="none"/>
        </w:rPr>
        <w:t xml:space="preserve">˗ </w:t>
      </w:r>
      <w:r w:rsidRPr="00371839">
        <w:rPr>
          <w:rFonts w:eastAsia="Calibri"/>
          <w:i/>
          <w:iCs/>
          <w:kern w:val="0"/>
          <w:lang w:val="en-US"/>
          <w14:ligatures w14:val="none"/>
        </w:rPr>
        <w:t xml:space="preserve">Grodno: GrSMU, 2006. </w:t>
      </w:r>
      <w:r w:rsidRPr="00371839">
        <w:rPr>
          <w:rFonts w:eastAsia="Times New Roman"/>
          <w:i/>
          <w:iCs/>
          <w:color w:val="1A1A1A"/>
          <w:kern w:val="0"/>
          <w:sz w:val="28"/>
          <w:szCs w:val="28"/>
          <w:lang w:val="en-US" w:eastAsia="ru-RU"/>
          <w14:ligatures w14:val="none"/>
        </w:rPr>
        <w:t xml:space="preserve">˗ </w:t>
      </w:r>
      <w:r w:rsidRPr="00371839">
        <w:rPr>
          <w:rFonts w:eastAsia="Calibri"/>
          <w:i/>
          <w:iCs/>
          <w:kern w:val="0"/>
          <w:lang w:val="en-US"/>
          <w14:ligatures w14:val="none"/>
        </w:rPr>
        <w:t>38 p.</w:t>
      </w:r>
    </w:p>
    <w:p w14:paraId="1C842739" w14:textId="77777777" w:rsidR="00371839" w:rsidRPr="00371839" w:rsidRDefault="00371839" w:rsidP="00120225">
      <w:pPr>
        <w:contextualSpacing/>
        <w:rPr>
          <w:rFonts w:eastAsia="Calibri"/>
          <w:i/>
          <w:iCs/>
          <w:kern w:val="0"/>
          <w:lang w:val="en-US"/>
          <w14:ligatures w14:val="none"/>
        </w:rPr>
      </w:pPr>
      <w:r w:rsidRPr="00371839">
        <w:rPr>
          <w:rFonts w:eastAsia="Calibri"/>
          <w:i/>
          <w:iCs/>
          <w:kern w:val="0"/>
          <w:lang w:val="en-US"/>
          <w14:ligatures w14:val="none"/>
        </w:rPr>
        <w:t xml:space="preserve">2. Efimenko, N. N. Materials for the original author’s program “Theater of physical education and health improvement for preschool and primary school children.” </w:t>
      </w:r>
      <w:r w:rsidRPr="00371839">
        <w:rPr>
          <w:rFonts w:eastAsia="Times New Roman"/>
          <w:i/>
          <w:iCs/>
          <w:color w:val="1A1A1A"/>
          <w:kern w:val="0"/>
          <w:sz w:val="28"/>
          <w:szCs w:val="28"/>
          <w:lang w:val="en-US" w:eastAsia="ru-RU"/>
          <w14:ligatures w14:val="none"/>
        </w:rPr>
        <w:t xml:space="preserve">˗ </w:t>
      </w:r>
      <w:r w:rsidRPr="00371839">
        <w:rPr>
          <w:rFonts w:eastAsia="Calibri"/>
          <w:i/>
          <w:iCs/>
          <w:kern w:val="0"/>
          <w:lang w:val="en-US"/>
          <w14:ligatures w14:val="none"/>
        </w:rPr>
        <w:t xml:space="preserve">M.: LINKA-PRESS, 1999 </w:t>
      </w:r>
      <w:r w:rsidRPr="00371839">
        <w:rPr>
          <w:rFonts w:eastAsia="Times New Roman"/>
          <w:i/>
          <w:iCs/>
          <w:color w:val="1A1A1A"/>
          <w:kern w:val="0"/>
          <w:sz w:val="28"/>
          <w:szCs w:val="28"/>
          <w:lang w:val="en-US" w:eastAsia="ru-RU"/>
          <w14:ligatures w14:val="none"/>
        </w:rPr>
        <w:t xml:space="preserve">˗ </w:t>
      </w:r>
      <w:r w:rsidRPr="00371839">
        <w:rPr>
          <w:rFonts w:eastAsia="Calibri"/>
          <w:i/>
          <w:iCs/>
          <w:kern w:val="0"/>
          <w:lang w:val="en-US"/>
          <w14:ligatures w14:val="none"/>
        </w:rPr>
        <w:t>256 pp., illus.</w:t>
      </w:r>
    </w:p>
    <w:p w14:paraId="14E17E64" w14:textId="77777777" w:rsidR="00371839" w:rsidRPr="00371839" w:rsidRDefault="00371839" w:rsidP="00120225">
      <w:pPr>
        <w:contextualSpacing/>
        <w:rPr>
          <w:rFonts w:eastAsia="Calibri"/>
          <w:i/>
          <w:iCs/>
          <w:kern w:val="0"/>
          <w:lang w:val="en-US"/>
          <w14:ligatures w14:val="none"/>
        </w:rPr>
      </w:pPr>
      <w:r w:rsidRPr="00371839">
        <w:rPr>
          <w:rFonts w:eastAsia="Calibri"/>
          <w:i/>
          <w:iCs/>
          <w:kern w:val="0"/>
          <w:lang w:val="en-US"/>
          <w14:ligatures w14:val="none"/>
        </w:rPr>
        <w:lastRenderedPageBreak/>
        <w:t xml:space="preserve">3. Chudakova, N.V. Horizontal plastic ballet as a technology for healing, correction and creative self-expression of children with disabilities based on the author’s program “Horizontal plastic ballet. Theater of Physical Education and Children's Health N. N. Efimenko” / N. V. Chudakova, A. S. Tonova. </w:t>
      </w:r>
      <w:r w:rsidRPr="00371839">
        <w:rPr>
          <w:rFonts w:eastAsia="Times New Roman"/>
          <w:i/>
          <w:iCs/>
          <w:color w:val="1A1A1A"/>
          <w:kern w:val="0"/>
          <w:sz w:val="28"/>
          <w:szCs w:val="28"/>
          <w:lang w:val="en-US" w:eastAsia="ru-RU"/>
          <w14:ligatures w14:val="none"/>
        </w:rPr>
        <w:t xml:space="preserve">˗ </w:t>
      </w:r>
      <w:r w:rsidRPr="00371839">
        <w:rPr>
          <w:rFonts w:eastAsia="Calibri"/>
          <w:i/>
          <w:iCs/>
          <w:kern w:val="0"/>
          <w:lang w:val="en-US"/>
          <w14:ligatures w14:val="none"/>
        </w:rPr>
        <w:t xml:space="preserve">Text: immediate // Young scientist. </w:t>
      </w:r>
      <w:r w:rsidRPr="00371839">
        <w:rPr>
          <w:rFonts w:eastAsia="Times New Roman"/>
          <w:i/>
          <w:iCs/>
          <w:color w:val="1A1A1A"/>
          <w:kern w:val="0"/>
          <w:sz w:val="28"/>
          <w:szCs w:val="28"/>
          <w:lang w:val="en-US" w:eastAsia="ru-RU"/>
          <w14:ligatures w14:val="none"/>
        </w:rPr>
        <w:t xml:space="preserve">˗ </w:t>
      </w:r>
      <w:r w:rsidRPr="00371839">
        <w:rPr>
          <w:rFonts w:eastAsia="Calibri"/>
          <w:i/>
          <w:iCs/>
          <w:kern w:val="0"/>
          <w:lang w:val="en-US"/>
          <w14:ligatures w14:val="none"/>
        </w:rPr>
        <w:t xml:space="preserve">2016. </w:t>
      </w:r>
      <w:r w:rsidRPr="00371839">
        <w:rPr>
          <w:rFonts w:eastAsia="Times New Roman"/>
          <w:i/>
          <w:iCs/>
          <w:color w:val="1A1A1A"/>
          <w:kern w:val="0"/>
          <w:sz w:val="28"/>
          <w:szCs w:val="28"/>
          <w:lang w:val="en-US" w:eastAsia="ru-RU"/>
          <w14:ligatures w14:val="none"/>
        </w:rPr>
        <w:t xml:space="preserve">˗ </w:t>
      </w:r>
      <w:r w:rsidRPr="00371839">
        <w:rPr>
          <w:rFonts w:eastAsia="Calibri"/>
          <w:i/>
          <w:iCs/>
          <w:kern w:val="0"/>
          <w:lang w:val="en-US"/>
          <w14:ligatures w14:val="none"/>
        </w:rPr>
        <w:t xml:space="preserve">No. 12.6 (116.6). </w:t>
      </w:r>
      <w:r w:rsidRPr="00371839">
        <w:rPr>
          <w:rFonts w:eastAsia="Times New Roman"/>
          <w:i/>
          <w:iCs/>
          <w:color w:val="1A1A1A"/>
          <w:kern w:val="0"/>
          <w:sz w:val="28"/>
          <w:szCs w:val="28"/>
          <w:lang w:val="en-US" w:eastAsia="ru-RU"/>
          <w14:ligatures w14:val="none"/>
        </w:rPr>
        <w:t xml:space="preserve">˗ </w:t>
      </w:r>
      <w:r w:rsidRPr="00371839">
        <w:rPr>
          <w:rFonts w:eastAsia="Calibri"/>
          <w:i/>
          <w:iCs/>
          <w:kern w:val="0"/>
          <w:lang w:val="en-US"/>
          <w14:ligatures w14:val="none"/>
        </w:rPr>
        <w:t xml:space="preserve">pp. 134-137. </w:t>
      </w:r>
      <w:r w:rsidRPr="00371839">
        <w:rPr>
          <w:rFonts w:eastAsia="Times New Roman"/>
          <w:i/>
          <w:iCs/>
          <w:color w:val="1A1A1A"/>
          <w:kern w:val="0"/>
          <w:sz w:val="28"/>
          <w:szCs w:val="28"/>
          <w:lang w:val="en-US" w:eastAsia="ru-RU"/>
          <w14:ligatures w14:val="none"/>
        </w:rPr>
        <w:t xml:space="preserve">˗ </w:t>
      </w:r>
      <w:r w:rsidRPr="00371839">
        <w:rPr>
          <w:rFonts w:eastAsia="Calibri"/>
          <w:i/>
          <w:iCs/>
          <w:kern w:val="0"/>
          <w:lang w:val="en-US"/>
          <w14:ligatures w14:val="none"/>
        </w:rPr>
        <w:t>URL: https://moluch.ru/archive/116/32027/ (date of access: 09/27/2024).</w:t>
      </w:r>
    </w:p>
    <w:p w14:paraId="2345789B" w14:textId="77777777" w:rsidR="00371839" w:rsidRPr="000D3102" w:rsidRDefault="00371839" w:rsidP="00120225">
      <w:pPr>
        <w:ind w:firstLine="0"/>
        <w:rPr>
          <w:lang w:val="en-US"/>
        </w:rPr>
      </w:pPr>
    </w:p>
    <w:p w14:paraId="4F8661D2" w14:textId="77777777" w:rsidR="00371839" w:rsidRDefault="00371839" w:rsidP="00120225">
      <w:pPr>
        <w:ind w:firstLine="0"/>
      </w:pPr>
    </w:p>
    <w:p w14:paraId="337D80CC" w14:textId="77777777" w:rsidR="000D3102" w:rsidRDefault="000D3102" w:rsidP="00120225">
      <w:pPr>
        <w:ind w:firstLine="0"/>
      </w:pPr>
    </w:p>
    <w:p w14:paraId="46132EF9" w14:textId="77777777" w:rsidR="000D3102" w:rsidRPr="000D3102" w:rsidRDefault="000D3102" w:rsidP="00120225">
      <w:pPr>
        <w:widowControl w:val="0"/>
        <w:autoSpaceDE w:val="0"/>
        <w:autoSpaceDN w:val="0"/>
        <w:ind w:firstLine="0"/>
        <w:jc w:val="left"/>
        <w:rPr>
          <w:rFonts w:eastAsia="Times New Roman"/>
          <w:bCs/>
          <w:kern w:val="0"/>
          <w:sz w:val="28"/>
          <w:szCs w:val="28"/>
          <w:lang w:eastAsia="ru-RU"/>
          <w14:ligatures w14:val="none"/>
        </w:rPr>
      </w:pPr>
      <w:r w:rsidRPr="000D3102">
        <w:rPr>
          <w:rFonts w:eastAsia="Times New Roman"/>
          <w:bCs/>
          <w:kern w:val="0"/>
          <w:sz w:val="28"/>
          <w:szCs w:val="28"/>
          <w:lang w:eastAsia="ru-RU"/>
          <w14:ligatures w14:val="none"/>
        </w:rPr>
        <w:t>УДК 796:159.9</w:t>
      </w:r>
    </w:p>
    <w:p w14:paraId="68FDE158" w14:textId="77777777" w:rsidR="000D3102" w:rsidRPr="000D3102" w:rsidRDefault="000D3102" w:rsidP="00120225">
      <w:pPr>
        <w:widowControl w:val="0"/>
        <w:autoSpaceDE w:val="0"/>
        <w:autoSpaceDN w:val="0"/>
        <w:ind w:firstLine="0"/>
        <w:jc w:val="left"/>
        <w:rPr>
          <w:rFonts w:eastAsia="Times New Roman"/>
          <w:b/>
          <w:kern w:val="0"/>
          <w:sz w:val="28"/>
          <w:szCs w:val="28"/>
          <w:lang w:eastAsia="ru-RU"/>
          <w14:ligatures w14:val="none"/>
        </w:rPr>
      </w:pPr>
    </w:p>
    <w:p w14:paraId="6EBAD378" w14:textId="77777777" w:rsidR="000D3102" w:rsidRPr="000D3102" w:rsidRDefault="000D3102" w:rsidP="00120225">
      <w:pPr>
        <w:widowControl w:val="0"/>
        <w:autoSpaceDE w:val="0"/>
        <w:autoSpaceDN w:val="0"/>
        <w:ind w:firstLine="0"/>
        <w:jc w:val="center"/>
        <w:rPr>
          <w:rFonts w:eastAsia="Calibri"/>
          <w:b/>
          <w:kern w:val="0"/>
          <w:sz w:val="28"/>
          <w:szCs w:val="28"/>
          <w14:ligatures w14:val="none"/>
        </w:rPr>
      </w:pPr>
      <w:r w:rsidRPr="000D3102">
        <w:rPr>
          <w:rFonts w:eastAsia="Times New Roman"/>
          <w:b/>
          <w:kern w:val="0"/>
          <w:sz w:val="28"/>
          <w:szCs w:val="28"/>
          <w:lang w:eastAsia="ru-RU"/>
          <w14:ligatures w14:val="none"/>
        </w:rPr>
        <w:t xml:space="preserve">ПРОЯВЛЕНИЕ </w:t>
      </w:r>
      <w:r w:rsidRPr="000D3102">
        <w:rPr>
          <w:rFonts w:eastAsia="Calibri"/>
          <w:b/>
          <w:kern w:val="0"/>
          <w:sz w:val="28"/>
          <w:szCs w:val="28"/>
          <w14:ligatures w14:val="none"/>
        </w:rPr>
        <w:t>ОСНОВНЫХ ЧЕРТ КУЛЬТУРЫ</w:t>
      </w:r>
      <w:r w:rsidRPr="000D3102">
        <w:rPr>
          <w:rFonts w:eastAsia="Times New Roman"/>
          <w:b/>
          <w:kern w:val="0"/>
          <w:sz w:val="28"/>
          <w:szCs w:val="28"/>
          <w:lang w:eastAsia="ru-RU"/>
          <w14:ligatures w14:val="none"/>
        </w:rPr>
        <w:t xml:space="preserve"> В</w:t>
      </w:r>
      <w:r w:rsidRPr="000D3102">
        <w:rPr>
          <w:rFonts w:eastAsia="Calibri"/>
          <w:b/>
          <w:kern w:val="0"/>
          <w:sz w:val="28"/>
          <w:szCs w:val="28"/>
          <w14:ligatures w14:val="none"/>
        </w:rPr>
        <w:t xml:space="preserve"> СПОРТИВНОЙ ДЕЯТЕЛЬНОСТИ</w:t>
      </w:r>
    </w:p>
    <w:p w14:paraId="104F8F05" w14:textId="77777777" w:rsidR="000D3102" w:rsidRPr="000D3102" w:rsidRDefault="000D3102" w:rsidP="00120225">
      <w:pPr>
        <w:widowControl w:val="0"/>
        <w:autoSpaceDE w:val="0"/>
        <w:autoSpaceDN w:val="0"/>
        <w:ind w:firstLine="0"/>
        <w:jc w:val="center"/>
        <w:rPr>
          <w:rFonts w:eastAsia="Calibri"/>
          <w:b/>
          <w:kern w:val="0"/>
          <w:sz w:val="28"/>
          <w:szCs w:val="28"/>
          <w14:ligatures w14:val="none"/>
        </w:rPr>
      </w:pPr>
    </w:p>
    <w:p w14:paraId="572E5FFF" w14:textId="77777777" w:rsidR="000D3102" w:rsidRPr="000D3102" w:rsidRDefault="000D3102" w:rsidP="00120225">
      <w:pPr>
        <w:widowControl w:val="0"/>
        <w:autoSpaceDE w:val="0"/>
        <w:autoSpaceDN w:val="0"/>
        <w:ind w:firstLine="0"/>
        <w:jc w:val="center"/>
        <w:rPr>
          <w:rFonts w:eastAsia="Calibri"/>
          <w:kern w:val="0"/>
          <w:sz w:val="28"/>
          <w:szCs w:val="28"/>
          <w14:ligatures w14:val="none"/>
        </w:rPr>
      </w:pPr>
      <w:r w:rsidRPr="000D3102">
        <w:rPr>
          <w:rFonts w:eastAsia="Calibri"/>
          <w:kern w:val="0"/>
          <w:sz w:val="28"/>
          <w:szCs w:val="28"/>
          <w14:ligatures w14:val="none"/>
        </w:rPr>
        <w:t>Шумова Н.С., Байковский Ю.В.</w:t>
      </w:r>
    </w:p>
    <w:p w14:paraId="2925A7C8" w14:textId="77777777" w:rsidR="000D3102" w:rsidRPr="000D3102" w:rsidRDefault="000D3102" w:rsidP="00120225">
      <w:pPr>
        <w:widowControl w:val="0"/>
        <w:autoSpaceDE w:val="0"/>
        <w:autoSpaceDN w:val="0"/>
        <w:ind w:firstLine="720"/>
        <w:jc w:val="center"/>
        <w:rPr>
          <w:rFonts w:eastAsia="Calibri"/>
          <w:kern w:val="0"/>
          <w:sz w:val="28"/>
          <w:szCs w:val="28"/>
          <w14:ligatures w14:val="none"/>
        </w:rPr>
      </w:pPr>
    </w:p>
    <w:p w14:paraId="24A27DF2" w14:textId="77777777" w:rsidR="000D3102" w:rsidRPr="000D3102" w:rsidRDefault="000D3102" w:rsidP="00120225">
      <w:pPr>
        <w:widowControl w:val="0"/>
        <w:autoSpaceDE w:val="0"/>
        <w:autoSpaceDN w:val="0"/>
        <w:ind w:firstLine="720"/>
        <w:rPr>
          <w:rFonts w:eastAsia="Times New Roman"/>
          <w:i/>
          <w:kern w:val="0"/>
          <w:lang w:eastAsia="ru-RU"/>
          <w14:ligatures w14:val="none"/>
        </w:rPr>
      </w:pPr>
      <w:r w:rsidRPr="000D3102">
        <w:rPr>
          <w:rFonts w:eastAsia="Calibri"/>
          <w:b/>
          <w:i/>
          <w:kern w:val="0"/>
          <w14:ligatures w14:val="none"/>
        </w:rPr>
        <w:t>Аннотация.</w:t>
      </w:r>
      <w:r w:rsidRPr="000D3102">
        <w:rPr>
          <w:rFonts w:eastAsia="Calibri"/>
          <w:i/>
          <w:kern w:val="0"/>
          <w14:ligatures w14:val="none"/>
        </w:rPr>
        <w:t xml:space="preserve"> Работа посвящена </w:t>
      </w:r>
      <w:r w:rsidRPr="000D3102">
        <w:rPr>
          <w:rFonts w:eastAsia="Times New Roman"/>
          <w:i/>
          <w:kern w:val="0"/>
          <w:lang w:eastAsia="ru-RU"/>
          <w14:ligatures w14:val="none"/>
        </w:rPr>
        <w:t>сравнительному анализу субъектной активности личности и взаимосвязей ее компонентов с результативностью действий у баскетболистов студенческих сборных команд России и Китая.</w:t>
      </w:r>
    </w:p>
    <w:p w14:paraId="08C68209" w14:textId="77777777" w:rsidR="000D3102" w:rsidRPr="000D3102" w:rsidRDefault="000D3102" w:rsidP="00120225">
      <w:pPr>
        <w:widowControl w:val="0"/>
        <w:autoSpaceDE w:val="0"/>
        <w:autoSpaceDN w:val="0"/>
        <w:ind w:firstLine="720"/>
        <w:rPr>
          <w:rFonts w:eastAsia="Times New Roman"/>
          <w:i/>
          <w:kern w:val="0"/>
          <w:lang w:eastAsia="ru-RU"/>
          <w14:ligatures w14:val="none"/>
        </w:rPr>
      </w:pPr>
      <w:r w:rsidRPr="000D3102">
        <w:rPr>
          <w:rFonts w:eastAsia="Times New Roman"/>
          <w:i/>
          <w:kern w:val="0"/>
          <w:lang w:eastAsia="ru-RU"/>
          <w14:ligatures w14:val="none"/>
        </w:rPr>
        <w:t>Самовосприятие по типу «Мы», формирующееся в коллективистских культурах, препятствует формированию зрелой личности</w:t>
      </w:r>
      <w:r w:rsidRPr="000D3102">
        <w:rPr>
          <w:rFonts w:eastAsia="Calibri"/>
          <w:i/>
          <w:kern w:val="0"/>
          <w14:ligatures w14:val="none"/>
        </w:rPr>
        <w:t xml:space="preserve">, </w:t>
      </w:r>
      <w:r w:rsidRPr="000D3102">
        <w:rPr>
          <w:rFonts w:eastAsia="Times New Roman"/>
          <w:i/>
          <w:kern w:val="0"/>
          <w:lang w:eastAsia="ru-RU"/>
          <w14:ligatures w14:val="none"/>
        </w:rPr>
        <w:t>способной к саморазвитию своей структуры, к определению направления, к изменению уровня самопобуждения к деятельности, к индивидуальным, неповторимым действиям в проблемных ситуациях.</w:t>
      </w:r>
    </w:p>
    <w:p w14:paraId="427753EF" w14:textId="77777777" w:rsidR="000D3102" w:rsidRPr="000D3102" w:rsidRDefault="000D3102" w:rsidP="00120225">
      <w:pPr>
        <w:widowControl w:val="0"/>
        <w:autoSpaceDE w:val="0"/>
        <w:autoSpaceDN w:val="0"/>
        <w:ind w:firstLine="720"/>
        <w:rPr>
          <w:rFonts w:eastAsia="Calibri"/>
          <w:i/>
          <w:kern w:val="0"/>
          <w14:ligatures w14:val="none"/>
        </w:rPr>
      </w:pPr>
      <w:r w:rsidRPr="000D3102">
        <w:rPr>
          <w:rFonts w:eastAsia="Times New Roman"/>
          <w:i/>
          <w:kern w:val="0"/>
          <w:lang w:eastAsia="ru-RU"/>
          <w14:ligatures w14:val="none"/>
        </w:rPr>
        <w:t xml:space="preserve">Опасность признания личностью наличия у себя эгоистических мотивов снижает мотивацию самоизменения, приводит к тому, </w:t>
      </w:r>
      <w:r w:rsidRPr="000D3102">
        <w:rPr>
          <w:rFonts w:eastAsia="Times New Roman"/>
          <w:i/>
          <w:color w:val="000000"/>
          <w:spacing w:val="-3"/>
          <w:kern w:val="0"/>
          <w:lang w:eastAsia="ru-RU"/>
          <w14:ligatures w14:val="none"/>
        </w:rPr>
        <w:t xml:space="preserve">что </w:t>
      </w:r>
      <w:r w:rsidRPr="000D3102">
        <w:rPr>
          <w:rFonts w:eastAsia="Times New Roman"/>
          <w:i/>
          <w:kern w:val="0"/>
          <w:lang w:eastAsia="ru-RU"/>
          <w14:ligatures w14:val="none"/>
        </w:rPr>
        <w:t xml:space="preserve">знания </w:t>
      </w:r>
      <w:r w:rsidRPr="000D3102">
        <w:rPr>
          <w:rFonts w:eastAsia="Times New Roman"/>
          <w:i/>
          <w:color w:val="000000"/>
          <w:kern w:val="0"/>
          <w:lang w:eastAsia="ru-RU"/>
          <w14:ligatures w14:val="none"/>
        </w:rPr>
        <w:t xml:space="preserve">о собственных нуждах и жизненных ориентирах </w:t>
      </w:r>
      <w:r w:rsidRPr="000D3102">
        <w:rPr>
          <w:rFonts w:eastAsia="Times New Roman"/>
          <w:i/>
          <w:kern w:val="0"/>
          <w:lang w:eastAsia="ru-RU"/>
          <w14:ligatures w14:val="none"/>
        </w:rPr>
        <w:t>не способны детерминировать поведение.</w:t>
      </w:r>
    </w:p>
    <w:p w14:paraId="76DBC84B" w14:textId="018F998F" w:rsidR="000D3102" w:rsidRPr="000D3102" w:rsidRDefault="000D3102" w:rsidP="00120225">
      <w:pPr>
        <w:widowControl w:val="0"/>
        <w:autoSpaceDE w:val="0"/>
        <w:autoSpaceDN w:val="0"/>
        <w:ind w:firstLine="720"/>
        <w:rPr>
          <w:rFonts w:eastAsia="Calibri"/>
          <w:i/>
          <w:kern w:val="0"/>
          <w14:ligatures w14:val="none"/>
        </w:rPr>
      </w:pPr>
      <w:r w:rsidRPr="000D3102">
        <w:rPr>
          <w:rFonts w:eastAsia="Calibri"/>
          <w:b/>
          <w:i/>
          <w:kern w:val="0"/>
          <w14:ligatures w14:val="none"/>
        </w:rPr>
        <w:t>Ключевые слова:</w:t>
      </w:r>
      <w:r w:rsidRPr="000D3102">
        <w:rPr>
          <w:rFonts w:eastAsia="Times New Roman"/>
          <w:kern w:val="0"/>
          <w:sz w:val="28"/>
          <w:szCs w:val="28"/>
          <w:lang w:eastAsia="ru-RU"/>
          <w14:ligatures w14:val="none"/>
        </w:rPr>
        <w:t xml:space="preserve"> </w:t>
      </w:r>
      <w:r w:rsidRPr="000D3102">
        <w:rPr>
          <w:rFonts w:eastAsia="Times New Roman"/>
          <w:i/>
          <w:kern w:val="0"/>
          <w:lang w:eastAsia="ru-RU"/>
          <w14:ligatures w14:val="none"/>
        </w:rPr>
        <w:t>самовосприятие, субъектная активность личности,</w:t>
      </w:r>
      <w:r w:rsidRPr="000D3102">
        <w:rPr>
          <w:rFonts w:eastAsia="Times New Roman"/>
          <w:i/>
          <w:color w:val="000000"/>
          <w:spacing w:val="-3"/>
          <w:kern w:val="0"/>
          <w:lang w:eastAsia="ru-RU"/>
          <w14:ligatures w14:val="none"/>
        </w:rPr>
        <w:t xml:space="preserve"> самоорганизация, саморегуляция, самоконтроль, самодетерминация, эмоциональная зрелость, интеллектуальные способности личности</w:t>
      </w:r>
    </w:p>
    <w:p w14:paraId="689FE898" w14:textId="77777777" w:rsidR="000D3102" w:rsidRPr="000D3102" w:rsidRDefault="000D3102" w:rsidP="00120225">
      <w:pPr>
        <w:widowControl w:val="0"/>
        <w:autoSpaceDE w:val="0"/>
        <w:autoSpaceDN w:val="0"/>
        <w:ind w:firstLine="720"/>
        <w:rPr>
          <w:rFonts w:eastAsia="Calibri"/>
          <w:kern w:val="0"/>
          <w:sz w:val="28"/>
          <w:szCs w:val="28"/>
          <w14:ligatures w14:val="none"/>
        </w:rPr>
      </w:pPr>
    </w:p>
    <w:p w14:paraId="59AAF917" w14:textId="77777777" w:rsidR="000D3102" w:rsidRPr="000D3102" w:rsidRDefault="000D3102" w:rsidP="00120225">
      <w:pPr>
        <w:widowControl w:val="0"/>
        <w:autoSpaceDE w:val="0"/>
        <w:autoSpaceDN w:val="0"/>
        <w:rPr>
          <w:rFonts w:eastAsia="Times New Roman"/>
          <w:kern w:val="0"/>
          <w:sz w:val="28"/>
          <w:szCs w:val="20"/>
          <w:lang w:eastAsia="ru-RU"/>
          <w14:ligatures w14:val="none"/>
        </w:rPr>
      </w:pPr>
      <w:r w:rsidRPr="000D3102">
        <w:rPr>
          <w:rFonts w:eastAsia="Times New Roman"/>
          <w:b/>
          <w:kern w:val="0"/>
          <w:sz w:val="28"/>
          <w:szCs w:val="28"/>
          <w:shd w:val="clear" w:color="auto" w:fill="FFFFFF"/>
          <w:lang w:eastAsia="ru-RU"/>
          <w14:ligatures w14:val="none"/>
        </w:rPr>
        <w:t xml:space="preserve">Введение. </w:t>
      </w:r>
      <w:r w:rsidRPr="000D3102">
        <w:rPr>
          <w:rFonts w:eastAsia="Calibri"/>
          <w:kern w:val="0"/>
          <w:sz w:val="28"/>
          <w:szCs w:val="28"/>
          <w14:ligatures w14:val="none"/>
        </w:rPr>
        <w:t>В коллективистской культуре самовосприятие формируется по типу «Мы» (социальной самоидентичности) на основе идентификации с родителями или другими авторитетными лицами, с принятием их целей, ценностей и убеждений, без самостоятельного поиска, исследования и выбора альтернативных возможностей</w:t>
      </w:r>
      <w:r w:rsidRPr="000D3102">
        <w:rPr>
          <w:rFonts w:eastAsia="Times New Roman"/>
          <w:kern w:val="0"/>
          <w:sz w:val="28"/>
          <w:szCs w:val="20"/>
          <w:lang w:eastAsia="ru-RU"/>
          <w14:ligatures w14:val="none"/>
        </w:rPr>
        <w:t>.</w:t>
      </w:r>
    </w:p>
    <w:p w14:paraId="0F22DA73" w14:textId="77777777" w:rsidR="000D3102" w:rsidRPr="000D3102" w:rsidRDefault="000D3102" w:rsidP="00120225">
      <w:pPr>
        <w:widowControl w:val="0"/>
        <w:autoSpaceDE w:val="0"/>
        <w:autoSpaceDN w:val="0"/>
        <w:rPr>
          <w:rFonts w:eastAsia="Times New Roman"/>
          <w:kern w:val="0"/>
          <w:sz w:val="28"/>
          <w:szCs w:val="20"/>
          <w:lang w:eastAsia="ru-RU"/>
          <w14:ligatures w14:val="none"/>
        </w:rPr>
      </w:pPr>
      <w:r w:rsidRPr="000D3102">
        <w:rPr>
          <w:rFonts w:eastAsia="Times New Roman"/>
          <w:kern w:val="0"/>
          <w:sz w:val="28"/>
          <w:szCs w:val="20"/>
          <w:lang w:eastAsia="ru-RU"/>
          <w14:ligatures w14:val="none"/>
        </w:rPr>
        <w:t>Самовосприятие по типу «Мы» препятствует формированию зрелой личности</w:t>
      </w:r>
      <w:r w:rsidRPr="000D3102">
        <w:rPr>
          <w:rFonts w:eastAsia="Calibri"/>
          <w:kern w:val="0"/>
          <w:sz w:val="28"/>
          <w:szCs w:val="28"/>
          <w14:ligatures w14:val="none"/>
        </w:rPr>
        <w:t xml:space="preserve">, </w:t>
      </w:r>
      <w:r w:rsidRPr="000D3102">
        <w:rPr>
          <w:rFonts w:eastAsia="Times New Roman"/>
          <w:kern w:val="0"/>
          <w:sz w:val="28"/>
          <w:szCs w:val="20"/>
          <w:lang w:eastAsia="ru-RU"/>
          <w14:ligatures w14:val="none"/>
        </w:rPr>
        <w:t>способной к саморазвитию своей структуры, к определению направления, к изменению уровня самопобуждения к деятельности, к индивидуальным, неповторимым действиям в проблемных ситуациях.</w:t>
      </w:r>
    </w:p>
    <w:p w14:paraId="47232141" w14:textId="77777777" w:rsidR="000D3102" w:rsidRPr="000D3102" w:rsidRDefault="000D3102" w:rsidP="00120225">
      <w:pPr>
        <w:widowControl w:val="0"/>
        <w:autoSpaceDE w:val="0"/>
        <w:autoSpaceDN w:val="0"/>
        <w:rPr>
          <w:rFonts w:eastAsia="Calibri"/>
          <w:kern w:val="0"/>
          <w:sz w:val="28"/>
          <w:szCs w:val="28"/>
          <w14:ligatures w14:val="none"/>
        </w:rPr>
      </w:pPr>
      <w:r w:rsidRPr="000D3102">
        <w:rPr>
          <w:rFonts w:eastAsia="Times New Roman"/>
          <w:kern w:val="0"/>
          <w:sz w:val="28"/>
          <w:szCs w:val="20"/>
          <w:lang w:eastAsia="ru-RU"/>
          <w14:ligatures w14:val="none"/>
        </w:rPr>
        <w:t>Субъектная активность личности занимает в ее развитии особую роль. В нее входит определение личностью области, направления и содержания деятельности, позволяющей личности расширить сферу своего влияния, повысить социальный статус, а также определение и выработка у себя необходимых для этого личностных качеств.</w:t>
      </w:r>
    </w:p>
    <w:p w14:paraId="29BF8C49" w14:textId="77777777" w:rsidR="000D3102" w:rsidRPr="000D3102" w:rsidRDefault="000D3102" w:rsidP="00120225">
      <w:pPr>
        <w:widowControl w:val="0"/>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Высокая субъектная активность личности способствует самоорганизации, определению и изменению личностью себя и свей идентичности.</w:t>
      </w:r>
    </w:p>
    <w:p w14:paraId="3475A5E9" w14:textId="77777777" w:rsidR="000D3102" w:rsidRPr="000D3102" w:rsidRDefault="000D3102" w:rsidP="00120225">
      <w:pPr>
        <w:widowControl w:val="0"/>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lastRenderedPageBreak/>
        <w:t>Активизируется выбор признаков для построения идентичности с учетом последствий их реализации.</w:t>
      </w:r>
    </w:p>
    <w:p w14:paraId="206AA9DF" w14:textId="77777777" w:rsidR="000D3102" w:rsidRPr="000D3102" w:rsidRDefault="000D3102" w:rsidP="00120225">
      <w:pPr>
        <w:widowControl w:val="0"/>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Интегрируются в идентичность (включаются в «Я») побуждения и опирающиеся на них структуры индивидуальности, активность которых потенциально способна детерминировать поведение, повышается интегрированность личности.</w:t>
      </w:r>
    </w:p>
    <w:p w14:paraId="37039BC4"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В итоге повышается результативность самоактуализации структур индивидуальности (эффект интегрированности личности).</w:t>
      </w:r>
    </w:p>
    <w:p w14:paraId="207B7A2F"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b/>
          <w:kern w:val="0"/>
          <w:sz w:val="28"/>
          <w:szCs w:val="28"/>
          <w:lang w:eastAsia="ru-RU"/>
          <w14:ligatures w14:val="none"/>
        </w:rPr>
        <w:t>Организация исследования.</w:t>
      </w:r>
      <w:r w:rsidRPr="000D3102">
        <w:rPr>
          <w:rFonts w:eastAsia="Times New Roman"/>
          <w:kern w:val="0"/>
          <w:sz w:val="28"/>
          <w:szCs w:val="28"/>
          <w:lang w:eastAsia="ru-RU"/>
          <w14:ligatures w14:val="none"/>
        </w:rPr>
        <w:t xml:space="preserve"> Нами был проведен</w:t>
      </w:r>
      <w:r w:rsidRPr="000D3102">
        <w:rPr>
          <w:rFonts w:eastAsia="Times New Roman"/>
          <w:b/>
          <w:kern w:val="0"/>
          <w:sz w:val="28"/>
          <w:szCs w:val="28"/>
          <w:lang w:eastAsia="ru-RU"/>
          <w14:ligatures w14:val="none"/>
        </w:rPr>
        <w:t xml:space="preserve"> </w:t>
      </w:r>
      <w:r w:rsidRPr="000D3102">
        <w:rPr>
          <w:rFonts w:eastAsia="Times New Roman"/>
          <w:kern w:val="0"/>
          <w:sz w:val="28"/>
          <w:szCs w:val="28"/>
          <w:lang w:eastAsia="ru-RU"/>
          <w14:ligatures w14:val="none"/>
        </w:rPr>
        <w:t>сравнительный анализ субъектной активности личности и взаимосвязей ее компонентов с результативностью действий у баскетболистов студенческих сборных команд России и Китая.</w:t>
      </w:r>
    </w:p>
    <w:p w14:paraId="3C0B1798"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b/>
          <w:kern w:val="0"/>
          <w:sz w:val="28"/>
          <w:szCs w:val="28"/>
          <w:shd w:val="clear" w:color="auto" w:fill="FFFFFF"/>
          <w:lang w:eastAsia="ru-RU"/>
          <w14:ligatures w14:val="none"/>
        </w:rPr>
        <w:t>Испытуемые</w:t>
      </w:r>
      <w:r w:rsidRPr="000D3102">
        <w:rPr>
          <w:rFonts w:eastAsia="Times New Roman"/>
          <w:kern w:val="0"/>
          <w:sz w:val="28"/>
          <w:szCs w:val="28"/>
          <w:lang w:eastAsia="ru-RU"/>
          <w14:ligatures w14:val="none"/>
        </w:rPr>
        <w:t>:</w:t>
      </w:r>
    </w:p>
    <w:p w14:paraId="1094F6BE"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 15 баскетболистов команды России (Российского государственного университета физической культуры, спорта, молодежи и туризма (ГЦОЛИФК));</w:t>
      </w:r>
    </w:p>
    <w:p w14:paraId="3DCA864E"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 15 баскетболистов команды Китая (Пекинского спортивного университета, n=15). Возраст испытуемых – 18-23 года, стаж занятий – 5-13 лет, квалификация: от 2 разряда до КМС.</w:t>
      </w:r>
    </w:p>
    <w:p w14:paraId="1D8F296B"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b/>
          <w:color w:val="000000"/>
          <w:kern w:val="0"/>
          <w:sz w:val="28"/>
          <w:szCs w:val="28"/>
          <w:lang w:eastAsia="ru-RU"/>
          <w14:ligatures w14:val="none"/>
        </w:rPr>
        <w:t>Обсуждение результатов исследования.</w:t>
      </w:r>
      <w:r w:rsidRPr="000D3102">
        <w:rPr>
          <w:rFonts w:eastAsia="Times New Roman"/>
          <w:color w:val="000000"/>
          <w:kern w:val="0"/>
          <w:sz w:val="28"/>
          <w:szCs w:val="28"/>
          <w:lang w:eastAsia="ru-RU"/>
          <w14:ligatures w14:val="none"/>
        </w:rPr>
        <w:t xml:space="preserve"> </w:t>
      </w:r>
      <w:r w:rsidRPr="000D3102">
        <w:rPr>
          <w:rFonts w:eastAsia="Times New Roman"/>
          <w:kern w:val="0"/>
          <w:sz w:val="28"/>
          <w:szCs w:val="28"/>
          <w:lang w:eastAsia="ru-RU"/>
          <w14:ligatures w14:val="none"/>
        </w:rPr>
        <w:t xml:space="preserve">Было обнаружено, что в российской команде ценность для спортсмена взаимодействия с партнерами, одобрения командой собственных действий выше при более высоких уровнях экстраверсии. </w:t>
      </w:r>
    </w:p>
    <w:p w14:paraId="1834A180"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На экстраверсию в сочетании с выраженной индивидуальной частью идентичности («Я-особенное») опирается продуктивность действий баскетболистов российской команды. Выраженность индивидуальной части идентичности («Я-особенного») обеспечивает самостоятельную мобилизацию сил для перцептивного анализа сложных ситуаций.</w:t>
      </w:r>
    </w:p>
    <w:p w14:paraId="362464BF" w14:textId="77777777" w:rsidR="000D3102" w:rsidRPr="000D3102" w:rsidRDefault="000D3102" w:rsidP="00120225">
      <w:pPr>
        <w:autoSpaceDE w:val="0"/>
        <w:autoSpaceDN w:val="0"/>
        <w:rPr>
          <w:rFonts w:eastAsia="Times New Roman"/>
          <w:color w:val="000000"/>
          <w:spacing w:val="-3"/>
          <w:kern w:val="0"/>
          <w:sz w:val="28"/>
          <w:szCs w:val="28"/>
          <w:lang w:eastAsia="ru-RU"/>
          <w14:ligatures w14:val="none"/>
        </w:rPr>
      </w:pPr>
      <w:r w:rsidRPr="000D3102">
        <w:rPr>
          <w:rFonts w:eastAsia="Times New Roman"/>
          <w:color w:val="000000"/>
          <w:kern w:val="0"/>
          <w:sz w:val="28"/>
          <w:szCs w:val="28"/>
          <w:lang w:eastAsia="ru-RU"/>
          <w14:ligatures w14:val="none"/>
        </w:rPr>
        <w:t>Экстраверсия</w:t>
      </w:r>
      <w:r w:rsidRPr="000D3102">
        <w:rPr>
          <w:rFonts w:eastAsia="Times New Roman"/>
          <w:kern w:val="0"/>
          <w:sz w:val="28"/>
          <w:szCs w:val="28"/>
          <w:lang w:eastAsia="ru-RU"/>
          <w14:ligatures w14:val="none"/>
        </w:rPr>
        <w:t xml:space="preserve"> повышает как </w:t>
      </w:r>
      <w:r w:rsidRPr="000D3102">
        <w:rPr>
          <w:rFonts w:eastAsia="Times New Roman"/>
          <w:color w:val="000000"/>
          <w:spacing w:val="-3"/>
          <w:kern w:val="0"/>
          <w:sz w:val="28"/>
          <w:szCs w:val="28"/>
          <w:lang w:eastAsia="ru-RU"/>
          <w14:ligatures w14:val="none"/>
        </w:rPr>
        <w:t>привлекательность социальных взаимодействий, социально значимого результата и признания окружающих, так и легкость проявления своего отношения и приспособления к окружающим.</w:t>
      </w:r>
    </w:p>
    <w:p w14:paraId="2D39C489" w14:textId="77777777" w:rsidR="000D3102" w:rsidRPr="000D3102" w:rsidRDefault="000D3102" w:rsidP="00120225">
      <w:pPr>
        <w:autoSpaceDE w:val="0"/>
        <w:autoSpaceDN w:val="0"/>
        <w:rPr>
          <w:rFonts w:eastAsia="Times New Roman"/>
          <w:color w:val="000000"/>
          <w:spacing w:val="-3"/>
          <w:kern w:val="0"/>
          <w:sz w:val="28"/>
          <w:szCs w:val="28"/>
          <w:lang w:eastAsia="ru-RU"/>
          <w14:ligatures w14:val="none"/>
        </w:rPr>
      </w:pPr>
      <w:r w:rsidRPr="000D3102">
        <w:rPr>
          <w:rFonts w:eastAsia="Times New Roman"/>
          <w:color w:val="000000"/>
          <w:spacing w:val="-3"/>
          <w:kern w:val="0"/>
          <w:sz w:val="28"/>
          <w:szCs w:val="28"/>
          <w:lang w:eastAsia="ru-RU"/>
          <w14:ligatures w14:val="none"/>
        </w:rPr>
        <w:t>Интроверсия, достоверно более выраженная у игроков команды Китая, говорит о более низкой привлекательности для них социальных взаимодействий и, соответственно, о более низкой мотивации самоизменения у игроков команды Китая для получения признания окружающих, демонстрации социально значимого результата.</w:t>
      </w:r>
    </w:p>
    <w:p w14:paraId="1C358ABF" w14:textId="77777777" w:rsidR="000D3102" w:rsidRPr="000D3102" w:rsidRDefault="000D3102" w:rsidP="00120225">
      <w:pPr>
        <w:autoSpaceDE w:val="0"/>
        <w:autoSpaceDN w:val="0"/>
        <w:rPr>
          <w:rFonts w:eastAsia="Times New Roman"/>
          <w:color w:val="000000"/>
          <w:spacing w:val="-3"/>
          <w:kern w:val="0"/>
          <w:sz w:val="28"/>
          <w:szCs w:val="28"/>
          <w:lang w:eastAsia="ru-RU"/>
          <w14:ligatures w14:val="none"/>
        </w:rPr>
      </w:pPr>
      <w:r w:rsidRPr="000D3102">
        <w:rPr>
          <w:rFonts w:eastAsia="Times New Roman"/>
          <w:kern w:val="0"/>
          <w:sz w:val="28"/>
          <w:szCs w:val="28"/>
          <w:lang w:eastAsia="ru-RU"/>
          <w14:ligatures w14:val="none"/>
        </w:rPr>
        <w:t>У баскетболистов команды России на среднем уровне</w:t>
      </w:r>
      <w:r w:rsidRPr="000D3102">
        <w:rPr>
          <w:rFonts w:eastAsia="Times New Roman"/>
          <w:color w:val="000000"/>
          <w:kern w:val="0"/>
          <w:sz w:val="28"/>
          <w:szCs w:val="28"/>
          <w:lang w:eastAsia="ru-RU"/>
          <w14:ligatures w14:val="none"/>
        </w:rPr>
        <w:t xml:space="preserve"> </w:t>
      </w:r>
      <w:r w:rsidRPr="000D3102">
        <w:rPr>
          <w:rFonts w:eastAsia="Times New Roman"/>
          <w:kern w:val="0"/>
          <w:sz w:val="28"/>
          <w:szCs w:val="28"/>
          <w:lang w:eastAsia="ru-RU"/>
          <w14:ligatures w14:val="none"/>
        </w:rPr>
        <w:t>находится</w:t>
      </w:r>
      <w:r w:rsidRPr="000D3102">
        <w:rPr>
          <w:rFonts w:eastAsia="Times New Roman"/>
          <w:color w:val="000000"/>
          <w:kern w:val="0"/>
          <w:sz w:val="28"/>
          <w:szCs w:val="28"/>
          <w:lang w:eastAsia="ru-RU"/>
          <w14:ligatures w14:val="none"/>
        </w:rPr>
        <w:t xml:space="preserve"> показатель эгоистических мотивов саморазвития</w:t>
      </w:r>
      <w:r w:rsidRPr="000D3102">
        <w:rPr>
          <w:rFonts w:eastAsia="Times New Roman"/>
          <w:kern w:val="0"/>
          <w:sz w:val="28"/>
          <w:szCs w:val="28"/>
          <w:lang w:eastAsia="ru-RU"/>
          <w14:ligatures w14:val="none"/>
        </w:rPr>
        <w:t>, у команды Китая – на низком (различия достоверны, р=</w:t>
      </w:r>
      <w:r w:rsidRPr="000D3102">
        <w:rPr>
          <w:rFonts w:eastAsia="Times New Roman"/>
          <w:bCs/>
          <w:kern w:val="0"/>
          <w:lang w:eastAsia="ru-RU"/>
          <w14:ligatures w14:val="none"/>
        </w:rPr>
        <w:t>0,004</w:t>
      </w:r>
      <w:r w:rsidRPr="000D3102">
        <w:rPr>
          <w:rFonts w:eastAsia="Times New Roman"/>
          <w:kern w:val="0"/>
          <w:sz w:val="28"/>
          <w:szCs w:val="28"/>
          <w:lang w:eastAsia="ru-RU"/>
          <w14:ligatures w14:val="none"/>
        </w:rPr>
        <w:t xml:space="preserve">). Высокая самооценка эгоизма баскетболистами команды России говорит о наличии у них знаний </w:t>
      </w:r>
      <w:r w:rsidRPr="000D3102">
        <w:rPr>
          <w:rFonts w:eastAsia="Times New Roman"/>
          <w:color w:val="000000"/>
          <w:kern w:val="0"/>
          <w:sz w:val="28"/>
          <w:szCs w:val="28"/>
          <w:lang w:eastAsia="ru-RU"/>
          <w14:ligatures w14:val="none"/>
        </w:rPr>
        <w:t xml:space="preserve">о собственных нуждах и жизненных ориентирах, убеждений о необходимости отстаивать их в общении, о </w:t>
      </w:r>
      <w:r w:rsidRPr="000D3102">
        <w:rPr>
          <w:rFonts w:eastAsia="Times New Roman"/>
          <w:kern w:val="0"/>
          <w:sz w:val="28"/>
          <w:szCs w:val="28"/>
          <w:lang w:eastAsia="ru-RU"/>
          <w14:ligatures w14:val="none"/>
        </w:rPr>
        <w:t xml:space="preserve">результативности интеграции в их идентичность собственных побуждений и опирающихся на них структур индивидуальности, активность которых </w:t>
      </w:r>
      <w:r w:rsidRPr="000D3102">
        <w:rPr>
          <w:rFonts w:eastAsia="Times New Roman"/>
          <w:kern w:val="0"/>
          <w:sz w:val="28"/>
          <w:szCs w:val="28"/>
          <w:lang w:eastAsia="ru-RU"/>
          <w14:ligatures w14:val="none"/>
        </w:rPr>
        <w:lastRenderedPageBreak/>
        <w:t>потенциально способна детерминировать поведение.</w:t>
      </w:r>
      <w:r w:rsidRPr="000D3102">
        <w:rPr>
          <w:rFonts w:eastAsia="Times New Roman"/>
          <w:color w:val="000000"/>
          <w:spacing w:val="-3"/>
          <w:kern w:val="0"/>
          <w:sz w:val="28"/>
          <w:szCs w:val="28"/>
          <w:lang w:eastAsia="ru-RU"/>
          <w14:ligatures w14:val="none"/>
        </w:rPr>
        <w:t xml:space="preserve"> Баскетболисты команды Китая высоко оценивают степень своего соответствия идеалу, требующему проявления сдержанности, послушания, услужливости, поддержки вышестоящих.</w:t>
      </w:r>
    </w:p>
    <w:p w14:paraId="4D188618"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У баскетболистов команды России выявлен достоверно более высокий показатель самокритичности (р=0,016).</w:t>
      </w:r>
    </w:p>
    <w:p w14:paraId="40DD3636" w14:textId="77777777" w:rsidR="000D3102" w:rsidRPr="000D3102" w:rsidRDefault="000D3102" w:rsidP="00120225">
      <w:pPr>
        <w:autoSpaceDE w:val="0"/>
        <w:autoSpaceDN w:val="0"/>
        <w:rPr>
          <w:rFonts w:eastAsia="Times New Roman"/>
          <w:color w:val="000000"/>
          <w:spacing w:val="-3"/>
          <w:kern w:val="0"/>
          <w:sz w:val="28"/>
          <w:szCs w:val="28"/>
          <w:lang w:eastAsia="ru-RU"/>
          <w14:ligatures w14:val="none"/>
        </w:rPr>
      </w:pPr>
      <w:r w:rsidRPr="000D3102">
        <w:rPr>
          <w:rFonts w:eastAsia="Times New Roman"/>
          <w:color w:val="000000"/>
          <w:spacing w:val="-3"/>
          <w:kern w:val="0"/>
          <w:sz w:val="28"/>
          <w:szCs w:val="28"/>
          <w:lang w:eastAsia="ru-RU"/>
          <w14:ligatures w14:val="none"/>
        </w:rPr>
        <w:t>Высокая тревога (тест Кеттелла, факторы «О» и «F1») при низкой самокритичности (высокой самооценке соответствия идеалу) баскетболистов команды Китая при объективно низкой результативности говорят о вытеснении из их идентичности знания о своей недостаточной приспособляемости к деятельности.</w:t>
      </w:r>
    </w:p>
    <w:p w14:paraId="01759A40"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color w:val="000000"/>
          <w:spacing w:val="-3"/>
          <w:kern w:val="0"/>
          <w:sz w:val="28"/>
          <w:szCs w:val="28"/>
          <w:lang w:eastAsia="ru-RU"/>
          <w14:ligatures w14:val="none"/>
        </w:rPr>
        <w:t xml:space="preserve">Это признак наличия </w:t>
      </w:r>
      <w:r w:rsidRPr="000D3102">
        <w:rPr>
          <w:rFonts w:eastAsia="Times New Roman"/>
          <w:color w:val="000000"/>
          <w:kern w:val="0"/>
          <w:sz w:val="28"/>
          <w:szCs w:val="28"/>
          <w:lang w:eastAsia="ru-RU"/>
          <w14:ligatures w14:val="none"/>
        </w:rPr>
        <w:t>невротического внутриличностного конфликта, низкой</w:t>
      </w:r>
      <w:r w:rsidRPr="000D3102">
        <w:rPr>
          <w:rFonts w:eastAsia="Times New Roman"/>
          <w:kern w:val="0"/>
          <w:sz w:val="28"/>
          <w:szCs w:val="28"/>
          <w:lang w:eastAsia="ru-RU"/>
          <w14:ligatures w14:val="none"/>
        </w:rPr>
        <w:t xml:space="preserve"> интегрированности личности, переживания субъективной опасности интеграции в идентичность некоторых структур индивидуальности.</w:t>
      </w:r>
    </w:p>
    <w:p w14:paraId="17AB3A8E" w14:textId="77777777" w:rsidR="000D3102" w:rsidRPr="000D3102" w:rsidRDefault="000D3102" w:rsidP="00120225">
      <w:pPr>
        <w:autoSpaceDE w:val="0"/>
        <w:autoSpaceDN w:val="0"/>
        <w:rPr>
          <w:rFonts w:eastAsia="Times New Roman"/>
          <w:color w:val="000000"/>
          <w:spacing w:val="-3"/>
          <w:kern w:val="0"/>
          <w:sz w:val="28"/>
          <w:szCs w:val="28"/>
          <w:lang w:eastAsia="ru-RU"/>
          <w14:ligatures w14:val="none"/>
        </w:rPr>
      </w:pPr>
      <w:r w:rsidRPr="000D3102">
        <w:rPr>
          <w:rFonts w:eastAsia="Times New Roman"/>
          <w:kern w:val="0"/>
          <w:sz w:val="28"/>
          <w:szCs w:val="28"/>
          <w:lang w:eastAsia="ru-RU"/>
          <w14:ligatures w14:val="none"/>
        </w:rPr>
        <w:t>Опасность признания личностью наличия у себя эгоистических мотивов снижает мотивацию самоизменения.</w:t>
      </w:r>
    </w:p>
    <w:p w14:paraId="1EF220FF" w14:textId="77777777" w:rsidR="000D3102" w:rsidRPr="000D3102" w:rsidRDefault="000D3102" w:rsidP="00120225">
      <w:pPr>
        <w:autoSpaceDE w:val="0"/>
        <w:autoSpaceDN w:val="0"/>
        <w:rPr>
          <w:rFonts w:eastAsia="Times New Roman"/>
          <w:color w:val="000000"/>
          <w:spacing w:val="-3"/>
          <w:kern w:val="0"/>
          <w:sz w:val="28"/>
          <w:szCs w:val="28"/>
          <w:lang w:eastAsia="ru-RU"/>
          <w14:ligatures w14:val="none"/>
        </w:rPr>
      </w:pPr>
      <w:r w:rsidRPr="000D3102">
        <w:rPr>
          <w:rFonts w:eastAsia="Times New Roman"/>
          <w:color w:val="000000"/>
          <w:spacing w:val="-3"/>
          <w:kern w:val="0"/>
          <w:sz w:val="28"/>
          <w:szCs w:val="28"/>
          <w:lang w:eastAsia="ru-RU"/>
          <w14:ligatures w14:val="none"/>
        </w:rPr>
        <w:t xml:space="preserve">Низкая самооценка эгоизма баскетболистами команды Китая говорит о том, что </w:t>
      </w:r>
      <w:r w:rsidRPr="000D3102">
        <w:rPr>
          <w:rFonts w:eastAsia="Times New Roman"/>
          <w:kern w:val="0"/>
          <w:sz w:val="28"/>
          <w:szCs w:val="28"/>
          <w:lang w:eastAsia="ru-RU"/>
          <w14:ligatures w14:val="none"/>
        </w:rPr>
        <w:t xml:space="preserve">знания </w:t>
      </w:r>
      <w:r w:rsidRPr="000D3102">
        <w:rPr>
          <w:rFonts w:eastAsia="Times New Roman"/>
          <w:color w:val="000000"/>
          <w:kern w:val="0"/>
          <w:sz w:val="28"/>
          <w:szCs w:val="28"/>
          <w:lang w:eastAsia="ru-RU"/>
          <w14:ligatures w14:val="none"/>
        </w:rPr>
        <w:t xml:space="preserve">о собственных нуждах и жизненных ориентирах </w:t>
      </w:r>
      <w:r w:rsidRPr="000D3102">
        <w:rPr>
          <w:rFonts w:eastAsia="Times New Roman"/>
          <w:color w:val="000000"/>
          <w:spacing w:val="-3"/>
          <w:kern w:val="0"/>
          <w:sz w:val="28"/>
          <w:szCs w:val="28"/>
          <w:lang w:eastAsia="ru-RU"/>
          <w14:ligatures w14:val="none"/>
        </w:rPr>
        <w:t xml:space="preserve">в их идентичность не интегрированы и </w:t>
      </w:r>
      <w:r w:rsidRPr="000D3102">
        <w:rPr>
          <w:rFonts w:eastAsia="Times New Roman"/>
          <w:kern w:val="0"/>
          <w:sz w:val="28"/>
          <w:szCs w:val="28"/>
          <w:lang w:eastAsia="ru-RU"/>
          <w14:ligatures w14:val="none"/>
        </w:rPr>
        <w:t>активность</w:t>
      </w:r>
      <w:r w:rsidRPr="000D3102">
        <w:rPr>
          <w:rFonts w:eastAsia="Times New Roman"/>
          <w:color w:val="000000"/>
          <w:spacing w:val="-3"/>
          <w:kern w:val="0"/>
          <w:sz w:val="28"/>
          <w:szCs w:val="28"/>
          <w:lang w:eastAsia="ru-RU"/>
          <w14:ligatures w14:val="none"/>
        </w:rPr>
        <w:t xml:space="preserve"> </w:t>
      </w:r>
      <w:r w:rsidRPr="000D3102">
        <w:rPr>
          <w:rFonts w:eastAsia="Times New Roman"/>
          <w:kern w:val="0"/>
          <w:sz w:val="28"/>
          <w:szCs w:val="28"/>
          <w:lang w:eastAsia="ru-RU"/>
          <w14:ligatures w14:val="none"/>
        </w:rPr>
        <w:t>опирающихся на них структур индивидуальности не способна детерминировать поведение.</w:t>
      </w:r>
    </w:p>
    <w:p w14:paraId="49E89996" w14:textId="77777777" w:rsidR="000D3102" w:rsidRPr="000D3102" w:rsidRDefault="000D3102" w:rsidP="00120225">
      <w:pPr>
        <w:autoSpaceDE w:val="0"/>
        <w:autoSpaceDN w:val="0"/>
        <w:rPr>
          <w:rFonts w:eastAsia="Times New Roman"/>
          <w:kern w:val="0"/>
          <w:sz w:val="28"/>
          <w:szCs w:val="20"/>
          <w:lang w:eastAsia="ru-RU"/>
          <w14:ligatures w14:val="none"/>
        </w:rPr>
      </w:pPr>
      <w:r w:rsidRPr="000D3102">
        <w:rPr>
          <w:rFonts w:eastAsia="Times New Roman"/>
          <w:kern w:val="0"/>
          <w:sz w:val="28"/>
          <w:szCs w:val="28"/>
          <w:lang w:eastAsia="ru-RU"/>
          <w14:ligatures w14:val="none"/>
        </w:rPr>
        <w:t>О действенности «внутренних» мотивов личности свидетельствует также выраженность поленезависимости у 80% баскетболистов команды России и только у 33,3% из баскетболистов команды Китая. Различия достоверны (эмпирическое значение t-критерия Стьюдента t</w:t>
      </w:r>
      <w:r w:rsidRPr="000D3102">
        <w:rPr>
          <w:rFonts w:eastAsia="Times New Roman"/>
          <w:kern w:val="0"/>
          <w:lang w:eastAsia="ru-RU"/>
          <w14:ligatures w14:val="none"/>
        </w:rPr>
        <w:t>эмп.=</w:t>
      </w:r>
      <w:r w:rsidRPr="000D3102">
        <w:rPr>
          <w:rFonts w:eastAsia="Times New Roman"/>
          <w:kern w:val="0"/>
          <w:sz w:val="28"/>
          <w:szCs w:val="28"/>
          <w:lang w:eastAsia="ru-RU"/>
          <w14:ligatures w14:val="none"/>
        </w:rPr>
        <w:t>2,93&gt; tкр.0,01=2,76).</w:t>
      </w:r>
    </w:p>
    <w:p w14:paraId="7B58E17F" w14:textId="77777777" w:rsidR="000D3102" w:rsidRPr="000D3102" w:rsidRDefault="000D3102" w:rsidP="00120225">
      <w:pPr>
        <w:autoSpaceDE w:val="0"/>
        <w:autoSpaceDN w:val="0"/>
        <w:rPr>
          <w:rFonts w:eastAsia="Times New Roman"/>
          <w:color w:val="000000"/>
          <w:spacing w:val="-3"/>
          <w:kern w:val="0"/>
          <w:sz w:val="28"/>
          <w:szCs w:val="28"/>
          <w:lang w:eastAsia="ru-RU"/>
          <w14:ligatures w14:val="none"/>
        </w:rPr>
      </w:pPr>
      <w:r w:rsidRPr="000D3102">
        <w:rPr>
          <w:rFonts w:eastAsia="Times New Roman"/>
          <w:color w:val="000000"/>
          <w:spacing w:val="-3"/>
          <w:kern w:val="0"/>
          <w:sz w:val="28"/>
          <w:szCs w:val="28"/>
          <w:lang w:eastAsia="ru-RU"/>
          <w14:ligatures w14:val="none"/>
        </w:rPr>
        <w:t>Средства самоорганизации, саморегуляции, самоконтроля, самодетерминации, эмоциональная зрелость, интеллектуальные способности личности достоверно выше у баскетболистов команды России.</w:t>
      </w:r>
    </w:p>
    <w:p w14:paraId="1BCFD11B"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 xml:space="preserve">Коэффициент благополучия взаимоотношений Коломенского (КБВ) также достоверно выше в сборной команде России. В сборной команде Китая отношения оцениваются как неблагополучные (доля баскетболистов, получающих достаточную для удовлетворенности межличностными отношениями поддержку, составляет 53,3% и 26,7% соответственно). </w:t>
      </w:r>
    </w:p>
    <w:p w14:paraId="0E95B7FA"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В команде Китая выявлен дискомфорт межличностных отношений, отчужденность, равнодушие и скрытно-отрицательное отношение друг к другу, когда любые особенности расцениваются как недостатки.</w:t>
      </w:r>
    </w:p>
    <w:p w14:paraId="20BFAA05"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В сборной команде Китая демонстративное подчинение социальной норме позволяет повысить социальный статус. При этом возникают проблемы с общением, появляется менторский, поучающий тон, высокая экзальтированность, излишняя строгость, категоричность оценок, склонность их искажать в зависимости от взаимоотношений с людьми.</w:t>
      </w:r>
    </w:p>
    <w:p w14:paraId="73EA3E21"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Это объясняет тот факт, что Российская команда достовернее более результативна, чем Китайская, по всем показателям игровой статистики.</w:t>
      </w:r>
    </w:p>
    <w:p w14:paraId="7C5E80A7" w14:textId="77777777" w:rsidR="000D3102" w:rsidRPr="000D3102" w:rsidRDefault="000D3102" w:rsidP="00120225">
      <w:pPr>
        <w:autoSpaceDE w:val="0"/>
        <w:autoSpaceDN w:val="0"/>
        <w:rPr>
          <w:rFonts w:eastAsia="Times New Roman"/>
          <w:b/>
          <w:kern w:val="0"/>
          <w:sz w:val="28"/>
          <w:szCs w:val="28"/>
          <w:lang w:eastAsia="ru-RU"/>
          <w14:ligatures w14:val="none"/>
        </w:rPr>
      </w:pPr>
      <w:r w:rsidRPr="000D3102">
        <w:rPr>
          <w:rFonts w:eastAsia="Times New Roman"/>
          <w:b/>
          <w:kern w:val="0"/>
          <w:sz w:val="28"/>
          <w:szCs w:val="28"/>
          <w:lang w:eastAsia="ru-RU"/>
          <w14:ligatures w14:val="none"/>
        </w:rPr>
        <w:t>Выводы</w:t>
      </w:r>
    </w:p>
    <w:p w14:paraId="507A92DC" w14:textId="77777777" w:rsidR="000D3102" w:rsidRPr="000D3102" w:rsidRDefault="000D3102" w:rsidP="00120225">
      <w:pPr>
        <w:widowControl w:val="0"/>
        <w:autoSpaceDE w:val="0"/>
        <w:autoSpaceDN w:val="0"/>
        <w:rPr>
          <w:rFonts w:eastAsia="Times New Roman"/>
          <w:kern w:val="0"/>
          <w:sz w:val="28"/>
          <w:szCs w:val="20"/>
          <w:lang w:eastAsia="ru-RU"/>
          <w14:ligatures w14:val="none"/>
        </w:rPr>
      </w:pPr>
      <w:r w:rsidRPr="000D3102">
        <w:rPr>
          <w:rFonts w:eastAsia="Times New Roman"/>
          <w:kern w:val="0"/>
          <w:sz w:val="28"/>
          <w:szCs w:val="20"/>
          <w:lang w:eastAsia="ru-RU"/>
          <w14:ligatures w14:val="none"/>
        </w:rPr>
        <w:t xml:space="preserve">1. Самовосприятие по типу «Мы», формирующееся в коллективистских </w:t>
      </w:r>
      <w:r w:rsidRPr="000D3102">
        <w:rPr>
          <w:rFonts w:eastAsia="Times New Roman"/>
          <w:kern w:val="0"/>
          <w:sz w:val="28"/>
          <w:szCs w:val="20"/>
          <w:lang w:eastAsia="ru-RU"/>
          <w14:ligatures w14:val="none"/>
        </w:rPr>
        <w:lastRenderedPageBreak/>
        <w:t>культурах, препятствует формированию зрелой личности</w:t>
      </w:r>
      <w:r w:rsidRPr="000D3102">
        <w:rPr>
          <w:rFonts w:eastAsia="Calibri"/>
          <w:kern w:val="0"/>
          <w:sz w:val="28"/>
          <w:szCs w:val="28"/>
          <w14:ligatures w14:val="none"/>
        </w:rPr>
        <w:t xml:space="preserve">, </w:t>
      </w:r>
      <w:r w:rsidRPr="000D3102">
        <w:rPr>
          <w:rFonts w:eastAsia="Times New Roman"/>
          <w:kern w:val="0"/>
          <w:sz w:val="28"/>
          <w:szCs w:val="20"/>
          <w:lang w:eastAsia="ru-RU"/>
          <w14:ligatures w14:val="none"/>
        </w:rPr>
        <w:t>способной к саморазвитию своей структуры, к определению направления, к изменению уровня самопобуждения к деятельности, к индивидуальным, неповторимым действиям в проблемных ситуациях.</w:t>
      </w:r>
      <w:r w:rsidRPr="000D3102">
        <w:rPr>
          <w:rFonts w:eastAsia="Times New Roman"/>
          <w:kern w:val="0"/>
          <w:sz w:val="28"/>
          <w:szCs w:val="28"/>
          <w:lang w:eastAsia="ru-RU"/>
          <w14:ligatures w14:val="none"/>
        </w:rPr>
        <w:t xml:space="preserve"> Любые особенности расцениваются как недостатки, что приводит к дискомфорту, отчужденности, равнодушию и скрытно-отрицательному отношению друг к другу в межличностных отношениях.</w:t>
      </w:r>
    </w:p>
    <w:p w14:paraId="0960D612" w14:textId="77777777" w:rsidR="000D3102" w:rsidRPr="000D3102" w:rsidRDefault="000D3102" w:rsidP="00120225">
      <w:pPr>
        <w:autoSpaceDE w:val="0"/>
        <w:autoSpaceDN w:val="0"/>
        <w:rPr>
          <w:rFonts w:eastAsia="Times New Roman"/>
          <w:kern w:val="0"/>
          <w:sz w:val="28"/>
          <w:szCs w:val="28"/>
          <w:lang w:eastAsia="ru-RU"/>
          <w14:ligatures w14:val="none"/>
        </w:rPr>
      </w:pPr>
      <w:r w:rsidRPr="000D3102">
        <w:rPr>
          <w:rFonts w:eastAsia="Times New Roman"/>
          <w:kern w:val="0"/>
          <w:sz w:val="28"/>
          <w:szCs w:val="28"/>
          <w:lang w:eastAsia="ru-RU"/>
          <w14:ligatures w14:val="none"/>
        </w:rPr>
        <w:t xml:space="preserve">2. Опасность признания личностью наличия у себя эгоистических мотивов снижает мотивацию самоизменения, приводит к тому, </w:t>
      </w:r>
      <w:r w:rsidRPr="000D3102">
        <w:rPr>
          <w:rFonts w:eastAsia="Times New Roman"/>
          <w:color w:val="000000"/>
          <w:spacing w:val="-3"/>
          <w:kern w:val="0"/>
          <w:sz w:val="28"/>
          <w:szCs w:val="28"/>
          <w:lang w:eastAsia="ru-RU"/>
          <w14:ligatures w14:val="none"/>
        </w:rPr>
        <w:t xml:space="preserve">что </w:t>
      </w:r>
      <w:r w:rsidRPr="000D3102">
        <w:rPr>
          <w:rFonts w:eastAsia="Times New Roman"/>
          <w:kern w:val="0"/>
          <w:sz w:val="28"/>
          <w:szCs w:val="28"/>
          <w:lang w:eastAsia="ru-RU"/>
          <w14:ligatures w14:val="none"/>
        </w:rPr>
        <w:t xml:space="preserve">знания </w:t>
      </w:r>
      <w:r w:rsidRPr="000D3102">
        <w:rPr>
          <w:rFonts w:eastAsia="Times New Roman"/>
          <w:color w:val="000000"/>
          <w:kern w:val="0"/>
          <w:sz w:val="28"/>
          <w:szCs w:val="28"/>
          <w:lang w:eastAsia="ru-RU"/>
          <w14:ligatures w14:val="none"/>
        </w:rPr>
        <w:t xml:space="preserve">о собственных нуждах и жизненных ориентирах </w:t>
      </w:r>
      <w:r w:rsidRPr="000D3102">
        <w:rPr>
          <w:rFonts w:eastAsia="Times New Roman"/>
          <w:kern w:val="0"/>
          <w:sz w:val="28"/>
          <w:szCs w:val="28"/>
          <w:lang w:eastAsia="ru-RU"/>
          <w14:ligatures w14:val="none"/>
        </w:rPr>
        <w:t>не способны детерминировать поведение. Это снижает результативность спортивной деятельности.</w:t>
      </w:r>
    </w:p>
    <w:p w14:paraId="63012357" w14:textId="77777777" w:rsidR="000D3102" w:rsidRPr="000D3102" w:rsidRDefault="000D3102" w:rsidP="00120225">
      <w:pPr>
        <w:autoSpaceDE w:val="0"/>
        <w:autoSpaceDN w:val="0"/>
        <w:rPr>
          <w:rFonts w:eastAsia="Times New Roman"/>
          <w:color w:val="000000"/>
          <w:spacing w:val="-3"/>
          <w:kern w:val="0"/>
          <w:sz w:val="28"/>
          <w:szCs w:val="28"/>
          <w:lang w:eastAsia="ru-RU"/>
          <w14:ligatures w14:val="none"/>
        </w:rPr>
      </w:pPr>
    </w:p>
    <w:p w14:paraId="3DB5A04A" w14:textId="77777777" w:rsidR="000D3102" w:rsidRPr="000D3102" w:rsidRDefault="000D3102" w:rsidP="00120225">
      <w:pPr>
        <w:widowControl w:val="0"/>
        <w:tabs>
          <w:tab w:val="left" w:pos="1134"/>
        </w:tabs>
        <w:autoSpaceDE w:val="0"/>
        <w:autoSpaceDN w:val="0"/>
        <w:ind w:firstLine="0"/>
        <w:jc w:val="center"/>
        <w:rPr>
          <w:rFonts w:eastAsia="Times New Roman"/>
          <w:b/>
          <w:kern w:val="0"/>
          <w:sz w:val="28"/>
          <w:szCs w:val="20"/>
          <w:lang w:eastAsia="ru-RU"/>
          <w14:ligatures w14:val="none"/>
        </w:rPr>
      </w:pPr>
      <w:r w:rsidRPr="000D3102">
        <w:rPr>
          <w:rFonts w:eastAsia="Times New Roman"/>
          <w:b/>
          <w:kern w:val="0"/>
          <w:sz w:val="28"/>
          <w:szCs w:val="20"/>
          <w:lang w:eastAsia="ru-RU"/>
          <w14:ligatures w14:val="none"/>
        </w:rPr>
        <w:t>Литература</w:t>
      </w:r>
    </w:p>
    <w:p w14:paraId="7BD30EFF"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 xml:space="preserve">Абульханова К.А. Рубинштейновская категория субъекта и ее различные методологические значения // Психология индивидуального и группового субъекта; под ред. А.В. Брушлинского. – М.: ПЕР СЕ, 2002. – С. 34-53. </w:t>
      </w:r>
    </w:p>
    <w:p w14:paraId="6AF33DDA"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 xml:space="preserve">Артамонова Т.В. Оценка культурологического параметра «коллективизм-индивидуализм» высококвалифицированными спортсменами России = Evaluation of culturological parameter «collectivism-individualism» by high-skilled athletes // Учен. зап. ун-та им. П.Ф. Лесгафта. – 2008. – № 5 (39). – С. 15-19. </w:t>
      </w:r>
    </w:p>
    <w:p w14:paraId="1098BFB8"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Брушлинский A.B. Исходные основания психологии субъекта и его деятельности // Психологическая наука в России XX столетия: проблемы теории и истории / Под ред. А.В. Брушлинского. – М.: Изд-во «Институт психологии РАН». Гл. 5, 1997. – С. 208-269.</w:t>
      </w:r>
    </w:p>
    <w:p w14:paraId="4EFFC27F"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 xml:space="preserve">Брушлинский А.В. Проблема субъекта в психологической науке (статья первая) // Психологический журнал. – 1991. – Т. 12. – № 6. – С. 3-11. </w:t>
      </w:r>
    </w:p>
    <w:p w14:paraId="44D55502"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 xml:space="preserve">Ваторопин А.С., Аристов Л.С. Массовый и большой спорт: модели взаимодействия и развития // Дискуссия. – 2015. – № 10 (62). – С. 95-102. </w:t>
      </w:r>
    </w:p>
    <w:p w14:paraId="472B0385"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Давыдов В.В. Новый подход к пониманию структуры и содер</w:t>
      </w:r>
      <w:r w:rsidRPr="000D3102">
        <w:rPr>
          <w:rFonts w:eastAsia="Calibri"/>
          <w:kern w:val="0"/>
          <w:sz w:val="28"/>
          <w:szCs w:val="28"/>
          <w:lang w:eastAsia="ru-RU"/>
          <w14:ligatures w14:val="none"/>
        </w:rPr>
        <w:softHyphen/>
        <w:t xml:space="preserve">жания деятельности // Психологический журнал. – 1998. – Т. 19. – № 6. – С. 20-27. </w:t>
      </w:r>
    </w:p>
    <w:p w14:paraId="5832DE54"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 xml:space="preserve">Долгова Н.Ю. Эффективность совместной деятельности и регуляторный опыт участников: дис. … канд. психол. наук: 19.00 01 / Долгова Наталья Юрьевна; [Место защиты: Психол. ин-т Рос. акад. образования]. Москва, 2012. – 184 с. </w:t>
      </w:r>
    </w:p>
    <w:p w14:paraId="328834A0"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Карпинский К.В. Человек как субъект жизни. – Гродно: ГрГУ, К21, 2002.</w:t>
      </w:r>
    </w:p>
    <w:p w14:paraId="2E57BE7C"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 xml:space="preserve">Печерский С.А. Влияние спортивной деятельности на становление личностной зрелости спортсменов (на примере единоборств и спортивных игр): автореф. дис. … канд. психол. наук: 13.00.04. Куб. гос. ун-тет физ. культуры. –  Краснодар, 2010. – 24 с. </w:t>
      </w:r>
    </w:p>
    <w:p w14:paraId="77336526"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Тхостов А Ш., Рассказова Е.И., Емелин В.А. Психодиагностика субъективного восприятия своих идентификаций: применение модифицированной методики «Кто Я?» // Национальный психологический журнал. – 2014. – № 2(14). – С. 60-71.</w:t>
      </w:r>
    </w:p>
    <w:p w14:paraId="09BC554C"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 xml:space="preserve">Холодная М.А. Когнитивные стили. О природе индивидуального ума. 2-е </w:t>
      </w:r>
      <w:r w:rsidRPr="000D3102">
        <w:rPr>
          <w:rFonts w:eastAsia="Calibri"/>
          <w:kern w:val="0"/>
          <w:sz w:val="28"/>
          <w:szCs w:val="28"/>
          <w:lang w:eastAsia="ru-RU"/>
          <w14:ligatures w14:val="none"/>
        </w:rPr>
        <w:lastRenderedPageBreak/>
        <w:t xml:space="preserve">изд. – СПб.: Питер, 2004. </w:t>
      </w:r>
    </w:p>
    <w:p w14:paraId="19210D11"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 xml:space="preserve">Чернова О.В. Этническая психология в вопросах и ответах: словарь-справочник: учеб. пособие. – Пенза: Изд-во ПГУ, 2012. </w:t>
      </w:r>
    </w:p>
    <w:p w14:paraId="23FF1174"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 xml:space="preserve">Шумова Н.С., Бабиева Н.С., Байковский Ю.В. Формирование навыка самооценивания // Теория и практика физической культуры. – 2018. – № 11. – С. 14-16. </w:t>
      </w:r>
    </w:p>
    <w:p w14:paraId="0B4D6589"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eastAsia="ru-RU"/>
          <w14:ligatures w14:val="none"/>
        </w:rPr>
        <w:t>Шумова Н.С., Байковский Ю.В. Компоненты психической деятельности спортсменов и их роль в обеспечении надежности действий в экстремальных условиях. – Ульяновск: Зебра, 2018.</w:t>
      </w:r>
    </w:p>
    <w:p w14:paraId="333CFCCE" w14:textId="77777777" w:rsidR="000D3102" w:rsidRPr="000D3102" w:rsidRDefault="000D3102" w:rsidP="00120225">
      <w:pPr>
        <w:widowControl w:val="0"/>
        <w:numPr>
          <w:ilvl w:val="0"/>
          <w:numId w:val="86"/>
        </w:numPr>
        <w:shd w:val="clear" w:color="auto" w:fill="FFFFFF"/>
        <w:tabs>
          <w:tab w:val="left" w:pos="1134"/>
        </w:tabs>
        <w:overflowPunct w:val="0"/>
        <w:autoSpaceDE w:val="0"/>
        <w:autoSpaceDN w:val="0"/>
        <w:adjustRightInd w:val="0"/>
        <w:ind w:left="0" w:firstLine="720"/>
        <w:textAlignment w:val="baseline"/>
        <w:rPr>
          <w:rFonts w:eastAsia="Calibri"/>
          <w:kern w:val="0"/>
          <w:sz w:val="28"/>
          <w:szCs w:val="28"/>
          <w:lang w:eastAsia="ru-RU"/>
          <w14:ligatures w14:val="none"/>
        </w:rPr>
      </w:pPr>
      <w:r w:rsidRPr="000D3102">
        <w:rPr>
          <w:rFonts w:eastAsia="Calibri"/>
          <w:kern w:val="0"/>
          <w:sz w:val="28"/>
          <w:szCs w:val="28"/>
          <w:lang w:val="en-US" w:eastAsia="ru-RU"/>
          <w14:ligatures w14:val="none"/>
        </w:rPr>
        <w:t>Witkin H.A., Goodenough D.R., Karp S.A. Stability of cognitive style from childhood to young adulthood // J. of Personality and Soc. Psychology</w:t>
      </w:r>
      <w:r w:rsidRPr="000D3102">
        <w:rPr>
          <w:rFonts w:eastAsia="Calibri"/>
          <w:kern w:val="0"/>
          <w:sz w:val="28"/>
          <w:szCs w:val="28"/>
          <w:lang w:eastAsia="ru-RU"/>
          <w14:ligatures w14:val="none"/>
        </w:rPr>
        <w:t xml:space="preserve">. – 1967. – </w:t>
      </w:r>
      <w:r w:rsidRPr="000D3102">
        <w:rPr>
          <w:rFonts w:eastAsia="Calibri"/>
          <w:kern w:val="0"/>
          <w:sz w:val="28"/>
          <w:szCs w:val="28"/>
          <w:lang w:val="en-US" w:eastAsia="ru-RU"/>
          <w14:ligatures w14:val="none"/>
        </w:rPr>
        <w:t>V</w:t>
      </w:r>
      <w:r w:rsidRPr="000D3102">
        <w:rPr>
          <w:rFonts w:eastAsia="Calibri"/>
          <w:kern w:val="0"/>
          <w:sz w:val="28"/>
          <w:szCs w:val="28"/>
          <w:lang w:eastAsia="ru-RU"/>
          <w14:ligatures w14:val="none"/>
        </w:rPr>
        <w:t xml:space="preserve">. 7. – С. 291-300. </w:t>
      </w:r>
    </w:p>
    <w:p w14:paraId="45BB41FA" w14:textId="77777777" w:rsidR="000D3102" w:rsidRPr="000D3102" w:rsidRDefault="000D3102" w:rsidP="00120225">
      <w:pPr>
        <w:widowControl w:val="0"/>
        <w:shd w:val="clear" w:color="auto" w:fill="FFFFFF"/>
        <w:tabs>
          <w:tab w:val="left" w:pos="1134"/>
        </w:tabs>
        <w:overflowPunct w:val="0"/>
        <w:autoSpaceDE w:val="0"/>
        <w:autoSpaceDN w:val="0"/>
        <w:adjustRightInd w:val="0"/>
        <w:ind w:firstLine="0"/>
        <w:textAlignment w:val="baseline"/>
        <w:rPr>
          <w:rFonts w:eastAsia="Calibri"/>
          <w:kern w:val="0"/>
          <w:sz w:val="28"/>
          <w:szCs w:val="28"/>
          <w:lang w:eastAsia="ru-RU"/>
          <w14:ligatures w14:val="none"/>
        </w:rPr>
      </w:pPr>
    </w:p>
    <w:p w14:paraId="3BDEF72D" w14:textId="3E31D489" w:rsidR="000D3102" w:rsidRPr="000D3102" w:rsidRDefault="000D3102" w:rsidP="00120225">
      <w:pPr>
        <w:widowControl w:val="0"/>
        <w:shd w:val="clear" w:color="auto" w:fill="FFFFFF"/>
        <w:tabs>
          <w:tab w:val="left" w:pos="1134"/>
        </w:tabs>
        <w:overflowPunct w:val="0"/>
        <w:autoSpaceDE w:val="0"/>
        <w:autoSpaceDN w:val="0"/>
        <w:adjustRightInd w:val="0"/>
        <w:textAlignment w:val="baseline"/>
        <w:rPr>
          <w:rFonts w:eastAsia="Calibri"/>
          <w:i/>
          <w:kern w:val="0"/>
          <w:lang w:eastAsia="ru-RU"/>
          <w14:ligatures w14:val="none"/>
        </w:rPr>
      </w:pPr>
      <w:r w:rsidRPr="000D3102">
        <w:rPr>
          <w:rFonts w:eastAsia="Calibri"/>
          <w:i/>
          <w:kern w:val="0"/>
          <w:lang w:eastAsia="ru-RU"/>
          <w14:ligatures w14:val="none"/>
        </w:rPr>
        <w:t xml:space="preserve">Шумова Наталия Сергеевна, канд. псхол. наук, доцент кафедры психологии, философии и социологии, </w:t>
      </w:r>
      <w:hyperlink r:id="rId111" w:history="1">
        <w:r w:rsidRPr="000D3102">
          <w:rPr>
            <w:rFonts w:eastAsia="Calibri"/>
            <w:i/>
            <w:kern w:val="0"/>
            <w:lang w:eastAsia="ru-RU"/>
            <w14:ligatures w14:val="none"/>
          </w:rPr>
          <w:t>zalp1@mail.ru</w:t>
        </w:r>
      </w:hyperlink>
      <w:r w:rsidRPr="000D3102">
        <w:rPr>
          <w:rFonts w:eastAsia="Calibri"/>
          <w:i/>
          <w:kern w:val="0"/>
          <w:lang w:eastAsia="ru-RU"/>
          <w14:ligatures w14:val="none"/>
        </w:rPr>
        <w:t>, Россия, Москва, Федеральное государственное бюджетное образовательное учреждение высшего образования «Российский университет спорта «ГЦОЛИФК».</w:t>
      </w:r>
    </w:p>
    <w:p w14:paraId="73BD4DA4" w14:textId="77777777" w:rsidR="000D3102" w:rsidRPr="000D3102" w:rsidRDefault="000D3102" w:rsidP="00120225">
      <w:pPr>
        <w:widowControl w:val="0"/>
        <w:tabs>
          <w:tab w:val="left" w:pos="993"/>
        </w:tabs>
        <w:autoSpaceDE w:val="0"/>
        <w:autoSpaceDN w:val="0"/>
        <w:rPr>
          <w:rFonts w:eastAsia="Times New Roman"/>
          <w:i/>
          <w:color w:val="0563C1"/>
          <w:kern w:val="0"/>
          <w:u w:val="single"/>
          <w:shd w:val="clear" w:color="auto" w:fill="FFFFFF"/>
          <w:lang w:eastAsia="ru-RU"/>
          <w14:ligatures w14:val="none"/>
        </w:rPr>
      </w:pPr>
      <w:r w:rsidRPr="000D3102">
        <w:rPr>
          <w:rFonts w:eastAsia="Times New Roman"/>
          <w:i/>
          <w:kern w:val="0"/>
          <w:shd w:val="clear" w:color="auto" w:fill="FFFFFF"/>
          <w:lang w:eastAsia="ru-RU"/>
          <w14:ligatures w14:val="none"/>
        </w:rPr>
        <w:t>Байковский Юрий Викторович, д-р пед. наук, канд. психол. наук, профессор кафедры психологии, философии и социологии,</w:t>
      </w:r>
      <w:r w:rsidRPr="000D3102">
        <w:rPr>
          <w:rFonts w:eastAsia="Times New Roman"/>
          <w:i/>
          <w:kern w:val="0"/>
          <w:lang w:eastAsia="ru-RU"/>
          <w14:ligatures w14:val="none"/>
        </w:rPr>
        <w:t xml:space="preserve"> </w:t>
      </w:r>
      <w:hyperlink r:id="rId112" w:history="1">
        <w:r w:rsidRPr="000D3102">
          <w:rPr>
            <w:rFonts w:eastAsia="Times New Roman"/>
            <w:i/>
            <w:kern w:val="0"/>
            <w:shd w:val="clear" w:color="auto" w:fill="FFFFFF"/>
            <w:lang w:val="en-US" w:eastAsia="ru-RU"/>
            <w14:ligatures w14:val="none"/>
          </w:rPr>
          <w:t>alpfest</w:t>
        </w:r>
        <w:r w:rsidRPr="000D3102">
          <w:rPr>
            <w:rFonts w:eastAsia="Times New Roman"/>
            <w:i/>
            <w:kern w:val="0"/>
            <w:shd w:val="clear" w:color="auto" w:fill="FFFFFF"/>
            <w:lang w:eastAsia="ru-RU"/>
            <w14:ligatures w14:val="none"/>
          </w:rPr>
          <w:t>@</w:t>
        </w:r>
        <w:r w:rsidRPr="000D3102">
          <w:rPr>
            <w:rFonts w:eastAsia="Times New Roman"/>
            <w:i/>
            <w:kern w:val="0"/>
            <w:shd w:val="clear" w:color="auto" w:fill="FFFFFF"/>
            <w:lang w:val="en-US" w:eastAsia="ru-RU"/>
            <w14:ligatures w14:val="none"/>
          </w:rPr>
          <w:t>mail</w:t>
        </w:r>
        <w:r w:rsidRPr="000D3102">
          <w:rPr>
            <w:rFonts w:eastAsia="Times New Roman"/>
            <w:i/>
            <w:kern w:val="0"/>
            <w:shd w:val="clear" w:color="auto" w:fill="FFFFFF"/>
            <w:lang w:eastAsia="ru-RU"/>
            <w14:ligatures w14:val="none"/>
          </w:rPr>
          <w:t>.</w:t>
        </w:r>
        <w:r w:rsidRPr="000D3102">
          <w:rPr>
            <w:rFonts w:eastAsia="Times New Roman"/>
            <w:i/>
            <w:kern w:val="0"/>
            <w:shd w:val="clear" w:color="auto" w:fill="FFFFFF"/>
            <w:lang w:val="en-US" w:eastAsia="ru-RU"/>
            <w14:ligatures w14:val="none"/>
          </w:rPr>
          <w:t>ru</w:t>
        </w:r>
      </w:hyperlink>
      <w:r w:rsidRPr="000D3102">
        <w:rPr>
          <w:rFonts w:eastAsia="Times New Roman"/>
          <w:i/>
          <w:kern w:val="0"/>
          <w:shd w:val="clear" w:color="auto" w:fill="FFFFFF"/>
          <w:lang w:eastAsia="ru-RU"/>
          <w14:ligatures w14:val="none"/>
        </w:rPr>
        <w:t xml:space="preserve">, </w:t>
      </w:r>
      <w:r w:rsidRPr="000D3102">
        <w:rPr>
          <w:rFonts w:eastAsia="Times New Roman"/>
          <w:i/>
          <w:kern w:val="0"/>
          <w:lang w:eastAsia="ru-RU"/>
          <w14:ligatures w14:val="none"/>
        </w:rPr>
        <w:t xml:space="preserve">Россия, Москва, Российский </w:t>
      </w:r>
      <w:r w:rsidRPr="000D3102">
        <w:rPr>
          <w:rFonts w:eastAsia="Times New Roman"/>
          <w:i/>
          <w:color w:val="000000"/>
          <w:kern w:val="0"/>
          <w:lang w:eastAsia="ru-RU"/>
          <w14:ligatures w14:val="none"/>
        </w:rPr>
        <w:t xml:space="preserve">университет спорта «ГЦОЛИФК». </w:t>
      </w:r>
    </w:p>
    <w:p w14:paraId="405873AE" w14:textId="77777777" w:rsidR="000D3102" w:rsidRPr="000D3102" w:rsidRDefault="000D3102" w:rsidP="00120225">
      <w:pPr>
        <w:widowControl w:val="0"/>
        <w:shd w:val="clear" w:color="auto" w:fill="FFFFFF"/>
        <w:tabs>
          <w:tab w:val="left" w:pos="1134"/>
        </w:tabs>
        <w:overflowPunct w:val="0"/>
        <w:autoSpaceDE w:val="0"/>
        <w:autoSpaceDN w:val="0"/>
        <w:adjustRightInd w:val="0"/>
        <w:textAlignment w:val="baseline"/>
        <w:rPr>
          <w:rFonts w:eastAsia="Calibri"/>
          <w:i/>
          <w:kern w:val="0"/>
          <w:lang w:eastAsia="ru-RU"/>
          <w14:ligatures w14:val="none"/>
        </w:rPr>
      </w:pPr>
    </w:p>
    <w:p w14:paraId="1C5AB1A8" w14:textId="77777777" w:rsidR="000D3102" w:rsidRPr="000D3102" w:rsidRDefault="000D3102" w:rsidP="00120225">
      <w:pPr>
        <w:autoSpaceDE w:val="0"/>
        <w:autoSpaceDN w:val="0"/>
        <w:ind w:firstLine="0"/>
        <w:jc w:val="center"/>
        <w:rPr>
          <w:rFonts w:eastAsia="Times New Roman"/>
          <w:i/>
          <w:kern w:val="0"/>
          <w:lang w:val="en-US" w:eastAsia="ru-RU"/>
          <w14:ligatures w14:val="none"/>
        </w:rPr>
      </w:pPr>
      <w:r w:rsidRPr="000D3102">
        <w:rPr>
          <w:rFonts w:eastAsia="Times New Roman"/>
          <w:i/>
          <w:kern w:val="0"/>
          <w:lang w:val="en-US" w:eastAsia="ru-RU"/>
          <w14:ligatures w14:val="none"/>
        </w:rPr>
        <w:t>MANIFESTATION OF THE MAIN FEATURES OF CULTURE IN SPORTS ACTIVITIES</w:t>
      </w:r>
    </w:p>
    <w:p w14:paraId="5E5E2C88" w14:textId="77777777" w:rsidR="000D3102" w:rsidRPr="000D3102" w:rsidRDefault="000D3102" w:rsidP="00120225">
      <w:pPr>
        <w:autoSpaceDE w:val="0"/>
        <w:autoSpaceDN w:val="0"/>
        <w:jc w:val="center"/>
        <w:rPr>
          <w:rFonts w:eastAsia="Times New Roman"/>
          <w:i/>
          <w:kern w:val="0"/>
          <w:lang w:val="en-US" w:eastAsia="ru-RU"/>
          <w14:ligatures w14:val="none"/>
        </w:rPr>
      </w:pPr>
    </w:p>
    <w:p w14:paraId="5DDF4794" w14:textId="18B368FC" w:rsidR="000D3102" w:rsidRPr="000D3102" w:rsidRDefault="000D3102" w:rsidP="00120225">
      <w:pPr>
        <w:shd w:val="clear" w:color="auto" w:fill="FFFFFF"/>
        <w:rPr>
          <w:rFonts w:eastAsia="Times New Roman"/>
          <w:i/>
          <w:color w:val="000000"/>
          <w:kern w:val="0"/>
          <w:lang w:val="en-US" w:eastAsia="ru-RU"/>
          <w14:ligatures w14:val="none"/>
        </w:rPr>
      </w:pPr>
      <w:r w:rsidRPr="000D3102">
        <w:rPr>
          <w:rFonts w:eastAsia="Times New Roman"/>
          <w:i/>
          <w:kern w:val="0"/>
          <w:shd w:val="clear" w:color="auto" w:fill="FFFFFF"/>
          <w:lang w:val="en-US" w:eastAsia="ru-RU"/>
          <w14:ligatures w14:val="none"/>
        </w:rPr>
        <w:t xml:space="preserve">Shumova Natalia Sergeevna, Ph.D. psychol. Sci., Associate Professor, Associate Professor of the Department of Psychology, Philosophy and Sociology, shumova@interwave.ru, Russia, Moscow, </w:t>
      </w:r>
      <w:r w:rsidRPr="000D3102">
        <w:rPr>
          <w:rFonts w:eastAsia="Times New Roman"/>
          <w:i/>
          <w:color w:val="000000"/>
          <w:kern w:val="0"/>
          <w:lang w:val="en-US" w:eastAsia="ru-RU"/>
          <w14:ligatures w14:val="none"/>
        </w:rPr>
        <w:t>Federal State Budget Educational Institution of Higher Education «The Russian University of Sport «GTSOLIFK».</w:t>
      </w:r>
    </w:p>
    <w:p w14:paraId="59C9E15D" w14:textId="77777777" w:rsidR="000D3102" w:rsidRPr="000D3102" w:rsidRDefault="000D3102" w:rsidP="00120225">
      <w:pPr>
        <w:shd w:val="clear" w:color="auto" w:fill="FFFFFF"/>
        <w:rPr>
          <w:rFonts w:eastAsia="Times New Roman"/>
          <w:i/>
          <w:color w:val="000000"/>
          <w:kern w:val="0"/>
          <w:lang w:val="en-US" w:eastAsia="ru-RU"/>
          <w14:ligatures w14:val="none"/>
        </w:rPr>
      </w:pPr>
      <w:r w:rsidRPr="000D3102">
        <w:rPr>
          <w:rFonts w:eastAsia="Times New Roman"/>
          <w:i/>
          <w:kern w:val="0"/>
          <w:shd w:val="clear" w:color="auto" w:fill="FFFFFF"/>
          <w:lang w:val="en-US" w:eastAsia="ru-RU"/>
          <w14:ligatures w14:val="none"/>
        </w:rPr>
        <w:t xml:space="preserve">Baikovsky Yuri Viktorovich. dr. ped. Sciences, Cand. psychol. Sciences, Professor of the Department of Psychology, Philosophy and Sociology, alpfest@mail.ru, Russia, Moscow, </w:t>
      </w:r>
      <w:r w:rsidRPr="000D3102">
        <w:rPr>
          <w:rFonts w:eastAsia="Times New Roman"/>
          <w:i/>
          <w:color w:val="000000"/>
          <w:kern w:val="0"/>
          <w:lang w:val="en-US" w:eastAsia="ru-RU"/>
          <w14:ligatures w14:val="none"/>
        </w:rPr>
        <w:t>Federal State Budget Educational Institution of Higher Education «The Russian University of Sport «GTSOLIFK».</w:t>
      </w:r>
    </w:p>
    <w:p w14:paraId="30D79C81" w14:textId="77777777" w:rsidR="000D3102" w:rsidRPr="000D3102" w:rsidRDefault="000D3102" w:rsidP="00120225">
      <w:pPr>
        <w:autoSpaceDE w:val="0"/>
        <w:autoSpaceDN w:val="0"/>
        <w:jc w:val="left"/>
        <w:rPr>
          <w:rFonts w:eastAsia="Times New Roman"/>
          <w:i/>
          <w:kern w:val="0"/>
          <w:lang w:val="en-US" w:eastAsia="ru-RU"/>
          <w14:ligatures w14:val="none"/>
        </w:rPr>
      </w:pPr>
    </w:p>
    <w:p w14:paraId="5A9BD408" w14:textId="77777777" w:rsidR="000D3102" w:rsidRPr="000D3102" w:rsidRDefault="000D3102" w:rsidP="00120225">
      <w:pPr>
        <w:autoSpaceDE w:val="0"/>
        <w:autoSpaceDN w:val="0"/>
        <w:rPr>
          <w:rFonts w:eastAsia="Times New Roman"/>
          <w:i/>
          <w:kern w:val="0"/>
          <w:shd w:val="clear" w:color="auto" w:fill="FFFFFF"/>
          <w:lang w:val="en-US" w:eastAsia="ru-RU"/>
          <w14:ligatures w14:val="none"/>
        </w:rPr>
      </w:pPr>
      <w:r w:rsidRPr="000D3102">
        <w:rPr>
          <w:rFonts w:eastAsia="Times New Roman"/>
          <w:i/>
          <w:kern w:val="0"/>
          <w:shd w:val="clear" w:color="auto" w:fill="FFFFFF"/>
          <w:lang w:val="en-US" w:eastAsia="ru-RU"/>
          <w14:ligatures w14:val="none"/>
        </w:rPr>
        <w:t>Abstract. The work is devoted to a comparative analysis of the subjective activity of the individual and the interrelations of its components with the performance of basketball players of the student national teams of Russia and China.</w:t>
      </w:r>
    </w:p>
    <w:p w14:paraId="27222893" w14:textId="77777777" w:rsidR="000D3102" w:rsidRPr="000D3102" w:rsidRDefault="000D3102" w:rsidP="00120225">
      <w:pPr>
        <w:autoSpaceDE w:val="0"/>
        <w:autoSpaceDN w:val="0"/>
        <w:rPr>
          <w:rFonts w:eastAsia="Times New Roman"/>
          <w:i/>
          <w:kern w:val="0"/>
          <w:shd w:val="clear" w:color="auto" w:fill="FFFFFF"/>
          <w:lang w:val="en-US" w:eastAsia="ru-RU"/>
          <w14:ligatures w14:val="none"/>
        </w:rPr>
      </w:pPr>
      <w:r w:rsidRPr="000D3102">
        <w:rPr>
          <w:rFonts w:eastAsia="Times New Roman"/>
          <w:i/>
          <w:kern w:val="0"/>
          <w:shd w:val="clear" w:color="auto" w:fill="FFFFFF"/>
          <w:lang w:val="en-US" w:eastAsia="ru-RU"/>
          <w14:ligatures w14:val="none"/>
        </w:rPr>
        <w:t>Self-perception of the "We" type, formed in collectivist cultures, hinders the formation of a mature personality capable of self-development of its structure, to determine the direction, to change the level of self-motivation for activity, to individual, unique actions in problem situations.</w:t>
      </w:r>
    </w:p>
    <w:p w14:paraId="647B57EE" w14:textId="77777777" w:rsidR="000D3102" w:rsidRPr="000D3102" w:rsidRDefault="000D3102" w:rsidP="00120225">
      <w:pPr>
        <w:autoSpaceDE w:val="0"/>
        <w:autoSpaceDN w:val="0"/>
        <w:rPr>
          <w:rFonts w:eastAsia="Times New Roman"/>
          <w:i/>
          <w:kern w:val="0"/>
          <w:shd w:val="clear" w:color="auto" w:fill="FFFFFF"/>
          <w:lang w:val="en-US" w:eastAsia="ru-RU"/>
          <w14:ligatures w14:val="none"/>
        </w:rPr>
      </w:pPr>
      <w:r w:rsidRPr="000D3102">
        <w:rPr>
          <w:rFonts w:eastAsia="Times New Roman"/>
          <w:i/>
          <w:kern w:val="0"/>
          <w:shd w:val="clear" w:color="auto" w:fill="FFFFFF"/>
          <w:lang w:val="en-US" w:eastAsia="ru-RU"/>
          <w14:ligatures w14:val="none"/>
        </w:rPr>
        <w:t>The danger of the individual recognizing the presence of egoistic motives reduces the motivation for self-change, leads to the fact that knowledge of one's own needs and life guidelines is not able to determine behavior.</w:t>
      </w:r>
    </w:p>
    <w:p w14:paraId="6AE93F11" w14:textId="35CF3D86" w:rsidR="000D3102" w:rsidRPr="000D3102" w:rsidRDefault="000D3102" w:rsidP="00120225">
      <w:pPr>
        <w:autoSpaceDE w:val="0"/>
        <w:autoSpaceDN w:val="0"/>
        <w:rPr>
          <w:rFonts w:eastAsia="Times New Roman"/>
          <w:i/>
          <w:kern w:val="0"/>
          <w:shd w:val="clear" w:color="auto" w:fill="FFFFFF"/>
          <w:lang w:eastAsia="ru-RU"/>
          <w14:ligatures w14:val="none"/>
        </w:rPr>
      </w:pPr>
      <w:r w:rsidRPr="000D3102">
        <w:rPr>
          <w:rFonts w:eastAsia="Times New Roman"/>
          <w:i/>
          <w:kern w:val="0"/>
          <w:shd w:val="clear" w:color="auto" w:fill="FFFFFF"/>
          <w:lang w:val="en-US" w:eastAsia="ru-RU"/>
          <w14:ligatures w14:val="none"/>
        </w:rPr>
        <w:t>Keywords: self-perception, subjective activity of the individual, self-organization, self-regulation, self-control, self-determination, emotional maturity, intellectual abilities of the individual</w:t>
      </w:r>
    </w:p>
    <w:p w14:paraId="112567D0" w14:textId="77777777" w:rsidR="000D3102" w:rsidRPr="000D3102" w:rsidRDefault="000D3102" w:rsidP="00120225">
      <w:pPr>
        <w:autoSpaceDE w:val="0"/>
        <w:autoSpaceDN w:val="0"/>
        <w:rPr>
          <w:rFonts w:eastAsia="Times New Roman"/>
          <w:b/>
          <w:i/>
          <w:kern w:val="0"/>
          <w:shd w:val="clear" w:color="auto" w:fill="FFFFFF"/>
          <w:lang w:val="en-US" w:eastAsia="ru-RU"/>
          <w14:ligatures w14:val="none"/>
        </w:rPr>
      </w:pPr>
    </w:p>
    <w:p w14:paraId="630C5B1F" w14:textId="77777777" w:rsidR="000D3102" w:rsidRPr="000D3102" w:rsidRDefault="000D3102" w:rsidP="00120225">
      <w:pPr>
        <w:tabs>
          <w:tab w:val="left" w:pos="993"/>
        </w:tabs>
        <w:autoSpaceDE w:val="0"/>
        <w:autoSpaceDN w:val="0"/>
        <w:ind w:firstLine="0"/>
        <w:jc w:val="center"/>
        <w:rPr>
          <w:rFonts w:eastAsia="Times New Roman"/>
          <w:i/>
          <w:kern w:val="0"/>
          <w:shd w:val="clear" w:color="auto" w:fill="FFFFFF"/>
          <w:lang w:val="en-US" w:eastAsia="ru-RU"/>
          <w14:ligatures w14:val="none"/>
        </w:rPr>
      </w:pPr>
      <w:r w:rsidRPr="000D3102">
        <w:rPr>
          <w:rFonts w:eastAsia="Times New Roman"/>
          <w:i/>
          <w:kern w:val="0"/>
          <w:shd w:val="clear" w:color="auto" w:fill="FFFFFF"/>
          <w:lang w:val="en-US" w:eastAsia="ru-RU"/>
          <w14:ligatures w14:val="none"/>
        </w:rPr>
        <w:t>References</w:t>
      </w:r>
    </w:p>
    <w:p w14:paraId="6C1095D1" w14:textId="77777777" w:rsidR="000D3102" w:rsidRPr="000D3102" w:rsidRDefault="000D3102" w:rsidP="00120225">
      <w:pPr>
        <w:tabs>
          <w:tab w:val="left" w:pos="993"/>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1.</w:t>
      </w:r>
      <w:r w:rsidRPr="000D3102">
        <w:rPr>
          <w:rFonts w:eastAsia="Times New Roman"/>
          <w:i/>
          <w:kern w:val="0"/>
          <w:lang w:val="en-US" w:eastAsia="ru-RU"/>
          <w14:ligatures w14:val="none"/>
        </w:rPr>
        <w:tab/>
        <w:t xml:space="preserve">Abul'hanova K.A. Rubinshtejnovskaya kategoriya sub"ekta i ee razlichnye metodologicheskie znacheniya // Psihologiya individual'nogo i gruppovogo sub"ekta; pod red. A.V. Brushlinskogo. – M.: PER SE, 2002. – S. 34-53. </w:t>
      </w:r>
    </w:p>
    <w:p w14:paraId="53505FCC" w14:textId="77777777" w:rsidR="000D3102" w:rsidRPr="000D3102" w:rsidRDefault="000D3102" w:rsidP="00120225">
      <w:pPr>
        <w:tabs>
          <w:tab w:val="left" w:pos="993"/>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lastRenderedPageBreak/>
        <w:t>2.</w:t>
      </w:r>
      <w:r w:rsidRPr="000D3102">
        <w:rPr>
          <w:rFonts w:eastAsia="Times New Roman"/>
          <w:i/>
          <w:kern w:val="0"/>
          <w:lang w:val="en-US" w:eastAsia="ru-RU"/>
          <w14:ligatures w14:val="none"/>
        </w:rPr>
        <w:tab/>
        <w:t xml:space="preserve">Artamonova T.V. Ocenka kul'turologicheskogo parametra «kollektivizm-individualizm» vysokokvalificirovannymi sportsmenami Rossii = Evaluation of culturological parameter «collectivism-individualism» by high-skilled athletes // Uchen. zap. un-ta im. P.F. Lesgafta. – 2008. – № 5 (39). – S. 15-19. </w:t>
      </w:r>
    </w:p>
    <w:p w14:paraId="4D77EC1A" w14:textId="77777777" w:rsidR="000D3102" w:rsidRPr="000D3102" w:rsidRDefault="000D3102" w:rsidP="00120225">
      <w:pPr>
        <w:tabs>
          <w:tab w:val="left" w:pos="993"/>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3.</w:t>
      </w:r>
      <w:r w:rsidRPr="000D3102">
        <w:rPr>
          <w:rFonts w:eastAsia="Times New Roman"/>
          <w:i/>
          <w:kern w:val="0"/>
          <w:lang w:val="en-US" w:eastAsia="ru-RU"/>
          <w14:ligatures w14:val="none"/>
        </w:rPr>
        <w:tab/>
        <w:t>Brushlinskij A.B. Iskhodnye osnovaniya psihologii sub"ekta i ego deyatel'nosti // Psihologicheskaya nauka v Rossii XX stoletiya: problemy teorii i istorii / Pod red. A.V. Brushlinskogo. – M.: Izd-vo «Institut psihologii RAN». Gl. 5, 1997. – S. 208-269.</w:t>
      </w:r>
    </w:p>
    <w:p w14:paraId="0CA976DE" w14:textId="77777777" w:rsidR="000D3102" w:rsidRPr="000D3102" w:rsidRDefault="000D3102" w:rsidP="00120225">
      <w:pPr>
        <w:tabs>
          <w:tab w:val="left" w:pos="993"/>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4.</w:t>
      </w:r>
      <w:r w:rsidRPr="000D3102">
        <w:rPr>
          <w:rFonts w:eastAsia="Times New Roman"/>
          <w:i/>
          <w:kern w:val="0"/>
          <w:lang w:val="en-US" w:eastAsia="ru-RU"/>
          <w14:ligatures w14:val="none"/>
        </w:rPr>
        <w:tab/>
        <w:t xml:space="preserve">Brushlinskij A.V. Problema sub"ekta v psihologicheskoj nauke (stat'ya pervaya) // Psihologicheskij zhurnal. – 1991. – T. 12. – № 6. – S. 3-11. </w:t>
      </w:r>
    </w:p>
    <w:p w14:paraId="5C41D8D2" w14:textId="77777777" w:rsidR="000D3102" w:rsidRPr="000D3102" w:rsidRDefault="000D3102" w:rsidP="00120225">
      <w:pPr>
        <w:tabs>
          <w:tab w:val="left" w:pos="993"/>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5.</w:t>
      </w:r>
      <w:r w:rsidRPr="000D3102">
        <w:rPr>
          <w:rFonts w:eastAsia="Times New Roman"/>
          <w:i/>
          <w:kern w:val="0"/>
          <w:lang w:val="en-US" w:eastAsia="ru-RU"/>
          <w14:ligatures w14:val="none"/>
        </w:rPr>
        <w:tab/>
        <w:t xml:space="preserve">Vatoropin A.S., Aristov L.S. Massovyj i bol'shoj sport: modeli vzaimodejstviya i razvitiya // Diskussiya. – 2015. – № 10 (62). – S. 95-102. </w:t>
      </w:r>
    </w:p>
    <w:p w14:paraId="6527D6A4" w14:textId="77777777" w:rsidR="000D3102" w:rsidRPr="000D3102" w:rsidRDefault="000D3102" w:rsidP="00120225">
      <w:pPr>
        <w:tabs>
          <w:tab w:val="left" w:pos="993"/>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6.</w:t>
      </w:r>
      <w:r w:rsidRPr="000D3102">
        <w:rPr>
          <w:rFonts w:eastAsia="Times New Roman"/>
          <w:i/>
          <w:kern w:val="0"/>
          <w:lang w:val="en-US" w:eastAsia="ru-RU"/>
          <w14:ligatures w14:val="none"/>
        </w:rPr>
        <w:tab/>
        <w:t xml:space="preserve">Davydov V.V. Novyj podhod k ponimaniyu struktury i soder¬zhaniya deyatel'nosti // Psihologicheskij zhurnal. – 1998. – T. 19. – № 6. – S. 20-27. </w:t>
      </w:r>
    </w:p>
    <w:p w14:paraId="44623010" w14:textId="77777777" w:rsidR="000D3102" w:rsidRPr="000D3102" w:rsidRDefault="000D3102" w:rsidP="00120225">
      <w:pPr>
        <w:tabs>
          <w:tab w:val="left" w:pos="993"/>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7.</w:t>
      </w:r>
      <w:r w:rsidRPr="000D3102">
        <w:rPr>
          <w:rFonts w:eastAsia="Times New Roman"/>
          <w:i/>
          <w:kern w:val="0"/>
          <w:lang w:val="en-US" w:eastAsia="ru-RU"/>
          <w14:ligatures w14:val="none"/>
        </w:rPr>
        <w:tab/>
        <w:t xml:space="preserve">Dolgova N.YU. Effektivnost' sovmestnoj deyatel'nosti i regulyatornyj opyt uchastnikov: dis. … kand. psihol. nauk: 19.00 01 / Dolgova Natal'ya YUr'evna; [Mesto zashchity: Psihol. in-t Ros. akad. obrazovaniya]. Moskva, 2012. – 184 s. </w:t>
      </w:r>
    </w:p>
    <w:p w14:paraId="05DAB187" w14:textId="77777777" w:rsidR="000D3102" w:rsidRPr="000D3102" w:rsidRDefault="000D3102" w:rsidP="00120225">
      <w:pPr>
        <w:tabs>
          <w:tab w:val="left" w:pos="993"/>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8.</w:t>
      </w:r>
      <w:r w:rsidRPr="000D3102">
        <w:rPr>
          <w:rFonts w:eastAsia="Times New Roman"/>
          <w:i/>
          <w:kern w:val="0"/>
          <w:lang w:val="en-US" w:eastAsia="ru-RU"/>
          <w14:ligatures w14:val="none"/>
        </w:rPr>
        <w:tab/>
        <w:t>Karpinskij K.V. CHelovek kak sub"ekt zhizni. – Grodno: GrGU, K21, 2002.</w:t>
      </w:r>
    </w:p>
    <w:p w14:paraId="31D9481C" w14:textId="77777777" w:rsidR="000D3102" w:rsidRPr="000D3102" w:rsidRDefault="000D3102" w:rsidP="00120225">
      <w:pPr>
        <w:tabs>
          <w:tab w:val="left" w:pos="993"/>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9.</w:t>
      </w:r>
      <w:r w:rsidRPr="000D3102">
        <w:rPr>
          <w:rFonts w:eastAsia="Times New Roman"/>
          <w:i/>
          <w:kern w:val="0"/>
          <w:lang w:val="en-US" w:eastAsia="ru-RU"/>
          <w14:ligatures w14:val="none"/>
        </w:rPr>
        <w:tab/>
        <w:t xml:space="preserve">Pecherskij S.A. Vliyanie sportivnoj deyatel'nosti na stanovlenie lichnostnoj zrelosti sportsmenov (na primere edinoborstv i sportivnyh igr): avtoref. dis. … kand. psihol. nauk: 13.00.04. Kub. gos. un-tet fiz. kul'tury. –  Krasnodar, 2010. – 24 s. </w:t>
      </w:r>
    </w:p>
    <w:p w14:paraId="77B01942" w14:textId="77777777" w:rsidR="000D3102" w:rsidRPr="000D3102" w:rsidRDefault="000D3102" w:rsidP="00120225">
      <w:pPr>
        <w:tabs>
          <w:tab w:val="left" w:pos="993"/>
          <w:tab w:val="left" w:pos="1134"/>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10.</w:t>
      </w:r>
      <w:r w:rsidRPr="000D3102">
        <w:rPr>
          <w:rFonts w:eastAsia="Times New Roman"/>
          <w:i/>
          <w:kern w:val="0"/>
          <w:lang w:val="en-US" w:eastAsia="ru-RU"/>
          <w14:ligatures w14:val="none"/>
        </w:rPr>
        <w:tab/>
        <w:t>Thostov A SH., Rasskazova E.I., Emelin V.A. Psihodiagnostika sub"ektivnogo vospriyatiya svoih identifikacij: primenenie modificirovannoj metodiki «Kto YA?» // Nacional'nyj psihologicheskij zhurnal. – 2014. – № 2(14). – S. 60-71.</w:t>
      </w:r>
    </w:p>
    <w:p w14:paraId="39C5F6EF" w14:textId="77777777" w:rsidR="000D3102" w:rsidRPr="000D3102" w:rsidRDefault="000D3102" w:rsidP="00120225">
      <w:pPr>
        <w:tabs>
          <w:tab w:val="left" w:pos="993"/>
          <w:tab w:val="left" w:pos="1134"/>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11.</w:t>
      </w:r>
      <w:r w:rsidRPr="000D3102">
        <w:rPr>
          <w:rFonts w:eastAsia="Times New Roman"/>
          <w:i/>
          <w:kern w:val="0"/>
          <w:lang w:val="en-US" w:eastAsia="ru-RU"/>
          <w14:ligatures w14:val="none"/>
        </w:rPr>
        <w:tab/>
        <w:t xml:space="preserve">Holodnaya M.A. Kognitivnye stili. O prirode individual'nogo uma. 2-e izd. – SPb.: Piter, 2004. </w:t>
      </w:r>
    </w:p>
    <w:p w14:paraId="7A9EEF56" w14:textId="77777777" w:rsidR="000D3102" w:rsidRPr="000D3102" w:rsidRDefault="000D3102" w:rsidP="00120225">
      <w:pPr>
        <w:tabs>
          <w:tab w:val="left" w:pos="993"/>
          <w:tab w:val="left" w:pos="1134"/>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12.</w:t>
      </w:r>
      <w:r w:rsidRPr="000D3102">
        <w:rPr>
          <w:rFonts w:eastAsia="Times New Roman"/>
          <w:i/>
          <w:kern w:val="0"/>
          <w:lang w:val="en-US" w:eastAsia="ru-RU"/>
          <w14:ligatures w14:val="none"/>
        </w:rPr>
        <w:tab/>
        <w:t xml:space="preserve">CHernova O.V. Etnicheskaya psihologiya v voprosah i otvetah: slovar'-spravochnik: ucheb. posobie. – Penza: Izd-vo PGU, 2012. </w:t>
      </w:r>
    </w:p>
    <w:p w14:paraId="3E509F24" w14:textId="77777777" w:rsidR="000D3102" w:rsidRPr="000D3102" w:rsidRDefault="000D3102" w:rsidP="00120225">
      <w:pPr>
        <w:tabs>
          <w:tab w:val="left" w:pos="993"/>
          <w:tab w:val="left" w:pos="1134"/>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13.</w:t>
      </w:r>
      <w:r w:rsidRPr="000D3102">
        <w:rPr>
          <w:rFonts w:eastAsia="Times New Roman"/>
          <w:i/>
          <w:kern w:val="0"/>
          <w:lang w:val="en-US" w:eastAsia="ru-RU"/>
          <w14:ligatures w14:val="none"/>
        </w:rPr>
        <w:tab/>
        <w:t xml:space="preserve">SHumova N.S., Babieva N.S., Bajkovskij YU.V. Formirovanie navyka samoocenivaniya // Teoriya i praktika fizicheskoj kul'tury. – 2018. – № 11. – S. 14-16. </w:t>
      </w:r>
    </w:p>
    <w:p w14:paraId="35F60D4F" w14:textId="77777777" w:rsidR="000D3102" w:rsidRPr="000D3102" w:rsidRDefault="000D3102" w:rsidP="00120225">
      <w:pPr>
        <w:tabs>
          <w:tab w:val="left" w:pos="993"/>
          <w:tab w:val="left" w:pos="1134"/>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14.</w:t>
      </w:r>
      <w:r w:rsidRPr="000D3102">
        <w:rPr>
          <w:rFonts w:eastAsia="Times New Roman"/>
          <w:i/>
          <w:kern w:val="0"/>
          <w:lang w:val="en-US" w:eastAsia="ru-RU"/>
          <w14:ligatures w14:val="none"/>
        </w:rPr>
        <w:tab/>
        <w:t>SHumova N.S., Bajkovskij YU.V. Komponenty psihicheskoj deyatel'nosti sportsmenov i ih rol' v obespechenii nadezhnosti dejstvij v ekstremal'nyh usloviyah. – Ul'yanovsk: Zebra, 2018.</w:t>
      </w:r>
    </w:p>
    <w:p w14:paraId="3B695263" w14:textId="77777777" w:rsidR="000D3102" w:rsidRPr="000D3102" w:rsidRDefault="000D3102" w:rsidP="00120225">
      <w:pPr>
        <w:tabs>
          <w:tab w:val="left" w:pos="993"/>
          <w:tab w:val="left" w:pos="1134"/>
        </w:tabs>
        <w:autoSpaceDE w:val="0"/>
        <w:autoSpaceDN w:val="0"/>
        <w:rPr>
          <w:rFonts w:eastAsia="Times New Roman"/>
          <w:i/>
          <w:kern w:val="0"/>
          <w:lang w:val="en-US" w:eastAsia="ru-RU"/>
          <w14:ligatures w14:val="none"/>
        </w:rPr>
      </w:pPr>
      <w:r w:rsidRPr="000D3102">
        <w:rPr>
          <w:rFonts w:eastAsia="Times New Roman"/>
          <w:i/>
          <w:kern w:val="0"/>
          <w:lang w:val="en-US" w:eastAsia="ru-RU"/>
          <w14:ligatures w14:val="none"/>
        </w:rPr>
        <w:t>15.</w:t>
      </w:r>
      <w:r w:rsidRPr="000D3102">
        <w:rPr>
          <w:rFonts w:eastAsia="Times New Roman"/>
          <w:i/>
          <w:kern w:val="0"/>
          <w:lang w:val="en-US" w:eastAsia="ru-RU"/>
          <w14:ligatures w14:val="none"/>
        </w:rPr>
        <w:tab/>
        <w:t>Witkin H.A., Goodenough D.R., Karp S.A. Stability of cognitive style from childhood to young adulthood // J. of Personality and Soc. Psychology. – 1967. – V. 7. – S. 291-300.</w:t>
      </w:r>
    </w:p>
    <w:p w14:paraId="017AF419" w14:textId="77777777" w:rsidR="000D3102" w:rsidRDefault="000D3102" w:rsidP="00120225">
      <w:pPr>
        <w:ind w:firstLine="0"/>
      </w:pPr>
    </w:p>
    <w:p w14:paraId="5E6A29F7" w14:textId="77777777" w:rsidR="000D3102" w:rsidRDefault="000D3102" w:rsidP="00120225">
      <w:pPr>
        <w:ind w:firstLine="0"/>
      </w:pPr>
    </w:p>
    <w:p w14:paraId="749FD05B" w14:textId="23E3FB67" w:rsidR="00FB6183" w:rsidRDefault="00FB6183" w:rsidP="00120225">
      <w:pPr>
        <w:ind w:firstLine="0"/>
      </w:pPr>
    </w:p>
    <w:p w14:paraId="672FA397" w14:textId="77777777" w:rsidR="003F0B42" w:rsidRPr="003F0B42" w:rsidRDefault="003F0B42" w:rsidP="00120225">
      <w:pPr>
        <w:shd w:val="clear" w:color="auto" w:fill="FFFFFF"/>
        <w:ind w:firstLine="0"/>
        <w:rPr>
          <w:bCs/>
          <w:color w:val="000000"/>
          <w:sz w:val="28"/>
          <w:szCs w:val="28"/>
        </w:rPr>
      </w:pPr>
      <w:r w:rsidRPr="003F0B42">
        <w:rPr>
          <w:bCs/>
          <w:color w:val="000000"/>
          <w:sz w:val="28"/>
          <w:szCs w:val="28"/>
        </w:rPr>
        <w:t>УДК: 378.037.1:159.9</w:t>
      </w:r>
    </w:p>
    <w:p w14:paraId="29A3BFC8" w14:textId="77777777" w:rsidR="003F0B42" w:rsidRPr="00087F02" w:rsidRDefault="003F0B42" w:rsidP="00120225">
      <w:pPr>
        <w:shd w:val="clear" w:color="auto" w:fill="FFFFFF"/>
        <w:rPr>
          <w:color w:val="000000"/>
          <w:sz w:val="28"/>
          <w:szCs w:val="28"/>
        </w:rPr>
      </w:pPr>
    </w:p>
    <w:p w14:paraId="0A013307" w14:textId="77777777" w:rsidR="003F0B42" w:rsidRPr="00087F02" w:rsidRDefault="003F0B42" w:rsidP="00120225">
      <w:pPr>
        <w:shd w:val="clear" w:color="auto" w:fill="FFFFFF"/>
        <w:ind w:firstLine="0"/>
        <w:jc w:val="center"/>
        <w:rPr>
          <w:b/>
          <w:color w:val="000000"/>
          <w:sz w:val="28"/>
          <w:szCs w:val="28"/>
        </w:rPr>
      </w:pPr>
      <w:r w:rsidRPr="00087F02">
        <w:rPr>
          <w:b/>
          <w:color w:val="000000"/>
          <w:sz w:val="28"/>
          <w:szCs w:val="28"/>
        </w:rPr>
        <w:t>ПСИХОЛОГИЯ АКТИВНОСТИ ЛИЧ</w:t>
      </w:r>
      <w:r w:rsidRPr="00087F02">
        <w:rPr>
          <w:b/>
          <w:color w:val="000000"/>
          <w:sz w:val="28"/>
          <w:szCs w:val="28"/>
        </w:rPr>
        <w:softHyphen/>
        <w:t>НОСТИ СПОРТСМЕНОВ В РАЗНЫХ КУЛЬТУРАХ</w:t>
      </w:r>
    </w:p>
    <w:p w14:paraId="6B0F3F13" w14:textId="77777777" w:rsidR="003F0B42" w:rsidRPr="00087F02" w:rsidRDefault="003F0B42" w:rsidP="00120225">
      <w:pPr>
        <w:shd w:val="clear" w:color="auto" w:fill="FFFFFF"/>
        <w:jc w:val="center"/>
        <w:rPr>
          <w:b/>
          <w:color w:val="000000"/>
          <w:sz w:val="28"/>
          <w:szCs w:val="28"/>
        </w:rPr>
      </w:pPr>
    </w:p>
    <w:p w14:paraId="42F3AA32" w14:textId="77777777" w:rsidR="003F0B42" w:rsidRPr="00087F02" w:rsidRDefault="003F0B42" w:rsidP="00120225">
      <w:pPr>
        <w:ind w:firstLine="0"/>
        <w:jc w:val="center"/>
        <w:rPr>
          <w:bCs/>
          <w:sz w:val="28"/>
          <w:szCs w:val="28"/>
        </w:rPr>
      </w:pPr>
      <w:r w:rsidRPr="00087F02">
        <w:rPr>
          <w:bCs/>
          <w:color w:val="000000"/>
          <w:sz w:val="28"/>
          <w:szCs w:val="28"/>
        </w:rPr>
        <w:t xml:space="preserve">Шумова </w:t>
      </w:r>
      <w:r w:rsidRPr="00087F02">
        <w:rPr>
          <w:bCs/>
          <w:sz w:val="28"/>
          <w:szCs w:val="28"/>
        </w:rPr>
        <w:t>Н.С.</w:t>
      </w:r>
    </w:p>
    <w:p w14:paraId="18D52864" w14:textId="77777777" w:rsidR="003F0B42" w:rsidRPr="00087F02" w:rsidRDefault="003F0B42" w:rsidP="00120225">
      <w:pPr>
        <w:rPr>
          <w:b/>
          <w:bCs/>
          <w:color w:val="000000"/>
          <w:sz w:val="28"/>
          <w:szCs w:val="28"/>
        </w:rPr>
      </w:pPr>
    </w:p>
    <w:p w14:paraId="447B5134" w14:textId="77777777" w:rsidR="003F0B42" w:rsidRPr="00087F02" w:rsidRDefault="003F0B42" w:rsidP="00120225">
      <w:pPr>
        <w:shd w:val="clear" w:color="auto" w:fill="FFFFFF"/>
        <w:rPr>
          <w:i/>
        </w:rPr>
      </w:pPr>
      <w:r w:rsidRPr="00087F02">
        <w:rPr>
          <w:b/>
          <w:i/>
        </w:rPr>
        <w:t>Аннотация.</w:t>
      </w:r>
      <w:r w:rsidRPr="00087F02">
        <w:rPr>
          <w:i/>
        </w:rPr>
        <w:t xml:space="preserve"> В зависимости от социальных и культурных особенностей общества у его членов могут быть больше или меньше развиты такие качества, как субъектная активность личности, имплицитная обучаемость, выраженность социальной части идентичности и другие. </w:t>
      </w:r>
    </w:p>
    <w:p w14:paraId="49E71FAB" w14:textId="561A62F1" w:rsidR="003F0B42" w:rsidRPr="00087F02" w:rsidRDefault="003F0B42" w:rsidP="00120225">
      <w:pPr>
        <w:shd w:val="clear" w:color="auto" w:fill="FFFFFF"/>
        <w:rPr>
          <w:i/>
          <w:color w:val="000000"/>
        </w:rPr>
      </w:pPr>
      <w:r w:rsidRPr="00087F02">
        <w:rPr>
          <w:b/>
          <w:i/>
          <w:color w:val="000000"/>
        </w:rPr>
        <w:t>Ключевые слова:</w:t>
      </w:r>
      <w:r w:rsidRPr="00087F02">
        <w:rPr>
          <w:i/>
          <w:color w:val="000000"/>
        </w:rPr>
        <w:t xml:space="preserve"> идентичность, показатели результативности действий, субъектная активность личности, психологические ресурсы преодоления стрессовых ситуаций</w:t>
      </w:r>
    </w:p>
    <w:p w14:paraId="7506775C" w14:textId="77777777" w:rsidR="003F0B42" w:rsidRPr="00087F02" w:rsidRDefault="003F0B42" w:rsidP="00120225">
      <w:pPr>
        <w:shd w:val="clear" w:color="auto" w:fill="FFFFFF"/>
        <w:ind w:firstLine="0"/>
        <w:rPr>
          <w:sz w:val="28"/>
          <w:szCs w:val="28"/>
        </w:rPr>
      </w:pPr>
    </w:p>
    <w:p w14:paraId="141DF1F8" w14:textId="77777777" w:rsidR="003F0B42" w:rsidRPr="00087F02" w:rsidRDefault="003F0B42" w:rsidP="00120225">
      <w:pPr>
        <w:shd w:val="clear" w:color="auto" w:fill="FFFFFF"/>
        <w:rPr>
          <w:sz w:val="28"/>
          <w:szCs w:val="28"/>
        </w:rPr>
      </w:pPr>
      <w:r w:rsidRPr="00087F02">
        <w:rPr>
          <w:b/>
          <w:sz w:val="28"/>
          <w:szCs w:val="28"/>
        </w:rPr>
        <w:t>Актуальность исследования.</w:t>
      </w:r>
      <w:r w:rsidRPr="00087F02">
        <w:rPr>
          <w:sz w:val="28"/>
          <w:szCs w:val="28"/>
        </w:rPr>
        <w:t xml:space="preserve"> Коллективизм развивается в коллективистских культурах, где поощряются совместные действия и достижение общих групповых целей. Он основан на причислении себя к группе через набор общих и частных характеристик. В индивидуалистических культурах независимое формулирование и отстаивание своей позиции основано на понимании своих отличий от других, личных особенностей и возможностей.</w:t>
      </w:r>
    </w:p>
    <w:p w14:paraId="5BD88026" w14:textId="77777777" w:rsidR="003F0B42" w:rsidRPr="00087F02" w:rsidRDefault="003F0B42" w:rsidP="00120225">
      <w:pPr>
        <w:shd w:val="clear" w:color="auto" w:fill="FFFFFF"/>
        <w:rPr>
          <w:sz w:val="28"/>
          <w:szCs w:val="28"/>
        </w:rPr>
      </w:pPr>
      <w:r w:rsidRPr="00087F02">
        <w:rPr>
          <w:sz w:val="28"/>
          <w:szCs w:val="28"/>
        </w:rPr>
        <w:t>В физической активности набор базовых (эталонных) качеств личности, привычных для разных культур, с различными долями в идентичности социальной и индивидуальной частей («мы» и «я»), проверяется на результативность.</w:t>
      </w:r>
    </w:p>
    <w:p w14:paraId="1BB90F78" w14:textId="77777777" w:rsidR="003F0B42" w:rsidRPr="00087F02" w:rsidRDefault="003F0B42" w:rsidP="00120225">
      <w:pPr>
        <w:shd w:val="clear" w:color="auto" w:fill="FFFFFF"/>
        <w:rPr>
          <w:sz w:val="28"/>
          <w:szCs w:val="28"/>
        </w:rPr>
      </w:pPr>
      <w:r w:rsidRPr="00087F02">
        <w:rPr>
          <w:sz w:val="28"/>
          <w:szCs w:val="28"/>
        </w:rPr>
        <w:t>Социальная идентичность формируется в процессе самоотождествления с определенными идеями, ценностями и социальными стандартами. Если в культуре существует широкий спектр возможных вариантов социального выбора, это расширяет количество способов самореализации, и в идентичности начинают преобладать индивидуальные компоненты. Если же вариантов мало или совсем нет выбора, так как членам общества навязываются единые ценности и стандарты поведения (тоталитаризм), то могут возникнуть психологические механизмы деперсонализации (дезинтеграции), блокирующие развитие индивидуальности [19, 20].</w:t>
      </w:r>
    </w:p>
    <w:p w14:paraId="25932405" w14:textId="77777777" w:rsidR="003F0B42" w:rsidRPr="00087F02" w:rsidRDefault="003F0B42" w:rsidP="00120225">
      <w:pPr>
        <w:shd w:val="clear" w:color="auto" w:fill="FFFFFF"/>
        <w:rPr>
          <w:sz w:val="28"/>
          <w:szCs w:val="28"/>
        </w:rPr>
      </w:pPr>
      <w:r w:rsidRPr="00087F02">
        <w:rPr>
          <w:sz w:val="28"/>
          <w:szCs w:val="28"/>
        </w:rPr>
        <w:t>Хотя в командных видах спорта деятельность и коллективная, команды из индивидуалистических стран (например, США, где индекс индивидуализма Хофстеде равен 90), регулярно побеждают команды из коллективистских культур в баскетболе, футболе и других командных видах спорта.</w:t>
      </w:r>
    </w:p>
    <w:p w14:paraId="18D99ADA" w14:textId="77777777" w:rsidR="003F0B42" w:rsidRPr="00087F02" w:rsidRDefault="003F0B42" w:rsidP="00120225">
      <w:pPr>
        <w:shd w:val="clear" w:color="auto" w:fill="FFFFFF"/>
        <w:rPr>
          <w:sz w:val="28"/>
          <w:szCs w:val="28"/>
        </w:rPr>
      </w:pPr>
      <w:r w:rsidRPr="00087F02">
        <w:rPr>
          <w:sz w:val="28"/>
          <w:szCs w:val="28"/>
        </w:rPr>
        <w:t>Китайская культура в высшей степени коллективистская (значение индекса индивидуализма Хофстеде – 20 баллов) [17], а российская – промежуточная, индивидуалистическо-коллективистская (значение индекса - 50 баллов).</w:t>
      </w:r>
    </w:p>
    <w:p w14:paraId="6F165829" w14:textId="77777777" w:rsidR="003F0B42" w:rsidRPr="00087F02" w:rsidRDefault="003F0B42" w:rsidP="00120225">
      <w:pPr>
        <w:shd w:val="clear" w:color="auto" w:fill="FFFFFF"/>
        <w:rPr>
          <w:sz w:val="28"/>
          <w:szCs w:val="28"/>
        </w:rPr>
      </w:pPr>
      <w:r w:rsidRPr="00087F02">
        <w:rPr>
          <w:sz w:val="28"/>
          <w:szCs w:val="28"/>
        </w:rPr>
        <w:t>Индивидуальный субъект, как продукт культурно-исторического развития человечества, должен быть сначала отделен от коллективного субъекта, исторически сформировавшегося в совместной деятельности.</w:t>
      </w:r>
    </w:p>
    <w:p w14:paraId="47411B39" w14:textId="77777777" w:rsidR="003F0B42" w:rsidRPr="00087F02" w:rsidRDefault="003F0B42" w:rsidP="00120225">
      <w:pPr>
        <w:shd w:val="clear" w:color="auto" w:fill="FFFFFF"/>
        <w:rPr>
          <w:sz w:val="28"/>
          <w:szCs w:val="28"/>
        </w:rPr>
      </w:pPr>
      <w:r w:rsidRPr="00087F02">
        <w:rPr>
          <w:sz w:val="28"/>
          <w:szCs w:val="28"/>
        </w:rPr>
        <w:t>Основа такого выделения – поддержка и даже требование от личности инициативы, самостоятельности, постановки своих целей, согласованных с общими целями коллективной деятельности и принятия ответственности за их достижение [11].</w:t>
      </w:r>
    </w:p>
    <w:p w14:paraId="27BE3D24" w14:textId="77777777" w:rsidR="003F0B42" w:rsidRPr="00087F02" w:rsidRDefault="003F0B42" w:rsidP="00120225">
      <w:pPr>
        <w:shd w:val="clear" w:color="auto" w:fill="FFFFFF"/>
        <w:rPr>
          <w:sz w:val="28"/>
          <w:szCs w:val="28"/>
        </w:rPr>
      </w:pPr>
      <w:r w:rsidRPr="00087F02">
        <w:rPr>
          <w:sz w:val="28"/>
          <w:szCs w:val="28"/>
        </w:rPr>
        <w:t>Это повышает общую активность личности, ее готовность к самоопределению, самодетерминации и саморазвитию, то есть – ее субъектную активность [1]. Если цели и действия человека контролируются группой, то в его идентичности доминирует социальная составляющая, а самостоятельность и инициативность, готовность к самоопределению, самодетерминации и саморазвитию снижаются.</w:t>
      </w:r>
    </w:p>
    <w:p w14:paraId="483C42FA" w14:textId="77777777" w:rsidR="003F0B42" w:rsidRPr="00087F02" w:rsidRDefault="003F0B42" w:rsidP="00120225">
      <w:pPr>
        <w:shd w:val="clear" w:color="auto" w:fill="FFFFFF"/>
        <w:rPr>
          <w:sz w:val="28"/>
          <w:szCs w:val="28"/>
        </w:rPr>
      </w:pPr>
      <w:r w:rsidRPr="00087F02">
        <w:rPr>
          <w:sz w:val="28"/>
          <w:szCs w:val="28"/>
        </w:rPr>
        <w:t xml:space="preserve">С одной стороны, высокая продуктивность совместной деятельности указывает на роль группы как коллективного субъекта этой деятельности. Обособление отдельных субъектов в физической активности преодолевается </w:t>
      </w:r>
      <w:r w:rsidRPr="00087F02">
        <w:rPr>
          <w:sz w:val="28"/>
          <w:szCs w:val="28"/>
        </w:rPr>
        <w:lastRenderedPageBreak/>
        <w:t>благодаря наличию ряда социально-психологических факторов, общих целей и задач [14; 12 и др.]</w:t>
      </w:r>
    </w:p>
    <w:p w14:paraId="4AE253CD" w14:textId="77777777" w:rsidR="003F0B42" w:rsidRPr="00087F02" w:rsidRDefault="003F0B42" w:rsidP="00120225">
      <w:pPr>
        <w:shd w:val="clear" w:color="auto" w:fill="FFFFFF"/>
        <w:rPr>
          <w:sz w:val="28"/>
          <w:szCs w:val="28"/>
        </w:rPr>
      </w:pPr>
      <w:r w:rsidRPr="00087F02">
        <w:rPr>
          <w:sz w:val="28"/>
          <w:szCs w:val="28"/>
        </w:rPr>
        <w:t>С другой стороны, многие аспекты активности человека, стремление к достижению своих целей и раскрытию способностей, терпимость к своим и чужим особенностям, самоконтроль, любознательность, устойчивость к стрессу, удовлетворенность межличностными отношениями, единство межличностных стратегий, аффективных стилей, мировоззренческо-поведенческих ценностных ориентаций, целеполагания связаны с согласованностью сочетания самооценки и оценки окружающих людей. Это один из центральных элементов жизненных и психосоциальных характеристик [23, 24].</w:t>
      </w:r>
    </w:p>
    <w:p w14:paraId="67B5B749" w14:textId="77777777" w:rsidR="003F0B42" w:rsidRPr="00087F02" w:rsidRDefault="003F0B42" w:rsidP="00120225">
      <w:pPr>
        <w:shd w:val="clear" w:color="auto" w:fill="FFFFFF"/>
        <w:rPr>
          <w:sz w:val="28"/>
          <w:szCs w:val="28"/>
        </w:rPr>
      </w:pPr>
      <w:r w:rsidRPr="00087F02">
        <w:rPr>
          <w:sz w:val="28"/>
          <w:szCs w:val="28"/>
        </w:rPr>
        <w:t>Согласованность самооценки и оценок окружающих, стремление к достижению своих целей и раскрытию способностей основаны на знании человеком своих индивидуальных характеристик, осознании их ценности и своей результативности. Спортсмены в условиях коллективистской культуры нуждаются в ориентирах, позволяющих реализовать свой потенциал в межличностной и профессиональной деятельности.</w:t>
      </w:r>
    </w:p>
    <w:p w14:paraId="4145673A" w14:textId="77777777" w:rsidR="003F0B42" w:rsidRPr="00087F02" w:rsidRDefault="003F0B42" w:rsidP="00120225">
      <w:pPr>
        <w:shd w:val="clear" w:color="auto" w:fill="FFFFFF"/>
        <w:rPr>
          <w:sz w:val="28"/>
          <w:szCs w:val="28"/>
        </w:rPr>
      </w:pPr>
      <w:r w:rsidRPr="00087F02">
        <w:rPr>
          <w:b/>
          <w:sz w:val="28"/>
          <w:szCs w:val="28"/>
          <w:shd w:val="clear" w:color="auto" w:fill="FFFFFF"/>
        </w:rPr>
        <w:t>Испытуемые и результаты исследования.</w:t>
      </w:r>
      <w:r w:rsidRPr="00087F02">
        <w:rPr>
          <w:sz w:val="28"/>
          <w:szCs w:val="28"/>
        </w:rPr>
        <w:t xml:space="preserve"> Исследование нами двух студенческих мужских баскетбольных команд - России (РУС «ГЦОЛИФК») и Пекинского спортивного университета подтвердило данные А.Ш. Тхостова, Е.И. Рассказовой и В.А. Емелина [18]. В коллективистской культуре (где люди предпочитают действовать в составе группы и добиваться общих целей) процент ответов, указывающих в первую очередь на социальную принадлежность, составлял 30-60%, в то время как в индивидуалистической культуре - всего 15-20%.</w:t>
      </w:r>
    </w:p>
    <w:p w14:paraId="1E95F1A4" w14:textId="77777777" w:rsidR="003F0B42" w:rsidRPr="00087F02" w:rsidRDefault="003F0B42" w:rsidP="00120225">
      <w:pPr>
        <w:shd w:val="clear" w:color="auto" w:fill="FFFFFF"/>
        <w:rPr>
          <w:sz w:val="28"/>
          <w:szCs w:val="28"/>
        </w:rPr>
      </w:pPr>
      <w:r w:rsidRPr="00087F02">
        <w:rPr>
          <w:sz w:val="28"/>
          <w:szCs w:val="28"/>
        </w:rPr>
        <w:t>Средний индекс поленезависимости российских баскетболистов составляет 2,5 баллов, что свидетельствует о поленезависимости. У китайских баскетболистов индекс поленезависимости составил 1,9 баллов, что свидетельствует о более высокой полезависимости.</w:t>
      </w:r>
    </w:p>
    <w:p w14:paraId="7963E4AF" w14:textId="77777777" w:rsidR="003F0B42" w:rsidRPr="00087F02" w:rsidRDefault="003F0B42" w:rsidP="00120225">
      <w:pPr>
        <w:shd w:val="clear" w:color="auto" w:fill="FFFFFF"/>
        <w:rPr>
          <w:sz w:val="28"/>
          <w:szCs w:val="28"/>
        </w:rPr>
      </w:pPr>
      <w:r w:rsidRPr="00087F02">
        <w:rPr>
          <w:sz w:val="28"/>
          <w:szCs w:val="28"/>
        </w:rPr>
        <w:t>Коэффициент имплицитного обучения был значительно выше у российских баскетболистов (p &lt; 0,01). Российские баскетболисты решали последние 15 задач значительно быстрее, чем китайские баскетболисты (p &lt; 0,01).</w:t>
      </w:r>
    </w:p>
    <w:p w14:paraId="0849120D" w14:textId="77777777" w:rsidR="003F0B42" w:rsidRPr="00087F02" w:rsidRDefault="003F0B42" w:rsidP="00120225">
      <w:pPr>
        <w:shd w:val="clear" w:color="auto" w:fill="FFFFFF"/>
        <w:rPr>
          <w:sz w:val="28"/>
          <w:szCs w:val="28"/>
        </w:rPr>
      </w:pPr>
      <w:r w:rsidRPr="00087F02">
        <w:rPr>
          <w:sz w:val="28"/>
          <w:szCs w:val="28"/>
        </w:rPr>
        <w:t>Это говорит о более быстром перцептивном анализе в условиях утомления, более быстром освоении действия поиска простых фигур в сложных и развитии непроизвольного интеллектуального контроля по сравнению с китайскими баскетболистами [21].</w:t>
      </w:r>
    </w:p>
    <w:p w14:paraId="76463597" w14:textId="77777777" w:rsidR="003F0B42" w:rsidRPr="00087F02" w:rsidRDefault="003F0B42" w:rsidP="00120225">
      <w:pPr>
        <w:shd w:val="clear" w:color="auto" w:fill="FFFFFF"/>
        <w:rPr>
          <w:b/>
          <w:sz w:val="28"/>
          <w:szCs w:val="28"/>
        </w:rPr>
      </w:pPr>
      <w:r w:rsidRPr="00087F02">
        <w:rPr>
          <w:b/>
          <w:sz w:val="28"/>
          <w:szCs w:val="28"/>
        </w:rPr>
        <w:t>Выводы</w:t>
      </w:r>
    </w:p>
    <w:p w14:paraId="7E82DCE2" w14:textId="77777777" w:rsidR="003F0B42" w:rsidRPr="00087F02" w:rsidRDefault="003F0B42" w:rsidP="00120225">
      <w:pPr>
        <w:shd w:val="clear" w:color="auto" w:fill="FFFFFF"/>
        <w:rPr>
          <w:sz w:val="28"/>
          <w:szCs w:val="28"/>
        </w:rPr>
      </w:pPr>
      <w:r w:rsidRPr="00087F02">
        <w:rPr>
          <w:sz w:val="28"/>
          <w:szCs w:val="28"/>
        </w:rPr>
        <w:t>1. Активность личности российских спортсменов выше по сравнению с китайскими. Это связано с большей выраженностью индивидуальной части идентичности, которая формируется на основе соответствия самооценок и оценок окружающих, знания своих личностных особенностей и их ценности для общей деятельности.</w:t>
      </w:r>
    </w:p>
    <w:p w14:paraId="7D60D431" w14:textId="77777777" w:rsidR="003F0B42" w:rsidRPr="00087F02" w:rsidRDefault="003F0B42" w:rsidP="00120225">
      <w:pPr>
        <w:shd w:val="clear" w:color="auto" w:fill="FFFFFF"/>
        <w:rPr>
          <w:sz w:val="28"/>
          <w:szCs w:val="28"/>
        </w:rPr>
      </w:pPr>
      <w:r w:rsidRPr="00087F02">
        <w:rPr>
          <w:sz w:val="28"/>
          <w:szCs w:val="28"/>
        </w:rPr>
        <w:t xml:space="preserve">2. Активность личности определяет ее способность мобилизовать силы для перцептивного анализа сложных ситуаций в условиях утомления, непроизвольный </w:t>
      </w:r>
      <w:r w:rsidRPr="00087F02">
        <w:rPr>
          <w:sz w:val="28"/>
          <w:szCs w:val="28"/>
        </w:rPr>
        <w:lastRenderedPageBreak/>
        <w:t>интеллектуальный контроль и самоконтроль; она является психологическим ресурсом для успешного преодоления препятствий, тревожных и стрессовых ситуаций.</w:t>
      </w:r>
    </w:p>
    <w:p w14:paraId="7466D213" w14:textId="77777777" w:rsidR="003F0B42" w:rsidRDefault="003F0B42" w:rsidP="00120225">
      <w:pPr>
        <w:shd w:val="clear" w:color="auto" w:fill="FFFFFF"/>
        <w:jc w:val="center"/>
        <w:rPr>
          <w:b/>
          <w:sz w:val="28"/>
          <w:szCs w:val="28"/>
        </w:rPr>
      </w:pPr>
    </w:p>
    <w:p w14:paraId="06B95304" w14:textId="4D52968F" w:rsidR="003F0B42" w:rsidRPr="00087F02" w:rsidRDefault="003F0B42" w:rsidP="00120225">
      <w:pPr>
        <w:shd w:val="clear" w:color="auto" w:fill="FFFFFF"/>
        <w:ind w:firstLine="0"/>
        <w:jc w:val="center"/>
        <w:rPr>
          <w:b/>
          <w:sz w:val="28"/>
          <w:szCs w:val="28"/>
        </w:rPr>
      </w:pPr>
      <w:r w:rsidRPr="00087F02">
        <w:rPr>
          <w:b/>
          <w:sz w:val="28"/>
          <w:szCs w:val="28"/>
        </w:rPr>
        <w:t>Литература</w:t>
      </w:r>
    </w:p>
    <w:p w14:paraId="0EB273A2"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Абульханова К.А. Рубинштейновская категория субъекта и ее различные методологические значения // Психология индивидуального и группового субъекта; под ред. А.В. Брушлинского. – М.: ПЕР СЕ, 2002. – С. 34-53. </w:t>
      </w:r>
    </w:p>
    <w:p w14:paraId="6F0AC3A6"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Артамонова Т.В. Оценка культурологического параметра «коллективизм-индивидуализм» высококвалифицированными спортсменами России = Evaluation of culturological parameter «collectivism-individualism» by high-skilled athletes // Учен. зап. ун-та им. П. Ф. Лесгафта. – 2008. – 5 (39). – С. 15-19. </w:t>
      </w:r>
    </w:p>
    <w:p w14:paraId="0B00A12F"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Блеер А.Н., Байковский Ю.В., Шумова Н.С., Чигирева В.А. Стресс-факторы в синхронном плавании // Спортивный психолог. – 2017. – № 2 (45). –С. 29-32. </w:t>
      </w:r>
    </w:p>
    <w:p w14:paraId="32342E83"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Брантов П.Ю. К 2020 году мы должны вывести баскетбол на второе место по популярности [Электронный ресурс] // RMA Спорт. – URL: http://www.eurosport.ru/basketball/ story_sto5533798.shtml</w:t>
      </w:r>
    </w:p>
    <w:p w14:paraId="16E93866"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Брушлинский A.B. Исходные основания психологии субъекта и его деятельности // Психологическая наука в России XX столетия: проблемы теории и истории / Под ред. А.В. Брушлинского. – М.: Изд-во «Институт психологии РАН», Гл. 5, 1997. – С. 208-269.</w:t>
      </w:r>
    </w:p>
    <w:p w14:paraId="0C256E9C"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Брушлинский А.В. Проблема субъекта в психологической науке (статья первая) // Психологический журнал. – 1991. – Т. 12. – № 6. – С. 3-11. </w:t>
      </w:r>
    </w:p>
    <w:p w14:paraId="13110A13"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Ваторопин А.С., Аристов Л.С. Массовый и большой спорт: модели взаимодействия и развития // Дискуссия. – 2015. – № 10 (62). – С. 95-102. </w:t>
      </w:r>
    </w:p>
    <w:p w14:paraId="0FBC459C"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Водопьянова Н.Е., Старченкова Е.С. Синдром выгорания: диагностика и профилактика.  – М.-СПб.: Изд-во «Питер», 2008. – 336 с. </w:t>
      </w:r>
    </w:p>
    <w:p w14:paraId="44C728D2"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Гапонова С.А., Демина Д.С. Психолого-педагогические условия успешности подростков-спортсменов в индивидуальных и групповых видах спорта // Современные проблемы науки и образования. – 2014. – № 6. – С. 15-42. </w:t>
      </w:r>
    </w:p>
    <w:p w14:paraId="2775CE24"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Гомельский А.Я. Вечный экзамен. – Москва: Физкультура и спорт, 1978.</w:t>
      </w:r>
    </w:p>
    <w:p w14:paraId="6D720A5A"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Давыдов В.В. Новый подход к пониманию структуры и содер</w:t>
      </w:r>
      <w:r w:rsidRPr="003F0B42">
        <w:rPr>
          <w:sz w:val="28"/>
          <w:szCs w:val="28"/>
        </w:rPr>
        <w:softHyphen/>
        <w:t xml:space="preserve">жания деятельности // Психологический журнал. – 1998. – Т. 19. – № 6. – С. 20-27. </w:t>
      </w:r>
    </w:p>
    <w:p w14:paraId="4B03FF47"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Долгова Н.Ю. Эффективность совместной деятельности и регуляторный опыт участников: дис. … канд. психол. наук: 19.00 01 / Долгова Наталья Юрьевна; [Место защиты: Психол. ин-т Рос. акад. образования]. – Москва, 2012. – 184 с. </w:t>
      </w:r>
    </w:p>
    <w:p w14:paraId="736525E0"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Канатов А.В. Формирование спортивной мотивации у юных баскетболистов на этапе углубленной специализации: автореф. дис. … канд. пед. наук. – Тюмень, 2005. – 26 с. </w:t>
      </w:r>
    </w:p>
    <w:p w14:paraId="0A6AEF79"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Карпинский К.В. Человек как субъект жизни. – Гродно: ГрГУ, К21, 2002.</w:t>
      </w:r>
    </w:p>
    <w:p w14:paraId="4371BA6A"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Левенштейн И. Как миллиарды пролетают через баскетбольную корзину </w:t>
      </w:r>
      <w:r w:rsidRPr="003F0B42">
        <w:rPr>
          <w:sz w:val="28"/>
          <w:szCs w:val="28"/>
        </w:rPr>
        <w:lastRenderedPageBreak/>
        <w:t>[Электронный ресурс] // hubs. Новости, достойные внимания. – URL: http://hubs.ua/economy/kak-milliardy-proletayut-cherez-basketbol-nuyu-korzinu-77987.html</w:t>
      </w:r>
    </w:p>
    <w:p w14:paraId="7D095CF4"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Печерский С.А. Влияние спортивной деятельности на становление личностной зрелости спортсменов (на примере единоборств и спортивных игр): автореф. дис. … канд. псих. наук: 13.00.04. Куб. гос. ун-тет физ. культуры. – Краснодар, 2010. – 24 с. </w:t>
      </w:r>
    </w:p>
    <w:p w14:paraId="6B4004C8"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Сусоколов А.А. Культура и обмен: введение в экономическую антропологию. – М.: SPSL «Русская панорама», 2006. – 446 с. </w:t>
      </w:r>
    </w:p>
    <w:p w14:paraId="12046E83"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Тхостов А.Ш., Рассказова Е.И., Емелин В.А. Психодиагностика субъективного восприятия своих идентификаций: применение модифицированной методики «Кто Я?». // Национальный психологический журнал. – 2014. – № 2(14). – С. 60-71.</w:t>
      </w:r>
    </w:p>
    <w:p w14:paraId="4F1042D3"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Фромм Э. Анатомия человеческой деструктивности. – М.: ООО «Издательство АСТ», 2004.</w:t>
      </w:r>
    </w:p>
    <w:p w14:paraId="3DE06B13"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Фромм Э. Бегство от свободы. – М.: АСТ, 2014.</w:t>
      </w:r>
    </w:p>
    <w:p w14:paraId="65788A3F"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Холодная М.А. Когнитивные стили. О природе индивидуального ума. 2-е изд.– СПб.: Питер, 2004. </w:t>
      </w:r>
    </w:p>
    <w:p w14:paraId="5C5C84A0"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Чернова О.В. Этническая психология в вопросах и ответах: словарь-справочник : учеб. пособие. – Пенза: Изд-во ПГУ, 2012. </w:t>
      </w:r>
    </w:p>
    <w:p w14:paraId="6458E3FC"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 xml:space="preserve">Шумова Н.С., Бабиева Н.С., Байковский Ю.В. Формирование навыка самооценивани // Теория и практика физической культуры. – 2018. – № 11. – С. 14-16. </w:t>
      </w:r>
    </w:p>
    <w:p w14:paraId="412F3009"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rPr>
        <w:t>Шумова Н.С., Байковский Ю.В. Компоненты психической деятельности спортсменов и их роль в обеспечении надежности действий в экстремальных условиях. – Ульяновск: Зебра, 2018.</w:t>
      </w:r>
    </w:p>
    <w:p w14:paraId="4A529BEA" w14:textId="77777777" w:rsidR="003F0B42" w:rsidRPr="003F0B42" w:rsidRDefault="003F0B42" w:rsidP="00120225">
      <w:pPr>
        <w:pStyle w:val="a7"/>
        <w:widowControl w:val="0"/>
        <w:numPr>
          <w:ilvl w:val="0"/>
          <w:numId w:val="105"/>
        </w:numPr>
        <w:shd w:val="clear" w:color="auto" w:fill="FFFFFF"/>
        <w:tabs>
          <w:tab w:val="left" w:pos="1134"/>
        </w:tabs>
        <w:overflowPunct w:val="0"/>
        <w:autoSpaceDE w:val="0"/>
        <w:autoSpaceDN w:val="0"/>
        <w:adjustRightInd w:val="0"/>
        <w:ind w:left="0" w:firstLine="709"/>
        <w:textAlignment w:val="baseline"/>
        <w:rPr>
          <w:sz w:val="28"/>
          <w:szCs w:val="28"/>
        </w:rPr>
      </w:pPr>
      <w:r w:rsidRPr="003F0B42">
        <w:rPr>
          <w:sz w:val="28"/>
          <w:szCs w:val="28"/>
          <w:lang w:val="en-US"/>
        </w:rPr>
        <w:t>Witkin H.A., Goodenough D.R., Karp S.A. Stability of cognitive style from childhood to young adulthood // J. of Personality and Soc. Psychology</w:t>
      </w:r>
      <w:r w:rsidRPr="003F0B42">
        <w:rPr>
          <w:sz w:val="28"/>
          <w:szCs w:val="28"/>
        </w:rPr>
        <w:t xml:space="preserve">. – 1967. – </w:t>
      </w:r>
      <w:r w:rsidRPr="003F0B42">
        <w:rPr>
          <w:sz w:val="28"/>
          <w:szCs w:val="28"/>
          <w:lang w:val="en-US"/>
        </w:rPr>
        <w:t>V</w:t>
      </w:r>
      <w:r w:rsidRPr="003F0B42">
        <w:rPr>
          <w:sz w:val="28"/>
          <w:szCs w:val="28"/>
        </w:rPr>
        <w:t xml:space="preserve">. 7. – Р. 291-300. </w:t>
      </w:r>
    </w:p>
    <w:p w14:paraId="5E344742" w14:textId="77777777" w:rsidR="003F0B42" w:rsidRPr="00087F02" w:rsidRDefault="003F0B42" w:rsidP="00120225">
      <w:pPr>
        <w:shd w:val="clear" w:color="auto" w:fill="FFFFFF"/>
        <w:rPr>
          <w:sz w:val="28"/>
          <w:szCs w:val="28"/>
        </w:rPr>
      </w:pPr>
    </w:p>
    <w:p w14:paraId="169E945B" w14:textId="57931626" w:rsidR="003F0B42" w:rsidRDefault="003F0B42" w:rsidP="00120225">
      <w:pPr>
        <w:shd w:val="clear" w:color="auto" w:fill="FFFFFF"/>
        <w:tabs>
          <w:tab w:val="left" w:pos="1134"/>
        </w:tabs>
        <w:rPr>
          <w:i/>
        </w:rPr>
      </w:pPr>
      <w:r w:rsidRPr="00087F02">
        <w:rPr>
          <w:i/>
        </w:rPr>
        <w:t xml:space="preserve">Шумова Наталия Сергеевна, канд. псхол. наук, доцент кафедры психологии, философии и социологии, </w:t>
      </w:r>
      <w:hyperlink r:id="rId113" w:history="1">
        <w:r w:rsidRPr="003F0B42">
          <w:rPr>
            <w:rStyle w:val="af0"/>
            <w:i/>
            <w:color w:val="auto"/>
            <w:u w:val="none"/>
          </w:rPr>
          <w:t>zalp1@mail.ru</w:t>
        </w:r>
      </w:hyperlink>
      <w:r w:rsidRPr="003F0B42">
        <w:rPr>
          <w:i/>
        </w:rPr>
        <w:t xml:space="preserve">, </w:t>
      </w:r>
      <w:r w:rsidRPr="00087F02">
        <w:rPr>
          <w:i/>
        </w:rPr>
        <w:t>Россия, Москва, Федеральное государственное бюджетное образовательное учреждение высшего образования «Российский университет спорта «ГЦОЛИФК».</w:t>
      </w:r>
    </w:p>
    <w:p w14:paraId="5CAE37AE" w14:textId="77777777" w:rsidR="003F0B42" w:rsidRDefault="003F0B42" w:rsidP="00120225">
      <w:pPr>
        <w:shd w:val="clear" w:color="auto" w:fill="FFFFFF"/>
        <w:tabs>
          <w:tab w:val="left" w:pos="1134"/>
        </w:tabs>
        <w:rPr>
          <w:i/>
        </w:rPr>
      </w:pPr>
    </w:p>
    <w:p w14:paraId="229AF923" w14:textId="77777777" w:rsidR="003F0B42" w:rsidRPr="00F40588" w:rsidRDefault="003F0B42" w:rsidP="00120225">
      <w:pPr>
        <w:shd w:val="clear" w:color="auto" w:fill="FFFFFF"/>
        <w:tabs>
          <w:tab w:val="left" w:pos="1134"/>
        </w:tabs>
        <w:ind w:firstLine="0"/>
        <w:jc w:val="center"/>
        <w:rPr>
          <w:i/>
          <w:lang w:val="en-US"/>
        </w:rPr>
      </w:pPr>
      <w:r w:rsidRPr="00F40588">
        <w:rPr>
          <w:i/>
          <w:lang w:val="en-US"/>
        </w:rPr>
        <w:t>PSYCHOLOGY OF PERSONAL ACTIVITY OF ATHLETES IN DIFFERENT CULTURES</w:t>
      </w:r>
    </w:p>
    <w:p w14:paraId="2E546EE9" w14:textId="77777777" w:rsidR="003F0B42" w:rsidRPr="00F40588" w:rsidRDefault="003F0B42" w:rsidP="00120225">
      <w:pPr>
        <w:pStyle w:val="af2"/>
        <w:shd w:val="clear" w:color="auto" w:fill="FFFFFF"/>
        <w:spacing w:before="0" w:beforeAutospacing="0" w:after="0" w:afterAutospacing="0"/>
        <w:rPr>
          <w:i/>
          <w:shd w:val="clear" w:color="auto" w:fill="FFFFFF"/>
          <w:lang w:val="en-US"/>
        </w:rPr>
      </w:pPr>
      <w:r w:rsidRPr="000164C2">
        <w:rPr>
          <w:i/>
          <w:shd w:val="clear" w:color="auto" w:fill="FFFFFF"/>
          <w:lang w:val="en-US"/>
        </w:rPr>
        <w:t>Shumova Nat</w:t>
      </w:r>
      <w:r w:rsidRPr="00F40588">
        <w:rPr>
          <w:lang w:val="en-US"/>
        </w:rPr>
        <w:t xml:space="preserve"> </w:t>
      </w:r>
      <w:r w:rsidRPr="00F40588">
        <w:rPr>
          <w:i/>
          <w:shd w:val="clear" w:color="auto" w:fill="FFFFFF"/>
          <w:lang w:val="en-US"/>
        </w:rPr>
        <w:t>Abstract. Depending on the social and cultural characteristics of society, its members may have more or less developed qualities such as subjective activity of the individual, implicit learning ability, expressiveness of the social part of identity, and others.</w:t>
      </w:r>
    </w:p>
    <w:p w14:paraId="782FA726" w14:textId="77777777" w:rsidR="003F0B42" w:rsidRPr="00F40588" w:rsidRDefault="003F0B42" w:rsidP="00120225">
      <w:pPr>
        <w:shd w:val="clear" w:color="auto" w:fill="FFFFFF"/>
        <w:rPr>
          <w:i/>
          <w:lang w:val="en-US"/>
        </w:rPr>
      </w:pPr>
      <w:r w:rsidRPr="00F40588">
        <w:rPr>
          <w:i/>
          <w:lang w:val="en-US"/>
        </w:rPr>
        <w:t>Abstract. Depending on the social and cultural characteristics of society, its members may have more or less developed qualities such as subjective activity of the individual, implicit learning ability, expressiveness of the social part of identity, and others.</w:t>
      </w:r>
    </w:p>
    <w:p w14:paraId="572C5A15" w14:textId="77777777" w:rsidR="003F0B42" w:rsidRPr="00F40588" w:rsidRDefault="003F0B42" w:rsidP="00120225">
      <w:pPr>
        <w:shd w:val="clear" w:color="auto" w:fill="FFFFFF"/>
        <w:rPr>
          <w:i/>
          <w:lang w:val="en-US"/>
        </w:rPr>
      </w:pPr>
      <w:r w:rsidRPr="00F40588">
        <w:rPr>
          <w:i/>
          <w:lang w:val="en-US"/>
        </w:rPr>
        <w:t>Keywords: identity, performance indicators, subjective activity of the individual, psychological resources for overcoming stressful situations.</w:t>
      </w:r>
    </w:p>
    <w:p w14:paraId="5B88CC71" w14:textId="77777777" w:rsidR="003F0B42" w:rsidRDefault="003F0B42" w:rsidP="00120225">
      <w:pPr>
        <w:tabs>
          <w:tab w:val="left" w:pos="993"/>
        </w:tabs>
        <w:jc w:val="center"/>
        <w:rPr>
          <w:rFonts w:eastAsia="Times New Roman"/>
          <w:i/>
          <w:shd w:val="clear" w:color="auto" w:fill="FFFFFF"/>
          <w:lang w:val="en-US"/>
        </w:rPr>
      </w:pPr>
    </w:p>
    <w:p w14:paraId="2A17EBB6" w14:textId="77777777" w:rsidR="003F0B42" w:rsidRDefault="003F0B42" w:rsidP="00120225">
      <w:pPr>
        <w:tabs>
          <w:tab w:val="left" w:pos="993"/>
        </w:tabs>
        <w:ind w:firstLine="0"/>
        <w:jc w:val="center"/>
        <w:rPr>
          <w:rFonts w:eastAsia="Times New Roman"/>
          <w:i/>
          <w:shd w:val="clear" w:color="auto" w:fill="FFFFFF"/>
          <w:lang w:val="en-US"/>
        </w:rPr>
      </w:pPr>
      <w:r>
        <w:rPr>
          <w:rFonts w:eastAsia="Times New Roman"/>
          <w:i/>
          <w:shd w:val="clear" w:color="auto" w:fill="FFFFFF"/>
          <w:lang w:val="en-US"/>
        </w:rPr>
        <w:t>References</w:t>
      </w:r>
    </w:p>
    <w:p w14:paraId="72BA64BB" w14:textId="77777777" w:rsidR="003F0B42" w:rsidRPr="00F40588" w:rsidRDefault="003F0B42" w:rsidP="00120225">
      <w:pPr>
        <w:shd w:val="clear" w:color="auto" w:fill="FFFFFF"/>
        <w:tabs>
          <w:tab w:val="left" w:pos="993"/>
        </w:tabs>
        <w:rPr>
          <w:i/>
          <w:lang w:val="en-US"/>
        </w:rPr>
      </w:pPr>
      <w:r w:rsidRPr="00F40588">
        <w:rPr>
          <w:i/>
          <w:lang w:val="en-US"/>
        </w:rPr>
        <w:t>1.</w:t>
      </w:r>
      <w:r w:rsidRPr="00F40588">
        <w:rPr>
          <w:i/>
          <w:lang w:val="en-US"/>
        </w:rPr>
        <w:tab/>
        <w:t xml:space="preserve">Abul'hanova K.A. Rubinshtejnovskaya kategoriya sub"ekta i ee razlich-nye metodologicheskie znacheniya // Psihologiya individual'nogo i gruppovogo sub"ekta; pod red. A.V. Brushlinskogo. – M.: PER SE, 2002. – S. 34-53. </w:t>
      </w:r>
    </w:p>
    <w:p w14:paraId="73B73BF0" w14:textId="77777777" w:rsidR="003F0B42" w:rsidRPr="00F40588" w:rsidRDefault="003F0B42" w:rsidP="00120225">
      <w:pPr>
        <w:shd w:val="clear" w:color="auto" w:fill="FFFFFF"/>
        <w:tabs>
          <w:tab w:val="left" w:pos="993"/>
        </w:tabs>
        <w:rPr>
          <w:i/>
          <w:lang w:val="en-US"/>
        </w:rPr>
      </w:pPr>
      <w:r w:rsidRPr="00F40588">
        <w:rPr>
          <w:i/>
          <w:lang w:val="en-US"/>
        </w:rPr>
        <w:t>2.</w:t>
      </w:r>
      <w:r w:rsidRPr="00F40588">
        <w:rPr>
          <w:i/>
          <w:lang w:val="en-US"/>
        </w:rPr>
        <w:tab/>
        <w:t xml:space="preserve">Artamonova T.V. Ocenka kul'turologicheskogo parametra «kollekti-vizm-individualizm» vysokokvalificirovannymi sportsmenami Rossii = Evaluation of culturological parameter «collectivism-individualism» by high-skilled athletes // Uchen. zap. un-ta im. P. F. Lesgafta. – 2008. – 5 (39). – S. 15-19. </w:t>
      </w:r>
    </w:p>
    <w:p w14:paraId="57835681" w14:textId="77777777" w:rsidR="003F0B42" w:rsidRPr="00F40588" w:rsidRDefault="003F0B42" w:rsidP="00120225">
      <w:pPr>
        <w:shd w:val="clear" w:color="auto" w:fill="FFFFFF"/>
        <w:tabs>
          <w:tab w:val="left" w:pos="993"/>
        </w:tabs>
        <w:rPr>
          <w:i/>
          <w:lang w:val="en-US"/>
        </w:rPr>
      </w:pPr>
      <w:r w:rsidRPr="00F40588">
        <w:rPr>
          <w:i/>
          <w:lang w:val="en-US"/>
        </w:rPr>
        <w:t>3.</w:t>
      </w:r>
      <w:r w:rsidRPr="00F40588">
        <w:rPr>
          <w:i/>
          <w:lang w:val="en-US"/>
        </w:rPr>
        <w:tab/>
        <w:t xml:space="preserve">Bleer A.N., Bajkovskij YU.V., SHumova N.S., CHigireva V.A. Stress-faktory v sinhronnom plavanii // Sportivnyj psiholog. – 2017. – № 2 (45). –S. 29-32. </w:t>
      </w:r>
    </w:p>
    <w:p w14:paraId="649A777D" w14:textId="77777777" w:rsidR="003F0B42" w:rsidRPr="00F40588" w:rsidRDefault="003F0B42" w:rsidP="00120225">
      <w:pPr>
        <w:shd w:val="clear" w:color="auto" w:fill="FFFFFF"/>
        <w:tabs>
          <w:tab w:val="left" w:pos="993"/>
        </w:tabs>
        <w:rPr>
          <w:i/>
          <w:lang w:val="en-US"/>
        </w:rPr>
      </w:pPr>
      <w:r w:rsidRPr="00F40588">
        <w:rPr>
          <w:i/>
          <w:lang w:val="en-US"/>
        </w:rPr>
        <w:t>4.</w:t>
      </w:r>
      <w:r w:rsidRPr="00F40588">
        <w:rPr>
          <w:i/>
          <w:lang w:val="en-US"/>
        </w:rPr>
        <w:tab/>
        <w:t>Brantov P.YU. K 2020 godu my dolzhny vyvesti basketbol na vtoroe mesto po populyarnosti [Elektronnyj resurs] // RMA Sport. – URL: http://www.eurosport.ru/basketball/ story_sto5533798.shtml</w:t>
      </w:r>
    </w:p>
    <w:p w14:paraId="14E6F471" w14:textId="77777777" w:rsidR="003F0B42" w:rsidRPr="00F40588" w:rsidRDefault="003F0B42" w:rsidP="00120225">
      <w:pPr>
        <w:shd w:val="clear" w:color="auto" w:fill="FFFFFF"/>
        <w:tabs>
          <w:tab w:val="left" w:pos="993"/>
        </w:tabs>
        <w:rPr>
          <w:i/>
          <w:lang w:val="en-US"/>
        </w:rPr>
      </w:pPr>
      <w:r w:rsidRPr="00F40588">
        <w:rPr>
          <w:i/>
          <w:lang w:val="en-US"/>
        </w:rPr>
        <w:t>5.</w:t>
      </w:r>
      <w:r w:rsidRPr="00F40588">
        <w:rPr>
          <w:i/>
          <w:lang w:val="en-US"/>
        </w:rPr>
        <w:tab/>
        <w:t>Brushlinskij A.B. Iskhodnye osnovaniya psihologii sub"ekta i ego deyatel'nosti // Psihologicheskaya nauka v Rossii XX stoletiya: problemy teorii i istorii / Pod red. A.V. Brushlinskogo. – M.: Izd-vo «Institut psihologii RAN», Gl. 5, 1997. – S. 208-269.</w:t>
      </w:r>
    </w:p>
    <w:p w14:paraId="7B3C5A74" w14:textId="77777777" w:rsidR="003F0B42" w:rsidRPr="00F40588" w:rsidRDefault="003F0B42" w:rsidP="00120225">
      <w:pPr>
        <w:shd w:val="clear" w:color="auto" w:fill="FFFFFF"/>
        <w:tabs>
          <w:tab w:val="left" w:pos="993"/>
        </w:tabs>
        <w:rPr>
          <w:i/>
          <w:lang w:val="en-US"/>
        </w:rPr>
      </w:pPr>
      <w:r w:rsidRPr="00F40588">
        <w:rPr>
          <w:i/>
          <w:lang w:val="en-US"/>
        </w:rPr>
        <w:t>6.</w:t>
      </w:r>
      <w:r w:rsidRPr="00F40588">
        <w:rPr>
          <w:i/>
          <w:lang w:val="en-US"/>
        </w:rPr>
        <w:tab/>
        <w:t xml:space="preserve">Brushlinskij A.V. Problema sub"ekta v psihologicheskoj nauke (sta-t'ya pervaya) // Psihologicheskij zhurnal. – 1991. – T. 12. – № 6. – S. 3-11. </w:t>
      </w:r>
    </w:p>
    <w:p w14:paraId="55671850" w14:textId="77777777" w:rsidR="003F0B42" w:rsidRPr="00F40588" w:rsidRDefault="003F0B42" w:rsidP="00120225">
      <w:pPr>
        <w:shd w:val="clear" w:color="auto" w:fill="FFFFFF"/>
        <w:tabs>
          <w:tab w:val="left" w:pos="993"/>
        </w:tabs>
        <w:rPr>
          <w:i/>
          <w:lang w:val="en-US"/>
        </w:rPr>
      </w:pPr>
      <w:r w:rsidRPr="00F40588">
        <w:rPr>
          <w:i/>
          <w:lang w:val="en-US"/>
        </w:rPr>
        <w:t>7.</w:t>
      </w:r>
      <w:r w:rsidRPr="00F40588">
        <w:rPr>
          <w:i/>
          <w:lang w:val="en-US"/>
        </w:rPr>
        <w:tab/>
        <w:t xml:space="preserve">Vatoropin A.S., Aristov L.S. Massovyj i bol'shoj sport: modeli vzaimodejstviya i razvitiya // Diskussiya. – 2015. – № 10 (62). – S. 95-102. </w:t>
      </w:r>
    </w:p>
    <w:p w14:paraId="6F1C9EC9" w14:textId="77777777" w:rsidR="003F0B42" w:rsidRPr="00F40588" w:rsidRDefault="003F0B42" w:rsidP="00120225">
      <w:pPr>
        <w:shd w:val="clear" w:color="auto" w:fill="FFFFFF"/>
        <w:tabs>
          <w:tab w:val="left" w:pos="993"/>
        </w:tabs>
        <w:rPr>
          <w:i/>
          <w:lang w:val="en-US"/>
        </w:rPr>
      </w:pPr>
      <w:r w:rsidRPr="00F40588">
        <w:rPr>
          <w:i/>
          <w:lang w:val="en-US"/>
        </w:rPr>
        <w:t>8.</w:t>
      </w:r>
      <w:r w:rsidRPr="00F40588">
        <w:rPr>
          <w:i/>
          <w:lang w:val="en-US"/>
        </w:rPr>
        <w:tab/>
        <w:t xml:space="preserve">Vodop'yanova N.E., Starchenkova E.S. Sindrom vygoraniya: diagnostika i profilaktika.  – M.-SPb.: Izd-vo «Piter», 2008. – 336 s. </w:t>
      </w:r>
    </w:p>
    <w:p w14:paraId="38046A2C" w14:textId="77777777" w:rsidR="003F0B42" w:rsidRPr="00F40588" w:rsidRDefault="003F0B42" w:rsidP="00120225">
      <w:pPr>
        <w:shd w:val="clear" w:color="auto" w:fill="FFFFFF"/>
        <w:tabs>
          <w:tab w:val="left" w:pos="993"/>
        </w:tabs>
        <w:rPr>
          <w:i/>
          <w:lang w:val="en-US"/>
        </w:rPr>
      </w:pPr>
      <w:r w:rsidRPr="00F40588">
        <w:rPr>
          <w:i/>
          <w:lang w:val="en-US"/>
        </w:rPr>
        <w:t>9.</w:t>
      </w:r>
      <w:r w:rsidRPr="00F40588">
        <w:rPr>
          <w:i/>
          <w:lang w:val="en-US"/>
        </w:rPr>
        <w:tab/>
        <w:t xml:space="preserve">Gaponova S.A., Demina D.S. Psihologo-pedagogicheskie usloviya uspeshnosti podrostkov-sportsmenov v individual'nyh i gruppovyh vidah sporta // Sovremennye problemy nauki i obrazovaniya. – 2014. – № 6. – S. 15-42. </w:t>
      </w:r>
    </w:p>
    <w:p w14:paraId="1C69FC38" w14:textId="77777777" w:rsidR="003F0B42" w:rsidRPr="00F40588" w:rsidRDefault="003F0B42" w:rsidP="00120225">
      <w:pPr>
        <w:shd w:val="clear" w:color="auto" w:fill="FFFFFF"/>
        <w:tabs>
          <w:tab w:val="left" w:pos="993"/>
          <w:tab w:val="left" w:pos="1134"/>
        </w:tabs>
        <w:rPr>
          <w:i/>
          <w:lang w:val="en-US"/>
        </w:rPr>
      </w:pPr>
      <w:r w:rsidRPr="00F40588">
        <w:rPr>
          <w:i/>
          <w:lang w:val="en-US"/>
        </w:rPr>
        <w:t>10.</w:t>
      </w:r>
      <w:r w:rsidRPr="00F40588">
        <w:rPr>
          <w:i/>
          <w:lang w:val="en-US"/>
        </w:rPr>
        <w:tab/>
        <w:t>Gomel'skij A.YA. Vechnyj ekzamen. – Moskva: Fizkul'tura i sport, 1978.</w:t>
      </w:r>
    </w:p>
    <w:p w14:paraId="28FDA8D7" w14:textId="77777777" w:rsidR="003F0B42" w:rsidRPr="00F40588" w:rsidRDefault="003F0B42" w:rsidP="00120225">
      <w:pPr>
        <w:shd w:val="clear" w:color="auto" w:fill="FFFFFF"/>
        <w:tabs>
          <w:tab w:val="left" w:pos="993"/>
          <w:tab w:val="left" w:pos="1134"/>
        </w:tabs>
        <w:rPr>
          <w:i/>
          <w:lang w:val="en-US"/>
        </w:rPr>
      </w:pPr>
      <w:r w:rsidRPr="00F40588">
        <w:rPr>
          <w:i/>
          <w:lang w:val="en-US"/>
        </w:rPr>
        <w:t>11.</w:t>
      </w:r>
      <w:r w:rsidRPr="00F40588">
        <w:rPr>
          <w:i/>
          <w:lang w:val="en-US"/>
        </w:rPr>
        <w:tab/>
        <w:t xml:space="preserve">Davydov V.V. Novyj podhod k ponimaniyu struktury i soder¬zhaniya deyatel'nosti // Psihologicheskij zhurnal. – 1998. – T. 19. – № 6. – S. 20-27. </w:t>
      </w:r>
    </w:p>
    <w:p w14:paraId="2643184C" w14:textId="77777777" w:rsidR="003F0B42" w:rsidRPr="00F40588" w:rsidRDefault="003F0B42" w:rsidP="00120225">
      <w:pPr>
        <w:shd w:val="clear" w:color="auto" w:fill="FFFFFF"/>
        <w:tabs>
          <w:tab w:val="left" w:pos="993"/>
          <w:tab w:val="left" w:pos="1134"/>
        </w:tabs>
        <w:rPr>
          <w:i/>
          <w:lang w:val="en-US"/>
        </w:rPr>
      </w:pPr>
      <w:r w:rsidRPr="00F40588">
        <w:rPr>
          <w:i/>
          <w:lang w:val="en-US"/>
        </w:rPr>
        <w:t>12.</w:t>
      </w:r>
      <w:r w:rsidRPr="00F40588">
        <w:rPr>
          <w:i/>
          <w:lang w:val="en-US"/>
        </w:rPr>
        <w:tab/>
        <w:t xml:space="preserve">Dolgova N.YU. Effektivnost' sovmestnoj deyatel'nosti i regulyator-nyj opyt uchastnikov: dis. … kand. psihol. nauk: 19.00 01 / Dolgova Natal'ya YUr'evna; [Mesto zashchity: Psihol. in-t Ros. akad. obrazovaniya]. – Moskva, 2012. – 184 s. </w:t>
      </w:r>
    </w:p>
    <w:p w14:paraId="7707ED6E" w14:textId="77777777" w:rsidR="003F0B42" w:rsidRPr="00F40588" w:rsidRDefault="003F0B42" w:rsidP="00120225">
      <w:pPr>
        <w:shd w:val="clear" w:color="auto" w:fill="FFFFFF"/>
        <w:tabs>
          <w:tab w:val="left" w:pos="993"/>
          <w:tab w:val="left" w:pos="1134"/>
        </w:tabs>
        <w:rPr>
          <w:i/>
          <w:lang w:val="en-US"/>
        </w:rPr>
      </w:pPr>
      <w:r w:rsidRPr="00F40588">
        <w:rPr>
          <w:i/>
          <w:lang w:val="en-US"/>
        </w:rPr>
        <w:t>13.</w:t>
      </w:r>
      <w:r w:rsidRPr="00F40588">
        <w:rPr>
          <w:i/>
          <w:lang w:val="en-US"/>
        </w:rPr>
        <w:tab/>
        <w:t xml:space="preserve">Kanatov A.V. Formirovanie sportivnoj motivacii u yunyh basketbo-listov na etape uglublennoj specializacii: avtoref. dis. … kand. ped. nauk. – Tyumen', 2005. – 26 s. </w:t>
      </w:r>
    </w:p>
    <w:p w14:paraId="062C7C4A" w14:textId="77777777" w:rsidR="003F0B42" w:rsidRPr="00F40588" w:rsidRDefault="003F0B42" w:rsidP="00120225">
      <w:pPr>
        <w:shd w:val="clear" w:color="auto" w:fill="FFFFFF"/>
        <w:tabs>
          <w:tab w:val="left" w:pos="993"/>
          <w:tab w:val="left" w:pos="1134"/>
        </w:tabs>
        <w:rPr>
          <w:i/>
          <w:lang w:val="en-US"/>
        </w:rPr>
      </w:pPr>
      <w:r w:rsidRPr="00F40588">
        <w:rPr>
          <w:i/>
          <w:lang w:val="en-US"/>
        </w:rPr>
        <w:t>14.</w:t>
      </w:r>
      <w:r w:rsidRPr="00F40588">
        <w:rPr>
          <w:i/>
          <w:lang w:val="en-US"/>
        </w:rPr>
        <w:tab/>
        <w:t>Karpinskij K.V. CHelovek kak sub"ekt zhizni. – Grodno: GrGU, K21, 2002.</w:t>
      </w:r>
    </w:p>
    <w:p w14:paraId="73A8E8F0" w14:textId="77777777" w:rsidR="003F0B42" w:rsidRPr="00F40588" w:rsidRDefault="003F0B42" w:rsidP="00120225">
      <w:pPr>
        <w:shd w:val="clear" w:color="auto" w:fill="FFFFFF"/>
        <w:tabs>
          <w:tab w:val="left" w:pos="993"/>
          <w:tab w:val="left" w:pos="1134"/>
        </w:tabs>
        <w:rPr>
          <w:i/>
          <w:lang w:val="en-US"/>
        </w:rPr>
      </w:pPr>
      <w:r w:rsidRPr="00F40588">
        <w:rPr>
          <w:i/>
          <w:lang w:val="en-US"/>
        </w:rPr>
        <w:t>15.</w:t>
      </w:r>
      <w:r w:rsidRPr="00F40588">
        <w:rPr>
          <w:i/>
          <w:lang w:val="en-US"/>
        </w:rPr>
        <w:tab/>
        <w:t>Levenshtejn I. Kak milliardy proletayut cherez basketbol'nuyu kor-zinu [Elektronnyj resurs] // hubs. Novosti, dostojnye vnimaniya. – URL: http://hubs.ua/economy/kak-milliardy-proletayut-cherez-basketbol-nuyu-korzinu-77987.html</w:t>
      </w:r>
    </w:p>
    <w:p w14:paraId="31FD3906" w14:textId="77777777" w:rsidR="003F0B42" w:rsidRPr="00F40588" w:rsidRDefault="003F0B42" w:rsidP="00120225">
      <w:pPr>
        <w:shd w:val="clear" w:color="auto" w:fill="FFFFFF"/>
        <w:tabs>
          <w:tab w:val="left" w:pos="993"/>
          <w:tab w:val="left" w:pos="1134"/>
        </w:tabs>
        <w:rPr>
          <w:i/>
          <w:lang w:val="en-US"/>
        </w:rPr>
      </w:pPr>
      <w:r w:rsidRPr="00F40588">
        <w:rPr>
          <w:i/>
          <w:lang w:val="en-US"/>
        </w:rPr>
        <w:t>16.</w:t>
      </w:r>
      <w:r w:rsidRPr="00F40588">
        <w:rPr>
          <w:i/>
          <w:lang w:val="en-US"/>
        </w:rPr>
        <w:tab/>
        <w:t xml:space="preserve">Pecherskij S.A. Vliyanie sportivnoj deyatel'nosti na stanovlenie lichnostnoj zrelosti sportsmenov (na primere edinoborstv i sportivnyh igr): avtoref. dis. … kand. psih. nauk: 13.00.04. Kub. gos. un-tet fiz. kul'tury. – Krasnodar, 2010. – 24 s. </w:t>
      </w:r>
    </w:p>
    <w:p w14:paraId="5A815C24" w14:textId="77777777" w:rsidR="003F0B42" w:rsidRPr="00F40588" w:rsidRDefault="003F0B42" w:rsidP="00120225">
      <w:pPr>
        <w:shd w:val="clear" w:color="auto" w:fill="FFFFFF"/>
        <w:tabs>
          <w:tab w:val="left" w:pos="993"/>
          <w:tab w:val="left" w:pos="1134"/>
        </w:tabs>
        <w:rPr>
          <w:i/>
          <w:lang w:val="en-US"/>
        </w:rPr>
      </w:pPr>
      <w:r w:rsidRPr="00F40588">
        <w:rPr>
          <w:i/>
          <w:lang w:val="en-US"/>
        </w:rPr>
        <w:t>17.</w:t>
      </w:r>
      <w:r w:rsidRPr="00F40588">
        <w:rPr>
          <w:i/>
          <w:lang w:val="en-US"/>
        </w:rPr>
        <w:tab/>
        <w:t xml:space="preserve">Susokolov A.A. Kul'tura i obmen: vvedenie v ekonomicheskuyu antro-pologiyu. – M.: SPSL «Russkaya panorama», 2006. – 446 s. </w:t>
      </w:r>
    </w:p>
    <w:p w14:paraId="2FB8BD6D" w14:textId="77777777" w:rsidR="003F0B42" w:rsidRPr="00F40588" w:rsidRDefault="003F0B42" w:rsidP="00120225">
      <w:pPr>
        <w:shd w:val="clear" w:color="auto" w:fill="FFFFFF"/>
        <w:tabs>
          <w:tab w:val="left" w:pos="993"/>
          <w:tab w:val="left" w:pos="1134"/>
        </w:tabs>
        <w:rPr>
          <w:i/>
          <w:lang w:val="en-US"/>
        </w:rPr>
      </w:pPr>
      <w:r w:rsidRPr="00F40588">
        <w:rPr>
          <w:i/>
          <w:lang w:val="en-US"/>
        </w:rPr>
        <w:t>18.</w:t>
      </w:r>
      <w:r w:rsidRPr="00F40588">
        <w:rPr>
          <w:i/>
          <w:lang w:val="en-US"/>
        </w:rPr>
        <w:tab/>
        <w:t>Thostov A.SH., Rasskazova E.I., Emelin V.A. Psihodiagnostika sub"-ektivnogo vospriyatiya svoih identifikacij: primenenie modificirovannoj metodiki «Kto YA?». // Nacional'nyj psihologicheskij zhurnal. – 2014. – № 2(14). – S. 60-71.</w:t>
      </w:r>
    </w:p>
    <w:p w14:paraId="5D47CB19" w14:textId="77777777" w:rsidR="003F0B42" w:rsidRPr="00F40588" w:rsidRDefault="003F0B42" w:rsidP="00120225">
      <w:pPr>
        <w:shd w:val="clear" w:color="auto" w:fill="FFFFFF"/>
        <w:tabs>
          <w:tab w:val="left" w:pos="993"/>
          <w:tab w:val="left" w:pos="1134"/>
        </w:tabs>
        <w:rPr>
          <w:i/>
          <w:lang w:val="en-US"/>
        </w:rPr>
      </w:pPr>
      <w:r w:rsidRPr="00F40588">
        <w:rPr>
          <w:i/>
          <w:lang w:val="en-US"/>
        </w:rPr>
        <w:t>19.</w:t>
      </w:r>
      <w:r w:rsidRPr="00F40588">
        <w:rPr>
          <w:i/>
          <w:lang w:val="en-US"/>
        </w:rPr>
        <w:tab/>
        <w:t>Fromm E. Anatomiya chelovecheskoj destruktivnosti. – M.: OOO «Izda-tel'stvo AST», 2004.</w:t>
      </w:r>
    </w:p>
    <w:p w14:paraId="26476962" w14:textId="77777777" w:rsidR="003F0B42" w:rsidRPr="00F40588" w:rsidRDefault="003F0B42" w:rsidP="00120225">
      <w:pPr>
        <w:shd w:val="clear" w:color="auto" w:fill="FFFFFF"/>
        <w:tabs>
          <w:tab w:val="left" w:pos="993"/>
          <w:tab w:val="left" w:pos="1134"/>
        </w:tabs>
        <w:rPr>
          <w:i/>
          <w:lang w:val="en-US"/>
        </w:rPr>
      </w:pPr>
      <w:r w:rsidRPr="00F40588">
        <w:rPr>
          <w:i/>
          <w:lang w:val="en-US"/>
        </w:rPr>
        <w:t>20.</w:t>
      </w:r>
      <w:r w:rsidRPr="00F40588">
        <w:rPr>
          <w:i/>
          <w:lang w:val="en-US"/>
        </w:rPr>
        <w:tab/>
        <w:t>Fromm E. Begstvo ot svobody. – M.: AST, 2014.</w:t>
      </w:r>
    </w:p>
    <w:p w14:paraId="1CA28C47" w14:textId="77777777" w:rsidR="003F0B42" w:rsidRPr="00F40588" w:rsidRDefault="003F0B42" w:rsidP="00120225">
      <w:pPr>
        <w:shd w:val="clear" w:color="auto" w:fill="FFFFFF"/>
        <w:tabs>
          <w:tab w:val="left" w:pos="993"/>
          <w:tab w:val="left" w:pos="1134"/>
        </w:tabs>
        <w:rPr>
          <w:i/>
          <w:lang w:val="en-US"/>
        </w:rPr>
      </w:pPr>
      <w:r w:rsidRPr="00F40588">
        <w:rPr>
          <w:i/>
          <w:lang w:val="en-US"/>
        </w:rPr>
        <w:t>21.</w:t>
      </w:r>
      <w:r w:rsidRPr="00F40588">
        <w:rPr>
          <w:i/>
          <w:lang w:val="en-US"/>
        </w:rPr>
        <w:tab/>
        <w:t xml:space="preserve">Holodnaya M.A. Kognitivnye stili. O prirode individual'nogo uma. 2-e izd.– SPb.: Piter, 2004. </w:t>
      </w:r>
    </w:p>
    <w:p w14:paraId="22EC31B3" w14:textId="77777777" w:rsidR="003F0B42" w:rsidRPr="00F40588" w:rsidRDefault="003F0B42" w:rsidP="00120225">
      <w:pPr>
        <w:shd w:val="clear" w:color="auto" w:fill="FFFFFF"/>
        <w:tabs>
          <w:tab w:val="left" w:pos="993"/>
          <w:tab w:val="left" w:pos="1134"/>
        </w:tabs>
        <w:rPr>
          <w:i/>
          <w:lang w:val="en-US"/>
        </w:rPr>
      </w:pPr>
      <w:r w:rsidRPr="00F40588">
        <w:rPr>
          <w:i/>
          <w:lang w:val="en-US"/>
        </w:rPr>
        <w:lastRenderedPageBreak/>
        <w:t>22.</w:t>
      </w:r>
      <w:r w:rsidRPr="00F40588">
        <w:rPr>
          <w:i/>
          <w:lang w:val="en-US"/>
        </w:rPr>
        <w:tab/>
        <w:t xml:space="preserve">CHernova O.V. Etnicheskaya psihologiya v voprosah i otvetah: slovar'-spravochnik : ucheb. posobie. – Penza: Izd-vo PGU, 2012. </w:t>
      </w:r>
    </w:p>
    <w:p w14:paraId="5A3B5274" w14:textId="77777777" w:rsidR="003F0B42" w:rsidRPr="00F40588" w:rsidRDefault="003F0B42" w:rsidP="00120225">
      <w:pPr>
        <w:shd w:val="clear" w:color="auto" w:fill="FFFFFF"/>
        <w:tabs>
          <w:tab w:val="left" w:pos="993"/>
          <w:tab w:val="left" w:pos="1134"/>
        </w:tabs>
        <w:rPr>
          <w:i/>
          <w:lang w:val="en-US"/>
        </w:rPr>
      </w:pPr>
      <w:r w:rsidRPr="00F40588">
        <w:rPr>
          <w:i/>
          <w:lang w:val="en-US"/>
        </w:rPr>
        <w:t>23.</w:t>
      </w:r>
      <w:r w:rsidRPr="00F40588">
        <w:rPr>
          <w:i/>
          <w:lang w:val="en-US"/>
        </w:rPr>
        <w:tab/>
        <w:t xml:space="preserve">SHumova N.S., Babieva N.S., Bajkovskij YU.V. Formirovanie navyka samoocenivani // Teoriya i praktika fizicheskoj kul'tury. – 2018. – № 11. – S. 14-16. </w:t>
      </w:r>
    </w:p>
    <w:p w14:paraId="30D70F59" w14:textId="77777777" w:rsidR="003F0B42" w:rsidRPr="00F40588" w:rsidRDefault="003F0B42" w:rsidP="00120225">
      <w:pPr>
        <w:shd w:val="clear" w:color="auto" w:fill="FFFFFF"/>
        <w:tabs>
          <w:tab w:val="left" w:pos="993"/>
          <w:tab w:val="left" w:pos="1134"/>
        </w:tabs>
        <w:rPr>
          <w:i/>
          <w:lang w:val="en-US"/>
        </w:rPr>
      </w:pPr>
      <w:r w:rsidRPr="00F40588">
        <w:rPr>
          <w:i/>
          <w:lang w:val="en-US"/>
        </w:rPr>
        <w:t>24.</w:t>
      </w:r>
      <w:r w:rsidRPr="00F40588">
        <w:rPr>
          <w:i/>
          <w:lang w:val="en-US"/>
        </w:rPr>
        <w:tab/>
        <w:t>SHumova N.S., Bajkovskij YU.V. Komponenty psihicheskoj deyatel'no-sti sportsmenov i ih rol' v obespechenii nadezhnosti dejstvij v ekstremal'nyh usloviyah. – Ul'yanovsk: Zebra, 2018.</w:t>
      </w:r>
    </w:p>
    <w:p w14:paraId="45748FB1" w14:textId="77777777" w:rsidR="003F0B42" w:rsidRPr="00F40588" w:rsidRDefault="003F0B42" w:rsidP="00120225">
      <w:pPr>
        <w:shd w:val="clear" w:color="auto" w:fill="FFFFFF"/>
        <w:tabs>
          <w:tab w:val="left" w:pos="993"/>
          <w:tab w:val="left" w:pos="1134"/>
        </w:tabs>
        <w:rPr>
          <w:i/>
          <w:lang w:val="en-US"/>
        </w:rPr>
      </w:pPr>
      <w:r w:rsidRPr="00F40588">
        <w:rPr>
          <w:i/>
          <w:lang w:val="en-US"/>
        </w:rPr>
        <w:t>25.</w:t>
      </w:r>
      <w:r w:rsidRPr="00F40588">
        <w:rPr>
          <w:i/>
          <w:lang w:val="en-US"/>
        </w:rPr>
        <w:tab/>
        <w:t>Witkin H.A., Goodenough D.R., Karp S.A. Stability of cognitive style from childhood to young adulthood // J. of Personality and Soc. Psychology. – 1967. – V. 7. – R. 291-300.</w:t>
      </w:r>
    </w:p>
    <w:p w14:paraId="7C8A7822" w14:textId="77777777" w:rsidR="003F0B42" w:rsidRDefault="003F0B42" w:rsidP="00120225">
      <w:pPr>
        <w:ind w:firstLine="0"/>
      </w:pPr>
    </w:p>
    <w:p w14:paraId="4523EDA5" w14:textId="77777777" w:rsidR="00DF18E3" w:rsidRDefault="00DF18E3" w:rsidP="00120225">
      <w:pPr>
        <w:ind w:firstLine="0"/>
      </w:pPr>
    </w:p>
    <w:p w14:paraId="30A8859C" w14:textId="77777777" w:rsidR="00DF18E3" w:rsidRDefault="00DF18E3" w:rsidP="00120225">
      <w:pPr>
        <w:ind w:firstLine="0"/>
      </w:pPr>
    </w:p>
    <w:p w14:paraId="35CCBEAD" w14:textId="77777777" w:rsidR="00DF18E3" w:rsidRPr="00DF18E3" w:rsidRDefault="00DF18E3" w:rsidP="00120225">
      <w:pPr>
        <w:ind w:firstLine="0"/>
        <w:contextualSpacing/>
        <w:jc w:val="left"/>
        <w:rPr>
          <w:rFonts w:eastAsia="Times New Roman"/>
          <w:color w:val="000000"/>
          <w:kern w:val="0"/>
          <w:sz w:val="28"/>
          <w:szCs w:val="28"/>
          <w:lang w:eastAsia="ru-RU"/>
          <w14:ligatures w14:val="none"/>
        </w:rPr>
      </w:pPr>
      <w:r w:rsidRPr="00DF18E3">
        <w:rPr>
          <w:rFonts w:eastAsia="Times New Roman"/>
          <w:color w:val="000000"/>
          <w:kern w:val="0"/>
          <w:sz w:val="28"/>
          <w:szCs w:val="28"/>
          <w:lang w:eastAsia="ru-RU"/>
          <w14:ligatures w14:val="none"/>
        </w:rPr>
        <w:t>УДК</w:t>
      </w:r>
      <w:r w:rsidRPr="00DF18E3">
        <w:rPr>
          <w:rFonts w:eastAsia="Times New Roman"/>
          <w:kern w:val="0"/>
          <w:lang w:eastAsia="ru-RU"/>
          <w14:ligatures w14:val="none"/>
        </w:rPr>
        <w:t xml:space="preserve"> </w:t>
      </w:r>
      <w:r w:rsidRPr="00DF18E3">
        <w:rPr>
          <w:rFonts w:eastAsia="Times New Roman"/>
          <w:color w:val="000000"/>
          <w:kern w:val="0"/>
          <w:sz w:val="28"/>
          <w:szCs w:val="28"/>
          <w:lang w:eastAsia="ru-RU"/>
          <w14:ligatures w14:val="none"/>
        </w:rPr>
        <w:t>796.032</w:t>
      </w:r>
    </w:p>
    <w:p w14:paraId="0ABBD322" w14:textId="77777777" w:rsidR="00DF18E3" w:rsidRPr="00DF18E3" w:rsidRDefault="00DF18E3" w:rsidP="00120225">
      <w:pPr>
        <w:ind w:firstLine="0"/>
        <w:contextualSpacing/>
        <w:jc w:val="left"/>
        <w:rPr>
          <w:rFonts w:eastAsia="Times New Roman"/>
          <w:b/>
          <w:bCs/>
          <w:color w:val="000000"/>
          <w:kern w:val="0"/>
          <w:sz w:val="28"/>
          <w:szCs w:val="28"/>
          <w:lang w:eastAsia="ru-RU"/>
          <w14:ligatures w14:val="none"/>
        </w:rPr>
      </w:pPr>
    </w:p>
    <w:p w14:paraId="629F827C" w14:textId="77777777" w:rsidR="00DF18E3" w:rsidRPr="00DF18E3" w:rsidRDefault="00DF18E3" w:rsidP="00120225">
      <w:pPr>
        <w:ind w:firstLine="0"/>
        <w:contextualSpacing/>
        <w:jc w:val="center"/>
        <w:rPr>
          <w:rFonts w:eastAsia="Times New Roman"/>
          <w:b/>
          <w:bCs/>
          <w:color w:val="000000"/>
          <w:kern w:val="0"/>
          <w:sz w:val="28"/>
          <w:szCs w:val="28"/>
          <w:lang w:eastAsia="ru-RU"/>
          <w14:ligatures w14:val="none"/>
        </w:rPr>
      </w:pPr>
      <w:r w:rsidRPr="00DF18E3">
        <w:rPr>
          <w:rFonts w:eastAsia="Times New Roman"/>
          <w:b/>
          <w:bCs/>
          <w:color w:val="000000"/>
          <w:kern w:val="0"/>
          <w:sz w:val="28"/>
          <w:szCs w:val="28"/>
          <w:lang w:eastAsia="ru-RU"/>
          <w14:ligatures w14:val="none"/>
        </w:rPr>
        <w:t>ОЛИМПИЙСКАЯ ХАРТИЯ – СОВРЕМЕННЫЕ РЕАЛИИ</w:t>
      </w:r>
    </w:p>
    <w:p w14:paraId="1C5DC5A9" w14:textId="77777777" w:rsidR="00DF18E3" w:rsidRPr="00DF18E3" w:rsidRDefault="00DF18E3" w:rsidP="00120225">
      <w:pPr>
        <w:contextualSpacing/>
        <w:jc w:val="center"/>
        <w:rPr>
          <w:rFonts w:eastAsia="Times New Roman"/>
          <w:bCs/>
          <w:color w:val="000000"/>
          <w:kern w:val="0"/>
          <w:sz w:val="28"/>
          <w:szCs w:val="28"/>
          <w:lang w:eastAsia="ru-RU"/>
          <w14:ligatures w14:val="none"/>
        </w:rPr>
      </w:pPr>
    </w:p>
    <w:p w14:paraId="5474AC7A" w14:textId="77777777" w:rsidR="00DF18E3" w:rsidRPr="00DF18E3" w:rsidRDefault="00DF18E3" w:rsidP="00120225">
      <w:pPr>
        <w:ind w:firstLine="0"/>
        <w:contextualSpacing/>
        <w:jc w:val="center"/>
        <w:rPr>
          <w:rFonts w:eastAsia="Times New Roman"/>
          <w:bCs/>
          <w:color w:val="000000"/>
          <w:kern w:val="0"/>
          <w:sz w:val="28"/>
          <w:szCs w:val="28"/>
          <w:lang w:eastAsia="ru-RU"/>
          <w14:ligatures w14:val="none"/>
        </w:rPr>
      </w:pPr>
      <w:r w:rsidRPr="00DF18E3">
        <w:rPr>
          <w:rFonts w:eastAsia="Times New Roman"/>
          <w:bCs/>
          <w:color w:val="000000"/>
          <w:kern w:val="0"/>
          <w:sz w:val="28"/>
          <w:szCs w:val="28"/>
          <w:lang w:eastAsia="ru-RU"/>
          <w14:ligatures w14:val="none"/>
        </w:rPr>
        <w:t>Шиманова О.А., Мельников В.В.</w:t>
      </w:r>
    </w:p>
    <w:p w14:paraId="1B09941F" w14:textId="77777777" w:rsidR="00DF18E3" w:rsidRPr="00DF18E3" w:rsidRDefault="00DF18E3" w:rsidP="00120225">
      <w:pPr>
        <w:contextualSpacing/>
        <w:jc w:val="center"/>
        <w:rPr>
          <w:rFonts w:eastAsia="Times New Roman"/>
          <w:color w:val="000000"/>
          <w:kern w:val="0"/>
          <w:sz w:val="28"/>
          <w:szCs w:val="28"/>
          <w:lang w:eastAsia="ru-RU"/>
          <w14:ligatures w14:val="none"/>
        </w:rPr>
      </w:pPr>
    </w:p>
    <w:p w14:paraId="59842DE5" w14:textId="77777777" w:rsidR="00DF18E3" w:rsidRPr="00DF18E3" w:rsidRDefault="00DF18E3" w:rsidP="00120225">
      <w:pPr>
        <w:contextualSpacing/>
        <w:rPr>
          <w:rFonts w:eastAsia="Times New Roman"/>
          <w:i/>
          <w:iCs/>
          <w:color w:val="000000"/>
          <w:kern w:val="0"/>
          <w:szCs w:val="28"/>
          <w:lang w:eastAsia="ru-RU"/>
          <w14:ligatures w14:val="none"/>
        </w:rPr>
      </w:pPr>
      <w:r w:rsidRPr="00DF18E3">
        <w:rPr>
          <w:rFonts w:eastAsia="Times New Roman"/>
          <w:b/>
          <w:bCs/>
          <w:i/>
          <w:color w:val="000000"/>
          <w:kern w:val="0"/>
          <w:szCs w:val="28"/>
          <w:lang w:eastAsia="ru-RU"/>
          <w14:ligatures w14:val="none"/>
        </w:rPr>
        <w:t xml:space="preserve">Аннотация. </w:t>
      </w:r>
      <w:r w:rsidRPr="00DF18E3">
        <w:rPr>
          <w:rFonts w:eastAsia="Times New Roman"/>
          <w:i/>
          <w:iCs/>
          <w:color w:val="000000"/>
          <w:kern w:val="0"/>
          <w:szCs w:val="28"/>
          <w:lang w:eastAsia="ru-RU"/>
          <w14:ligatures w14:val="none"/>
        </w:rPr>
        <w:t>Олимпийская хартия является основополагающим документом Международного Олимпийского комитета и международного олимпийского движения, устанавливающим его принципы и ценности. Эти принципы включают любительский характер спорта, честную игру, борьбу с дискриминацией, соблюдение политического нейтралитета и прозрачность деятельности. Однако в современном мире некоторые из этих принципов подвергаются сомнению и нарушаются.</w:t>
      </w:r>
    </w:p>
    <w:p w14:paraId="3EE192B7" w14:textId="654187A7" w:rsidR="00DF18E3" w:rsidRPr="00DF18E3" w:rsidRDefault="00DF18E3" w:rsidP="00120225">
      <w:pPr>
        <w:tabs>
          <w:tab w:val="left" w:pos="1459"/>
        </w:tabs>
        <w:contextualSpacing/>
        <w:rPr>
          <w:rFonts w:eastAsia="Times New Roman"/>
          <w:i/>
          <w:color w:val="000000"/>
          <w:kern w:val="0"/>
          <w:szCs w:val="28"/>
          <w:lang w:eastAsia="ru-RU"/>
          <w14:ligatures w14:val="none"/>
        </w:rPr>
      </w:pPr>
      <w:r w:rsidRPr="00DF18E3">
        <w:rPr>
          <w:rFonts w:eastAsia="Times New Roman"/>
          <w:b/>
          <w:bCs/>
          <w:i/>
          <w:color w:val="000000"/>
          <w:kern w:val="0"/>
          <w:szCs w:val="28"/>
          <w:lang w:eastAsia="ru-RU"/>
          <w14:ligatures w14:val="none"/>
        </w:rPr>
        <w:t>Ключевые слова:</w:t>
      </w:r>
      <w:r w:rsidRPr="00DF18E3">
        <w:rPr>
          <w:rFonts w:eastAsia="Times New Roman"/>
          <w:i/>
          <w:color w:val="000000"/>
          <w:kern w:val="0"/>
          <w:szCs w:val="28"/>
          <w:lang w:eastAsia="ru-RU"/>
          <w14:ligatures w14:val="none"/>
        </w:rPr>
        <w:t xml:space="preserve"> Олимпийская хартия, МОК, нарушения, профессионализм, допинг, дискриминация, политические протесты, коррупция</w:t>
      </w:r>
    </w:p>
    <w:p w14:paraId="6EC65F3A" w14:textId="77777777" w:rsidR="00DF18E3" w:rsidRPr="00DF18E3" w:rsidRDefault="00DF18E3" w:rsidP="00120225">
      <w:pPr>
        <w:tabs>
          <w:tab w:val="left" w:pos="1459"/>
        </w:tabs>
        <w:contextualSpacing/>
        <w:rPr>
          <w:rFonts w:eastAsia="Times New Roman"/>
          <w:i/>
          <w:color w:val="000000"/>
          <w:kern w:val="0"/>
          <w:szCs w:val="28"/>
          <w:lang w:eastAsia="ru-RU"/>
          <w14:ligatures w14:val="none"/>
        </w:rPr>
      </w:pPr>
    </w:p>
    <w:p w14:paraId="4B4031BA" w14:textId="77777777" w:rsidR="00DF18E3" w:rsidRPr="00DF18E3" w:rsidRDefault="00DF18E3" w:rsidP="00120225">
      <w:pPr>
        <w:autoSpaceDE w:val="0"/>
        <w:autoSpaceDN w:val="0"/>
        <w:adjustRightInd w:val="0"/>
        <w:contextualSpacing/>
        <w:rPr>
          <w:rFonts w:eastAsia="Times New Roman"/>
          <w:kern w:val="0"/>
          <w:sz w:val="28"/>
          <w:szCs w:val="28"/>
          <w:shd w:val="clear" w:color="auto" w:fill="FFFFFF"/>
          <w:lang w:eastAsia="ru-RU"/>
          <w14:ligatures w14:val="none"/>
        </w:rPr>
      </w:pPr>
      <w:r w:rsidRPr="00DF18E3">
        <w:rPr>
          <w:rFonts w:eastAsia="Times New Roman"/>
          <w:b/>
          <w:kern w:val="0"/>
          <w:sz w:val="28"/>
          <w:szCs w:val="28"/>
          <w:shd w:val="clear" w:color="auto" w:fill="FFFFFF"/>
          <w:lang w:eastAsia="ru-RU"/>
          <w14:ligatures w14:val="none"/>
        </w:rPr>
        <w:t>Введение.</w:t>
      </w:r>
      <w:r w:rsidRPr="00DF18E3">
        <w:rPr>
          <w:rFonts w:eastAsia="Times New Roman"/>
          <w:kern w:val="0"/>
          <w:sz w:val="28"/>
          <w:szCs w:val="28"/>
          <w:shd w:val="clear" w:color="auto" w:fill="FFFFFF"/>
          <w:lang w:eastAsia="ru-RU"/>
          <w14:ligatures w14:val="none"/>
        </w:rPr>
        <w:t xml:space="preserve"> «Сегодня Хартия МОК, по сути, упраздняется ситуативными решениями», – яркая </w:t>
      </w:r>
      <w:r w:rsidRPr="00DF18E3">
        <w:rPr>
          <w:rFonts w:eastAsia="Times New Roman"/>
          <w:kern w:val="0"/>
          <w:sz w:val="28"/>
          <w:szCs w:val="28"/>
          <w:lang w:eastAsia="ru-RU"/>
          <w14:ligatures w14:val="none"/>
        </w:rPr>
        <w:t xml:space="preserve">цитата </w:t>
      </w:r>
      <w:r w:rsidRPr="00DF18E3">
        <w:rPr>
          <w:rFonts w:eastAsia="Times New Roman"/>
          <w:kern w:val="0"/>
          <w:sz w:val="28"/>
          <w:szCs w:val="28"/>
          <w:shd w:val="clear" w:color="auto" w:fill="FFFFFF"/>
          <w:lang w:eastAsia="ru-RU"/>
          <w14:ligatures w14:val="none"/>
        </w:rPr>
        <w:t xml:space="preserve">от Президента Олимпийского комитета России Станислава Позднякова. [7]. Когда Пьер де Кубертен возрождал олимпийское движение, ни о какой хартии речи еще не шло. Были только первые наброски от руки – принципы, по которым, как надеялся барон, станут соревноваться будущие олимпийцы.  И только спустя 10 лет, в 1906 году, на </w:t>
      </w:r>
      <w:r w:rsidRPr="00DF18E3">
        <w:rPr>
          <w:rFonts w:eastAsia="Times New Roman"/>
          <w:kern w:val="0"/>
          <w:sz w:val="28"/>
          <w:szCs w:val="28"/>
          <w:shd w:val="clear" w:color="auto" w:fill="FFFFFF"/>
          <w:lang w:val="en-US" w:eastAsia="ru-RU"/>
          <w14:ligatures w14:val="none"/>
        </w:rPr>
        <w:t>VII</w:t>
      </w:r>
      <w:r w:rsidRPr="00DF18E3">
        <w:rPr>
          <w:rFonts w:eastAsia="Times New Roman"/>
          <w:kern w:val="0"/>
          <w:sz w:val="28"/>
          <w:szCs w:val="28"/>
          <w:shd w:val="clear" w:color="auto" w:fill="FFFFFF"/>
          <w:lang w:eastAsia="ru-RU"/>
          <w14:ligatures w14:val="none"/>
        </w:rPr>
        <w:t xml:space="preserve"> сессии МОК в Афинах, Хартию приняли как главный закон олимпизма. Тогда она занимала две страницы. Сегодня, в переводе на русский язык – 55 страниц. </w:t>
      </w:r>
    </w:p>
    <w:p w14:paraId="78C07792" w14:textId="77777777" w:rsidR="00DF18E3" w:rsidRPr="00DF18E3" w:rsidRDefault="00DF18E3" w:rsidP="00120225">
      <w:pPr>
        <w:autoSpaceDE w:val="0"/>
        <w:autoSpaceDN w:val="0"/>
        <w:adjustRightInd w:val="0"/>
        <w:contextualSpacing/>
        <w:rPr>
          <w:rFonts w:eastAsia="Times New Roman"/>
          <w:sz w:val="28"/>
          <w:szCs w:val="28"/>
          <w:shd w:val="clear" w:color="auto" w:fill="FFFFFF"/>
          <w:lang w:eastAsia="ru-RU"/>
          <w14:ligatures w14:val="none"/>
        </w:rPr>
      </w:pPr>
      <w:r w:rsidRPr="00DF18E3">
        <w:rPr>
          <w:rFonts w:eastAsia="Times New Roman"/>
          <w:kern w:val="0"/>
          <w:sz w:val="28"/>
          <w:szCs w:val="28"/>
          <w:lang w:eastAsia="ru-RU"/>
          <w14:ligatures w14:val="none"/>
        </w:rPr>
        <w:t xml:space="preserve">В феврале 2022 года, с началом СВО, Международный олимпийский комитет ввел пакет санкций по отношению к спортсменам Российской Федерации и Республики Беларусь: </w:t>
      </w:r>
    </w:p>
    <w:p w14:paraId="0AB8156D" w14:textId="77777777" w:rsidR="00DF18E3" w:rsidRPr="00DF18E3" w:rsidRDefault="00DF18E3" w:rsidP="00120225">
      <w:pPr>
        <w:numPr>
          <w:ilvl w:val="0"/>
          <w:numId w:val="82"/>
        </w:numPr>
        <w:autoSpaceDE w:val="0"/>
        <w:autoSpaceDN w:val="0"/>
        <w:adjustRightInd w:val="0"/>
        <w:ind w:left="0" w:firstLine="709"/>
        <w:contextualSpacing/>
        <w:jc w:val="left"/>
        <w:rPr>
          <w:rFonts w:eastAsia="Calibri"/>
          <w:kern w:val="0"/>
          <w:sz w:val="28"/>
          <w:szCs w:val="28"/>
        </w:rPr>
      </w:pPr>
      <w:r w:rsidRPr="00DF18E3">
        <w:rPr>
          <w:rFonts w:eastAsia="Calibri"/>
          <w:kern w:val="0"/>
          <w:sz w:val="28"/>
          <w:szCs w:val="28"/>
        </w:rPr>
        <w:t>Запрет российским и белорусским спортсменам и официальным лицам на участие в международных соревнованиях под флагом или гимном России или Беларуси.</w:t>
      </w:r>
    </w:p>
    <w:p w14:paraId="531AB3F7" w14:textId="77777777" w:rsidR="00DF18E3" w:rsidRPr="00DF18E3" w:rsidRDefault="00DF18E3" w:rsidP="00120225">
      <w:pPr>
        <w:numPr>
          <w:ilvl w:val="0"/>
          <w:numId w:val="82"/>
        </w:numPr>
        <w:autoSpaceDE w:val="0"/>
        <w:autoSpaceDN w:val="0"/>
        <w:adjustRightInd w:val="0"/>
        <w:ind w:left="0" w:firstLine="709"/>
        <w:contextualSpacing/>
        <w:jc w:val="left"/>
        <w:rPr>
          <w:rFonts w:eastAsia="Calibri"/>
          <w:kern w:val="0"/>
          <w:sz w:val="28"/>
          <w:szCs w:val="28"/>
        </w:rPr>
      </w:pPr>
      <w:r w:rsidRPr="00DF18E3">
        <w:rPr>
          <w:rFonts w:eastAsia="Calibri"/>
          <w:kern w:val="0"/>
          <w:sz w:val="28"/>
          <w:szCs w:val="28"/>
        </w:rPr>
        <w:t>Запрет на проведение на территории России или Беларуси международных спортивных мероприятий.</w:t>
      </w:r>
    </w:p>
    <w:p w14:paraId="4276DB81" w14:textId="77777777" w:rsidR="00DF18E3" w:rsidRPr="00DF18E3" w:rsidRDefault="00DF18E3" w:rsidP="00120225">
      <w:pPr>
        <w:numPr>
          <w:ilvl w:val="0"/>
          <w:numId w:val="82"/>
        </w:numPr>
        <w:autoSpaceDE w:val="0"/>
        <w:autoSpaceDN w:val="0"/>
        <w:adjustRightInd w:val="0"/>
        <w:ind w:left="0" w:firstLine="709"/>
        <w:contextualSpacing/>
        <w:jc w:val="left"/>
        <w:rPr>
          <w:rFonts w:eastAsia="Calibri"/>
          <w:kern w:val="0"/>
          <w:sz w:val="28"/>
          <w:szCs w:val="28"/>
        </w:rPr>
      </w:pPr>
      <w:r w:rsidRPr="00DF18E3">
        <w:rPr>
          <w:rFonts w:eastAsia="Calibri"/>
          <w:kern w:val="0"/>
          <w:sz w:val="28"/>
          <w:szCs w:val="28"/>
        </w:rPr>
        <w:t>Приостановление членства Всероссийской федерации легкой атлетики и Паралимпийского комитета России в МОК.</w:t>
      </w:r>
    </w:p>
    <w:p w14:paraId="64CFB65B" w14:textId="77777777" w:rsidR="00DF18E3" w:rsidRPr="00DF18E3" w:rsidRDefault="00DF18E3" w:rsidP="00120225">
      <w:pPr>
        <w:numPr>
          <w:ilvl w:val="0"/>
          <w:numId w:val="82"/>
        </w:numPr>
        <w:autoSpaceDE w:val="0"/>
        <w:autoSpaceDN w:val="0"/>
        <w:adjustRightInd w:val="0"/>
        <w:ind w:left="0" w:firstLine="709"/>
        <w:contextualSpacing/>
        <w:jc w:val="left"/>
        <w:rPr>
          <w:rFonts w:eastAsia="Calibri"/>
          <w:kern w:val="0"/>
          <w:sz w:val="28"/>
          <w:szCs w:val="28"/>
        </w:rPr>
      </w:pPr>
      <w:r w:rsidRPr="00DF18E3">
        <w:rPr>
          <w:rFonts w:eastAsia="Calibri"/>
          <w:kern w:val="0"/>
          <w:sz w:val="28"/>
          <w:szCs w:val="28"/>
        </w:rPr>
        <w:lastRenderedPageBreak/>
        <w:t>Отмена Олимпийского ордена у ряда высокопоставленных российских и белорусских спортивных чиновников.</w:t>
      </w:r>
    </w:p>
    <w:p w14:paraId="0F93C0BD"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shd w:val="clear" w:color="auto" w:fill="FFFFFF"/>
          <w:lang w:eastAsia="ru-RU"/>
          <w14:ligatures w14:val="none"/>
        </w:rPr>
        <w:t>25 и 28 февраля 2022 года Исполком МОК обнародовал рекомендации в адрес международных спортивных федераций о нежелательности приглашения и участия российских спортсменов в международных спортивных соревнованиях, а также проведения международных соревнований на территории Российской Федерации.</w:t>
      </w:r>
    </w:p>
    <w:p w14:paraId="3255D9EB" w14:textId="77777777" w:rsidR="00DF18E3" w:rsidRPr="00DF18E3" w:rsidRDefault="00DF18E3" w:rsidP="00120225">
      <w:pPr>
        <w:autoSpaceDE w:val="0"/>
        <w:autoSpaceDN w:val="0"/>
        <w:adjustRightInd w:val="0"/>
        <w:contextualSpacing/>
        <w:rPr>
          <w:rFonts w:eastAsia="Times New Roman"/>
          <w:kern w:val="0"/>
          <w:sz w:val="28"/>
          <w:szCs w:val="28"/>
          <w:shd w:val="clear" w:color="auto" w:fill="FFFFFF"/>
          <w:lang w:eastAsia="ru-RU"/>
          <w14:ligatures w14:val="none"/>
        </w:rPr>
      </w:pPr>
      <w:r w:rsidRPr="00DF18E3">
        <w:rPr>
          <w:rFonts w:eastAsia="Times New Roman"/>
          <w:kern w:val="0"/>
          <w:sz w:val="28"/>
          <w:szCs w:val="28"/>
          <w:shd w:val="clear" w:color="auto" w:fill="FFFFFF"/>
          <w:lang w:eastAsia="ru-RU"/>
          <w14:ligatures w14:val="none"/>
        </w:rPr>
        <w:t xml:space="preserve">В рекомендации от 25 февраля 2022 года МОК призвал все международные федерации отменить или перенести все международные соревнования, которые были запланированы на территории Российской Федерации, а также ввести особый порядок участия российских спортсменов в международных соревнованиях – без использования государственного флага Российской Федерации и государственного гимна Российской Федерации в рамках таких соревнований </w:t>
      </w:r>
    </w:p>
    <w:p w14:paraId="2295DC3F" w14:textId="77777777" w:rsidR="00DF18E3" w:rsidRPr="00DF18E3" w:rsidRDefault="00DF18E3" w:rsidP="00120225">
      <w:pPr>
        <w:autoSpaceDE w:val="0"/>
        <w:autoSpaceDN w:val="0"/>
        <w:adjustRightInd w:val="0"/>
        <w:contextualSpacing/>
        <w:rPr>
          <w:rFonts w:eastAsia="Times New Roman"/>
          <w:kern w:val="0"/>
          <w:sz w:val="28"/>
          <w:szCs w:val="28"/>
          <w:shd w:val="clear" w:color="auto" w:fill="FFFFFF"/>
          <w:lang w:eastAsia="ru-RU"/>
          <w14:ligatures w14:val="none"/>
        </w:rPr>
      </w:pPr>
      <w:r w:rsidRPr="00DF18E3">
        <w:rPr>
          <w:rFonts w:eastAsia="Times New Roman"/>
          <w:kern w:val="0"/>
          <w:sz w:val="28"/>
          <w:szCs w:val="28"/>
          <w:shd w:val="clear" w:color="auto" w:fill="FFFFFF"/>
          <w:lang w:eastAsia="ru-RU"/>
          <w14:ligatures w14:val="none"/>
        </w:rPr>
        <w:t>В рекомендации от 28 февраля 2022 года МОК уже рекомендовал международным спортивным федерациям полностью исключить участие российских спортсменов в международных спортивных соревнованиях. При этом каких-либо конкретных сроков действия введенных ограничений не предусмотрено, что делает их «де-факто» бессрочными. Кроме того, ни в рекомендации МОК от 28 февраля 2022 года, ни в решениях прочих международных спортивных организаций не приводится НИ ОДНОГО ПРАВОВОГО ОСНОВАНИЯ для принятия рассматриваемых решений. [8].</w:t>
      </w:r>
    </w:p>
    <w:p w14:paraId="6A2F287D" w14:textId="77777777" w:rsidR="00DF18E3" w:rsidRPr="00DF18E3" w:rsidRDefault="00DF18E3" w:rsidP="00120225">
      <w:pPr>
        <w:contextualSpacing/>
        <w:outlineLvl w:val="0"/>
        <w:rPr>
          <w:rFonts w:eastAsia="Times New Roman"/>
          <w:spacing w:val="-5"/>
          <w:kern w:val="36"/>
          <w:sz w:val="28"/>
          <w:szCs w:val="28"/>
          <w:lang w:eastAsia="ru-RU"/>
          <w14:ligatures w14:val="none"/>
        </w:rPr>
      </w:pPr>
      <w:r w:rsidRPr="00DF18E3">
        <w:rPr>
          <w:rFonts w:eastAsia="Times New Roman"/>
          <w:kern w:val="0"/>
          <w:sz w:val="28"/>
          <w:szCs w:val="28"/>
          <w:lang w:eastAsia="ru-RU"/>
          <w14:ligatures w14:val="none"/>
        </w:rPr>
        <w:t xml:space="preserve">По своей сути санкции, наложенные МОК – абсурдны. </w:t>
      </w:r>
      <w:r w:rsidRPr="00DF18E3">
        <w:rPr>
          <w:rFonts w:eastAsia="Times New Roman"/>
          <w:kern w:val="36"/>
          <w:sz w:val="28"/>
          <w:szCs w:val="28"/>
          <w:shd w:val="clear" w:color="auto" w:fill="FFFFFF"/>
          <w:lang w:eastAsia="ru-RU"/>
          <w14:ligatures w14:val="none"/>
        </w:rPr>
        <w:t xml:space="preserve">"Мы продолжаем диалог с международными федерациями, надеемся, что период санкций не будет долгим. Без России мирового спорта быть не может", </w:t>
      </w:r>
      <w:r w:rsidRPr="00DF18E3">
        <w:rPr>
          <w:rFonts w:eastAsia="Times New Roman"/>
          <w:spacing w:val="-5"/>
          <w:kern w:val="36"/>
          <w:sz w:val="28"/>
          <w:szCs w:val="28"/>
          <w:lang w:eastAsia="ru-RU"/>
          <w14:ligatures w14:val="none"/>
        </w:rPr>
        <w:t>«Никогда в истории не было такой дискриминации спортсменов по национальному признаку», «</w:t>
      </w:r>
      <w:r w:rsidRPr="00DF18E3">
        <w:rPr>
          <w:rFonts w:eastAsia="Times New Roman"/>
          <w:kern w:val="36"/>
          <w:sz w:val="28"/>
          <w:szCs w:val="28"/>
          <w:shd w:val="clear" w:color="auto" w:fill="FFFFFF"/>
          <w:lang w:eastAsia="ru-RU"/>
          <w14:ligatures w14:val="none"/>
        </w:rPr>
        <w:t>Рекомендации МОК не допускать российские команды до участия в международных соревнованиях являются дискриминационными и противоречат Олимпийской хартии», «Россия готова к диалогу, если он конструктивный и направлен на развитие олимпийского движения и поддержку спортсменов в их стремлении к справедливым победам. Мы продолжаем быть частью олимпийского движения, но его представители сами ставят под вопрос свои истинные ценности»</w:t>
      </w:r>
      <w:r w:rsidRPr="00DF18E3">
        <w:rPr>
          <w:rFonts w:eastAsia="Times New Roman"/>
          <w:spacing w:val="-5"/>
          <w:kern w:val="36"/>
          <w:sz w:val="28"/>
          <w:szCs w:val="28"/>
          <w:lang w:eastAsia="ru-RU"/>
          <w14:ligatures w14:val="none"/>
        </w:rPr>
        <w:t xml:space="preserve"> - Олег Матыцин.</w:t>
      </w:r>
      <w:r w:rsidRPr="00DF18E3">
        <w:rPr>
          <w:rFonts w:eastAsia="Times New Roman"/>
          <w:b/>
          <w:bCs/>
          <w:kern w:val="36"/>
          <w:sz w:val="28"/>
          <w:szCs w:val="28"/>
          <w:shd w:val="clear" w:color="auto" w:fill="FFFFFF"/>
          <w:lang w:eastAsia="ru-RU"/>
          <w14:ligatures w14:val="none"/>
        </w:rPr>
        <w:t xml:space="preserve"> </w:t>
      </w:r>
      <w:r w:rsidRPr="00DF18E3">
        <w:rPr>
          <w:rFonts w:eastAsia="Times New Roman"/>
          <w:kern w:val="36"/>
          <w:sz w:val="28"/>
          <w:szCs w:val="28"/>
          <w:shd w:val="clear" w:color="auto" w:fill="FFFFFF"/>
          <w:lang w:eastAsia="ru-RU"/>
          <w14:ligatures w14:val="none"/>
        </w:rPr>
        <w:t>[9].</w:t>
      </w:r>
    </w:p>
    <w:p w14:paraId="2E3127D1" w14:textId="77777777" w:rsidR="00DF18E3" w:rsidRPr="00DF18E3" w:rsidRDefault="00DF18E3" w:rsidP="00120225">
      <w:pPr>
        <w:contextualSpacing/>
        <w:outlineLvl w:val="0"/>
        <w:rPr>
          <w:rFonts w:eastAsia="Times New Roman"/>
          <w:kern w:val="36"/>
          <w:sz w:val="28"/>
          <w:szCs w:val="28"/>
          <w:shd w:val="clear" w:color="auto" w:fill="FFFFFF"/>
          <w:lang w:eastAsia="ru-RU"/>
          <w14:ligatures w14:val="none"/>
        </w:rPr>
      </w:pPr>
      <w:r w:rsidRPr="00DF18E3">
        <w:rPr>
          <w:rFonts w:eastAsia="Times New Roman"/>
          <w:kern w:val="36"/>
          <w:sz w:val="28"/>
          <w:szCs w:val="28"/>
          <w:shd w:val="clear" w:color="auto" w:fill="FFFFFF"/>
          <w:lang w:eastAsia="ru-RU"/>
          <w14:ligatures w14:val="none"/>
        </w:rPr>
        <w:t>«Решение коллег из Международного олимпийского комитета, на наш взгляд, противоречит как документам МОК и хартии, так и духу олимпийского движения, которое призвано объединять, а не разделять, особенно в том случае, когда речь идет о равноправии участников олимпийского движения»</w:t>
      </w:r>
      <w:r w:rsidRPr="00DF18E3">
        <w:rPr>
          <w:rFonts w:eastAsia="Times New Roman"/>
          <w:spacing w:val="-5"/>
          <w:kern w:val="36"/>
          <w:sz w:val="28"/>
          <w:szCs w:val="28"/>
          <w:lang w:eastAsia="ru-RU"/>
          <w14:ligatures w14:val="none"/>
        </w:rPr>
        <w:t xml:space="preserve"> «Российский спорт не будет себя ломать в угоду политическим заказам Запада». «</w:t>
      </w:r>
      <w:r w:rsidRPr="00DF18E3">
        <w:rPr>
          <w:rFonts w:eastAsia="Times New Roman"/>
          <w:spacing w:val="1"/>
          <w:kern w:val="36"/>
          <w:sz w:val="28"/>
          <w:szCs w:val="28"/>
          <w:shd w:val="clear" w:color="auto" w:fill="FFFFFF"/>
          <w:lang w:eastAsia="ru-RU"/>
          <w14:ligatures w14:val="none"/>
        </w:rPr>
        <w:t>В такой ситуации, как в 2022-м, российский спорт не оказывался никогда. Имею в виду реакцию западных стран и МОК, которые попытались нас изолировать. Неожиданно и неприятно для всей российской спортивной семьи». «Тот хаос, который породил МОК, оказался для нас очень чувствительным, но со временем человек адаптируется к любой нестандартной ситуации».</w:t>
      </w:r>
      <w:r w:rsidRPr="00DF18E3">
        <w:rPr>
          <w:rFonts w:eastAsia="Times New Roman"/>
          <w:spacing w:val="-5"/>
          <w:kern w:val="36"/>
          <w:sz w:val="28"/>
          <w:szCs w:val="28"/>
          <w:lang w:eastAsia="ru-RU"/>
          <w14:ligatures w14:val="none"/>
        </w:rPr>
        <w:t xml:space="preserve"> Острое и откровенное интервью Станислава Позднякова. </w:t>
      </w:r>
      <w:r w:rsidRPr="00DF18E3">
        <w:rPr>
          <w:rFonts w:eastAsia="Times New Roman"/>
          <w:kern w:val="36"/>
          <w:sz w:val="28"/>
          <w:szCs w:val="28"/>
          <w:shd w:val="clear" w:color="auto" w:fill="FFFFFF"/>
          <w:lang w:eastAsia="ru-RU"/>
          <w14:ligatures w14:val="none"/>
        </w:rPr>
        <w:t>[10].</w:t>
      </w:r>
    </w:p>
    <w:p w14:paraId="2ED13FB0"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kern w:val="0"/>
          <w:sz w:val="28"/>
          <w:szCs w:val="28"/>
          <w:lang w:eastAsia="ru-RU"/>
          <w14:ligatures w14:val="none"/>
        </w:rPr>
        <w:lastRenderedPageBreak/>
        <w:t>Ниже приведены решения международных спортивных федераций, которые отразились на участии отечественных спортсменов в следующих видах спорта:</w:t>
      </w:r>
    </w:p>
    <w:p w14:paraId="2C8516B5"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b/>
          <w:kern w:val="0"/>
          <w:sz w:val="28"/>
          <w:szCs w:val="28"/>
          <w:lang w:eastAsia="ru-RU"/>
          <w14:ligatures w14:val="none"/>
        </w:rPr>
        <w:t>Международная федерация лыжного спорта -</w:t>
      </w:r>
      <w:r w:rsidRPr="00DF18E3">
        <w:rPr>
          <w:rFonts w:eastAsia="Times New Roman"/>
          <w:kern w:val="0"/>
          <w:sz w:val="28"/>
          <w:szCs w:val="28"/>
          <w:lang w:eastAsia="ru-RU"/>
          <w14:ligatures w14:val="none"/>
        </w:rPr>
        <w:t xml:space="preserve"> не просто отстранила россиян от турниров, но и приостановила членство Союза биатлонистов России (СБР) в организации, а также перенесла из России все соревнования, включая финал Кубка мира по лыжным гонкам.</w:t>
      </w:r>
    </w:p>
    <w:p w14:paraId="08C4FA72"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b/>
          <w:kern w:val="0"/>
          <w:sz w:val="28"/>
          <w:szCs w:val="28"/>
          <w:lang w:eastAsia="ru-RU"/>
          <w14:ligatures w14:val="none"/>
        </w:rPr>
        <w:t>Международный паралимпийский комитет</w:t>
      </w:r>
      <w:r w:rsidRPr="00DF18E3">
        <w:rPr>
          <w:rFonts w:eastAsia="Times New Roman"/>
          <w:kern w:val="0"/>
          <w:sz w:val="28"/>
          <w:szCs w:val="28"/>
          <w:lang w:eastAsia="ru-RU"/>
          <w14:ligatures w14:val="none"/>
        </w:rPr>
        <w:t xml:space="preserve"> объявил о допуске спортсменов к соревнованиям в нейтральном статусе, однако спустя сутки решение поменялось, и россиян отстранили от всех соревнований.</w:t>
      </w:r>
    </w:p>
    <w:p w14:paraId="07C88EFB"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b/>
          <w:kern w:val="0"/>
          <w:sz w:val="28"/>
          <w:szCs w:val="28"/>
          <w:lang w:eastAsia="ru-RU"/>
          <w14:ligatures w14:val="none"/>
        </w:rPr>
        <w:t>ФИФА</w:t>
      </w:r>
      <w:r w:rsidRPr="00DF18E3">
        <w:rPr>
          <w:rFonts w:eastAsia="Times New Roman"/>
          <w:kern w:val="0"/>
          <w:sz w:val="28"/>
          <w:szCs w:val="28"/>
          <w:lang w:eastAsia="ru-RU"/>
          <w14:ligatures w14:val="none"/>
        </w:rPr>
        <w:t xml:space="preserve"> и </w:t>
      </w:r>
      <w:r w:rsidRPr="00DF18E3">
        <w:rPr>
          <w:rFonts w:eastAsia="Times New Roman"/>
          <w:b/>
          <w:kern w:val="0"/>
          <w:sz w:val="28"/>
          <w:szCs w:val="28"/>
          <w:lang w:eastAsia="ru-RU"/>
          <w14:ligatures w14:val="none"/>
        </w:rPr>
        <w:t>УЕФА</w:t>
      </w:r>
      <w:r w:rsidRPr="00DF18E3">
        <w:rPr>
          <w:rFonts w:eastAsia="Times New Roman"/>
          <w:kern w:val="0"/>
          <w:sz w:val="28"/>
          <w:szCs w:val="28"/>
          <w:lang w:eastAsia="ru-RU"/>
          <w14:ligatures w14:val="none"/>
        </w:rPr>
        <w:t xml:space="preserve"> отстраняют российские клубы и сборную от участия в соревнованиях под эгидой данных организаций. Матч финала Лиги чемпионов УЕФА был перенесён из Санкт-Петербурга в Париж.</w:t>
      </w:r>
    </w:p>
    <w:p w14:paraId="3421E310"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b/>
          <w:kern w:val="0"/>
          <w:sz w:val="28"/>
          <w:szCs w:val="28"/>
          <w:lang w:eastAsia="ru-RU"/>
          <w14:ligatures w14:val="none"/>
        </w:rPr>
        <w:t>Баскетбольная Евролига</w:t>
      </w:r>
      <w:r w:rsidRPr="00DF18E3">
        <w:rPr>
          <w:rFonts w:eastAsia="Times New Roman"/>
          <w:kern w:val="0"/>
          <w:sz w:val="28"/>
          <w:szCs w:val="28"/>
          <w:lang w:eastAsia="ru-RU"/>
          <w14:ligatures w14:val="none"/>
        </w:rPr>
        <w:t xml:space="preserve"> отложила матчи с участием российских команд. Ограничения также касаются женских и юношеских команд, баскетбола 3х3 и всех судей из России.</w:t>
      </w:r>
    </w:p>
    <w:p w14:paraId="1310B947"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b/>
          <w:kern w:val="0"/>
          <w:sz w:val="28"/>
          <w:szCs w:val="28"/>
          <w:lang w:eastAsia="ru-RU"/>
          <w14:ligatures w14:val="none"/>
        </w:rPr>
        <w:t>Международная федерация волейбола</w:t>
      </w:r>
      <w:r w:rsidRPr="00DF18E3">
        <w:rPr>
          <w:rFonts w:eastAsia="Times New Roman"/>
          <w:kern w:val="0"/>
          <w:sz w:val="28"/>
          <w:szCs w:val="28"/>
          <w:lang w:eastAsia="ru-RU"/>
          <w14:ligatures w14:val="none"/>
        </w:rPr>
        <w:t xml:space="preserve"> отстранила все сборные, клубы и игроков из России от участия в международных соревнованиях. Запрет действует на все турниры под их эгидой, в том числе пляжный и снежной волейбол. Кроме того, Россию лишили права проведения Чемпионата мира по волейболу 2022 г.</w:t>
      </w:r>
    </w:p>
    <w:p w14:paraId="03A091D1"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b/>
          <w:kern w:val="0"/>
          <w:sz w:val="28"/>
          <w:szCs w:val="28"/>
          <w:lang w:eastAsia="ru-RU"/>
          <w14:ligatures w14:val="none"/>
        </w:rPr>
        <w:t>Европейская федерация гандбола</w:t>
      </w:r>
      <w:r w:rsidRPr="00DF18E3">
        <w:rPr>
          <w:rFonts w:eastAsia="Times New Roman"/>
          <w:kern w:val="0"/>
          <w:sz w:val="28"/>
          <w:szCs w:val="28"/>
          <w:lang w:eastAsia="ru-RU"/>
          <w14:ligatures w14:val="none"/>
        </w:rPr>
        <w:t xml:space="preserve"> отстранила Россию участие в турнирах под эгидой организации на неопределённый срок – как на уровне клуба, так и на уровне сборных.</w:t>
      </w:r>
    </w:p>
    <w:p w14:paraId="4206BB2B"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b/>
          <w:kern w:val="0"/>
          <w:sz w:val="28"/>
          <w:szCs w:val="28"/>
          <w:lang w:eastAsia="ru-RU"/>
          <w14:ligatures w14:val="none"/>
        </w:rPr>
        <w:t>Международный Союз конькобежцев</w:t>
      </w:r>
      <w:r w:rsidRPr="00DF18E3">
        <w:rPr>
          <w:rFonts w:eastAsia="Times New Roman"/>
          <w:kern w:val="0"/>
          <w:sz w:val="28"/>
          <w:szCs w:val="28"/>
          <w:lang w:eastAsia="ru-RU"/>
          <w14:ligatures w14:val="none"/>
        </w:rPr>
        <w:t xml:space="preserve"> отстранил спортсменов из России от участия во всех соревнованиях под эгидой организации. Ограничения коснулись конькобежного спорта, шорт-трека, а также фигурного катания.</w:t>
      </w:r>
    </w:p>
    <w:p w14:paraId="17473BF6"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b/>
          <w:kern w:val="0"/>
          <w:sz w:val="28"/>
          <w:szCs w:val="28"/>
          <w:lang w:eastAsia="ru-RU"/>
          <w14:ligatures w14:val="none"/>
        </w:rPr>
        <w:t>Международная федерация хоккея</w:t>
      </w:r>
      <w:r w:rsidRPr="00DF18E3">
        <w:rPr>
          <w:rFonts w:eastAsia="Times New Roman"/>
          <w:kern w:val="0"/>
          <w:sz w:val="28"/>
          <w:szCs w:val="28"/>
          <w:lang w:eastAsia="ru-RU"/>
          <w14:ligatures w14:val="none"/>
        </w:rPr>
        <w:t xml:space="preserve"> отстраняет сборную России от участия в международных соревнованиях под эгидой организации.</w:t>
      </w:r>
    </w:p>
    <w:p w14:paraId="22D40FF4"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kern w:val="0"/>
          <w:sz w:val="28"/>
          <w:szCs w:val="28"/>
          <w:lang w:eastAsia="ru-RU"/>
          <w14:ligatures w14:val="none"/>
        </w:rPr>
        <w:t xml:space="preserve">Российских </w:t>
      </w:r>
      <w:r w:rsidRPr="00DF18E3">
        <w:rPr>
          <w:rFonts w:eastAsia="Times New Roman"/>
          <w:b/>
          <w:kern w:val="0"/>
          <w:sz w:val="28"/>
          <w:szCs w:val="28"/>
          <w:lang w:eastAsia="ru-RU"/>
          <w14:ligatures w14:val="none"/>
        </w:rPr>
        <w:t xml:space="preserve">фигуристов </w:t>
      </w:r>
      <w:r w:rsidRPr="00DF18E3">
        <w:rPr>
          <w:rFonts w:eastAsia="Times New Roman"/>
          <w:kern w:val="0"/>
          <w:sz w:val="28"/>
          <w:szCs w:val="28"/>
          <w:lang w:eastAsia="ru-RU"/>
          <w14:ligatures w14:val="none"/>
        </w:rPr>
        <w:t>и</w:t>
      </w:r>
      <w:r w:rsidRPr="00DF18E3">
        <w:rPr>
          <w:rFonts w:eastAsia="Times New Roman"/>
          <w:b/>
          <w:kern w:val="0"/>
          <w:sz w:val="28"/>
          <w:szCs w:val="28"/>
          <w:lang w:eastAsia="ru-RU"/>
          <w14:ligatures w14:val="none"/>
        </w:rPr>
        <w:t xml:space="preserve"> борцов</w:t>
      </w:r>
      <w:r w:rsidRPr="00DF18E3">
        <w:rPr>
          <w:rFonts w:eastAsia="Times New Roman"/>
          <w:kern w:val="0"/>
          <w:sz w:val="28"/>
          <w:szCs w:val="28"/>
          <w:lang w:eastAsia="ru-RU"/>
          <w14:ligatures w14:val="none"/>
        </w:rPr>
        <w:t xml:space="preserve"> также отстраняют от международных соревнований.</w:t>
      </w:r>
    </w:p>
    <w:p w14:paraId="3C74D756"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b/>
          <w:kern w:val="0"/>
          <w:sz w:val="28"/>
          <w:szCs w:val="28"/>
          <w:lang w:eastAsia="ru-RU"/>
          <w14:ligatures w14:val="none"/>
        </w:rPr>
        <w:t>«Формула-1»</w:t>
      </w:r>
      <w:r w:rsidRPr="00DF18E3">
        <w:rPr>
          <w:rFonts w:eastAsia="Times New Roman"/>
          <w:kern w:val="0"/>
          <w:sz w:val="28"/>
          <w:szCs w:val="28"/>
          <w:lang w:eastAsia="ru-RU"/>
          <w14:ligatures w14:val="none"/>
        </w:rPr>
        <w:t xml:space="preserve"> уходит из России.</w:t>
      </w:r>
    </w:p>
    <w:p w14:paraId="6975D3F5" w14:textId="77777777" w:rsidR="00DF18E3" w:rsidRPr="00DF18E3" w:rsidRDefault="00DF18E3" w:rsidP="00120225">
      <w:pPr>
        <w:contextualSpacing/>
        <w:textAlignment w:val="baseline"/>
        <w:rPr>
          <w:rFonts w:eastAsia="Times New Roman"/>
          <w:kern w:val="0"/>
          <w:sz w:val="28"/>
          <w:szCs w:val="28"/>
          <w:lang w:eastAsia="ru-RU"/>
          <w14:ligatures w14:val="none"/>
        </w:rPr>
      </w:pPr>
      <w:r w:rsidRPr="00DF18E3">
        <w:rPr>
          <w:rFonts w:eastAsia="Times New Roman"/>
          <w:kern w:val="0"/>
          <w:sz w:val="28"/>
          <w:szCs w:val="28"/>
          <w:lang w:eastAsia="ru-RU"/>
          <w14:ligatures w14:val="none"/>
        </w:rPr>
        <w:t>Островками стабильности в мировом спорте, похоже, остались только профессиональный бокс и MMA, где после февраля 2022 года мало что изменилось. Российские спортсмены продолжают сражаться в UFC.</w:t>
      </w:r>
    </w:p>
    <w:p w14:paraId="68515669" w14:textId="77777777" w:rsidR="00DF18E3" w:rsidRPr="00DF18E3" w:rsidRDefault="00DF18E3" w:rsidP="00120225">
      <w:pPr>
        <w:contextualSpacing/>
        <w:textAlignment w:val="baseline"/>
        <w:rPr>
          <w:rFonts w:eastAsia="Times New Roman"/>
          <w:kern w:val="0"/>
          <w:sz w:val="28"/>
          <w:szCs w:val="28"/>
          <w:lang w:eastAsia="ru-RU"/>
          <w14:ligatures w14:val="none"/>
        </w:rPr>
      </w:pPr>
      <w:r w:rsidRPr="00DF18E3">
        <w:rPr>
          <w:rFonts w:eastAsia="Times New Roman"/>
          <w:kern w:val="0"/>
          <w:sz w:val="28"/>
          <w:szCs w:val="28"/>
          <w:lang w:eastAsia="ru-RU"/>
          <w14:ligatures w14:val="none"/>
        </w:rPr>
        <w:t>На международных турнирах пока могут соревноваться российские теннисисты, автогонщики, велогонщики и шахматисты. Правда, это касается только индивидуальных дисциплин. Доступны и выступления в нейтральном статусе — без российской символики.</w:t>
      </w:r>
    </w:p>
    <w:p w14:paraId="136CF661" w14:textId="77777777" w:rsidR="00DF18E3" w:rsidRPr="00DF18E3" w:rsidRDefault="00DF18E3" w:rsidP="00120225">
      <w:pPr>
        <w:contextualSpacing/>
        <w:outlineLvl w:val="0"/>
        <w:rPr>
          <w:rFonts w:eastAsia="Times New Roman"/>
          <w:kern w:val="0"/>
          <w:sz w:val="28"/>
          <w:szCs w:val="28"/>
          <w:lang w:eastAsia="ru-RU"/>
          <w14:ligatures w14:val="none"/>
        </w:rPr>
      </w:pPr>
      <w:r w:rsidRPr="00DF18E3">
        <w:rPr>
          <w:rFonts w:eastAsia="Times New Roman"/>
          <w:kern w:val="36"/>
          <w:sz w:val="28"/>
          <w:szCs w:val="28"/>
          <w:shd w:val="clear" w:color="auto" w:fill="FFFFFF"/>
          <w:lang w:eastAsia="ru-RU"/>
          <w14:ligatures w14:val="none"/>
        </w:rPr>
        <w:t>Оказалось, что в сложившейся ситуации уставы организаций ничего не значат, а под давлением той или иной политической силы можно «продвигать» любые решения.</w:t>
      </w:r>
    </w:p>
    <w:p w14:paraId="5634A0DB"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lastRenderedPageBreak/>
        <w:t xml:space="preserve">В марте 2023 года МОК ввёл новый пакет ограничений, но некоторые спортсмены продолжали выступать под флагом России, например Бокс, Теннис и т.д. </w:t>
      </w:r>
    </w:p>
    <w:p w14:paraId="3C0BE58C"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xml:space="preserve">Следует отметить, что в некоторых международных соревнованиях российские спортсмены участвовали с февраля 2022 года по май 2024 года в нейтральном статусе, а именно: </w:t>
      </w:r>
    </w:p>
    <w:p w14:paraId="2F720C98"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Большой шлем по дзюдо (март 2023 года)</w:t>
      </w:r>
    </w:p>
    <w:p w14:paraId="4559E9CD"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Чемпионат мира по фехтованию (июль 2023 года)</w:t>
      </w:r>
    </w:p>
    <w:p w14:paraId="256B3B5C"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Чемпионат мира по спортивной гимнастике (октябрь 2023 года)</w:t>
      </w:r>
    </w:p>
    <w:p w14:paraId="1DD102C1"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Чемпионат мира по плаванию на короткой воде (декабрь 2023 года)</w:t>
      </w:r>
    </w:p>
    <w:p w14:paraId="766360C7"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Чемпионат Европы по фигурному катанию (январь 2024 года)</w:t>
      </w:r>
    </w:p>
    <w:p w14:paraId="5D84BB1C"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Чемпионат мира по конькобежному спорту (март 2024 года)</w:t>
      </w:r>
    </w:p>
    <w:p w14:paraId="480B1516"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Международные соревнования, в которых российские спортсмены участвовали под флагом своей страны:</w:t>
      </w:r>
    </w:p>
    <w:p w14:paraId="6C34C6C1"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Игры стран СНГ (сентябрь 2023 года)</w:t>
      </w:r>
    </w:p>
    <w:p w14:paraId="3FB9CB2E"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p>
    <w:p w14:paraId="55B4814C"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xml:space="preserve">Следует отметить, что в марте 2023 года МОК объявил о создании комиссии, по изучению возможности допуска российских и белорусских спортсменов к участию в Играх </w:t>
      </w:r>
      <w:r w:rsidRPr="00DF18E3">
        <w:rPr>
          <w:rFonts w:eastAsia="Times New Roman"/>
          <w:kern w:val="0"/>
          <w:sz w:val="28"/>
          <w:szCs w:val="28"/>
          <w:lang w:val="en-US" w:eastAsia="ru-RU"/>
          <w14:ligatures w14:val="none"/>
        </w:rPr>
        <w:t>XXXIII</w:t>
      </w:r>
      <w:r w:rsidRPr="00DF18E3">
        <w:rPr>
          <w:rFonts w:eastAsia="Times New Roman"/>
          <w:kern w:val="0"/>
          <w:sz w:val="28"/>
          <w:szCs w:val="28"/>
          <w:lang w:eastAsia="ru-RU"/>
          <w14:ligatures w14:val="none"/>
        </w:rPr>
        <w:t xml:space="preserve"> Олимпиады 2024 года в Париже в нейтральном статусе. Данное решение о создании комиссии было встречено неоднозначной реакцией в мировой общественности. Некоторые спортивные организации поддержали это решение, в то время как другие раскритиковали его как преждевременное и несправедливое по отношению к украинским спортсменам.</w:t>
      </w:r>
    </w:p>
    <w:p w14:paraId="08D1156F" w14:textId="77777777" w:rsidR="00DF18E3" w:rsidRPr="00DF18E3" w:rsidRDefault="00DF18E3" w:rsidP="00120225">
      <w:pPr>
        <w:autoSpaceDE w:val="0"/>
        <w:autoSpaceDN w:val="0"/>
        <w:adjustRightInd w:val="0"/>
        <w:contextualSpacing/>
        <w:rPr>
          <w:rFonts w:eastAsia="Times New Roman"/>
          <w:kern w:val="0"/>
          <w:sz w:val="28"/>
          <w:szCs w:val="28"/>
          <w:shd w:val="clear" w:color="auto" w:fill="FFFFFF"/>
          <w:lang w:eastAsia="ru-RU"/>
          <w14:ligatures w14:val="none"/>
        </w:rPr>
      </w:pPr>
      <w:r w:rsidRPr="00DF18E3">
        <w:rPr>
          <w:rFonts w:eastAsia="Times New Roman"/>
          <w:kern w:val="0"/>
          <w:sz w:val="28"/>
          <w:szCs w:val="28"/>
          <w:shd w:val="clear" w:color="auto" w:fill="FFFFFF"/>
          <w:lang w:eastAsia="ru-RU"/>
          <w14:ligatures w14:val="none"/>
        </w:rPr>
        <w:t xml:space="preserve">Исполком МОК не принял решения об участии российских и белорусских атлетов в Олимпийских играх. Принял только рекомендации международным федерациям на 2023 год. Таким образом, Исполком МОК рекомендовал допустить спортсменов из России и Беларуси к участию в международных соревнованиях, но с жесткими ограничениями: </w:t>
      </w:r>
    </w:p>
    <w:p w14:paraId="582FE81D" w14:textId="77777777" w:rsidR="00DF18E3" w:rsidRPr="00DF18E3" w:rsidRDefault="00DF18E3" w:rsidP="00120225">
      <w:pPr>
        <w:numPr>
          <w:ilvl w:val="0"/>
          <w:numId w:val="83"/>
        </w:numPr>
        <w:autoSpaceDE w:val="0"/>
        <w:autoSpaceDN w:val="0"/>
        <w:adjustRightInd w:val="0"/>
        <w:ind w:left="0" w:firstLine="709"/>
        <w:contextualSpacing/>
        <w:jc w:val="left"/>
        <w:rPr>
          <w:rFonts w:eastAsia="Calibri"/>
          <w:sz w:val="28"/>
          <w:szCs w:val="28"/>
          <w:shd w:val="clear" w:color="auto" w:fill="FFFFFF"/>
        </w:rPr>
      </w:pPr>
      <w:r w:rsidRPr="00DF18E3">
        <w:rPr>
          <w:rFonts w:eastAsia="Calibri"/>
          <w:sz w:val="28"/>
          <w:szCs w:val="28"/>
          <w:shd w:val="clear" w:color="auto" w:fill="FFFFFF"/>
        </w:rPr>
        <w:t xml:space="preserve">только в нейтральном статусе, </w:t>
      </w:r>
    </w:p>
    <w:p w14:paraId="40E8817E" w14:textId="77777777" w:rsidR="00DF18E3" w:rsidRPr="00DF18E3" w:rsidRDefault="00DF18E3" w:rsidP="00120225">
      <w:pPr>
        <w:numPr>
          <w:ilvl w:val="0"/>
          <w:numId w:val="83"/>
        </w:numPr>
        <w:autoSpaceDE w:val="0"/>
        <w:autoSpaceDN w:val="0"/>
        <w:adjustRightInd w:val="0"/>
        <w:ind w:left="0" w:firstLine="709"/>
        <w:contextualSpacing/>
        <w:jc w:val="left"/>
        <w:rPr>
          <w:rFonts w:eastAsia="Calibri"/>
          <w:sz w:val="28"/>
          <w:szCs w:val="28"/>
          <w:shd w:val="clear" w:color="auto" w:fill="FFFFFF"/>
        </w:rPr>
      </w:pPr>
      <w:r w:rsidRPr="00DF18E3">
        <w:rPr>
          <w:rFonts w:eastAsia="Calibri"/>
          <w:sz w:val="28"/>
          <w:szCs w:val="28"/>
          <w:shd w:val="clear" w:color="auto" w:fill="FFFFFF"/>
        </w:rPr>
        <w:t xml:space="preserve">только в индивидуальных видах спорта, </w:t>
      </w:r>
    </w:p>
    <w:p w14:paraId="32BC9A43" w14:textId="77777777" w:rsidR="00DF18E3" w:rsidRPr="00DF18E3" w:rsidRDefault="00DF18E3" w:rsidP="00120225">
      <w:pPr>
        <w:numPr>
          <w:ilvl w:val="0"/>
          <w:numId w:val="83"/>
        </w:numPr>
        <w:autoSpaceDE w:val="0"/>
        <w:autoSpaceDN w:val="0"/>
        <w:adjustRightInd w:val="0"/>
        <w:ind w:left="0" w:firstLine="709"/>
        <w:contextualSpacing/>
        <w:jc w:val="left"/>
        <w:rPr>
          <w:rFonts w:eastAsia="Calibri"/>
          <w:sz w:val="28"/>
          <w:szCs w:val="28"/>
          <w:shd w:val="clear" w:color="auto" w:fill="FFFFFF"/>
        </w:rPr>
      </w:pPr>
      <w:r w:rsidRPr="00DF18E3">
        <w:rPr>
          <w:rFonts w:eastAsia="Calibri"/>
          <w:sz w:val="28"/>
          <w:szCs w:val="28"/>
          <w:shd w:val="clear" w:color="auto" w:fill="FFFFFF"/>
        </w:rPr>
        <w:t>только тех, кто не выражал публичной поддержки СВО</w:t>
      </w:r>
    </w:p>
    <w:p w14:paraId="0876CDDE" w14:textId="77777777" w:rsidR="00DF18E3" w:rsidRPr="00DF18E3" w:rsidRDefault="00DF18E3" w:rsidP="00120225">
      <w:pPr>
        <w:numPr>
          <w:ilvl w:val="0"/>
          <w:numId w:val="83"/>
        </w:numPr>
        <w:autoSpaceDE w:val="0"/>
        <w:autoSpaceDN w:val="0"/>
        <w:adjustRightInd w:val="0"/>
        <w:ind w:left="0" w:firstLine="709"/>
        <w:contextualSpacing/>
        <w:jc w:val="left"/>
        <w:rPr>
          <w:rFonts w:eastAsia="Calibri"/>
          <w:sz w:val="28"/>
          <w:szCs w:val="28"/>
          <w:shd w:val="clear" w:color="auto" w:fill="FFFFFF"/>
        </w:rPr>
      </w:pPr>
      <w:r w:rsidRPr="00DF18E3">
        <w:rPr>
          <w:rFonts w:eastAsia="Calibri"/>
          <w:sz w:val="28"/>
          <w:szCs w:val="28"/>
          <w:shd w:val="clear" w:color="auto" w:fill="FFFFFF"/>
        </w:rPr>
        <w:t>тем, кто не числится в спортивных сообществах, представляющих Вооруженные силы РФ («ЦСКА») или в органах безопасности РФ («Динамо»).</w:t>
      </w:r>
    </w:p>
    <w:p w14:paraId="50C462BD" w14:textId="77777777" w:rsidR="00DF18E3" w:rsidRPr="00DF18E3" w:rsidRDefault="00DF18E3" w:rsidP="00120225">
      <w:pPr>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При этом, Исполком МОК рекомендует сохранить все санкции против официальных лиц из России и Беларуси: они не должны допускаться на соревнования, входить в руководящие органы федераций и т.д. Также, Исполком МОК оставляет за собой право принимать дополнительные решения о допуске тех или иных спортсменов к участию в Олимпийских играх вне зависимости от их результатов в квалификационных соревнованиях.</w:t>
      </w:r>
    </w:p>
    <w:p w14:paraId="190CC321" w14:textId="77777777" w:rsidR="00DF18E3" w:rsidRPr="00DF18E3" w:rsidRDefault="00DF18E3" w:rsidP="00120225">
      <w:pPr>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Это самые жесткие условия, которые когда-либо выдвигались отечественному спорту. </w:t>
      </w:r>
    </w:p>
    <w:p w14:paraId="19A693FF" w14:textId="77777777" w:rsidR="00DF18E3" w:rsidRPr="00DF18E3" w:rsidRDefault="00DF18E3" w:rsidP="00120225">
      <w:pPr>
        <w:contextualSpacing/>
        <w:rPr>
          <w:rFonts w:eastAsia="Times New Roman"/>
          <w:kern w:val="0"/>
          <w:sz w:val="28"/>
          <w:szCs w:val="28"/>
          <w:lang w:eastAsia="ru-RU"/>
          <w14:ligatures w14:val="none"/>
        </w:rPr>
      </w:pPr>
      <w:r w:rsidRPr="00DF18E3">
        <w:rPr>
          <w:rFonts w:eastAsia="Times New Roman"/>
          <w:i/>
          <w:iCs/>
          <w:kern w:val="0"/>
          <w:sz w:val="28"/>
          <w:szCs w:val="28"/>
          <w:lang w:eastAsia="ru-RU"/>
          <w14:ligatures w14:val="none"/>
        </w:rPr>
        <w:lastRenderedPageBreak/>
        <w:t>"И вот рекомендации МОК, которые исполком принял единогласно:</w:t>
      </w:r>
    </w:p>
    <w:p w14:paraId="26884A4C" w14:textId="77777777" w:rsidR="00DF18E3" w:rsidRPr="00DF18E3" w:rsidRDefault="00DF18E3" w:rsidP="00120225">
      <w:pPr>
        <w:contextualSpacing/>
        <w:rPr>
          <w:rFonts w:eastAsia="Times New Roman"/>
          <w:kern w:val="0"/>
          <w:sz w:val="28"/>
          <w:szCs w:val="28"/>
          <w:lang w:eastAsia="ru-RU"/>
          <w14:ligatures w14:val="none"/>
        </w:rPr>
      </w:pPr>
      <w:r w:rsidRPr="00DF18E3">
        <w:rPr>
          <w:rFonts w:eastAsia="Times New Roman"/>
          <w:i/>
          <w:iCs/>
          <w:kern w:val="0"/>
          <w:sz w:val="28"/>
          <w:szCs w:val="28"/>
          <w:lang w:eastAsia="ru-RU"/>
          <w14:ligatures w14:val="none"/>
        </w:rPr>
        <w:t>1. Все российские и белорусские атлеты смогут соревноваться только в индивидуальных видах и в нейтральном статусе.</w:t>
      </w:r>
    </w:p>
    <w:p w14:paraId="559702FA" w14:textId="77777777" w:rsidR="00DF18E3" w:rsidRPr="00DF18E3" w:rsidRDefault="00DF18E3" w:rsidP="00120225">
      <w:pPr>
        <w:contextualSpacing/>
        <w:rPr>
          <w:rFonts w:eastAsia="Times New Roman"/>
          <w:kern w:val="0"/>
          <w:sz w:val="28"/>
          <w:szCs w:val="28"/>
          <w:lang w:eastAsia="ru-RU"/>
          <w14:ligatures w14:val="none"/>
        </w:rPr>
      </w:pPr>
      <w:r w:rsidRPr="00DF18E3">
        <w:rPr>
          <w:rFonts w:eastAsia="Times New Roman"/>
          <w:i/>
          <w:iCs/>
          <w:kern w:val="0"/>
          <w:sz w:val="28"/>
          <w:szCs w:val="28"/>
          <w:lang w:eastAsia="ru-RU"/>
          <w14:ligatures w14:val="none"/>
        </w:rPr>
        <w:t>2. Все команды не будут допущены к  международным соревнованиям.</w:t>
      </w:r>
    </w:p>
    <w:p w14:paraId="1D5A0198" w14:textId="77777777" w:rsidR="00DF18E3" w:rsidRPr="00DF18E3" w:rsidRDefault="00DF18E3" w:rsidP="00120225">
      <w:pPr>
        <w:contextualSpacing/>
        <w:rPr>
          <w:rFonts w:eastAsia="Times New Roman"/>
          <w:kern w:val="0"/>
          <w:sz w:val="28"/>
          <w:szCs w:val="28"/>
          <w:lang w:eastAsia="ru-RU"/>
          <w14:ligatures w14:val="none"/>
        </w:rPr>
      </w:pPr>
      <w:r w:rsidRPr="00DF18E3">
        <w:rPr>
          <w:rFonts w:eastAsia="Times New Roman"/>
          <w:i/>
          <w:iCs/>
          <w:kern w:val="0"/>
          <w:sz w:val="28"/>
          <w:szCs w:val="28"/>
          <w:lang w:eastAsia="ru-RU"/>
          <w14:ligatures w14:val="none"/>
        </w:rPr>
        <w:t>3. Атлеты, поддержавшие военные действия, не будут допущены на соревнования.</w:t>
      </w:r>
    </w:p>
    <w:p w14:paraId="20FBF6B8" w14:textId="77777777" w:rsidR="00DF18E3" w:rsidRPr="00DF18E3" w:rsidRDefault="00DF18E3" w:rsidP="00120225">
      <w:pPr>
        <w:contextualSpacing/>
        <w:rPr>
          <w:rFonts w:eastAsia="Times New Roman"/>
          <w:kern w:val="0"/>
          <w:sz w:val="28"/>
          <w:szCs w:val="28"/>
          <w:lang w:eastAsia="ru-RU"/>
          <w14:ligatures w14:val="none"/>
        </w:rPr>
      </w:pPr>
      <w:r w:rsidRPr="00DF18E3">
        <w:rPr>
          <w:rFonts w:eastAsia="Times New Roman"/>
          <w:i/>
          <w:iCs/>
          <w:kern w:val="0"/>
          <w:sz w:val="28"/>
          <w:szCs w:val="28"/>
          <w:lang w:eastAsia="ru-RU"/>
          <w14:ligatures w14:val="none"/>
        </w:rPr>
        <w:t>4. Все спортсмены России и Беларуси, служащие в Вооруженных силах и органах безопасности, не будут допущены на соревнования.</w:t>
      </w:r>
    </w:p>
    <w:p w14:paraId="7D34A3CB" w14:textId="77777777" w:rsidR="00DF18E3" w:rsidRPr="00DF18E3" w:rsidRDefault="00DF18E3" w:rsidP="00120225">
      <w:pPr>
        <w:contextualSpacing/>
        <w:rPr>
          <w:rFonts w:ascii="Arial" w:eastAsia="Times New Roman" w:hAnsi="Arial" w:cs="Arial"/>
          <w:kern w:val="0"/>
          <w:sz w:val="28"/>
          <w:szCs w:val="28"/>
          <w:lang w:eastAsia="ru-RU"/>
          <w14:ligatures w14:val="none"/>
        </w:rPr>
      </w:pPr>
      <w:r w:rsidRPr="00DF18E3">
        <w:rPr>
          <w:rFonts w:eastAsia="Times New Roman"/>
          <w:i/>
          <w:iCs/>
          <w:kern w:val="0"/>
          <w:sz w:val="28"/>
          <w:szCs w:val="28"/>
          <w:lang w:eastAsia="ru-RU"/>
          <w14:ligatures w14:val="none"/>
        </w:rPr>
        <w:t>5. Все спортсмены для участия в соревнованиях должны пройти надлежащий допинг-контроль</w:t>
      </w:r>
      <w:r w:rsidRPr="00DF18E3">
        <w:rPr>
          <w:rFonts w:ascii="Arial" w:eastAsia="Times New Roman" w:hAnsi="Arial" w:cs="Arial"/>
          <w:i/>
          <w:iCs/>
          <w:kern w:val="0"/>
          <w:sz w:val="28"/>
          <w:szCs w:val="28"/>
          <w:lang w:eastAsia="ru-RU"/>
          <w14:ligatures w14:val="none"/>
        </w:rPr>
        <w:t>..." </w:t>
      </w:r>
      <w:r w:rsidRPr="00DF18E3">
        <w:rPr>
          <w:rFonts w:eastAsia="Times New Roman"/>
          <w:kern w:val="0"/>
          <w:sz w:val="28"/>
          <w:szCs w:val="28"/>
          <w:shd w:val="clear" w:color="auto" w:fill="FFFFFF"/>
          <w:lang w:eastAsia="ru-RU"/>
          <w14:ligatures w14:val="none"/>
        </w:rPr>
        <w:t>[5].</w:t>
      </w:r>
    </w:p>
    <w:p w14:paraId="677C905D"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На основе допуска к отбору и участию в международных соревнованиях спортсменов РФ, нами был сформирован список дружественных и недружественных стран.</w:t>
      </w:r>
    </w:p>
    <w:p w14:paraId="30BB3619" w14:textId="77777777" w:rsidR="00DF18E3" w:rsidRPr="00DF18E3" w:rsidRDefault="00DF18E3" w:rsidP="00120225">
      <w:pPr>
        <w:autoSpaceDE w:val="0"/>
        <w:autoSpaceDN w:val="0"/>
        <w:adjustRightInd w:val="0"/>
        <w:contextualSpacing/>
        <w:rPr>
          <w:rFonts w:eastAsia="Calibri"/>
          <w:kern w:val="0"/>
          <w:sz w:val="28"/>
          <w:szCs w:val="28"/>
        </w:rPr>
      </w:pPr>
      <w:r w:rsidRPr="00DF18E3">
        <w:rPr>
          <w:rFonts w:eastAsia="Calibri"/>
          <w:i/>
          <w:kern w:val="0"/>
          <w:sz w:val="28"/>
          <w:szCs w:val="28"/>
        </w:rPr>
        <w:t>Дружественные страны</w:t>
      </w:r>
      <w:r w:rsidRPr="00DF18E3">
        <w:rPr>
          <w:rFonts w:eastAsia="Calibri"/>
          <w:kern w:val="0"/>
          <w:sz w:val="28"/>
          <w:szCs w:val="28"/>
        </w:rPr>
        <w:t>, допускавшие российских спортсменов к отбору и участию в международных соревнованиях в нейтральном статусе: Беларусь, Иран, Казахстан, Китай, Сербия.</w:t>
      </w:r>
    </w:p>
    <w:p w14:paraId="19172FA8" w14:textId="77777777" w:rsidR="00DF18E3" w:rsidRPr="00DF18E3" w:rsidRDefault="00DF18E3" w:rsidP="00120225">
      <w:pPr>
        <w:autoSpaceDE w:val="0"/>
        <w:autoSpaceDN w:val="0"/>
        <w:adjustRightInd w:val="0"/>
        <w:contextualSpacing/>
        <w:rPr>
          <w:rFonts w:eastAsia="Calibri"/>
          <w:kern w:val="0"/>
          <w:sz w:val="28"/>
          <w:szCs w:val="28"/>
        </w:rPr>
      </w:pPr>
      <w:r w:rsidRPr="00DF18E3">
        <w:rPr>
          <w:rFonts w:eastAsia="Calibri"/>
          <w:i/>
          <w:kern w:val="0"/>
          <w:sz w:val="28"/>
          <w:szCs w:val="28"/>
        </w:rPr>
        <w:t>Недружественные страны</w:t>
      </w:r>
      <w:r w:rsidRPr="00DF18E3">
        <w:rPr>
          <w:rFonts w:eastAsia="Calibri"/>
          <w:kern w:val="0"/>
          <w:sz w:val="28"/>
          <w:szCs w:val="28"/>
        </w:rPr>
        <w:t>, не допускавшие российских спортсменов к отбору и участию в международных соревнованиях: Австралия, Великобритания, Германия, Канада, Латвия, Литва, Норвегия, Польша, США, Украина, Финляндия, Франция, Чехия, Эстония, Япония.</w:t>
      </w:r>
    </w:p>
    <w:p w14:paraId="298BF9F4" w14:textId="77777777" w:rsidR="00DF18E3" w:rsidRPr="00DF18E3" w:rsidRDefault="00DF18E3" w:rsidP="00120225">
      <w:pPr>
        <w:autoSpaceDE w:val="0"/>
        <w:autoSpaceDN w:val="0"/>
        <w:adjustRightInd w:val="0"/>
        <w:contextualSpacing/>
        <w:rPr>
          <w:rFonts w:eastAsia="Calibri"/>
          <w:kern w:val="0"/>
          <w:sz w:val="28"/>
          <w:szCs w:val="28"/>
        </w:rPr>
      </w:pPr>
      <w:r w:rsidRPr="00DF18E3">
        <w:rPr>
          <w:rFonts w:eastAsia="Calibri"/>
          <w:kern w:val="0"/>
          <w:sz w:val="28"/>
          <w:szCs w:val="28"/>
        </w:rPr>
        <w:t xml:space="preserve">Страны, занимающие </w:t>
      </w:r>
      <w:r w:rsidRPr="00DF18E3">
        <w:rPr>
          <w:rFonts w:eastAsia="Calibri"/>
          <w:i/>
          <w:kern w:val="0"/>
          <w:sz w:val="28"/>
          <w:szCs w:val="28"/>
        </w:rPr>
        <w:t>нейтральную позицию</w:t>
      </w:r>
      <w:r w:rsidRPr="00DF18E3">
        <w:rPr>
          <w:rFonts w:eastAsia="Calibri"/>
          <w:kern w:val="0"/>
          <w:sz w:val="28"/>
          <w:szCs w:val="28"/>
        </w:rPr>
        <w:t>: Венгрия, Индия, Турция.</w:t>
      </w:r>
    </w:p>
    <w:p w14:paraId="7A00C8C6"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Нарушения принципов Олимпийской хартии подрывают целостность олимпийского движения, наносят ущерб его репутации и снижают доверие со стороны болельщиков и спонсоров. Кроме того, они создают неравные условия для спортсменов и могут привести к снижению количества желающих участвовать в спортивных соревнованиях.</w:t>
      </w:r>
    </w:p>
    <w:p w14:paraId="0B234A8B"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Анализ отечественной и зарубежной литературы по данной тематике показал, что систематически нарушаются следующие принципы Олимпийской хартии: [4] профессионализация спорта, использование допинга, дискриминация, политические протесты, коррупция и неэтичное поведение.</w:t>
      </w:r>
    </w:p>
    <w:p w14:paraId="63EF7EA6" w14:textId="77777777" w:rsidR="00DF18E3" w:rsidRPr="00DF18E3" w:rsidRDefault="00DF18E3" w:rsidP="00120225">
      <w:pPr>
        <w:autoSpaceDE w:val="0"/>
        <w:autoSpaceDN w:val="0"/>
        <w:adjustRightInd w:val="0"/>
        <w:contextualSpacing/>
        <w:rPr>
          <w:rFonts w:eastAsia="Times New Roman"/>
          <w:i/>
          <w:kern w:val="0"/>
          <w:sz w:val="28"/>
          <w:szCs w:val="28"/>
          <w:lang w:eastAsia="ru-RU"/>
          <w14:ligatures w14:val="none"/>
        </w:rPr>
      </w:pPr>
      <w:r w:rsidRPr="00DF18E3">
        <w:rPr>
          <w:rFonts w:eastAsia="Times New Roman"/>
          <w:b/>
          <w:bCs/>
          <w:i/>
          <w:kern w:val="0"/>
          <w:sz w:val="28"/>
          <w:szCs w:val="28"/>
          <w:lang w:eastAsia="ru-RU"/>
          <w14:ligatures w14:val="none"/>
        </w:rPr>
        <w:t>Профессионализация спорта</w:t>
      </w:r>
    </w:p>
    <w:p w14:paraId="75DAA36F"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Одним из наиболее заметных нарушений принципов Олимпийской хартии является профессионализация спорта. Хотя Олимпийская хартия изначально делала упор на любительский характер спорта, большинство спортсменов высшего уровня в настоящее время являются профессионалами, которые получают значительный доход от своего участия в спорте. Это нарушает принцип любительства и создает неравные условия для спортсменов из разных социально-экономических слоев.</w:t>
      </w:r>
    </w:p>
    <w:p w14:paraId="5FBCC033" w14:textId="77777777" w:rsidR="00DF18E3" w:rsidRPr="00DF18E3" w:rsidRDefault="00DF18E3" w:rsidP="00120225">
      <w:pPr>
        <w:autoSpaceDE w:val="0"/>
        <w:autoSpaceDN w:val="0"/>
        <w:adjustRightInd w:val="0"/>
        <w:contextualSpacing/>
        <w:rPr>
          <w:rFonts w:eastAsia="Times New Roman"/>
          <w:i/>
          <w:kern w:val="0"/>
          <w:sz w:val="28"/>
          <w:szCs w:val="28"/>
          <w:lang w:eastAsia="ru-RU"/>
          <w14:ligatures w14:val="none"/>
        </w:rPr>
      </w:pPr>
      <w:r w:rsidRPr="00DF18E3">
        <w:rPr>
          <w:rFonts w:eastAsia="Times New Roman"/>
          <w:b/>
          <w:bCs/>
          <w:i/>
          <w:kern w:val="0"/>
          <w:sz w:val="28"/>
          <w:szCs w:val="28"/>
          <w:lang w:eastAsia="ru-RU"/>
          <w14:ligatures w14:val="none"/>
        </w:rPr>
        <w:t>Принцип честной игры</w:t>
      </w:r>
    </w:p>
    <w:p w14:paraId="67264D80"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xml:space="preserve">Еще одним серьезным нарушением является использование допинга и других запрещенных веществ. Допинг подрывает принцип честной игры и ставит под угрозу здоровье и безопасность спортсменов. Распространенность допинга в спорте </w:t>
      </w:r>
      <w:r w:rsidRPr="00DF18E3">
        <w:rPr>
          <w:rFonts w:eastAsia="Times New Roman"/>
          <w:kern w:val="0"/>
          <w:sz w:val="28"/>
          <w:szCs w:val="28"/>
          <w:lang w:eastAsia="ru-RU"/>
          <w14:ligatures w14:val="none"/>
        </w:rPr>
        <w:lastRenderedPageBreak/>
        <w:t>на высшем уровне привела к потере доверия со стороны болельщиков и спонсоров и нанесла ущерб репутации олимпийского движения.</w:t>
      </w:r>
    </w:p>
    <w:p w14:paraId="437813B2" w14:textId="77777777" w:rsidR="00DF18E3" w:rsidRPr="00DF18E3" w:rsidRDefault="00DF18E3" w:rsidP="00120225">
      <w:pPr>
        <w:autoSpaceDE w:val="0"/>
        <w:autoSpaceDN w:val="0"/>
        <w:adjustRightInd w:val="0"/>
        <w:contextualSpacing/>
        <w:rPr>
          <w:rFonts w:eastAsia="Times New Roman"/>
          <w:i/>
          <w:kern w:val="0"/>
          <w:sz w:val="28"/>
          <w:szCs w:val="28"/>
          <w:lang w:eastAsia="ru-RU"/>
          <w14:ligatures w14:val="none"/>
        </w:rPr>
      </w:pPr>
      <w:r w:rsidRPr="00DF18E3">
        <w:rPr>
          <w:rFonts w:eastAsia="Times New Roman"/>
          <w:b/>
          <w:bCs/>
          <w:i/>
          <w:kern w:val="0"/>
          <w:sz w:val="28"/>
          <w:szCs w:val="28"/>
          <w:lang w:eastAsia="ru-RU"/>
          <w14:ligatures w14:val="none"/>
        </w:rPr>
        <w:t>Принцип борьбы с дискриминацией</w:t>
      </w:r>
    </w:p>
    <w:p w14:paraId="70987897"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Несмотря на то, что Олимпийская хартия запрещает дискриминацию по расовому и религиозному признакам, пола или сексуальной ориентации, при этом дискриминация все еще присутствует в некоторых видах спорта и на некоторых уровнях. Спортсмены из маргинализованных групп часто сталкиваются с предрассудками и дискриминацией, что лишает их возможности полностью раскрыть свой потенциал и участвовать в спорте на равных условиях.</w:t>
      </w:r>
    </w:p>
    <w:p w14:paraId="24572C66" w14:textId="77777777" w:rsidR="00DF18E3" w:rsidRPr="00DF18E3" w:rsidRDefault="00DF18E3" w:rsidP="00120225">
      <w:pPr>
        <w:autoSpaceDE w:val="0"/>
        <w:autoSpaceDN w:val="0"/>
        <w:adjustRightInd w:val="0"/>
        <w:contextualSpacing/>
        <w:rPr>
          <w:rFonts w:eastAsia="Times New Roman"/>
          <w:i/>
          <w:kern w:val="0"/>
          <w:sz w:val="28"/>
          <w:szCs w:val="28"/>
          <w:lang w:eastAsia="ru-RU"/>
          <w14:ligatures w14:val="none"/>
        </w:rPr>
      </w:pPr>
      <w:r w:rsidRPr="00DF18E3">
        <w:rPr>
          <w:rFonts w:eastAsia="Times New Roman"/>
          <w:b/>
          <w:bCs/>
          <w:i/>
          <w:kern w:val="0"/>
          <w:sz w:val="28"/>
          <w:szCs w:val="28"/>
          <w:lang w:eastAsia="ru-RU"/>
          <w14:ligatures w14:val="none"/>
        </w:rPr>
        <w:t>Принцип политического нейтралитета</w:t>
      </w:r>
    </w:p>
    <w:p w14:paraId="3F4EFC21"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В последние годы Олимпийские игры использовались как платформа для политических заявлений и протестов. Хотя свобода выражения мнений является важным правом, политические протесты на Олимпийских играх нарушают принцип политического нейтралитета. Олимпийские игры должны быть местом, где спортсмены со всего мира могут соревноваться друг с другом в духе мира и единства, а не местом для политических демонстраций.</w:t>
      </w:r>
    </w:p>
    <w:p w14:paraId="542B44DF" w14:textId="77777777" w:rsidR="00DF18E3" w:rsidRPr="00DF18E3" w:rsidRDefault="00DF18E3" w:rsidP="00120225">
      <w:pPr>
        <w:autoSpaceDE w:val="0"/>
        <w:autoSpaceDN w:val="0"/>
        <w:adjustRightInd w:val="0"/>
        <w:contextualSpacing/>
        <w:rPr>
          <w:rFonts w:eastAsia="Times New Roman"/>
          <w:i/>
          <w:kern w:val="0"/>
          <w:sz w:val="28"/>
          <w:szCs w:val="28"/>
          <w:lang w:eastAsia="ru-RU"/>
          <w14:ligatures w14:val="none"/>
        </w:rPr>
      </w:pPr>
      <w:r w:rsidRPr="00DF18E3">
        <w:rPr>
          <w:rFonts w:eastAsia="Times New Roman"/>
          <w:b/>
          <w:bCs/>
          <w:i/>
          <w:kern w:val="0"/>
          <w:sz w:val="28"/>
          <w:szCs w:val="28"/>
          <w:lang w:eastAsia="ru-RU"/>
          <w14:ligatures w14:val="none"/>
        </w:rPr>
        <w:t>Принцип прозрачности и подотчетности</w:t>
      </w:r>
    </w:p>
    <w:p w14:paraId="1AFDF269"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Коррупция и неэтичное поведение также стали серьезной проблемой в спорте высших достижений. Скандалы с коррупцией, подкупом и договорными матчами подрывают принцип прозрачности и подотчетности и наносят ущерб репутации олимпийского движения. Неэтичное поведение, такое как физическое и психологическое насилие в отношении спортсменов, также нарушает принципы честной игры и уважения к человеческому достоинству.</w:t>
      </w:r>
    </w:p>
    <w:p w14:paraId="1B495FFE"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bCs/>
          <w:kern w:val="0"/>
          <w:sz w:val="28"/>
          <w:szCs w:val="28"/>
          <w:lang w:eastAsia="ru-RU"/>
          <w14:ligatures w14:val="none"/>
        </w:rPr>
        <w:t>Другие принципы, которые могут быть нарушены:</w:t>
      </w:r>
    </w:p>
    <w:p w14:paraId="68F44F70"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i/>
          <w:kern w:val="0"/>
          <w:sz w:val="28"/>
          <w:szCs w:val="28"/>
          <w:lang w:eastAsia="ru-RU"/>
          <w14:ligatures w14:val="none"/>
        </w:rPr>
        <w:t xml:space="preserve">• </w:t>
      </w:r>
      <w:r w:rsidRPr="00DF18E3">
        <w:rPr>
          <w:rFonts w:eastAsia="Times New Roman"/>
          <w:b/>
          <w:bCs/>
          <w:i/>
          <w:kern w:val="0"/>
          <w:sz w:val="28"/>
          <w:szCs w:val="28"/>
          <w:lang w:eastAsia="ru-RU"/>
          <w14:ligatures w14:val="none"/>
        </w:rPr>
        <w:t>Принцип единства олимпийского движения.</w:t>
      </w:r>
      <w:r w:rsidRPr="00DF18E3">
        <w:rPr>
          <w:rFonts w:eastAsia="Times New Roman"/>
          <w:kern w:val="0"/>
          <w:sz w:val="28"/>
          <w:szCs w:val="28"/>
          <w:lang w:eastAsia="ru-RU"/>
          <w14:ligatures w14:val="none"/>
        </w:rPr>
        <w:t xml:space="preserve"> Раскол в спортивном сообществе и конфликты между различными организациями могут подорвать единство олимпийского движения.</w:t>
      </w:r>
    </w:p>
    <w:p w14:paraId="7F98766B"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i/>
          <w:kern w:val="0"/>
          <w:sz w:val="28"/>
          <w:szCs w:val="28"/>
          <w:lang w:eastAsia="ru-RU"/>
          <w14:ligatures w14:val="none"/>
        </w:rPr>
        <w:t xml:space="preserve">• </w:t>
      </w:r>
      <w:r w:rsidRPr="00DF18E3">
        <w:rPr>
          <w:rFonts w:eastAsia="Times New Roman"/>
          <w:b/>
          <w:bCs/>
          <w:i/>
          <w:kern w:val="0"/>
          <w:sz w:val="28"/>
          <w:szCs w:val="28"/>
          <w:lang w:eastAsia="ru-RU"/>
          <w14:ligatures w14:val="none"/>
        </w:rPr>
        <w:t>Принцип развития спорта.</w:t>
      </w:r>
      <w:r w:rsidRPr="00DF18E3">
        <w:rPr>
          <w:rFonts w:eastAsia="Times New Roman"/>
          <w:kern w:val="0"/>
          <w:sz w:val="28"/>
          <w:szCs w:val="28"/>
          <w:lang w:eastAsia="ru-RU"/>
          <w14:ligatures w14:val="none"/>
        </w:rPr>
        <w:t xml:space="preserve"> Чрезмерная коммерциализация спорта может привести к сокращению финансирования массового спорта и развитию спорта на уровне элиты.</w:t>
      </w:r>
    </w:p>
    <w:p w14:paraId="1703D4F2"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i/>
          <w:kern w:val="0"/>
          <w:sz w:val="28"/>
          <w:szCs w:val="28"/>
          <w:lang w:eastAsia="ru-RU"/>
          <w14:ligatures w14:val="none"/>
        </w:rPr>
        <w:t xml:space="preserve">• </w:t>
      </w:r>
      <w:r w:rsidRPr="00DF18E3">
        <w:rPr>
          <w:rFonts w:eastAsia="Times New Roman"/>
          <w:b/>
          <w:bCs/>
          <w:i/>
          <w:kern w:val="0"/>
          <w:sz w:val="28"/>
          <w:szCs w:val="28"/>
          <w:lang w:eastAsia="ru-RU"/>
          <w14:ligatures w14:val="none"/>
        </w:rPr>
        <w:t>Принцип уважения к окружающей среде.</w:t>
      </w:r>
      <w:r w:rsidRPr="00DF18E3">
        <w:rPr>
          <w:rFonts w:eastAsia="Times New Roman"/>
          <w:kern w:val="0"/>
          <w:sz w:val="28"/>
          <w:szCs w:val="28"/>
          <w:lang w:eastAsia="ru-RU"/>
          <w14:ligatures w14:val="none"/>
        </w:rPr>
        <w:t xml:space="preserve"> Мегаспортивные мероприятия, такие как Олимпийские игры, могут оказывать негативное воздействие на окружающую среду, что нарушает принцип уважения к окружающей среде.</w:t>
      </w:r>
    </w:p>
    <w:p w14:paraId="090CF4F3" w14:textId="77777777" w:rsidR="00DF18E3" w:rsidRPr="00DF18E3" w:rsidRDefault="00DF18E3" w:rsidP="00120225">
      <w:pPr>
        <w:autoSpaceDE w:val="0"/>
        <w:autoSpaceDN w:val="0"/>
        <w:adjustRightInd w:val="0"/>
        <w:contextualSpacing/>
        <w:rPr>
          <w:rFonts w:eastAsia="Times New Roman"/>
          <w:kern w:val="0"/>
          <w:sz w:val="28"/>
          <w:szCs w:val="28"/>
          <w:u w:val="single"/>
          <w:lang w:eastAsia="ru-RU"/>
          <w14:ligatures w14:val="none"/>
        </w:rPr>
      </w:pPr>
      <w:r w:rsidRPr="00DF18E3">
        <w:rPr>
          <w:rFonts w:eastAsia="Times New Roman"/>
          <w:b/>
          <w:bCs/>
          <w:kern w:val="0"/>
          <w:sz w:val="28"/>
          <w:szCs w:val="28"/>
          <w:u w:val="single"/>
          <w:lang w:eastAsia="ru-RU"/>
          <w14:ligatures w14:val="none"/>
        </w:rPr>
        <w:t>Последствия этих нарушений.</w:t>
      </w:r>
    </w:p>
    <w:p w14:paraId="511DC81F"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Нарушения принципов Олимпийской хартии могут иметь серьезные последствия для олимпийского движения, включая ущерб репутации Олимпийских игр и олимпийского спорта, потеря доверия со стороны болельщиков и спонсоров, снижение участия в спорте на массовом уровне, подрыв ценностей олимпизма.</w:t>
      </w:r>
    </w:p>
    <w:p w14:paraId="7E932FCA" w14:textId="77777777" w:rsidR="00DF18E3" w:rsidRPr="00DF18E3" w:rsidRDefault="00DF18E3" w:rsidP="00120225">
      <w:pPr>
        <w:autoSpaceDE w:val="0"/>
        <w:autoSpaceDN w:val="0"/>
        <w:adjustRightInd w:val="0"/>
        <w:contextualSpacing/>
        <w:rPr>
          <w:rFonts w:eastAsia="Times New Roman"/>
          <w:kern w:val="0"/>
          <w:sz w:val="28"/>
          <w:szCs w:val="28"/>
          <w:u w:val="single"/>
          <w:lang w:eastAsia="ru-RU"/>
          <w14:ligatures w14:val="none"/>
        </w:rPr>
      </w:pPr>
      <w:r w:rsidRPr="00DF18E3">
        <w:rPr>
          <w:rFonts w:eastAsia="Times New Roman"/>
          <w:b/>
          <w:bCs/>
          <w:kern w:val="0"/>
          <w:sz w:val="28"/>
          <w:szCs w:val="28"/>
          <w:u w:val="single"/>
          <w:lang w:eastAsia="ru-RU"/>
          <w14:ligatures w14:val="none"/>
        </w:rPr>
        <w:t>Возможные решения.</w:t>
      </w:r>
    </w:p>
    <w:p w14:paraId="6F9D531D"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Необходимо срочно принять меры для решения нарушений принципов Олимпийской хартии и защиты целостности олимпийского движения. Это включает в себя:</w:t>
      </w:r>
    </w:p>
    <w:p w14:paraId="018A6DC2"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lastRenderedPageBreak/>
        <w:t>• Усиление мер по борьбе с допингом, включая более жесткое тестирование и санкции;</w:t>
      </w:r>
    </w:p>
    <w:p w14:paraId="36A16672"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Продвижение инклюзивности и разнообразия в спорте на всех уровнях;</w:t>
      </w:r>
    </w:p>
    <w:p w14:paraId="68E3FB61"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Обеспечение прозрачности и подотчетности в спортивных организациях;</w:t>
      </w:r>
    </w:p>
    <w:p w14:paraId="0D2FA6FC"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kern w:val="0"/>
          <w:sz w:val="28"/>
          <w:szCs w:val="28"/>
          <w:lang w:eastAsia="ru-RU"/>
          <w14:ligatures w14:val="none"/>
        </w:rPr>
        <w:t>• Продвижение ценностей олимпизма, таких как честная игра, взаимное уважение и дружба между народами.</w:t>
      </w:r>
    </w:p>
    <w:p w14:paraId="7825D6DA" w14:textId="77777777" w:rsidR="00DF18E3" w:rsidRPr="00DF18E3" w:rsidRDefault="00DF18E3" w:rsidP="00120225">
      <w:pPr>
        <w:autoSpaceDE w:val="0"/>
        <w:autoSpaceDN w:val="0"/>
        <w:adjustRightInd w:val="0"/>
        <w:contextualSpacing/>
        <w:rPr>
          <w:rFonts w:eastAsia="Times New Roman"/>
          <w:kern w:val="0"/>
          <w:sz w:val="28"/>
          <w:szCs w:val="28"/>
          <w:lang w:eastAsia="ru-RU"/>
          <w14:ligatures w14:val="none"/>
        </w:rPr>
      </w:pPr>
      <w:r w:rsidRPr="00DF18E3">
        <w:rPr>
          <w:rFonts w:eastAsia="Times New Roman"/>
          <w:b/>
          <w:bCs/>
          <w:kern w:val="0"/>
          <w:sz w:val="28"/>
          <w:szCs w:val="28"/>
          <w:lang w:eastAsia="ru-RU"/>
          <w14:ligatures w14:val="none"/>
        </w:rPr>
        <w:t>Заключение</w:t>
      </w:r>
      <w:r w:rsidRPr="00DF18E3">
        <w:rPr>
          <w:rFonts w:eastAsia="Times New Roman"/>
          <w:kern w:val="0"/>
          <w:sz w:val="28"/>
          <w:szCs w:val="28"/>
          <w:lang w:eastAsia="ru-RU"/>
          <w14:ligatures w14:val="none"/>
        </w:rPr>
        <w:t>. Нарушения принципов Олимпийской хартии являются серьезной угрозой для международного олимпийского движения. Эти нарушения подрывают целостность спорта, наносят ущерб его репутации и снижают доверие со стороны болельщиков и спонсоров. Необходимы срочные действия для решения этих проблем и защиты принципов, которые заложены в основе олимпизма и олимпийского движения. Только приняв эти меры, мы сможем сохранить олимпийские идеалы и ценности, а также обеспечить, чтобы Олимпийские игры оставались символом единства, мира и честной игры.</w:t>
      </w:r>
    </w:p>
    <w:p w14:paraId="03E8A3D2" w14:textId="77777777" w:rsidR="00DF18E3" w:rsidRDefault="00DF18E3" w:rsidP="00120225">
      <w:pPr>
        <w:ind w:firstLine="0"/>
        <w:contextualSpacing/>
        <w:jc w:val="center"/>
        <w:rPr>
          <w:rFonts w:eastAsia="Times New Roman"/>
          <w:b/>
          <w:kern w:val="0"/>
          <w:sz w:val="28"/>
          <w:szCs w:val="28"/>
          <w:lang w:eastAsia="ru-RU"/>
          <w14:ligatures w14:val="none"/>
        </w:rPr>
      </w:pPr>
    </w:p>
    <w:p w14:paraId="5EB06A12" w14:textId="47E6FF9A" w:rsidR="00DF18E3" w:rsidRPr="00DF18E3" w:rsidRDefault="00DF18E3" w:rsidP="00120225">
      <w:pPr>
        <w:ind w:firstLine="0"/>
        <w:contextualSpacing/>
        <w:jc w:val="center"/>
        <w:rPr>
          <w:rFonts w:eastAsia="Times New Roman"/>
          <w:b/>
          <w:kern w:val="0"/>
          <w:sz w:val="28"/>
          <w:szCs w:val="28"/>
          <w:lang w:eastAsia="ru-RU"/>
          <w14:ligatures w14:val="none"/>
        </w:rPr>
      </w:pPr>
      <w:r>
        <w:rPr>
          <w:rFonts w:eastAsia="Times New Roman"/>
          <w:b/>
          <w:kern w:val="0"/>
          <w:sz w:val="28"/>
          <w:szCs w:val="28"/>
          <w:lang w:eastAsia="ru-RU"/>
          <w14:ligatures w14:val="none"/>
        </w:rPr>
        <w:t>Литература</w:t>
      </w:r>
    </w:p>
    <w:p w14:paraId="30E21E90" w14:textId="77777777" w:rsidR="00DF18E3" w:rsidRPr="00DF18E3" w:rsidRDefault="00DF18E3" w:rsidP="00120225">
      <w:pPr>
        <w:pStyle w:val="a7"/>
        <w:numPr>
          <w:ilvl w:val="0"/>
          <w:numId w:val="106"/>
        </w:numPr>
        <w:ind w:left="0" w:firstLine="709"/>
        <w:jc w:val="left"/>
        <w:rPr>
          <w:rFonts w:eastAsia="Calibri"/>
          <w:sz w:val="28"/>
          <w:szCs w:val="28"/>
        </w:rPr>
      </w:pPr>
      <w:r w:rsidRPr="00DF18E3">
        <w:rPr>
          <w:rFonts w:eastAsia="Calibri"/>
          <w:sz w:val="28"/>
          <w:szCs w:val="28"/>
          <w:shd w:val="clear" w:color="auto" w:fill="FFFFFF"/>
        </w:rPr>
        <w:t>Особенности олимпийского движения в Российской Федерации / Мельникова Н.Ю., Мельников В.В. - Олимпийский бюллетень №24 с.3-6</w:t>
      </w:r>
    </w:p>
    <w:p w14:paraId="6DBB54F9" w14:textId="77777777" w:rsidR="00DF18E3" w:rsidRPr="00DF18E3" w:rsidRDefault="00DF18E3" w:rsidP="00120225">
      <w:pPr>
        <w:pStyle w:val="a7"/>
        <w:numPr>
          <w:ilvl w:val="0"/>
          <w:numId w:val="106"/>
        </w:numPr>
        <w:ind w:left="0" w:firstLine="709"/>
        <w:jc w:val="left"/>
        <w:rPr>
          <w:rFonts w:eastAsia="Calibri"/>
          <w:sz w:val="28"/>
          <w:szCs w:val="28"/>
        </w:rPr>
      </w:pPr>
      <w:r w:rsidRPr="00DF18E3">
        <w:rPr>
          <w:rFonts w:eastAsia="Calibri"/>
          <w:sz w:val="28"/>
          <w:szCs w:val="28"/>
          <w:shd w:val="clear" w:color="auto" w:fill="FFFFFF"/>
        </w:rPr>
        <w:t>Российская Федерация в международном спортивном и олимпийском движении – современные реалии / Мельникова Н.Ю., Мельников В.В. - Олимпийский бюллетень №24 с.151-156</w:t>
      </w:r>
    </w:p>
    <w:p w14:paraId="46B7CC6B" w14:textId="77777777" w:rsidR="00DF18E3" w:rsidRPr="00DF18E3" w:rsidRDefault="00DF18E3" w:rsidP="00120225">
      <w:pPr>
        <w:pStyle w:val="a7"/>
        <w:numPr>
          <w:ilvl w:val="0"/>
          <w:numId w:val="106"/>
        </w:numPr>
        <w:ind w:left="0" w:firstLine="709"/>
        <w:jc w:val="left"/>
        <w:rPr>
          <w:rFonts w:eastAsia="Calibri"/>
          <w:sz w:val="28"/>
          <w:szCs w:val="28"/>
        </w:rPr>
      </w:pPr>
      <w:r w:rsidRPr="00DF18E3">
        <w:rPr>
          <w:rFonts w:eastAsia="Calibri"/>
          <w:sz w:val="28"/>
          <w:szCs w:val="28"/>
          <w:shd w:val="clear" w:color="auto" w:fill="FFFFFF"/>
        </w:rPr>
        <w:t>Новые вызовы олимпийскому движению России / Мельникова Н.Ю., Мельников В.В. - Олимпийский бюллетень №2 с.3-7</w:t>
      </w:r>
    </w:p>
    <w:p w14:paraId="1429F75F" w14:textId="77777777" w:rsidR="00DF18E3" w:rsidRPr="00DF18E3" w:rsidRDefault="00DF18E3" w:rsidP="00120225">
      <w:pPr>
        <w:pStyle w:val="a7"/>
        <w:numPr>
          <w:ilvl w:val="0"/>
          <w:numId w:val="106"/>
        </w:numPr>
        <w:autoSpaceDE w:val="0"/>
        <w:autoSpaceDN w:val="0"/>
        <w:adjustRightInd w:val="0"/>
        <w:ind w:left="0" w:firstLine="709"/>
        <w:jc w:val="left"/>
        <w:rPr>
          <w:rFonts w:eastAsia="Calibri"/>
          <w:sz w:val="28"/>
          <w:szCs w:val="28"/>
        </w:rPr>
      </w:pPr>
      <w:r w:rsidRPr="00DF18E3">
        <w:rPr>
          <w:rFonts w:eastAsia="Calibri"/>
          <w:sz w:val="28"/>
          <w:szCs w:val="28"/>
        </w:rPr>
        <w:t>Международный олимпийский комитет. Олимпийская хартия. Лозанна, Швейцария: Международный олимпийский комитет.</w:t>
      </w:r>
    </w:p>
    <w:p w14:paraId="2903AA77" w14:textId="77777777" w:rsidR="00DF18E3" w:rsidRPr="00DF18E3" w:rsidRDefault="00DF18E3" w:rsidP="00120225">
      <w:pPr>
        <w:pStyle w:val="a7"/>
        <w:numPr>
          <w:ilvl w:val="0"/>
          <w:numId w:val="106"/>
        </w:numPr>
        <w:ind w:left="0" w:firstLine="709"/>
        <w:jc w:val="left"/>
        <w:rPr>
          <w:rFonts w:eastAsia="Calibri"/>
          <w:sz w:val="28"/>
          <w:szCs w:val="28"/>
        </w:rPr>
      </w:pPr>
      <w:hyperlink r:id="rId114" w:history="1">
        <w:r w:rsidRPr="00DF18E3">
          <w:rPr>
            <w:rFonts w:eastAsia="Calibri"/>
            <w:sz w:val="28"/>
            <w:szCs w:val="28"/>
            <w:u w:val="single"/>
          </w:rPr>
          <w:t>https://olympics.com/</w:t>
        </w:r>
      </w:hyperlink>
      <w:r w:rsidRPr="00DF18E3">
        <w:rPr>
          <w:rFonts w:eastAsia="Calibri"/>
          <w:sz w:val="28"/>
          <w:szCs w:val="28"/>
        </w:rPr>
        <w:t xml:space="preserve"> Сайт МОК</w:t>
      </w:r>
    </w:p>
    <w:p w14:paraId="0CAF5E7E" w14:textId="77777777" w:rsidR="00DF18E3" w:rsidRPr="00DF18E3" w:rsidRDefault="00DF18E3" w:rsidP="00120225">
      <w:pPr>
        <w:pStyle w:val="a7"/>
        <w:numPr>
          <w:ilvl w:val="0"/>
          <w:numId w:val="106"/>
        </w:numPr>
        <w:ind w:left="0" w:firstLine="709"/>
        <w:jc w:val="left"/>
        <w:rPr>
          <w:rFonts w:eastAsia="Calibri"/>
          <w:sz w:val="28"/>
          <w:szCs w:val="28"/>
        </w:rPr>
      </w:pPr>
      <w:hyperlink r:id="rId115" w:history="1">
        <w:r w:rsidRPr="00DF18E3">
          <w:rPr>
            <w:rFonts w:eastAsia="Calibri"/>
            <w:sz w:val="28"/>
            <w:szCs w:val="28"/>
            <w:u w:val="single"/>
          </w:rPr>
          <w:t>https://olympic.ru/?ysclid=lx7en0wwcz451279032</w:t>
        </w:r>
      </w:hyperlink>
      <w:r w:rsidRPr="00DF18E3">
        <w:rPr>
          <w:rFonts w:eastAsia="Calibri"/>
          <w:sz w:val="28"/>
          <w:szCs w:val="28"/>
        </w:rPr>
        <w:t xml:space="preserve"> Сайт ОКР</w:t>
      </w:r>
    </w:p>
    <w:p w14:paraId="3EC8B149" w14:textId="77777777" w:rsidR="00DF18E3" w:rsidRPr="00DF18E3" w:rsidRDefault="00DF18E3" w:rsidP="00120225">
      <w:pPr>
        <w:pStyle w:val="a7"/>
        <w:numPr>
          <w:ilvl w:val="0"/>
          <w:numId w:val="106"/>
        </w:numPr>
        <w:ind w:left="0" w:firstLine="709"/>
        <w:jc w:val="left"/>
        <w:rPr>
          <w:rFonts w:eastAsia="Calibri"/>
          <w:sz w:val="28"/>
          <w:szCs w:val="28"/>
        </w:rPr>
      </w:pPr>
      <w:hyperlink r:id="rId116" w:history="1">
        <w:r w:rsidRPr="00DF18E3">
          <w:rPr>
            <w:rFonts w:eastAsia="Calibri"/>
            <w:sz w:val="28"/>
            <w:szCs w:val="28"/>
            <w:u w:val="single"/>
            <w:shd w:val="clear" w:color="auto" w:fill="FFFFFF"/>
          </w:rPr>
          <w:t>https://matchtv.ru/_sport/matchtvnews_NI1890592_Sankcii_kriterii_i_vso_ostalnoje__eto_kukolnyj_sportivnyj_teatr__Pozdnakov?ysclid=lx7eq2hp62331134262</w:t>
        </w:r>
      </w:hyperlink>
    </w:p>
    <w:p w14:paraId="34460920" w14:textId="77777777" w:rsidR="00DF18E3" w:rsidRPr="00DF18E3" w:rsidRDefault="00DF18E3" w:rsidP="00120225">
      <w:pPr>
        <w:pStyle w:val="a7"/>
        <w:numPr>
          <w:ilvl w:val="0"/>
          <w:numId w:val="106"/>
        </w:numPr>
        <w:ind w:left="0" w:firstLine="709"/>
        <w:jc w:val="left"/>
        <w:rPr>
          <w:rFonts w:eastAsia="Calibri"/>
          <w:sz w:val="28"/>
          <w:szCs w:val="28"/>
        </w:rPr>
      </w:pPr>
      <w:hyperlink r:id="rId117" w:history="1">
        <w:r w:rsidRPr="00DF18E3">
          <w:rPr>
            <w:rFonts w:eastAsia="Calibri"/>
            <w:sz w:val="28"/>
            <w:szCs w:val="28"/>
            <w:u w:val="single"/>
            <w:shd w:val="clear" w:color="auto" w:fill="FFFFFF"/>
          </w:rPr>
          <w:t>https://www.sportmk.ru/sports/2023/03/28/onlayn-mok-reshaet-sudbu-rossiyskogo-sporta-bakh-prizval-smyagchit-sankcii.html?ysclid=lwol531yk2886760850</w:t>
        </w:r>
      </w:hyperlink>
    </w:p>
    <w:p w14:paraId="7DD8CEAA" w14:textId="77777777" w:rsidR="00DF18E3" w:rsidRPr="00DF18E3" w:rsidRDefault="00DF18E3" w:rsidP="00120225">
      <w:pPr>
        <w:pStyle w:val="a7"/>
        <w:numPr>
          <w:ilvl w:val="0"/>
          <w:numId w:val="106"/>
        </w:numPr>
        <w:ind w:left="0" w:firstLine="709"/>
        <w:jc w:val="left"/>
        <w:rPr>
          <w:rFonts w:eastAsia="Calibri"/>
          <w:sz w:val="28"/>
          <w:szCs w:val="28"/>
        </w:rPr>
      </w:pPr>
      <w:hyperlink r:id="rId118" w:history="1">
        <w:r w:rsidRPr="00DF18E3">
          <w:rPr>
            <w:rFonts w:eastAsia="Calibri"/>
            <w:sz w:val="28"/>
            <w:szCs w:val="28"/>
            <w:u w:val="single"/>
            <w:shd w:val="clear" w:color="auto" w:fill="FFFFFF"/>
          </w:rPr>
          <w:t>https://olympic.ru/?ysclid=lx7e609wsj343772009</w:t>
        </w:r>
      </w:hyperlink>
    </w:p>
    <w:p w14:paraId="017D38E3" w14:textId="77777777" w:rsidR="00DF18E3" w:rsidRPr="00DF18E3" w:rsidRDefault="00DF18E3" w:rsidP="00120225">
      <w:pPr>
        <w:pStyle w:val="a7"/>
        <w:numPr>
          <w:ilvl w:val="0"/>
          <w:numId w:val="106"/>
        </w:numPr>
        <w:ind w:left="0" w:firstLine="709"/>
        <w:jc w:val="left"/>
        <w:rPr>
          <w:rFonts w:eastAsia="Calibri"/>
          <w:sz w:val="28"/>
          <w:szCs w:val="28"/>
        </w:rPr>
      </w:pPr>
      <w:hyperlink r:id="rId119" w:history="1">
        <w:r w:rsidRPr="00DF18E3">
          <w:rPr>
            <w:rFonts w:eastAsia="Calibri"/>
            <w:sz w:val="28"/>
            <w:szCs w:val="28"/>
            <w:u w:val="single"/>
            <w:shd w:val="clear" w:color="auto" w:fill="FFFFFF"/>
          </w:rPr>
          <w:t>https://www.sport-express.ru/olympics/paris2024/reviews/stanislav-pozdnyakov-o-sankciyah-protiv-rossiyskogo-sporta-intervyu-prezidenta-okr-2127096/?ysclid=lwrhmvh9yq692401398</w:t>
        </w:r>
      </w:hyperlink>
    </w:p>
    <w:p w14:paraId="3BFC09F2" w14:textId="77777777" w:rsidR="00DF18E3" w:rsidRPr="00DF18E3" w:rsidRDefault="00DF18E3" w:rsidP="00120225">
      <w:pPr>
        <w:contextualSpacing/>
        <w:rPr>
          <w:rFonts w:eastAsia="Times New Roman"/>
          <w:color w:val="000000"/>
          <w:kern w:val="0"/>
          <w:sz w:val="28"/>
          <w:szCs w:val="28"/>
          <w:lang w:eastAsia="ru-RU"/>
          <w14:ligatures w14:val="none"/>
        </w:rPr>
      </w:pPr>
    </w:p>
    <w:p w14:paraId="4F166C92" w14:textId="77777777" w:rsidR="00DF18E3" w:rsidRPr="00DF18E3" w:rsidRDefault="00DF18E3" w:rsidP="00120225">
      <w:pPr>
        <w:contextualSpacing/>
        <w:rPr>
          <w:rFonts w:eastAsia="Times New Roman"/>
          <w:i/>
          <w:color w:val="000000"/>
          <w:kern w:val="0"/>
          <w:szCs w:val="28"/>
          <w:lang w:eastAsia="ru-RU"/>
          <w14:ligatures w14:val="none"/>
        </w:rPr>
      </w:pPr>
      <w:r w:rsidRPr="00DF18E3">
        <w:rPr>
          <w:rFonts w:eastAsia="Times New Roman"/>
          <w:i/>
          <w:color w:val="000000"/>
          <w:kern w:val="0"/>
          <w:szCs w:val="28"/>
          <w:lang w:eastAsia="ru-RU"/>
          <w14:ligatures w14:val="none"/>
        </w:rPr>
        <w:t xml:space="preserve">Шиманова Ольга Александровна, студент 1-го курса, факультета магистерской подготовки, кафедры ИЦФКСиОО, </w:t>
      </w:r>
      <w:r w:rsidRPr="00DF18E3">
        <w:rPr>
          <w:rFonts w:eastAsia="Times New Roman"/>
          <w:i/>
          <w:color w:val="000000"/>
          <w:kern w:val="0"/>
          <w:szCs w:val="28"/>
          <w:lang w:val="en-US" w:eastAsia="ru-RU"/>
          <w14:ligatures w14:val="none"/>
        </w:rPr>
        <w:t>shimanovaoa</w:t>
      </w:r>
      <w:r w:rsidRPr="00DF18E3">
        <w:rPr>
          <w:rFonts w:eastAsia="Times New Roman"/>
          <w:i/>
          <w:color w:val="000000"/>
          <w:kern w:val="0"/>
          <w:szCs w:val="28"/>
          <w:lang w:eastAsia="ru-RU"/>
          <w14:ligatures w14:val="none"/>
        </w:rPr>
        <w:t>@</w:t>
      </w:r>
      <w:r w:rsidRPr="00DF18E3">
        <w:rPr>
          <w:rFonts w:eastAsia="Times New Roman"/>
          <w:i/>
          <w:color w:val="000000"/>
          <w:kern w:val="0"/>
          <w:szCs w:val="28"/>
          <w:lang w:val="en-US" w:eastAsia="ru-RU"/>
          <w14:ligatures w14:val="none"/>
        </w:rPr>
        <w:t>gmail</w:t>
      </w:r>
      <w:r w:rsidRPr="00DF18E3">
        <w:rPr>
          <w:rFonts w:eastAsia="Times New Roman"/>
          <w:i/>
          <w:color w:val="000000"/>
          <w:kern w:val="0"/>
          <w:szCs w:val="28"/>
          <w:lang w:eastAsia="ru-RU"/>
          <w14:ligatures w14:val="none"/>
        </w:rPr>
        <w:t>.</w:t>
      </w:r>
      <w:r w:rsidRPr="00DF18E3">
        <w:rPr>
          <w:rFonts w:eastAsia="Times New Roman"/>
          <w:i/>
          <w:color w:val="000000"/>
          <w:kern w:val="0"/>
          <w:szCs w:val="28"/>
          <w:lang w:val="en-US" w:eastAsia="ru-RU"/>
          <w14:ligatures w14:val="none"/>
        </w:rPr>
        <w:t>com</w:t>
      </w:r>
    </w:p>
    <w:p w14:paraId="2A4FF24F" w14:textId="77777777" w:rsidR="00DF18E3" w:rsidRPr="00DF18E3" w:rsidRDefault="00DF18E3" w:rsidP="00120225">
      <w:pPr>
        <w:contextualSpacing/>
        <w:rPr>
          <w:rFonts w:eastAsia="Times New Roman"/>
          <w:i/>
          <w:iCs/>
          <w:color w:val="000000"/>
          <w:kern w:val="0"/>
          <w:szCs w:val="28"/>
          <w:lang w:val="en-US" w:eastAsia="ru-RU"/>
          <w14:ligatures w14:val="none"/>
        </w:rPr>
      </w:pPr>
      <w:r w:rsidRPr="00DF18E3">
        <w:rPr>
          <w:rFonts w:eastAsia="Times New Roman"/>
          <w:i/>
          <w:color w:val="000000"/>
          <w:kern w:val="0"/>
          <w:szCs w:val="28"/>
          <w:lang w:eastAsia="ru-RU"/>
          <w14:ligatures w14:val="none"/>
        </w:rPr>
        <w:t xml:space="preserve">Мельников Виталий Владимирович, к.п.н., доцент, доцент кафедры Рекламы, связей с общественностью и социально-гуманитарных проблем, </w:t>
      </w:r>
      <w:r w:rsidRPr="00DF18E3">
        <w:rPr>
          <w:rFonts w:eastAsia="Times New Roman"/>
          <w:i/>
          <w:iCs/>
          <w:color w:val="000000"/>
          <w:kern w:val="0"/>
          <w:szCs w:val="28"/>
          <w:lang w:eastAsia="ru-RU"/>
          <w14:ligatures w14:val="none"/>
        </w:rPr>
        <w:t>Российский университет спорта «ГЦОЛИФК», г. Москва, Россия.</w:t>
      </w:r>
      <w:r w:rsidRPr="00DF18E3">
        <w:rPr>
          <w:rFonts w:eastAsia="Times New Roman"/>
          <w:i/>
          <w:color w:val="000000"/>
          <w:kern w:val="0"/>
          <w:szCs w:val="28"/>
          <w:lang w:eastAsia="ru-RU"/>
          <w14:ligatures w14:val="none"/>
        </w:rPr>
        <w:t xml:space="preserve"> </w:t>
      </w:r>
      <w:hyperlink r:id="rId120" w:history="1">
        <w:r w:rsidRPr="00DF18E3">
          <w:rPr>
            <w:rFonts w:eastAsia="Times New Roman"/>
            <w:i/>
            <w:color w:val="000000"/>
            <w:kern w:val="0"/>
            <w:szCs w:val="28"/>
            <w:u w:val="single"/>
            <w:lang w:val="en-US" w:eastAsia="ru-RU"/>
            <w14:ligatures w14:val="none"/>
          </w:rPr>
          <w:t>melnikov-vitalik@yandex.ru</w:t>
        </w:r>
      </w:hyperlink>
    </w:p>
    <w:p w14:paraId="580F8F4C" w14:textId="77777777" w:rsidR="00DF18E3" w:rsidRPr="00DF18E3" w:rsidRDefault="00DF18E3" w:rsidP="00120225">
      <w:pPr>
        <w:contextualSpacing/>
        <w:rPr>
          <w:rFonts w:eastAsia="Times New Roman"/>
          <w:i/>
          <w:iCs/>
          <w:color w:val="000000"/>
          <w:kern w:val="0"/>
          <w:szCs w:val="28"/>
          <w:lang w:val="en-US" w:eastAsia="ru-RU"/>
          <w14:ligatures w14:val="none"/>
        </w:rPr>
      </w:pPr>
    </w:p>
    <w:p w14:paraId="67F94534" w14:textId="77777777" w:rsidR="00DF18E3" w:rsidRPr="00DF18E3" w:rsidRDefault="00DF18E3" w:rsidP="00120225">
      <w:pPr>
        <w:ind w:firstLine="0"/>
        <w:contextualSpacing/>
        <w:jc w:val="center"/>
        <w:rPr>
          <w:rFonts w:eastAsia="Times New Roman"/>
          <w:bCs/>
          <w:i/>
          <w:color w:val="000000"/>
          <w:kern w:val="0"/>
          <w:lang w:val="en-US" w:eastAsia="ru-RU"/>
          <w14:ligatures w14:val="none"/>
        </w:rPr>
      </w:pPr>
      <w:r w:rsidRPr="00DF18E3">
        <w:rPr>
          <w:rFonts w:eastAsia="Times New Roman"/>
          <w:bCs/>
          <w:i/>
          <w:color w:val="000000"/>
          <w:kern w:val="0"/>
          <w:lang w:val="en-US" w:eastAsia="ru-RU"/>
          <w14:ligatures w14:val="none"/>
        </w:rPr>
        <w:t>THE OLYMPIC CHARTER – MODERN REALITIES</w:t>
      </w:r>
    </w:p>
    <w:p w14:paraId="60E0B9A0" w14:textId="77777777" w:rsidR="00DF18E3" w:rsidRPr="00DF18E3" w:rsidRDefault="00DF18E3" w:rsidP="00120225">
      <w:pPr>
        <w:contextualSpacing/>
        <w:jc w:val="center"/>
        <w:rPr>
          <w:rFonts w:eastAsia="Times New Roman"/>
          <w:bCs/>
          <w:i/>
          <w:color w:val="000000"/>
          <w:kern w:val="0"/>
          <w:lang w:val="en-US" w:eastAsia="ru-RU"/>
          <w14:ligatures w14:val="none"/>
        </w:rPr>
      </w:pPr>
    </w:p>
    <w:p w14:paraId="283E11E2"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Shimanova Olga Altxandrovna, 1st year post graduate student,, shimanovaoa@gmail.com</w:t>
      </w:r>
    </w:p>
    <w:p w14:paraId="7040CE03"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 xml:space="preserve">Melnikov Vitaly Vladimirovich, PhD, Associate Professor, Associate Professor of the Department of Advertising, Public Relations and Socio-Humanitarian Problems, Russian University of Sports «GTSOLIFK», Moscow, Russia, </w:t>
      </w:r>
      <w:hyperlink r:id="rId121" w:history="1">
        <w:r w:rsidRPr="00DF18E3">
          <w:rPr>
            <w:rFonts w:eastAsia="Times New Roman"/>
            <w:i/>
            <w:color w:val="000000"/>
            <w:kern w:val="0"/>
            <w:szCs w:val="28"/>
            <w:u w:val="single"/>
            <w:lang w:val="en-US" w:eastAsia="ru-RU"/>
            <w14:ligatures w14:val="none"/>
          </w:rPr>
          <w:t>melnikov-vitalik@yandex.ru</w:t>
        </w:r>
      </w:hyperlink>
      <w:r w:rsidRPr="00DF18E3">
        <w:rPr>
          <w:rFonts w:eastAsia="Times New Roman"/>
          <w:i/>
          <w:color w:val="000000"/>
          <w:kern w:val="0"/>
          <w:szCs w:val="28"/>
          <w:lang w:val="en-US" w:eastAsia="ru-RU"/>
          <w14:ligatures w14:val="none"/>
        </w:rPr>
        <w:t xml:space="preserve"> </w:t>
      </w:r>
    </w:p>
    <w:p w14:paraId="012C2ACD" w14:textId="77777777" w:rsidR="00DF18E3" w:rsidRPr="00DF18E3" w:rsidRDefault="00DF18E3" w:rsidP="00120225">
      <w:pPr>
        <w:contextualSpacing/>
        <w:rPr>
          <w:rFonts w:eastAsia="Times New Roman"/>
          <w:i/>
          <w:color w:val="000000"/>
          <w:kern w:val="0"/>
          <w:szCs w:val="28"/>
          <w:lang w:val="en-US" w:eastAsia="ru-RU"/>
          <w14:ligatures w14:val="none"/>
        </w:rPr>
      </w:pPr>
    </w:p>
    <w:p w14:paraId="1672A88E" w14:textId="77777777" w:rsidR="00DF18E3" w:rsidRPr="00DF18E3" w:rsidRDefault="00DF18E3" w:rsidP="00120225">
      <w:pPr>
        <w:contextualSpacing/>
        <w:rPr>
          <w:rFonts w:eastAsia="Times New Roman"/>
          <w:i/>
          <w:iCs/>
          <w:color w:val="000000"/>
          <w:kern w:val="0"/>
          <w:szCs w:val="28"/>
          <w:lang w:val="en-US" w:eastAsia="ru-RU"/>
          <w14:ligatures w14:val="none"/>
        </w:rPr>
      </w:pPr>
      <w:r w:rsidRPr="00DF18E3">
        <w:rPr>
          <w:rFonts w:eastAsia="Times New Roman"/>
          <w:b/>
          <w:bCs/>
          <w:i/>
          <w:color w:val="000000"/>
          <w:kern w:val="0"/>
          <w:szCs w:val="28"/>
          <w:lang w:val="en-US" w:eastAsia="ru-RU"/>
          <w14:ligatures w14:val="none"/>
        </w:rPr>
        <w:t xml:space="preserve">Abstract. </w:t>
      </w:r>
      <w:r w:rsidRPr="00DF18E3">
        <w:rPr>
          <w:rFonts w:eastAsia="Times New Roman"/>
          <w:i/>
          <w:iCs/>
          <w:color w:val="000000"/>
          <w:kern w:val="0"/>
          <w:szCs w:val="28"/>
          <w:lang w:val="en-US" w:eastAsia="ru-RU"/>
          <w14:ligatures w14:val="none"/>
        </w:rPr>
        <w:t>The Olympic Charter is the fundamental document of the Olympic movement, establishing its principles and values. These principles include the amateur nature of sport, fair play, non-discrimination, political neutrality and transparency. However, in the modern world, some of these principles are questioned and violated.</w:t>
      </w:r>
    </w:p>
    <w:p w14:paraId="47B91E43" w14:textId="1144D474" w:rsidR="00DF18E3" w:rsidRDefault="00DF18E3" w:rsidP="00120225">
      <w:pPr>
        <w:autoSpaceDE w:val="0"/>
        <w:autoSpaceDN w:val="0"/>
        <w:adjustRightInd w:val="0"/>
        <w:contextualSpacing/>
        <w:rPr>
          <w:rFonts w:eastAsia="Times New Roman"/>
          <w:bCs/>
          <w:i/>
          <w:color w:val="000000"/>
          <w:kern w:val="0"/>
          <w:szCs w:val="28"/>
          <w:shd w:val="clear" w:color="auto" w:fill="FFFFFF"/>
          <w:lang w:eastAsia="ru-RU"/>
          <w14:ligatures w14:val="none"/>
        </w:rPr>
      </w:pPr>
      <w:r w:rsidRPr="00DF18E3">
        <w:rPr>
          <w:rFonts w:eastAsia="Times New Roman"/>
          <w:b/>
          <w:i/>
          <w:color w:val="000000"/>
          <w:kern w:val="0"/>
          <w:szCs w:val="28"/>
          <w:shd w:val="clear" w:color="auto" w:fill="FFFFFF"/>
          <w:lang w:val="en-US" w:eastAsia="ru-RU"/>
          <w14:ligatures w14:val="none"/>
        </w:rPr>
        <w:t xml:space="preserve">Keywords: </w:t>
      </w:r>
      <w:r w:rsidRPr="00DF18E3">
        <w:rPr>
          <w:rFonts w:eastAsia="Times New Roman"/>
          <w:bCs/>
          <w:i/>
          <w:color w:val="000000"/>
          <w:kern w:val="0"/>
          <w:szCs w:val="28"/>
          <w:shd w:val="clear" w:color="auto" w:fill="FFFFFF"/>
          <w:lang w:val="en-US" w:eastAsia="ru-RU"/>
          <w14:ligatures w14:val="none"/>
        </w:rPr>
        <w:t>The Olympic Charter, the IOC, violations, professionalism, doping, discrimination, political protests, corruption</w:t>
      </w:r>
    </w:p>
    <w:p w14:paraId="79202429" w14:textId="77777777" w:rsidR="00DF18E3" w:rsidRPr="00DF18E3" w:rsidRDefault="00DF18E3" w:rsidP="00120225">
      <w:pPr>
        <w:autoSpaceDE w:val="0"/>
        <w:autoSpaceDN w:val="0"/>
        <w:adjustRightInd w:val="0"/>
        <w:contextualSpacing/>
        <w:rPr>
          <w:rFonts w:eastAsia="Times New Roman"/>
          <w:b/>
          <w:i/>
          <w:color w:val="000000"/>
          <w:kern w:val="0"/>
          <w:szCs w:val="28"/>
          <w:shd w:val="clear" w:color="auto" w:fill="FFFFFF"/>
          <w:lang w:eastAsia="ru-RU"/>
          <w14:ligatures w14:val="none"/>
        </w:rPr>
      </w:pPr>
    </w:p>
    <w:p w14:paraId="23CACB0B" w14:textId="6118307A" w:rsidR="00DF18E3" w:rsidRPr="00DF18E3" w:rsidRDefault="00DF18E3" w:rsidP="00120225">
      <w:pPr>
        <w:ind w:firstLine="0"/>
        <w:contextualSpacing/>
        <w:jc w:val="center"/>
        <w:rPr>
          <w:rFonts w:eastAsia="Times New Roman"/>
          <w:bCs/>
          <w:i/>
          <w:color w:val="000000"/>
          <w:kern w:val="0"/>
          <w:szCs w:val="28"/>
          <w:lang w:eastAsia="ru-RU"/>
          <w14:ligatures w14:val="none"/>
        </w:rPr>
      </w:pPr>
      <w:r w:rsidRPr="00DF18E3">
        <w:rPr>
          <w:rFonts w:eastAsia="Times New Roman"/>
          <w:bCs/>
          <w:i/>
          <w:color w:val="000000"/>
          <w:kern w:val="0"/>
          <w:szCs w:val="28"/>
          <w:lang w:val="en-US" w:eastAsia="ru-RU"/>
          <w14:ligatures w14:val="none"/>
        </w:rPr>
        <w:t>References</w:t>
      </w:r>
    </w:p>
    <w:p w14:paraId="35DC26EF"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 xml:space="preserve">1. Osobennosti olimpiyskogo dvizheniya v Rossiyskoy Federatsii / Mel'nikova N.YU., Mel'nikov V.V. - Olimpiyskiy byulleten' №24 s.3-6 </w:t>
      </w:r>
    </w:p>
    <w:p w14:paraId="59CE72AB"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 xml:space="preserve">2. Rossiyskaya Federatsiya v mezhdunarodnom sportivnom i olimpiyskom dvizhenii – sovremennyye realii / Mel'nikova N.YU., Mel'nikov V.V. - Olimpiyskiy byulleten' №24 s.151-156 </w:t>
      </w:r>
    </w:p>
    <w:p w14:paraId="6011EDC6"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 xml:space="preserve">3. Novyye vyzovy olimpiyskomu dvizheniyu Rossii / Mel'nikova N.YU., Mel'nikov V.V. - Olimpiyskiy byulleten' №2 s.3-7 </w:t>
      </w:r>
    </w:p>
    <w:p w14:paraId="2ADBB519"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 xml:space="preserve">4. Mezhdunarodnyy olimpiyskiy komitet. Olimpiyskaya khartiya. Lozanna, Shveytsariya: Mezhdunarodnyy olimpiyskiy komitet. </w:t>
      </w:r>
    </w:p>
    <w:p w14:paraId="49BF56B3"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 xml:space="preserve">5. https://olympics.com/ Sayt MOK </w:t>
      </w:r>
    </w:p>
    <w:p w14:paraId="4C6DE9F7"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 xml:space="preserve">6. https://olympic.ru/?ysclid=lx7en0wwcz451279032 Sayt OKR </w:t>
      </w:r>
    </w:p>
    <w:p w14:paraId="2FB599E0"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7.https://matchtv.ru/_sport/matchtvnews_NI1890592_Sankcii_kriterii_i_vso_ostalnoje__eto_kukolnyj_sportivnyj_teatr__Pozdnakov?ysclid=lx7eq2hp62331134262</w:t>
      </w:r>
    </w:p>
    <w:p w14:paraId="64DCE47D"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 xml:space="preserve">8. https://www.sportmk.ru/sports/2023/03/28/onlayn-mok-reshaet-sudbu-rossiyskogo-sporta-bakh-prizval-smyagchit-sankcii.html?ysclid=lwol531yk2886760850 </w:t>
      </w:r>
    </w:p>
    <w:p w14:paraId="09367F82"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 xml:space="preserve">9. https://olympic.ru/?ysclid=lx7e609wsj343772009 </w:t>
      </w:r>
    </w:p>
    <w:p w14:paraId="0AC64784" w14:textId="77777777" w:rsidR="00DF18E3" w:rsidRPr="00DF18E3" w:rsidRDefault="00DF18E3" w:rsidP="00120225">
      <w:pPr>
        <w:contextualSpacing/>
        <w:rPr>
          <w:rFonts w:eastAsia="Times New Roman"/>
          <w:i/>
          <w:color w:val="000000"/>
          <w:kern w:val="0"/>
          <w:szCs w:val="28"/>
          <w:lang w:val="en-US" w:eastAsia="ru-RU"/>
          <w14:ligatures w14:val="none"/>
        </w:rPr>
      </w:pPr>
      <w:r w:rsidRPr="00DF18E3">
        <w:rPr>
          <w:rFonts w:eastAsia="Times New Roman"/>
          <w:i/>
          <w:color w:val="000000"/>
          <w:kern w:val="0"/>
          <w:szCs w:val="28"/>
          <w:lang w:val="en-US" w:eastAsia="ru-RU"/>
          <w14:ligatures w14:val="none"/>
        </w:rPr>
        <w:t>10. https://www.sport-express.ru/olympics/paris2024/reviews/stanislav-pozdnyakov-o-sankciyah-protiv-rossiyskogo-sporta-intervyu-prezidenta-okr-2127096/?ysclid=lwrhmvh9yq692401398</w:t>
      </w:r>
    </w:p>
    <w:p w14:paraId="30501ECF" w14:textId="77777777" w:rsidR="00DF18E3" w:rsidRDefault="00DF18E3" w:rsidP="00120225">
      <w:pPr>
        <w:ind w:firstLine="0"/>
      </w:pPr>
    </w:p>
    <w:p w14:paraId="6601A3DD" w14:textId="77777777" w:rsidR="00F52478" w:rsidRDefault="00F52478" w:rsidP="00120225">
      <w:pPr>
        <w:ind w:firstLine="0"/>
      </w:pPr>
    </w:p>
    <w:p w14:paraId="394B583E" w14:textId="77777777" w:rsidR="00F52478" w:rsidRDefault="00F52478" w:rsidP="00120225">
      <w:pPr>
        <w:ind w:firstLine="0"/>
      </w:pPr>
    </w:p>
    <w:p w14:paraId="6BF71A09" w14:textId="77777777" w:rsidR="00F52478" w:rsidRDefault="00F52478" w:rsidP="00120225">
      <w:pPr>
        <w:ind w:firstLine="0"/>
        <w:rPr>
          <w:rFonts w:eastAsia="sans-serif"/>
          <w:color w:val="212121"/>
          <w:sz w:val="28"/>
          <w:szCs w:val="28"/>
          <w:shd w:val="clear" w:color="auto" w:fill="FFFFFF"/>
        </w:rPr>
      </w:pPr>
      <w:r w:rsidRPr="002D08D2">
        <w:rPr>
          <w:rFonts w:eastAsia="sans-serif"/>
          <w:color w:val="212121"/>
          <w:sz w:val="28"/>
          <w:szCs w:val="28"/>
          <w:shd w:val="clear" w:color="auto" w:fill="FFFFFF"/>
        </w:rPr>
        <w:t>УДК 796.062</w:t>
      </w:r>
    </w:p>
    <w:p w14:paraId="29F75053" w14:textId="77777777" w:rsidR="00F52478" w:rsidRDefault="00F52478" w:rsidP="00120225">
      <w:pPr>
        <w:ind w:firstLine="0"/>
        <w:rPr>
          <w:rFonts w:eastAsia="sans-serif"/>
          <w:color w:val="212121"/>
          <w:sz w:val="28"/>
          <w:szCs w:val="28"/>
          <w:shd w:val="clear" w:color="auto" w:fill="FFFFFF"/>
        </w:rPr>
      </w:pPr>
    </w:p>
    <w:p w14:paraId="1DAA090C" w14:textId="01AECCE6" w:rsidR="00F52478" w:rsidRPr="00F52478" w:rsidRDefault="00F52478" w:rsidP="00120225">
      <w:pPr>
        <w:ind w:firstLine="0"/>
        <w:jc w:val="center"/>
        <w:rPr>
          <w:rFonts w:eastAsia="sans-serif"/>
          <w:color w:val="212121"/>
          <w:sz w:val="28"/>
          <w:szCs w:val="28"/>
          <w:shd w:val="clear" w:color="auto" w:fill="FFFFFF"/>
        </w:rPr>
      </w:pPr>
      <w:r w:rsidRPr="00397971">
        <w:rPr>
          <w:bCs/>
          <w:color w:val="00000A"/>
          <w:kern w:val="3"/>
          <w:sz w:val="28"/>
          <w:szCs w:val="28"/>
          <w:lang w:bidi="hi-IN"/>
        </w:rPr>
        <w:t>ВЛИЯНИЕ ЦИФРОВЫХ ТЕХНОЛОГИЙ НА ДЕЯТЕЛЬНОСТЬ СПОРТИВНОГО КЛУБА</w:t>
      </w:r>
    </w:p>
    <w:p w14:paraId="604AAD6B" w14:textId="77777777" w:rsidR="00F52478" w:rsidRPr="00F52478" w:rsidRDefault="00F52478" w:rsidP="00120225">
      <w:pPr>
        <w:rPr>
          <w:lang w:bidi="hi-IN"/>
        </w:rPr>
      </w:pPr>
    </w:p>
    <w:p w14:paraId="1F29C7C2" w14:textId="77777777" w:rsidR="00F52478" w:rsidRPr="00397971" w:rsidRDefault="00F52478" w:rsidP="00120225">
      <w:pPr>
        <w:pStyle w:val="Standard"/>
        <w:jc w:val="center"/>
        <w:rPr>
          <w:rFonts w:eastAsia="Times New Roman" w:cs="Times New Roman"/>
          <w:color w:val="00000A"/>
          <w:sz w:val="28"/>
          <w:szCs w:val="28"/>
        </w:rPr>
      </w:pPr>
      <w:r w:rsidRPr="00397971">
        <w:rPr>
          <w:rFonts w:eastAsia="Times New Roman" w:cs="Times New Roman"/>
          <w:color w:val="00000A"/>
          <w:sz w:val="28"/>
          <w:szCs w:val="28"/>
        </w:rPr>
        <w:t>Угланов М.С.</w:t>
      </w:r>
      <w:r>
        <w:rPr>
          <w:rFonts w:eastAsia="Times New Roman" w:cs="Times New Roman"/>
          <w:color w:val="00000A"/>
          <w:sz w:val="28"/>
          <w:szCs w:val="28"/>
        </w:rPr>
        <w:t xml:space="preserve">, </w:t>
      </w:r>
      <w:r w:rsidRPr="00397971">
        <w:rPr>
          <w:rFonts w:eastAsia="Times New Roman" w:cs="Times New Roman"/>
          <w:color w:val="00000A"/>
          <w:sz w:val="28"/>
          <w:szCs w:val="28"/>
        </w:rPr>
        <w:t>Олейник Н.С.</w:t>
      </w:r>
    </w:p>
    <w:p w14:paraId="20E1325F" w14:textId="77777777" w:rsidR="00F52478" w:rsidRPr="00397971" w:rsidRDefault="00F52478" w:rsidP="00120225">
      <w:pPr>
        <w:pStyle w:val="Standard"/>
        <w:jc w:val="center"/>
        <w:rPr>
          <w:rFonts w:eastAsia="Times New Roman" w:cs="Times New Roman"/>
          <w:b/>
          <w:color w:val="00000A"/>
          <w:sz w:val="28"/>
          <w:szCs w:val="28"/>
        </w:rPr>
      </w:pPr>
    </w:p>
    <w:p w14:paraId="7A5638A1" w14:textId="77777777" w:rsidR="00F52478" w:rsidRPr="00397971" w:rsidRDefault="00F52478" w:rsidP="00120225">
      <w:pPr>
        <w:ind w:firstLine="708"/>
        <w:rPr>
          <w:i/>
          <w:iCs/>
        </w:rPr>
      </w:pPr>
      <w:r w:rsidRPr="00397971">
        <w:rPr>
          <w:b/>
          <w:bCs/>
          <w:i/>
          <w:iCs/>
        </w:rPr>
        <w:t>Аннотация</w:t>
      </w:r>
      <w:r>
        <w:rPr>
          <w:b/>
          <w:bCs/>
          <w:i/>
          <w:iCs/>
        </w:rPr>
        <w:t>.</w:t>
      </w:r>
      <w:r w:rsidRPr="00397971">
        <w:rPr>
          <w:i/>
          <w:iCs/>
        </w:rPr>
        <w:t xml:space="preserve"> В процессе исследования анализируется влияние цифровых технологий в спортивные организации. </w:t>
      </w:r>
      <w:r w:rsidRPr="00397971">
        <w:rPr>
          <w:i/>
        </w:rPr>
        <w:t>Внедрение цифровых технологий в спортивную организацию способствует улучшению результатов и повышению конкурентоспособности организации</w:t>
      </w:r>
      <w:r>
        <w:rPr>
          <w:i/>
        </w:rPr>
        <w:t>.</w:t>
      </w:r>
    </w:p>
    <w:p w14:paraId="58C77BB0" w14:textId="77777777" w:rsidR="00F52478" w:rsidRPr="00397971" w:rsidRDefault="00F52478" w:rsidP="00120225">
      <w:pPr>
        <w:pStyle w:val="Textbody"/>
        <w:spacing w:after="0"/>
        <w:ind w:firstLine="709"/>
        <w:jc w:val="both"/>
        <w:rPr>
          <w:rFonts w:eastAsia="Calibri" w:cs="Times New Roman"/>
          <w:i/>
          <w:iCs/>
          <w:kern w:val="2"/>
          <w:lang w:eastAsia="en-US" w:bidi="ar-SA"/>
        </w:rPr>
      </w:pPr>
      <w:r w:rsidRPr="00397971">
        <w:rPr>
          <w:rFonts w:eastAsia="Calibri" w:cs="Times New Roman"/>
          <w:b/>
          <w:bCs/>
          <w:i/>
          <w:iCs/>
          <w:kern w:val="2"/>
          <w:lang w:eastAsia="en-US" w:bidi="ar-SA"/>
        </w:rPr>
        <w:t>Ключевые слова:</w:t>
      </w:r>
      <w:r w:rsidRPr="00397971">
        <w:rPr>
          <w:rFonts w:eastAsia="Calibri" w:cs="Times New Roman"/>
          <w:i/>
          <w:iCs/>
          <w:kern w:val="2"/>
          <w:lang w:eastAsia="en-US" w:bidi="ar-SA"/>
        </w:rPr>
        <w:t xml:space="preserve"> цифровые технологии, инновации, цифровые инструменты, конкурентоспособность, эффективность</w:t>
      </w:r>
    </w:p>
    <w:p w14:paraId="77E0EADF" w14:textId="77777777" w:rsidR="00F52478" w:rsidRPr="00397971" w:rsidRDefault="00F52478" w:rsidP="00120225">
      <w:pPr>
        <w:pStyle w:val="paragraphStyleText"/>
        <w:spacing w:line="240" w:lineRule="auto"/>
        <w:rPr>
          <w:rStyle w:val="fontStyleText"/>
          <w:rFonts w:eastAsiaTheme="majorEastAsia"/>
        </w:rPr>
      </w:pPr>
    </w:p>
    <w:p w14:paraId="0A9F6859"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lastRenderedPageBreak/>
        <w:t>Цифровые технологии стали неотъемлемой частью современного спорта, революционизируя способы взаимодействия между клубами и их болельщиками. Спортивные организации, такие как ФК «Зенит», активно внедряют новейшие цифровые инновации для улучшения своей деятельности и повышения качества обслуживания фанатов.</w:t>
      </w:r>
    </w:p>
    <w:p w14:paraId="2072D136"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t>Примером эффективного использования цифровых технологий в спортивной сфере может послужить опыт "ФК Зенит", который стремится к постоянному прогрессу и инновациям. От мобильных приложений для болельщиков до аналитических систем для тренировочного процесса – цифровизация позволяет клубу улучшить коммуникацию с фанатами, оптимизировать работу тренерского штаба и повысить конкурентоспособность на поле.</w:t>
      </w:r>
    </w:p>
    <w:p w14:paraId="6FD0C4E7"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t>С появлением различных приложений, онлайн-трансляций, виртуальных тренировок и аналитических платформ, команда получила возможность улучшить процессы тренировок, анализа данных и взаимодействия с болельщиками. Эффективное использование цифровых инструментов позволило клубу увеличить свою глобальную видимость, улучшить спортивные результаты и укрепить связь с фанатами. В результате, ФК "Зенит" смог успешно адаптироваться к новым требованиям и остаться конкурентоспособным в современной цифровой эпохе.</w:t>
      </w:r>
    </w:p>
    <w:p w14:paraId="371ECC47"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t>Внедрение цифровых технологий в управление спортивной организацией, включая ФК Зенит, привело к значительным изменениям и улучшениям в процессах управления. Одной из основных инноваций стало использование специализированных программ и приложений для анализа игровой статистики, тренировочного процесса и травмоопасных ситуаций. Это позволяет тренерам и администрации клуба принимать обоснованные решения на основе данных.</w:t>
      </w:r>
    </w:p>
    <w:p w14:paraId="338F8B19"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t>Другим важным аспектом является использование цифровых платформ для мониторинга здоровья и физической подготовки игроков. Технологии отслеживания пульса, уровня нагрузок и сна позволяют более эффективно планировать тренировки и предотвращать возможные травмы.</w:t>
      </w:r>
    </w:p>
    <w:p w14:paraId="24D8069D"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t>Кроме того, цифровые инструменты использовались для улучшения маркетинговых стратегий и взаимодействия с болельщиками. Системы электронных билетов, онлайн трансляции матчей и мобильные приложения создают новые возможности для привлечения и вовлечения аудитории</w:t>
      </w:r>
    </w:p>
    <w:p w14:paraId="0E828849"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t>В современном мире цифровые технологии существенно изменили способы взаимодействия спортивных организаций с болельщиками. "ФК Зенит" не исключение - клуб активно использует цифровые платформы для улучшения коммуникации с фанатами. Благодаря официальным страницам в социальных сетях, мобильным приложениям и собственному сайту, клуб может оперативно донести информацию о матчах, трансферах, тренировках и других событиях до широкой аудитории.[3]</w:t>
      </w:r>
    </w:p>
    <w:p w14:paraId="40B3046E"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t xml:space="preserve">Цифровые платформы также позволяют ФК «Зенит» взаимодействовать с болельщиками в реальном времени, проводить онлайн-трансляции матчей, организовывать голосования и опросы, а также создавать уникальный контент, </w:t>
      </w:r>
      <w:r w:rsidRPr="00397971">
        <w:rPr>
          <w:rStyle w:val="fontStyleText"/>
          <w:rFonts w:eastAsiaTheme="majorEastAsia"/>
        </w:rPr>
        <w:lastRenderedPageBreak/>
        <w:t>который увеличивает вовлеченность фанатов. Это помогает укрепить приверженность к клубу, увеличить число болельщиков и повысить узнаваемость бренда.</w:t>
      </w:r>
    </w:p>
    <w:p w14:paraId="2EBDB45F"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t>Таким образом, использование цифровых технологий позволяет ФК «Зенит» не только эффективнее взаимодействовать с болельщиками, но и создавать уникальный пользовательский опыт, что способствует развитию и успешной деятельности спортивной организации.</w:t>
      </w:r>
    </w:p>
    <w:p w14:paraId="3EBD7422"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t>Цифровые технологии играют ключевую роль в современной спортивной индустрии, повышая эффективность тренировочного процесса у профессиональных команд, включая ФК «Зенит». Одним из основных преимуществ цифровых решений является возможность анализировать данные об игроках в реальном времени. Тренеры могут отслеживать физическую подготовку, травмоопасные нагрузки и другие показатели, основываясь на информации от носимых устройств и специализированных программ. Это не только помогает предотвращать травмы и оптимизировать тренировочный процесс, но и улучшает стратегическое планирование для игр. Благодаря цифровым технологиям, ФК «Зенит» и другие клубы могут достичь нового уровня профессионализма и эффективности в подготовке спортсменов.</w:t>
      </w:r>
    </w:p>
    <w:p w14:paraId="051D0B1B" w14:textId="77777777" w:rsidR="00F52478" w:rsidRPr="00397971" w:rsidRDefault="00F52478" w:rsidP="00120225">
      <w:pPr>
        <w:pStyle w:val="paragraphStyleText"/>
        <w:spacing w:line="240" w:lineRule="auto"/>
        <w:rPr>
          <w:rStyle w:val="fontStyleText"/>
          <w:rFonts w:eastAsiaTheme="majorEastAsia"/>
        </w:rPr>
      </w:pPr>
      <w:r w:rsidRPr="00397971">
        <w:rPr>
          <w:rStyle w:val="fontStyleText"/>
          <w:rFonts w:eastAsiaTheme="majorEastAsia"/>
        </w:rPr>
        <w:t>Таким образом, благодаря использованию цифровых технологий спортивная организация, как, например, ФК «Зенит», может проводить анализ данных и прогнозировать результаты, что является важным инструментом для повышения эффективности и успешности команды. Собирая и анализируя информацию о выступлениях игроков, физической подготовке, тактике соперников и других факторах, клуб может принимать обоснованные решения по составлению команды, тренировочному процессу и стратегии игры. Это позволяет максимально оптимизировать процессы внутри клуба и увеличить шансы на успех в соревнованиях. В целом, внедрение цифровых технологий в спортивную деятельность способствует улучшению результатов и повышению конкурентоспособности организации.</w:t>
      </w:r>
    </w:p>
    <w:p w14:paraId="463FBA9D" w14:textId="77777777" w:rsidR="00F52478" w:rsidRPr="00397971" w:rsidRDefault="00F52478" w:rsidP="00120225">
      <w:pPr>
        <w:pStyle w:val="paragraphStyleText"/>
        <w:spacing w:line="240" w:lineRule="auto"/>
        <w:rPr>
          <w:rStyle w:val="fontStyleText"/>
          <w:rFonts w:eastAsiaTheme="majorEastAsia"/>
        </w:rPr>
      </w:pPr>
    </w:p>
    <w:p w14:paraId="15E6EE88" w14:textId="77777777" w:rsidR="00F52478" w:rsidRDefault="00F52478" w:rsidP="00120225">
      <w:pPr>
        <w:pStyle w:val="pboth"/>
        <w:shd w:val="clear" w:color="auto" w:fill="FFFFFF"/>
        <w:spacing w:before="0" w:beforeAutospacing="0" w:after="0" w:afterAutospacing="0"/>
        <w:ind w:firstLine="0"/>
        <w:jc w:val="center"/>
        <w:rPr>
          <w:b/>
          <w:bCs/>
          <w:kern w:val="36"/>
          <w:sz w:val="28"/>
          <w:szCs w:val="28"/>
        </w:rPr>
      </w:pPr>
      <w:r w:rsidRPr="00397971">
        <w:rPr>
          <w:b/>
          <w:bCs/>
          <w:kern w:val="36"/>
          <w:sz w:val="28"/>
          <w:szCs w:val="28"/>
        </w:rPr>
        <w:t>Литература</w:t>
      </w:r>
    </w:p>
    <w:p w14:paraId="5759948C" w14:textId="10948C38" w:rsidR="00F52478" w:rsidRPr="00F52478" w:rsidRDefault="00F52478" w:rsidP="00120225">
      <w:pPr>
        <w:pStyle w:val="a7"/>
        <w:widowControl w:val="0"/>
        <w:numPr>
          <w:ilvl w:val="6"/>
          <w:numId w:val="67"/>
        </w:numPr>
        <w:tabs>
          <w:tab w:val="left" w:pos="1134"/>
        </w:tabs>
        <w:autoSpaceDE w:val="0"/>
        <w:autoSpaceDN w:val="0"/>
        <w:ind w:left="0" w:right="-1" w:firstLine="709"/>
        <w:rPr>
          <w:sz w:val="28"/>
        </w:rPr>
      </w:pPr>
      <w:r w:rsidRPr="00F52478">
        <w:rPr>
          <w:sz w:val="28"/>
        </w:rPr>
        <w:t xml:space="preserve">Енченко, И.В. Экономика и менеджмент физической культуры и спорта: менеджмент физкультурно-оздоровительных услуг. – М.: Лань. 2023. – 88 </w:t>
      </w:r>
      <w:r w:rsidRPr="00F52478">
        <w:rPr>
          <w:spacing w:val="-6"/>
          <w:sz w:val="28"/>
        </w:rPr>
        <w:t>с.</w:t>
      </w:r>
    </w:p>
    <w:p w14:paraId="22A4A118" w14:textId="44BE081E" w:rsidR="00F52478" w:rsidRPr="00F52478" w:rsidRDefault="00F52478" w:rsidP="00120225">
      <w:pPr>
        <w:pStyle w:val="a7"/>
        <w:widowControl w:val="0"/>
        <w:numPr>
          <w:ilvl w:val="0"/>
          <w:numId w:val="67"/>
        </w:numPr>
        <w:tabs>
          <w:tab w:val="left" w:pos="1134"/>
        </w:tabs>
        <w:autoSpaceDE w:val="0"/>
        <w:autoSpaceDN w:val="0"/>
        <w:ind w:left="0" w:right="-1" w:firstLine="709"/>
        <w:rPr>
          <w:sz w:val="28"/>
        </w:rPr>
      </w:pPr>
      <w:r w:rsidRPr="00F52478">
        <w:rPr>
          <w:sz w:val="28"/>
        </w:rPr>
        <w:t>Кожевникова, Г. П. Информационные системы и технологии в маркетинге: учебное пособие для вузов / Г. П. Кожевникова, Б. Е. Одинцов. – Москва: Издательство Юрайт, 2021. – 444 с.</w:t>
      </w:r>
    </w:p>
    <w:p w14:paraId="20C4CE38" w14:textId="3F0CDA25" w:rsidR="00F52478" w:rsidRPr="00F52478" w:rsidRDefault="00F52478" w:rsidP="00120225">
      <w:pPr>
        <w:pStyle w:val="a7"/>
        <w:widowControl w:val="0"/>
        <w:numPr>
          <w:ilvl w:val="0"/>
          <w:numId w:val="67"/>
        </w:numPr>
        <w:tabs>
          <w:tab w:val="left" w:pos="1134"/>
        </w:tabs>
        <w:autoSpaceDE w:val="0"/>
        <w:autoSpaceDN w:val="0"/>
        <w:ind w:left="0" w:right="-1" w:firstLine="709"/>
        <w:rPr>
          <w:sz w:val="28"/>
        </w:rPr>
      </w:pPr>
      <w:r w:rsidRPr="00F52478">
        <w:rPr>
          <w:sz w:val="28"/>
        </w:rPr>
        <w:t>Коноваленко, В. А. Основы интегрированных коммуникаций:</w:t>
      </w:r>
      <w:r w:rsidRPr="00F52478">
        <w:rPr>
          <w:spacing w:val="40"/>
          <w:sz w:val="28"/>
        </w:rPr>
        <w:t xml:space="preserve"> </w:t>
      </w:r>
      <w:r w:rsidRPr="00F52478">
        <w:rPr>
          <w:sz w:val="28"/>
        </w:rPr>
        <w:t>учебник и практикум для академического бакалавриата / В. А. Коноваленко, М. Ю. Коноваленко, Н. Г. Швед. – Москва: Издательство Юрайт, 2021. – 486 с.</w:t>
      </w:r>
    </w:p>
    <w:p w14:paraId="3927EC2C" w14:textId="77777777" w:rsidR="00F52478" w:rsidRPr="00397971" w:rsidRDefault="00F52478" w:rsidP="00120225">
      <w:pPr>
        <w:pStyle w:val="pboth"/>
        <w:shd w:val="clear" w:color="auto" w:fill="FFFFFF"/>
        <w:spacing w:before="0" w:beforeAutospacing="0" w:after="0" w:afterAutospacing="0"/>
        <w:ind w:firstLine="708"/>
        <w:jc w:val="center"/>
        <w:rPr>
          <w:b/>
          <w:bCs/>
          <w:kern w:val="36"/>
          <w:sz w:val="28"/>
          <w:szCs w:val="28"/>
        </w:rPr>
      </w:pPr>
    </w:p>
    <w:p w14:paraId="4B9C25CE" w14:textId="77777777" w:rsidR="00F52478" w:rsidRPr="00F52478" w:rsidRDefault="00F52478" w:rsidP="00120225">
      <w:pPr>
        <w:shd w:val="clear" w:color="auto" w:fill="FFFFFF"/>
        <w:ind w:right="199" w:firstLine="708"/>
        <w:rPr>
          <w:i/>
          <w:iCs/>
        </w:rPr>
      </w:pPr>
      <w:r w:rsidRPr="00397971">
        <w:rPr>
          <w:bCs/>
          <w:i/>
        </w:rPr>
        <w:lastRenderedPageBreak/>
        <w:t>Угланов Михаил Сергеевич</w:t>
      </w:r>
      <w:r w:rsidRPr="00397971">
        <w:rPr>
          <w:i/>
        </w:rPr>
        <w:t>, магистрант, Федеральное государственное бюджетное образовательное учреждение высшего образования «Российский университет спорта», (ГЦОЛИФК), Москва, Росс</w:t>
      </w:r>
      <w:r w:rsidRPr="00F52478">
        <w:rPr>
          <w:i/>
        </w:rPr>
        <w:t>ия</w:t>
      </w:r>
      <w:hyperlink r:id="rId122" w:history="1">
        <w:r w:rsidRPr="00F52478">
          <w:rPr>
            <w:rStyle w:val="af0"/>
            <w:i/>
            <w:color w:val="auto"/>
            <w:u w:val="none"/>
          </w:rPr>
          <w:t>, mikhail.uglanov@bk.ru</w:t>
        </w:r>
      </w:hyperlink>
      <w:r w:rsidRPr="00F52478">
        <w:rPr>
          <w:i/>
          <w:iCs/>
        </w:rPr>
        <w:t xml:space="preserve"> </w:t>
      </w:r>
    </w:p>
    <w:p w14:paraId="4063372A" w14:textId="77777777" w:rsidR="00F52478" w:rsidRPr="00F52478" w:rsidRDefault="00F52478" w:rsidP="00120225">
      <w:pPr>
        <w:shd w:val="clear" w:color="auto" w:fill="FFFFFF"/>
        <w:ind w:right="199" w:firstLine="708"/>
        <w:rPr>
          <w:i/>
          <w:iCs/>
          <w:lang w:val="en-US"/>
        </w:rPr>
      </w:pPr>
      <w:r w:rsidRPr="00F52478">
        <w:rPr>
          <w:i/>
          <w:iCs/>
        </w:rPr>
        <w:t xml:space="preserve">Олейник Наталия Савватьевна, кандидат экономических наук, доцент, доцент кафедры менеджмента и экономики спортивной индустрии имени В. В. Кузина, Российский университет спорта «ГЦОЛИФК», г. Москва, Сиреневый бульвар, 4. </w:t>
      </w:r>
      <w:r w:rsidRPr="00F52478">
        <w:rPr>
          <w:i/>
          <w:iCs/>
          <w:lang w:val="en-US"/>
        </w:rPr>
        <w:t xml:space="preserve">E-mail </w:t>
      </w:r>
      <w:hyperlink r:id="rId123" w:history="1">
        <w:r w:rsidRPr="00F52478">
          <w:rPr>
            <w:rStyle w:val="af0"/>
            <w:i/>
            <w:iCs/>
            <w:color w:val="auto"/>
            <w:u w:val="none"/>
            <w:lang w:val="en-US"/>
          </w:rPr>
          <w:t>novosmolino@yandex.ru</w:t>
        </w:r>
      </w:hyperlink>
    </w:p>
    <w:p w14:paraId="39480C3E" w14:textId="77777777" w:rsidR="00F52478" w:rsidRPr="00F52478" w:rsidRDefault="00F52478" w:rsidP="00120225">
      <w:pPr>
        <w:shd w:val="clear" w:color="auto" w:fill="FFFFFF"/>
        <w:ind w:right="199"/>
        <w:jc w:val="center"/>
        <w:rPr>
          <w:bCs/>
          <w:sz w:val="28"/>
          <w:szCs w:val="28"/>
          <w:lang w:val="en-US"/>
        </w:rPr>
      </w:pPr>
    </w:p>
    <w:p w14:paraId="1C0A7307" w14:textId="77777777" w:rsidR="00F52478" w:rsidRPr="002D08D2" w:rsidRDefault="00F52478" w:rsidP="00120225">
      <w:pPr>
        <w:pStyle w:val="paragraphStyleText"/>
        <w:spacing w:line="240" w:lineRule="auto"/>
        <w:ind w:firstLine="0"/>
        <w:jc w:val="center"/>
        <w:rPr>
          <w:bCs/>
          <w:i/>
          <w:sz w:val="24"/>
          <w:szCs w:val="24"/>
          <w:lang w:val="en-US"/>
        </w:rPr>
      </w:pPr>
      <w:r w:rsidRPr="002D08D2">
        <w:rPr>
          <w:bCs/>
          <w:i/>
          <w:sz w:val="24"/>
          <w:szCs w:val="24"/>
          <w:lang w:val="en-US"/>
        </w:rPr>
        <w:t>THE IMPACT OF DIGITAL TECHNOLOGIES ON THE ACTIVITIES OF A SPORTS CLUB</w:t>
      </w:r>
    </w:p>
    <w:p w14:paraId="57EB987A" w14:textId="77777777" w:rsidR="00F52478" w:rsidRPr="002D08D2" w:rsidRDefault="00F52478" w:rsidP="00120225">
      <w:pPr>
        <w:pStyle w:val="paragraphStyleText"/>
        <w:spacing w:line="240" w:lineRule="auto"/>
        <w:ind w:firstLine="0"/>
        <w:jc w:val="center"/>
        <w:rPr>
          <w:bCs/>
          <w:sz w:val="28"/>
          <w:szCs w:val="28"/>
          <w:lang w:val="en-US"/>
        </w:rPr>
      </w:pPr>
    </w:p>
    <w:p w14:paraId="04455E5C" w14:textId="77777777" w:rsidR="00F52478" w:rsidRPr="00F52478" w:rsidRDefault="00F52478" w:rsidP="00120225">
      <w:pPr>
        <w:ind w:firstLine="708"/>
        <w:rPr>
          <w:i/>
          <w:lang w:val="en-US"/>
        </w:rPr>
      </w:pPr>
      <w:r w:rsidRPr="00F52478">
        <w:rPr>
          <w:bCs/>
          <w:i/>
          <w:lang w:val="en-US"/>
        </w:rPr>
        <w:t>Uglanov Mikhail Sergeevich</w:t>
      </w:r>
      <w:r w:rsidRPr="00F52478">
        <w:rPr>
          <w:i/>
          <w:lang w:val="en-US"/>
        </w:rPr>
        <w:t>, Master's student, Federal State Budgetary Educational Institution of Higher Education Russian University of Sports,</w:t>
      </w:r>
      <w:r w:rsidRPr="00F52478">
        <w:rPr>
          <w:lang w:val="en-US"/>
        </w:rPr>
        <w:t xml:space="preserve"> (GTSOLIFK), Moscow, Russia, </w:t>
      </w:r>
      <w:r w:rsidRPr="00F52478">
        <w:rPr>
          <w:i/>
          <w:lang w:val="en-US"/>
        </w:rPr>
        <w:t xml:space="preserve"> </w:t>
      </w:r>
      <w:hyperlink r:id="rId124" w:history="1">
        <w:r w:rsidRPr="00F52478">
          <w:rPr>
            <w:rStyle w:val="af0"/>
            <w:i/>
            <w:color w:val="auto"/>
            <w:u w:val="none"/>
            <w:lang w:val="en-US"/>
          </w:rPr>
          <w:t>Mikhail.uglanov@bk.ru</w:t>
        </w:r>
      </w:hyperlink>
    </w:p>
    <w:p w14:paraId="7441A152" w14:textId="77777777" w:rsidR="00F52478" w:rsidRPr="00F52478" w:rsidRDefault="00F52478" w:rsidP="00120225">
      <w:pPr>
        <w:ind w:firstLine="708"/>
        <w:rPr>
          <w:i/>
          <w:lang w:val="en-US"/>
        </w:rPr>
      </w:pPr>
      <w:r w:rsidRPr="00F52478">
        <w:rPr>
          <w:i/>
          <w:lang w:val="en-US"/>
        </w:rPr>
        <w:t>Oleinik Natalia Savvatievna, Candidate of Economic Sciences, Associate Professor, Associate Professor of the Department of Management and Economics of Sports named after V.V.Kuzin, Federal State Budgetary Educational Institution of Higher Education Russian University of Sports,</w:t>
      </w:r>
      <w:r w:rsidRPr="00F52478">
        <w:rPr>
          <w:lang w:val="en-US"/>
        </w:rPr>
        <w:t xml:space="preserve"> (GTSOLIFK),</w:t>
      </w:r>
      <w:r w:rsidRPr="00F52478">
        <w:rPr>
          <w:i/>
          <w:lang w:val="en-US"/>
        </w:rPr>
        <w:t xml:space="preserve">  Moscow, Russia, </w:t>
      </w:r>
      <w:hyperlink r:id="rId125" w:history="1">
        <w:r w:rsidRPr="00F52478">
          <w:rPr>
            <w:rStyle w:val="af0"/>
            <w:i/>
            <w:color w:val="auto"/>
            <w:u w:val="none"/>
            <w:lang w:val="en-US"/>
          </w:rPr>
          <w:t>Novosmolino@yandex.ru</w:t>
        </w:r>
      </w:hyperlink>
    </w:p>
    <w:p w14:paraId="14D6C5F2" w14:textId="77777777" w:rsidR="00F52478" w:rsidRPr="00F52478" w:rsidRDefault="00F52478" w:rsidP="00120225">
      <w:pPr>
        <w:ind w:firstLine="708"/>
        <w:rPr>
          <w:i/>
          <w:sz w:val="28"/>
          <w:szCs w:val="28"/>
          <w:lang w:val="en-US"/>
        </w:rPr>
      </w:pPr>
    </w:p>
    <w:p w14:paraId="0E7491D6" w14:textId="77777777" w:rsidR="00F52478" w:rsidRPr="00F52478" w:rsidRDefault="00F52478" w:rsidP="00120225">
      <w:pPr>
        <w:ind w:firstLine="708"/>
        <w:rPr>
          <w:i/>
          <w:lang w:val="en-US"/>
        </w:rPr>
      </w:pPr>
      <w:r w:rsidRPr="00F52478">
        <w:rPr>
          <w:b/>
          <w:i/>
          <w:lang w:val="en-US"/>
        </w:rPr>
        <w:t>Abstract.</w:t>
      </w:r>
      <w:r w:rsidRPr="00F52478">
        <w:rPr>
          <w:i/>
          <w:lang w:val="en-US"/>
        </w:rPr>
        <w:t xml:space="preserve"> In the course of the research, the influence of digital technologies in sports organizations is analyzed. The introduction of digital technologies in a sports organization helps to improve the results and increase the competitiveness of the organization.</w:t>
      </w:r>
    </w:p>
    <w:p w14:paraId="290B65B5" w14:textId="77777777" w:rsidR="00F52478" w:rsidRPr="00F52478" w:rsidRDefault="00F52478" w:rsidP="00120225">
      <w:pPr>
        <w:ind w:firstLine="708"/>
        <w:rPr>
          <w:i/>
          <w:lang w:val="en-US"/>
        </w:rPr>
      </w:pPr>
      <w:r w:rsidRPr="00F52478">
        <w:rPr>
          <w:b/>
          <w:i/>
          <w:lang w:val="en-US"/>
        </w:rPr>
        <w:t>Keywords:</w:t>
      </w:r>
      <w:r w:rsidRPr="00F52478">
        <w:rPr>
          <w:i/>
          <w:lang w:val="en-US"/>
        </w:rPr>
        <w:t xml:space="preserve"> digital technologies, innovations, digital tools, competitiveness, efficiency</w:t>
      </w:r>
    </w:p>
    <w:p w14:paraId="3549959D" w14:textId="77777777" w:rsidR="00F52478" w:rsidRPr="00397971" w:rsidRDefault="00F52478" w:rsidP="00120225">
      <w:pPr>
        <w:pStyle w:val="paragraphStyleText"/>
        <w:spacing w:line="240" w:lineRule="auto"/>
        <w:jc w:val="center"/>
        <w:rPr>
          <w:b/>
          <w:sz w:val="28"/>
          <w:szCs w:val="28"/>
          <w:lang w:val="en-US"/>
        </w:rPr>
      </w:pPr>
    </w:p>
    <w:p w14:paraId="62FD7F1A" w14:textId="77777777" w:rsidR="00F52478" w:rsidRPr="00F52478" w:rsidRDefault="00F52478" w:rsidP="00120225">
      <w:pPr>
        <w:ind w:firstLine="0"/>
        <w:jc w:val="center"/>
        <w:rPr>
          <w:bCs/>
          <w:i/>
          <w:lang w:val="en-US"/>
        </w:rPr>
      </w:pPr>
      <w:r w:rsidRPr="00F52478">
        <w:rPr>
          <w:bCs/>
          <w:i/>
          <w:lang w:val="en-US"/>
        </w:rPr>
        <w:t>References</w:t>
      </w:r>
    </w:p>
    <w:p w14:paraId="3201E4D5" w14:textId="77777777" w:rsidR="00F52478" w:rsidRPr="00F52478" w:rsidRDefault="00F52478" w:rsidP="00120225">
      <w:pPr>
        <w:rPr>
          <w:bCs/>
          <w:i/>
          <w:lang w:val="en-US"/>
        </w:rPr>
      </w:pPr>
      <w:r w:rsidRPr="00F52478">
        <w:rPr>
          <w:bCs/>
          <w:i/>
          <w:lang w:val="en-US"/>
        </w:rPr>
        <w:t>1. Enchenko, I. V. Ehkonomika i menedzhment fizicheskoi kul'tury i sporta:  menedzhment fizkul'turno-ozdorovitel'nykh uslug. – M.: Lan'. 2023. – 88 s.</w:t>
      </w:r>
    </w:p>
    <w:p w14:paraId="0DB497CC" w14:textId="77777777" w:rsidR="00F52478" w:rsidRPr="00F52478" w:rsidRDefault="00F52478" w:rsidP="00120225">
      <w:pPr>
        <w:rPr>
          <w:bCs/>
          <w:i/>
          <w:lang w:val="en-US"/>
        </w:rPr>
      </w:pPr>
      <w:r w:rsidRPr="00F52478">
        <w:rPr>
          <w:bCs/>
          <w:i/>
          <w:lang w:val="en-US"/>
        </w:rPr>
        <w:t xml:space="preserve"> 2. Kozhevnikova, G. P. Informatsionnye sistemy i tekhnologii v marketinge :   uchebnoe posobie dlya vuzov / G. P. Kozhevnikova, B. E. Odintsov. – Moskva : Izdatel'stvo Yurait, 2021. – 444 s.</w:t>
      </w:r>
    </w:p>
    <w:p w14:paraId="64302D79" w14:textId="77777777" w:rsidR="00F52478" w:rsidRPr="00397971" w:rsidRDefault="00F52478" w:rsidP="00120225">
      <w:pPr>
        <w:rPr>
          <w:rFonts w:eastAsia="sans-serif"/>
          <w:i/>
          <w:iCs/>
          <w:color w:val="212121"/>
          <w:sz w:val="28"/>
          <w:szCs w:val="28"/>
          <w:shd w:val="clear" w:color="auto" w:fill="FFFFFF"/>
        </w:rPr>
      </w:pPr>
      <w:r w:rsidRPr="00F52478">
        <w:rPr>
          <w:bCs/>
          <w:i/>
          <w:lang w:val="en-US"/>
        </w:rPr>
        <w:t xml:space="preserve">  3. Konovalenko, V. A. Osnovy integrirovannykh kommunikatsii : uchebnik i praktikum dlya akademicheskogo bakalavriata / V. A. Konovalenko, M. YU. </w:t>
      </w:r>
      <w:r w:rsidRPr="00DE65E3">
        <w:rPr>
          <w:bCs/>
          <w:i/>
        </w:rPr>
        <w:t>Konovalenko, N. G. Shved. – Moskva : Izdatel'stvo Yurait, 2021. – 486 s.</w:t>
      </w:r>
    </w:p>
    <w:p w14:paraId="7FA96CF0" w14:textId="77777777" w:rsidR="00F52478" w:rsidRPr="00F52478" w:rsidRDefault="00F52478" w:rsidP="00120225">
      <w:pPr>
        <w:ind w:firstLine="0"/>
      </w:pPr>
    </w:p>
    <w:sectPr w:rsidR="00F52478" w:rsidRPr="00F52478" w:rsidSect="00AB4BAE">
      <w:pgSz w:w="12240" w:h="15840"/>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EB6C29" w14:textId="77777777" w:rsidR="00714143" w:rsidRDefault="00714143" w:rsidP="007D206C">
      <w:r>
        <w:separator/>
      </w:r>
    </w:p>
  </w:endnote>
  <w:endnote w:type="continuationSeparator" w:id="0">
    <w:p w14:paraId="5703DF3A" w14:textId="77777777" w:rsidR="00714143" w:rsidRDefault="00714143" w:rsidP="007D20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itka Subheading Semibold">
    <w:panose1 w:val="00000000000000000000"/>
    <w:charset w:val="00"/>
    <w:family w:val="auto"/>
    <w:pitch w:val="variable"/>
    <w:sig w:usb0="A00002EF" w:usb1="4000204B" w:usb2="00000000" w:usb3="00000000" w:csb0="0000019F" w:csb1="00000000"/>
  </w:font>
  <w:font w:name="Aptos">
    <w:panose1 w:val="020B0004020202020204"/>
    <w:charset w:val="00"/>
    <w:family w:val="swiss"/>
    <w:pitch w:val="variable"/>
    <w:sig w:usb0="20000287" w:usb1="00000003" w:usb2="00000000" w:usb3="00000000" w:csb0="0000019F" w:csb1="00000000"/>
  </w:font>
  <w:font w:name="Sitka Subheading">
    <w:panose1 w:val="00000000000000000000"/>
    <w:charset w:val="00"/>
    <w:family w:val="auto"/>
    <w:pitch w:val="variable"/>
    <w:sig w:usb0="A00002EF" w:usb1="40002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icrosoft Sans Serif">
    <w:panose1 w:val="020B0604020202020204"/>
    <w:charset w:val="CC"/>
    <w:family w:val="swiss"/>
    <w:pitch w:val="variable"/>
    <w:sig w:usb0="E5002EFF" w:usb1="C000605B" w:usb2="00000029" w:usb3="00000000" w:csb0="000101FF" w:csb1="00000000"/>
  </w:font>
  <w:font w:name="СTimes New Roman">
    <w:altName w:val="Times New Roman"/>
    <w:panose1 w:val="020B0604020202020204"/>
    <w:charset w:val="00"/>
    <w:family w:val="roman"/>
    <w:notTrueType/>
    <w:pitch w:val="default"/>
  </w:font>
  <w:font w:name="TimesNewRomanPSMT">
    <w:altName w:val="Heiti TC Light"/>
    <w:panose1 w:val="020B0604020202020204"/>
    <w:charset w:val="80"/>
    <w:family w:val="auto"/>
    <w:notTrueType/>
    <w:pitch w:val="default"/>
    <w:sig w:usb0="00002A87" w:usb1="090F0000" w:usb2="00000010" w:usb3="00000000" w:csb0="001A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altName w:val="Times New Roman"/>
    <w:panose1 w:val="02010600030101010101"/>
    <w:charset w:val="86"/>
    <w:family w:val="auto"/>
    <w:pitch w:val="variable"/>
    <w:sig w:usb0="A00002BF" w:usb1="38CF7CFA" w:usb2="00000016" w:usb3="00000000" w:csb0="0004000F" w:csb1="00000000"/>
  </w:font>
  <w:font w:name="Helvetica Neue">
    <w:altName w:val="Times New Roman"/>
    <w:panose1 w:val="02000503000000020004"/>
    <w:charset w:val="00"/>
    <w:family w:val="auto"/>
    <w:pitch w:val="variable"/>
    <w:sig w:usb0="E50002FF" w:usb1="500079DB" w:usb2="00000010" w:usb3="00000000" w:csb0="00000001" w:csb1="00000000"/>
  </w:font>
  <w:font w:name="var(--depot-font-text)">
    <w:altName w:val="Times New Roman"/>
    <w:panose1 w:val="020B0604020202020204"/>
    <w:charset w:val="00"/>
    <w:family w:val="roman"/>
    <w:notTrueType/>
    <w:pitch w:val="default"/>
  </w:font>
  <w:font w:name="Simang">
    <w:altName w:val="Microsoft YaHei"/>
    <w:panose1 w:val="020B0604020202020204"/>
    <w:charset w:val="86"/>
    <w:family w:val="auto"/>
    <w:notTrueType/>
    <w:pitch w:val="default"/>
    <w:sig w:usb0="00000001" w:usb1="080E0000" w:usb2="00000010" w:usb3="00000000" w:csb0="00040000" w:csb1="00000000"/>
  </w:font>
  <w:font w:name="KaiTi_GB2312">
    <w:altName w:val="Microsoft YaHei"/>
    <w:panose1 w:val="020B0604020202020204"/>
    <w:charset w:val="86"/>
    <w:family w:val="modern"/>
    <w:pitch w:val="default"/>
    <w:sig w:usb0="00000000" w:usb1="00000000" w:usb2="00000010" w:usb3="00000000" w:csb0="00040000" w:csb1="00000000"/>
  </w:font>
  <w:font w:name="Times New Roman Bold Italic">
    <w:altName w:val="Times New Roman"/>
    <w:panose1 w:val="020B0604020202020204"/>
    <w:charset w:val="00"/>
    <w:family w:val="auto"/>
    <w:pitch w:val="default"/>
    <w:sig w:usb0="E0000AFF" w:usb1="00007843" w:usb2="00000001" w:usb3="00000000" w:csb0="400001BF" w:csb1="DFF70000"/>
  </w:font>
  <w:font w:name="Times New Roman Italic">
    <w:altName w:val="Times New Roman"/>
    <w:panose1 w:val="020B0604020202020204"/>
    <w:charset w:val="00"/>
    <w:family w:val="auto"/>
    <w:pitch w:val="default"/>
    <w:sig w:usb0="E0000AFF" w:usb1="00007843" w:usb2="00000001" w:usb3="00000000" w:csb0="400001BF" w:csb1="DFF70000"/>
  </w:font>
  <w:font w:name="Times New Roman Bold">
    <w:altName w:val="Times New Roman"/>
    <w:panose1 w:val="020B0604020202020204"/>
    <w:charset w:val="00"/>
    <w:family w:val="auto"/>
    <w:pitch w:val="default"/>
    <w:sig w:usb0="E0000AFF" w:usb1="00007843" w:usb2="00000001" w:usb3="00000000" w:csb0="400001BF" w:csb1="DFF70000"/>
  </w:font>
  <w:font w:name="Kokila">
    <w:panose1 w:val="020B0604020202020204"/>
    <w:charset w:val="00"/>
    <w:family w:val="swiss"/>
    <w:pitch w:val="variable"/>
    <w:sig w:usb0="00008003" w:usb1="00000000" w:usb2="00000000" w:usb3="00000000" w:csb0="00000001" w:csb1="00000000"/>
  </w:font>
  <w:font w:name="sans-serif">
    <w:altName w:val="Segoe Print"/>
    <w:panose1 w:val="020B0604020202020204"/>
    <w:charset w:val="00"/>
    <w:family w:val="auto"/>
    <w:pitch w:val="default"/>
    <w:sig w:usb0="00000000" w:usb1="00000000" w:usb2="00000000" w:usb3="00000000" w:csb0="00040001" w:csb1="00000000"/>
  </w:font>
  <w:font w:name="Times New Roman Полужирный">
    <w:altName w:val="Times New Roman"/>
    <w:panose1 w:val="020B0604020202020204"/>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DF5B3F" w14:textId="77777777" w:rsidR="00714143" w:rsidRDefault="00714143" w:rsidP="007D206C">
      <w:r>
        <w:separator/>
      </w:r>
    </w:p>
  </w:footnote>
  <w:footnote w:type="continuationSeparator" w:id="0">
    <w:p w14:paraId="40744798" w14:textId="77777777" w:rsidR="00714143" w:rsidRDefault="00714143" w:rsidP="007D20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37E0A63"/>
    <w:multiLevelType w:val="multilevel"/>
    <w:tmpl w:val="B37E0A63"/>
    <w:lvl w:ilvl="0">
      <w:start w:val="1"/>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 w15:restartNumberingAfterBreak="0">
    <w:nsid w:val="00000002"/>
    <w:multiLevelType w:val="hybridMultilevel"/>
    <w:tmpl w:val="A4D6389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37424B1"/>
    <w:multiLevelType w:val="multilevel"/>
    <w:tmpl w:val="8E76E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378430F"/>
    <w:multiLevelType w:val="multilevel"/>
    <w:tmpl w:val="C76885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val="0"/>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48334D6"/>
    <w:multiLevelType w:val="hybridMultilevel"/>
    <w:tmpl w:val="AB6856C2"/>
    <w:lvl w:ilvl="0" w:tplc="657E1594">
      <w:numFmt w:val="bullet"/>
      <w:lvlText w:val="•"/>
      <w:lvlJc w:val="left"/>
      <w:pPr>
        <w:ind w:left="1080" w:hanging="360"/>
      </w:pPr>
      <w:rPr>
        <w:rFonts w:hint="default"/>
        <w:lang w:val="ru-RU" w:eastAsia="en-US" w:bidi="ar-SA"/>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048A5008"/>
    <w:multiLevelType w:val="hybridMultilevel"/>
    <w:tmpl w:val="F1C6FC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67F6A99"/>
    <w:multiLevelType w:val="hybridMultilevel"/>
    <w:tmpl w:val="60B43AF0"/>
    <w:lvl w:ilvl="0" w:tplc="0419000F">
      <w:start w:val="1"/>
      <w:numFmt w:val="decimal"/>
      <w:lvlText w:val="%1."/>
      <w:lvlJc w:val="left"/>
      <w:pPr>
        <w:ind w:left="1572" w:hanging="360"/>
      </w:pPr>
    </w:lvl>
    <w:lvl w:ilvl="1" w:tplc="04190019" w:tentative="1">
      <w:start w:val="1"/>
      <w:numFmt w:val="lowerLetter"/>
      <w:lvlText w:val="%2."/>
      <w:lvlJc w:val="left"/>
      <w:pPr>
        <w:ind w:left="2292" w:hanging="360"/>
      </w:pPr>
    </w:lvl>
    <w:lvl w:ilvl="2" w:tplc="0419001B" w:tentative="1">
      <w:start w:val="1"/>
      <w:numFmt w:val="lowerRoman"/>
      <w:lvlText w:val="%3."/>
      <w:lvlJc w:val="right"/>
      <w:pPr>
        <w:ind w:left="3012" w:hanging="180"/>
      </w:pPr>
    </w:lvl>
    <w:lvl w:ilvl="3" w:tplc="0419000F" w:tentative="1">
      <w:start w:val="1"/>
      <w:numFmt w:val="decimal"/>
      <w:lvlText w:val="%4."/>
      <w:lvlJc w:val="left"/>
      <w:pPr>
        <w:ind w:left="3732" w:hanging="360"/>
      </w:pPr>
    </w:lvl>
    <w:lvl w:ilvl="4" w:tplc="04190019" w:tentative="1">
      <w:start w:val="1"/>
      <w:numFmt w:val="lowerLetter"/>
      <w:lvlText w:val="%5."/>
      <w:lvlJc w:val="left"/>
      <w:pPr>
        <w:ind w:left="4452" w:hanging="360"/>
      </w:pPr>
    </w:lvl>
    <w:lvl w:ilvl="5" w:tplc="0419001B" w:tentative="1">
      <w:start w:val="1"/>
      <w:numFmt w:val="lowerRoman"/>
      <w:lvlText w:val="%6."/>
      <w:lvlJc w:val="right"/>
      <w:pPr>
        <w:ind w:left="5172" w:hanging="180"/>
      </w:pPr>
    </w:lvl>
    <w:lvl w:ilvl="6" w:tplc="0419000F" w:tentative="1">
      <w:start w:val="1"/>
      <w:numFmt w:val="decimal"/>
      <w:lvlText w:val="%7."/>
      <w:lvlJc w:val="left"/>
      <w:pPr>
        <w:ind w:left="5892" w:hanging="360"/>
      </w:pPr>
    </w:lvl>
    <w:lvl w:ilvl="7" w:tplc="04190019" w:tentative="1">
      <w:start w:val="1"/>
      <w:numFmt w:val="lowerLetter"/>
      <w:lvlText w:val="%8."/>
      <w:lvlJc w:val="left"/>
      <w:pPr>
        <w:ind w:left="6612" w:hanging="360"/>
      </w:pPr>
    </w:lvl>
    <w:lvl w:ilvl="8" w:tplc="0419001B" w:tentative="1">
      <w:start w:val="1"/>
      <w:numFmt w:val="lowerRoman"/>
      <w:lvlText w:val="%9."/>
      <w:lvlJc w:val="right"/>
      <w:pPr>
        <w:ind w:left="7332" w:hanging="180"/>
      </w:pPr>
    </w:lvl>
  </w:abstractNum>
  <w:abstractNum w:abstractNumId="7" w15:restartNumberingAfterBreak="0">
    <w:nsid w:val="07381606"/>
    <w:multiLevelType w:val="hybridMultilevel"/>
    <w:tmpl w:val="390E3E3C"/>
    <w:lvl w:ilvl="0" w:tplc="A5147872">
      <w:start w:val="1"/>
      <w:numFmt w:val="bullet"/>
      <w:lvlText w:val="-"/>
      <w:lvlJc w:val="left"/>
      <w:pPr>
        <w:ind w:left="720" w:hanging="360"/>
      </w:pPr>
      <w:rPr>
        <w:rFonts w:ascii="Sitka Subheading Semibold" w:hAnsi="Sitka Subheading Semibold"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92B667F"/>
    <w:multiLevelType w:val="hybridMultilevel"/>
    <w:tmpl w:val="C5F25EC8"/>
    <w:lvl w:ilvl="0" w:tplc="D1288F5A">
      <w:start w:val="1"/>
      <w:numFmt w:val="decimal"/>
      <w:lvlText w:val="%1."/>
      <w:lvlJc w:val="left"/>
      <w:pPr>
        <w:ind w:left="17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ABB5631"/>
    <w:multiLevelType w:val="hybridMultilevel"/>
    <w:tmpl w:val="B540E54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ADB26B8"/>
    <w:multiLevelType w:val="hybridMultilevel"/>
    <w:tmpl w:val="E7B2268A"/>
    <w:lvl w:ilvl="0" w:tplc="03BA4350">
      <w:start w:val="1"/>
      <w:numFmt w:val="decimal"/>
      <w:lvlText w:val="%1."/>
      <w:lvlJc w:val="left"/>
      <w:pPr>
        <w:ind w:left="1721" w:hanging="360"/>
      </w:pPr>
      <w:rPr>
        <w:lang w:val="en-US"/>
      </w:rPr>
    </w:lvl>
    <w:lvl w:ilvl="1" w:tplc="04190019">
      <w:start w:val="1"/>
      <w:numFmt w:val="lowerLetter"/>
      <w:lvlText w:val="%2."/>
      <w:lvlJc w:val="left"/>
      <w:pPr>
        <w:ind w:left="2441" w:hanging="360"/>
      </w:pPr>
    </w:lvl>
    <w:lvl w:ilvl="2" w:tplc="0419001B" w:tentative="1">
      <w:start w:val="1"/>
      <w:numFmt w:val="lowerRoman"/>
      <w:lvlText w:val="%3."/>
      <w:lvlJc w:val="right"/>
      <w:pPr>
        <w:ind w:left="3161" w:hanging="180"/>
      </w:pPr>
    </w:lvl>
    <w:lvl w:ilvl="3" w:tplc="0419000F" w:tentative="1">
      <w:start w:val="1"/>
      <w:numFmt w:val="decimal"/>
      <w:lvlText w:val="%4."/>
      <w:lvlJc w:val="left"/>
      <w:pPr>
        <w:ind w:left="3881" w:hanging="360"/>
      </w:pPr>
    </w:lvl>
    <w:lvl w:ilvl="4" w:tplc="04190019" w:tentative="1">
      <w:start w:val="1"/>
      <w:numFmt w:val="lowerLetter"/>
      <w:lvlText w:val="%5."/>
      <w:lvlJc w:val="left"/>
      <w:pPr>
        <w:ind w:left="4601" w:hanging="360"/>
      </w:pPr>
    </w:lvl>
    <w:lvl w:ilvl="5" w:tplc="0419001B" w:tentative="1">
      <w:start w:val="1"/>
      <w:numFmt w:val="lowerRoman"/>
      <w:lvlText w:val="%6."/>
      <w:lvlJc w:val="right"/>
      <w:pPr>
        <w:ind w:left="5321" w:hanging="180"/>
      </w:pPr>
    </w:lvl>
    <w:lvl w:ilvl="6" w:tplc="0419000F" w:tentative="1">
      <w:start w:val="1"/>
      <w:numFmt w:val="decimal"/>
      <w:lvlText w:val="%7."/>
      <w:lvlJc w:val="left"/>
      <w:pPr>
        <w:ind w:left="6041" w:hanging="360"/>
      </w:pPr>
    </w:lvl>
    <w:lvl w:ilvl="7" w:tplc="04190019" w:tentative="1">
      <w:start w:val="1"/>
      <w:numFmt w:val="lowerLetter"/>
      <w:lvlText w:val="%8."/>
      <w:lvlJc w:val="left"/>
      <w:pPr>
        <w:ind w:left="6761" w:hanging="360"/>
      </w:pPr>
    </w:lvl>
    <w:lvl w:ilvl="8" w:tplc="0419001B" w:tentative="1">
      <w:start w:val="1"/>
      <w:numFmt w:val="lowerRoman"/>
      <w:lvlText w:val="%9."/>
      <w:lvlJc w:val="right"/>
      <w:pPr>
        <w:ind w:left="7481" w:hanging="180"/>
      </w:pPr>
    </w:lvl>
  </w:abstractNum>
  <w:abstractNum w:abstractNumId="11" w15:restartNumberingAfterBreak="0">
    <w:nsid w:val="0BA9764B"/>
    <w:multiLevelType w:val="hybridMultilevel"/>
    <w:tmpl w:val="7AA8F584"/>
    <w:lvl w:ilvl="0" w:tplc="13724578">
      <w:start w:val="1"/>
      <w:numFmt w:val="decimal"/>
      <w:lvlText w:val="%1."/>
      <w:lvlJc w:val="left"/>
      <w:pPr>
        <w:ind w:left="1069" w:hanging="360"/>
      </w:pPr>
      <w:rPr>
        <w:rFonts w:eastAsia="Times New Roman"/>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 w15:restartNumberingAfterBreak="0">
    <w:nsid w:val="0D330731"/>
    <w:multiLevelType w:val="hybridMultilevel"/>
    <w:tmpl w:val="0B8C645A"/>
    <w:lvl w:ilvl="0" w:tplc="FFFFFFFF">
      <w:start w:val="1"/>
      <w:numFmt w:val="decimal"/>
      <w:lvlText w:val="%1."/>
      <w:lvlJc w:val="left"/>
      <w:pPr>
        <w:ind w:left="1429" w:hanging="360"/>
      </w:pPr>
      <w:rPr>
        <w:rFonts w:cs="Times New Roman"/>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13" w15:restartNumberingAfterBreak="0">
    <w:nsid w:val="0E9113E4"/>
    <w:multiLevelType w:val="hybridMultilevel"/>
    <w:tmpl w:val="8C74D716"/>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11DD01B9"/>
    <w:multiLevelType w:val="hybridMultilevel"/>
    <w:tmpl w:val="14BA86AE"/>
    <w:lvl w:ilvl="0" w:tplc="13724578">
      <w:start w:val="1"/>
      <w:numFmt w:val="decimal"/>
      <w:lvlText w:val="%1."/>
      <w:lvlJc w:val="left"/>
      <w:pPr>
        <w:ind w:left="1778" w:hanging="360"/>
      </w:pPr>
      <w:rPr>
        <w:rFonts w:eastAsia="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135E34BF"/>
    <w:multiLevelType w:val="multilevel"/>
    <w:tmpl w:val="987425A6"/>
    <w:lvl w:ilvl="0">
      <w:start w:val="1"/>
      <w:numFmt w:val="decimal"/>
      <w:lvlText w:val="%1."/>
      <w:lvlJc w:val="left"/>
      <w:pPr>
        <w:ind w:left="1440" w:hanging="360"/>
      </w:pPr>
      <w:rPr>
        <w:rFonts w:hint="default"/>
      </w:rPr>
    </w:lvl>
    <w:lvl w:ilvl="1">
      <w:start w:val="1"/>
      <w:numFmt w:val="decimal"/>
      <w:isLgl/>
      <w:lvlText w:val="%2."/>
      <w:lvlJc w:val="left"/>
      <w:pPr>
        <w:ind w:left="1800" w:hanging="360"/>
      </w:pPr>
      <w:rPr>
        <w:rFonts w:ascii="Times New Roman" w:eastAsiaTheme="minorHAnsi" w:hAnsi="Times New Roman" w:cs="Times New Roman"/>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760" w:hanging="1800"/>
      </w:pPr>
      <w:rPr>
        <w:rFonts w:hint="default"/>
      </w:rPr>
    </w:lvl>
  </w:abstractNum>
  <w:abstractNum w:abstractNumId="16" w15:restartNumberingAfterBreak="0">
    <w:nsid w:val="16AB5DB4"/>
    <w:multiLevelType w:val="multilevel"/>
    <w:tmpl w:val="2F3686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19396666"/>
    <w:multiLevelType w:val="hybridMultilevel"/>
    <w:tmpl w:val="B65EA2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A492A52"/>
    <w:multiLevelType w:val="hybridMultilevel"/>
    <w:tmpl w:val="93A6D6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A740B7A"/>
    <w:multiLevelType w:val="hybridMultilevel"/>
    <w:tmpl w:val="489AA36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1A95001F"/>
    <w:multiLevelType w:val="hybridMultilevel"/>
    <w:tmpl w:val="9DD0C3DC"/>
    <w:lvl w:ilvl="0" w:tplc="83ACFC02">
      <w:start w:val="1"/>
      <w:numFmt w:val="decimal"/>
      <w:lvlText w:val="%1."/>
      <w:lvlJc w:val="left"/>
      <w:pPr>
        <w:ind w:left="720" w:hanging="360"/>
      </w:pPr>
      <w:rPr>
        <w:rFont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15:restartNumberingAfterBreak="0">
    <w:nsid w:val="1D5624A5"/>
    <w:multiLevelType w:val="hybridMultilevel"/>
    <w:tmpl w:val="EF62315A"/>
    <w:lvl w:ilvl="0" w:tplc="9AE835D8">
      <w:start w:val="1"/>
      <w:numFmt w:val="decimal"/>
      <w:lvlText w:val="%1."/>
      <w:lvlJc w:val="left"/>
      <w:pPr>
        <w:ind w:left="115" w:hanging="255"/>
      </w:pPr>
      <w:rPr>
        <w:rFonts w:ascii="Times New Roman" w:eastAsia="Times New Roman" w:hAnsi="Times New Roman" w:cs="Times New Roman" w:hint="default"/>
        <w:w w:val="100"/>
        <w:sz w:val="28"/>
        <w:szCs w:val="28"/>
        <w:lang w:val="ru-RU" w:eastAsia="en-US" w:bidi="ar-SA"/>
      </w:rPr>
    </w:lvl>
    <w:lvl w:ilvl="1" w:tplc="0F9C2854">
      <w:numFmt w:val="bullet"/>
      <w:lvlText w:val="•"/>
      <w:lvlJc w:val="left"/>
      <w:pPr>
        <w:ind w:left="1094" w:hanging="255"/>
      </w:pPr>
      <w:rPr>
        <w:rFonts w:hint="default"/>
        <w:lang w:val="ru-RU" w:eastAsia="en-US" w:bidi="ar-SA"/>
      </w:rPr>
    </w:lvl>
    <w:lvl w:ilvl="2" w:tplc="6846D5E4">
      <w:numFmt w:val="bullet"/>
      <w:lvlText w:val="•"/>
      <w:lvlJc w:val="left"/>
      <w:pPr>
        <w:ind w:left="2069" w:hanging="255"/>
      </w:pPr>
      <w:rPr>
        <w:rFonts w:hint="default"/>
        <w:lang w:val="ru-RU" w:eastAsia="en-US" w:bidi="ar-SA"/>
      </w:rPr>
    </w:lvl>
    <w:lvl w:ilvl="3" w:tplc="3328D4DC">
      <w:numFmt w:val="bullet"/>
      <w:lvlText w:val="•"/>
      <w:lvlJc w:val="left"/>
      <w:pPr>
        <w:ind w:left="3043" w:hanging="255"/>
      </w:pPr>
      <w:rPr>
        <w:rFonts w:hint="default"/>
        <w:lang w:val="ru-RU" w:eastAsia="en-US" w:bidi="ar-SA"/>
      </w:rPr>
    </w:lvl>
    <w:lvl w:ilvl="4" w:tplc="A0EA9764">
      <w:numFmt w:val="bullet"/>
      <w:lvlText w:val="•"/>
      <w:lvlJc w:val="left"/>
      <w:pPr>
        <w:ind w:left="4018" w:hanging="255"/>
      </w:pPr>
      <w:rPr>
        <w:rFonts w:hint="default"/>
        <w:lang w:val="ru-RU" w:eastAsia="en-US" w:bidi="ar-SA"/>
      </w:rPr>
    </w:lvl>
    <w:lvl w:ilvl="5" w:tplc="63AC1B9C">
      <w:numFmt w:val="bullet"/>
      <w:lvlText w:val="•"/>
      <w:lvlJc w:val="left"/>
      <w:pPr>
        <w:ind w:left="4992" w:hanging="255"/>
      </w:pPr>
      <w:rPr>
        <w:rFonts w:hint="default"/>
        <w:lang w:val="ru-RU" w:eastAsia="en-US" w:bidi="ar-SA"/>
      </w:rPr>
    </w:lvl>
    <w:lvl w:ilvl="6" w:tplc="91E68864">
      <w:numFmt w:val="bullet"/>
      <w:lvlText w:val="•"/>
      <w:lvlJc w:val="left"/>
      <w:pPr>
        <w:ind w:left="5967" w:hanging="255"/>
      </w:pPr>
      <w:rPr>
        <w:rFonts w:hint="default"/>
        <w:lang w:val="ru-RU" w:eastAsia="en-US" w:bidi="ar-SA"/>
      </w:rPr>
    </w:lvl>
    <w:lvl w:ilvl="7" w:tplc="EA021272">
      <w:numFmt w:val="bullet"/>
      <w:lvlText w:val="•"/>
      <w:lvlJc w:val="left"/>
      <w:pPr>
        <w:ind w:left="6941" w:hanging="255"/>
      </w:pPr>
      <w:rPr>
        <w:rFonts w:hint="default"/>
        <w:lang w:val="ru-RU" w:eastAsia="en-US" w:bidi="ar-SA"/>
      </w:rPr>
    </w:lvl>
    <w:lvl w:ilvl="8" w:tplc="27204C32">
      <w:numFmt w:val="bullet"/>
      <w:lvlText w:val="•"/>
      <w:lvlJc w:val="left"/>
      <w:pPr>
        <w:ind w:left="7916" w:hanging="255"/>
      </w:pPr>
      <w:rPr>
        <w:rFonts w:hint="default"/>
        <w:lang w:val="ru-RU" w:eastAsia="en-US" w:bidi="ar-SA"/>
      </w:rPr>
    </w:lvl>
  </w:abstractNum>
  <w:abstractNum w:abstractNumId="22" w15:restartNumberingAfterBreak="0">
    <w:nsid w:val="20B7493D"/>
    <w:multiLevelType w:val="hybridMultilevel"/>
    <w:tmpl w:val="BED47FB8"/>
    <w:lvl w:ilvl="0" w:tplc="13724578">
      <w:start w:val="1"/>
      <w:numFmt w:val="decimal"/>
      <w:lvlText w:val="%1."/>
      <w:lvlJc w:val="left"/>
      <w:pPr>
        <w:ind w:left="1069" w:hanging="360"/>
      </w:pPr>
      <w:rPr>
        <w:rFonts w:eastAsia="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1591409"/>
    <w:multiLevelType w:val="hybridMultilevel"/>
    <w:tmpl w:val="44FCE91A"/>
    <w:lvl w:ilvl="0" w:tplc="D86087C6">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24" w15:restartNumberingAfterBreak="0">
    <w:nsid w:val="21E45455"/>
    <w:multiLevelType w:val="hybridMultilevel"/>
    <w:tmpl w:val="646AB6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2FE1020"/>
    <w:multiLevelType w:val="hybridMultilevel"/>
    <w:tmpl w:val="AB904F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3A235F8"/>
    <w:multiLevelType w:val="hybridMultilevel"/>
    <w:tmpl w:val="54800D5C"/>
    <w:lvl w:ilvl="0" w:tplc="6D2491D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6456BD3"/>
    <w:multiLevelType w:val="hybridMultilevel"/>
    <w:tmpl w:val="A5541B1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 w15:restartNumberingAfterBreak="0">
    <w:nsid w:val="2697321E"/>
    <w:multiLevelType w:val="hybridMultilevel"/>
    <w:tmpl w:val="F87AFB5A"/>
    <w:lvl w:ilvl="0" w:tplc="0419000F">
      <w:start w:val="1"/>
      <w:numFmt w:val="decimal"/>
      <w:lvlText w:val="%1."/>
      <w:lvlJc w:val="left"/>
      <w:pPr>
        <w:tabs>
          <w:tab w:val="num" w:pos="2160"/>
        </w:tabs>
        <w:ind w:left="2160" w:hanging="360"/>
      </w:pPr>
    </w:lvl>
    <w:lvl w:ilvl="1" w:tplc="FFFFFFFF">
      <w:start w:val="1"/>
      <w:numFmt w:val="decimal"/>
      <w:lvlText w:val="%2."/>
      <w:lvlJc w:val="left"/>
      <w:pPr>
        <w:ind w:left="2880" w:hanging="360"/>
      </w:pPr>
    </w:lvl>
    <w:lvl w:ilvl="2" w:tplc="0419001B" w:tentative="1">
      <w:start w:val="1"/>
      <w:numFmt w:val="lowerRoman"/>
      <w:lvlText w:val="%3."/>
      <w:lvlJc w:val="right"/>
      <w:pPr>
        <w:tabs>
          <w:tab w:val="num" w:pos="3600"/>
        </w:tabs>
        <w:ind w:left="3600" w:hanging="180"/>
      </w:pPr>
    </w:lvl>
    <w:lvl w:ilvl="3" w:tplc="0419000F" w:tentative="1">
      <w:start w:val="1"/>
      <w:numFmt w:val="decimal"/>
      <w:lvlText w:val="%4."/>
      <w:lvlJc w:val="left"/>
      <w:pPr>
        <w:tabs>
          <w:tab w:val="num" w:pos="4320"/>
        </w:tabs>
        <w:ind w:left="4320" w:hanging="360"/>
      </w:pPr>
    </w:lvl>
    <w:lvl w:ilvl="4" w:tplc="04190019" w:tentative="1">
      <w:start w:val="1"/>
      <w:numFmt w:val="lowerLetter"/>
      <w:lvlText w:val="%5."/>
      <w:lvlJc w:val="left"/>
      <w:pPr>
        <w:tabs>
          <w:tab w:val="num" w:pos="5040"/>
        </w:tabs>
        <w:ind w:left="5040" w:hanging="360"/>
      </w:pPr>
    </w:lvl>
    <w:lvl w:ilvl="5" w:tplc="0419001B" w:tentative="1">
      <w:start w:val="1"/>
      <w:numFmt w:val="lowerRoman"/>
      <w:lvlText w:val="%6."/>
      <w:lvlJc w:val="right"/>
      <w:pPr>
        <w:tabs>
          <w:tab w:val="num" w:pos="5760"/>
        </w:tabs>
        <w:ind w:left="5760" w:hanging="180"/>
      </w:pPr>
    </w:lvl>
    <w:lvl w:ilvl="6" w:tplc="0419000F" w:tentative="1">
      <w:start w:val="1"/>
      <w:numFmt w:val="decimal"/>
      <w:lvlText w:val="%7."/>
      <w:lvlJc w:val="left"/>
      <w:pPr>
        <w:tabs>
          <w:tab w:val="num" w:pos="6480"/>
        </w:tabs>
        <w:ind w:left="6480" w:hanging="360"/>
      </w:pPr>
    </w:lvl>
    <w:lvl w:ilvl="7" w:tplc="04190019" w:tentative="1">
      <w:start w:val="1"/>
      <w:numFmt w:val="lowerLetter"/>
      <w:lvlText w:val="%8."/>
      <w:lvlJc w:val="left"/>
      <w:pPr>
        <w:tabs>
          <w:tab w:val="num" w:pos="7200"/>
        </w:tabs>
        <w:ind w:left="7200" w:hanging="360"/>
      </w:pPr>
    </w:lvl>
    <w:lvl w:ilvl="8" w:tplc="0419001B" w:tentative="1">
      <w:start w:val="1"/>
      <w:numFmt w:val="lowerRoman"/>
      <w:lvlText w:val="%9."/>
      <w:lvlJc w:val="right"/>
      <w:pPr>
        <w:tabs>
          <w:tab w:val="num" w:pos="7920"/>
        </w:tabs>
        <w:ind w:left="7920" w:hanging="180"/>
      </w:pPr>
    </w:lvl>
  </w:abstractNum>
  <w:abstractNum w:abstractNumId="29" w15:restartNumberingAfterBreak="0">
    <w:nsid w:val="27884D8F"/>
    <w:multiLevelType w:val="hybridMultilevel"/>
    <w:tmpl w:val="6324D47A"/>
    <w:lvl w:ilvl="0" w:tplc="E81AB280">
      <w:start w:val="1"/>
      <w:numFmt w:val="decimal"/>
      <w:lvlText w:val="%1."/>
      <w:lvlJc w:val="left"/>
      <w:pPr>
        <w:ind w:left="400" w:hanging="730"/>
      </w:pPr>
      <w:rPr>
        <w:rFonts w:ascii="Times New Roman" w:eastAsia="Times New Roman" w:hAnsi="Times New Roman" w:cs="Times New Roman" w:hint="default"/>
        <w:i/>
        <w:iCs/>
        <w:w w:val="100"/>
        <w:sz w:val="28"/>
        <w:szCs w:val="28"/>
        <w:lang w:val="ru-RU" w:eastAsia="en-US" w:bidi="ar-SA"/>
      </w:rPr>
    </w:lvl>
    <w:lvl w:ilvl="1" w:tplc="657E1594">
      <w:numFmt w:val="bullet"/>
      <w:lvlText w:val="•"/>
      <w:lvlJc w:val="left"/>
      <w:pPr>
        <w:ind w:left="1346" w:hanging="730"/>
      </w:pPr>
      <w:rPr>
        <w:rFonts w:hint="default"/>
        <w:lang w:val="ru-RU" w:eastAsia="en-US" w:bidi="ar-SA"/>
      </w:rPr>
    </w:lvl>
    <w:lvl w:ilvl="2" w:tplc="0DE0CA5C">
      <w:numFmt w:val="bullet"/>
      <w:lvlText w:val="•"/>
      <w:lvlJc w:val="left"/>
      <w:pPr>
        <w:ind w:left="2293" w:hanging="730"/>
      </w:pPr>
      <w:rPr>
        <w:rFonts w:hint="default"/>
        <w:lang w:val="ru-RU" w:eastAsia="en-US" w:bidi="ar-SA"/>
      </w:rPr>
    </w:lvl>
    <w:lvl w:ilvl="3" w:tplc="CB3EBC0C">
      <w:numFmt w:val="bullet"/>
      <w:lvlText w:val="•"/>
      <w:lvlJc w:val="left"/>
      <w:pPr>
        <w:ind w:left="3239" w:hanging="730"/>
      </w:pPr>
      <w:rPr>
        <w:rFonts w:hint="default"/>
        <w:lang w:val="ru-RU" w:eastAsia="en-US" w:bidi="ar-SA"/>
      </w:rPr>
    </w:lvl>
    <w:lvl w:ilvl="4" w:tplc="93243B0E">
      <w:numFmt w:val="bullet"/>
      <w:lvlText w:val="•"/>
      <w:lvlJc w:val="left"/>
      <w:pPr>
        <w:ind w:left="4186" w:hanging="730"/>
      </w:pPr>
      <w:rPr>
        <w:rFonts w:hint="default"/>
        <w:lang w:val="ru-RU" w:eastAsia="en-US" w:bidi="ar-SA"/>
      </w:rPr>
    </w:lvl>
    <w:lvl w:ilvl="5" w:tplc="133C20F0">
      <w:numFmt w:val="bullet"/>
      <w:lvlText w:val="•"/>
      <w:lvlJc w:val="left"/>
      <w:pPr>
        <w:ind w:left="5132" w:hanging="730"/>
      </w:pPr>
      <w:rPr>
        <w:rFonts w:hint="default"/>
        <w:lang w:val="ru-RU" w:eastAsia="en-US" w:bidi="ar-SA"/>
      </w:rPr>
    </w:lvl>
    <w:lvl w:ilvl="6" w:tplc="1D386FCE">
      <w:numFmt w:val="bullet"/>
      <w:lvlText w:val="•"/>
      <w:lvlJc w:val="left"/>
      <w:pPr>
        <w:ind w:left="6079" w:hanging="730"/>
      </w:pPr>
      <w:rPr>
        <w:rFonts w:hint="default"/>
        <w:lang w:val="ru-RU" w:eastAsia="en-US" w:bidi="ar-SA"/>
      </w:rPr>
    </w:lvl>
    <w:lvl w:ilvl="7" w:tplc="A078CB82">
      <w:numFmt w:val="bullet"/>
      <w:lvlText w:val="•"/>
      <w:lvlJc w:val="left"/>
      <w:pPr>
        <w:ind w:left="7025" w:hanging="730"/>
      </w:pPr>
      <w:rPr>
        <w:rFonts w:hint="default"/>
        <w:lang w:val="ru-RU" w:eastAsia="en-US" w:bidi="ar-SA"/>
      </w:rPr>
    </w:lvl>
    <w:lvl w:ilvl="8" w:tplc="AF44619A">
      <w:numFmt w:val="bullet"/>
      <w:lvlText w:val="•"/>
      <w:lvlJc w:val="left"/>
      <w:pPr>
        <w:ind w:left="7972" w:hanging="730"/>
      </w:pPr>
      <w:rPr>
        <w:rFonts w:hint="default"/>
        <w:lang w:val="ru-RU" w:eastAsia="en-US" w:bidi="ar-SA"/>
      </w:rPr>
    </w:lvl>
  </w:abstractNum>
  <w:abstractNum w:abstractNumId="30" w15:restartNumberingAfterBreak="0">
    <w:nsid w:val="2982282B"/>
    <w:multiLevelType w:val="hybridMultilevel"/>
    <w:tmpl w:val="E1FE4940"/>
    <w:lvl w:ilvl="0" w:tplc="8D742D04">
      <w:start w:val="1"/>
      <w:numFmt w:val="decimal"/>
      <w:lvlText w:val="%1."/>
      <w:lvlJc w:val="left"/>
      <w:pPr>
        <w:ind w:left="825" w:hanging="46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29F676AE"/>
    <w:multiLevelType w:val="hybridMultilevel"/>
    <w:tmpl w:val="711CD4C8"/>
    <w:lvl w:ilvl="0" w:tplc="39C247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29FA1458"/>
    <w:multiLevelType w:val="hybridMultilevel"/>
    <w:tmpl w:val="46FE0DE6"/>
    <w:lvl w:ilvl="0" w:tplc="C35C45CE">
      <w:start w:val="1"/>
      <w:numFmt w:val="decimal"/>
      <w:lvlText w:val="%1."/>
      <w:lvlJc w:val="left"/>
      <w:pPr>
        <w:ind w:left="540" w:hanging="360"/>
      </w:pPr>
    </w:lvl>
    <w:lvl w:ilvl="1" w:tplc="04190019">
      <w:start w:val="1"/>
      <w:numFmt w:val="lowerLetter"/>
      <w:lvlText w:val="%2."/>
      <w:lvlJc w:val="left"/>
      <w:pPr>
        <w:ind w:left="1260" w:hanging="360"/>
      </w:pPr>
    </w:lvl>
    <w:lvl w:ilvl="2" w:tplc="0419001B">
      <w:start w:val="1"/>
      <w:numFmt w:val="lowerRoman"/>
      <w:lvlText w:val="%3."/>
      <w:lvlJc w:val="right"/>
      <w:pPr>
        <w:ind w:left="1980" w:hanging="180"/>
      </w:pPr>
    </w:lvl>
    <w:lvl w:ilvl="3" w:tplc="0419000F">
      <w:start w:val="1"/>
      <w:numFmt w:val="decimal"/>
      <w:lvlText w:val="%4."/>
      <w:lvlJc w:val="left"/>
      <w:pPr>
        <w:ind w:left="2700" w:hanging="360"/>
      </w:pPr>
    </w:lvl>
    <w:lvl w:ilvl="4" w:tplc="04190019">
      <w:start w:val="1"/>
      <w:numFmt w:val="lowerLetter"/>
      <w:lvlText w:val="%5."/>
      <w:lvlJc w:val="left"/>
      <w:pPr>
        <w:ind w:left="3420" w:hanging="360"/>
      </w:pPr>
    </w:lvl>
    <w:lvl w:ilvl="5" w:tplc="0419001B">
      <w:start w:val="1"/>
      <w:numFmt w:val="lowerRoman"/>
      <w:lvlText w:val="%6."/>
      <w:lvlJc w:val="right"/>
      <w:pPr>
        <w:ind w:left="4140" w:hanging="180"/>
      </w:pPr>
    </w:lvl>
    <w:lvl w:ilvl="6" w:tplc="0419000F">
      <w:start w:val="1"/>
      <w:numFmt w:val="decimal"/>
      <w:lvlText w:val="%7."/>
      <w:lvlJc w:val="left"/>
      <w:pPr>
        <w:ind w:left="4860" w:hanging="360"/>
      </w:pPr>
    </w:lvl>
    <w:lvl w:ilvl="7" w:tplc="04190019">
      <w:start w:val="1"/>
      <w:numFmt w:val="lowerLetter"/>
      <w:lvlText w:val="%8."/>
      <w:lvlJc w:val="left"/>
      <w:pPr>
        <w:ind w:left="5580" w:hanging="360"/>
      </w:pPr>
    </w:lvl>
    <w:lvl w:ilvl="8" w:tplc="0419001B">
      <w:start w:val="1"/>
      <w:numFmt w:val="lowerRoman"/>
      <w:lvlText w:val="%9."/>
      <w:lvlJc w:val="right"/>
      <w:pPr>
        <w:ind w:left="6300" w:hanging="180"/>
      </w:pPr>
    </w:lvl>
  </w:abstractNum>
  <w:abstractNum w:abstractNumId="33" w15:restartNumberingAfterBreak="0">
    <w:nsid w:val="2A7331B2"/>
    <w:multiLevelType w:val="hybridMultilevel"/>
    <w:tmpl w:val="871CBB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2AFE1622"/>
    <w:multiLevelType w:val="hybridMultilevel"/>
    <w:tmpl w:val="84BA4C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2B4D5A19"/>
    <w:multiLevelType w:val="multilevel"/>
    <w:tmpl w:val="59629E4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6" w15:restartNumberingAfterBreak="0">
    <w:nsid w:val="2EAC2A2C"/>
    <w:multiLevelType w:val="hybridMultilevel"/>
    <w:tmpl w:val="A6C4311C"/>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7" w15:restartNumberingAfterBreak="0">
    <w:nsid w:val="2EC749FD"/>
    <w:multiLevelType w:val="hybridMultilevel"/>
    <w:tmpl w:val="61603D72"/>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8" w15:restartNumberingAfterBreak="0">
    <w:nsid w:val="2F000001"/>
    <w:multiLevelType w:val="hybridMultilevel"/>
    <w:tmpl w:val="3878E1E3"/>
    <w:lvl w:ilvl="0" w:tplc="5ADAB300">
      <w:start w:val="1"/>
      <w:numFmt w:val="decimal"/>
      <w:lvlText w:val="%1."/>
      <w:lvlJc w:val="left"/>
      <w:pPr>
        <w:ind w:left="720" w:hanging="360"/>
      </w:pPr>
      <w:rPr>
        <w:shd w:val="clear" w:color="auto" w:fill="auto"/>
      </w:rPr>
    </w:lvl>
    <w:lvl w:ilvl="1" w:tplc="BED6AC3A">
      <w:start w:val="1"/>
      <w:numFmt w:val="lowerLetter"/>
      <w:lvlText w:val="%2."/>
      <w:lvlJc w:val="left"/>
      <w:pPr>
        <w:ind w:left="1440" w:hanging="360"/>
      </w:pPr>
      <w:rPr>
        <w:shd w:val="clear" w:color="auto" w:fill="auto"/>
      </w:rPr>
    </w:lvl>
    <w:lvl w:ilvl="2" w:tplc="CB9C99F8">
      <w:start w:val="1"/>
      <w:numFmt w:val="lowerRoman"/>
      <w:lvlText w:val="%3."/>
      <w:lvlJc w:val="right"/>
      <w:pPr>
        <w:ind w:left="2160" w:hanging="180"/>
      </w:pPr>
      <w:rPr>
        <w:shd w:val="clear" w:color="auto" w:fill="auto"/>
      </w:rPr>
    </w:lvl>
    <w:lvl w:ilvl="3" w:tplc="6638F3CA">
      <w:start w:val="1"/>
      <w:numFmt w:val="decimal"/>
      <w:lvlText w:val="%4."/>
      <w:lvlJc w:val="left"/>
      <w:pPr>
        <w:ind w:left="2880" w:hanging="360"/>
      </w:pPr>
      <w:rPr>
        <w:shd w:val="clear" w:color="auto" w:fill="auto"/>
      </w:rPr>
    </w:lvl>
    <w:lvl w:ilvl="4" w:tplc="1E0E7C76">
      <w:start w:val="1"/>
      <w:numFmt w:val="lowerLetter"/>
      <w:lvlText w:val="%5."/>
      <w:lvlJc w:val="left"/>
      <w:pPr>
        <w:ind w:left="3600" w:hanging="360"/>
      </w:pPr>
      <w:rPr>
        <w:shd w:val="clear" w:color="auto" w:fill="auto"/>
      </w:rPr>
    </w:lvl>
    <w:lvl w:ilvl="5" w:tplc="206E8EA8">
      <w:start w:val="1"/>
      <w:numFmt w:val="lowerRoman"/>
      <w:lvlText w:val="%6."/>
      <w:lvlJc w:val="right"/>
      <w:pPr>
        <w:ind w:left="4320" w:hanging="180"/>
      </w:pPr>
      <w:rPr>
        <w:shd w:val="clear" w:color="auto" w:fill="auto"/>
      </w:rPr>
    </w:lvl>
    <w:lvl w:ilvl="6" w:tplc="424232A0">
      <w:start w:val="1"/>
      <w:numFmt w:val="decimal"/>
      <w:lvlText w:val="%7."/>
      <w:lvlJc w:val="left"/>
      <w:pPr>
        <w:ind w:left="5040" w:hanging="360"/>
      </w:pPr>
      <w:rPr>
        <w:shd w:val="clear" w:color="auto" w:fill="auto"/>
      </w:rPr>
    </w:lvl>
    <w:lvl w:ilvl="7" w:tplc="7F64AC82">
      <w:start w:val="1"/>
      <w:numFmt w:val="lowerLetter"/>
      <w:lvlText w:val="%8."/>
      <w:lvlJc w:val="left"/>
      <w:pPr>
        <w:ind w:left="5760" w:hanging="360"/>
      </w:pPr>
      <w:rPr>
        <w:shd w:val="clear" w:color="auto" w:fill="auto"/>
      </w:rPr>
    </w:lvl>
    <w:lvl w:ilvl="8" w:tplc="648012F6">
      <w:start w:val="1"/>
      <w:numFmt w:val="lowerRoman"/>
      <w:lvlText w:val="%9."/>
      <w:lvlJc w:val="right"/>
      <w:pPr>
        <w:ind w:left="6480" w:hanging="180"/>
      </w:pPr>
      <w:rPr>
        <w:shd w:val="clear" w:color="auto" w:fill="auto"/>
      </w:rPr>
    </w:lvl>
  </w:abstractNum>
  <w:abstractNum w:abstractNumId="39" w15:restartNumberingAfterBreak="0">
    <w:nsid w:val="2F000004"/>
    <w:multiLevelType w:val="hybridMultilevel"/>
    <w:tmpl w:val="5679F740"/>
    <w:lvl w:ilvl="0" w:tplc="8B12C14C">
      <w:start w:val="1"/>
      <w:numFmt w:val="bullet"/>
      <w:lvlText w:val="Ø"/>
      <w:lvlJc w:val="left"/>
      <w:pPr>
        <w:ind w:left="720" w:hanging="360"/>
      </w:pPr>
      <w:rPr>
        <w:rFonts w:ascii="Wingdings" w:eastAsia="Wingdings" w:hAnsi="Wingdings" w:cs="Wingdings" w:hint="default"/>
        <w:shd w:val="clear" w:color="auto" w:fill="auto"/>
      </w:rPr>
    </w:lvl>
    <w:lvl w:ilvl="1" w:tplc="19705B50">
      <w:start w:val="1"/>
      <w:numFmt w:val="bullet"/>
      <w:lvlText w:val="o"/>
      <w:lvlJc w:val="left"/>
      <w:pPr>
        <w:ind w:left="1440" w:hanging="360"/>
      </w:pPr>
      <w:rPr>
        <w:rFonts w:ascii="Courier New" w:eastAsia="Courier New" w:hAnsi="Courier New" w:cs="Courier New" w:hint="default"/>
        <w:shd w:val="clear" w:color="auto" w:fill="auto"/>
      </w:rPr>
    </w:lvl>
    <w:lvl w:ilvl="2" w:tplc="66AEBB5C">
      <w:start w:val="1"/>
      <w:numFmt w:val="bullet"/>
      <w:lvlText w:val="§"/>
      <w:lvlJc w:val="left"/>
      <w:pPr>
        <w:ind w:left="2160" w:hanging="360"/>
      </w:pPr>
      <w:rPr>
        <w:rFonts w:ascii="Wingdings" w:eastAsia="Wingdings" w:hAnsi="Wingdings" w:cs="Wingdings" w:hint="default"/>
        <w:shd w:val="clear" w:color="auto" w:fill="auto"/>
      </w:rPr>
    </w:lvl>
    <w:lvl w:ilvl="3" w:tplc="6FCA36BC">
      <w:start w:val="1"/>
      <w:numFmt w:val="bullet"/>
      <w:lvlText w:val="·"/>
      <w:lvlJc w:val="left"/>
      <w:pPr>
        <w:ind w:left="2880" w:hanging="360"/>
      </w:pPr>
      <w:rPr>
        <w:rFonts w:ascii="Symbol" w:eastAsia="Symbol" w:hAnsi="Symbol" w:cs="Symbol" w:hint="default"/>
        <w:shd w:val="clear" w:color="auto" w:fill="auto"/>
      </w:rPr>
    </w:lvl>
    <w:lvl w:ilvl="4" w:tplc="1944BEB0">
      <w:start w:val="1"/>
      <w:numFmt w:val="bullet"/>
      <w:lvlText w:val="o"/>
      <w:lvlJc w:val="left"/>
      <w:pPr>
        <w:ind w:left="3600" w:hanging="360"/>
      </w:pPr>
      <w:rPr>
        <w:rFonts w:ascii="Courier New" w:eastAsia="Courier New" w:hAnsi="Courier New" w:cs="Courier New" w:hint="default"/>
        <w:shd w:val="clear" w:color="auto" w:fill="auto"/>
      </w:rPr>
    </w:lvl>
    <w:lvl w:ilvl="5" w:tplc="06B0D4BE">
      <w:start w:val="1"/>
      <w:numFmt w:val="bullet"/>
      <w:lvlText w:val="§"/>
      <w:lvlJc w:val="left"/>
      <w:pPr>
        <w:ind w:left="4320" w:hanging="360"/>
      </w:pPr>
      <w:rPr>
        <w:rFonts w:ascii="Wingdings" w:eastAsia="Wingdings" w:hAnsi="Wingdings" w:cs="Wingdings" w:hint="default"/>
        <w:shd w:val="clear" w:color="auto" w:fill="auto"/>
      </w:rPr>
    </w:lvl>
    <w:lvl w:ilvl="6" w:tplc="2A08E54E">
      <w:start w:val="1"/>
      <w:numFmt w:val="bullet"/>
      <w:lvlText w:val="·"/>
      <w:lvlJc w:val="left"/>
      <w:pPr>
        <w:ind w:left="5040" w:hanging="360"/>
      </w:pPr>
      <w:rPr>
        <w:rFonts w:ascii="Symbol" w:eastAsia="Symbol" w:hAnsi="Symbol" w:cs="Symbol" w:hint="default"/>
        <w:shd w:val="clear" w:color="auto" w:fill="auto"/>
      </w:rPr>
    </w:lvl>
    <w:lvl w:ilvl="7" w:tplc="7974C924">
      <w:start w:val="1"/>
      <w:numFmt w:val="bullet"/>
      <w:lvlText w:val="o"/>
      <w:lvlJc w:val="left"/>
      <w:pPr>
        <w:ind w:left="5760" w:hanging="360"/>
      </w:pPr>
      <w:rPr>
        <w:rFonts w:ascii="Courier New" w:eastAsia="Courier New" w:hAnsi="Courier New" w:cs="Courier New" w:hint="default"/>
        <w:shd w:val="clear" w:color="auto" w:fill="auto"/>
      </w:rPr>
    </w:lvl>
    <w:lvl w:ilvl="8" w:tplc="04268E60">
      <w:start w:val="1"/>
      <w:numFmt w:val="bullet"/>
      <w:lvlText w:val="§"/>
      <w:lvlJc w:val="left"/>
      <w:pPr>
        <w:ind w:left="6480" w:hanging="360"/>
      </w:pPr>
      <w:rPr>
        <w:rFonts w:ascii="Wingdings" w:eastAsia="Wingdings" w:hAnsi="Wingdings" w:cs="Wingdings" w:hint="default"/>
        <w:shd w:val="clear" w:color="auto" w:fill="auto"/>
      </w:rPr>
    </w:lvl>
  </w:abstractNum>
  <w:abstractNum w:abstractNumId="40" w15:restartNumberingAfterBreak="0">
    <w:nsid w:val="2F000008"/>
    <w:multiLevelType w:val="hybridMultilevel"/>
    <w:tmpl w:val="3D786AF5"/>
    <w:lvl w:ilvl="0" w:tplc="1B6C49DE">
      <w:start w:val="1"/>
      <w:numFmt w:val="decimal"/>
      <w:lvlText w:val="%1."/>
      <w:lvlJc w:val="left"/>
      <w:pPr>
        <w:ind w:left="720" w:hanging="360"/>
      </w:pPr>
      <w:rPr>
        <w:rFonts w:hint="default"/>
        <w:shd w:val="clear" w:color="auto" w:fill="auto"/>
      </w:rPr>
    </w:lvl>
    <w:lvl w:ilvl="1" w:tplc="1F80E564">
      <w:start w:val="1"/>
      <w:numFmt w:val="lowerLetter"/>
      <w:lvlText w:val="%2."/>
      <w:lvlJc w:val="left"/>
      <w:pPr>
        <w:ind w:left="1440" w:hanging="360"/>
      </w:pPr>
      <w:rPr>
        <w:shd w:val="clear" w:color="auto" w:fill="auto"/>
      </w:rPr>
    </w:lvl>
    <w:lvl w:ilvl="2" w:tplc="BBDEC7D4">
      <w:start w:val="1"/>
      <w:numFmt w:val="lowerRoman"/>
      <w:lvlText w:val="%3."/>
      <w:lvlJc w:val="right"/>
      <w:pPr>
        <w:ind w:left="2160" w:hanging="180"/>
      </w:pPr>
      <w:rPr>
        <w:shd w:val="clear" w:color="auto" w:fill="auto"/>
      </w:rPr>
    </w:lvl>
    <w:lvl w:ilvl="3" w:tplc="AE125EFC">
      <w:start w:val="1"/>
      <w:numFmt w:val="decimal"/>
      <w:lvlText w:val="%4."/>
      <w:lvlJc w:val="left"/>
      <w:pPr>
        <w:ind w:left="2880" w:hanging="360"/>
      </w:pPr>
      <w:rPr>
        <w:shd w:val="clear" w:color="auto" w:fill="auto"/>
      </w:rPr>
    </w:lvl>
    <w:lvl w:ilvl="4" w:tplc="5518F208">
      <w:start w:val="1"/>
      <w:numFmt w:val="lowerLetter"/>
      <w:lvlText w:val="%5."/>
      <w:lvlJc w:val="left"/>
      <w:pPr>
        <w:ind w:left="3600" w:hanging="360"/>
      </w:pPr>
      <w:rPr>
        <w:shd w:val="clear" w:color="auto" w:fill="auto"/>
      </w:rPr>
    </w:lvl>
    <w:lvl w:ilvl="5" w:tplc="9CFE2356">
      <w:start w:val="1"/>
      <w:numFmt w:val="lowerRoman"/>
      <w:lvlText w:val="%6."/>
      <w:lvlJc w:val="right"/>
      <w:pPr>
        <w:ind w:left="4320" w:hanging="180"/>
      </w:pPr>
      <w:rPr>
        <w:shd w:val="clear" w:color="auto" w:fill="auto"/>
      </w:rPr>
    </w:lvl>
    <w:lvl w:ilvl="6" w:tplc="F3BCF66A">
      <w:start w:val="1"/>
      <w:numFmt w:val="decimal"/>
      <w:lvlText w:val="%7."/>
      <w:lvlJc w:val="left"/>
      <w:pPr>
        <w:ind w:left="5040" w:hanging="360"/>
      </w:pPr>
      <w:rPr>
        <w:shd w:val="clear" w:color="auto" w:fill="auto"/>
      </w:rPr>
    </w:lvl>
    <w:lvl w:ilvl="7" w:tplc="FC96AEB2">
      <w:start w:val="1"/>
      <w:numFmt w:val="lowerLetter"/>
      <w:lvlText w:val="%8."/>
      <w:lvlJc w:val="left"/>
      <w:pPr>
        <w:ind w:left="5760" w:hanging="360"/>
      </w:pPr>
      <w:rPr>
        <w:shd w:val="clear" w:color="auto" w:fill="auto"/>
      </w:rPr>
    </w:lvl>
    <w:lvl w:ilvl="8" w:tplc="7506F3AA">
      <w:start w:val="1"/>
      <w:numFmt w:val="lowerRoman"/>
      <w:lvlText w:val="%9."/>
      <w:lvlJc w:val="right"/>
      <w:pPr>
        <w:ind w:left="6480" w:hanging="180"/>
      </w:pPr>
      <w:rPr>
        <w:shd w:val="clear" w:color="auto" w:fill="auto"/>
      </w:rPr>
    </w:lvl>
  </w:abstractNum>
  <w:abstractNum w:abstractNumId="41" w15:restartNumberingAfterBreak="0">
    <w:nsid w:val="2F000009"/>
    <w:multiLevelType w:val="hybridMultilevel"/>
    <w:tmpl w:val="4D8E6244"/>
    <w:lvl w:ilvl="0" w:tplc="C47E8760">
      <w:start w:val="1"/>
      <w:numFmt w:val="decimal"/>
      <w:lvlText w:val="%1."/>
      <w:lvlJc w:val="left"/>
      <w:pPr>
        <w:ind w:left="720" w:hanging="360"/>
      </w:pPr>
      <w:rPr>
        <w:rFonts w:hint="default"/>
        <w:shd w:val="clear" w:color="auto" w:fill="auto"/>
      </w:rPr>
    </w:lvl>
    <w:lvl w:ilvl="1" w:tplc="D8C0D362">
      <w:start w:val="1"/>
      <w:numFmt w:val="lowerLetter"/>
      <w:lvlText w:val="%2."/>
      <w:lvlJc w:val="left"/>
      <w:pPr>
        <w:ind w:left="1440" w:hanging="360"/>
      </w:pPr>
      <w:rPr>
        <w:shd w:val="clear" w:color="auto" w:fill="auto"/>
      </w:rPr>
    </w:lvl>
    <w:lvl w:ilvl="2" w:tplc="D8AE1C16">
      <w:start w:val="1"/>
      <w:numFmt w:val="lowerRoman"/>
      <w:lvlText w:val="%3."/>
      <w:lvlJc w:val="right"/>
      <w:pPr>
        <w:ind w:left="2160" w:hanging="180"/>
      </w:pPr>
      <w:rPr>
        <w:shd w:val="clear" w:color="auto" w:fill="auto"/>
      </w:rPr>
    </w:lvl>
    <w:lvl w:ilvl="3" w:tplc="D5B4F0EE">
      <w:start w:val="1"/>
      <w:numFmt w:val="decimal"/>
      <w:lvlText w:val="%4."/>
      <w:lvlJc w:val="left"/>
      <w:pPr>
        <w:ind w:left="2880" w:hanging="360"/>
      </w:pPr>
      <w:rPr>
        <w:shd w:val="clear" w:color="auto" w:fill="auto"/>
      </w:rPr>
    </w:lvl>
    <w:lvl w:ilvl="4" w:tplc="8EEC6048">
      <w:start w:val="1"/>
      <w:numFmt w:val="lowerLetter"/>
      <w:lvlText w:val="%5."/>
      <w:lvlJc w:val="left"/>
      <w:pPr>
        <w:ind w:left="3600" w:hanging="360"/>
      </w:pPr>
      <w:rPr>
        <w:shd w:val="clear" w:color="auto" w:fill="auto"/>
      </w:rPr>
    </w:lvl>
    <w:lvl w:ilvl="5" w:tplc="115C7CD6">
      <w:start w:val="1"/>
      <w:numFmt w:val="lowerRoman"/>
      <w:lvlText w:val="%6."/>
      <w:lvlJc w:val="right"/>
      <w:pPr>
        <w:ind w:left="4320" w:hanging="180"/>
      </w:pPr>
      <w:rPr>
        <w:shd w:val="clear" w:color="auto" w:fill="auto"/>
      </w:rPr>
    </w:lvl>
    <w:lvl w:ilvl="6" w:tplc="7E1455F4">
      <w:start w:val="1"/>
      <w:numFmt w:val="decimal"/>
      <w:lvlText w:val="%7."/>
      <w:lvlJc w:val="left"/>
      <w:pPr>
        <w:ind w:left="5040" w:hanging="360"/>
      </w:pPr>
      <w:rPr>
        <w:shd w:val="clear" w:color="auto" w:fill="auto"/>
      </w:rPr>
    </w:lvl>
    <w:lvl w:ilvl="7" w:tplc="054A251A">
      <w:start w:val="1"/>
      <w:numFmt w:val="lowerLetter"/>
      <w:lvlText w:val="%8."/>
      <w:lvlJc w:val="left"/>
      <w:pPr>
        <w:ind w:left="5760" w:hanging="360"/>
      </w:pPr>
      <w:rPr>
        <w:shd w:val="clear" w:color="auto" w:fill="auto"/>
      </w:rPr>
    </w:lvl>
    <w:lvl w:ilvl="8" w:tplc="B3A69842">
      <w:start w:val="1"/>
      <w:numFmt w:val="lowerRoman"/>
      <w:lvlText w:val="%9."/>
      <w:lvlJc w:val="right"/>
      <w:pPr>
        <w:ind w:left="6480" w:hanging="180"/>
      </w:pPr>
      <w:rPr>
        <w:shd w:val="clear" w:color="auto" w:fill="auto"/>
      </w:rPr>
    </w:lvl>
  </w:abstractNum>
  <w:abstractNum w:abstractNumId="42" w15:restartNumberingAfterBreak="0">
    <w:nsid w:val="2F00000C"/>
    <w:multiLevelType w:val="hybridMultilevel"/>
    <w:tmpl w:val="45C2D10B"/>
    <w:lvl w:ilvl="0" w:tplc="764CDD58">
      <w:start w:val="1"/>
      <w:numFmt w:val="decimal"/>
      <w:lvlText w:val="%1."/>
      <w:lvlJc w:val="left"/>
      <w:pPr>
        <w:ind w:left="720" w:hanging="360"/>
      </w:pPr>
      <w:rPr>
        <w:shd w:val="clear" w:color="auto" w:fill="auto"/>
      </w:rPr>
    </w:lvl>
    <w:lvl w:ilvl="1" w:tplc="FF6EA810">
      <w:start w:val="1"/>
      <w:numFmt w:val="lowerLetter"/>
      <w:lvlText w:val="%2."/>
      <w:lvlJc w:val="left"/>
      <w:pPr>
        <w:ind w:left="1440" w:hanging="360"/>
      </w:pPr>
      <w:rPr>
        <w:shd w:val="clear" w:color="auto" w:fill="auto"/>
      </w:rPr>
    </w:lvl>
    <w:lvl w:ilvl="2" w:tplc="1982EC30">
      <w:start w:val="1"/>
      <w:numFmt w:val="lowerRoman"/>
      <w:lvlText w:val="%3."/>
      <w:lvlJc w:val="right"/>
      <w:pPr>
        <w:ind w:left="2160" w:hanging="180"/>
      </w:pPr>
      <w:rPr>
        <w:shd w:val="clear" w:color="auto" w:fill="auto"/>
      </w:rPr>
    </w:lvl>
    <w:lvl w:ilvl="3" w:tplc="765C39B0">
      <w:start w:val="1"/>
      <w:numFmt w:val="decimal"/>
      <w:lvlText w:val="%4."/>
      <w:lvlJc w:val="left"/>
      <w:pPr>
        <w:ind w:left="2880" w:hanging="360"/>
      </w:pPr>
      <w:rPr>
        <w:shd w:val="clear" w:color="auto" w:fill="auto"/>
      </w:rPr>
    </w:lvl>
    <w:lvl w:ilvl="4" w:tplc="98C8DD72">
      <w:start w:val="1"/>
      <w:numFmt w:val="lowerLetter"/>
      <w:lvlText w:val="%5."/>
      <w:lvlJc w:val="left"/>
      <w:pPr>
        <w:ind w:left="3600" w:hanging="360"/>
      </w:pPr>
      <w:rPr>
        <w:shd w:val="clear" w:color="auto" w:fill="auto"/>
      </w:rPr>
    </w:lvl>
    <w:lvl w:ilvl="5" w:tplc="02DE72DA">
      <w:start w:val="1"/>
      <w:numFmt w:val="lowerRoman"/>
      <w:lvlText w:val="%6."/>
      <w:lvlJc w:val="right"/>
      <w:pPr>
        <w:ind w:left="4320" w:hanging="180"/>
      </w:pPr>
      <w:rPr>
        <w:shd w:val="clear" w:color="auto" w:fill="auto"/>
      </w:rPr>
    </w:lvl>
    <w:lvl w:ilvl="6" w:tplc="A418BD3A">
      <w:start w:val="1"/>
      <w:numFmt w:val="decimal"/>
      <w:lvlText w:val="%7."/>
      <w:lvlJc w:val="left"/>
      <w:pPr>
        <w:ind w:left="5040" w:hanging="360"/>
      </w:pPr>
      <w:rPr>
        <w:shd w:val="clear" w:color="auto" w:fill="auto"/>
      </w:rPr>
    </w:lvl>
    <w:lvl w:ilvl="7" w:tplc="E37CC068">
      <w:start w:val="1"/>
      <w:numFmt w:val="lowerLetter"/>
      <w:lvlText w:val="%8."/>
      <w:lvlJc w:val="left"/>
      <w:pPr>
        <w:ind w:left="5760" w:hanging="360"/>
      </w:pPr>
      <w:rPr>
        <w:shd w:val="clear" w:color="auto" w:fill="auto"/>
      </w:rPr>
    </w:lvl>
    <w:lvl w:ilvl="8" w:tplc="D940EA3C">
      <w:start w:val="1"/>
      <w:numFmt w:val="lowerRoman"/>
      <w:lvlText w:val="%9."/>
      <w:lvlJc w:val="right"/>
      <w:pPr>
        <w:ind w:left="6480" w:hanging="180"/>
      </w:pPr>
      <w:rPr>
        <w:shd w:val="clear" w:color="auto" w:fill="auto"/>
      </w:rPr>
    </w:lvl>
  </w:abstractNum>
  <w:abstractNum w:abstractNumId="43" w15:restartNumberingAfterBreak="0">
    <w:nsid w:val="303E71FB"/>
    <w:multiLevelType w:val="hybridMultilevel"/>
    <w:tmpl w:val="F8DA84A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306C617E"/>
    <w:multiLevelType w:val="hybridMultilevel"/>
    <w:tmpl w:val="F776FC9C"/>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45" w15:restartNumberingAfterBreak="0">
    <w:nsid w:val="3262257C"/>
    <w:multiLevelType w:val="hybridMultilevel"/>
    <w:tmpl w:val="7F6CD0AE"/>
    <w:lvl w:ilvl="0" w:tplc="13724578">
      <w:start w:val="1"/>
      <w:numFmt w:val="decimal"/>
      <w:lvlText w:val="%1."/>
      <w:lvlJc w:val="left"/>
      <w:pPr>
        <w:ind w:left="1778" w:hanging="360"/>
      </w:pPr>
      <w:rPr>
        <w:rFonts w:eastAsia="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15:restartNumberingAfterBreak="0">
    <w:nsid w:val="327A30EB"/>
    <w:multiLevelType w:val="hybridMultilevel"/>
    <w:tmpl w:val="D36695AE"/>
    <w:lvl w:ilvl="0" w:tplc="FFFFFFFF">
      <w:start w:val="1"/>
      <w:numFmt w:val="decimal"/>
      <w:lvlText w:val="%1."/>
      <w:lvlJc w:val="left"/>
      <w:pPr>
        <w:ind w:left="980" w:hanging="6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32C14468"/>
    <w:multiLevelType w:val="multilevel"/>
    <w:tmpl w:val="FE70952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8" w15:restartNumberingAfterBreak="0">
    <w:nsid w:val="33155A7E"/>
    <w:multiLevelType w:val="hybridMultilevel"/>
    <w:tmpl w:val="5BB254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34462F02"/>
    <w:multiLevelType w:val="hybridMultilevel"/>
    <w:tmpl w:val="5A5618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347409E2"/>
    <w:multiLevelType w:val="hybridMultilevel"/>
    <w:tmpl w:val="1C6A9994"/>
    <w:lvl w:ilvl="0" w:tplc="D9CE6E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1" w15:restartNumberingAfterBreak="0">
    <w:nsid w:val="35D03638"/>
    <w:multiLevelType w:val="hybridMultilevel"/>
    <w:tmpl w:val="E3024B20"/>
    <w:lvl w:ilvl="0" w:tplc="79589EBE">
      <w:start w:val="1"/>
      <w:numFmt w:val="decimal"/>
      <w:lvlText w:val="%1."/>
      <w:lvlJc w:val="left"/>
      <w:pPr>
        <w:ind w:left="720" w:hanging="360"/>
      </w:pPr>
      <w:rPr>
        <w:rFonts w:ascii="Times New Roman" w:eastAsiaTheme="minorHAns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36534F55"/>
    <w:multiLevelType w:val="hybridMultilevel"/>
    <w:tmpl w:val="DD7EE32A"/>
    <w:lvl w:ilvl="0" w:tplc="4E60529C">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15:restartNumberingAfterBreak="0">
    <w:nsid w:val="366F7865"/>
    <w:multiLevelType w:val="hybridMultilevel"/>
    <w:tmpl w:val="1FA44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6B87E82"/>
    <w:multiLevelType w:val="multilevel"/>
    <w:tmpl w:val="37F32DB9"/>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5" w15:restartNumberingAfterBreak="0">
    <w:nsid w:val="36F76155"/>
    <w:multiLevelType w:val="hybridMultilevel"/>
    <w:tmpl w:val="489AA36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15:restartNumberingAfterBreak="0">
    <w:nsid w:val="37F32DB9"/>
    <w:multiLevelType w:val="multilevel"/>
    <w:tmpl w:val="37F32DB9"/>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7" w15:restartNumberingAfterBreak="0">
    <w:nsid w:val="38C64108"/>
    <w:multiLevelType w:val="hybridMultilevel"/>
    <w:tmpl w:val="E048A7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3CCC2747"/>
    <w:multiLevelType w:val="multilevel"/>
    <w:tmpl w:val="EEEA3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3D133571"/>
    <w:multiLevelType w:val="hybridMultilevel"/>
    <w:tmpl w:val="9182B32A"/>
    <w:lvl w:ilvl="0" w:tplc="8E9EE7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15:restartNumberingAfterBreak="0">
    <w:nsid w:val="3E284B92"/>
    <w:multiLevelType w:val="hybridMultilevel"/>
    <w:tmpl w:val="4A587A58"/>
    <w:numStyleLink w:val="1"/>
  </w:abstractNum>
  <w:abstractNum w:abstractNumId="61" w15:restartNumberingAfterBreak="0">
    <w:nsid w:val="3F154FA7"/>
    <w:multiLevelType w:val="hybridMultilevel"/>
    <w:tmpl w:val="11EAAC5C"/>
    <w:lvl w:ilvl="0" w:tplc="04190001">
      <w:start w:val="1"/>
      <w:numFmt w:val="bullet"/>
      <w:lvlText w:val=""/>
      <w:lvlJc w:val="left"/>
      <w:pPr>
        <w:ind w:left="983" w:hanging="360"/>
      </w:pPr>
      <w:rPr>
        <w:rFonts w:ascii="Symbol" w:hAnsi="Symbol" w:hint="default"/>
      </w:rPr>
    </w:lvl>
    <w:lvl w:ilvl="1" w:tplc="04190003" w:tentative="1">
      <w:start w:val="1"/>
      <w:numFmt w:val="bullet"/>
      <w:lvlText w:val="o"/>
      <w:lvlJc w:val="left"/>
      <w:pPr>
        <w:ind w:left="1703" w:hanging="360"/>
      </w:pPr>
      <w:rPr>
        <w:rFonts w:ascii="Courier New" w:hAnsi="Courier New" w:cs="Courier New" w:hint="default"/>
      </w:rPr>
    </w:lvl>
    <w:lvl w:ilvl="2" w:tplc="04190005" w:tentative="1">
      <w:start w:val="1"/>
      <w:numFmt w:val="bullet"/>
      <w:lvlText w:val=""/>
      <w:lvlJc w:val="left"/>
      <w:pPr>
        <w:ind w:left="2423" w:hanging="360"/>
      </w:pPr>
      <w:rPr>
        <w:rFonts w:ascii="Wingdings" w:hAnsi="Wingdings" w:hint="default"/>
      </w:rPr>
    </w:lvl>
    <w:lvl w:ilvl="3" w:tplc="04190001" w:tentative="1">
      <w:start w:val="1"/>
      <w:numFmt w:val="bullet"/>
      <w:lvlText w:val=""/>
      <w:lvlJc w:val="left"/>
      <w:pPr>
        <w:ind w:left="3143" w:hanging="360"/>
      </w:pPr>
      <w:rPr>
        <w:rFonts w:ascii="Symbol" w:hAnsi="Symbol" w:hint="default"/>
      </w:rPr>
    </w:lvl>
    <w:lvl w:ilvl="4" w:tplc="04190003" w:tentative="1">
      <w:start w:val="1"/>
      <w:numFmt w:val="bullet"/>
      <w:lvlText w:val="o"/>
      <w:lvlJc w:val="left"/>
      <w:pPr>
        <w:ind w:left="3863" w:hanging="360"/>
      </w:pPr>
      <w:rPr>
        <w:rFonts w:ascii="Courier New" w:hAnsi="Courier New" w:cs="Courier New" w:hint="default"/>
      </w:rPr>
    </w:lvl>
    <w:lvl w:ilvl="5" w:tplc="04190005" w:tentative="1">
      <w:start w:val="1"/>
      <w:numFmt w:val="bullet"/>
      <w:lvlText w:val=""/>
      <w:lvlJc w:val="left"/>
      <w:pPr>
        <w:ind w:left="4583" w:hanging="360"/>
      </w:pPr>
      <w:rPr>
        <w:rFonts w:ascii="Wingdings" w:hAnsi="Wingdings" w:hint="default"/>
      </w:rPr>
    </w:lvl>
    <w:lvl w:ilvl="6" w:tplc="04190001" w:tentative="1">
      <w:start w:val="1"/>
      <w:numFmt w:val="bullet"/>
      <w:lvlText w:val=""/>
      <w:lvlJc w:val="left"/>
      <w:pPr>
        <w:ind w:left="5303" w:hanging="360"/>
      </w:pPr>
      <w:rPr>
        <w:rFonts w:ascii="Symbol" w:hAnsi="Symbol" w:hint="default"/>
      </w:rPr>
    </w:lvl>
    <w:lvl w:ilvl="7" w:tplc="04190003" w:tentative="1">
      <w:start w:val="1"/>
      <w:numFmt w:val="bullet"/>
      <w:lvlText w:val="o"/>
      <w:lvlJc w:val="left"/>
      <w:pPr>
        <w:ind w:left="6023" w:hanging="360"/>
      </w:pPr>
      <w:rPr>
        <w:rFonts w:ascii="Courier New" w:hAnsi="Courier New" w:cs="Courier New" w:hint="default"/>
      </w:rPr>
    </w:lvl>
    <w:lvl w:ilvl="8" w:tplc="04190005" w:tentative="1">
      <w:start w:val="1"/>
      <w:numFmt w:val="bullet"/>
      <w:lvlText w:val=""/>
      <w:lvlJc w:val="left"/>
      <w:pPr>
        <w:ind w:left="6743" w:hanging="360"/>
      </w:pPr>
      <w:rPr>
        <w:rFonts w:ascii="Wingdings" w:hAnsi="Wingdings" w:hint="default"/>
      </w:rPr>
    </w:lvl>
  </w:abstractNum>
  <w:abstractNum w:abstractNumId="62" w15:restartNumberingAfterBreak="0">
    <w:nsid w:val="403606C5"/>
    <w:multiLevelType w:val="multilevel"/>
    <w:tmpl w:val="A5509D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421C7B45"/>
    <w:multiLevelType w:val="hybridMultilevel"/>
    <w:tmpl w:val="94C0F714"/>
    <w:lvl w:ilvl="0" w:tplc="6F94D8A4">
      <w:start w:val="2"/>
      <w:numFmt w:val="decimal"/>
      <w:lvlText w:val="%1)"/>
      <w:lvlJc w:val="left"/>
      <w:pPr>
        <w:ind w:left="115" w:hanging="305"/>
      </w:pPr>
      <w:rPr>
        <w:rFonts w:ascii="Times New Roman" w:eastAsia="Times New Roman" w:hAnsi="Times New Roman" w:cs="Times New Roman" w:hint="default"/>
        <w:w w:val="100"/>
        <w:sz w:val="28"/>
        <w:szCs w:val="28"/>
        <w:lang w:val="ru-RU" w:eastAsia="en-US" w:bidi="ar-SA"/>
      </w:rPr>
    </w:lvl>
    <w:lvl w:ilvl="1" w:tplc="829ADE26">
      <w:start w:val="1"/>
      <w:numFmt w:val="decimal"/>
      <w:lvlText w:val="%2."/>
      <w:lvlJc w:val="left"/>
      <w:pPr>
        <w:ind w:left="115" w:hanging="720"/>
      </w:pPr>
      <w:rPr>
        <w:rFonts w:ascii="Times New Roman" w:eastAsia="Times New Roman" w:hAnsi="Times New Roman" w:cs="Times New Roman" w:hint="default"/>
        <w:w w:val="100"/>
        <w:sz w:val="24"/>
        <w:szCs w:val="24"/>
        <w:lang w:val="ru-RU" w:eastAsia="en-US" w:bidi="ar-SA"/>
      </w:rPr>
    </w:lvl>
    <w:lvl w:ilvl="2" w:tplc="0F8AA738">
      <w:numFmt w:val="bullet"/>
      <w:lvlText w:val="•"/>
      <w:lvlJc w:val="left"/>
      <w:pPr>
        <w:ind w:left="2069" w:hanging="720"/>
      </w:pPr>
      <w:rPr>
        <w:rFonts w:hint="default"/>
        <w:lang w:val="ru-RU" w:eastAsia="en-US" w:bidi="ar-SA"/>
      </w:rPr>
    </w:lvl>
    <w:lvl w:ilvl="3" w:tplc="A5342920">
      <w:numFmt w:val="bullet"/>
      <w:lvlText w:val="•"/>
      <w:lvlJc w:val="left"/>
      <w:pPr>
        <w:ind w:left="3043" w:hanging="720"/>
      </w:pPr>
      <w:rPr>
        <w:rFonts w:hint="default"/>
        <w:lang w:val="ru-RU" w:eastAsia="en-US" w:bidi="ar-SA"/>
      </w:rPr>
    </w:lvl>
    <w:lvl w:ilvl="4" w:tplc="0B04DDB4">
      <w:numFmt w:val="bullet"/>
      <w:lvlText w:val="•"/>
      <w:lvlJc w:val="left"/>
      <w:pPr>
        <w:ind w:left="4018" w:hanging="720"/>
      </w:pPr>
      <w:rPr>
        <w:rFonts w:hint="default"/>
        <w:lang w:val="ru-RU" w:eastAsia="en-US" w:bidi="ar-SA"/>
      </w:rPr>
    </w:lvl>
    <w:lvl w:ilvl="5" w:tplc="E3CC8B76">
      <w:numFmt w:val="bullet"/>
      <w:lvlText w:val="•"/>
      <w:lvlJc w:val="left"/>
      <w:pPr>
        <w:ind w:left="4992" w:hanging="720"/>
      </w:pPr>
      <w:rPr>
        <w:rFonts w:hint="default"/>
        <w:lang w:val="ru-RU" w:eastAsia="en-US" w:bidi="ar-SA"/>
      </w:rPr>
    </w:lvl>
    <w:lvl w:ilvl="6" w:tplc="D542F5D6">
      <w:numFmt w:val="bullet"/>
      <w:lvlText w:val="•"/>
      <w:lvlJc w:val="left"/>
      <w:pPr>
        <w:ind w:left="5967" w:hanging="720"/>
      </w:pPr>
      <w:rPr>
        <w:rFonts w:hint="default"/>
        <w:lang w:val="ru-RU" w:eastAsia="en-US" w:bidi="ar-SA"/>
      </w:rPr>
    </w:lvl>
    <w:lvl w:ilvl="7" w:tplc="DDEAE230">
      <w:numFmt w:val="bullet"/>
      <w:lvlText w:val="•"/>
      <w:lvlJc w:val="left"/>
      <w:pPr>
        <w:ind w:left="6941" w:hanging="720"/>
      </w:pPr>
      <w:rPr>
        <w:rFonts w:hint="default"/>
        <w:lang w:val="ru-RU" w:eastAsia="en-US" w:bidi="ar-SA"/>
      </w:rPr>
    </w:lvl>
    <w:lvl w:ilvl="8" w:tplc="F872E0AA">
      <w:numFmt w:val="bullet"/>
      <w:lvlText w:val="•"/>
      <w:lvlJc w:val="left"/>
      <w:pPr>
        <w:ind w:left="7916" w:hanging="720"/>
      </w:pPr>
      <w:rPr>
        <w:rFonts w:hint="default"/>
        <w:lang w:val="ru-RU" w:eastAsia="en-US" w:bidi="ar-SA"/>
      </w:rPr>
    </w:lvl>
  </w:abstractNum>
  <w:abstractNum w:abstractNumId="64" w15:restartNumberingAfterBreak="0">
    <w:nsid w:val="42771DEA"/>
    <w:multiLevelType w:val="hybridMultilevel"/>
    <w:tmpl w:val="AC62BB66"/>
    <w:lvl w:ilvl="0" w:tplc="821E41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5" w15:restartNumberingAfterBreak="0">
    <w:nsid w:val="44B4701B"/>
    <w:multiLevelType w:val="hybridMultilevel"/>
    <w:tmpl w:val="68C84E74"/>
    <w:lvl w:ilvl="0" w:tplc="4B9CF972">
      <w:start w:val="1"/>
      <w:numFmt w:val="decimal"/>
      <w:lvlText w:val="%1."/>
      <w:lvlJc w:val="left"/>
      <w:pPr>
        <w:ind w:left="-207" w:hanging="360"/>
      </w:pPr>
      <w:rPr>
        <w:rFonts w:ascii="Times New Roman" w:eastAsiaTheme="minorHAnsi" w:hAnsi="Times New Roman" w:cs="Times New Roman"/>
        <w:b w:val="0"/>
        <w:bCs w:val="0"/>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66" w15:restartNumberingAfterBreak="0">
    <w:nsid w:val="44BA4FC8"/>
    <w:multiLevelType w:val="multilevel"/>
    <w:tmpl w:val="BF00D4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453E1CB3"/>
    <w:multiLevelType w:val="hybridMultilevel"/>
    <w:tmpl w:val="5B58C12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15:restartNumberingAfterBreak="0">
    <w:nsid w:val="46113AFC"/>
    <w:multiLevelType w:val="hybridMultilevel"/>
    <w:tmpl w:val="9738D264"/>
    <w:lvl w:ilvl="0" w:tplc="F66AD2DA">
      <w:start w:val="1"/>
      <w:numFmt w:val="decimal"/>
      <w:lvlText w:val="%1."/>
      <w:lvlJc w:val="left"/>
      <w:pPr>
        <w:ind w:left="360" w:hanging="360"/>
      </w:pPr>
      <w:rPr>
        <w:rFonts w:hint="default"/>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4A2413E3"/>
    <w:multiLevelType w:val="hybridMultilevel"/>
    <w:tmpl w:val="67A00286"/>
    <w:lvl w:ilvl="0" w:tplc="2214D016">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15:restartNumberingAfterBreak="0">
    <w:nsid w:val="4CBA4190"/>
    <w:multiLevelType w:val="hybridMultilevel"/>
    <w:tmpl w:val="E766D85C"/>
    <w:lvl w:ilvl="0" w:tplc="FFFFFFFF">
      <w:start w:val="1"/>
      <w:numFmt w:val="decimal"/>
      <w:lvlText w:val="%1."/>
      <w:lvlJc w:val="left"/>
      <w:pPr>
        <w:ind w:left="1070" w:hanging="360"/>
      </w:pPr>
    </w:lvl>
    <w:lvl w:ilvl="1" w:tplc="FFFFFFFF" w:tentative="1">
      <w:start w:val="1"/>
      <w:numFmt w:val="lowerLetter"/>
      <w:lvlText w:val="%2."/>
      <w:lvlJc w:val="left"/>
      <w:pPr>
        <w:ind w:left="9728" w:hanging="360"/>
      </w:pPr>
    </w:lvl>
    <w:lvl w:ilvl="2" w:tplc="FFFFFFFF" w:tentative="1">
      <w:start w:val="1"/>
      <w:numFmt w:val="lowerRoman"/>
      <w:lvlText w:val="%3."/>
      <w:lvlJc w:val="right"/>
      <w:pPr>
        <w:ind w:left="10448" w:hanging="180"/>
      </w:pPr>
    </w:lvl>
    <w:lvl w:ilvl="3" w:tplc="FFFFFFFF" w:tentative="1">
      <w:start w:val="1"/>
      <w:numFmt w:val="decimal"/>
      <w:lvlText w:val="%4."/>
      <w:lvlJc w:val="left"/>
      <w:pPr>
        <w:ind w:left="11168" w:hanging="360"/>
      </w:pPr>
    </w:lvl>
    <w:lvl w:ilvl="4" w:tplc="FFFFFFFF" w:tentative="1">
      <w:start w:val="1"/>
      <w:numFmt w:val="lowerLetter"/>
      <w:lvlText w:val="%5."/>
      <w:lvlJc w:val="left"/>
      <w:pPr>
        <w:ind w:left="11888" w:hanging="360"/>
      </w:pPr>
    </w:lvl>
    <w:lvl w:ilvl="5" w:tplc="FFFFFFFF" w:tentative="1">
      <w:start w:val="1"/>
      <w:numFmt w:val="lowerRoman"/>
      <w:lvlText w:val="%6."/>
      <w:lvlJc w:val="right"/>
      <w:pPr>
        <w:ind w:left="12608" w:hanging="180"/>
      </w:pPr>
    </w:lvl>
    <w:lvl w:ilvl="6" w:tplc="FFFFFFFF" w:tentative="1">
      <w:start w:val="1"/>
      <w:numFmt w:val="decimal"/>
      <w:lvlText w:val="%7."/>
      <w:lvlJc w:val="left"/>
      <w:pPr>
        <w:ind w:left="13328" w:hanging="360"/>
      </w:pPr>
    </w:lvl>
    <w:lvl w:ilvl="7" w:tplc="FFFFFFFF" w:tentative="1">
      <w:start w:val="1"/>
      <w:numFmt w:val="lowerLetter"/>
      <w:lvlText w:val="%8."/>
      <w:lvlJc w:val="left"/>
      <w:pPr>
        <w:ind w:left="14048" w:hanging="360"/>
      </w:pPr>
    </w:lvl>
    <w:lvl w:ilvl="8" w:tplc="FFFFFFFF" w:tentative="1">
      <w:start w:val="1"/>
      <w:numFmt w:val="lowerRoman"/>
      <w:lvlText w:val="%9."/>
      <w:lvlJc w:val="right"/>
      <w:pPr>
        <w:ind w:left="14768" w:hanging="180"/>
      </w:pPr>
    </w:lvl>
  </w:abstractNum>
  <w:abstractNum w:abstractNumId="71" w15:restartNumberingAfterBreak="0">
    <w:nsid w:val="4CD42181"/>
    <w:multiLevelType w:val="multilevel"/>
    <w:tmpl w:val="20723EC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2" w15:restartNumberingAfterBreak="0">
    <w:nsid w:val="4CEA7D07"/>
    <w:multiLevelType w:val="hybridMultilevel"/>
    <w:tmpl w:val="6E88D79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3" w15:restartNumberingAfterBreak="0">
    <w:nsid w:val="521B1A6B"/>
    <w:multiLevelType w:val="hybridMultilevel"/>
    <w:tmpl w:val="46546CB4"/>
    <w:lvl w:ilvl="0" w:tplc="90DA646C">
      <w:numFmt w:val="bullet"/>
      <w:lvlText w:val="-"/>
      <w:lvlJc w:val="left"/>
      <w:pPr>
        <w:ind w:left="420" w:hanging="425"/>
      </w:pPr>
      <w:rPr>
        <w:rFonts w:ascii="Sitka Subheading" w:eastAsia="Sitka Subheading" w:hAnsi="Sitka Subheading" w:cs="Sitka Subheading" w:hint="default"/>
        <w:b/>
        <w:bCs/>
        <w:i w:val="0"/>
        <w:iCs w:val="0"/>
        <w:spacing w:val="0"/>
        <w:w w:val="100"/>
        <w:sz w:val="28"/>
        <w:szCs w:val="28"/>
        <w:lang w:val="ru-RU" w:eastAsia="en-US" w:bidi="ar-SA"/>
      </w:rPr>
    </w:lvl>
    <w:lvl w:ilvl="1" w:tplc="E9841F00">
      <w:numFmt w:val="bullet"/>
      <w:lvlText w:val="•"/>
      <w:lvlJc w:val="left"/>
      <w:pPr>
        <w:ind w:left="1432" w:hanging="425"/>
      </w:pPr>
      <w:rPr>
        <w:rFonts w:hint="default"/>
        <w:lang w:val="ru-RU" w:eastAsia="en-US" w:bidi="ar-SA"/>
      </w:rPr>
    </w:lvl>
    <w:lvl w:ilvl="2" w:tplc="8B3E4F5A">
      <w:numFmt w:val="bullet"/>
      <w:lvlText w:val="•"/>
      <w:lvlJc w:val="left"/>
      <w:pPr>
        <w:ind w:left="2445" w:hanging="425"/>
      </w:pPr>
      <w:rPr>
        <w:rFonts w:hint="default"/>
        <w:lang w:val="ru-RU" w:eastAsia="en-US" w:bidi="ar-SA"/>
      </w:rPr>
    </w:lvl>
    <w:lvl w:ilvl="3" w:tplc="CA26B8FE">
      <w:numFmt w:val="bullet"/>
      <w:lvlText w:val="•"/>
      <w:lvlJc w:val="left"/>
      <w:pPr>
        <w:ind w:left="3457" w:hanging="425"/>
      </w:pPr>
      <w:rPr>
        <w:rFonts w:hint="default"/>
        <w:lang w:val="ru-RU" w:eastAsia="en-US" w:bidi="ar-SA"/>
      </w:rPr>
    </w:lvl>
    <w:lvl w:ilvl="4" w:tplc="A118B4E6">
      <w:numFmt w:val="bullet"/>
      <w:lvlText w:val="•"/>
      <w:lvlJc w:val="left"/>
      <w:pPr>
        <w:ind w:left="4470" w:hanging="425"/>
      </w:pPr>
      <w:rPr>
        <w:rFonts w:hint="default"/>
        <w:lang w:val="ru-RU" w:eastAsia="en-US" w:bidi="ar-SA"/>
      </w:rPr>
    </w:lvl>
    <w:lvl w:ilvl="5" w:tplc="8FE02E6E">
      <w:numFmt w:val="bullet"/>
      <w:lvlText w:val="•"/>
      <w:lvlJc w:val="left"/>
      <w:pPr>
        <w:ind w:left="5482" w:hanging="425"/>
      </w:pPr>
      <w:rPr>
        <w:rFonts w:hint="default"/>
        <w:lang w:val="ru-RU" w:eastAsia="en-US" w:bidi="ar-SA"/>
      </w:rPr>
    </w:lvl>
    <w:lvl w:ilvl="6" w:tplc="80EC5D2E">
      <w:numFmt w:val="bullet"/>
      <w:lvlText w:val="•"/>
      <w:lvlJc w:val="left"/>
      <w:pPr>
        <w:ind w:left="6495" w:hanging="425"/>
      </w:pPr>
      <w:rPr>
        <w:rFonts w:hint="default"/>
        <w:lang w:val="ru-RU" w:eastAsia="en-US" w:bidi="ar-SA"/>
      </w:rPr>
    </w:lvl>
    <w:lvl w:ilvl="7" w:tplc="37E00B92">
      <w:numFmt w:val="bullet"/>
      <w:lvlText w:val="•"/>
      <w:lvlJc w:val="left"/>
      <w:pPr>
        <w:ind w:left="7507" w:hanging="425"/>
      </w:pPr>
      <w:rPr>
        <w:rFonts w:hint="default"/>
        <w:lang w:val="ru-RU" w:eastAsia="en-US" w:bidi="ar-SA"/>
      </w:rPr>
    </w:lvl>
    <w:lvl w:ilvl="8" w:tplc="2A02E1E0">
      <w:numFmt w:val="bullet"/>
      <w:lvlText w:val="•"/>
      <w:lvlJc w:val="left"/>
      <w:pPr>
        <w:ind w:left="8520" w:hanging="425"/>
      </w:pPr>
      <w:rPr>
        <w:rFonts w:hint="default"/>
        <w:lang w:val="ru-RU" w:eastAsia="en-US" w:bidi="ar-SA"/>
      </w:rPr>
    </w:lvl>
  </w:abstractNum>
  <w:abstractNum w:abstractNumId="74" w15:restartNumberingAfterBreak="0">
    <w:nsid w:val="53133AE8"/>
    <w:multiLevelType w:val="hybridMultilevel"/>
    <w:tmpl w:val="354C09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15:restartNumberingAfterBreak="0">
    <w:nsid w:val="5416101E"/>
    <w:multiLevelType w:val="hybridMultilevel"/>
    <w:tmpl w:val="F138A0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6" w15:restartNumberingAfterBreak="0">
    <w:nsid w:val="55C532DE"/>
    <w:multiLevelType w:val="hybridMultilevel"/>
    <w:tmpl w:val="6D14F1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5719331D"/>
    <w:multiLevelType w:val="hybridMultilevel"/>
    <w:tmpl w:val="98B2846C"/>
    <w:lvl w:ilvl="0" w:tplc="B72213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15:restartNumberingAfterBreak="0">
    <w:nsid w:val="576B97EA"/>
    <w:multiLevelType w:val="singleLevel"/>
    <w:tmpl w:val="576B97EA"/>
    <w:lvl w:ilvl="0">
      <w:start w:val="1"/>
      <w:numFmt w:val="decimal"/>
      <w:suff w:val="space"/>
      <w:lvlText w:val="[%1]"/>
      <w:lvlJc w:val="left"/>
    </w:lvl>
  </w:abstractNum>
  <w:abstractNum w:abstractNumId="79" w15:restartNumberingAfterBreak="0">
    <w:nsid w:val="585A3A25"/>
    <w:multiLevelType w:val="hybridMultilevel"/>
    <w:tmpl w:val="957E76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59B541FD"/>
    <w:multiLevelType w:val="multilevel"/>
    <w:tmpl w:val="AA74A2B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1" w15:restartNumberingAfterBreak="0">
    <w:nsid w:val="59E20C0A"/>
    <w:multiLevelType w:val="hybridMultilevel"/>
    <w:tmpl w:val="E0887EF0"/>
    <w:lvl w:ilvl="0" w:tplc="49AC98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2" w15:restartNumberingAfterBreak="0">
    <w:nsid w:val="59E61A06"/>
    <w:multiLevelType w:val="hybridMultilevel"/>
    <w:tmpl w:val="6E96D9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5F6D262B"/>
    <w:multiLevelType w:val="hybridMultilevel"/>
    <w:tmpl w:val="08AAB9B2"/>
    <w:lvl w:ilvl="0" w:tplc="13724578">
      <w:start w:val="1"/>
      <w:numFmt w:val="decimal"/>
      <w:lvlText w:val="%1."/>
      <w:lvlJc w:val="left"/>
      <w:pPr>
        <w:ind w:left="1549" w:hanging="360"/>
      </w:pPr>
      <w:rPr>
        <w:rFonts w:eastAsia="Times New Roman"/>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84" w15:restartNumberingAfterBreak="0">
    <w:nsid w:val="619E38A7"/>
    <w:multiLevelType w:val="hybridMultilevel"/>
    <w:tmpl w:val="EC9CD2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62970D7F"/>
    <w:multiLevelType w:val="hybridMultilevel"/>
    <w:tmpl w:val="FB3E29E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15:restartNumberingAfterBreak="0">
    <w:nsid w:val="676739DE"/>
    <w:multiLevelType w:val="hybridMultilevel"/>
    <w:tmpl w:val="0BD2F13A"/>
    <w:lvl w:ilvl="0" w:tplc="E4320A2E">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6954135D"/>
    <w:multiLevelType w:val="multilevel"/>
    <w:tmpl w:val="37F32DB9"/>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88" w15:restartNumberingAfterBreak="0">
    <w:nsid w:val="69DA114E"/>
    <w:multiLevelType w:val="hybridMultilevel"/>
    <w:tmpl w:val="0C764ECC"/>
    <w:lvl w:ilvl="0" w:tplc="E81AB280">
      <w:start w:val="1"/>
      <w:numFmt w:val="decimal"/>
      <w:lvlText w:val="%1."/>
      <w:lvlJc w:val="left"/>
      <w:pPr>
        <w:ind w:left="1429" w:hanging="360"/>
      </w:pPr>
      <w:rPr>
        <w:rFonts w:ascii="Times New Roman" w:eastAsia="Times New Roman" w:hAnsi="Times New Roman" w:cs="Times New Roman" w:hint="default"/>
        <w:i/>
        <w:iCs/>
        <w:w w:val="100"/>
        <w:sz w:val="28"/>
        <w:szCs w:val="28"/>
        <w:lang w:val="ru-RU" w:eastAsia="en-US" w:bidi="ar-SA"/>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9" w15:restartNumberingAfterBreak="0">
    <w:nsid w:val="6A1E4CF7"/>
    <w:multiLevelType w:val="hybridMultilevel"/>
    <w:tmpl w:val="C7E086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D3674D8"/>
    <w:multiLevelType w:val="hybridMultilevel"/>
    <w:tmpl w:val="686C67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6E626990"/>
    <w:multiLevelType w:val="hybridMultilevel"/>
    <w:tmpl w:val="E1FE4940"/>
    <w:lvl w:ilvl="0" w:tplc="8D742D04">
      <w:start w:val="1"/>
      <w:numFmt w:val="decimal"/>
      <w:lvlText w:val="%1."/>
      <w:lvlJc w:val="left"/>
      <w:pPr>
        <w:ind w:left="825" w:hanging="46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6F043BFA"/>
    <w:multiLevelType w:val="hybridMultilevel"/>
    <w:tmpl w:val="2ECA6F36"/>
    <w:lvl w:ilvl="0" w:tplc="9E9AF668">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93" w15:restartNumberingAfterBreak="0">
    <w:nsid w:val="6F83333D"/>
    <w:multiLevelType w:val="hybridMultilevel"/>
    <w:tmpl w:val="F930369E"/>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4" w15:restartNumberingAfterBreak="0">
    <w:nsid w:val="710D5C0C"/>
    <w:multiLevelType w:val="hybridMultilevel"/>
    <w:tmpl w:val="63D4241A"/>
    <w:lvl w:ilvl="0" w:tplc="F6607B6C">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5" w15:restartNumberingAfterBreak="0">
    <w:nsid w:val="759E779D"/>
    <w:multiLevelType w:val="hybridMultilevel"/>
    <w:tmpl w:val="322C26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77327AFA"/>
    <w:multiLevelType w:val="multilevel"/>
    <w:tmpl w:val="5D781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77A12D6E"/>
    <w:multiLevelType w:val="hybridMultilevel"/>
    <w:tmpl w:val="ABEC120A"/>
    <w:lvl w:ilvl="0" w:tplc="4E66FA0E">
      <w:start w:val="1"/>
      <w:numFmt w:val="decimal"/>
      <w:lvlText w:val="%1."/>
      <w:lvlJc w:val="left"/>
      <w:pPr>
        <w:ind w:left="785" w:hanging="360"/>
      </w:pPr>
      <w:rPr>
        <w:rFonts w:eastAsiaTheme="minorHAnsi" w:hint="default"/>
        <w:color w:val="000000" w:themeColor="text1"/>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98" w15:restartNumberingAfterBreak="0">
    <w:nsid w:val="7829049D"/>
    <w:multiLevelType w:val="hybridMultilevel"/>
    <w:tmpl w:val="6A90B24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9" w15:restartNumberingAfterBreak="0">
    <w:nsid w:val="78A808B4"/>
    <w:multiLevelType w:val="hybridMultilevel"/>
    <w:tmpl w:val="4A587A58"/>
    <w:styleLink w:val="1"/>
    <w:lvl w:ilvl="0" w:tplc="E0A006CE">
      <w:start w:val="1"/>
      <w:numFmt w:val="decimal"/>
      <w:lvlText w:val="%1."/>
      <w:lvlJc w:val="left"/>
      <w:pPr>
        <w:tabs>
          <w:tab w:val="num" w:pos="1416"/>
        </w:tabs>
        <w:ind w:left="707" w:firstLine="2"/>
      </w:pPr>
      <w:rPr>
        <w:rFonts w:hAnsi="Arial Unicode MS" w:cs="Times New Roman"/>
        <w:caps w:val="0"/>
        <w:smallCaps w:val="0"/>
        <w:strike w:val="0"/>
        <w:dstrike w:val="0"/>
        <w:outline w:val="0"/>
        <w:emboss w:val="0"/>
        <w:imprint w:val="0"/>
        <w:spacing w:val="0"/>
        <w:w w:val="100"/>
        <w:kern w:val="0"/>
        <w:position w:val="0"/>
        <w:vertAlign w:val="baseline"/>
      </w:rPr>
    </w:lvl>
    <w:lvl w:ilvl="1" w:tplc="470E52D2">
      <w:start w:val="1"/>
      <w:numFmt w:val="lowerLetter"/>
      <w:lvlText w:val="%2."/>
      <w:lvlJc w:val="left"/>
      <w:pPr>
        <w:tabs>
          <w:tab w:val="num" w:pos="1429"/>
        </w:tabs>
        <w:ind w:left="720" w:firstLine="14"/>
      </w:pPr>
      <w:rPr>
        <w:rFonts w:hAnsi="Arial Unicode MS" w:cs="Times New Roman"/>
        <w:caps w:val="0"/>
        <w:smallCaps w:val="0"/>
        <w:strike w:val="0"/>
        <w:dstrike w:val="0"/>
        <w:outline w:val="0"/>
        <w:emboss w:val="0"/>
        <w:imprint w:val="0"/>
        <w:spacing w:val="0"/>
        <w:w w:val="100"/>
        <w:kern w:val="0"/>
        <w:position w:val="0"/>
        <w:vertAlign w:val="baseline"/>
      </w:rPr>
    </w:lvl>
    <w:lvl w:ilvl="2" w:tplc="D77641E0">
      <w:start w:val="1"/>
      <w:numFmt w:val="lowerRoman"/>
      <w:lvlText w:val="%3."/>
      <w:lvlJc w:val="left"/>
      <w:pPr>
        <w:tabs>
          <w:tab w:val="num" w:pos="2149"/>
        </w:tabs>
        <w:ind w:left="1440" w:firstLine="66"/>
      </w:pPr>
      <w:rPr>
        <w:rFonts w:hAnsi="Arial Unicode MS" w:cs="Times New Roman"/>
        <w:caps w:val="0"/>
        <w:smallCaps w:val="0"/>
        <w:strike w:val="0"/>
        <w:dstrike w:val="0"/>
        <w:outline w:val="0"/>
        <w:emboss w:val="0"/>
        <w:imprint w:val="0"/>
        <w:spacing w:val="0"/>
        <w:w w:val="100"/>
        <w:kern w:val="0"/>
        <w:position w:val="0"/>
        <w:vertAlign w:val="baseline"/>
      </w:rPr>
    </w:lvl>
    <w:lvl w:ilvl="3" w:tplc="9D7E573E">
      <w:start w:val="1"/>
      <w:numFmt w:val="decimal"/>
      <w:lvlText w:val="%4."/>
      <w:lvlJc w:val="left"/>
      <w:pPr>
        <w:tabs>
          <w:tab w:val="num" w:pos="2869"/>
        </w:tabs>
        <w:ind w:left="2160" w:firstLine="38"/>
      </w:pPr>
      <w:rPr>
        <w:rFonts w:hAnsi="Arial Unicode MS" w:cs="Times New Roman"/>
        <w:caps w:val="0"/>
        <w:smallCaps w:val="0"/>
        <w:strike w:val="0"/>
        <w:dstrike w:val="0"/>
        <w:outline w:val="0"/>
        <w:emboss w:val="0"/>
        <w:imprint w:val="0"/>
        <w:spacing w:val="0"/>
        <w:w w:val="100"/>
        <w:kern w:val="0"/>
        <w:position w:val="0"/>
        <w:vertAlign w:val="baseline"/>
      </w:rPr>
    </w:lvl>
    <w:lvl w:ilvl="4" w:tplc="6E2AD1DA">
      <w:start w:val="1"/>
      <w:numFmt w:val="lowerLetter"/>
      <w:lvlText w:val="%5."/>
      <w:lvlJc w:val="left"/>
      <w:pPr>
        <w:tabs>
          <w:tab w:val="num" w:pos="3589"/>
        </w:tabs>
        <w:ind w:left="2880" w:firstLine="50"/>
      </w:pPr>
      <w:rPr>
        <w:rFonts w:hAnsi="Arial Unicode MS" w:cs="Times New Roman"/>
        <w:caps w:val="0"/>
        <w:smallCaps w:val="0"/>
        <w:strike w:val="0"/>
        <w:dstrike w:val="0"/>
        <w:outline w:val="0"/>
        <w:emboss w:val="0"/>
        <w:imprint w:val="0"/>
        <w:spacing w:val="0"/>
        <w:w w:val="100"/>
        <w:kern w:val="0"/>
        <w:position w:val="0"/>
        <w:vertAlign w:val="baseline"/>
      </w:rPr>
    </w:lvl>
    <w:lvl w:ilvl="5" w:tplc="2954EA18">
      <w:start w:val="1"/>
      <w:numFmt w:val="lowerRoman"/>
      <w:lvlText w:val="%6."/>
      <w:lvlJc w:val="left"/>
      <w:pPr>
        <w:tabs>
          <w:tab w:val="num" w:pos="4309"/>
        </w:tabs>
        <w:ind w:left="3600" w:firstLine="102"/>
      </w:pPr>
      <w:rPr>
        <w:rFonts w:hAnsi="Arial Unicode MS" w:cs="Times New Roman"/>
        <w:caps w:val="0"/>
        <w:smallCaps w:val="0"/>
        <w:strike w:val="0"/>
        <w:dstrike w:val="0"/>
        <w:outline w:val="0"/>
        <w:emboss w:val="0"/>
        <w:imprint w:val="0"/>
        <w:spacing w:val="0"/>
        <w:w w:val="100"/>
        <w:kern w:val="0"/>
        <w:position w:val="0"/>
        <w:vertAlign w:val="baseline"/>
      </w:rPr>
    </w:lvl>
    <w:lvl w:ilvl="6" w:tplc="475625AC">
      <w:start w:val="1"/>
      <w:numFmt w:val="decimal"/>
      <w:lvlText w:val="%7."/>
      <w:lvlJc w:val="left"/>
      <w:pPr>
        <w:tabs>
          <w:tab w:val="num" w:pos="5029"/>
        </w:tabs>
        <w:ind w:left="4320" w:firstLine="74"/>
      </w:pPr>
      <w:rPr>
        <w:rFonts w:hAnsi="Arial Unicode MS" w:cs="Times New Roman"/>
        <w:caps w:val="0"/>
        <w:smallCaps w:val="0"/>
        <w:strike w:val="0"/>
        <w:dstrike w:val="0"/>
        <w:outline w:val="0"/>
        <w:emboss w:val="0"/>
        <w:imprint w:val="0"/>
        <w:spacing w:val="0"/>
        <w:w w:val="100"/>
        <w:kern w:val="0"/>
        <w:position w:val="0"/>
        <w:vertAlign w:val="baseline"/>
      </w:rPr>
    </w:lvl>
    <w:lvl w:ilvl="7" w:tplc="BDB8AE58">
      <w:start w:val="1"/>
      <w:numFmt w:val="lowerLetter"/>
      <w:lvlText w:val="%8."/>
      <w:lvlJc w:val="left"/>
      <w:pPr>
        <w:tabs>
          <w:tab w:val="num" w:pos="5749"/>
        </w:tabs>
        <w:ind w:left="5040" w:firstLine="86"/>
      </w:pPr>
      <w:rPr>
        <w:rFonts w:hAnsi="Arial Unicode MS" w:cs="Times New Roman"/>
        <w:caps w:val="0"/>
        <w:smallCaps w:val="0"/>
        <w:strike w:val="0"/>
        <w:dstrike w:val="0"/>
        <w:outline w:val="0"/>
        <w:emboss w:val="0"/>
        <w:imprint w:val="0"/>
        <w:spacing w:val="0"/>
        <w:w w:val="100"/>
        <w:kern w:val="0"/>
        <w:position w:val="0"/>
        <w:vertAlign w:val="baseline"/>
      </w:rPr>
    </w:lvl>
    <w:lvl w:ilvl="8" w:tplc="F014DC84">
      <w:start w:val="1"/>
      <w:numFmt w:val="lowerRoman"/>
      <w:lvlText w:val="%9."/>
      <w:lvlJc w:val="left"/>
      <w:pPr>
        <w:tabs>
          <w:tab w:val="num" w:pos="6469"/>
        </w:tabs>
        <w:ind w:left="5760" w:firstLine="138"/>
      </w:pPr>
      <w:rPr>
        <w:rFonts w:hAnsi="Arial Unicode MS" w:cs="Times New Roman"/>
        <w:caps w:val="0"/>
        <w:smallCaps w:val="0"/>
        <w:strike w:val="0"/>
        <w:dstrike w:val="0"/>
        <w:outline w:val="0"/>
        <w:emboss w:val="0"/>
        <w:imprint w:val="0"/>
        <w:spacing w:val="0"/>
        <w:w w:val="100"/>
        <w:kern w:val="0"/>
        <w:position w:val="0"/>
        <w:vertAlign w:val="baseline"/>
      </w:rPr>
    </w:lvl>
  </w:abstractNum>
  <w:abstractNum w:abstractNumId="100" w15:restartNumberingAfterBreak="0">
    <w:nsid w:val="79BC71E1"/>
    <w:multiLevelType w:val="hybridMultilevel"/>
    <w:tmpl w:val="04E8BC26"/>
    <w:lvl w:ilvl="0" w:tplc="0419000F">
      <w:start w:val="1"/>
      <w:numFmt w:val="decimal"/>
      <w:lvlText w:val="%1."/>
      <w:lvlJc w:val="left"/>
      <w:pPr>
        <w:ind w:left="785"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1" w15:restartNumberingAfterBreak="0">
    <w:nsid w:val="7B7A3C2A"/>
    <w:multiLevelType w:val="hybridMultilevel"/>
    <w:tmpl w:val="A3CA26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7CA93291"/>
    <w:multiLevelType w:val="multilevel"/>
    <w:tmpl w:val="3FA4E002"/>
    <w:lvl w:ilvl="0">
      <w:start w:val="1"/>
      <w:numFmt w:val="decimal"/>
      <w:lvlText w:val="%1."/>
      <w:lvlJc w:val="left"/>
      <w:pPr>
        <w:ind w:left="720" w:hanging="360"/>
      </w:pPr>
      <w:rPr>
        <w:color w:val="00000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3" w15:restartNumberingAfterBreak="0">
    <w:nsid w:val="7D447F96"/>
    <w:multiLevelType w:val="hybridMultilevel"/>
    <w:tmpl w:val="82D6C782"/>
    <w:lvl w:ilvl="0" w:tplc="B6345EC0">
      <w:start w:val="1"/>
      <w:numFmt w:val="decimal"/>
      <w:lvlText w:val="%1."/>
      <w:lvlJc w:val="left"/>
      <w:pPr>
        <w:ind w:left="1429" w:hanging="360"/>
      </w:pPr>
      <w:rPr>
        <w:rFonts w:ascii="Times New Roman" w:eastAsia="Calibri"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4" w15:restartNumberingAfterBreak="0">
    <w:nsid w:val="7E28114B"/>
    <w:multiLevelType w:val="hybridMultilevel"/>
    <w:tmpl w:val="F31616EC"/>
    <w:lvl w:ilvl="0" w:tplc="041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1594051124">
    <w:abstractNumId w:val="85"/>
  </w:num>
  <w:num w:numId="2" w16cid:durableId="424110337">
    <w:abstractNumId w:val="68"/>
  </w:num>
  <w:num w:numId="3" w16cid:durableId="58137241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822814856">
    <w:abstractNumId w:val="0"/>
  </w:num>
  <w:num w:numId="5" w16cid:durableId="1680891523">
    <w:abstractNumId w:val="9"/>
  </w:num>
  <w:num w:numId="6" w16cid:durableId="745028916">
    <w:abstractNumId w:val="67"/>
  </w:num>
  <w:num w:numId="7" w16cid:durableId="691955550">
    <w:abstractNumId w:val="19"/>
  </w:num>
  <w:num w:numId="8" w16cid:durableId="594364188">
    <w:abstractNumId w:val="55"/>
  </w:num>
  <w:num w:numId="9" w16cid:durableId="443691167">
    <w:abstractNumId w:val="62"/>
  </w:num>
  <w:num w:numId="10" w16cid:durableId="1713531697">
    <w:abstractNumId w:val="96"/>
  </w:num>
  <w:num w:numId="11" w16cid:durableId="2095323929">
    <w:abstractNumId w:val="72"/>
  </w:num>
  <w:num w:numId="12" w16cid:durableId="130290552">
    <w:abstractNumId w:val="36"/>
  </w:num>
  <w:num w:numId="13" w16cid:durableId="178201313">
    <w:abstractNumId w:val="24"/>
  </w:num>
  <w:num w:numId="14" w16cid:durableId="1749880185">
    <w:abstractNumId w:val="56"/>
  </w:num>
  <w:num w:numId="15" w16cid:durableId="2063094763">
    <w:abstractNumId w:val="61"/>
  </w:num>
  <w:num w:numId="16" w16cid:durableId="1206336203">
    <w:abstractNumId w:val="10"/>
  </w:num>
  <w:num w:numId="17" w16cid:durableId="753630513">
    <w:abstractNumId w:val="8"/>
  </w:num>
  <w:num w:numId="18" w16cid:durableId="1643852517">
    <w:abstractNumId w:val="29"/>
  </w:num>
  <w:num w:numId="19" w16cid:durableId="800340596">
    <w:abstractNumId w:val="63"/>
  </w:num>
  <w:num w:numId="20" w16cid:durableId="303971706">
    <w:abstractNumId w:val="21"/>
  </w:num>
  <w:num w:numId="21" w16cid:durableId="693262511">
    <w:abstractNumId w:val="39"/>
  </w:num>
  <w:num w:numId="22" w16cid:durableId="1761561544">
    <w:abstractNumId w:val="38"/>
  </w:num>
  <w:num w:numId="23" w16cid:durableId="1755740859">
    <w:abstractNumId w:val="42"/>
  </w:num>
  <w:num w:numId="24" w16cid:durableId="1904364022">
    <w:abstractNumId w:val="40"/>
  </w:num>
  <w:num w:numId="25" w16cid:durableId="299844301">
    <w:abstractNumId w:val="41"/>
  </w:num>
  <w:num w:numId="26" w16cid:durableId="502666263">
    <w:abstractNumId w:val="23"/>
  </w:num>
  <w:num w:numId="27" w16cid:durableId="2030914075">
    <w:abstractNumId w:val="44"/>
  </w:num>
  <w:num w:numId="28" w16cid:durableId="1583491993">
    <w:abstractNumId w:val="69"/>
  </w:num>
  <w:num w:numId="29" w16cid:durableId="1686055869">
    <w:abstractNumId w:val="97"/>
  </w:num>
  <w:num w:numId="30" w16cid:durableId="175308914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39505626">
    <w:abstractNumId w:val="95"/>
  </w:num>
  <w:num w:numId="32" w16cid:durableId="1742629480">
    <w:abstractNumId w:val="99"/>
  </w:num>
  <w:num w:numId="33" w16cid:durableId="163475472">
    <w:abstractNumId w:val="60"/>
  </w:num>
  <w:num w:numId="34" w16cid:durableId="134108506">
    <w:abstractNumId w:val="53"/>
  </w:num>
  <w:num w:numId="35" w16cid:durableId="941650898">
    <w:abstractNumId w:val="70"/>
  </w:num>
  <w:num w:numId="36" w16cid:durableId="534389055">
    <w:abstractNumId w:val="92"/>
  </w:num>
  <w:num w:numId="37" w16cid:durableId="845705789">
    <w:abstractNumId w:val="82"/>
  </w:num>
  <w:num w:numId="38" w16cid:durableId="904217110">
    <w:abstractNumId w:val="17"/>
  </w:num>
  <w:num w:numId="39" w16cid:durableId="1537549588">
    <w:abstractNumId w:val="1"/>
  </w:num>
  <w:num w:numId="40" w16cid:durableId="1701971723">
    <w:abstractNumId w:val="46"/>
  </w:num>
  <w:num w:numId="41" w16cid:durableId="882522423">
    <w:abstractNumId w:val="25"/>
  </w:num>
  <w:num w:numId="42" w16cid:durableId="887910861">
    <w:abstractNumId w:val="6"/>
  </w:num>
  <w:num w:numId="43" w16cid:durableId="1869297222">
    <w:abstractNumId w:val="18"/>
  </w:num>
  <w:num w:numId="44" w16cid:durableId="467818615">
    <w:abstractNumId w:val="76"/>
  </w:num>
  <w:num w:numId="45" w16cid:durableId="1424648713">
    <w:abstractNumId w:val="27"/>
  </w:num>
  <w:num w:numId="46" w16cid:durableId="1489905728">
    <w:abstractNumId w:val="28"/>
  </w:num>
  <w:num w:numId="47" w16cid:durableId="1812092161">
    <w:abstractNumId w:val="49"/>
  </w:num>
  <w:num w:numId="48" w16cid:durableId="689644992">
    <w:abstractNumId w:val="34"/>
  </w:num>
  <w:num w:numId="49" w16cid:durableId="90400356">
    <w:abstractNumId w:val="51"/>
  </w:num>
  <w:num w:numId="50" w16cid:durableId="1002007512">
    <w:abstractNumId w:val="20"/>
  </w:num>
  <w:num w:numId="51" w16cid:durableId="807669368">
    <w:abstractNumId w:val="79"/>
  </w:num>
  <w:num w:numId="52" w16cid:durableId="913055076">
    <w:abstractNumId w:val="59"/>
  </w:num>
  <w:num w:numId="53" w16cid:durableId="1405104156">
    <w:abstractNumId w:val="73"/>
  </w:num>
  <w:num w:numId="54" w16cid:durableId="685253725">
    <w:abstractNumId w:val="50"/>
  </w:num>
  <w:num w:numId="55" w16cid:durableId="1892574837">
    <w:abstractNumId w:val="91"/>
  </w:num>
  <w:num w:numId="56" w16cid:durableId="1831289983">
    <w:abstractNumId w:val="30"/>
  </w:num>
  <w:num w:numId="57" w16cid:durableId="658926834">
    <w:abstractNumId w:val="47"/>
  </w:num>
  <w:num w:numId="58" w16cid:durableId="1753308114">
    <w:abstractNumId w:val="71"/>
  </w:num>
  <w:num w:numId="59" w16cid:durableId="1522738891">
    <w:abstractNumId w:val="66"/>
  </w:num>
  <w:num w:numId="60" w16cid:durableId="16923431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47121902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369182624">
    <w:abstractNumId w:val="15"/>
  </w:num>
  <w:num w:numId="63" w16cid:durableId="47719226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336806368">
    <w:abstractNumId w:val="57"/>
  </w:num>
  <w:num w:numId="65" w16cid:durableId="553199362">
    <w:abstractNumId w:val="58"/>
  </w:num>
  <w:num w:numId="66" w16cid:durableId="1294093524">
    <w:abstractNumId w:val="102"/>
  </w:num>
  <w:num w:numId="67" w16cid:durableId="421141793">
    <w:abstractNumId w:val="3"/>
  </w:num>
  <w:num w:numId="68" w16cid:durableId="1350525546">
    <w:abstractNumId w:val="2"/>
  </w:num>
  <w:num w:numId="69" w16cid:durableId="205413118">
    <w:abstractNumId w:val="78"/>
  </w:num>
  <w:num w:numId="70" w16cid:durableId="38222169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231231215">
    <w:abstractNumId w:val="93"/>
  </w:num>
  <w:num w:numId="72" w16cid:durableId="1624189189">
    <w:abstractNumId w:val="84"/>
  </w:num>
  <w:num w:numId="73" w16cid:durableId="1022780368">
    <w:abstractNumId w:val="89"/>
  </w:num>
  <w:num w:numId="74" w16cid:durableId="180169168">
    <w:abstractNumId w:val="33"/>
  </w:num>
  <w:num w:numId="75" w16cid:durableId="2116245548">
    <w:abstractNumId w:val="5"/>
  </w:num>
  <w:num w:numId="76" w16cid:durableId="1645161930">
    <w:abstractNumId w:val="7"/>
  </w:num>
  <w:num w:numId="77" w16cid:durableId="1422484211">
    <w:abstractNumId w:val="48"/>
  </w:num>
  <w:num w:numId="78" w16cid:durableId="12341219">
    <w:abstractNumId w:val="12"/>
  </w:num>
  <w:num w:numId="79" w16cid:durableId="400639495">
    <w:abstractNumId w:val="94"/>
  </w:num>
  <w:num w:numId="80" w16cid:durableId="785582237">
    <w:abstractNumId w:val="13"/>
  </w:num>
  <w:num w:numId="81" w16cid:durableId="728311998">
    <w:abstractNumId w:val="64"/>
  </w:num>
  <w:num w:numId="82" w16cid:durableId="2027050811">
    <w:abstractNumId w:val="26"/>
  </w:num>
  <w:num w:numId="83" w16cid:durableId="15695619">
    <w:abstractNumId w:val="101"/>
  </w:num>
  <w:num w:numId="84" w16cid:durableId="13309898">
    <w:abstractNumId w:val="52"/>
  </w:num>
  <w:num w:numId="85" w16cid:durableId="1371607356">
    <w:abstractNumId w:val="90"/>
  </w:num>
  <w:num w:numId="86" w16cid:durableId="1939823676">
    <w:abstractNumId w:val="43"/>
  </w:num>
  <w:num w:numId="87" w16cid:durableId="1963074027">
    <w:abstractNumId w:val="86"/>
  </w:num>
  <w:num w:numId="88" w16cid:durableId="647520774">
    <w:abstractNumId w:val="77"/>
  </w:num>
  <w:num w:numId="89" w16cid:durableId="1752315958">
    <w:abstractNumId w:val="81"/>
  </w:num>
  <w:num w:numId="90" w16cid:durableId="2013755777">
    <w:abstractNumId w:val="31"/>
  </w:num>
  <w:num w:numId="91" w16cid:durableId="1873883078">
    <w:abstractNumId w:val="98"/>
  </w:num>
  <w:num w:numId="92" w16cid:durableId="684791418">
    <w:abstractNumId w:val="104"/>
  </w:num>
  <w:num w:numId="93" w16cid:durableId="674650853">
    <w:abstractNumId w:val="4"/>
  </w:num>
  <w:num w:numId="94" w16cid:durableId="8066166">
    <w:abstractNumId w:val="74"/>
  </w:num>
  <w:num w:numId="95" w16cid:durableId="819077000">
    <w:abstractNumId w:val="88"/>
  </w:num>
  <w:num w:numId="96" w16cid:durableId="1069041594">
    <w:abstractNumId w:val="87"/>
  </w:num>
  <w:num w:numId="97" w16cid:durableId="1082333804">
    <w:abstractNumId w:val="80"/>
  </w:num>
  <w:num w:numId="98" w16cid:durableId="1350061799">
    <w:abstractNumId w:val="35"/>
  </w:num>
  <w:num w:numId="99" w16cid:durableId="1360205145">
    <w:abstractNumId w:val="16"/>
  </w:num>
  <w:num w:numId="100" w16cid:durableId="839540443">
    <w:abstractNumId w:val="54"/>
  </w:num>
  <w:num w:numId="101" w16cid:durableId="18557570">
    <w:abstractNumId w:val="103"/>
  </w:num>
  <w:num w:numId="102" w16cid:durableId="160706237">
    <w:abstractNumId w:val="11"/>
  </w:num>
  <w:num w:numId="103" w16cid:durableId="1019502452">
    <w:abstractNumId w:val="22"/>
  </w:num>
  <w:num w:numId="104" w16cid:durableId="1081171913">
    <w:abstractNumId w:val="83"/>
  </w:num>
  <w:num w:numId="105" w16cid:durableId="939335392">
    <w:abstractNumId w:val="45"/>
  </w:num>
  <w:num w:numId="106" w16cid:durableId="188959829">
    <w:abstractNumId w:val="14"/>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0BAF"/>
    <w:rsid w:val="000104FC"/>
    <w:rsid w:val="00036136"/>
    <w:rsid w:val="00044637"/>
    <w:rsid w:val="000524A3"/>
    <w:rsid w:val="00056D3A"/>
    <w:rsid w:val="00057082"/>
    <w:rsid w:val="00060923"/>
    <w:rsid w:val="00062030"/>
    <w:rsid w:val="00064A4B"/>
    <w:rsid w:val="0006662B"/>
    <w:rsid w:val="000700F8"/>
    <w:rsid w:val="0007752E"/>
    <w:rsid w:val="00077F26"/>
    <w:rsid w:val="00084940"/>
    <w:rsid w:val="00085039"/>
    <w:rsid w:val="00090B6C"/>
    <w:rsid w:val="00093E76"/>
    <w:rsid w:val="00096363"/>
    <w:rsid w:val="000B0D1B"/>
    <w:rsid w:val="000B245B"/>
    <w:rsid w:val="000B4CB3"/>
    <w:rsid w:val="000C2F62"/>
    <w:rsid w:val="000C4421"/>
    <w:rsid w:val="000D3102"/>
    <w:rsid w:val="000D7614"/>
    <w:rsid w:val="000E24E8"/>
    <w:rsid w:val="000E2709"/>
    <w:rsid w:val="000E4466"/>
    <w:rsid w:val="000E6BC4"/>
    <w:rsid w:val="000F3A66"/>
    <w:rsid w:val="000F6CDC"/>
    <w:rsid w:val="001110B6"/>
    <w:rsid w:val="00120225"/>
    <w:rsid w:val="001221CF"/>
    <w:rsid w:val="00122B0C"/>
    <w:rsid w:val="00123121"/>
    <w:rsid w:val="00127E72"/>
    <w:rsid w:val="001344CD"/>
    <w:rsid w:val="00136DC0"/>
    <w:rsid w:val="00144203"/>
    <w:rsid w:val="00146A36"/>
    <w:rsid w:val="00156B47"/>
    <w:rsid w:val="00160A0B"/>
    <w:rsid w:val="0016501F"/>
    <w:rsid w:val="0016626B"/>
    <w:rsid w:val="00170B48"/>
    <w:rsid w:val="0017216C"/>
    <w:rsid w:val="00176720"/>
    <w:rsid w:val="00190E39"/>
    <w:rsid w:val="001A3B44"/>
    <w:rsid w:val="001A4C2F"/>
    <w:rsid w:val="001A6A97"/>
    <w:rsid w:val="001B2C2D"/>
    <w:rsid w:val="001C0262"/>
    <w:rsid w:val="001C1261"/>
    <w:rsid w:val="001D4186"/>
    <w:rsid w:val="001E090C"/>
    <w:rsid w:val="001E1BE1"/>
    <w:rsid w:val="001E41DD"/>
    <w:rsid w:val="00203B17"/>
    <w:rsid w:val="0020731A"/>
    <w:rsid w:val="00210A53"/>
    <w:rsid w:val="00211122"/>
    <w:rsid w:val="0021135E"/>
    <w:rsid w:val="002135EF"/>
    <w:rsid w:val="0021460F"/>
    <w:rsid w:val="00225936"/>
    <w:rsid w:val="00227E39"/>
    <w:rsid w:val="00232387"/>
    <w:rsid w:val="00232F09"/>
    <w:rsid w:val="0024274B"/>
    <w:rsid w:val="002506CF"/>
    <w:rsid w:val="002535E4"/>
    <w:rsid w:val="00263365"/>
    <w:rsid w:val="00267BF1"/>
    <w:rsid w:val="00273AE9"/>
    <w:rsid w:val="00275B6B"/>
    <w:rsid w:val="0028089C"/>
    <w:rsid w:val="002867CB"/>
    <w:rsid w:val="00297C69"/>
    <w:rsid w:val="002A06C0"/>
    <w:rsid w:val="002A4B4B"/>
    <w:rsid w:val="002B5412"/>
    <w:rsid w:val="002C0D87"/>
    <w:rsid w:val="002C4AB9"/>
    <w:rsid w:val="002D2647"/>
    <w:rsid w:val="002D76D0"/>
    <w:rsid w:val="002E52CB"/>
    <w:rsid w:val="002E7A6E"/>
    <w:rsid w:val="002F03A7"/>
    <w:rsid w:val="00301582"/>
    <w:rsid w:val="00303E91"/>
    <w:rsid w:val="003136CE"/>
    <w:rsid w:val="00314537"/>
    <w:rsid w:val="00315777"/>
    <w:rsid w:val="003303DF"/>
    <w:rsid w:val="00330DFD"/>
    <w:rsid w:val="00335AC3"/>
    <w:rsid w:val="003477F7"/>
    <w:rsid w:val="003509C5"/>
    <w:rsid w:val="00352232"/>
    <w:rsid w:val="00353CD7"/>
    <w:rsid w:val="00362A46"/>
    <w:rsid w:val="00371839"/>
    <w:rsid w:val="0037229B"/>
    <w:rsid w:val="003729E5"/>
    <w:rsid w:val="003754FD"/>
    <w:rsid w:val="00375971"/>
    <w:rsid w:val="003760CD"/>
    <w:rsid w:val="0038624A"/>
    <w:rsid w:val="00386B08"/>
    <w:rsid w:val="003903A9"/>
    <w:rsid w:val="00393DAB"/>
    <w:rsid w:val="00394871"/>
    <w:rsid w:val="00397412"/>
    <w:rsid w:val="00397A3E"/>
    <w:rsid w:val="003A10BF"/>
    <w:rsid w:val="003A2BB7"/>
    <w:rsid w:val="003A30E4"/>
    <w:rsid w:val="003A452F"/>
    <w:rsid w:val="003A4E65"/>
    <w:rsid w:val="003B45EF"/>
    <w:rsid w:val="003B6002"/>
    <w:rsid w:val="003C3402"/>
    <w:rsid w:val="003D2AA3"/>
    <w:rsid w:val="003D4A72"/>
    <w:rsid w:val="003D79B3"/>
    <w:rsid w:val="003E1388"/>
    <w:rsid w:val="003E1486"/>
    <w:rsid w:val="003E151A"/>
    <w:rsid w:val="003E2D6A"/>
    <w:rsid w:val="003E61E5"/>
    <w:rsid w:val="003E655F"/>
    <w:rsid w:val="003F0B42"/>
    <w:rsid w:val="003F3C8E"/>
    <w:rsid w:val="003F3E23"/>
    <w:rsid w:val="00400E63"/>
    <w:rsid w:val="00417A59"/>
    <w:rsid w:val="00420A95"/>
    <w:rsid w:val="00422C75"/>
    <w:rsid w:val="00432AB6"/>
    <w:rsid w:val="00433DD0"/>
    <w:rsid w:val="004343D8"/>
    <w:rsid w:val="00440CC0"/>
    <w:rsid w:val="00446A2A"/>
    <w:rsid w:val="00456394"/>
    <w:rsid w:val="00457D68"/>
    <w:rsid w:val="0046148D"/>
    <w:rsid w:val="00465EE3"/>
    <w:rsid w:val="0046680E"/>
    <w:rsid w:val="00467F5F"/>
    <w:rsid w:val="00473CC4"/>
    <w:rsid w:val="00475B38"/>
    <w:rsid w:val="00484797"/>
    <w:rsid w:val="004917FD"/>
    <w:rsid w:val="00493D5D"/>
    <w:rsid w:val="004A1340"/>
    <w:rsid w:val="004A1BA7"/>
    <w:rsid w:val="004A34B7"/>
    <w:rsid w:val="004B4C33"/>
    <w:rsid w:val="004B54BF"/>
    <w:rsid w:val="004B5657"/>
    <w:rsid w:val="004C0485"/>
    <w:rsid w:val="004C3884"/>
    <w:rsid w:val="004C52C9"/>
    <w:rsid w:val="004D01EB"/>
    <w:rsid w:val="004D2D31"/>
    <w:rsid w:val="004D4511"/>
    <w:rsid w:val="004E71D0"/>
    <w:rsid w:val="004F558B"/>
    <w:rsid w:val="00501219"/>
    <w:rsid w:val="005071A8"/>
    <w:rsid w:val="00512C15"/>
    <w:rsid w:val="00512FC0"/>
    <w:rsid w:val="00521948"/>
    <w:rsid w:val="00521FB5"/>
    <w:rsid w:val="005244A7"/>
    <w:rsid w:val="00526DD2"/>
    <w:rsid w:val="00541C24"/>
    <w:rsid w:val="005701F6"/>
    <w:rsid w:val="00575BB1"/>
    <w:rsid w:val="005805D8"/>
    <w:rsid w:val="00581A6C"/>
    <w:rsid w:val="00583C21"/>
    <w:rsid w:val="00587E9A"/>
    <w:rsid w:val="0059221F"/>
    <w:rsid w:val="00596862"/>
    <w:rsid w:val="00596AC1"/>
    <w:rsid w:val="00597D61"/>
    <w:rsid w:val="005A124A"/>
    <w:rsid w:val="005A12AF"/>
    <w:rsid w:val="005A25D2"/>
    <w:rsid w:val="005A2B4B"/>
    <w:rsid w:val="005A7594"/>
    <w:rsid w:val="005A7C22"/>
    <w:rsid w:val="005A7EBE"/>
    <w:rsid w:val="005D0791"/>
    <w:rsid w:val="005D2FF5"/>
    <w:rsid w:val="005E1A18"/>
    <w:rsid w:val="005E2D47"/>
    <w:rsid w:val="00607C57"/>
    <w:rsid w:val="00610191"/>
    <w:rsid w:val="00611414"/>
    <w:rsid w:val="00612271"/>
    <w:rsid w:val="0061227C"/>
    <w:rsid w:val="00613C35"/>
    <w:rsid w:val="00622113"/>
    <w:rsid w:val="00623283"/>
    <w:rsid w:val="00627AF8"/>
    <w:rsid w:val="00627C7A"/>
    <w:rsid w:val="00630E88"/>
    <w:rsid w:val="00631499"/>
    <w:rsid w:val="00631867"/>
    <w:rsid w:val="0063248B"/>
    <w:rsid w:val="00632775"/>
    <w:rsid w:val="006334C0"/>
    <w:rsid w:val="0063374C"/>
    <w:rsid w:val="006373F6"/>
    <w:rsid w:val="00640F8B"/>
    <w:rsid w:val="006415D2"/>
    <w:rsid w:val="00643538"/>
    <w:rsid w:val="0064544D"/>
    <w:rsid w:val="00647653"/>
    <w:rsid w:val="006503F2"/>
    <w:rsid w:val="00650D76"/>
    <w:rsid w:val="00650F6C"/>
    <w:rsid w:val="00654F57"/>
    <w:rsid w:val="0065538C"/>
    <w:rsid w:val="00662F6B"/>
    <w:rsid w:val="006639EC"/>
    <w:rsid w:val="0066476E"/>
    <w:rsid w:val="00666148"/>
    <w:rsid w:val="00672AE1"/>
    <w:rsid w:val="00680461"/>
    <w:rsid w:val="00681BF2"/>
    <w:rsid w:val="00685B9A"/>
    <w:rsid w:val="00687AA9"/>
    <w:rsid w:val="00687BF2"/>
    <w:rsid w:val="006943A7"/>
    <w:rsid w:val="006A5511"/>
    <w:rsid w:val="006C1611"/>
    <w:rsid w:val="006C6C2A"/>
    <w:rsid w:val="006D5783"/>
    <w:rsid w:val="006E1397"/>
    <w:rsid w:val="006E7358"/>
    <w:rsid w:val="006E798C"/>
    <w:rsid w:val="006F37B6"/>
    <w:rsid w:val="006F42EA"/>
    <w:rsid w:val="0070038D"/>
    <w:rsid w:val="00704242"/>
    <w:rsid w:val="00714097"/>
    <w:rsid w:val="00714143"/>
    <w:rsid w:val="00715044"/>
    <w:rsid w:val="007150F6"/>
    <w:rsid w:val="00717277"/>
    <w:rsid w:val="0071786A"/>
    <w:rsid w:val="007262D2"/>
    <w:rsid w:val="00731161"/>
    <w:rsid w:val="0073577C"/>
    <w:rsid w:val="007376B9"/>
    <w:rsid w:val="00753B8A"/>
    <w:rsid w:val="00762346"/>
    <w:rsid w:val="00765CEE"/>
    <w:rsid w:val="0077247E"/>
    <w:rsid w:val="007730BE"/>
    <w:rsid w:val="00783F3D"/>
    <w:rsid w:val="00784628"/>
    <w:rsid w:val="007854DD"/>
    <w:rsid w:val="00787DD5"/>
    <w:rsid w:val="00794A93"/>
    <w:rsid w:val="00797916"/>
    <w:rsid w:val="007A68C6"/>
    <w:rsid w:val="007A7B3D"/>
    <w:rsid w:val="007B4E8D"/>
    <w:rsid w:val="007B5B41"/>
    <w:rsid w:val="007B626C"/>
    <w:rsid w:val="007D206C"/>
    <w:rsid w:val="007D5B29"/>
    <w:rsid w:val="007E79D2"/>
    <w:rsid w:val="007F6F8E"/>
    <w:rsid w:val="007F7198"/>
    <w:rsid w:val="00800EE2"/>
    <w:rsid w:val="008158A8"/>
    <w:rsid w:val="008254D0"/>
    <w:rsid w:val="00831065"/>
    <w:rsid w:val="00834B83"/>
    <w:rsid w:val="00837684"/>
    <w:rsid w:val="00844394"/>
    <w:rsid w:val="0084757B"/>
    <w:rsid w:val="00855CBA"/>
    <w:rsid w:val="008613D8"/>
    <w:rsid w:val="00864A8A"/>
    <w:rsid w:val="00865335"/>
    <w:rsid w:val="00867B91"/>
    <w:rsid w:val="00867C26"/>
    <w:rsid w:val="0088348E"/>
    <w:rsid w:val="00886021"/>
    <w:rsid w:val="008C1496"/>
    <w:rsid w:val="008C7EF5"/>
    <w:rsid w:val="008C7FC1"/>
    <w:rsid w:val="008D3DF5"/>
    <w:rsid w:val="008D705C"/>
    <w:rsid w:val="008E06F0"/>
    <w:rsid w:val="008E0992"/>
    <w:rsid w:val="008E1E69"/>
    <w:rsid w:val="008E75DB"/>
    <w:rsid w:val="008E7B88"/>
    <w:rsid w:val="008F1283"/>
    <w:rsid w:val="008F73F7"/>
    <w:rsid w:val="00903A64"/>
    <w:rsid w:val="00911C9E"/>
    <w:rsid w:val="00917292"/>
    <w:rsid w:val="00920EB7"/>
    <w:rsid w:val="0092667D"/>
    <w:rsid w:val="009325FE"/>
    <w:rsid w:val="00934A4C"/>
    <w:rsid w:val="00935226"/>
    <w:rsid w:val="00965F45"/>
    <w:rsid w:val="009670F9"/>
    <w:rsid w:val="00970867"/>
    <w:rsid w:val="009724BF"/>
    <w:rsid w:val="00973B62"/>
    <w:rsid w:val="00980B90"/>
    <w:rsid w:val="009835C8"/>
    <w:rsid w:val="009850B9"/>
    <w:rsid w:val="00991A5A"/>
    <w:rsid w:val="00996530"/>
    <w:rsid w:val="009972C2"/>
    <w:rsid w:val="009A0ADF"/>
    <w:rsid w:val="009A1A0A"/>
    <w:rsid w:val="009A1F15"/>
    <w:rsid w:val="009B1F1A"/>
    <w:rsid w:val="009B2A46"/>
    <w:rsid w:val="009B302D"/>
    <w:rsid w:val="009C5992"/>
    <w:rsid w:val="009D1D2B"/>
    <w:rsid w:val="009D277F"/>
    <w:rsid w:val="009D6B08"/>
    <w:rsid w:val="009E64AE"/>
    <w:rsid w:val="009F04B8"/>
    <w:rsid w:val="009F144E"/>
    <w:rsid w:val="009F38FD"/>
    <w:rsid w:val="009F479F"/>
    <w:rsid w:val="009F70EB"/>
    <w:rsid w:val="00A01620"/>
    <w:rsid w:val="00A06507"/>
    <w:rsid w:val="00A13CAC"/>
    <w:rsid w:val="00A154E5"/>
    <w:rsid w:val="00A202E4"/>
    <w:rsid w:val="00A20681"/>
    <w:rsid w:val="00A257E2"/>
    <w:rsid w:val="00A31FCD"/>
    <w:rsid w:val="00A328E6"/>
    <w:rsid w:val="00A345A8"/>
    <w:rsid w:val="00A3607F"/>
    <w:rsid w:val="00A43E17"/>
    <w:rsid w:val="00A47023"/>
    <w:rsid w:val="00A50037"/>
    <w:rsid w:val="00A51E05"/>
    <w:rsid w:val="00A53EEB"/>
    <w:rsid w:val="00A54A2C"/>
    <w:rsid w:val="00A77E93"/>
    <w:rsid w:val="00A830AD"/>
    <w:rsid w:val="00A86783"/>
    <w:rsid w:val="00A9562D"/>
    <w:rsid w:val="00A9592B"/>
    <w:rsid w:val="00A97C9C"/>
    <w:rsid w:val="00AA7E96"/>
    <w:rsid w:val="00AB0547"/>
    <w:rsid w:val="00AB30FE"/>
    <w:rsid w:val="00AB422A"/>
    <w:rsid w:val="00AB4BAE"/>
    <w:rsid w:val="00AB4E29"/>
    <w:rsid w:val="00AB60DF"/>
    <w:rsid w:val="00AB7D69"/>
    <w:rsid w:val="00AC0912"/>
    <w:rsid w:val="00AC27C1"/>
    <w:rsid w:val="00AC42EF"/>
    <w:rsid w:val="00AC7F7C"/>
    <w:rsid w:val="00AD2696"/>
    <w:rsid w:val="00AD6688"/>
    <w:rsid w:val="00AD7DCC"/>
    <w:rsid w:val="00AF502A"/>
    <w:rsid w:val="00B04C60"/>
    <w:rsid w:val="00B07E0B"/>
    <w:rsid w:val="00B1124C"/>
    <w:rsid w:val="00B13D75"/>
    <w:rsid w:val="00B23168"/>
    <w:rsid w:val="00B30929"/>
    <w:rsid w:val="00B31CE9"/>
    <w:rsid w:val="00B36B66"/>
    <w:rsid w:val="00B3752C"/>
    <w:rsid w:val="00B41E3B"/>
    <w:rsid w:val="00B41F78"/>
    <w:rsid w:val="00B43E52"/>
    <w:rsid w:val="00B45AAF"/>
    <w:rsid w:val="00B512A0"/>
    <w:rsid w:val="00B51B5E"/>
    <w:rsid w:val="00B57B0A"/>
    <w:rsid w:val="00B63708"/>
    <w:rsid w:val="00B64F6D"/>
    <w:rsid w:val="00B65C40"/>
    <w:rsid w:val="00B70AFC"/>
    <w:rsid w:val="00B70D31"/>
    <w:rsid w:val="00B73F27"/>
    <w:rsid w:val="00B73FB5"/>
    <w:rsid w:val="00B76012"/>
    <w:rsid w:val="00B84BA3"/>
    <w:rsid w:val="00B96086"/>
    <w:rsid w:val="00B96204"/>
    <w:rsid w:val="00BA6D5F"/>
    <w:rsid w:val="00BA75F8"/>
    <w:rsid w:val="00BB25D5"/>
    <w:rsid w:val="00BB578E"/>
    <w:rsid w:val="00BB7002"/>
    <w:rsid w:val="00BE03CC"/>
    <w:rsid w:val="00BE41FF"/>
    <w:rsid w:val="00BF4E92"/>
    <w:rsid w:val="00C069A8"/>
    <w:rsid w:val="00C220C4"/>
    <w:rsid w:val="00C22251"/>
    <w:rsid w:val="00C224B3"/>
    <w:rsid w:val="00C22B7F"/>
    <w:rsid w:val="00C22E67"/>
    <w:rsid w:val="00C234B1"/>
    <w:rsid w:val="00C24D0E"/>
    <w:rsid w:val="00C32F1F"/>
    <w:rsid w:val="00C332D3"/>
    <w:rsid w:val="00C41A28"/>
    <w:rsid w:val="00C42B8D"/>
    <w:rsid w:val="00C46362"/>
    <w:rsid w:val="00C47F3E"/>
    <w:rsid w:val="00C5253F"/>
    <w:rsid w:val="00C54DC7"/>
    <w:rsid w:val="00C561F9"/>
    <w:rsid w:val="00C56E91"/>
    <w:rsid w:val="00C576B2"/>
    <w:rsid w:val="00C636B8"/>
    <w:rsid w:val="00C63B8E"/>
    <w:rsid w:val="00C64769"/>
    <w:rsid w:val="00C66414"/>
    <w:rsid w:val="00C66795"/>
    <w:rsid w:val="00C676A9"/>
    <w:rsid w:val="00C747E3"/>
    <w:rsid w:val="00C74F43"/>
    <w:rsid w:val="00C80BAF"/>
    <w:rsid w:val="00C911CD"/>
    <w:rsid w:val="00C91BF0"/>
    <w:rsid w:val="00C94CF8"/>
    <w:rsid w:val="00C94E3D"/>
    <w:rsid w:val="00CA40EC"/>
    <w:rsid w:val="00CA744D"/>
    <w:rsid w:val="00CA77CE"/>
    <w:rsid w:val="00CB0AB1"/>
    <w:rsid w:val="00CB1794"/>
    <w:rsid w:val="00CB59D9"/>
    <w:rsid w:val="00CB67B1"/>
    <w:rsid w:val="00CB75C5"/>
    <w:rsid w:val="00CC6834"/>
    <w:rsid w:val="00CC6B34"/>
    <w:rsid w:val="00CD14B7"/>
    <w:rsid w:val="00CD4A29"/>
    <w:rsid w:val="00CD655D"/>
    <w:rsid w:val="00CE677C"/>
    <w:rsid w:val="00CE7A90"/>
    <w:rsid w:val="00CF0052"/>
    <w:rsid w:val="00CF0628"/>
    <w:rsid w:val="00CF17DF"/>
    <w:rsid w:val="00CF394A"/>
    <w:rsid w:val="00CF3BE7"/>
    <w:rsid w:val="00CF434B"/>
    <w:rsid w:val="00CF5C6D"/>
    <w:rsid w:val="00D02858"/>
    <w:rsid w:val="00D043C6"/>
    <w:rsid w:val="00D04FB5"/>
    <w:rsid w:val="00D06E3F"/>
    <w:rsid w:val="00D111CE"/>
    <w:rsid w:val="00D212D3"/>
    <w:rsid w:val="00D342F3"/>
    <w:rsid w:val="00D35D49"/>
    <w:rsid w:val="00D3609C"/>
    <w:rsid w:val="00D37ED6"/>
    <w:rsid w:val="00D40DC9"/>
    <w:rsid w:val="00D41213"/>
    <w:rsid w:val="00D4256E"/>
    <w:rsid w:val="00D47A98"/>
    <w:rsid w:val="00D5021D"/>
    <w:rsid w:val="00D52C12"/>
    <w:rsid w:val="00D54CDB"/>
    <w:rsid w:val="00D635D6"/>
    <w:rsid w:val="00D72A2B"/>
    <w:rsid w:val="00D823C7"/>
    <w:rsid w:val="00D87E82"/>
    <w:rsid w:val="00D9128A"/>
    <w:rsid w:val="00DA2C2C"/>
    <w:rsid w:val="00DB032D"/>
    <w:rsid w:val="00DB060E"/>
    <w:rsid w:val="00DB0B49"/>
    <w:rsid w:val="00DB3132"/>
    <w:rsid w:val="00DB4FD9"/>
    <w:rsid w:val="00DB5C09"/>
    <w:rsid w:val="00DB72F0"/>
    <w:rsid w:val="00DC6860"/>
    <w:rsid w:val="00DD116B"/>
    <w:rsid w:val="00DD1634"/>
    <w:rsid w:val="00DD1F04"/>
    <w:rsid w:val="00DD6007"/>
    <w:rsid w:val="00DF09DA"/>
    <w:rsid w:val="00DF13F2"/>
    <w:rsid w:val="00DF18E3"/>
    <w:rsid w:val="00E07D65"/>
    <w:rsid w:val="00E1014B"/>
    <w:rsid w:val="00E13153"/>
    <w:rsid w:val="00E146A4"/>
    <w:rsid w:val="00E17FF4"/>
    <w:rsid w:val="00E231A3"/>
    <w:rsid w:val="00E2431D"/>
    <w:rsid w:val="00E274B3"/>
    <w:rsid w:val="00E27E07"/>
    <w:rsid w:val="00E31C05"/>
    <w:rsid w:val="00E32FFA"/>
    <w:rsid w:val="00E33663"/>
    <w:rsid w:val="00E3776D"/>
    <w:rsid w:val="00E402F1"/>
    <w:rsid w:val="00E44086"/>
    <w:rsid w:val="00E451F7"/>
    <w:rsid w:val="00E5262E"/>
    <w:rsid w:val="00E54BDB"/>
    <w:rsid w:val="00E56A78"/>
    <w:rsid w:val="00E577C9"/>
    <w:rsid w:val="00E579F4"/>
    <w:rsid w:val="00E60577"/>
    <w:rsid w:val="00E73F8B"/>
    <w:rsid w:val="00E7460D"/>
    <w:rsid w:val="00E812D1"/>
    <w:rsid w:val="00E90321"/>
    <w:rsid w:val="00E9045C"/>
    <w:rsid w:val="00E91F07"/>
    <w:rsid w:val="00E93C15"/>
    <w:rsid w:val="00E97EB0"/>
    <w:rsid w:val="00EA2088"/>
    <w:rsid w:val="00EB2DF5"/>
    <w:rsid w:val="00EB4399"/>
    <w:rsid w:val="00EC2BC9"/>
    <w:rsid w:val="00EC2DDF"/>
    <w:rsid w:val="00ED4055"/>
    <w:rsid w:val="00ED6549"/>
    <w:rsid w:val="00EE0393"/>
    <w:rsid w:val="00EE2766"/>
    <w:rsid w:val="00F017B4"/>
    <w:rsid w:val="00F06A69"/>
    <w:rsid w:val="00F23F63"/>
    <w:rsid w:val="00F3152D"/>
    <w:rsid w:val="00F32EB3"/>
    <w:rsid w:val="00F3645A"/>
    <w:rsid w:val="00F52298"/>
    <w:rsid w:val="00F52478"/>
    <w:rsid w:val="00F6212D"/>
    <w:rsid w:val="00F62475"/>
    <w:rsid w:val="00F6324A"/>
    <w:rsid w:val="00F63AB4"/>
    <w:rsid w:val="00F70BE4"/>
    <w:rsid w:val="00F7771F"/>
    <w:rsid w:val="00F81EEB"/>
    <w:rsid w:val="00F8612F"/>
    <w:rsid w:val="00F91A27"/>
    <w:rsid w:val="00F92B27"/>
    <w:rsid w:val="00F97B3A"/>
    <w:rsid w:val="00FA3906"/>
    <w:rsid w:val="00FA45D3"/>
    <w:rsid w:val="00FB06BE"/>
    <w:rsid w:val="00FB10FB"/>
    <w:rsid w:val="00FB2457"/>
    <w:rsid w:val="00FB6183"/>
    <w:rsid w:val="00FC0ECB"/>
    <w:rsid w:val="00FD69F7"/>
    <w:rsid w:val="00FE0091"/>
    <w:rsid w:val="00FE035A"/>
    <w:rsid w:val="00FE20EB"/>
    <w:rsid w:val="00FE6F0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55091C"/>
  <w15:chartTrackingRefBased/>
  <w15:docId w15:val="{46DD2999-4B9F-450F-9C99-3E5F789BF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liases w:val="12pt"/>
    <w:qFormat/>
    <w:rsid w:val="007D206C"/>
    <w:pPr>
      <w:spacing w:after="0" w:line="240" w:lineRule="auto"/>
      <w:ind w:firstLine="709"/>
      <w:jc w:val="both"/>
    </w:pPr>
    <w:rPr>
      <w:rFonts w:ascii="Times New Roman" w:hAnsi="Times New Roman" w:cs="Times New Roman"/>
      <w:sz w:val="24"/>
      <w:szCs w:val="24"/>
      <w:lang w:val="ru-RU"/>
    </w:rPr>
  </w:style>
  <w:style w:type="paragraph" w:styleId="10">
    <w:name w:val="heading 1"/>
    <w:basedOn w:val="a"/>
    <w:next w:val="a"/>
    <w:link w:val="11"/>
    <w:uiPriority w:val="9"/>
    <w:qFormat/>
    <w:rsid w:val="00C80BA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C80BA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C80BAF"/>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C80BAF"/>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C80BAF"/>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C80BAF"/>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C80BAF"/>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C80BAF"/>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C80BAF"/>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C80BAF"/>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C80BAF"/>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C80BAF"/>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C80BAF"/>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C80BAF"/>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C80BAF"/>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C80BAF"/>
    <w:rPr>
      <w:rFonts w:eastAsiaTheme="majorEastAsia" w:cstheme="majorBidi"/>
      <w:color w:val="595959" w:themeColor="text1" w:themeTint="A6"/>
    </w:rPr>
  </w:style>
  <w:style w:type="character" w:customStyle="1" w:styleId="80">
    <w:name w:val="Заголовок 8 Знак"/>
    <w:basedOn w:val="a0"/>
    <w:link w:val="8"/>
    <w:uiPriority w:val="9"/>
    <w:semiHidden/>
    <w:rsid w:val="00C80BAF"/>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C80BAF"/>
    <w:rPr>
      <w:rFonts w:eastAsiaTheme="majorEastAsia" w:cstheme="majorBidi"/>
      <w:color w:val="272727" w:themeColor="text1" w:themeTint="D8"/>
    </w:rPr>
  </w:style>
  <w:style w:type="paragraph" w:styleId="a3">
    <w:name w:val="Title"/>
    <w:basedOn w:val="a"/>
    <w:next w:val="a"/>
    <w:link w:val="a4"/>
    <w:uiPriority w:val="10"/>
    <w:qFormat/>
    <w:rsid w:val="00C80BAF"/>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C80BAF"/>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80BAF"/>
    <w:pPr>
      <w:numPr>
        <w:ilvl w:val="1"/>
      </w:numPr>
      <w:ind w:firstLine="709"/>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C80BAF"/>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C80BAF"/>
    <w:pPr>
      <w:spacing w:before="160"/>
      <w:jc w:val="center"/>
    </w:pPr>
    <w:rPr>
      <w:i/>
      <w:iCs/>
      <w:color w:val="404040" w:themeColor="text1" w:themeTint="BF"/>
    </w:rPr>
  </w:style>
  <w:style w:type="character" w:customStyle="1" w:styleId="22">
    <w:name w:val="Цитата 2 Знак"/>
    <w:basedOn w:val="a0"/>
    <w:link w:val="21"/>
    <w:uiPriority w:val="29"/>
    <w:rsid w:val="00C80BAF"/>
    <w:rPr>
      <w:i/>
      <w:iCs/>
      <w:color w:val="404040" w:themeColor="text1" w:themeTint="BF"/>
    </w:rPr>
  </w:style>
  <w:style w:type="paragraph" w:styleId="a7">
    <w:name w:val="List Paragraph"/>
    <w:basedOn w:val="a"/>
    <w:uiPriority w:val="1"/>
    <w:qFormat/>
    <w:rsid w:val="00C80BAF"/>
    <w:pPr>
      <w:ind w:left="720"/>
      <w:contextualSpacing/>
    </w:pPr>
  </w:style>
  <w:style w:type="character" w:styleId="a8">
    <w:name w:val="Intense Emphasis"/>
    <w:basedOn w:val="a0"/>
    <w:uiPriority w:val="21"/>
    <w:qFormat/>
    <w:rsid w:val="00C80BAF"/>
    <w:rPr>
      <w:i/>
      <w:iCs/>
      <w:color w:val="0F4761" w:themeColor="accent1" w:themeShade="BF"/>
    </w:rPr>
  </w:style>
  <w:style w:type="paragraph" w:styleId="a9">
    <w:name w:val="Intense Quote"/>
    <w:basedOn w:val="a"/>
    <w:next w:val="a"/>
    <w:link w:val="aa"/>
    <w:uiPriority w:val="30"/>
    <w:qFormat/>
    <w:rsid w:val="00C80BA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C80BAF"/>
    <w:rPr>
      <w:i/>
      <w:iCs/>
      <w:color w:val="0F4761" w:themeColor="accent1" w:themeShade="BF"/>
    </w:rPr>
  </w:style>
  <w:style w:type="character" w:styleId="ab">
    <w:name w:val="Intense Reference"/>
    <w:basedOn w:val="a0"/>
    <w:uiPriority w:val="32"/>
    <w:qFormat/>
    <w:rsid w:val="00C80BAF"/>
    <w:rPr>
      <w:b/>
      <w:bCs/>
      <w:smallCaps/>
      <w:color w:val="0F4761" w:themeColor="accent1" w:themeShade="BF"/>
      <w:spacing w:val="5"/>
    </w:rPr>
  </w:style>
  <w:style w:type="table" w:styleId="ac">
    <w:name w:val="Table Grid"/>
    <w:basedOn w:val="a1"/>
    <w:uiPriority w:val="39"/>
    <w:qFormat/>
    <w:rsid w:val="004B4C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footnote text"/>
    <w:basedOn w:val="a"/>
    <w:link w:val="ae"/>
    <w:uiPriority w:val="99"/>
    <w:unhideWhenUsed/>
    <w:rsid w:val="004B4C33"/>
    <w:rPr>
      <w:sz w:val="20"/>
      <w:szCs w:val="20"/>
    </w:rPr>
  </w:style>
  <w:style w:type="character" w:customStyle="1" w:styleId="ae">
    <w:name w:val="Текст сноски Знак"/>
    <w:basedOn w:val="a0"/>
    <w:link w:val="ad"/>
    <w:uiPriority w:val="99"/>
    <w:rsid w:val="004B4C33"/>
    <w:rPr>
      <w:sz w:val="20"/>
      <w:szCs w:val="20"/>
    </w:rPr>
  </w:style>
  <w:style w:type="character" w:styleId="af">
    <w:name w:val="footnote reference"/>
    <w:basedOn w:val="a0"/>
    <w:uiPriority w:val="99"/>
    <w:semiHidden/>
    <w:unhideWhenUsed/>
    <w:rsid w:val="004B4C33"/>
    <w:rPr>
      <w:vertAlign w:val="superscript"/>
    </w:rPr>
  </w:style>
  <w:style w:type="character" w:styleId="af0">
    <w:name w:val="Hyperlink"/>
    <w:basedOn w:val="a0"/>
    <w:uiPriority w:val="99"/>
    <w:unhideWhenUsed/>
    <w:rsid w:val="00A51E05"/>
    <w:rPr>
      <w:color w:val="467886" w:themeColor="hyperlink"/>
      <w:u w:val="single"/>
    </w:rPr>
  </w:style>
  <w:style w:type="character" w:styleId="af1">
    <w:name w:val="Unresolved Mention"/>
    <w:basedOn w:val="a0"/>
    <w:uiPriority w:val="99"/>
    <w:semiHidden/>
    <w:unhideWhenUsed/>
    <w:rsid w:val="00A51E05"/>
    <w:rPr>
      <w:color w:val="605E5C"/>
      <w:shd w:val="clear" w:color="auto" w:fill="E1DFDD"/>
    </w:rPr>
  </w:style>
  <w:style w:type="paragraph" w:styleId="af2">
    <w:name w:val="Normal (Web)"/>
    <w:basedOn w:val="a"/>
    <w:uiPriority w:val="99"/>
    <w:unhideWhenUsed/>
    <w:rsid w:val="00B64F6D"/>
    <w:pPr>
      <w:spacing w:before="100" w:beforeAutospacing="1" w:after="100" w:afterAutospacing="1"/>
    </w:pPr>
    <w:rPr>
      <w:rFonts w:eastAsia="Times New Roman"/>
      <w:kern w:val="0"/>
      <w:lang w:eastAsia="ru-RU"/>
      <w14:ligatures w14:val="none"/>
    </w:rPr>
  </w:style>
  <w:style w:type="character" w:customStyle="1" w:styleId="12">
    <w:name w:val="Обычный1"/>
    <w:basedOn w:val="a0"/>
    <w:rsid w:val="00B64F6D"/>
  </w:style>
  <w:style w:type="paragraph" w:styleId="af3">
    <w:name w:val="Body Text"/>
    <w:aliases w:val="14pt центр"/>
    <w:basedOn w:val="af2"/>
    <w:link w:val="af4"/>
    <w:uiPriority w:val="1"/>
    <w:qFormat/>
    <w:rsid w:val="00B51B5E"/>
    <w:pPr>
      <w:spacing w:before="0" w:beforeAutospacing="0" w:after="0" w:afterAutospacing="0"/>
      <w:ind w:firstLine="0"/>
      <w:jc w:val="center"/>
    </w:pPr>
    <w:rPr>
      <w:rFonts w:eastAsiaTheme="majorEastAsia"/>
      <w:color w:val="000000" w:themeColor="text1"/>
      <w:sz w:val="28"/>
      <w:szCs w:val="28"/>
    </w:rPr>
  </w:style>
  <w:style w:type="character" w:customStyle="1" w:styleId="af4">
    <w:name w:val="Основной текст Знак"/>
    <w:aliases w:val="14pt центр Знак"/>
    <w:basedOn w:val="a0"/>
    <w:link w:val="af3"/>
    <w:uiPriority w:val="1"/>
    <w:rsid w:val="00B51B5E"/>
    <w:rPr>
      <w:rFonts w:ascii="Times New Roman" w:eastAsiaTheme="majorEastAsia" w:hAnsi="Times New Roman" w:cs="Times New Roman"/>
      <w:color w:val="000000" w:themeColor="text1"/>
      <w:kern w:val="0"/>
      <w:sz w:val="28"/>
      <w:szCs w:val="28"/>
      <w:lang w:val="ru-RU" w:eastAsia="ru-RU"/>
      <w14:ligatures w14:val="none"/>
    </w:rPr>
  </w:style>
  <w:style w:type="character" w:customStyle="1" w:styleId="23">
    <w:name w:val="Заголовок №2_"/>
    <w:link w:val="24"/>
    <w:rsid w:val="00B64F6D"/>
    <w:rPr>
      <w:rFonts w:eastAsia="Times New Roman"/>
      <w:b/>
      <w:bCs/>
      <w:color w:val="4F4E52"/>
      <w:sz w:val="26"/>
      <w:szCs w:val="26"/>
    </w:rPr>
  </w:style>
  <w:style w:type="paragraph" w:customStyle="1" w:styleId="24">
    <w:name w:val="Заголовок №2"/>
    <w:basedOn w:val="a"/>
    <w:link w:val="23"/>
    <w:rsid w:val="00B64F6D"/>
    <w:pPr>
      <w:widowControl w:val="0"/>
      <w:spacing w:after="300"/>
      <w:jc w:val="center"/>
      <w:outlineLvl w:val="1"/>
    </w:pPr>
    <w:rPr>
      <w:rFonts w:eastAsia="Times New Roman"/>
      <w:b/>
      <w:bCs/>
      <w:color w:val="4F4E52"/>
      <w:sz w:val="26"/>
      <w:szCs w:val="26"/>
    </w:rPr>
  </w:style>
  <w:style w:type="character" w:styleId="af5">
    <w:name w:val="Strong"/>
    <w:uiPriority w:val="22"/>
    <w:qFormat/>
    <w:rsid w:val="00B64F6D"/>
    <w:rPr>
      <w:b/>
      <w:bCs/>
    </w:rPr>
  </w:style>
  <w:style w:type="character" w:customStyle="1" w:styleId="extendedtext-short">
    <w:name w:val="extendedtext-short"/>
    <w:rsid w:val="00B64F6D"/>
  </w:style>
  <w:style w:type="paragraph" w:customStyle="1" w:styleId="13">
    <w:name w:val="Абзац списка1"/>
    <w:basedOn w:val="a"/>
    <w:rsid w:val="00B64F6D"/>
    <w:pPr>
      <w:ind w:left="720"/>
      <w:contextualSpacing/>
    </w:pPr>
    <w:rPr>
      <w:rFonts w:ascii="Calibri" w:eastAsia="Times New Roman" w:hAnsi="Calibri"/>
      <w:kern w:val="0"/>
      <w14:ligatures w14:val="none"/>
    </w:rPr>
  </w:style>
  <w:style w:type="numbering" w:customStyle="1" w:styleId="14">
    <w:name w:val="Нет списка1"/>
    <w:next w:val="a2"/>
    <w:uiPriority w:val="99"/>
    <w:semiHidden/>
    <w:unhideWhenUsed/>
    <w:rsid w:val="007F7198"/>
  </w:style>
  <w:style w:type="table" w:customStyle="1" w:styleId="TableNormal">
    <w:name w:val="Table Normal"/>
    <w:uiPriority w:val="2"/>
    <w:semiHidden/>
    <w:unhideWhenUsed/>
    <w:qFormat/>
    <w:rsid w:val="007F7198"/>
    <w:pPr>
      <w:widowControl w:val="0"/>
      <w:autoSpaceDE w:val="0"/>
      <w:autoSpaceDN w:val="0"/>
      <w:spacing w:after="0" w:line="240" w:lineRule="auto"/>
    </w:pPr>
    <w:rPr>
      <w:kern w:val="0"/>
      <w14:ligatures w14:val="none"/>
    </w:rPr>
    <w:tblPr>
      <w:tblInd w:w="0" w:type="dxa"/>
      <w:tblCellMar>
        <w:top w:w="0" w:type="dxa"/>
        <w:left w:w="0" w:type="dxa"/>
        <w:bottom w:w="0" w:type="dxa"/>
        <w:right w:w="0" w:type="dxa"/>
      </w:tblCellMar>
    </w:tblPr>
  </w:style>
  <w:style w:type="paragraph" w:customStyle="1" w:styleId="RUSgc">
    <w:name w:val="RUSgc"/>
    <w:basedOn w:val="a"/>
    <w:uiPriority w:val="1"/>
    <w:qFormat/>
    <w:rsid w:val="009E64AE"/>
    <w:pPr>
      <w:widowControl w:val="0"/>
      <w:autoSpaceDE w:val="0"/>
      <w:autoSpaceDN w:val="0"/>
    </w:pPr>
    <w:rPr>
      <w:rFonts w:eastAsia="Times New Roman"/>
      <w:color w:val="000000" w:themeColor="text1"/>
      <w:kern w:val="0"/>
      <w:sz w:val="28"/>
      <w14:ligatures w14:val="none"/>
    </w:rPr>
  </w:style>
  <w:style w:type="table" w:customStyle="1" w:styleId="15">
    <w:name w:val="Сетка таблицы1"/>
    <w:basedOn w:val="a1"/>
    <w:next w:val="ac"/>
    <w:uiPriority w:val="39"/>
    <w:rsid w:val="007F719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c"/>
    <w:uiPriority w:val="59"/>
    <w:rsid w:val="007F7198"/>
    <w:pPr>
      <w:spacing w:after="0" w:line="240" w:lineRule="auto"/>
    </w:pPr>
    <w:rPr>
      <w:rFonts w:ascii="Calibri" w:eastAsia="Calibri" w:hAnsi="Calibri"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c"/>
    <w:uiPriority w:val="39"/>
    <w:rsid w:val="007F7198"/>
    <w:pPr>
      <w:spacing w:after="0" w:line="240" w:lineRule="auto"/>
    </w:pPr>
    <w:rPr>
      <w:sz w:val="24"/>
      <w:szCs w:val="24"/>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Импортированный стиль 1"/>
    <w:rsid w:val="008C1496"/>
    <w:pPr>
      <w:numPr>
        <w:numId w:val="32"/>
      </w:numPr>
    </w:pPr>
  </w:style>
  <w:style w:type="table" w:customStyle="1" w:styleId="110">
    <w:name w:val="Сетка таблицы11"/>
    <w:basedOn w:val="a1"/>
    <w:uiPriority w:val="39"/>
    <w:rsid w:val="006A5511"/>
    <w:pPr>
      <w:spacing w:after="0" w:line="240" w:lineRule="auto"/>
    </w:pPr>
    <w:rPr>
      <w:rFonts w:ascii="Calibri" w:eastAsia="Calibri" w:hAnsi="Calibri" w:cs="Arial"/>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c"/>
    <w:uiPriority w:val="39"/>
    <w:rsid w:val="006A5511"/>
    <w:pPr>
      <w:spacing w:after="0" w:line="240" w:lineRule="auto"/>
      <w:jc w:val="both"/>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c"/>
    <w:rsid w:val="006A5511"/>
    <w:pPr>
      <w:widowControl w:val="0"/>
      <w:spacing w:after="0" w:line="240" w:lineRule="auto"/>
      <w:jc w:val="both"/>
    </w:pPr>
    <w:rPr>
      <w:rFonts w:ascii="Times New Roman" w:eastAsia="SimSun" w:hAnsi="Times New Roman"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c"/>
    <w:uiPriority w:val="39"/>
    <w:rsid w:val="006A5511"/>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c"/>
    <w:uiPriority w:val="59"/>
    <w:rsid w:val="006A5511"/>
    <w:pPr>
      <w:spacing w:after="0" w:line="240" w:lineRule="auto"/>
    </w:pPr>
    <w:rPr>
      <w:rFonts w:eastAsia="Times New Roman"/>
      <w:kern w:val="0"/>
      <w:lang w:val="ru-RU"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FB6183"/>
    <w:pPr>
      <w:widowControl w:val="0"/>
      <w:suppressAutoHyphens/>
      <w:autoSpaceDN w:val="0"/>
      <w:spacing w:after="0" w:line="240" w:lineRule="auto"/>
    </w:pPr>
    <w:rPr>
      <w:rFonts w:ascii="Times New Roman" w:eastAsia="SimSun" w:hAnsi="Times New Roman" w:cs="Arial"/>
      <w:kern w:val="3"/>
      <w:sz w:val="24"/>
      <w:szCs w:val="24"/>
      <w:lang w:val="ru-RU" w:eastAsia="zh-CN" w:bidi="hi-IN"/>
      <w14:ligatures w14:val="none"/>
    </w:rPr>
  </w:style>
  <w:style w:type="paragraph" w:customStyle="1" w:styleId="Textbody">
    <w:name w:val="Text body"/>
    <w:basedOn w:val="Standard"/>
    <w:rsid w:val="00FB6183"/>
    <w:pPr>
      <w:spacing w:after="120"/>
    </w:pPr>
  </w:style>
  <w:style w:type="paragraph" w:customStyle="1" w:styleId="pboth">
    <w:name w:val="pboth"/>
    <w:basedOn w:val="a"/>
    <w:rsid w:val="00FB6183"/>
    <w:pPr>
      <w:spacing w:before="100" w:beforeAutospacing="1" w:after="100" w:afterAutospacing="1"/>
    </w:pPr>
    <w:rPr>
      <w:rFonts w:eastAsia="Times New Roman"/>
      <w:kern w:val="0"/>
      <w:lang w:eastAsia="ru-RU"/>
      <w14:ligatures w14:val="none"/>
    </w:rPr>
  </w:style>
  <w:style w:type="table" w:customStyle="1" w:styleId="81">
    <w:name w:val="Сетка таблицы8"/>
    <w:basedOn w:val="a1"/>
    <w:next w:val="ac"/>
    <w:uiPriority w:val="59"/>
    <w:rsid w:val="00FB6183"/>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c"/>
    <w:rsid w:val="00FB6183"/>
    <w:pPr>
      <w:spacing w:after="0" w:line="240" w:lineRule="auto"/>
    </w:pPr>
    <w:rPr>
      <w:rFonts w:ascii="Times New Roman" w:eastAsia="Times New Roman" w:hAnsi="Times New Roman"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c"/>
    <w:uiPriority w:val="39"/>
    <w:rsid w:val="00FB6183"/>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c"/>
    <w:uiPriority w:val="59"/>
    <w:rsid w:val="00FB6183"/>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c"/>
    <w:uiPriority w:val="39"/>
    <w:rsid w:val="00FB6183"/>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c"/>
    <w:uiPriority w:val="39"/>
    <w:rsid w:val="00397412"/>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c"/>
    <w:uiPriority w:val="39"/>
    <w:rsid w:val="00397412"/>
    <w:pPr>
      <w:spacing w:after="0" w:line="240" w:lineRule="auto"/>
    </w:pPr>
    <w:rPr>
      <w:sz w:val="24"/>
      <w:szCs w:val="24"/>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c"/>
    <w:uiPriority w:val="39"/>
    <w:rsid w:val="00397412"/>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No Spacing"/>
    <w:aliases w:val="14pt"/>
    <w:uiPriority w:val="99"/>
    <w:qFormat/>
    <w:rsid w:val="00996530"/>
    <w:pPr>
      <w:spacing w:after="0" w:line="240" w:lineRule="auto"/>
      <w:ind w:firstLine="709"/>
      <w:jc w:val="both"/>
    </w:pPr>
    <w:rPr>
      <w:rFonts w:ascii="Times New Roman" w:hAnsi="Times New Roman" w:cs="Times New Roman"/>
      <w:sz w:val="28"/>
      <w:szCs w:val="28"/>
    </w:rPr>
  </w:style>
  <w:style w:type="paragraph" w:styleId="af7">
    <w:name w:val="caption"/>
    <w:basedOn w:val="a"/>
    <w:next w:val="a"/>
    <w:uiPriority w:val="35"/>
    <w:unhideWhenUsed/>
    <w:qFormat/>
    <w:rsid w:val="0017216C"/>
    <w:pPr>
      <w:spacing w:after="200"/>
    </w:pPr>
    <w:rPr>
      <w:i/>
      <w:iCs/>
      <w:color w:val="0E2841" w:themeColor="text2"/>
      <w:sz w:val="18"/>
      <w:szCs w:val="18"/>
    </w:rPr>
  </w:style>
  <w:style w:type="table" w:customStyle="1" w:styleId="17">
    <w:name w:val="Сетка таблицы17"/>
    <w:basedOn w:val="a1"/>
    <w:next w:val="ac"/>
    <w:uiPriority w:val="39"/>
    <w:rsid w:val="00DD6007"/>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c"/>
    <w:uiPriority w:val="59"/>
    <w:rsid w:val="008254D0"/>
    <w:pPr>
      <w:spacing w:after="0" w:line="240" w:lineRule="auto"/>
    </w:pPr>
    <w:rPr>
      <w:rFonts w:ascii="Calibri" w:eastAsia="Calibri" w:hAnsi="Calibri"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1"/>
    <w:next w:val="ac"/>
    <w:uiPriority w:val="39"/>
    <w:rsid w:val="00A20681"/>
    <w:pPr>
      <w:spacing w:after="0" w:line="240" w:lineRule="auto"/>
    </w:pPr>
    <w:rPr>
      <w:sz w:val="24"/>
      <w:szCs w:val="24"/>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c"/>
    <w:uiPriority w:val="39"/>
    <w:rsid w:val="00A20681"/>
    <w:pPr>
      <w:spacing w:after="0" w:line="240" w:lineRule="auto"/>
    </w:pPr>
    <w:rPr>
      <w:sz w:val="24"/>
      <w:szCs w:val="24"/>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Импортированный стиль 11"/>
    <w:rsid w:val="005805D8"/>
  </w:style>
  <w:style w:type="table" w:customStyle="1" w:styleId="1100">
    <w:name w:val="Сетка таблицы110"/>
    <w:basedOn w:val="a1"/>
    <w:uiPriority w:val="39"/>
    <w:rsid w:val="00D04FB5"/>
    <w:pPr>
      <w:spacing w:after="0" w:line="240" w:lineRule="auto"/>
    </w:pPr>
    <w:rPr>
      <w:rFonts w:ascii="Calibri" w:eastAsia="Calibri" w:hAnsi="Calibri" w:cs="Arial"/>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uiPriority w:val="39"/>
    <w:rsid w:val="00D04FB5"/>
    <w:pPr>
      <w:spacing w:after="0" w:line="240" w:lineRule="auto"/>
    </w:pPr>
    <w:rPr>
      <w:rFonts w:ascii="Calibri" w:eastAsia="Calibri" w:hAnsi="Calibri" w:cs="Arial"/>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c"/>
    <w:uiPriority w:val="59"/>
    <w:qFormat/>
    <w:rsid w:val="00C47F3E"/>
    <w:pPr>
      <w:spacing w:after="0" w:line="240" w:lineRule="auto"/>
    </w:pPr>
    <w:rPr>
      <w:rFonts w:ascii="Times New Roman" w:eastAsia="SimSun" w:hAnsi="Times New Roman"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c"/>
    <w:uiPriority w:val="39"/>
    <w:rsid w:val="004A1340"/>
    <w:pPr>
      <w:spacing w:after="0" w:line="240" w:lineRule="auto"/>
      <w:jc w:val="both"/>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c"/>
    <w:rsid w:val="00E2431D"/>
    <w:pPr>
      <w:widowControl w:val="0"/>
      <w:spacing w:after="0" w:line="240" w:lineRule="auto"/>
      <w:jc w:val="both"/>
    </w:pPr>
    <w:rPr>
      <w:rFonts w:ascii="Times New Roman" w:eastAsia="SimSun" w:hAnsi="Times New Roman"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1"/>
    <w:next w:val="ac"/>
    <w:uiPriority w:val="39"/>
    <w:rsid w:val="00D635D6"/>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1"/>
    <w:next w:val="ac"/>
    <w:uiPriority w:val="59"/>
    <w:rsid w:val="0016626B"/>
    <w:pPr>
      <w:spacing w:after="0" w:line="240" w:lineRule="auto"/>
    </w:pPr>
    <w:rPr>
      <w:rFonts w:eastAsia="Times New Roman"/>
      <w:kern w:val="0"/>
      <w:lang w:val="ru-RU"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
    <w:name w:val="Сетка таблицы26"/>
    <w:basedOn w:val="a1"/>
    <w:next w:val="ac"/>
    <w:uiPriority w:val="59"/>
    <w:rsid w:val="00C94E3D"/>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7"/>
    <w:basedOn w:val="a1"/>
    <w:next w:val="ac"/>
    <w:rsid w:val="003D4A72"/>
    <w:pPr>
      <w:spacing w:after="0" w:line="240" w:lineRule="auto"/>
    </w:pPr>
    <w:rPr>
      <w:rFonts w:ascii="Times New Roman" w:eastAsia="Times New Roman" w:hAnsi="Times New Roman"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a1"/>
    <w:next w:val="ac"/>
    <w:uiPriority w:val="39"/>
    <w:rsid w:val="00800EE2"/>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1"/>
    <w:next w:val="ac"/>
    <w:uiPriority w:val="59"/>
    <w:rsid w:val="008E75DB"/>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1"/>
    <w:next w:val="ac"/>
    <w:uiPriority w:val="39"/>
    <w:rsid w:val="002535E4"/>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c"/>
    <w:uiPriority w:val="39"/>
    <w:rsid w:val="002535E4"/>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2"/>
    <w:basedOn w:val="a1"/>
    <w:next w:val="ac"/>
    <w:uiPriority w:val="39"/>
    <w:rsid w:val="004C52C9"/>
    <w:pPr>
      <w:spacing w:after="0" w:line="240" w:lineRule="auto"/>
    </w:pPr>
    <w:rPr>
      <w:kern w:val="0"/>
      <w:szCs w:val="20"/>
      <w:lang w:val="ru-RU" w:bidi="hi-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3"/>
    <w:basedOn w:val="a1"/>
    <w:next w:val="ac"/>
    <w:uiPriority w:val="39"/>
    <w:rsid w:val="00BE03CC"/>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4"/>
    <w:basedOn w:val="a1"/>
    <w:next w:val="ac"/>
    <w:uiPriority w:val="39"/>
    <w:rsid w:val="00A06507"/>
    <w:pPr>
      <w:spacing w:after="0" w:line="240" w:lineRule="auto"/>
    </w:pPr>
    <w:rPr>
      <w:sz w:val="24"/>
      <w:szCs w:val="24"/>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FollowedHyperlink"/>
    <w:basedOn w:val="a0"/>
    <w:uiPriority w:val="99"/>
    <w:semiHidden/>
    <w:unhideWhenUsed/>
    <w:rsid w:val="00A06507"/>
    <w:rPr>
      <w:color w:val="96607D" w:themeColor="followedHyperlink"/>
      <w:u w:val="single"/>
    </w:rPr>
  </w:style>
  <w:style w:type="character" w:customStyle="1" w:styleId="fontStyleText">
    <w:name w:val="fontStyleText"/>
    <w:rsid w:val="00F52478"/>
    <w:rPr>
      <w:rFonts w:ascii="Times New Roman" w:eastAsia="Times New Roman" w:hAnsi="Times New Roman" w:cs="Times New Roman"/>
      <w:b w:val="0"/>
      <w:bCs w:val="0"/>
      <w:i w:val="0"/>
      <w:iCs w:val="0"/>
      <w:sz w:val="28"/>
      <w:szCs w:val="28"/>
    </w:rPr>
  </w:style>
  <w:style w:type="paragraph" w:customStyle="1" w:styleId="paragraphStyleText">
    <w:name w:val="paragraphStyleText"/>
    <w:basedOn w:val="a"/>
    <w:rsid w:val="00F52478"/>
    <w:pPr>
      <w:spacing w:line="360" w:lineRule="auto"/>
      <w:ind w:firstLine="720"/>
    </w:pPr>
    <w:rPr>
      <w:rFonts w:eastAsia="Times New Roman"/>
      <w:color w:val="000000"/>
      <w:kern w:val="0"/>
      <w:sz w:val="22"/>
      <w:szCs w:val="22"/>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261535">
      <w:bodyDiv w:val="1"/>
      <w:marLeft w:val="0"/>
      <w:marRight w:val="0"/>
      <w:marTop w:val="0"/>
      <w:marBottom w:val="0"/>
      <w:divBdr>
        <w:top w:val="none" w:sz="0" w:space="0" w:color="auto"/>
        <w:left w:val="none" w:sz="0" w:space="0" w:color="auto"/>
        <w:bottom w:val="none" w:sz="0" w:space="0" w:color="auto"/>
        <w:right w:val="none" w:sz="0" w:space="0" w:color="auto"/>
      </w:divBdr>
    </w:div>
    <w:div w:id="75254287">
      <w:bodyDiv w:val="1"/>
      <w:marLeft w:val="0"/>
      <w:marRight w:val="0"/>
      <w:marTop w:val="0"/>
      <w:marBottom w:val="0"/>
      <w:divBdr>
        <w:top w:val="none" w:sz="0" w:space="0" w:color="auto"/>
        <w:left w:val="none" w:sz="0" w:space="0" w:color="auto"/>
        <w:bottom w:val="none" w:sz="0" w:space="0" w:color="auto"/>
        <w:right w:val="none" w:sz="0" w:space="0" w:color="auto"/>
      </w:divBdr>
      <w:divsChild>
        <w:div w:id="1797941789">
          <w:marLeft w:val="0"/>
          <w:marRight w:val="0"/>
          <w:marTop w:val="0"/>
          <w:marBottom w:val="0"/>
          <w:divBdr>
            <w:top w:val="none" w:sz="0" w:space="0" w:color="auto"/>
            <w:left w:val="none" w:sz="0" w:space="0" w:color="auto"/>
            <w:bottom w:val="none" w:sz="0" w:space="0" w:color="auto"/>
            <w:right w:val="none" w:sz="0" w:space="0" w:color="auto"/>
          </w:divBdr>
          <w:divsChild>
            <w:div w:id="285745437">
              <w:marLeft w:val="0"/>
              <w:marRight w:val="0"/>
              <w:marTop w:val="0"/>
              <w:marBottom w:val="0"/>
              <w:divBdr>
                <w:top w:val="none" w:sz="0" w:space="0" w:color="auto"/>
                <w:left w:val="none" w:sz="0" w:space="0" w:color="auto"/>
                <w:bottom w:val="none" w:sz="0" w:space="0" w:color="auto"/>
                <w:right w:val="none" w:sz="0" w:space="0" w:color="auto"/>
              </w:divBdr>
              <w:divsChild>
                <w:div w:id="1812672452">
                  <w:marLeft w:val="0"/>
                  <w:marRight w:val="0"/>
                  <w:marTop w:val="0"/>
                  <w:marBottom w:val="0"/>
                  <w:divBdr>
                    <w:top w:val="none" w:sz="0" w:space="0" w:color="auto"/>
                    <w:left w:val="none" w:sz="0" w:space="0" w:color="auto"/>
                    <w:bottom w:val="none" w:sz="0" w:space="0" w:color="auto"/>
                    <w:right w:val="none" w:sz="0" w:space="0" w:color="auto"/>
                  </w:divBdr>
                  <w:divsChild>
                    <w:div w:id="120371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84785">
      <w:bodyDiv w:val="1"/>
      <w:marLeft w:val="0"/>
      <w:marRight w:val="0"/>
      <w:marTop w:val="0"/>
      <w:marBottom w:val="0"/>
      <w:divBdr>
        <w:top w:val="none" w:sz="0" w:space="0" w:color="auto"/>
        <w:left w:val="none" w:sz="0" w:space="0" w:color="auto"/>
        <w:bottom w:val="none" w:sz="0" w:space="0" w:color="auto"/>
        <w:right w:val="none" w:sz="0" w:space="0" w:color="auto"/>
      </w:divBdr>
    </w:div>
    <w:div w:id="293020844">
      <w:bodyDiv w:val="1"/>
      <w:marLeft w:val="0"/>
      <w:marRight w:val="0"/>
      <w:marTop w:val="0"/>
      <w:marBottom w:val="0"/>
      <w:divBdr>
        <w:top w:val="none" w:sz="0" w:space="0" w:color="auto"/>
        <w:left w:val="none" w:sz="0" w:space="0" w:color="auto"/>
        <w:bottom w:val="none" w:sz="0" w:space="0" w:color="auto"/>
        <w:right w:val="none" w:sz="0" w:space="0" w:color="auto"/>
      </w:divBdr>
    </w:div>
    <w:div w:id="326255073">
      <w:bodyDiv w:val="1"/>
      <w:marLeft w:val="0"/>
      <w:marRight w:val="0"/>
      <w:marTop w:val="0"/>
      <w:marBottom w:val="0"/>
      <w:divBdr>
        <w:top w:val="none" w:sz="0" w:space="0" w:color="auto"/>
        <w:left w:val="none" w:sz="0" w:space="0" w:color="auto"/>
        <w:bottom w:val="none" w:sz="0" w:space="0" w:color="auto"/>
        <w:right w:val="none" w:sz="0" w:space="0" w:color="auto"/>
      </w:divBdr>
    </w:div>
    <w:div w:id="489372925">
      <w:bodyDiv w:val="1"/>
      <w:marLeft w:val="0"/>
      <w:marRight w:val="0"/>
      <w:marTop w:val="0"/>
      <w:marBottom w:val="0"/>
      <w:divBdr>
        <w:top w:val="none" w:sz="0" w:space="0" w:color="auto"/>
        <w:left w:val="none" w:sz="0" w:space="0" w:color="auto"/>
        <w:bottom w:val="none" w:sz="0" w:space="0" w:color="auto"/>
        <w:right w:val="none" w:sz="0" w:space="0" w:color="auto"/>
      </w:divBdr>
    </w:div>
    <w:div w:id="665086927">
      <w:bodyDiv w:val="1"/>
      <w:marLeft w:val="0"/>
      <w:marRight w:val="0"/>
      <w:marTop w:val="0"/>
      <w:marBottom w:val="0"/>
      <w:divBdr>
        <w:top w:val="none" w:sz="0" w:space="0" w:color="auto"/>
        <w:left w:val="none" w:sz="0" w:space="0" w:color="auto"/>
        <w:bottom w:val="none" w:sz="0" w:space="0" w:color="auto"/>
        <w:right w:val="none" w:sz="0" w:space="0" w:color="auto"/>
      </w:divBdr>
    </w:div>
    <w:div w:id="717823829">
      <w:bodyDiv w:val="1"/>
      <w:marLeft w:val="0"/>
      <w:marRight w:val="0"/>
      <w:marTop w:val="0"/>
      <w:marBottom w:val="0"/>
      <w:divBdr>
        <w:top w:val="none" w:sz="0" w:space="0" w:color="auto"/>
        <w:left w:val="none" w:sz="0" w:space="0" w:color="auto"/>
        <w:bottom w:val="none" w:sz="0" w:space="0" w:color="auto"/>
        <w:right w:val="none" w:sz="0" w:space="0" w:color="auto"/>
      </w:divBdr>
    </w:div>
    <w:div w:id="944650307">
      <w:bodyDiv w:val="1"/>
      <w:marLeft w:val="0"/>
      <w:marRight w:val="0"/>
      <w:marTop w:val="0"/>
      <w:marBottom w:val="0"/>
      <w:divBdr>
        <w:top w:val="none" w:sz="0" w:space="0" w:color="auto"/>
        <w:left w:val="none" w:sz="0" w:space="0" w:color="auto"/>
        <w:bottom w:val="none" w:sz="0" w:space="0" w:color="auto"/>
        <w:right w:val="none" w:sz="0" w:space="0" w:color="auto"/>
      </w:divBdr>
    </w:div>
    <w:div w:id="994606408">
      <w:bodyDiv w:val="1"/>
      <w:marLeft w:val="0"/>
      <w:marRight w:val="0"/>
      <w:marTop w:val="0"/>
      <w:marBottom w:val="0"/>
      <w:divBdr>
        <w:top w:val="none" w:sz="0" w:space="0" w:color="auto"/>
        <w:left w:val="none" w:sz="0" w:space="0" w:color="auto"/>
        <w:bottom w:val="none" w:sz="0" w:space="0" w:color="auto"/>
        <w:right w:val="none" w:sz="0" w:space="0" w:color="auto"/>
      </w:divBdr>
    </w:div>
    <w:div w:id="1020594908">
      <w:bodyDiv w:val="1"/>
      <w:marLeft w:val="0"/>
      <w:marRight w:val="0"/>
      <w:marTop w:val="0"/>
      <w:marBottom w:val="0"/>
      <w:divBdr>
        <w:top w:val="none" w:sz="0" w:space="0" w:color="auto"/>
        <w:left w:val="none" w:sz="0" w:space="0" w:color="auto"/>
        <w:bottom w:val="none" w:sz="0" w:space="0" w:color="auto"/>
        <w:right w:val="none" w:sz="0" w:space="0" w:color="auto"/>
      </w:divBdr>
    </w:div>
    <w:div w:id="1099252780">
      <w:bodyDiv w:val="1"/>
      <w:marLeft w:val="0"/>
      <w:marRight w:val="0"/>
      <w:marTop w:val="0"/>
      <w:marBottom w:val="0"/>
      <w:divBdr>
        <w:top w:val="none" w:sz="0" w:space="0" w:color="auto"/>
        <w:left w:val="none" w:sz="0" w:space="0" w:color="auto"/>
        <w:bottom w:val="none" w:sz="0" w:space="0" w:color="auto"/>
        <w:right w:val="none" w:sz="0" w:space="0" w:color="auto"/>
      </w:divBdr>
    </w:div>
    <w:div w:id="1138491634">
      <w:bodyDiv w:val="1"/>
      <w:marLeft w:val="0"/>
      <w:marRight w:val="0"/>
      <w:marTop w:val="0"/>
      <w:marBottom w:val="0"/>
      <w:divBdr>
        <w:top w:val="none" w:sz="0" w:space="0" w:color="auto"/>
        <w:left w:val="none" w:sz="0" w:space="0" w:color="auto"/>
        <w:bottom w:val="none" w:sz="0" w:space="0" w:color="auto"/>
        <w:right w:val="none" w:sz="0" w:space="0" w:color="auto"/>
      </w:divBdr>
    </w:div>
    <w:div w:id="1175538370">
      <w:bodyDiv w:val="1"/>
      <w:marLeft w:val="0"/>
      <w:marRight w:val="0"/>
      <w:marTop w:val="0"/>
      <w:marBottom w:val="0"/>
      <w:divBdr>
        <w:top w:val="none" w:sz="0" w:space="0" w:color="auto"/>
        <w:left w:val="none" w:sz="0" w:space="0" w:color="auto"/>
        <w:bottom w:val="none" w:sz="0" w:space="0" w:color="auto"/>
        <w:right w:val="none" w:sz="0" w:space="0" w:color="auto"/>
      </w:divBdr>
    </w:div>
    <w:div w:id="1187908349">
      <w:bodyDiv w:val="1"/>
      <w:marLeft w:val="0"/>
      <w:marRight w:val="0"/>
      <w:marTop w:val="0"/>
      <w:marBottom w:val="0"/>
      <w:divBdr>
        <w:top w:val="none" w:sz="0" w:space="0" w:color="auto"/>
        <w:left w:val="none" w:sz="0" w:space="0" w:color="auto"/>
        <w:bottom w:val="none" w:sz="0" w:space="0" w:color="auto"/>
        <w:right w:val="none" w:sz="0" w:space="0" w:color="auto"/>
      </w:divBdr>
    </w:div>
    <w:div w:id="1202011884">
      <w:bodyDiv w:val="1"/>
      <w:marLeft w:val="0"/>
      <w:marRight w:val="0"/>
      <w:marTop w:val="0"/>
      <w:marBottom w:val="0"/>
      <w:divBdr>
        <w:top w:val="none" w:sz="0" w:space="0" w:color="auto"/>
        <w:left w:val="none" w:sz="0" w:space="0" w:color="auto"/>
        <w:bottom w:val="none" w:sz="0" w:space="0" w:color="auto"/>
        <w:right w:val="none" w:sz="0" w:space="0" w:color="auto"/>
      </w:divBdr>
    </w:div>
    <w:div w:id="1316647518">
      <w:bodyDiv w:val="1"/>
      <w:marLeft w:val="0"/>
      <w:marRight w:val="0"/>
      <w:marTop w:val="0"/>
      <w:marBottom w:val="0"/>
      <w:divBdr>
        <w:top w:val="none" w:sz="0" w:space="0" w:color="auto"/>
        <w:left w:val="none" w:sz="0" w:space="0" w:color="auto"/>
        <w:bottom w:val="none" w:sz="0" w:space="0" w:color="auto"/>
        <w:right w:val="none" w:sz="0" w:space="0" w:color="auto"/>
      </w:divBdr>
    </w:div>
    <w:div w:id="1380469715">
      <w:bodyDiv w:val="1"/>
      <w:marLeft w:val="0"/>
      <w:marRight w:val="0"/>
      <w:marTop w:val="0"/>
      <w:marBottom w:val="0"/>
      <w:divBdr>
        <w:top w:val="none" w:sz="0" w:space="0" w:color="auto"/>
        <w:left w:val="none" w:sz="0" w:space="0" w:color="auto"/>
        <w:bottom w:val="none" w:sz="0" w:space="0" w:color="auto"/>
        <w:right w:val="none" w:sz="0" w:space="0" w:color="auto"/>
      </w:divBdr>
    </w:div>
    <w:div w:id="1435395928">
      <w:bodyDiv w:val="1"/>
      <w:marLeft w:val="0"/>
      <w:marRight w:val="0"/>
      <w:marTop w:val="0"/>
      <w:marBottom w:val="0"/>
      <w:divBdr>
        <w:top w:val="none" w:sz="0" w:space="0" w:color="auto"/>
        <w:left w:val="none" w:sz="0" w:space="0" w:color="auto"/>
        <w:bottom w:val="none" w:sz="0" w:space="0" w:color="auto"/>
        <w:right w:val="none" w:sz="0" w:space="0" w:color="auto"/>
      </w:divBdr>
    </w:div>
    <w:div w:id="1665276845">
      <w:bodyDiv w:val="1"/>
      <w:marLeft w:val="0"/>
      <w:marRight w:val="0"/>
      <w:marTop w:val="0"/>
      <w:marBottom w:val="0"/>
      <w:divBdr>
        <w:top w:val="none" w:sz="0" w:space="0" w:color="auto"/>
        <w:left w:val="none" w:sz="0" w:space="0" w:color="auto"/>
        <w:bottom w:val="none" w:sz="0" w:space="0" w:color="auto"/>
        <w:right w:val="none" w:sz="0" w:space="0" w:color="auto"/>
      </w:divBdr>
    </w:div>
    <w:div w:id="1723214699">
      <w:bodyDiv w:val="1"/>
      <w:marLeft w:val="0"/>
      <w:marRight w:val="0"/>
      <w:marTop w:val="0"/>
      <w:marBottom w:val="0"/>
      <w:divBdr>
        <w:top w:val="none" w:sz="0" w:space="0" w:color="auto"/>
        <w:left w:val="none" w:sz="0" w:space="0" w:color="auto"/>
        <w:bottom w:val="none" w:sz="0" w:space="0" w:color="auto"/>
        <w:right w:val="none" w:sz="0" w:space="0" w:color="auto"/>
      </w:divBdr>
    </w:div>
    <w:div w:id="1771273442">
      <w:bodyDiv w:val="1"/>
      <w:marLeft w:val="0"/>
      <w:marRight w:val="0"/>
      <w:marTop w:val="0"/>
      <w:marBottom w:val="0"/>
      <w:divBdr>
        <w:top w:val="none" w:sz="0" w:space="0" w:color="auto"/>
        <w:left w:val="none" w:sz="0" w:space="0" w:color="auto"/>
        <w:bottom w:val="none" w:sz="0" w:space="0" w:color="auto"/>
        <w:right w:val="none" w:sz="0" w:space="0" w:color="auto"/>
      </w:divBdr>
    </w:div>
    <w:div w:id="1785998860">
      <w:bodyDiv w:val="1"/>
      <w:marLeft w:val="0"/>
      <w:marRight w:val="0"/>
      <w:marTop w:val="0"/>
      <w:marBottom w:val="0"/>
      <w:divBdr>
        <w:top w:val="none" w:sz="0" w:space="0" w:color="auto"/>
        <w:left w:val="none" w:sz="0" w:space="0" w:color="auto"/>
        <w:bottom w:val="none" w:sz="0" w:space="0" w:color="auto"/>
        <w:right w:val="none" w:sz="0" w:space="0" w:color="auto"/>
      </w:divBdr>
    </w:div>
    <w:div w:id="1870340105">
      <w:bodyDiv w:val="1"/>
      <w:marLeft w:val="0"/>
      <w:marRight w:val="0"/>
      <w:marTop w:val="0"/>
      <w:marBottom w:val="0"/>
      <w:divBdr>
        <w:top w:val="none" w:sz="0" w:space="0" w:color="auto"/>
        <w:left w:val="none" w:sz="0" w:space="0" w:color="auto"/>
        <w:bottom w:val="none" w:sz="0" w:space="0" w:color="auto"/>
        <w:right w:val="none" w:sz="0" w:space="0" w:color="auto"/>
      </w:divBdr>
    </w:div>
    <w:div w:id="1975866326">
      <w:bodyDiv w:val="1"/>
      <w:marLeft w:val="0"/>
      <w:marRight w:val="0"/>
      <w:marTop w:val="0"/>
      <w:marBottom w:val="0"/>
      <w:divBdr>
        <w:top w:val="none" w:sz="0" w:space="0" w:color="auto"/>
        <w:left w:val="none" w:sz="0" w:space="0" w:color="auto"/>
        <w:bottom w:val="none" w:sz="0" w:space="0" w:color="auto"/>
        <w:right w:val="none" w:sz="0" w:space="0" w:color="auto"/>
      </w:divBdr>
    </w:div>
    <w:div w:id="2090930314">
      <w:bodyDiv w:val="1"/>
      <w:marLeft w:val="0"/>
      <w:marRight w:val="0"/>
      <w:marTop w:val="0"/>
      <w:marBottom w:val="0"/>
      <w:divBdr>
        <w:top w:val="none" w:sz="0" w:space="0" w:color="auto"/>
        <w:left w:val="none" w:sz="0" w:space="0" w:color="auto"/>
        <w:bottom w:val="none" w:sz="0" w:space="0" w:color="auto"/>
        <w:right w:val="none" w:sz="0" w:space="0" w:color="auto"/>
      </w:divBdr>
      <w:divsChild>
        <w:div w:id="84153755">
          <w:marLeft w:val="0"/>
          <w:marRight w:val="0"/>
          <w:marTop w:val="0"/>
          <w:marBottom w:val="0"/>
          <w:divBdr>
            <w:top w:val="none" w:sz="0" w:space="0" w:color="auto"/>
            <w:left w:val="none" w:sz="0" w:space="0" w:color="auto"/>
            <w:bottom w:val="none" w:sz="0" w:space="0" w:color="auto"/>
            <w:right w:val="none" w:sz="0" w:space="0" w:color="auto"/>
          </w:divBdr>
          <w:divsChild>
            <w:div w:id="1333875478">
              <w:marLeft w:val="0"/>
              <w:marRight w:val="0"/>
              <w:marTop w:val="0"/>
              <w:marBottom w:val="0"/>
              <w:divBdr>
                <w:top w:val="none" w:sz="0" w:space="0" w:color="auto"/>
                <w:left w:val="none" w:sz="0" w:space="0" w:color="auto"/>
                <w:bottom w:val="none" w:sz="0" w:space="0" w:color="auto"/>
                <w:right w:val="none" w:sz="0" w:space="0" w:color="auto"/>
              </w:divBdr>
              <w:divsChild>
                <w:div w:id="1456676938">
                  <w:marLeft w:val="0"/>
                  <w:marRight w:val="0"/>
                  <w:marTop w:val="0"/>
                  <w:marBottom w:val="0"/>
                  <w:divBdr>
                    <w:top w:val="none" w:sz="0" w:space="0" w:color="auto"/>
                    <w:left w:val="none" w:sz="0" w:space="0" w:color="auto"/>
                    <w:bottom w:val="none" w:sz="0" w:space="0" w:color="auto"/>
                    <w:right w:val="none" w:sz="0" w:space="0" w:color="auto"/>
                  </w:divBdr>
                  <w:divsChild>
                    <w:div w:id="212234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hyperlink" Target="https://www.sportmk.ru/sports/2023/03/28/onlayn-mok-reshaet-sudbu-rossiyskogo-sporta-bakh-prizval-smyagchit-sankcii.html?ysclid=lwol531yk2886760850" TargetMode="External"/><Relationship Id="rId21" Type="http://schemas.openxmlformats.org/officeDocument/2006/relationships/image" Target="media/image5.png"/><Relationship Id="rId42" Type="http://schemas.openxmlformats.org/officeDocument/2006/relationships/hyperlink" Target="https://www.metronews.ru/novosti/peterbourg/reviews/hobbihorsing-vhodit-v-modu-kak-pravilno-katatsya-na-igrushechnyh-loshadkah-1359200/" TargetMode="External"/><Relationship Id="rId47" Type="http://schemas.openxmlformats.org/officeDocument/2006/relationships/hyperlink" Target="https://www.gazetametro.ru/articles/zdes-nuzhno-uchit-marshruty-v-moskve-proshli-sorevnovanija-po-hobbihorsingu-22-05-2023?ysclid=m1eseyzfhu261948545" TargetMode="External"/><Relationship Id="rId63" Type="http://schemas.openxmlformats.org/officeDocument/2006/relationships/hyperlink" Target="https://fcomofv.ru/files/ioe/documents/537V6Q73Y28KZAGR1FGI.pdf" TargetMode="External"/><Relationship Id="rId68" Type="http://schemas.openxmlformats.org/officeDocument/2006/relationships/hyperlink" Target="https://knorus.ru/catalog/?q=&amp;publisher=%D0%A0%D1%83%D1%81%D0%B0%D0%B9%D0%BD%D1%81" TargetMode="External"/><Relationship Id="rId84" Type="http://schemas.openxmlformats.org/officeDocument/2006/relationships/hyperlink" Target="mailto:marinafs13@yandex.ru" TargetMode="External"/><Relationship Id="rId89" Type="http://schemas.openxmlformats.org/officeDocument/2006/relationships/hyperlink" Target="https://tennis-russia.ru/" TargetMode="External"/><Relationship Id="rId112" Type="http://schemas.openxmlformats.org/officeDocument/2006/relationships/hyperlink" Target="mailto:alpfest@mail.ru" TargetMode="External"/><Relationship Id="rId16" Type="http://schemas.openxmlformats.org/officeDocument/2006/relationships/chart" Target="charts/chart1.xml"/><Relationship Id="rId107" Type="http://schemas.openxmlformats.org/officeDocument/2006/relationships/diagramLayout" Target="diagrams/layout2.xml"/><Relationship Id="rId11" Type="http://schemas.openxmlformats.org/officeDocument/2006/relationships/hyperlink" Target="https://www.olympic.ir/fa/history/iraninasiangames" TargetMode="External"/><Relationship Id="rId32" Type="http://schemas.openxmlformats.org/officeDocument/2006/relationships/diagramColors" Target="diagrams/colors1.xml"/><Relationship Id="rId37" Type="http://schemas.openxmlformats.org/officeDocument/2006/relationships/hyperlink" Target="http://publication.pravo.gov.ru/document/0001202401030009" TargetMode="External"/><Relationship Id="rId53" Type="http://schemas.openxmlformats.org/officeDocument/2006/relationships/hyperlink" Target="https://dzen.ru/a/ZamIwhxzlxFW_Wxq?ysclid=m0xlirydx635928597" TargetMode="External"/><Relationship Id="rId58" Type="http://schemas.openxmlformats.org/officeDocument/2006/relationships/hyperlink" Target="https://www.spartakworld.ru/football/8042-kineziologiya-futbol-s-medicinskoy-tochki-zreniya.html" TargetMode="External"/><Relationship Id="rId74" Type="http://schemas.openxmlformats.org/officeDocument/2006/relationships/image" Target="media/image16.png"/><Relationship Id="rId79" Type="http://schemas.openxmlformats.org/officeDocument/2006/relationships/hyperlink" Target="mailto:Mikhail.uglanov@bk.ru" TargetMode="External"/><Relationship Id="rId102" Type="http://schemas.openxmlformats.org/officeDocument/2006/relationships/hyperlink" Target="https://olympic.ru/?ysclid=lx7e609wsj343772009" TargetMode="External"/><Relationship Id="rId123" Type="http://schemas.openxmlformats.org/officeDocument/2006/relationships/hyperlink" Target="mailto:novosmolino@yandex.ru" TargetMode="External"/><Relationship Id="rId5" Type="http://schemas.openxmlformats.org/officeDocument/2006/relationships/webSettings" Target="webSettings.xml"/><Relationship Id="rId90" Type="http://schemas.openxmlformats.org/officeDocument/2006/relationships/hyperlink" Target="https://tennis10s.ru" TargetMode="External"/><Relationship Id="rId95" Type="http://schemas.openxmlformats.org/officeDocument/2006/relationships/image" Target="media/image18.png"/><Relationship Id="rId22" Type="http://schemas.openxmlformats.org/officeDocument/2006/relationships/image" Target="media/image6.png"/><Relationship Id="rId27" Type="http://schemas.openxmlformats.org/officeDocument/2006/relationships/image" Target="media/image11.emf"/><Relationship Id="rId43" Type="http://schemas.openxmlformats.org/officeDocument/2006/relationships/hyperlink" Target="https://web.archive.org/web/20230530093648/https:/www.metronews.ru/novosti/peterbourg/reviews/hobbihorsing-vhodit-v-modu-kak-pravilno-katatsya-na-igrushechnyh-loshadkah-1359200/" TargetMode="External"/><Relationship Id="rId48" Type="http://schemas.openxmlformats.org/officeDocument/2006/relationships/hyperlink" Target="https://dzen.ru/a/ZamIwhxzlxFW_Wxq?ysclid=m0xlirydx635928597" TargetMode="External"/><Relationship Id="rId64" Type="http://schemas.openxmlformats.org/officeDocument/2006/relationships/hyperlink" Target="mailto:mrs.romanova97@mail.ru" TargetMode="External"/><Relationship Id="rId69" Type="http://schemas.openxmlformats.org/officeDocument/2006/relationships/hyperlink" Target="mailto:stepanovam@mail.ru" TargetMode="External"/><Relationship Id="rId113" Type="http://schemas.openxmlformats.org/officeDocument/2006/relationships/hyperlink" Target="mailto:zalp1@mail.ru" TargetMode="External"/><Relationship Id="rId118" Type="http://schemas.openxmlformats.org/officeDocument/2006/relationships/hyperlink" Target="https://olympic.ru/?ysclid=lx7e609wsj343772009" TargetMode="External"/><Relationship Id="rId80" Type="http://schemas.openxmlformats.org/officeDocument/2006/relationships/hyperlink" Target="mailto:Novosmolino@yandex.ru" TargetMode="External"/><Relationship Id="rId85" Type="http://schemas.openxmlformats.org/officeDocument/2006/relationships/chart" Target="charts/chart8.xml"/><Relationship Id="rId12" Type="http://schemas.openxmlformats.org/officeDocument/2006/relationships/image" Target="media/image2.jpeg"/><Relationship Id="rId17" Type="http://schemas.openxmlformats.org/officeDocument/2006/relationships/hyperlink" Target="http://lib.sportedu.ru/BiblCard.idc?DocID=100677" TargetMode="External"/><Relationship Id="rId33" Type="http://schemas.microsoft.com/office/2007/relationships/diagramDrawing" Target="diagrams/drawing1.xml"/><Relationship Id="rId38" Type="http://schemas.openxmlformats.org/officeDocument/2006/relationships/hyperlink" Target="https://school.kontur.ru/publications/2463" TargetMode="External"/><Relationship Id="rId59" Type="http://schemas.openxmlformats.org/officeDocument/2006/relationships/hyperlink" Target="mailto:anilas@mail.ru" TargetMode="External"/><Relationship Id="rId103" Type="http://schemas.openxmlformats.org/officeDocument/2006/relationships/hyperlink" Target="https://www.sport-express.ru/olympics/paris2024/reviews/stanislav-pozdnyakov-o-sankciyah-protiv-rossiyskogo-sporta-intervyu-prezidenta-okr-2127096/?ysclid=lwrhmvh9yq692401398" TargetMode="External"/><Relationship Id="rId108" Type="http://schemas.openxmlformats.org/officeDocument/2006/relationships/diagramQuickStyle" Target="diagrams/quickStyle2.xml"/><Relationship Id="rId124" Type="http://schemas.openxmlformats.org/officeDocument/2006/relationships/hyperlink" Target="mailto:Mikhail.uglanov@bk.ru" TargetMode="External"/><Relationship Id="rId54" Type="http://schemas.openxmlformats.org/officeDocument/2006/relationships/image" Target="media/image13.tiff"/><Relationship Id="rId70" Type="http://schemas.openxmlformats.org/officeDocument/2006/relationships/hyperlink" Target="mailto:stepanovam@mail.ru" TargetMode="External"/><Relationship Id="rId75" Type="http://schemas.openxmlformats.org/officeDocument/2006/relationships/hyperlink" Target="mailto:tatarinov.id@gtsolifk.ru" TargetMode="External"/><Relationship Id="rId91" Type="http://schemas.openxmlformats.org/officeDocument/2006/relationships/hyperlink" Target="https://tennispark-nn.ru" TargetMode="External"/><Relationship Id="rId96"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hyperlink" Target="mailto:jsmozdokova@list.ru" TargetMode="External"/><Relationship Id="rId114" Type="http://schemas.openxmlformats.org/officeDocument/2006/relationships/hyperlink" Target="https://olympics.com/" TargetMode="External"/><Relationship Id="rId119" Type="http://schemas.openxmlformats.org/officeDocument/2006/relationships/hyperlink" Target="https://www.sport-express.ru/olympics/paris2024/reviews/stanislav-pozdnyakov-o-sankciyah-protiv-rossiyskogo-sporta-intervyu-prezidenta-okr-2127096/?ysclid=lwrhmvh9yq692401398" TargetMode="External"/><Relationship Id="rId44" Type="http://schemas.openxmlformats.org/officeDocument/2006/relationships/hyperlink" Target="https://www.metronews.ru/novosti/peterbourg/reviews/hobbihorsing-vhodit-v-modu-kak-pravilno-katatsya-na-igrushechnyh-loshadkah-1359200/?ysclid=m1es9kk2xk920245326" TargetMode="External"/><Relationship Id="rId60" Type="http://schemas.openxmlformats.org/officeDocument/2006/relationships/hyperlink" Target="mailto:anilas@mail.ru" TargetMode="External"/><Relationship Id="rId65" Type="http://schemas.openxmlformats.org/officeDocument/2006/relationships/chart" Target="charts/chart4.xml"/><Relationship Id="rId81" Type="http://schemas.openxmlformats.org/officeDocument/2006/relationships/hyperlink" Target="https://cyberleninka.ru/article/n/neopredelennost-veroyatnost-deystvie-kak-glavnye-sostavlyayuschie-predprinimatelskogo-riska" TargetMode="External"/><Relationship Id="rId86" Type="http://schemas.openxmlformats.org/officeDocument/2006/relationships/chart" Target="charts/chart9.xml"/><Relationship Id="rId13" Type="http://schemas.openxmlformats.org/officeDocument/2006/relationships/hyperlink" Target="mailto:Mimi.Grey322@yandex.ru" TargetMode="External"/><Relationship Id="rId18" Type="http://schemas.openxmlformats.org/officeDocument/2006/relationships/hyperlink" Target="https://teacode.com/online/udc/65/658.html" TargetMode="External"/><Relationship Id="rId39" Type="http://schemas.openxmlformats.org/officeDocument/2006/relationships/hyperlink" Target="https://stylespb.com/encyclopedia/hobbihorsing-istoriya-pravila-trebovaniya-k-loshadi-prakticheskie-sovety-ot" TargetMode="External"/><Relationship Id="rId109" Type="http://schemas.openxmlformats.org/officeDocument/2006/relationships/diagramColors" Target="diagrams/colors2.xml"/><Relationship Id="rId34" Type="http://schemas.openxmlformats.org/officeDocument/2006/relationships/hyperlink" Target="mailto:&#1073;&#1072;&#1076;&#1084;&#1080;&#1085;&#1090;&#1086;&#1085;&#1072;,liumanman@yandex.ru" TargetMode="External"/><Relationship Id="rId50" Type="http://schemas.openxmlformats.org/officeDocument/2006/relationships/hyperlink" Target="https://stylespb.com/encyclopedia/hobbihorsing-istoriya-pravila-trebovaniya-k-loshadi-prakticheskie-sovety-ot" TargetMode="External"/><Relationship Id="rId55" Type="http://schemas.openxmlformats.org/officeDocument/2006/relationships/image" Target="media/image14.tiff"/><Relationship Id="rId76" Type="http://schemas.openxmlformats.org/officeDocument/2006/relationships/hyperlink" Target="mailto:tatarinov.id@gtsolifk.ru" TargetMode="External"/><Relationship Id="rId97" Type="http://schemas.openxmlformats.org/officeDocument/2006/relationships/hyperlink" Target="mailto:Shvedcov2004@yandex.ru" TargetMode="External"/><Relationship Id="rId104" Type="http://schemas.openxmlformats.org/officeDocument/2006/relationships/hyperlink" Target="mailto:melnikov-vitalik@uyandex.ru" TargetMode="External"/><Relationship Id="rId120" Type="http://schemas.openxmlformats.org/officeDocument/2006/relationships/hyperlink" Target="mailto:melnikov-vitalik@uyandex.ru" TargetMode="External"/><Relationship Id="rId125" Type="http://schemas.openxmlformats.org/officeDocument/2006/relationships/hyperlink" Target="mailto:Novosmolino@yandex.ru" TargetMode="External"/><Relationship Id="rId7" Type="http://schemas.openxmlformats.org/officeDocument/2006/relationships/endnotes" Target="endnotes.xml"/><Relationship Id="rId71" Type="http://schemas.openxmlformats.org/officeDocument/2006/relationships/chart" Target="charts/chart7.xml"/><Relationship Id="rId92" Type="http://schemas.openxmlformats.org/officeDocument/2006/relationships/hyperlink" Target="mailto:lizok27m@mail.ru" TargetMode="External"/><Relationship Id="rId2" Type="http://schemas.openxmlformats.org/officeDocument/2006/relationships/numbering" Target="numbering.xml"/><Relationship Id="rId29" Type="http://schemas.openxmlformats.org/officeDocument/2006/relationships/diagramData" Target="diagrams/data1.xml"/><Relationship Id="rId24" Type="http://schemas.openxmlformats.org/officeDocument/2006/relationships/image" Target="media/image8.jpeg"/><Relationship Id="rId40" Type="http://schemas.openxmlformats.org/officeDocument/2006/relationships/hyperlink" Target="https://web.archive.org/web/20221010050226/https:/stylespb.com/encyclopedia/hobbihorsing-istoriya-pravila-trebovaniya-k-loshadi-prakticheskie-sovety-ot" TargetMode="External"/><Relationship Id="rId45" Type="http://schemas.openxmlformats.org/officeDocument/2006/relationships/hyperlink" Target="https://www.gazetametro.ru/articles/zdes-nuzhno-uchit-marshruty-v-moskve-proshli-sorevnovanija-po-hobbihorsingu-22-05-2023" TargetMode="External"/><Relationship Id="rId66" Type="http://schemas.openxmlformats.org/officeDocument/2006/relationships/chart" Target="charts/chart5.xml"/><Relationship Id="rId87" Type="http://schemas.openxmlformats.org/officeDocument/2006/relationships/hyperlink" Target="https://ivo.garant.ru" TargetMode="External"/><Relationship Id="rId110" Type="http://schemas.microsoft.com/office/2007/relationships/diagramDrawing" Target="diagrams/drawing2.xml"/><Relationship Id="rId115" Type="http://schemas.openxmlformats.org/officeDocument/2006/relationships/hyperlink" Target="https://olympic.ru/?ysclid=lx7en0wwcz451279032" TargetMode="External"/><Relationship Id="rId61" Type="http://schemas.openxmlformats.org/officeDocument/2006/relationships/chart" Target="charts/chart3.xml"/><Relationship Id="rId82" Type="http://schemas.openxmlformats.org/officeDocument/2006/relationships/hyperlink" Target="https://cyberleninka.ru/article/n/prognozirovanie-s-ispolzovaniem-metodov-matematicheskogo-modelirovaniya-v-sporte-vysshih-dostizheniy-na-primere-zimnih-vidov-sporta" TargetMode="External"/><Relationship Id="rId19" Type="http://schemas.openxmlformats.org/officeDocument/2006/relationships/hyperlink" Target="mailto:dkorotkov731@gmail.com" TargetMode="External"/><Relationship Id="rId14" Type="http://schemas.openxmlformats.org/officeDocument/2006/relationships/image" Target="media/image3.png"/><Relationship Id="rId30" Type="http://schemas.openxmlformats.org/officeDocument/2006/relationships/diagramLayout" Target="diagrams/layout1.xml"/><Relationship Id="rId35" Type="http://schemas.openxmlformats.org/officeDocument/2006/relationships/hyperlink" Target="https://ru.wikipedia.org/w/index.php?title=%D0%9A%D0%B8%D1%82%D0%B0%D0%B9%D1%81%D0%BA%D0%B8%D0%B5_%D1%83%D0%B7%D0%B5%D0%BB%D0%BA%D0%B8&amp;action=edit&amp;redlink=1" TargetMode="External"/><Relationship Id="rId56" Type="http://schemas.openxmlformats.org/officeDocument/2006/relationships/chart" Target="charts/chart2.xml"/><Relationship Id="rId77" Type="http://schemas.openxmlformats.org/officeDocument/2006/relationships/hyperlink" Target=",%20mikhail.uglanov@bk.ru%20" TargetMode="External"/><Relationship Id="rId100" Type="http://schemas.openxmlformats.org/officeDocument/2006/relationships/hyperlink" Target="https://matchtv.ru/_sport/matchtvnews_NI1890592_Sankcii_kriterii_i_vso_ostalnoje__eto_kukolnyj_sportivnyj_teatr__Pozdnakov?ysclid=lx7eq2hp62331134262" TargetMode="External"/><Relationship Id="rId105" Type="http://schemas.openxmlformats.org/officeDocument/2006/relationships/hyperlink" Target="mailto:melnikov-vitalik@yandex.ru" TargetMode="External"/><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metronews.ru/novosti/peterbourg/reviews/hobbihorsing-vhodit-v-modu-kak-pravilno-katatsya-na-igrushechnyh-loshadkah-1359200/?ysclid=m1es9kk2xk920245326" TargetMode="External"/><Relationship Id="rId72" Type="http://schemas.openxmlformats.org/officeDocument/2006/relationships/hyperlink" Target="mailto:ritta7@mail.ru" TargetMode="External"/><Relationship Id="rId93" Type="http://schemas.openxmlformats.org/officeDocument/2006/relationships/hyperlink" Target="mailto:stepanovam@mail.ru" TargetMode="External"/><Relationship Id="rId98" Type="http://schemas.openxmlformats.org/officeDocument/2006/relationships/hyperlink" Target="https://olympics.com/" TargetMode="External"/><Relationship Id="rId121" Type="http://schemas.openxmlformats.org/officeDocument/2006/relationships/hyperlink" Target="mailto:melnikov-vitalik@yandex.ru" TargetMode="Externa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yperlink" Target="https://web.archive.org/web/20230522181923/https:/www.gazetametro.ru/articles/zdes-nuzhno-uchit-marshruty-v-moskve-proshli-sorevnovanija-po-hobbihorsingu-22-05-2023" TargetMode="External"/><Relationship Id="rId67" Type="http://schemas.openxmlformats.org/officeDocument/2006/relationships/chart" Target="charts/chart6.xml"/><Relationship Id="rId116" Type="http://schemas.openxmlformats.org/officeDocument/2006/relationships/hyperlink" Target="https://matchtv.ru/_sport/matchtvnews_NI1890592_Sankcii_kriterii_i_vso_ostalnoje__eto_kukolnyj_sportivnyj_teatr__Pozdnakov?ysclid=lx7eq2hp62331134262" TargetMode="External"/><Relationship Id="rId20" Type="http://schemas.openxmlformats.org/officeDocument/2006/relationships/image" Target="media/image4.png"/><Relationship Id="rId41" Type="http://schemas.openxmlformats.org/officeDocument/2006/relationships/hyperlink" Target="https://stylespb.com/encyclopedia/hobbihorsing-istoriya-pravila-trebovaniya-k-loshadi-prakticheskie-sovety-ot" TargetMode="External"/><Relationship Id="rId62" Type="http://schemas.openxmlformats.org/officeDocument/2006/relationships/hyperlink" Target="https://xn--b1atfb1adk.xn--p1ai/files/ioe/documents/YH59N146G6JA19QPXGPT.pdf" TargetMode="External"/><Relationship Id="rId83" Type="http://schemas.openxmlformats.org/officeDocument/2006/relationships/hyperlink" Target="https://cyberleninka.ru/article/n/ponyatie-riska-mnogoobrazie-podhodov-i-opredeleniy" TargetMode="External"/><Relationship Id="rId88" Type="http://schemas.openxmlformats.org/officeDocument/2006/relationships/hyperlink" Target="https://www.itftennis.com/" TargetMode="External"/><Relationship Id="rId111" Type="http://schemas.openxmlformats.org/officeDocument/2006/relationships/hyperlink" Target="mailto:zalp1@mail.ru" TargetMode="External"/><Relationship Id="rId15" Type="http://schemas.openxmlformats.org/officeDocument/2006/relationships/hyperlink" Target="mailto:nikitazagorodnev@yandex.ru" TargetMode="External"/><Relationship Id="rId36" Type="http://schemas.openxmlformats.org/officeDocument/2006/relationships/hyperlink" Target="https://ru.wikipedia.org/wiki/%D0%90%D0%BD%D0%B3%D0%BB%D0%B8%D0%B9%D1%81%D0%BA%D0%B8%D0%B9_%D1%8F%D0%B7%D1%8B%D0%BA" TargetMode="External"/><Relationship Id="rId57" Type="http://schemas.openxmlformats.org/officeDocument/2006/relationships/hyperlink" Target="mailto:Novosmolino@yandex.ru" TargetMode="External"/><Relationship Id="rId106" Type="http://schemas.openxmlformats.org/officeDocument/2006/relationships/diagramData" Target="diagrams/data2.xml"/><Relationship Id="rId127" Type="http://schemas.openxmlformats.org/officeDocument/2006/relationships/theme" Target="theme/theme1.xml"/><Relationship Id="rId10" Type="http://schemas.openxmlformats.org/officeDocument/2006/relationships/hyperlink" Target="https://oca.asia/games/101-tehran-1974.html" TargetMode="External"/><Relationship Id="rId31" Type="http://schemas.openxmlformats.org/officeDocument/2006/relationships/diagramQuickStyle" Target="diagrams/quickStyle1.xml"/><Relationship Id="rId52" Type="http://schemas.openxmlformats.org/officeDocument/2006/relationships/hyperlink" Target="https://www.gazetametro.ru/articles/zdes-nuzhno-uchit-marshruty-v-moskve-proshli-sorevnovanija-po-hobbihorsingu-22-05-2023?ysclid=m1eseyzfhu261948545" TargetMode="External"/><Relationship Id="rId73" Type="http://schemas.openxmlformats.org/officeDocument/2006/relationships/image" Target="media/image15.png"/><Relationship Id="rId78" Type="http://schemas.openxmlformats.org/officeDocument/2006/relationships/hyperlink" Target="mailto:novosmolino@yandex.ru" TargetMode="External"/><Relationship Id="rId94" Type="http://schemas.openxmlformats.org/officeDocument/2006/relationships/image" Target="media/image17.png"/><Relationship Id="rId99" Type="http://schemas.openxmlformats.org/officeDocument/2006/relationships/hyperlink" Target="https://olympic.ru/?ysclid=lx7en0wwcz451279032" TargetMode="External"/><Relationship Id="rId101" Type="http://schemas.openxmlformats.org/officeDocument/2006/relationships/hyperlink" Target="https://www.sportmk.ru/sports/2023/03/28/onlayn-mok-reshaet-sudbu-rossiyskogo-sporta-bakh-prizval-smyagchit-sankcii.html?ysclid=lwol531yk2886760850" TargetMode="External"/><Relationship Id="rId122" Type="http://schemas.openxmlformats.org/officeDocument/2006/relationships/hyperlink" Target=",%20mikhail.uglanov@bk.ru%20" TargetMode="External"/><Relationship Id="rId4" Type="http://schemas.openxmlformats.org/officeDocument/2006/relationships/settings" Target="settings.xml"/><Relationship Id="rId9" Type="http://schemas.openxmlformats.org/officeDocument/2006/relationships/hyperlink" Target="mailto:dascha.vaskina@gmail.com"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F:\&#1052;&#1072;&#1075;&#1080;&#1089;&#1090;&#1088;&#1072;&#1090;&#1091;&#1088;&#1072;\&#1040;&#1089;&#1087;&#1080;&#1088;&#1072;&#1085;&#1090;&#1091;&#1088;&#1072;\&#1090;&#1077;&#1089;&#1090;&#1099;\&#1088;&#1077;&#1079;&#1091;&#1083;&#1100;&#1090;&#1072;&#1090;&#1099;.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4.xml.rels><?xml version="1.0" encoding="UTF-8" standalone="yes"?>
<Relationships xmlns="http://schemas.openxmlformats.org/package/2006/relationships"><Relationship Id="rId2" Type="http://schemas.openxmlformats.org/officeDocument/2006/relationships/oleObject" Target="file:///C:\Users\AeroCool\Desktop\&#1057;&#1057;&#1042;\&#1043;&#1056;&#1040;&#1060;&#1048;&#1050;&#1048;\&#1057;&#1055;&#1054;&#1056;&#1058;-&#1044;&#1054;&#1056;&#1054;&#1043;&#1040;\&#1057;&#1055;&#1054;&#1056;&#1058;-&#1044;&#1054;&#1056;&#1054;&#1043;&#1040;%20&#1050;%20&#1052;&#1048;&#1056;&#1059;%20&#1054;&#1057;&#1045;&#1053;&#1068;%202024%20&#8212;%20&#1082;&#1086;&#1087;&#1080;&#1103;.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AeroCool\Desktop\&#1057;&#1057;&#1042;\&#1043;&#1056;&#1040;&#1060;&#1048;&#1050;&#1048;\&#1057;&#1055;&#1054;&#1056;&#1058;-&#1044;&#1054;&#1056;&#1054;&#1043;&#1040;\&#1057;&#1055;&#1054;&#1056;&#1058;-&#1044;&#1054;&#1056;&#1054;&#1043;&#1040;%20&#1050;%20&#1052;&#1048;&#1056;&#1059;%20&#1054;&#1057;&#1045;&#1053;&#1068;%202024%20&#8212;%20&#1082;&#1086;&#1087;&#1080;&#1103;.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eroCool\Desktop\&#1057;&#1057;&#1042;\&#1043;&#1056;&#1040;&#1060;&#1048;&#1050;&#1048;\&#1057;&#1055;&#1054;&#1056;&#1058;-&#1044;&#1054;&#1056;&#1054;&#1043;&#1040;\&#1057;&#1055;&#1054;&#1056;&#1058;-&#1044;&#1054;&#1056;&#1054;&#1043;&#1040;%20&#1050;%20&#1052;&#1048;&#1056;&#1059;%20&#1054;&#1057;&#1045;&#1053;&#1068;%202024%20&#8212;%20&#1082;&#1086;&#1087;&#1080;&#1103;.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rita\Desktop\&#1051;&#1080;&#1089;&#1090;%20Microsoft%20Excel.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2.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100"/>
          </a:pPr>
          <a:endParaRPr lang="en-US"/>
        </a:p>
      </c:txPr>
    </c:title>
    <c:autoTitleDeleted val="0"/>
    <c:plotArea>
      <c:layout>
        <c:manualLayout>
          <c:layoutTarget val="inner"/>
          <c:xMode val="edge"/>
          <c:yMode val="edge"/>
          <c:x val="8.9944283280379525E-2"/>
          <c:y val="0.15285058993794001"/>
          <c:w val="0.64801616852157062"/>
          <c:h val="0.38271003507739132"/>
        </c:manualLayout>
      </c:layout>
      <c:barChart>
        <c:barDir val="col"/>
        <c:grouping val="clustered"/>
        <c:varyColors val="0"/>
        <c:ser>
          <c:idx val="0"/>
          <c:order val="0"/>
          <c:tx>
            <c:v>Все испытуемые</c:v>
          </c:tx>
          <c:invertIfNegative val="0"/>
          <c:cat>
            <c:strRef>
              <c:f>Лист1!$I$142:$I$146</c:f>
              <c:strCache>
                <c:ptCount val="5"/>
                <c:pt idx="0">
                  <c:v>Оперативный</c:v>
                </c:pt>
                <c:pt idx="1">
                  <c:v>Абстрактно-символический</c:v>
                </c:pt>
                <c:pt idx="2">
                  <c:v>Словестно -логический</c:v>
                </c:pt>
                <c:pt idx="3">
                  <c:v>Предметно-действенный</c:v>
                </c:pt>
                <c:pt idx="4">
                  <c:v>Наглядно – образный</c:v>
                </c:pt>
              </c:strCache>
            </c:strRef>
          </c:cat>
          <c:val>
            <c:numRef>
              <c:f>Лист1!$J$142:$J$146</c:f>
              <c:numCache>
                <c:formatCode>General</c:formatCode>
                <c:ptCount val="5"/>
                <c:pt idx="0">
                  <c:v>19</c:v>
                </c:pt>
                <c:pt idx="1">
                  <c:v>3</c:v>
                </c:pt>
                <c:pt idx="2">
                  <c:v>2</c:v>
                </c:pt>
                <c:pt idx="3">
                  <c:v>5</c:v>
                </c:pt>
                <c:pt idx="4">
                  <c:v>1</c:v>
                </c:pt>
              </c:numCache>
            </c:numRef>
          </c:val>
          <c:extLst>
            <c:ext xmlns:c16="http://schemas.microsoft.com/office/drawing/2014/chart" uri="{C3380CC4-5D6E-409C-BE32-E72D297353CC}">
              <c16:uniqueId val="{00000000-1DD9-B742-8333-AF0A6F462E16}"/>
            </c:ext>
          </c:extLst>
        </c:ser>
        <c:dLbls>
          <c:showLegendKey val="0"/>
          <c:showVal val="0"/>
          <c:showCatName val="0"/>
          <c:showSerName val="0"/>
          <c:showPercent val="0"/>
          <c:showBubbleSize val="0"/>
        </c:dLbls>
        <c:gapWidth val="150"/>
        <c:axId val="99926400"/>
        <c:axId val="99927936"/>
      </c:barChart>
      <c:catAx>
        <c:axId val="99926400"/>
        <c:scaling>
          <c:orientation val="minMax"/>
        </c:scaling>
        <c:delete val="0"/>
        <c:axPos val="b"/>
        <c:numFmt formatCode="General" sourceLinked="0"/>
        <c:majorTickMark val="out"/>
        <c:minorTickMark val="none"/>
        <c:tickLblPos val="nextTo"/>
        <c:txPr>
          <a:bodyPr/>
          <a:lstStyle/>
          <a:p>
            <a:pPr>
              <a:defRPr sz="700"/>
            </a:pPr>
            <a:endParaRPr lang="en-US"/>
          </a:p>
        </c:txPr>
        <c:crossAx val="99927936"/>
        <c:crosses val="autoZero"/>
        <c:auto val="1"/>
        <c:lblAlgn val="ctr"/>
        <c:lblOffset val="100"/>
        <c:noMultiLvlLbl val="0"/>
      </c:catAx>
      <c:valAx>
        <c:axId val="99927936"/>
        <c:scaling>
          <c:orientation val="minMax"/>
        </c:scaling>
        <c:delete val="0"/>
        <c:axPos val="l"/>
        <c:majorGridlines/>
        <c:numFmt formatCode="General" sourceLinked="1"/>
        <c:majorTickMark val="out"/>
        <c:minorTickMark val="none"/>
        <c:tickLblPos val="nextTo"/>
        <c:crossAx val="99926400"/>
        <c:crosses val="autoZero"/>
        <c:crossBetween val="between"/>
      </c:valAx>
    </c:plotArea>
    <c:legend>
      <c:legendPos val="r"/>
      <c:layout>
        <c:manualLayout>
          <c:xMode val="edge"/>
          <c:yMode val="edge"/>
          <c:x val="0.71386193004944165"/>
          <c:y val="0.55468786027914763"/>
          <c:w val="0.26546623532523583"/>
          <c:h val="0.10514092280521019"/>
        </c:manualLayout>
      </c:layout>
      <c:overlay val="0"/>
      <c:txPr>
        <a:bodyPr/>
        <a:lstStyle/>
        <a:p>
          <a:pPr>
            <a:defRPr sz="900"/>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063574949264355"/>
          <c:y val="9.9525563902116532E-2"/>
          <c:w val="0.51410001787614945"/>
          <c:h val="0.85210820939474718"/>
        </c:manualLayout>
      </c:layout>
      <c:pieChart>
        <c:varyColors val="1"/>
        <c:ser>
          <c:idx val="0"/>
          <c:order val="0"/>
          <c:tx>
            <c:strRef>
              <c:f>Sheet1!$B$1</c:f>
              <c:strCache>
                <c:ptCount val="1"/>
                <c:pt idx="0">
                  <c:v>Пропорция</c:v>
                </c:pt>
              </c:strCache>
            </c:strRef>
          </c:tx>
          <c:dPt>
            <c:idx val="0"/>
            <c:bubble3D val="0"/>
            <c:spPr>
              <a:pattFill prst="pct5">
                <a:fgClr>
                  <a:schemeClr val="accent1"/>
                </a:fgClr>
                <a:bgClr>
                  <a:schemeClr val="bg1"/>
                </a:bgClr>
              </a:pattFill>
              <a:ln w="19050">
                <a:solidFill>
                  <a:schemeClr val="accent1">
                    <a:hueOff val="0"/>
                    <a:satOff val="0"/>
                    <a:lumOff val="0"/>
                  </a:schemeClr>
                </a:solidFill>
              </a:ln>
              <a:effectLst/>
            </c:spPr>
            <c:extLst>
              <c:ext xmlns:c16="http://schemas.microsoft.com/office/drawing/2014/chart" uri="{C3380CC4-5D6E-409C-BE32-E72D297353CC}">
                <c16:uniqueId val="{00000001-68D1-2240-9887-474DCEC6078D}"/>
              </c:ext>
            </c:extLst>
          </c:dPt>
          <c:dPt>
            <c:idx val="1"/>
            <c:bubble3D val="0"/>
            <c:spPr>
              <a:solidFill>
                <a:schemeClr val="bg1"/>
              </a:solidFill>
              <a:ln w="19050">
                <a:solidFill>
                  <a:schemeClr val="accent1">
                    <a:hueOff val="0"/>
                    <a:satOff val="0"/>
                    <a:lumOff val="0"/>
                  </a:schemeClr>
                </a:solidFill>
              </a:ln>
              <a:effectLst/>
            </c:spPr>
            <c:extLst>
              <c:ext xmlns:c16="http://schemas.microsoft.com/office/drawing/2014/chart" uri="{C3380CC4-5D6E-409C-BE32-E72D297353CC}">
                <c16:uniqueId val="{00000003-68D1-2240-9887-474DCEC6078D}"/>
              </c:ext>
            </c:extLst>
          </c:dPt>
          <c:dPt>
            <c:idx val="2"/>
            <c:bubble3D val="0"/>
            <c:spPr>
              <a:pattFill prst="pct25">
                <a:fgClr>
                  <a:schemeClr val="tx1"/>
                </a:fgClr>
                <a:bgClr>
                  <a:schemeClr val="bg1"/>
                </a:bgClr>
              </a:pattFill>
              <a:ln w="19050">
                <a:solidFill>
                  <a:schemeClr val="accent1">
                    <a:hueOff val="0"/>
                    <a:satOff val="0"/>
                    <a:lumOff val="0"/>
                  </a:schemeClr>
                </a:solidFill>
              </a:ln>
              <a:effectLst/>
            </c:spPr>
            <c:extLst>
              <c:ext xmlns:c16="http://schemas.microsoft.com/office/drawing/2014/chart" uri="{C3380CC4-5D6E-409C-BE32-E72D297353CC}">
                <c16:uniqueId val="{00000005-68D1-2240-9887-474DCEC6078D}"/>
              </c:ext>
            </c:extLst>
          </c:dPt>
          <c:dPt>
            <c:idx val="3"/>
            <c:bubble3D val="0"/>
            <c:spPr>
              <a:pattFill prst="smGrid">
                <a:fgClr>
                  <a:schemeClr val="bg1">
                    <a:lumMod val="75000"/>
                  </a:schemeClr>
                </a:fgClr>
                <a:bgClr>
                  <a:schemeClr val="bg1"/>
                </a:bgClr>
              </a:pattFill>
              <a:ln w="19050">
                <a:solidFill>
                  <a:schemeClr val="accent1">
                    <a:hueOff val="0"/>
                    <a:satOff val="0"/>
                    <a:lumOff val="0"/>
                  </a:schemeClr>
                </a:solidFill>
              </a:ln>
              <a:effectLst/>
            </c:spPr>
            <c:extLst>
              <c:ext xmlns:c16="http://schemas.microsoft.com/office/drawing/2014/chart" uri="{C3380CC4-5D6E-409C-BE32-E72D297353CC}">
                <c16:uniqueId val="{00000007-68D1-2240-9887-474DCEC6078D}"/>
              </c:ext>
            </c:extLst>
          </c:dPt>
          <c:dPt>
            <c:idx val="4"/>
            <c:bubble3D val="0"/>
            <c:spPr>
              <a:pattFill prst="diagBrick">
                <a:fgClr>
                  <a:schemeClr val="tx1"/>
                </a:fgClr>
                <a:bgClr>
                  <a:schemeClr val="bg1"/>
                </a:bgClr>
              </a:pattFill>
              <a:ln w="19050">
                <a:solidFill>
                  <a:schemeClr val="accent1">
                    <a:hueOff val="0"/>
                    <a:satOff val="0"/>
                    <a:lumOff val="0"/>
                  </a:schemeClr>
                </a:solidFill>
              </a:ln>
              <a:effectLst/>
            </c:spPr>
            <c:extLst>
              <c:ext xmlns:c16="http://schemas.microsoft.com/office/drawing/2014/chart" uri="{C3380CC4-5D6E-409C-BE32-E72D297353CC}">
                <c16:uniqueId val="{00000009-68D1-2240-9887-474DCEC6078D}"/>
              </c:ext>
            </c:extLst>
          </c:dPt>
          <c:dPt>
            <c:idx val="5"/>
            <c:bubble3D val="0"/>
            <c:spPr>
              <a:solidFill>
                <a:schemeClr val="tx2"/>
              </a:solidFill>
              <a:ln w="19050">
                <a:solidFill>
                  <a:schemeClr val="lt1"/>
                </a:solidFill>
              </a:ln>
              <a:effectLst/>
            </c:spPr>
            <c:extLst>
              <c:ext xmlns:c16="http://schemas.microsoft.com/office/drawing/2014/chart" uri="{C3380CC4-5D6E-409C-BE32-E72D297353CC}">
                <c16:uniqueId val="{0000000B-68D1-2240-9887-474DCEC6078D}"/>
              </c:ext>
            </c:extLst>
          </c:dPt>
          <c:dLbls>
            <c:dLbl>
              <c:idx val="0"/>
              <c:dLblPos val="outEnd"/>
              <c:showLegendKey val="0"/>
              <c:showVal val="0"/>
              <c:showCatName val="1"/>
              <c:showSerName val="0"/>
              <c:showPercent val="1"/>
              <c:showBubbleSize val="0"/>
              <c:extLst>
                <c:ext xmlns:c15="http://schemas.microsoft.com/office/drawing/2012/chart" uri="{CE6537A1-D6FC-4f65-9D91-7224C49458BB}">
                  <c15:layout>
                    <c:manualLayout>
                      <c:w val="0.23094317963368491"/>
                      <c:h val="0.14721152484254749"/>
                    </c:manualLayout>
                  </c15:layout>
                </c:ext>
                <c:ext xmlns:c16="http://schemas.microsoft.com/office/drawing/2014/chart" uri="{C3380CC4-5D6E-409C-BE32-E72D297353CC}">
                  <c16:uniqueId val="{00000001-68D1-2240-9887-474DCEC6078D}"/>
                </c:ext>
              </c:extLst>
            </c:dLbl>
            <c:dLbl>
              <c:idx val="4"/>
              <c:layout>
                <c:manualLayout>
                  <c:x val="-9.3398515611798752E-2"/>
                  <c:y val="-7.177242208259408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8D1-2240-9887-474DCEC6078D}"/>
                </c:ext>
              </c:extLst>
            </c:dLbl>
            <c:spPr>
              <a:solidFill>
                <a:prstClr val="white"/>
              </a:solidFill>
              <a:ln>
                <a:solidFill>
                  <a:prstClr val="black">
                    <a:lumMod val="25000"/>
                    <a:lumOff val="75000"/>
                  </a:prstClr>
                </a:solidFill>
              </a:ln>
              <a:effectLst/>
            </c:spPr>
            <c:txPr>
              <a:bodyPr rot="0" spcFirstLastPara="1" vertOverflow="clip" horzOverflow="clip" vert="horz" wrap="square" lIns="36576" tIns="18288" rIns="36576" bIns="18288" anchor="ctr" anchorCtr="1">
                <a:spAutoFit/>
              </a:bodyPr>
              <a:lstStyle/>
              <a:p>
                <a:pPr>
                  <a:defRPr lang="zh-CN"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Sheet1!$A$2:$A$7</c:f>
              <c:strCache>
                <c:ptCount val="6"/>
                <c:pt idx="0">
                  <c:v>A. Практически каждый день </c:v>
                </c:pt>
                <c:pt idx="1">
                  <c:v>B. 2-3 раза в неделю</c:v>
                </c:pt>
                <c:pt idx="2">
                  <c:v>C. 4-6 раз в месяц </c:v>
                </c:pt>
                <c:pt idx="3">
                  <c:v>D. Реже 4 раз в месяц </c:v>
                </c:pt>
                <c:pt idx="4">
                  <c:v>E. Не занимаюсь спортом </c:v>
                </c:pt>
                <c:pt idx="5">
                  <c:v>F. Другое</c:v>
                </c:pt>
              </c:strCache>
            </c:strRef>
          </c:cat>
          <c:val>
            <c:numRef>
              <c:f>Sheet1!$B$2:$B$7</c:f>
              <c:numCache>
                <c:formatCode>0.00%</c:formatCode>
                <c:ptCount val="6"/>
                <c:pt idx="0">
                  <c:v>0.26079999999999998</c:v>
                </c:pt>
                <c:pt idx="1">
                  <c:v>0.35610000000000003</c:v>
                </c:pt>
                <c:pt idx="2">
                  <c:v>0.14749999999999999</c:v>
                </c:pt>
                <c:pt idx="3">
                  <c:v>0.1817</c:v>
                </c:pt>
                <c:pt idx="4">
                  <c:v>4.3200000000000002E-2</c:v>
                </c:pt>
                <c:pt idx="5">
                  <c:v>1.0800000000000001E-2</c:v>
                </c:pt>
              </c:numCache>
            </c:numRef>
          </c:val>
          <c:extLst>
            <c:ext xmlns:c16="http://schemas.microsoft.com/office/drawing/2014/chart" uri="{C3380CC4-5D6E-409C-BE32-E72D297353CC}">
              <c16:uniqueId val="{0000000C-68D1-2240-9887-474DCEC6078D}"/>
            </c:ext>
          </c:extLst>
        </c:ser>
        <c:dLbls>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sz="10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2027376786235054E-2"/>
          <c:y val="9.166666666666666E-2"/>
          <c:w val="0.6109736803732867"/>
          <c:h val="0.7741601049868766"/>
        </c:manualLayout>
      </c:layout>
      <c:barChart>
        <c:barDir val="bar"/>
        <c:grouping val="clustered"/>
        <c:varyColors val="0"/>
        <c:ser>
          <c:idx val="0"/>
          <c:order val="0"/>
          <c:tx>
            <c:strRef>
              <c:f>Лист1!$B$1</c:f>
              <c:strCache>
                <c:ptCount val="1"/>
                <c:pt idx="0">
                  <c:v>Волейбол</c:v>
                </c:pt>
              </c:strCache>
            </c:strRef>
          </c:tx>
          <c:spPr>
            <a:solidFill>
              <a:schemeClr val="accent1"/>
            </a:solidFill>
            <a:ln>
              <a:noFill/>
            </a:ln>
            <a:effectLst/>
          </c:spPr>
          <c:invertIfNegative val="0"/>
          <c:dLbls>
            <c:dLbl>
              <c:idx val="0"/>
              <c:layout>
                <c:manualLayout>
                  <c:x val="-9.2592592592593437E-3"/>
                  <c:y val="-3.968253968253968E-3"/>
                </c:manualLayout>
              </c:layout>
              <c:tx>
                <c:rich>
                  <a:bodyPr/>
                  <a:lstStyle/>
                  <a:p>
                    <a:r>
                      <a:rPr lang="en-US"/>
                      <a:t>92,0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478-F849-B456-05611AA047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Лист1!$B$2</c:f>
              <c:numCache>
                <c:formatCode>General</c:formatCode>
                <c:ptCount val="1"/>
                <c:pt idx="0">
                  <c:v>92</c:v>
                </c:pt>
              </c:numCache>
            </c:numRef>
          </c:val>
          <c:extLst>
            <c:ext xmlns:c16="http://schemas.microsoft.com/office/drawing/2014/chart" uri="{C3380CC4-5D6E-409C-BE32-E72D297353CC}">
              <c16:uniqueId val="{00000001-1478-F849-B456-05611AA047A9}"/>
            </c:ext>
          </c:extLst>
        </c:ser>
        <c:ser>
          <c:idx val="1"/>
          <c:order val="1"/>
          <c:tx>
            <c:strRef>
              <c:f>Лист1!$C$1</c:f>
              <c:strCache>
                <c:ptCount val="1"/>
                <c:pt idx="0">
                  <c:v>Баскетбол</c:v>
                </c:pt>
              </c:strCache>
            </c:strRef>
          </c:tx>
          <c:spPr>
            <a:solidFill>
              <a:schemeClr val="accent2"/>
            </a:solidFill>
            <a:ln>
              <a:noFill/>
            </a:ln>
            <a:effectLst/>
          </c:spPr>
          <c:invertIfNegative val="0"/>
          <c:dLbls>
            <c:dLbl>
              <c:idx val="0"/>
              <c:tx>
                <c:rich>
                  <a:bodyPr/>
                  <a:lstStyle/>
                  <a:p>
                    <a:r>
                      <a:rPr lang="en-US"/>
                      <a:t>50,0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478-F849-B456-05611AA047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Лист1!$C$2</c:f>
              <c:numCache>
                <c:formatCode>General</c:formatCode>
                <c:ptCount val="1"/>
                <c:pt idx="0">
                  <c:v>50</c:v>
                </c:pt>
              </c:numCache>
            </c:numRef>
          </c:val>
          <c:extLst>
            <c:ext xmlns:c16="http://schemas.microsoft.com/office/drawing/2014/chart" uri="{C3380CC4-5D6E-409C-BE32-E72D297353CC}">
              <c16:uniqueId val="{00000003-1478-F849-B456-05611AA047A9}"/>
            </c:ext>
          </c:extLst>
        </c:ser>
        <c:ser>
          <c:idx val="2"/>
          <c:order val="2"/>
          <c:tx>
            <c:strRef>
              <c:f>Лист1!$D$1</c:f>
              <c:strCache>
                <c:ptCount val="1"/>
                <c:pt idx="0">
                  <c:v>Мини-футбол</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Лист1!$D$2</c:f>
              <c:numCache>
                <c:formatCode>General</c:formatCode>
                <c:ptCount val="1"/>
                <c:pt idx="0">
                  <c:v>45.8</c:v>
                </c:pt>
              </c:numCache>
            </c:numRef>
          </c:val>
          <c:extLst>
            <c:ext xmlns:c16="http://schemas.microsoft.com/office/drawing/2014/chart" uri="{C3380CC4-5D6E-409C-BE32-E72D297353CC}">
              <c16:uniqueId val="{00000004-1478-F849-B456-05611AA047A9}"/>
            </c:ext>
          </c:extLst>
        </c:ser>
        <c:ser>
          <c:idx val="3"/>
          <c:order val="3"/>
          <c:tx>
            <c:strRef>
              <c:f>Лист1!$E$1</c:f>
              <c:strCache>
                <c:ptCount val="1"/>
                <c:pt idx="0">
                  <c:v>Шахматы</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Лист1!$E$2</c:f>
              <c:numCache>
                <c:formatCode>General</c:formatCode>
                <c:ptCount val="1"/>
                <c:pt idx="0">
                  <c:v>41.6</c:v>
                </c:pt>
              </c:numCache>
            </c:numRef>
          </c:val>
          <c:extLst>
            <c:ext xmlns:c16="http://schemas.microsoft.com/office/drawing/2014/chart" uri="{C3380CC4-5D6E-409C-BE32-E72D297353CC}">
              <c16:uniqueId val="{00000005-1478-F849-B456-05611AA047A9}"/>
            </c:ext>
          </c:extLst>
        </c:ser>
        <c:ser>
          <c:idx val="4"/>
          <c:order val="4"/>
          <c:tx>
            <c:strRef>
              <c:f>Лист1!$F$1</c:f>
              <c:strCache>
                <c:ptCount val="1"/>
                <c:pt idx="0">
                  <c:v>Легкая атлетика</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Лист1!$F$2</c:f>
              <c:numCache>
                <c:formatCode>General</c:formatCode>
                <c:ptCount val="1"/>
                <c:pt idx="0">
                  <c:v>37.5</c:v>
                </c:pt>
              </c:numCache>
            </c:numRef>
          </c:val>
          <c:extLst>
            <c:ext xmlns:c16="http://schemas.microsoft.com/office/drawing/2014/chart" uri="{C3380CC4-5D6E-409C-BE32-E72D297353CC}">
              <c16:uniqueId val="{00000006-1478-F849-B456-05611AA047A9}"/>
            </c:ext>
          </c:extLst>
        </c:ser>
        <c:ser>
          <c:idx val="5"/>
          <c:order val="5"/>
          <c:tx>
            <c:strRef>
              <c:f>Лист1!$G$1</c:f>
              <c:strCache>
                <c:ptCount val="1"/>
                <c:pt idx="0">
                  <c:v>Подвижные\спортивные игры</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Лист1!$G$2</c:f>
              <c:numCache>
                <c:formatCode>General</c:formatCode>
                <c:ptCount val="1"/>
                <c:pt idx="0">
                  <c:v>29.1</c:v>
                </c:pt>
              </c:numCache>
            </c:numRef>
          </c:val>
          <c:extLst>
            <c:ext xmlns:c16="http://schemas.microsoft.com/office/drawing/2014/chart" uri="{C3380CC4-5D6E-409C-BE32-E72D297353CC}">
              <c16:uniqueId val="{00000007-1478-F849-B456-05611AA047A9}"/>
            </c:ext>
          </c:extLst>
        </c:ser>
        <c:ser>
          <c:idx val="6"/>
          <c:order val="6"/>
          <c:tx>
            <c:strRef>
              <c:f>Лист1!$H$1</c:f>
              <c:strCache>
                <c:ptCount val="1"/>
                <c:pt idx="0">
                  <c:v>ОФП\ГТО</c:v>
                </c:pt>
              </c:strCache>
            </c:strRef>
          </c:tx>
          <c:spPr>
            <a:solidFill>
              <a:schemeClr val="accent1">
                <a:lumMod val="60000"/>
              </a:schemeClr>
            </a:solidFill>
            <a:ln>
              <a:noFill/>
            </a:ln>
            <a:effectLst/>
          </c:spPr>
          <c:invertIfNegative val="0"/>
          <c:dLbls>
            <c:dLbl>
              <c:idx val="0"/>
              <c:tx>
                <c:rich>
                  <a:bodyPr/>
                  <a:lstStyle/>
                  <a:p>
                    <a:fld id="{2EE6BA6C-60C2-4966-8BBD-ADFD4F32FC8B}" type="VALUE">
                      <a:rPr lang="en-US"/>
                      <a:pPr/>
                      <a:t>[ЗНАЧЕНИЕ]</a:t>
                    </a:fld>
                    <a:r>
                      <a:rPr lang="en-US"/>
                      <a:t>,0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1478-F849-B456-05611AA047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Лист1!$H$2</c:f>
              <c:numCache>
                <c:formatCode>General</c:formatCode>
                <c:ptCount val="1"/>
                <c:pt idx="0">
                  <c:v>25</c:v>
                </c:pt>
              </c:numCache>
            </c:numRef>
          </c:val>
          <c:extLst>
            <c:ext xmlns:c16="http://schemas.microsoft.com/office/drawing/2014/chart" uri="{C3380CC4-5D6E-409C-BE32-E72D297353CC}">
              <c16:uniqueId val="{00000009-1478-F849-B456-05611AA047A9}"/>
            </c:ext>
          </c:extLst>
        </c:ser>
        <c:ser>
          <c:idx val="7"/>
          <c:order val="7"/>
          <c:tx>
            <c:strRef>
              <c:f>Лист1!$I$1</c:f>
              <c:strCache>
                <c:ptCount val="1"/>
                <c:pt idx="0">
                  <c:v>Плавание</c:v>
                </c:pt>
              </c:strCache>
            </c:strRef>
          </c:tx>
          <c:spPr>
            <a:solidFill>
              <a:schemeClr val="accent2">
                <a:lumMod val="60000"/>
              </a:schemeClr>
            </a:solidFill>
            <a:ln>
              <a:noFill/>
            </a:ln>
            <a:effectLst/>
          </c:spPr>
          <c:invertIfNegative val="0"/>
          <c:dLbls>
            <c:dLbl>
              <c:idx val="0"/>
              <c:tx>
                <c:rich>
                  <a:bodyPr/>
                  <a:lstStyle/>
                  <a:p>
                    <a:r>
                      <a:rPr lang="en-US"/>
                      <a:t>25,0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1478-F849-B456-05611AA047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Лист1!$I$2</c:f>
              <c:numCache>
                <c:formatCode>General</c:formatCode>
                <c:ptCount val="1"/>
                <c:pt idx="0">
                  <c:v>25</c:v>
                </c:pt>
              </c:numCache>
            </c:numRef>
          </c:val>
          <c:extLst>
            <c:ext xmlns:c16="http://schemas.microsoft.com/office/drawing/2014/chart" uri="{C3380CC4-5D6E-409C-BE32-E72D297353CC}">
              <c16:uniqueId val="{0000000B-1478-F849-B456-05611AA047A9}"/>
            </c:ext>
          </c:extLst>
        </c:ser>
        <c:ser>
          <c:idx val="8"/>
          <c:order val="8"/>
          <c:tx>
            <c:strRef>
              <c:f>Лист1!$J$1</c:f>
              <c:strCache>
                <c:ptCount val="1"/>
                <c:pt idx="0">
                  <c:v>Борьба</c:v>
                </c:pt>
              </c:strCache>
            </c:strRef>
          </c:tx>
          <c:spPr>
            <a:solidFill>
              <a:schemeClr val="accent3">
                <a:lumMod val="60000"/>
              </a:schemeClr>
            </a:solidFill>
            <a:ln>
              <a:noFill/>
            </a:ln>
            <a:effectLst/>
          </c:spPr>
          <c:invertIfNegative val="0"/>
          <c:dLbls>
            <c:dLbl>
              <c:idx val="0"/>
              <c:tx>
                <c:rich>
                  <a:bodyPr/>
                  <a:lstStyle/>
                  <a:p>
                    <a:r>
                      <a:rPr lang="en-US"/>
                      <a:t>25,0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1478-F849-B456-05611AA047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Лист1!$J$2</c:f>
              <c:numCache>
                <c:formatCode>General</c:formatCode>
                <c:ptCount val="1"/>
                <c:pt idx="0">
                  <c:v>25</c:v>
                </c:pt>
              </c:numCache>
            </c:numRef>
          </c:val>
          <c:extLst>
            <c:ext xmlns:c16="http://schemas.microsoft.com/office/drawing/2014/chart" uri="{C3380CC4-5D6E-409C-BE32-E72D297353CC}">
              <c16:uniqueId val="{0000000D-1478-F849-B456-05611AA047A9}"/>
            </c:ext>
          </c:extLst>
        </c:ser>
        <c:ser>
          <c:idx val="9"/>
          <c:order val="9"/>
          <c:tx>
            <c:strRef>
              <c:f>Лист1!$K$1</c:f>
              <c:strCache>
                <c:ptCount val="1"/>
                <c:pt idx="0">
                  <c:v>Стрельба</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Лист1!$K$2</c:f>
              <c:numCache>
                <c:formatCode>General</c:formatCode>
                <c:ptCount val="1"/>
                <c:pt idx="0">
                  <c:v>20.8</c:v>
                </c:pt>
              </c:numCache>
            </c:numRef>
          </c:val>
          <c:extLst>
            <c:ext xmlns:c16="http://schemas.microsoft.com/office/drawing/2014/chart" uri="{C3380CC4-5D6E-409C-BE32-E72D297353CC}">
              <c16:uniqueId val="{0000000E-1478-F849-B456-05611AA047A9}"/>
            </c:ext>
          </c:extLst>
        </c:ser>
        <c:ser>
          <c:idx val="10"/>
          <c:order val="10"/>
          <c:tx>
            <c:strRef>
              <c:f>Лист1!$L$1</c:f>
              <c:strCache>
                <c:ptCount val="1"/>
                <c:pt idx="0">
                  <c:v>Военно-спортивная деятельность</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Лист1!$L$2</c:f>
              <c:numCache>
                <c:formatCode>General</c:formatCode>
                <c:ptCount val="1"/>
                <c:pt idx="0">
                  <c:v>20.8</c:v>
                </c:pt>
              </c:numCache>
            </c:numRef>
          </c:val>
          <c:extLst>
            <c:ext xmlns:c16="http://schemas.microsoft.com/office/drawing/2014/chart" uri="{C3380CC4-5D6E-409C-BE32-E72D297353CC}">
              <c16:uniqueId val="{0000000F-1478-F849-B456-05611AA047A9}"/>
            </c:ext>
          </c:extLst>
        </c:ser>
        <c:ser>
          <c:idx val="11"/>
          <c:order val="11"/>
          <c:tx>
            <c:strRef>
              <c:f>Лист1!$M$1</c:f>
              <c:strCache>
                <c:ptCount val="1"/>
                <c:pt idx="0">
                  <c:v>Аэробика\хореография</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Лист1!$M$2</c:f>
              <c:numCache>
                <c:formatCode>General</c:formatCode>
                <c:ptCount val="1"/>
                <c:pt idx="0">
                  <c:v>20.8</c:v>
                </c:pt>
              </c:numCache>
            </c:numRef>
          </c:val>
          <c:extLst>
            <c:ext xmlns:c16="http://schemas.microsoft.com/office/drawing/2014/chart" uri="{C3380CC4-5D6E-409C-BE32-E72D297353CC}">
              <c16:uniqueId val="{00000010-1478-F849-B456-05611AA047A9}"/>
            </c:ext>
          </c:extLst>
        </c:ser>
        <c:ser>
          <c:idx val="12"/>
          <c:order val="12"/>
          <c:tx>
            <c:strRef>
              <c:f>Лист1!$N$1</c:f>
              <c:strCache>
                <c:ptCount val="1"/>
                <c:pt idx="0">
                  <c:v>Настольный теннис</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Лист1!$N$2</c:f>
              <c:numCache>
                <c:formatCode>General</c:formatCode>
                <c:ptCount val="1"/>
                <c:pt idx="0">
                  <c:v>16.600000000000001</c:v>
                </c:pt>
              </c:numCache>
            </c:numRef>
          </c:val>
          <c:extLst>
            <c:ext xmlns:c16="http://schemas.microsoft.com/office/drawing/2014/chart" uri="{C3380CC4-5D6E-409C-BE32-E72D297353CC}">
              <c16:uniqueId val="{00000011-1478-F849-B456-05611AA047A9}"/>
            </c:ext>
          </c:extLst>
        </c:ser>
        <c:ser>
          <c:idx val="13"/>
          <c:order val="13"/>
          <c:tx>
            <c:strRef>
              <c:f>Лист1!$O$1</c:f>
              <c:strCache>
                <c:ptCount val="1"/>
                <c:pt idx="0">
                  <c:v>Пионербол</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Лист1!$O$2</c:f>
              <c:numCache>
                <c:formatCode>General</c:formatCode>
                <c:ptCount val="1"/>
                <c:pt idx="0">
                  <c:v>8.3000000000000007</c:v>
                </c:pt>
              </c:numCache>
            </c:numRef>
          </c:val>
          <c:extLst>
            <c:ext xmlns:c16="http://schemas.microsoft.com/office/drawing/2014/chart" uri="{C3380CC4-5D6E-409C-BE32-E72D297353CC}">
              <c16:uniqueId val="{00000012-1478-F849-B456-05611AA047A9}"/>
            </c:ext>
          </c:extLst>
        </c:ser>
        <c:dLbls>
          <c:dLblPos val="outEnd"/>
          <c:showLegendKey val="0"/>
          <c:showVal val="1"/>
          <c:showCatName val="0"/>
          <c:showSerName val="0"/>
          <c:showPercent val="0"/>
          <c:showBubbleSize val="0"/>
        </c:dLbls>
        <c:gapWidth val="182"/>
        <c:axId val="1709487999"/>
        <c:axId val="1709484639"/>
      </c:barChart>
      <c:catAx>
        <c:axId val="1709487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709484639"/>
        <c:crosses val="autoZero"/>
        <c:auto val="1"/>
        <c:lblAlgn val="ctr"/>
        <c:lblOffset val="100"/>
        <c:noMultiLvlLbl val="0"/>
      </c:catAx>
      <c:valAx>
        <c:axId val="17094846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709487999"/>
        <c:crosses val="autoZero"/>
        <c:crossBetween val="between"/>
      </c:valAx>
      <c:spPr>
        <a:noFill/>
        <a:ln>
          <a:noFill/>
        </a:ln>
        <a:effectLst/>
      </c:spPr>
    </c:plotArea>
    <c:legend>
      <c:legendPos val="r"/>
      <c:layout>
        <c:manualLayout>
          <c:xMode val="edge"/>
          <c:yMode val="edge"/>
          <c:x val="0.65927420530766989"/>
          <c:y val="4.9306336707911499E-2"/>
          <c:w val="0.33146653543307086"/>
          <c:h val="0.858133358330208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invertIfNegative val="0"/>
          <c:dLbls>
            <c:dLbl>
              <c:idx val="0"/>
              <c:layout>
                <c:manualLayout>
                  <c:x val="-5.0955414012738856E-2"/>
                  <c:y val="-0.111111111111111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2F1-A64A-9C3B-B456A0C67670}"/>
                </c:ext>
              </c:extLst>
            </c:dLbl>
            <c:dLbl>
              <c:idx val="1"/>
              <c:layout>
                <c:manualLayout>
                  <c:x val="-4.2462845010615709E-2"/>
                  <c:y val="-7.87037037037037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2F1-A64A-9C3B-B456A0C67670}"/>
                </c:ext>
              </c:extLst>
            </c:dLbl>
            <c:dLbl>
              <c:idx val="2"/>
              <c:layout>
                <c:manualLayout>
                  <c:x val="-8.2802547770700799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2F1-A64A-9C3B-B456A0C6767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Лист2!$B$179:$B$181</c:f>
              <c:strCache>
                <c:ptCount val="3"/>
                <c:pt idx="0">
                  <c:v>Разъединение спортсменов под лозунгом «Кто лучше»</c:v>
                </c:pt>
                <c:pt idx="1">
                  <c:v>Объединение спортсменов под мирными «флагами»</c:v>
                </c:pt>
                <c:pt idx="2">
                  <c:v>Формирование спортивного сообщества с общими интересами и целями</c:v>
                </c:pt>
              </c:strCache>
            </c:strRef>
          </c:cat>
          <c:val>
            <c:numRef>
              <c:f>Лист2!$C$179:$C$181</c:f>
              <c:numCache>
                <c:formatCode>0.0</c:formatCode>
                <c:ptCount val="3"/>
                <c:pt idx="0">
                  <c:v>19.642857142857142</c:v>
                </c:pt>
                <c:pt idx="1">
                  <c:v>21.428571428571427</c:v>
                </c:pt>
                <c:pt idx="2">
                  <c:v>58.928571428571431</c:v>
                </c:pt>
              </c:numCache>
            </c:numRef>
          </c:val>
          <c:extLst>
            <c:ext xmlns:c16="http://schemas.microsoft.com/office/drawing/2014/chart" uri="{C3380CC4-5D6E-409C-BE32-E72D297353CC}">
              <c16:uniqueId val="{00000003-82F1-A64A-9C3B-B456A0C67670}"/>
            </c:ext>
          </c:extLst>
        </c:ser>
        <c:dLbls>
          <c:showLegendKey val="0"/>
          <c:showVal val="0"/>
          <c:showCatName val="0"/>
          <c:showSerName val="0"/>
          <c:showPercent val="0"/>
          <c:showBubbleSize val="0"/>
        </c:dLbls>
        <c:gapWidth val="150"/>
        <c:shape val="box"/>
        <c:axId val="180717056"/>
        <c:axId val="144142848"/>
        <c:axId val="0"/>
      </c:bar3DChart>
      <c:catAx>
        <c:axId val="180717056"/>
        <c:scaling>
          <c:orientation val="minMax"/>
        </c:scaling>
        <c:delete val="0"/>
        <c:axPos val="b"/>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ru-RU"/>
          </a:p>
        </c:txPr>
        <c:crossAx val="144142848"/>
        <c:crosses val="autoZero"/>
        <c:auto val="1"/>
        <c:lblAlgn val="ctr"/>
        <c:lblOffset val="100"/>
        <c:noMultiLvlLbl val="0"/>
      </c:catAx>
      <c:valAx>
        <c:axId val="144142848"/>
        <c:scaling>
          <c:orientation val="minMax"/>
        </c:scaling>
        <c:delete val="1"/>
        <c:axPos val="l"/>
        <c:numFmt formatCode="0.0" sourceLinked="1"/>
        <c:majorTickMark val="out"/>
        <c:minorTickMark val="none"/>
        <c:tickLblPos val="nextTo"/>
        <c:crossAx val="180717056"/>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2.7777777777777776E-2"/>
          <c:y val="3.9855072463768113E-2"/>
          <c:w val="0.93888888888888888"/>
          <c:h val="0.5009835897172501"/>
        </c:manualLayout>
      </c:layout>
      <c:bar3DChart>
        <c:barDir val="col"/>
        <c:grouping val="clustered"/>
        <c:varyColors val="0"/>
        <c:ser>
          <c:idx val="0"/>
          <c:order val="0"/>
          <c:spPr>
            <a:gradFill>
              <a:gsLst>
                <a:gs pos="0">
                  <a:srgbClr val="5E9EFF"/>
                </a:gs>
                <a:gs pos="39999">
                  <a:srgbClr val="85C2FF"/>
                </a:gs>
                <a:gs pos="70000">
                  <a:srgbClr val="C4D6EB"/>
                </a:gs>
                <a:gs pos="100000">
                  <a:srgbClr val="FFEBFA"/>
                </a:gs>
              </a:gsLst>
              <a:lin ang="5400000" scaled="0"/>
            </a:gradFill>
          </c:spPr>
          <c:invertIfNegative val="0"/>
          <c:dLbls>
            <c:dLbl>
              <c:idx val="0"/>
              <c:layout>
                <c:manualLayout>
                  <c:x val="-8.3333333333333332E-3"/>
                  <c:y val="-3.6231884057971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A0-C147-84AC-C61370ABF09A}"/>
                </c:ext>
              </c:extLst>
            </c:dLbl>
            <c:dLbl>
              <c:idx val="1"/>
              <c:layout>
                <c:manualLayout>
                  <c:x val="-5.5555555555555558E-3"/>
                  <c:y val="-6.1594202898550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A0-C147-84AC-C61370ABF09A}"/>
                </c:ext>
              </c:extLst>
            </c:dLbl>
            <c:dLbl>
              <c:idx val="2"/>
              <c:layout>
                <c:manualLayout>
                  <c:x val="-1.9444444444444445E-2"/>
                  <c:y val="-5.434782608695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A0-C147-84AC-C61370ABF09A}"/>
                </c:ext>
              </c:extLst>
            </c:dLbl>
            <c:dLbl>
              <c:idx val="3"/>
              <c:layout>
                <c:manualLayout>
                  <c:x val="-4.4444444444444543E-2"/>
                  <c:y val="-3.26086956521739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A0-C147-84AC-C61370ABF09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Лист7!$C$93:$C$96</c:f>
              <c:strCache>
                <c:ptCount val="4"/>
                <c:pt idx="0">
                  <c:v>волейбол;</c:v>
                </c:pt>
                <c:pt idx="1">
                  <c:v>синхронное плавание,</c:v>
                </c:pt>
                <c:pt idx="2">
                  <c:v>борьба (вольная и греко-римская);</c:v>
                </c:pt>
                <c:pt idx="3">
                  <c:v>гимнастика;</c:v>
                </c:pt>
              </c:strCache>
            </c:strRef>
          </c:cat>
          <c:val>
            <c:numRef>
              <c:f>Лист7!$D$93:$D$96</c:f>
              <c:numCache>
                <c:formatCode>0.0</c:formatCode>
                <c:ptCount val="4"/>
                <c:pt idx="0">
                  <c:v>7.1428571428571432</c:v>
                </c:pt>
                <c:pt idx="1">
                  <c:v>7.1428571428571432</c:v>
                </c:pt>
                <c:pt idx="2">
                  <c:v>8.9285714285714288</c:v>
                </c:pt>
                <c:pt idx="3">
                  <c:v>14.285714285714286</c:v>
                </c:pt>
              </c:numCache>
            </c:numRef>
          </c:val>
          <c:extLst>
            <c:ext xmlns:c16="http://schemas.microsoft.com/office/drawing/2014/chart" uri="{C3380CC4-5D6E-409C-BE32-E72D297353CC}">
              <c16:uniqueId val="{00000004-DBA0-C147-84AC-C61370ABF09A}"/>
            </c:ext>
          </c:extLst>
        </c:ser>
        <c:dLbls>
          <c:showLegendKey val="0"/>
          <c:showVal val="0"/>
          <c:showCatName val="0"/>
          <c:showSerName val="0"/>
          <c:showPercent val="0"/>
          <c:showBubbleSize val="0"/>
        </c:dLbls>
        <c:gapWidth val="150"/>
        <c:shape val="box"/>
        <c:axId val="180717568"/>
        <c:axId val="228360768"/>
        <c:axId val="0"/>
      </c:bar3DChart>
      <c:catAx>
        <c:axId val="180717568"/>
        <c:scaling>
          <c:orientation val="minMax"/>
        </c:scaling>
        <c:delete val="0"/>
        <c:axPos val="b"/>
        <c:numFmt formatCode="General" sourceLinked="0"/>
        <c:majorTickMark val="out"/>
        <c:minorTickMark val="none"/>
        <c:tickLblPos val="nextTo"/>
        <c:crossAx val="228360768"/>
        <c:crosses val="autoZero"/>
        <c:auto val="1"/>
        <c:lblAlgn val="ctr"/>
        <c:lblOffset val="100"/>
        <c:noMultiLvlLbl val="0"/>
      </c:catAx>
      <c:valAx>
        <c:axId val="228360768"/>
        <c:scaling>
          <c:orientation val="minMax"/>
        </c:scaling>
        <c:delete val="1"/>
        <c:axPos val="l"/>
        <c:numFmt formatCode="0.0" sourceLinked="1"/>
        <c:majorTickMark val="out"/>
        <c:minorTickMark val="none"/>
        <c:tickLblPos val="nextTo"/>
        <c:crossAx val="180717568"/>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rgbClr val="5E9EFF"/>
                </a:gs>
                <a:gs pos="39999">
                  <a:srgbClr val="85C2FF"/>
                </a:gs>
                <a:gs pos="70000">
                  <a:srgbClr val="C4D6EB"/>
                </a:gs>
                <a:gs pos="100000">
                  <a:srgbClr val="FFEBFA"/>
                </a:gs>
              </a:gsLst>
              <a:lin ang="5400000" scaled="0"/>
            </a:gra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Лист10!$D$60:$D$65</c:f>
              <c:strCache>
                <c:ptCount val="6"/>
                <c:pt idx="0">
                  <c:v>баскетбол</c:v>
                </c:pt>
                <c:pt idx="1">
                  <c:v>велоспорт</c:v>
                </c:pt>
                <c:pt idx="2">
                  <c:v>конный спорт</c:v>
                </c:pt>
                <c:pt idx="3">
                  <c:v>теннис</c:v>
                </c:pt>
                <c:pt idx="4">
                  <c:v>Марафонский бег</c:v>
                </c:pt>
                <c:pt idx="5">
                  <c:v>футбол</c:v>
                </c:pt>
              </c:strCache>
            </c:strRef>
          </c:cat>
          <c:val>
            <c:numRef>
              <c:f>Лист10!$E$60:$E$65</c:f>
              <c:numCache>
                <c:formatCode>0.0</c:formatCode>
                <c:ptCount val="6"/>
                <c:pt idx="0">
                  <c:v>7.0175438596491224</c:v>
                </c:pt>
                <c:pt idx="1">
                  <c:v>7.0175438596491224</c:v>
                </c:pt>
                <c:pt idx="2">
                  <c:v>7.0175438596491224</c:v>
                </c:pt>
                <c:pt idx="3">
                  <c:v>7.0175438596491224</c:v>
                </c:pt>
                <c:pt idx="4">
                  <c:v>8.7719298245614041</c:v>
                </c:pt>
                <c:pt idx="5">
                  <c:v>33.333333333333336</c:v>
                </c:pt>
              </c:numCache>
            </c:numRef>
          </c:val>
          <c:extLst>
            <c:ext xmlns:c16="http://schemas.microsoft.com/office/drawing/2014/chart" uri="{C3380CC4-5D6E-409C-BE32-E72D297353CC}">
              <c16:uniqueId val="{00000000-380D-A94E-B261-0DD61E9C3CEF}"/>
            </c:ext>
          </c:extLst>
        </c:ser>
        <c:dLbls>
          <c:showLegendKey val="0"/>
          <c:showVal val="0"/>
          <c:showCatName val="0"/>
          <c:showSerName val="0"/>
          <c:showPercent val="0"/>
          <c:showBubbleSize val="0"/>
        </c:dLbls>
        <c:gapWidth val="150"/>
        <c:shape val="box"/>
        <c:axId val="228197888"/>
        <c:axId val="228362496"/>
        <c:axId val="0"/>
      </c:bar3DChart>
      <c:catAx>
        <c:axId val="228197888"/>
        <c:scaling>
          <c:orientation val="minMax"/>
        </c:scaling>
        <c:delete val="0"/>
        <c:axPos val="b"/>
        <c:numFmt formatCode="General" sourceLinked="0"/>
        <c:majorTickMark val="out"/>
        <c:minorTickMark val="none"/>
        <c:tickLblPos val="nextTo"/>
        <c:crossAx val="228362496"/>
        <c:crosses val="autoZero"/>
        <c:auto val="1"/>
        <c:lblAlgn val="ctr"/>
        <c:lblOffset val="100"/>
        <c:noMultiLvlLbl val="0"/>
      </c:catAx>
      <c:valAx>
        <c:axId val="228362496"/>
        <c:scaling>
          <c:orientation val="minMax"/>
        </c:scaling>
        <c:delete val="1"/>
        <c:axPos val="l"/>
        <c:numFmt formatCode="0.0" sourceLinked="1"/>
        <c:majorTickMark val="out"/>
        <c:minorTickMark val="none"/>
        <c:tickLblPos val="nextTo"/>
        <c:crossAx val="228197888"/>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ИМТ (кг/м2)</a:t>
            </a:r>
            <a:r>
              <a:rPr lang="ru-RU" baseline="0"/>
              <a:t> у мальчиков от 7 до 17 лет</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 Microsoft Excel.xlsx]Лист1'!$C$46</c:f>
              <c:strCache>
                <c:ptCount val="1"/>
                <c:pt idx="0">
                  <c:v>А</c:v>
                </c:pt>
              </c:strCache>
            </c:strRef>
          </c:tx>
          <c:spPr>
            <a:solidFill>
              <a:schemeClr val="accent1"/>
            </a:solidFill>
            <a:ln>
              <a:noFill/>
            </a:ln>
            <a:effectLst/>
          </c:spPr>
          <c:invertIfNegative val="0"/>
          <c:cat>
            <c:numRef>
              <c:f>'[Лист Microsoft Excel.xlsx]Лист1'!$B$47:$B$57</c:f>
              <c:numCache>
                <c:formatCode>General</c:formatCode>
                <c:ptCount val="11"/>
                <c:pt idx="0">
                  <c:v>7</c:v>
                </c:pt>
                <c:pt idx="1">
                  <c:v>8</c:v>
                </c:pt>
                <c:pt idx="2">
                  <c:v>9</c:v>
                </c:pt>
                <c:pt idx="3">
                  <c:v>10</c:v>
                </c:pt>
                <c:pt idx="4">
                  <c:v>11</c:v>
                </c:pt>
                <c:pt idx="5">
                  <c:v>12</c:v>
                </c:pt>
                <c:pt idx="6">
                  <c:v>13</c:v>
                </c:pt>
                <c:pt idx="7">
                  <c:v>14</c:v>
                </c:pt>
                <c:pt idx="8">
                  <c:v>15</c:v>
                </c:pt>
                <c:pt idx="9">
                  <c:v>16</c:v>
                </c:pt>
                <c:pt idx="10">
                  <c:v>17</c:v>
                </c:pt>
              </c:numCache>
            </c:numRef>
          </c:cat>
          <c:val>
            <c:numRef>
              <c:f>'[Лист Microsoft Excel.xlsx]Лист1'!$C$47:$C$57</c:f>
              <c:numCache>
                <c:formatCode>General</c:formatCode>
                <c:ptCount val="11"/>
                <c:pt idx="0">
                  <c:v>11</c:v>
                </c:pt>
                <c:pt idx="1">
                  <c:v>11.2</c:v>
                </c:pt>
                <c:pt idx="2">
                  <c:v>11.9</c:v>
                </c:pt>
                <c:pt idx="3">
                  <c:v>12.1</c:v>
                </c:pt>
                <c:pt idx="4">
                  <c:v>12.4</c:v>
                </c:pt>
                <c:pt idx="5">
                  <c:v>12.8</c:v>
                </c:pt>
                <c:pt idx="6">
                  <c:v>13</c:v>
                </c:pt>
                <c:pt idx="7">
                  <c:v>13.5</c:v>
                </c:pt>
                <c:pt idx="8">
                  <c:v>14.6</c:v>
                </c:pt>
                <c:pt idx="9">
                  <c:v>15.8</c:v>
                </c:pt>
                <c:pt idx="10">
                  <c:v>16</c:v>
                </c:pt>
              </c:numCache>
            </c:numRef>
          </c:val>
          <c:extLst>
            <c:ext xmlns:c16="http://schemas.microsoft.com/office/drawing/2014/chart" uri="{C3380CC4-5D6E-409C-BE32-E72D297353CC}">
              <c16:uniqueId val="{00000000-6383-6142-8DDF-4E95F8CA7C76}"/>
            </c:ext>
          </c:extLst>
        </c:ser>
        <c:ser>
          <c:idx val="1"/>
          <c:order val="1"/>
          <c:tx>
            <c:strRef>
              <c:f>'[Лист Microsoft Excel.xlsx]Лист1'!$D$46</c:f>
              <c:strCache>
                <c:ptCount val="1"/>
                <c:pt idx="0">
                  <c:v>Т</c:v>
                </c:pt>
              </c:strCache>
            </c:strRef>
          </c:tx>
          <c:spPr>
            <a:solidFill>
              <a:schemeClr val="accent2"/>
            </a:solidFill>
            <a:ln>
              <a:noFill/>
            </a:ln>
            <a:effectLst/>
          </c:spPr>
          <c:invertIfNegative val="0"/>
          <c:cat>
            <c:numRef>
              <c:f>'[Лист Microsoft Excel.xlsx]Лист1'!$B$47:$B$57</c:f>
              <c:numCache>
                <c:formatCode>General</c:formatCode>
                <c:ptCount val="11"/>
                <c:pt idx="0">
                  <c:v>7</c:v>
                </c:pt>
                <c:pt idx="1">
                  <c:v>8</c:v>
                </c:pt>
                <c:pt idx="2">
                  <c:v>9</c:v>
                </c:pt>
                <c:pt idx="3">
                  <c:v>10</c:v>
                </c:pt>
                <c:pt idx="4">
                  <c:v>11</c:v>
                </c:pt>
                <c:pt idx="5">
                  <c:v>12</c:v>
                </c:pt>
                <c:pt idx="6">
                  <c:v>13</c:v>
                </c:pt>
                <c:pt idx="7">
                  <c:v>14</c:v>
                </c:pt>
                <c:pt idx="8">
                  <c:v>15</c:v>
                </c:pt>
                <c:pt idx="9">
                  <c:v>16</c:v>
                </c:pt>
                <c:pt idx="10">
                  <c:v>17</c:v>
                </c:pt>
              </c:numCache>
            </c:numRef>
          </c:cat>
          <c:val>
            <c:numRef>
              <c:f>'[Лист Microsoft Excel.xlsx]Лист1'!$D$47:$D$57</c:f>
              <c:numCache>
                <c:formatCode>General</c:formatCode>
                <c:ptCount val="11"/>
                <c:pt idx="0">
                  <c:v>12</c:v>
                </c:pt>
                <c:pt idx="1">
                  <c:v>12.5</c:v>
                </c:pt>
                <c:pt idx="2">
                  <c:v>13</c:v>
                </c:pt>
                <c:pt idx="3">
                  <c:v>13.5</c:v>
                </c:pt>
                <c:pt idx="4">
                  <c:v>14</c:v>
                </c:pt>
                <c:pt idx="5">
                  <c:v>14.3</c:v>
                </c:pt>
                <c:pt idx="6">
                  <c:v>15.8</c:v>
                </c:pt>
                <c:pt idx="7">
                  <c:v>16</c:v>
                </c:pt>
                <c:pt idx="8">
                  <c:v>16.5</c:v>
                </c:pt>
                <c:pt idx="9">
                  <c:v>17.100000000000001</c:v>
                </c:pt>
                <c:pt idx="10">
                  <c:v>17.399999999999999</c:v>
                </c:pt>
              </c:numCache>
            </c:numRef>
          </c:val>
          <c:extLst>
            <c:ext xmlns:c16="http://schemas.microsoft.com/office/drawing/2014/chart" uri="{C3380CC4-5D6E-409C-BE32-E72D297353CC}">
              <c16:uniqueId val="{00000001-6383-6142-8DDF-4E95F8CA7C76}"/>
            </c:ext>
          </c:extLst>
        </c:ser>
        <c:ser>
          <c:idx val="2"/>
          <c:order val="2"/>
          <c:tx>
            <c:strRef>
              <c:f>'[Лист Microsoft Excel.xlsx]Лист1'!$E$46</c:f>
              <c:strCache>
                <c:ptCount val="1"/>
                <c:pt idx="0">
                  <c:v>М</c:v>
                </c:pt>
              </c:strCache>
            </c:strRef>
          </c:tx>
          <c:spPr>
            <a:solidFill>
              <a:schemeClr val="accent3"/>
            </a:solidFill>
            <a:ln>
              <a:noFill/>
            </a:ln>
            <a:effectLst/>
          </c:spPr>
          <c:invertIfNegative val="0"/>
          <c:cat>
            <c:numRef>
              <c:f>'[Лист Microsoft Excel.xlsx]Лист1'!$B$47:$B$57</c:f>
              <c:numCache>
                <c:formatCode>General</c:formatCode>
                <c:ptCount val="11"/>
                <c:pt idx="0">
                  <c:v>7</c:v>
                </c:pt>
                <c:pt idx="1">
                  <c:v>8</c:v>
                </c:pt>
                <c:pt idx="2">
                  <c:v>9</c:v>
                </c:pt>
                <c:pt idx="3">
                  <c:v>10</c:v>
                </c:pt>
                <c:pt idx="4">
                  <c:v>11</c:v>
                </c:pt>
                <c:pt idx="5">
                  <c:v>12</c:v>
                </c:pt>
                <c:pt idx="6">
                  <c:v>13</c:v>
                </c:pt>
                <c:pt idx="7">
                  <c:v>14</c:v>
                </c:pt>
                <c:pt idx="8">
                  <c:v>15</c:v>
                </c:pt>
                <c:pt idx="9">
                  <c:v>16</c:v>
                </c:pt>
                <c:pt idx="10">
                  <c:v>17</c:v>
                </c:pt>
              </c:numCache>
            </c:numRef>
          </c:cat>
          <c:val>
            <c:numRef>
              <c:f>'[Лист Microsoft Excel.xlsx]Лист1'!$E$47:$E$57</c:f>
              <c:numCache>
                <c:formatCode>General</c:formatCode>
                <c:ptCount val="11"/>
                <c:pt idx="0">
                  <c:v>12.5</c:v>
                </c:pt>
                <c:pt idx="1">
                  <c:v>13</c:v>
                </c:pt>
                <c:pt idx="2">
                  <c:v>14.1</c:v>
                </c:pt>
                <c:pt idx="3">
                  <c:v>14.5</c:v>
                </c:pt>
                <c:pt idx="4">
                  <c:v>15</c:v>
                </c:pt>
                <c:pt idx="5">
                  <c:v>15.5</c:v>
                </c:pt>
                <c:pt idx="6">
                  <c:v>16.399999999999999</c:v>
                </c:pt>
                <c:pt idx="7">
                  <c:v>17.5</c:v>
                </c:pt>
                <c:pt idx="8">
                  <c:v>19</c:v>
                </c:pt>
                <c:pt idx="9">
                  <c:v>19.5</c:v>
                </c:pt>
                <c:pt idx="10">
                  <c:v>19.8</c:v>
                </c:pt>
              </c:numCache>
            </c:numRef>
          </c:val>
          <c:extLst>
            <c:ext xmlns:c16="http://schemas.microsoft.com/office/drawing/2014/chart" uri="{C3380CC4-5D6E-409C-BE32-E72D297353CC}">
              <c16:uniqueId val="{00000002-6383-6142-8DDF-4E95F8CA7C76}"/>
            </c:ext>
          </c:extLst>
        </c:ser>
        <c:ser>
          <c:idx val="3"/>
          <c:order val="3"/>
          <c:tx>
            <c:strRef>
              <c:f>'[Лист Microsoft Excel.xlsx]Лист1'!$F$46</c:f>
              <c:strCache>
                <c:ptCount val="1"/>
                <c:pt idx="0">
                  <c:v>МД</c:v>
                </c:pt>
              </c:strCache>
            </c:strRef>
          </c:tx>
          <c:spPr>
            <a:solidFill>
              <a:schemeClr val="accent4"/>
            </a:solidFill>
            <a:ln>
              <a:noFill/>
            </a:ln>
            <a:effectLst/>
          </c:spPr>
          <c:invertIfNegative val="0"/>
          <c:cat>
            <c:numRef>
              <c:f>'[Лист Microsoft Excel.xlsx]Лист1'!$B$47:$B$57</c:f>
              <c:numCache>
                <c:formatCode>General</c:formatCode>
                <c:ptCount val="11"/>
                <c:pt idx="0">
                  <c:v>7</c:v>
                </c:pt>
                <c:pt idx="1">
                  <c:v>8</c:v>
                </c:pt>
                <c:pt idx="2">
                  <c:v>9</c:v>
                </c:pt>
                <c:pt idx="3">
                  <c:v>10</c:v>
                </c:pt>
                <c:pt idx="4">
                  <c:v>11</c:v>
                </c:pt>
                <c:pt idx="5">
                  <c:v>12</c:v>
                </c:pt>
                <c:pt idx="6">
                  <c:v>13</c:v>
                </c:pt>
                <c:pt idx="7">
                  <c:v>14</c:v>
                </c:pt>
                <c:pt idx="8">
                  <c:v>15</c:v>
                </c:pt>
                <c:pt idx="9">
                  <c:v>16</c:v>
                </c:pt>
                <c:pt idx="10">
                  <c:v>17</c:v>
                </c:pt>
              </c:numCache>
            </c:numRef>
          </c:cat>
          <c:val>
            <c:numRef>
              <c:f>'[Лист Microsoft Excel.xlsx]Лист1'!$F$47:$F$57</c:f>
              <c:numCache>
                <c:formatCode>General</c:formatCode>
                <c:ptCount val="11"/>
                <c:pt idx="0">
                  <c:v>16</c:v>
                </c:pt>
                <c:pt idx="1">
                  <c:v>17</c:v>
                </c:pt>
                <c:pt idx="2">
                  <c:v>17.8</c:v>
                </c:pt>
                <c:pt idx="3">
                  <c:v>18.5</c:v>
                </c:pt>
                <c:pt idx="4">
                  <c:v>19</c:v>
                </c:pt>
                <c:pt idx="5">
                  <c:v>19.5</c:v>
                </c:pt>
                <c:pt idx="6">
                  <c:v>21.8</c:v>
                </c:pt>
                <c:pt idx="7">
                  <c:v>22.3</c:v>
                </c:pt>
                <c:pt idx="8">
                  <c:v>23.8</c:v>
                </c:pt>
                <c:pt idx="9">
                  <c:v>24.7</c:v>
                </c:pt>
                <c:pt idx="10">
                  <c:v>25.8</c:v>
                </c:pt>
              </c:numCache>
            </c:numRef>
          </c:val>
          <c:extLst>
            <c:ext xmlns:c16="http://schemas.microsoft.com/office/drawing/2014/chart" uri="{C3380CC4-5D6E-409C-BE32-E72D297353CC}">
              <c16:uniqueId val="{00000003-6383-6142-8DDF-4E95F8CA7C76}"/>
            </c:ext>
          </c:extLst>
        </c:ser>
        <c:ser>
          <c:idx val="4"/>
          <c:order val="4"/>
          <c:tx>
            <c:strRef>
              <c:f>'[Лист Microsoft Excel.xlsx]Лист1'!$G$46</c:f>
              <c:strCache>
                <c:ptCount val="1"/>
                <c:pt idx="0">
                  <c:v>Д</c:v>
                </c:pt>
              </c:strCache>
            </c:strRef>
          </c:tx>
          <c:spPr>
            <a:solidFill>
              <a:schemeClr val="accent5"/>
            </a:solidFill>
            <a:ln>
              <a:noFill/>
            </a:ln>
            <a:effectLst/>
          </c:spPr>
          <c:invertIfNegative val="0"/>
          <c:cat>
            <c:numRef>
              <c:f>'[Лист Microsoft Excel.xlsx]Лист1'!$B$47:$B$57</c:f>
              <c:numCache>
                <c:formatCode>General</c:formatCode>
                <c:ptCount val="11"/>
                <c:pt idx="0">
                  <c:v>7</c:v>
                </c:pt>
                <c:pt idx="1">
                  <c:v>8</c:v>
                </c:pt>
                <c:pt idx="2">
                  <c:v>9</c:v>
                </c:pt>
                <c:pt idx="3">
                  <c:v>10</c:v>
                </c:pt>
                <c:pt idx="4">
                  <c:v>11</c:v>
                </c:pt>
                <c:pt idx="5">
                  <c:v>12</c:v>
                </c:pt>
                <c:pt idx="6">
                  <c:v>13</c:v>
                </c:pt>
                <c:pt idx="7">
                  <c:v>14</c:v>
                </c:pt>
                <c:pt idx="8">
                  <c:v>15</c:v>
                </c:pt>
                <c:pt idx="9">
                  <c:v>16</c:v>
                </c:pt>
                <c:pt idx="10">
                  <c:v>17</c:v>
                </c:pt>
              </c:numCache>
            </c:numRef>
          </c:cat>
          <c:val>
            <c:numRef>
              <c:f>'[Лист Microsoft Excel.xlsx]Лист1'!$G$47:$G$57</c:f>
              <c:numCache>
                <c:formatCode>General</c:formatCode>
                <c:ptCount val="11"/>
                <c:pt idx="0">
                  <c:v>19</c:v>
                </c:pt>
                <c:pt idx="1">
                  <c:v>20.8</c:v>
                </c:pt>
                <c:pt idx="2">
                  <c:v>22.6</c:v>
                </c:pt>
                <c:pt idx="3">
                  <c:v>23.5</c:v>
                </c:pt>
                <c:pt idx="4">
                  <c:v>23.5</c:v>
                </c:pt>
                <c:pt idx="5">
                  <c:v>24.6</c:v>
                </c:pt>
                <c:pt idx="6">
                  <c:v>25.8</c:v>
                </c:pt>
                <c:pt idx="7">
                  <c:v>26.4</c:v>
                </c:pt>
                <c:pt idx="8">
                  <c:v>27.5</c:v>
                </c:pt>
                <c:pt idx="9">
                  <c:v>28.4</c:v>
                </c:pt>
                <c:pt idx="10">
                  <c:v>30.2</c:v>
                </c:pt>
              </c:numCache>
            </c:numRef>
          </c:val>
          <c:extLst>
            <c:ext xmlns:c16="http://schemas.microsoft.com/office/drawing/2014/chart" uri="{C3380CC4-5D6E-409C-BE32-E72D297353CC}">
              <c16:uniqueId val="{00000004-6383-6142-8DDF-4E95F8CA7C76}"/>
            </c:ext>
          </c:extLst>
        </c:ser>
        <c:ser>
          <c:idx val="5"/>
          <c:order val="5"/>
          <c:tx>
            <c:strRef>
              <c:f>'[Лист Microsoft Excel.xlsx]Лист1'!$H$46</c:f>
              <c:strCache>
                <c:ptCount val="1"/>
                <c:pt idx="0">
                  <c:v>норма</c:v>
                </c:pt>
              </c:strCache>
            </c:strRef>
          </c:tx>
          <c:spPr>
            <a:solidFill>
              <a:schemeClr val="accent6"/>
            </a:solidFill>
            <a:ln>
              <a:noFill/>
            </a:ln>
            <a:effectLst/>
          </c:spPr>
          <c:invertIfNegative val="0"/>
          <c:cat>
            <c:numRef>
              <c:f>'[Лист Microsoft Excel.xlsx]Лист1'!$B$47:$B$57</c:f>
              <c:numCache>
                <c:formatCode>General</c:formatCode>
                <c:ptCount val="11"/>
                <c:pt idx="0">
                  <c:v>7</c:v>
                </c:pt>
                <c:pt idx="1">
                  <c:v>8</c:v>
                </c:pt>
                <c:pt idx="2">
                  <c:v>9</c:v>
                </c:pt>
                <c:pt idx="3">
                  <c:v>10</c:v>
                </c:pt>
                <c:pt idx="4">
                  <c:v>11</c:v>
                </c:pt>
                <c:pt idx="5">
                  <c:v>12</c:v>
                </c:pt>
                <c:pt idx="6">
                  <c:v>13</c:v>
                </c:pt>
                <c:pt idx="7">
                  <c:v>14</c:v>
                </c:pt>
                <c:pt idx="8">
                  <c:v>15</c:v>
                </c:pt>
                <c:pt idx="9">
                  <c:v>16</c:v>
                </c:pt>
                <c:pt idx="10">
                  <c:v>17</c:v>
                </c:pt>
              </c:numCache>
            </c:numRef>
          </c:cat>
          <c:val>
            <c:numRef>
              <c:f>'[Лист Microsoft Excel.xlsx]Лист1'!$H$47:$H$57</c:f>
              <c:numCache>
                <c:formatCode>General</c:formatCode>
                <c:ptCount val="11"/>
                <c:pt idx="0">
                  <c:v>15.5</c:v>
                </c:pt>
                <c:pt idx="1">
                  <c:v>16.399999999999999</c:v>
                </c:pt>
                <c:pt idx="2">
                  <c:v>17.100000000000001</c:v>
                </c:pt>
                <c:pt idx="3">
                  <c:v>17.100000000000001</c:v>
                </c:pt>
                <c:pt idx="4">
                  <c:v>17.8</c:v>
                </c:pt>
                <c:pt idx="5">
                  <c:v>18.399999999999999</c:v>
                </c:pt>
                <c:pt idx="6">
                  <c:v>19.100000000000001</c:v>
                </c:pt>
                <c:pt idx="7">
                  <c:v>19.8</c:v>
                </c:pt>
                <c:pt idx="8">
                  <c:v>20.2</c:v>
                </c:pt>
                <c:pt idx="9">
                  <c:v>21</c:v>
                </c:pt>
                <c:pt idx="10">
                  <c:v>21.6</c:v>
                </c:pt>
              </c:numCache>
            </c:numRef>
          </c:val>
          <c:extLst>
            <c:ext xmlns:c16="http://schemas.microsoft.com/office/drawing/2014/chart" uri="{C3380CC4-5D6E-409C-BE32-E72D297353CC}">
              <c16:uniqueId val="{00000005-6383-6142-8DDF-4E95F8CA7C76}"/>
            </c:ext>
          </c:extLst>
        </c:ser>
        <c:ser>
          <c:idx val="6"/>
          <c:order val="6"/>
          <c:tx>
            <c:strRef>
              <c:f>'[Лист Microsoft Excel.xlsx]Лист1'!$I$46</c:f>
              <c:strCache>
                <c:ptCount val="1"/>
                <c:pt idx="0">
                  <c:v>ожирение</c:v>
                </c:pt>
              </c:strCache>
            </c:strRef>
          </c:tx>
          <c:spPr>
            <a:solidFill>
              <a:schemeClr val="accent1">
                <a:lumMod val="60000"/>
              </a:schemeClr>
            </a:solidFill>
            <a:ln>
              <a:noFill/>
            </a:ln>
            <a:effectLst/>
          </c:spPr>
          <c:invertIfNegative val="0"/>
          <c:cat>
            <c:numRef>
              <c:f>'[Лист Microsoft Excel.xlsx]Лист1'!$B$47:$B$57</c:f>
              <c:numCache>
                <c:formatCode>General</c:formatCode>
                <c:ptCount val="11"/>
                <c:pt idx="0">
                  <c:v>7</c:v>
                </c:pt>
                <c:pt idx="1">
                  <c:v>8</c:v>
                </c:pt>
                <c:pt idx="2">
                  <c:v>9</c:v>
                </c:pt>
                <c:pt idx="3">
                  <c:v>10</c:v>
                </c:pt>
                <c:pt idx="4">
                  <c:v>11</c:v>
                </c:pt>
                <c:pt idx="5">
                  <c:v>12</c:v>
                </c:pt>
                <c:pt idx="6">
                  <c:v>13</c:v>
                </c:pt>
                <c:pt idx="7">
                  <c:v>14</c:v>
                </c:pt>
                <c:pt idx="8">
                  <c:v>15</c:v>
                </c:pt>
                <c:pt idx="9">
                  <c:v>16</c:v>
                </c:pt>
                <c:pt idx="10">
                  <c:v>17</c:v>
                </c:pt>
              </c:numCache>
            </c:numRef>
          </c:cat>
          <c:val>
            <c:numRef>
              <c:f>'[Лист Microsoft Excel.xlsx]Лист1'!$I$47:$I$57</c:f>
              <c:numCache>
                <c:formatCode>General</c:formatCode>
                <c:ptCount val="11"/>
                <c:pt idx="0">
                  <c:v>19.8</c:v>
                </c:pt>
                <c:pt idx="1">
                  <c:v>20.6</c:v>
                </c:pt>
                <c:pt idx="2">
                  <c:v>21.5</c:v>
                </c:pt>
                <c:pt idx="3">
                  <c:v>22.6</c:v>
                </c:pt>
                <c:pt idx="4">
                  <c:v>23.7</c:v>
                </c:pt>
                <c:pt idx="5">
                  <c:v>25</c:v>
                </c:pt>
                <c:pt idx="6">
                  <c:v>26.2</c:v>
                </c:pt>
                <c:pt idx="7">
                  <c:v>27.3</c:v>
                </c:pt>
                <c:pt idx="8">
                  <c:v>28.2</c:v>
                </c:pt>
                <c:pt idx="9">
                  <c:v>28.9</c:v>
                </c:pt>
                <c:pt idx="10">
                  <c:v>29.3</c:v>
                </c:pt>
              </c:numCache>
            </c:numRef>
          </c:val>
          <c:extLst>
            <c:ext xmlns:c16="http://schemas.microsoft.com/office/drawing/2014/chart" uri="{C3380CC4-5D6E-409C-BE32-E72D297353CC}">
              <c16:uniqueId val="{00000006-6383-6142-8DDF-4E95F8CA7C76}"/>
            </c:ext>
          </c:extLst>
        </c:ser>
        <c:dLbls>
          <c:showLegendKey val="0"/>
          <c:showVal val="0"/>
          <c:showCatName val="0"/>
          <c:showSerName val="0"/>
          <c:showPercent val="0"/>
          <c:showBubbleSize val="0"/>
        </c:dLbls>
        <c:gapWidth val="219"/>
        <c:overlap val="-27"/>
        <c:axId val="488265704"/>
        <c:axId val="488263544"/>
      </c:barChart>
      <c:catAx>
        <c:axId val="488265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8263544"/>
        <c:crosses val="autoZero"/>
        <c:auto val="1"/>
        <c:lblAlgn val="ctr"/>
        <c:lblOffset val="100"/>
        <c:noMultiLvlLbl val="0"/>
      </c:catAx>
      <c:valAx>
        <c:axId val="488263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8265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Результаты, 2023г</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606-2C47-A9F2-F832F7581EA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606-2C47-A9F2-F832F7581EA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606-2C47-A9F2-F832F7581EA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Спортсмены</c:v>
                </c:pt>
                <c:pt idx="1">
                  <c:v>Тренеры</c:v>
                </c:pt>
                <c:pt idx="2">
                  <c:v>Университеты-участники</c:v>
                </c:pt>
              </c:strCache>
            </c:strRef>
          </c:cat>
          <c:val>
            <c:numRef>
              <c:f>Лист1!$B$2:$B$4</c:f>
              <c:numCache>
                <c:formatCode>General</c:formatCode>
                <c:ptCount val="3"/>
                <c:pt idx="0">
                  <c:v>207</c:v>
                </c:pt>
                <c:pt idx="1">
                  <c:v>49</c:v>
                </c:pt>
                <c:pt idx="2">
                  <c:v>30</c:v>
                </c:pt>
              </c:numCache>
            </c:numRef>
          </c:val>
          <c:extLst>
            <c:ext xmlns:c16="http://schemas.microsoft.com/office/drawing/2014/chart" uri="{C3380CC4-5D6E-409C-BE32-E72D297353CC}">
              <c16:uniqueId val="{00000006-E606-2C47-A9F2-F832F7581EA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Результаты, 2024г.</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1DF-E44F-BEE8-5E80E55A47F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1DF-E44F-BEE8-5E80E55A47F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1DF-E44F-BEE8-5E80E55A47F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Спортсмены</c:v>
                </c:pt>
                <c:pt idx="1">
                  <c:v>Тренеры</c:v>
                </c:pt>
                <c:pt idx="2">
                  <c:v>Университеты-участники</c:v>
                </c:pt>
              </c:strCache>
            </c:strRef>
          </c:cat>
          <c:val>
            <c:numRef>
              <c:f>Лист1!$B$2:$B$4</c:f>
              <c:numCache>
                <c:formatCode>General</c:formatCode>
                <c:ptCount val="3"/>
                <c:pt idx="0">
                  <c:v>230</c:v>
                </c:pt>
                <c:pt idx="1">
                  <c:v>52</c:v>
                </c:pt>
                <c:pt idx="2">
                  <c:v>32</c:v>
                </c:pt>
              </c:numCache>
            </c:numRef>
          </c:val>
          <c:extLst>
            <c:ext xmlns:c16="http://schemas.microsoft.com/office/drawing/2014/chart" uri="{C3380CC4-5D6E-409C-BE32-E72D297353CC}">
              <c16:uniqueId val="{00000006-21DF-E44F-BEE8-5E80E55A47F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2C2BE11-42E7-472D-B522-F03491446105}" type="doc">
      <dgm:prSet loTypeId="urn:microsoft.com/office/officeart/2005/8/layout/pyramid2" loCatId="list" qsTypeId="urn:microsoft.com/office/officeart/2005/8/quickstyle/3d2" qsCatId="3D" csTypeId="urn:microsoft.com/office/officeart/2005/8/colors/accent1_2" csCatId="accent1" phldr="1"/>
      <dgm:spPr/>
    </dgm:pt>
    <dgm:pt modelId="{4B8E5B40-4BBE-45C5-A2AD-FAFC0F3FEAD2}">
      <dgm:prSet phldrT="[Текст]"/>
      <dgm:spPr>
        <a:xfrm>
          <a:off x="2503170" y="320352"/>
          <a:ext cx="2080260" cy="455056"/>
        </a:xfrm>
        <a:prstGeom prst="round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gm:spPr>
      <dgm:t>
        <a:bodyPr/>
        <a:lstStyle/>
        <a:p>
          <a:pPr>
            <a:buNone/>
          </a:pPr>
          <a:r>
            <a:rPr lang="ru-RU">
              <a:solidFill>
                <a:sysClr val="windowText" lastClr="000000">
                  <a:hueOff val="0"/>
                  <a:satOff val="0"/>
                  <a:lumOff val="0"/>
                  <a:alphaOff val="0"/>
                </a:sysClr>
              </a:solidFill>
              <a:latin typeface="Calibri"/>
              <a:ea typeface="+mn-ea"/>
              <a:cs typeface="+mn-cs"/>
            </a:rPr>
            <a:t>героико-патриотическое обучение</a:t>
          </a:r>
        </a:p>
      </dgm:t>
    </dgm:pt>
    <dgm:pt modelId="{CCE1D2DE-4272-4D3A-8720-568258070A84}" type="parTrans" cxnId="{8B18092E-9FE9-42AE-AA57-0D865951B406}">
      <dgm:prSet/>
      <dgm:spPr/>
      <dgm:t>
        <a:bodyPr/>
        <a:lstStyle/>
        <a:p>
          <a:endParaRPr lang="ru-RU"/>
        </a:p>
      </dgm:t>
    </dgm:pt>
    <dgm:pt modelId="{7458253B-F1DA-420D-B369-8BCD24298683}" type="sibTrans" cxnId="{8B18092E-9FE9-42AE-AA57-0D865951B406}">
      <dgm:prSet/>
      <dgm:spPr/>
      <dgm:t>
        <a:bodyPr/>
        <a:lstStyle/>
        <a:p>
          <a:endParaRPr lang="ru-RU"/>
        </a:p>
      </dgm:t>
    </dgm:pt>
    <dgm:pt modelId="{B48DF93C-A4AB-4894-ABED-AAC3FABC4B9B}">
      <dgm:prSet phldrT="[Текст]"/>
      <dgm:spPr>
        <a:xfrm>
          <a:off x="2503170" y="832291"/>
          <a:ext cx="2080260" cy="455056"/>
        </a:xfrm>
        <a:prstGeom prst="round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gm:spPr>
      <dgm:t>
        <a:bodyPr/>
        <a:lstStyle/>
        <a:p>
          <a:pPr>
            <a:buNone/>
          </a:pPr>
          <a:r>
            <a:rPr lang="ru-RU">
              <a:solidFill>
                <a:sysClr val="windowText" lastClr="000000">
                  <a:hueOff val="0"/>
                  <a:satOff val="0"/>
                  <a:lumOff val="0"/>
                  <a:alphaOff val="0"/>
                </a:sysClr>
              </a:solidFill>
              <a:latin typeface="Calibri"/>
              <a:ea typeface="+mn-ea"/>
              <a:cs typeface="+mn-cs"/>
            </a:rPr>
            <a:t>гражданско-патриотическое обучение</a:t>
          </a:r>
        </a:p>
      </dgm:t>
    </dgm:pt>
    <dgm:pt modelId="{71877A94-5274-4A04-A3C2-D890B75B101E}" type="parTrans" cxnId="{614EF981-C75B-455B-A57F-32CBE7882027}">
      <dgm:prSet/>
      <dgm:spPr/>
      <dgm:t>
        <a:bodyPr/>
        <a:lstStyle/>
        <a:p>
          <a:endParaRPr lang="ru-RU"/>
        </a:p>
      </dgm:t>
    </dgm:pt>
    <dgm:pt modelId="{C9C620F7-BE6D-42BC-9A37-F83EE01F04D5}" type="sibTrans" cxnId="{614EF981-C75B-455B-A57F-32CBE7882027}">
      <dgm:prSet/>
      <dgm:spPr/>
      <dgm:t>
        <a:bodyPr/>
        <a:lstStyle/>
        <a:p>
          <a:endParaRPr lang="ru-RU"/>
        </a:p>
      </dgm:t>
    </dgm:pt>
    <dgm:pt modelId="{550087EB-D881-4B03-A222-4B4356725EDA}">
      <dgm:prSet phldrT="[Текст]"/>
      <dgm:spPr>
        <a:xfrm>
          <a:off x="2503170" y="1344230"/>
          <a:ext cx="2080260" cy="455056"/>
        </a:xfrm>
        <a:prstGeom prst="round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gm:spPr>
      <dgm:t>
        <a:bodyPr/>
        <a:lstStyle/>
        <a:p>
          <a:pPr>
            <a:buNone/>
          </a:pPr>
          <a:r>
            <a:rPr lang="ru-RU">
              <a:solidFill>
                <a:sysClr val="windowText" lastClr="000000">
                  <a:hueOff val="0"/>
                  <a:satOff val="0"/>
                  <a:lumOff val="0"/>
                  <a:alphaOff val="0"/>
                </a:sysClr>
              </a:solidFill>
              <a:latin typeface="Calibri"/>
              <a:ea typeface="+mn-ea"/>
              <a:cs typeface="+mn-cs"/>
            </a:rPr>
            <a:t>национально-патриотическое обучение</a:t>
          </a:r>
        </a:p>
      </dgm:t>
    </dgm:pt>
    <dgm:pt modelId="{5AABBF0D-B6A9-4B6A-A97D-54A1E54209EE}" type="parTrans" cxnId="{51071E4B-C39B-44FE-8EFD-F450498756C9}">
      <dgm:prSet/>
      <dgm:spPr/>
      <dgm:t>
        <a:bodyPr/>
        <a:lstStyle/>
        <a:p>
          <a:endParaRPr lang="ru-RU"/>
        </a:p>
      </dgm:t>
    </dgm:pt>
    <dgm:pt modelId="{D8288754-26A1-4675-933D-490D50FA3C6E}" type="sibTrans" cxnId="{51071E4B-C39B-44FE-8EFD-F450498756C9}">
      <dgm:prSet/>
      <dgm:spPr/>
      <dgm:t>
        <a:bodyPr/>
        <a:lstStyle/>
        <a:p>
          <a:endParaRPr lang="ru-RU"/>
        </a:p>
      </dgm:t>
    </dgm:pt>
    <dgm:pt modelId="{A0C18B21-185F-4346-AAC8-261220AAA364}">
      <dgm:prSet/>
      <dgm:spPr>
        <a:xfrm>
          <a:off x="2503170" y="1856169"/>
          <a:ext cx="2080260" cy="455056"/>
        </a:xfrm>
        <a:prstGeom prst="round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gm:spPr>
      <dgm:t>
        <a:bodyPr/>
        <a:lstStyle/>
        <a:p>
          <a:pPr>
            <a:buNone/>
          </a:pPr>
          <a:r>
            <a:rPr lang="ru-RU">
              <a:solidFill>
                <a:sysClr val="windowText" lastClr="000000">
                  <a:hueOff val="0"/>
                  <a:satOff val="0"/>
                  <a:lumOff val="0"/>
                  <a:alphaOff val="0"/>
                </a:sysClr>
              </a:solidFill>
              <a:latin typeface="Calibri"/>
              <a:ea typeface="+mn-ea"/>
              <a:cs typeface="+mn-cs"/>
            </a:rPr>
            <a:t>военно-патриотическое обучение</a:t>
          </a:r>
        </a:p>
      </dgm:t>
    </dgm:pt>
    <dgm:pt modelId="{2B11434F-7A77-4A1A-968E-1FF27E724A99}" type="parTrans" cxnId="{04D808E2-08F1-46D2-8B5D-DF6390C89E89}">
      <dgm:prSet/>
      <dgm:spPr/>
      <dgm:t>
        <a:bodyPr/>
        <a:lstStyle/>
        <a:p>
          <a:endParaRPr lang="ru-RU"/>
        </a:p>
      </dgm:t>
    </dgm:pt>
    <dgm:pt modelId="{0172867C-C59C-4CB4-9AA2-37DDC950C15F}" type="sibTrans" cxnId="{04D808E2-08F1-46D2-8B5D-DF6390C89E89}">
      <dgm:prSet/>
      <dgm:spPr/>
      <dgm:t>
        <a:bodyPr/>
        <a:lstStyle/>
        <a:p>
          <a:endParaRPr lang="ru-RU"/>
        </a:p>
      </dgm:t>
    </dgm:pt>
    <dgm:pt modelId="{F5D30C83-F9A7-4F73-8B45-F96CD426AA31}">
      <dgm:prSet/>
      <dgm:spPr>
        <a:xfrm>
          <a:off x="2503170" y="2368108"/>
          <a:ext cx="2080260" cy="455056"/>
        </a:xfrm>
        <a:prstGeom prst="round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gm:spPr>
      <dgm:t>
        <a:bodyPr/>
        <a:lstStyle/>
        <a:p>
          <a:pPr>
            <a:buNone/>
          </a:pPr>
          <a:r>
            <a:rPr lang="ru-RU">
              <a:solidFill>
                <a:sysClr val="windowText" lastClr="000000">
                  <a:hueOff val="0"/>
                  <a:satOff val="0"/>
                  <a:lumOff val="0"/>
                  <a:alphaOff val="0"/>
                </a:sysClr>
              </a:solidFill>
              <a:latin typeface="Calibri"/>
              <a:ea typeface="+mn-ea"/>
              <a:cs typeface="+mn-cs"/>
            </a:rPr>
            <a:t>спортивно-патриотическое обучение</a:t>
          </a:r>
        </a:p>
      </dgm:t>
    </dgm:pt>
    <dgm:pt modelId="{293CCC93-6729-4CD9-AC1C-3C09D80584F3}" type="parTrans" cxnId="{6849FCEF-FD31-4385-A81D-193CC7A7BD2F}">
      <dgm:prSet/>
      <dgm:spPr/>
      <dgm:t>
        <a:bodyPr/>
        <a:lstStyle/>
        <a:p>
          <a:endParaRPr lang="ru-RU"/>
        </a:p>
      </dgm:t>
    </dgm:pt>
    <dgm:pt modelId="{A8C56703-0704-4EAB-80DB-897D82FBAF81}" type="sibTrans" cxnId="{6849FCEF-FD31-4385-A81D-193CC7A7BD2F}">
      <dgm:prSet/>
      <dgm:spPr/>
      <dgm:t>
        <a:bodyPr/>
        <a:lstStyle/>
        <a:p>
          <a:endParaRPr lang="ru-RU"/>
        </a:p>
      </dgm:t>
    </dgm:pt>
    <dgm:pt modelId="{903A779A-CCD3-4AEB-BBE9-A012A6A1552C}" type="pres">
      <dgm:prSet presAssocID="{72C2BE11-42E7-472D-B522-F03491446105}" presName="compositeShape" presStyleCnt="0">
        <dgm:presLayoutVars>
          <dgm:dir/>
          <dgm:resizeHandles/>
        </dgm:presLayoutVars>
      </dgm:prSet>
      <dgm:spPr/>
    </dgm:pt>
    <dgm:pt modelId="{32FEA872-223A-47C3-88BA-437E89E97523}" type="pres">
      <dgm:prSet presAssocID="{72C2BE11-42E7-472D-B522-F03491446105}" presName="pyramid" presStyleLbl="node1" presStyleIdx="0" presStyleCnt="1"/>
      <dgm:spPr>
        <a:xfrm>
          <a:off x="902969" y="0"/>
          <a:ext cx="3200400" cy="3200400"/>
        </a:xfrm>
        <a:prstGeom prst="triangle">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pt>
    <dgm:pt modelId="{1E8CA022-AADB-481A-B915-19BAC7EF3E08}" type="pres">
      <dgm:prSet presAssocID="{72C2BE11-42E7-472D-B522-F03491446105}" presName="theList" presStyleCnt="0"/>
      <dgm:spPr/>
    </dgm:pt>
    <dgm:pt modelId="{F6FD9E37-C0AC-41AE-8763-0A2CA8BE2C64}" type="pres">
      <dgm:prSet presAssocID="{4B8E5B40-4BBE-45C5-A2AD-FAFC0F3FEAD2}" presName="aNode" presStyleLbl="fgAcc1" presStyleIdx="0" presStyleCnt="5">
        <dgm:presLayoutVars>
          <dgm:bulletEnabled val="1"/>
        </dgm:presLayoutVars>
      </dgm:prSet>
      <dgm:spPr/>
    </dgm:pt>
    <dgm:pt modelId="{4A7B6854-3268-422D-BDE5-23C5141338EA}" type="pres">
      <dgm:prSet presAssocID="{4B8E5B40-4BBE-45C5-A2AD-FAFC0F3FEAD2}" presName="aSpace" presStyleCnt="0"/>
      <dgm:spPr/>
    </dgm:pt>
    <dgm:pt modelId="{469B49A4-F6FC-4429-B95F-10274127A4DB}" type="pres">
      <dgm:prSet presAssocID="{B48DF93C-A4AB-4894-ABED-AAC3FABC4B9B}" presName="aNode" presStyleLbl="fgAcc1" presStyleIdx="1" presStyleCnt="5">
        <dgm:presLayoutVars>
          <dgm:bulletEnabled val="1"/>
        </dgm:presLayoutVars>
      </dgm:prSet>
      <dgm:spPr/>
    </dgm:pt>
    <dgm:pt modelId="{5279750D-D8A8-457A-AC44-F0A518E01D7C}" type="pres">
      <dgm:prSet presAssocID="{B48DF93C-A4AB-4894-ABED-AAC3FABC4B9B}" presName="aSpace" presStyleCnt="0"/>
      <dgm:spPr/>
    </dgm:pt>
    <dgm:pt modelId="{2FA67FE0-CDEB-4E23-810B-35F15C754C52}" type="pres">
      <dgm:prSet presAssocID="{550087EB-D881-4B03-A222-4B4356725EDA}" presName="aNode" presStyleLbl="fgAcc1" presStyleIdx="2" presStyleCnt="5">
        <dgm:presLayoutVars>
          <dgm:bulletEnabled val="1"/>
        </dgm:presLayoutVars>
      </dgm:prSet>
      <dgm:spPr/>
    </dgm:pt>
    <dgm:pt modelId="{D8AEF73D-AE07-4733-BC70-37A49421B459}" type="pres">
      <dgm:prSet presAssocID="{550087EB-D881-4B03-A222-4B4356725EDA}" presName="aSpace" presStyleCnt="0"/>
      <dgm:spPr/>
    </dgm:pt>
    <dgm:pt modelId="{EDC2B3B3-5C1E-439D-B931-B849B286996C}" type="pres">
      <dgm:prSet presAssocID="{A0C18B21-185F-4346-AAC8-261220AAA364}" presName="aNode" presStyleLbl="fgAcc1" presStyleIdx="3" presStyleCnt="5">
        <dgm:presLayoutVars>
          <dgm:bulletEnabled val="1"/>
        </dgm:presLayoutVars>
      </dgm:prSet>
      <dgm:spPr/>
    </dgm:pt>
    <dgm:pt modelId="{AF5AE98A-49CA-4F5D-A74B-A8E0D528D809}" type="pres">
      <dgm:prSet presAssocID="{A0C18B21-185F-4346-AAC8-261220AAA364}" presName="aSpace" presStyleCnt="0"/>
      <dgm:spPr/>
    </dgm:pt>
    <dgm:pt modelId="{26777546-2C6C-4C83-8F09-6D49C803F991}" type="pres">
      <dgm:prSet presAssocID="{F5D30C83-F9A7-4F73-8B45-F96CD426AA31}" presName="aNode" presStyleLbl="fgAcc1" presStyleIdx="4" presStyleCnt="5">
        <dgm:presLayoutVars>
          <dgm:bulletEnabled val="1"/>
        </dgm:presLayoutVars>
      </dgm:prSet>
      <dgm:spPr/>
    </dgm:pt>
    <dgm:pt modelId="{8FB16736-5D8C-4E92-9A9B-B7E52651A830}" type="pres">
      <dgm:prSet presAssocID="{F5D30C83-F9A7-4F73-8B45-F96CD426AA31}" presName="aSpace" presStyleCnt="0"/>
      <dgm:spPr/>
    </dgm:pt>
  </dgm:ptLst>
  <dgm:cxnLst>
    <dgm:cxn modelId="{7C01AC0D-259F-4899-8830-1A3F259E33CD}" type="presOf" srcId="{A0C18B21-185F-4346-AAC8-261220AAA364}" destId="{EDC2B3B3-5C1E-439D-B931-B849B286996C}" srcOrd="0" destOrd="0" presId="urn:microsoft.com/office/officeart/2005/8/layout/pyramid2"/>
    <dgm:cxn modelId="{8B18092E-9FE9-42AE-AA57-0D865951B406}" srcId="{72C2BE11-42E7-472D-B522-F03491446105}" destId="{4B8E5B40-4BBE-45C5-A2AD-FAFC0F3FEAD2}" srcOrd="0" destOrd="0" parTransId="{CCE1D2DE-4272-4D3A-8720-568258070A84}" sibTransId="{7458253B-F1DA-420D-B369-8BCD24298683}"/>
    <dgm:cxn modelId="{51071E4B-C39B-44FE-8EFD-F450498756C9}" srcId="{72C2BE11-42E7-472D-B522-F03491446105}" destId="{550087EB-D881-4B03-A222-4B4356725EDA}" srcOrd="2" destOrd="0" parTransId="{5AABBF0D-B6A9-4B6A-A97D-54A1E54209EE}" sibTransId="{D8288754-26A1-4675-933D-490D50FA3C6E}"/>
    <dgm:cxn modelId="{4177C579-8015-4F7E-8210-BE84085C1D6A}" type="presOf" srcId="{B48DF93C-A4AB-4894-ABED-AAC3FABC4B9B}" destId="{469B49A4-F6FC-4429-B95F-10274127A4DB}" srcOrd="0" destOrd="0" presId="urn:microsoft.com/office/officeart/2005/8/layout/pyramid2"/>
    <dgm:cxn modelId="{09B09D80-E539-49A6-90CA-485F62307F14}" type="presOf" srcId="{F5D30C83-F9A7-4F73-8B45-F96CD426AA31}" destId="{26777546-2C6C-4C83-8F09-6D49C803F991}" srcOrd="0" destOrd="0" presId="urn:microsoft.com/office/officeart/2005/8/layout/pyramid2"/>
    <dgm:cxn modelId="{614EF981-C75B-455B-A57F-32CBE7882027}" srcId="{72C2BE11-42E7-472D-B522-F03491446105}" destId="{B48DF93C-A4AB-4894-ABED-AAC3FABC4B9B}" srcOrd="1" destOrd="0" parTransId="{71877A94-5274-4A04-A3C2-D890B75B101E}" sibTransId="{C9C620F7-BE6D-42BC-9A37-F83EE01F04D5}"/>
    <dgm:cxn modelId="{2D0884D8-EA92-496D-A797-E7140B83472D}" type="presOf" srcId="{550087EB-D881-4B03-A222-4B4356725EDA}" destId="{2FA67FE0-CDEB-4E23-810B-35F15C754C52}" srcOrd="0" destOrd="0" presId="urn:microsoft.com/office/officeart/2005/8/layout/pyramid2"/>
    <dgm:cxn modelId="{04D808E2-08F1-46D2-8B5D-DF6390C89E89}" srcId="{72C2BE11-42E7-472D-B522-F03491446105}" destId="{A0C18B21-185F-4346-AAC8-261220AAA364}" srcOrd="3" destOrd="0" parTransId="{2B11434F-7A77-4A1A-968E-1FF27E724A99}" sibTransId="{0172867C-C59C-4CB4-9AA2-37DDC950C15F}"/>
    <dgm:cxn modelId="{3F8F49E8-97E3-455D-A7C3-A26559D2E8BF}" type="presOf" srcId="{4B8E5B40-4BBE-45C5-A2AD-FAFC0F3FEAD2}" destId="{F6FD9E37-C0AC-41AE-8763-0A2CA8BE2C64}" srcOrd="0" destOrd="0" presId="urn:microsoft.com/office/officeart/2005/8/layout/pyramid2"/>
    <dgm:cxn modelId="{45EACDEE-0069-456D-A492-0D5F7E5CC7BF}" type="presOf" srcId="{72C2BE11-42E7-472D-B522-F03491446105}" destId="{903A779A-CCD3-4AEB-BBE9-A012A6A1552C}" srcOrd="0" destOrd="0" presId="urn:microsoft.com/office/officeart/2005/8/layout/pyramid2"/>
    <dgm:cxn modelId="{6849FCEF-FD31-4385-A81D-193CC7A7BD2F}" srcId="{72C2BE11-42E7-472D-B522-F03491446105}" destId="{F5D30C83-F9A7-4F73-8B45-F96CD426AA31}" srcOrd="4" destOrd="0" parTransId="{293CCC93-6729-4CD9-AC1C-3C09D80584F3}" sibTransId="{A8C56703-0704-4EAB-80DB-897D82FBAF81}"/>
    <dgm:cxn modelId="{BD07C06E-EAD2-4D7E-A5E6-911596E2FED0}" type="presParOf" srcId="{903A779A-CCD3-4AEB-BBE9-A012A6A1552C}" destId="{32FEA872-223A-47C3-88BA-437E89E97523}" srcOrd="0" destOrd="0" presId="urn:microsoft.com/office/officeart/2005/8/layout/pyramid2"/>
    <dgm:cxn modelId="{F48DDEBA-1EE9-49B7-8CF1-A8097CD66B04}" type="presParOf" srcId="{903A779A-CCD3-4AEB-BBE9-A012A6A1552C}" destId="{1E8CA022-AADB-481A-B915-19BAC7EF3E08}" srcOrd="1" destOrd="0" presId="urn:microsoft.com/office/officeart/2005/8/layout/pyramid2"/>
    <dgm:cxn modelId="{0795E84A-5D6D-464F-9C1E-218929F5BFA6}" type="presParOf" srcId="{1E8CA022-AADB-481A-B915-19BAC7EF3E08}" destId="{F6FD9E37-C0AC-41AE-8763-0A2CA8BE2C64}" srcOrd="0" destOrd="0" presId="urn:microsoft.com/office/officeart/2005/8/layout/pyramid2"/>
    <dgm:cxn modelId="{8B80B2D5-67A3-4347-A3A3-9914C8E5F965}" type="presParOf" srcId="{1E8CA022-AADB-481A-B915-19BAC7EF3E08}" destId="{4A7B6854-3268-422D-BDE5-23C5141338EA}" srcOrd="1" destOrd="0" presId="urn:microsoft.com/office/officeart/2005/8/layout/pyramid2"/>
    <dgm:cxn modelId="{6B5A53B5-71EC-4D9B-922B-858071E34F79}" type="presParOf" srcId="{1E8CA022-AADB-481A-B915-19BAC7EF3E08}" destId="{469B49A4-F6FC-4429-B95F-10274127A4DB}" srcOrd="2" destOrd="0" presId="urn:microsoft.com/office/officeart/2005/8/layout/pyramid2"/>
    <dgm:cxn modelId="{965666CC-EE27-415A-A444-85A40667FA88}" type="presParOf" srcId="{1E8CA022-AADB-481A-B915-19BAC7EF3E08}" destId="{5279750D-D8A8-457A-AC44-F0A518E01D7C}" srcOrd="3" destOrd="0" presId="urn:microsoft.com/office/officeart/2005/8/layout/pyramid2"/>
    <dgm:cxn modelId="{F4DFA086-60C3-40E0-993B-8E5C7FB7EB10}" type="presParOf" srcId="{1E8CA022-AADB-481A-B915-19BAC7EF3E08}" destId="{2FA67FE0-CDEB-4E23-810B-35F15C754C52}" srcOrd="4" destOrd="0" presId="urn:microsoft.com/office/officeart/2005/8/layout/pyramid2"/>
    <dgm:cxn modelId="{2F30E4F1-6EFD-4541-BC90-6A7C6D000D68}" type="presParOf" srcId="{1E8CA022-AADB-481A-B915-19BAC7EF3E08}" destId="{D8AEF73D-AE07-4733-BC70-37A49421B459}" srcOrd="5" destOrd="0" presId="urn:microsoft.com/office/officeart/2005/8/layout/pyramid2"/>
    <dgm:cxn modelId="{CEC463EC-36B6-45AF-806D-E869E82D7178}" type="presParOf" srcId="{1E8CA022-AADB-481A-B915-19BAC7EF3E08}" destId="{EDC2B3B3-5C1E-439D-B931-B849B286996C}" srcOrd="6" destOrd="0" presId="urn:microsoft.com/office/officeart/2005/8/layout/pyramid2"/>
    <dgm:cxn modelId="{C260CA96-6929-4AB6-92D3-D31B65FFA47C}" type="presParOf" srcId="{1E8CA022-AADB-481A-B915-19BAC7EF3E08}" destId="{AF5AE98A-49CA-4F5D-A74B-A8E0D528D809}" srcOrd="7" destOrd="0" presId="urn:microsoft.com/office/officeart/2005/8/layout/pyramid2"/>
    <dgm:cxn modelId="{D1909B71-EF7F-492C-BAF1-7B57F8D84AB6}" type="presParOf" srcId="{1E8CA022-AADB-481A-B915-19BAC7EF3E08}" destId="{26777546-2C6C-4C83-8F09-6D49C803F991}" srcOrd="8" destOrd="0" presId="urn:microsoft.com/office/officeart/2005/8/layout/pyramid2"/>
    <dgm:cxn modelId="{B32B6480-5649-48F8-8B1B-F8802DE20667}" type="presParOf" srcId="{1E8CA022-AADB-481A-B915-19BAC7EF3E08}" destId="{8FB16736-5D8C-4E92-9A9B-B7E52651A830}" srcOrd="9" destOrd="0" presId="urn:microsoft.com/office/officeart/2005/8/layout/pyramid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FB5D4E2-DCE4-4E5C-97A0-C578A2554B5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ru-RU"/>
        </a:p>
      </dgm:t>
    </dgm:pt>
    <dgm:pt modelId="{FC87A137-235B-4F64-9774-C6B882E03ABF}">
      <dgm:prSet phldrT="[Текст]" custT="1"/>
      <dgm:spPr>
        <a:xfrm rot="16200000">
          <a:off x="-1147165" y="1296162"/>
          <a:ext cx="3200400" cy="60807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200">
              <a:solidFill>
                <a:sysClr val="window" lastClr="FFFFFF"/>
              </a:solidFill>
              <a:latin typeface="Calibri"/>
              <a:ea typeface="+mn-ea"/>
              <a:cs typeface="+mn-cs"/>
            </a:rPr>
            <a:t>Методика занятий с использованием</a:t>
          </a:r>
        </a:p>
        <a:p>
          <a:pPr>
            <a:buNone/>
          </a:pPr>
          <a:r>
            <a:rPr lang="ru-RU" sz="1500">
              <a:solidFill>
                <a:sysClr val="window" lastClr="FFFFFF"/>
              </a:solidFill>
              <a:latin typeface="Calibri"/>
              <a:ea typeface="+mn-ea"/>
              <a:cs typeface="+mn-cs"/>
            </a:rPr>
            <a:t>  </a:t>
          </a:r>
          <a:r>
            <a:rPr lang="ru-RU" sz="1200">
              <a:solidFill>
                <a:sysClr val="window" lastClr="FFFFFF"/>
              </a:solidFill>
              <a:latin typeface="Calibri"/>
              <a:ea typeface="+mn-ea"/>
              <a:cs typeface="+mn-cs"/>
            </a:rPr>
            <a:t>ГПБ для детей с ДЦП</a:t>
          </a:r>
        </a:p>
      </dgm:t>
    </dgm:pt>
    <dgm:pt modelId="{19CE6F48-E9B7-437C-9A1B-1F2106F18AD7}" type="parTrans" cxnId="{FAC7EAFC-7A82-4B8F-9BAE-08E9A73865E4}">
      <dgm:prSet/>
      <dgm:spPr/>
      <dgm:t>
        <a:bodyPr/>
        <a:lstStyle/>
        <a:p>
          <a:endParaRPr lang="ru-RU"/>
        </a:p>
      </dgm:t>
    </dgm:pt>
    <dgm:pt modelId="{22824B47-F7C1-41A7-A97C-0DFE758F99B1}" type="sibTrans" cxnId="{FAC7EAFC-7A82-4B8F-9BAE-08E9A73865E4}">
      <dgm:prSet/>
      <dgm:spPr/>
      <dgm:t>
        <a:bodyPr/>
        <a:lstStyle/>
        <a:p>
          <a:endParaRPr lang="ru-RU"/>
        </a:p>
      </dgm:t>
    </dgm:pt>
    <dgm:pt modelId="{151EB573-7292-42FC-AB3A-324007BE3092}">
      <dgm:prSet phldrT="[Текст]" custT="1"/>
      <dgm:spPr>
        <a:xfrm>
          <a:off x="957859" y="506350"/>
          <a:ext cx="1994489" cy="60807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200">
              <a:solidFill>
                <a:sysClr val="window" lastClr="FFFFFF"/>
              </a:solidFill>
              <a:latin typeface="Calibri"/>
              <a:ea typeface="+mn-ea"/>
              <a:cs typeface="+mn-cs"/>
            </a:rPr>
            <a:t>Упражнения из И.П. "лежа"</a:t>
          </a:r>
        </a:p>
        <a:p>
          <a:pPr>
            <a:buNone/>
          </a:pPr>
          <a:endParaRPr lang="ru-RU" sz="1300">
            <a:solidFill>
              <a:sysClr val="window" lastClr="FFFFFF"/>
            </a:solidFill>
            <a:latin typeface="Calibri"/>
            <a:ea typeface="+mn-ea"/>
            <a:cs typeface="+mn-cs"/>
          </a:endParaRPr>
        </a:p>
      </dgm:t>
    </dgm:pt>
    <dgm:pt modelId="{E71B18B8-730E-4959-8873-791E1230D948}" type="parTrans" cxnId="{73238528-A003-4BB1-B3D7-A2C3E4B57DD2}">
      <dgm:prSet/>
      <dgm:spPr>
        <a:xfrm>
          <a:off x="757072" y="810388"/>
          <a:ext cx="200787" cy="789811"/>
        </a:xfrm>
        <a:custGeom>
          <a:avLst/>
          <a:gdLst/>
          <a:ahLst/>
          <a:cxnLst/>
          <a:rect l="0" t="0" r="0" b="0"/>
          <a:pathLst>
            <a:path>
              <a:moveTo>
                <a:pt x="0" y="789811"/>
              </a:moveTo>
              <a:lnTo>
                <a:pt x="100393" y="789811"/>
              </a:lnTo>
              <a:lnTo>
                <a:pt x="100393" y="0"/>
              </a:lnTo>
              <a:lnTo>
                <a:pt x="200787" y="0"/>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146ADC01-31A1-407F-9D6C-79A25DEAB824}" type="sibTrans" cxnId="{73238528-A003-4BB1-B3D7-A2C3E4B57DD2}">
      <dgm:prSet/>
      <dgm:spPr/>
      <dgm:t>
        <a:bodyPr/>
        <a:lstStyle/>
        <a:p>
          <a:endParaRPr lang="ru-RU"/>
        </a:p>
      </dgm:t>
    </dgm:pt>
    <dgm:pt modelId="{FE27EB09-3F02-473A-BBFF-2A295C1C0C1F}">
      <dgm:prSet phldrT="[Текст]" custT="1"/>
      <dgm:spPr>
        <a:xfrm>
          <a:off x="957859" y="1266445"/>
          <a:ext cx="1994489" cy="60807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200">
              <a:solidFill>
                <a:sysClr val="window" lastClr="FFFFFF"/>
              </a:solidFill>
              <a:latin typeface="Calibri"/>
              <a:ea typeface="+mn-ea"/>
              <a:cs typeface="+mn-cs"/>
            </a:rPr>
            <a:t>Упражненпия  из И.П. "сидя":</a:t>
          </a:r>
        </a:p>
      </dgm:t>
    </dgm:pt>
    <dgm:pt modelId="{CE7EA2D8-D186-4826-9D1F-24C976D83BC5}" type="parTrans" cxnId="{A956373F-CB56-489E-9EE3-8A467F199655}">
      <dgm:prSet/>
      <dgm:spPr>
        <a:xfrm>
          <a:off x="757072" y="1524763"/>
          <a:ext cx="200787" cy="91440"/>
        </a:xfrm>
        <a:custGeom>
          <a:avLst/>
          <a:gdLst/>
          <a:ahLst/>
          <a:cxnLst/>
          <a:rect l="0" t="0" r="0" b="0"/>
          <a:pathLst>
            <a:path>
              <a:moveTo>
                <a:pt x="0" y="75436"/>
              </a:moveTo>
              <a:lnTo>
                <a:pt x="100393" y="75436"/>
              </a:lnTo>
              <a:lnTo>
                <a:pt x="100393" y="45720"/>
              </a:lnTo>
              <a:lnTo>
                <a:pt x="200787" y="45720"/>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15FC4C37-5148-4D11-A543-3CA80C14668D}" type="sibTrans" cxnId="{A956373F-CB56-489E-9EE3-8A467F199655}">
      <dgm:prSet/>
      <dgm:spPr/>
      <dgm:t>
        <a:bodyPr/>
        <a:lstStyle/>
        <a:p>
          <a:endParaRPr lang="ru-RU"/>
        </a:p>
      </dgm:t>
    </dgm:pt>
    <dgm:pt modelId="{37873A74-F369-4671-92BE-BFDC6A11BA9E}">
      <dgm:prSet phldrT="[Текст]" custT="1"/>
      <dgm:spPr>
        <a:xfrm>
          <a:off x="957859" y="2026540"/>
          <a:ext cx="1994489" cy="60807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200">
              <a:solidFill>
                <a:sysClr val="window" lastClr="FFFFFF"/>
              </a:solidFill>
              <a:latin typeface="Calibri"/>
              <a:ea typeface="+mn-ea"/>
              <a:cs typeface="+mn-cs"/>
            </a:rPr>
            <a:t>Упражнения из И.П. "на четвереньках"</a:t>
          </a:r>
        </a:p>
      </dgm:t>
    </dgm:pt>
    <dgm:pt modelId="{71E3A0A8-631C-4B42-8812-2E0D80C3F37B}" type="parTrans" cxnId="{AAAC30B8-AAD7-4AB6-A50C-2393C2DE188D}">
      <dgm:prSet/>
      <dgm:spPr>
        <a:xfrm>
          <a:off x="757072" y="1600200"/>
          <a:ext cx="200787" cy="730378"/>
        </a:xfrm>
        <a:custGeom>
          <a:avLst/>
          <a:gdLst/>
          <a:ahLst/>
          <a:cxnLst/>
          <a:rect l="0" t="0" r="0" b="0"/>
          <a:pathLst>
            <a:path>
              <a:moveTo>
                <a:pt x="0" y="0"/>
              </a:moveTo>
              <a:lnTo>
                <a:pt x="100393" y="0"/>
              </a:lnTo>
              <a:lnTo>
                <a:pt x="100393" y="730378"/>
              </a:lnTo>
              <a:lnTo>
                <a:pt x="200787" y="730378"/>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FB6B686D-5B1C-459C-8420-EA27561869A6}" type="sibTrans" cxnId="{AAAC30B8-AAD7-4AB6-A50C-2393C2DE188D}">
      <dgm:prSet/>
      <dgm:spPr/>
      <dgm:t>
        <a:bodyPr/>
        <a:lstStyle/>
        <a:p>
          <a:endParaRPr lang="ru-RU"/>
        </a:p>
      </dgm:t>
    </dgm:pt>
    <dgm:pt modelId="{082F9225-A42E-4F5B-BAF5-D113FB6E0555}" type="pres">
      <dgm:prSet presAssocID="{DFB5D4E2-DCE4-4E5C-97A0-C578A2554B50}" presName="Name0" presStyleCnt="0">
        <dgm:presLayoutVars>
          <dgm:chPref val="1"/>
          <dgm:dir/>
          <dgm:animOne val="branch"/>
          <dgm:animLvl val="lvl"/>
          <dgm:resizeHandles val="exact"/>
        </dgm:presLayoutVars>
      </dgm:prSet>
      <dgm:spPr/>
    </dgm:pt>
    <dgm:pt modelId="{A7EDE334-6034-4C27-A1B1-63BF3D4CB7C0}" type="pres">
      <dgm:prSet presAssocID="{FC87A137-235B-4F64-9774-C6B882E03ABF}" presName="root1" presStyleCnt="0"/>
      <dgm:spPr/>
    </dgm:pt>
    <dgm:pt modelId="{C19F6C0F-A20F-485D-94EF-2A9DDE0FA49D}" type="pres">
      <dgm:prSet presAssocID="{FC87A137-235B-4F64-9774-C6B882E03ABF}" presName="LevelOneTextNode" presStyleLbl="node0" presStyleIdx="0" presStyleCnt="1" custLinFactX="-100000" custLinFactNeighborX="-114286" custLinFactNeighborY="952">
        <dgm:presLayoutVars>
          <dgm:chPref val="3"/>
        </dgm:presLayoutVars>
      </dgm:prSet>
      <dgm:spPr/>
    </dgm:pt>
    <dgm:pt modelId="{933C2109-61B2-4DF3-8939-ABBF9010D2E8}" type="pres">
      <dgm:prSet presAssocID="{FC87A137-235B-4F64-9774-C6B882E03ABF}" presName="level2hierChild" presStyleCnt="0"/>
      <dgm:spPr/>
    </dgm:pt>
    <dgm:pt modelId="{C7A809DC-E54D-4305-919C-B3EC5CC0EF1C}" type="pres">
      <dgm:prSet presAssocID="{E71B18B8-730E-4959-8873-791E1230D948}" presName="conn2-1" presStyleLbl="parChTrans1D2" presStyleIdx="0" presStyleCnt="3"/>
      <dgm:spPr/>
    </dgm:pt>
    <dgm:pt modelId="{087F5A21-0CC1-4326-809A-553DCC8C6D44}" type="pres">
      <dgm:prSet presAssocID="{E71B18B8-730E-4959-8873-791E1230D948}" presName="connTx" presStyleLbl="parChTrans1D2" presStyleIdx="0" presStyleCnt="3"/>
      <dgm:spPr/>
    </dgm:pt>
    <dgm:pt modelId="{B750D784-6A80-4F5C-BF1F-2ACF5F2B38B8}" type="pres">
      <dgm:prSet presAssocID="{151EB573-7292-42FC-AB3A-324007BE3092}" presName="root2" presStyleCnt="0"/>
      <dgm:spPr/>
    </dgm:pt>
    <dgm:pt modelId="{55DA89DD-7A26-4D12-8599-81D9078A1BE0}" type="pres">
      <dgm:prSet presAssocID="{151EB573-7292-42FC-AB3A-324007BE3092}" presName="LevelTwoTextNode" presStyleLbl="node2" presStyleIdx="0" presStyleCnt="3" custLinFactNeighborX="-75264" custLinFactNeighborY="-4887">
        <dgm:presLayoutVars>
          <dgm:chPref val="3"/>
        </dgm:presLayoutVars>
      </dgm:prSet>
      <dgm:spPr/>
    </dgm:pt>
    <dgm:pt modelId="{2184521E-74CA-4A51-8072-228411599051}" type="pres">
      <dgm:prSet presAssocID="{151EB573-7292-42FC-AB3A-324007BE3092}" presName="level3hierChild" presStyleCnt="0"/>
      <dgm:spPr/>
    </dgm:pt>
    <dgm:pt modelId="{F3BBF732-E493-42E6-A84C-D7D20A9C5E18}" type="pres">
      <dgm:prSet presAssocID="{CE7EA2D8-D186-4826-9D1F-24C976D83BC5}" presName="conn2-1" presStyleLbl="parChTrans1D2" presStyleIdx="1" presStyleCnt="3"/>
      <dgm:spPr/>
    </dgm:pt>
    <dgm:pt modelId="{8DB9AEC3-0B39-4344-A34F-7C2F2A512A82}" type="pres">
      <dgm:prSet presAssocID="{CE7EA2D8-D186-4826-9D1F-24C976D83BC5}" presName="connTx" presStyleLbl="parChTrans1D2" presStyleIdx="1" presStyleCnt="3"/>
      <dgm:spPr/>
    </dgm:pt>
    <dgm:pt modelId="{EF91C7D0-788A-48F9-9344-426810D40F03}" type="pres">
      <dgm:prSet presAssocID="{FE27EB09-3F02-473A-BBFF-2A295C1C0C1F}" presName="root2" presStyleCnt="0"/>
      <dgm:spPr/>
    </dgm:pt>
    <dgm:pt modelId="{DFD65D7C-6404-4515-B900-BEDCE9094FBB}" type="pres">
      <dgm:prSet presAssocID="{FE27EB09-3F02-473A-BBFF-2A295C1C0C1F}" presName="LevelTwoTextNode" presStyleLbl="node2" presStyleIdx="1" presStyleCnt="3" custLinFactNeighborX="-75264" custLinFactNeighborY="-4887">
        <dgm:presLayoutVars>
          <dgm:chPref val="3"/>
        </dgm:presLayoutVars>
      </dgm:prSet>
      <dgm:spPr/>
    </dgm:pt>
    <dgm:pt modelId="{1E6A53A8-74EB-4C51-8098-CA427DD63442}" type="pres">
      <dgm:prSet presAssocID="{FE27EB09-3F02-473A-BBFF-2A295C1C0C1F}" presName="level3hierChild" presStyleCnt="0"/>
      <dgm:spPr/>
    </dgm:pt>
    <dgm:pt modelId="{94F4BC81-89D0-40C7-80D1-B7B3579FC0DE}" type="pres">
      <dgm:prSet presAssocID="{71E3A0A8-631C-4B42-8812-2E0D80C3F37B}" presName="conn2-1" presStyleLbl="parChTrans1D2" presStyleIdx="2" presStyleCnt="3"/>
      <dgm:spPr/>
    </dgm:pt>
    <dgm:pt modelId="{63B84EF6-A4B7-46AF-ADA2-6FA615F1B019}" type="pres">
      <dgm:prSet presAssocID="{71E3A0A8-631C-4B42-8812-2E0D80C3F37B}" presName="connTx" presStyleLbl="parChTrans1D2" presStyleIdx="2" presStyleCnt="3"/>
      <dgm:spPr/>
    </dgm:pt>
    <dgm:pt modelId="{110CD7CC-E744-47E9-8E58-13C794EC5A51}" type="pres">
      <dgm:prSet presAssocID="{37873A74-F369-4671-92BE-BFDC6A11BA9E}" presName="root2" presStyleCnt="0"/>
      <dgm:spPr/>
    </dgm:pt>
    <dgm:pt modelId="{B5257279-24BE-4801-A65A-3A9449CF32D4}" type="pres">
      <dgm:prSet presAssocID="{37873A74-F369-4671-92BE-BFDC6A11BA9E}" presName="LevelTwoTextNode" presStyleLbl="node2" presStyleIdx="2" presStyleCnt="3" custLinFactNeighborX="-75264" custLinFactNeighborY="-4887">
        <dgm:presLayoutVars>
          <dgm:chPref val="3"/>
        </dgm:presLayoutVars>
      </dgm:prSet>
      <dgm:spPr/>
    </dgm:pt>
    <dgm:pt modelId="{DB17001F-1864-451D-B265-963B411FEF8F}" type="pres">
      <dgm:prSet presAssocID="{37873A74-F369-4671-92BE-BFDC6A11BA9E}" presName="level3hierChild" presStyleCnt="0"/>
      <dgm:spPr/>
    </dgm:pt>
  </dgm:ptLst>
  <dgm:cxnLst>
    <dgm:cxn modelId="{12050E1A-05D4-478D-9558-F3B223672A24}" type="presOf" srcId="{E71B18B8-730E-4959-8873-791E1230D948}" destId="{C7A809DC-E54D-4305-919C-B3EC5CC0EF1C}" srcOrd="0" destOrd="0" presId="urn:microsoft.com/office/officeart/2008/layout/HorizontalMultiLevelHierarchy"/>
    <dgm:cxn modelId="{73238528-A003-4BB1-B3D7-A2C3E4B57DD2}" srcId="{FC87A137-235B-4F64-9774-C6B882E03ABF}" destId="{151EB573-7292-42FC-AB3A-324007BE3092}" srcOrd="0" destOrd="0" parTransId="{E71B18B8-730E-4959-8873-791E1230D948}" sibTransId="{146ADC01-31A1-407F-9D6C-79A25DEAB824}"/>
    <dgm:cxn modelId="{A3878B2D-44FE-4993-8496-432585191CFD}" type="presOf" srcId="{37873A74-F369-4671-92BE-BFDC6A11BA9E}" destId="{B5257279-24BE-4801-A65A-3A9449CF32D4}" srcOrd="0" destOrd="0" presId="urn:microsoft.com/office/officeart/2008/layout/HorizontalMultiLevelHierarchy"/>
    <dgm:cxn modelId="{A956373F-CB56-489E-9EE3-8A467F199655}" srcId="{FC87A137-235B-4F64-9774-C6B882E03ABF}" destId="{FE27EB09-3F02-473A-BBFF-2A295C1C0C1F}" srcOrd="1" destOrd="0" parTransId="{CE7EA2D8-D186-4826-9D1F-24C976D83BC5}" sibTransId="{15FC4C37-5148-4D11-A543-3CA80C14668D}"/>
    <dgm:cxn modelId="{0A266043-0702-40A7-B3F2-6AD79C6641F2}" type="presOf" srcId="{71E3A0A8-631C-4B42-8812-2E0D80C3F37B}" destId="{94F4BC81-89D0-40C7-80D1-B7B3579FC0DE}" srcOrd="0" destOrd="0" presId="urn:microsoft.com/office/officeart/2008/layout/HorizontalMultiLevelHierarchy"/>
    <dgm:cxn modelId="{F3697C49-C36B-476A-8FEA-E690DB3CFD3A}" type="presOf" srcId="{E71B18B8-730E-4959-8873-791E1230D948}" destId="{087F5A21-0CC1-4326-809A-553DCC8C6D44}" srcOrd="1" destOrd="0" presId="urn:microsoft.com/office/officeart/2008/layout/HorizontalMultiLevelHierarchy"/>
    <dgm:cxn modelId="{45A86157-6CE8-43B0-B8B6-4D913D4B9783}" type="presOf" srcId="{FE27EB09-3F02-473A-BBFF-2A295C1C0C1F}" destId="{DFD65D7C-6404-4515-B900-BEDCE9094FBB}" srcOrd="0" destOrd="0" presId="urn:microsoft.com/office/officeart/2008/layout/HorizontalMultiLevelHierarchy"/>
    <dgm:cxn modelId="{16E66868-F5CD-4491-BA70-ABE2D097B92E}" type="presOf" srcId="{71E3A0A8-631C-4B42-8812-2E0D80C3F37B}" destId="{63B84EF6-A4B7-46AF-ADA2-6FA615F1B019}" srcOrd="1" destOrd="0" presId="urn:microsoft.com/office/officeart/2008/layout/HorizontalMultiLevelHierarchy"/>
    <dgm:cxn modelId="{7EC7EA8C-7EA6-4579-8F89-9100B7592339}" type="presOf" srcId="{CE7EA2D8-D186-4826-9D1F-24C976D83BC5}" destId="{F3BBF732-E493-42E6-A84C-D7D20A9C5E18}" srcOrd="0" destOrd="0" presId="urn:microsoft.com/office/officeart/2008/layout/HorizontalMultiLevelHierarchy"/>
    <dgm:cxn modelId="{AAAC30B8-AAD7-4AB6-A50C-2393C2DE188D}" srcId="{FC87A137-235B-4F64-9774-C6B882E03ABF}" destId="{37873A74-F369-4671-92BE-BFDC6A11BA9E}" srcOrd="2" destOrd="0" parTransId="{71E3A0A8-631C-4B42-8812-2E0D80C3F37B}" sibTransId="{FB6B686D-5B1C-459C-8420-EA27561869A6}"/>
    <dgm:cxn modelId="{16B15BBD-1571-40E1-AC47-B0CD5D62DE62}" type="presOf" srcId="{DFB5D4E2-DCE4-4E5C-97A0-C578A2554B50}" destId="{082F9225-A42E-4F5B-BAF5-D113FB6E0555}" srcOrd="0" destOrd="0" presId="urn:microsoft.com/office/officeart/2008/layout/HorizontalMultiLevelHierarchy"/>
    <dgm:cxn modelId="{BCB261F1-BA61-4F63-8045-B18E8FAA860C}" type="presOf" srcId="{CE7EA2D8-D186-4826-9D1F-24C976D83BC5}" destId="{8DB9AEC3-0B39-4344-A34F-7C2F2A512A82}" srcOrd="1" destOrd="0" presId="urn:microsoft.com/office/officeart/2008/layout/HorizontalMultiLevelHierarchy"/>
    <dgm:cxn modelId="{229095F1-F03B-4259-B6EC-7E8F49270F56}" type="presOf" srcId="{151EB573-7292-42FC-AB3A-324007BE3092}" destId="{55DA89DD-7A26-4D12-8599-81D9078A1BE0}" srcOrd="0" destOrd="0" presId="urn:microsoft.com/office/officeart/2008/layout/HorizontalMultiLevelHierarchy"/>
    <dgm:cxn modelId="{38E933F9-2607-4F9F-8C5F-B004C55B5EAA}" type="presOf" srcId="{FC87A137-235B-4F64-9774-C6B882E03ABF}" destId="{C19F6C0F-A20F-485D-94EF-2A9DDE0FA49D}" srcOrd="0" destOrd="0" presId="urn:microsoft.com/office/officeart/2008/layout/HorizontalMultiLevelHierarchy"/>
    <dgm:cxn modelId="{FAC7EAFC-7A82-4B8F-9BAE-08E9A73865E4}" srcId="{DFB5D4E2-DCE4-4E5C-97A0-C578A2554B50}" destId="{FC87A137-235B-4F64-9774-C6B882E03ABF}" srcOrd="0" destOrd="0" parTransId="{19CE6F48-E9B7-437C-9A1B-1F2106F18AD7}" sibTransId="{22824B47-F7C1-41A7-A97C-0DFE758F99B1}"/>
    <dgm:cxn modelId="{0362D4C3-47B8-44F8-8E3F-1958D9FD51AF}" type="presParOf" srcId="{082F9225-A42E-4F5B-BAF5-D113FB6E0555}" destId="{A7EDE334-6034-4C27-A1B1-63BF3D4CB7C0}" srcOrd="0" destOrd="0" presId="urn:microsoft.com/office/officeart/2008/layout/HorizontalMultiLevelHierarchy"/>
    <dgm:cxn modelId="{4D74DED9-AA79-4FDC-BF19-D32B6DD4D366}" type="presParOf" srcId="{A7EDE334-6034-4C27-A1B1-63BF3D4CB7C0}" destId="{C19F6C0F-A20F-485D-94EF-2A9DDE0FA49D}" srcOrd="0" destOrd="0" presId="urn:microsoft.com/office/officeart/2008/layout/HorizontalMultiLevelHierarchy"/>
    <dgm:cxn modelId="{3E6EC3C0-6212-4522-BC13-6D5937C4CF9E}" type="presParOf" srcId="{A7EDE334-6034-4C27-A1B1-63BF3D4CB7C0}" destId="{933C2109-61B2-4DF3-8939-ABBF9010D2E8}" srcOrd="1" destOrd="0" presId="urn:microsoft.com/office/officeart/2008/layout/HorizontalMultiLevelHierarchy"/>
    <dgm:cxn modelId="{D38F8A3E-60C9-4ADD-B27D-84BE37D37191}" type="presParOf" srcId="{933C2109-61B2-4DF3-8939-ABBF9010D2E8}" destId="{C7A809DC-E54D-4305-919C-B3EC5CC0EF1C}" srcOrd="0" destOrd="0" presId="urn:microsoft.com/office/officeart/2008/layout/HorizontalMultiLevelHierarchy"/>
    <dgm:cxn modelId="{FC960673-FB06-46D3-B483-719B9A26DDC2}" type="presParOf" srcId="{C7A809DC-E54D-4305-919C-B3EC5CC0EF1C}" destId="{087F5A21-0CC1-4326-809A-553DCC8C6D44}" srcOrd="0" destOrd="0" presId="urn:microsoft.com/office/officeart/2008/layout/HorizontalMultiLevelHierarchy"/>
    <dgm:cxn modelId="{CB115B71-D590-49FF-8A23-13828681D14C}" type="presParOf" srcId="{933C2109-61B2-4DF3-8939-ABBF9010D2E8}" destId="{B750D784-6A80-4F5C-BF1F-2ACF5F2B38B8}" srcOrd="1" destOrd="0" presId="urn:microsoft.com/office/officeart/2008/layout/HorizontalMultiLevelHierarchy"/>
    <dgm:cxn modelId="{0629FB78-8F5D-4717-8875-3AFC3CF08309}" type="presParOf" srcId="{B750D784-6A80-4F5C-BF1F-2ACF5F2B38B8}" destId="{55DA89DD-7A26-4D12-8599-81D9078A1BE0}" srcOrd="0" destOrd="0" presId="urn:microsoft.com/office/officeart/2008/layout/HorizontalMultiLevelHierarchy"/>
    <dgm:cxn modelId="{11A3383A-FD56-4892-B64D-EAF9FCE5BC64}" type="presParOf" srcId="{B750D784-6A80-4F5C-BF1F-2ACF5F2B38B8}" destId="{2184521E-74CA-4A51-8072-228411599051}" srcOrd="1" destOrd="0" presId="urn:microsoft.com/office/officeart/2008/layout/HorizontalMultiLevelHierarchy"/>
    <dgm:cxn modelId="{220DDABB-3537-42E5-A61D-050A6DF83CEF}" type="presParOf" srcId="{933C2109-61B2-4DF3-8939-ABBF9010D2E8}" destId="{F3BBF732-E493-42E6-A84C-D7D20A9C5E18}" srcOrd="2" destOrd="0" presId="urn:microsoft.com/office/officeart/2008/layout/HorizontalMultiLevelHierarchy"/>
    <dgm:cxn modelId="{7622236C-81FC-4349-BB46-B6ADA5F760BD}" type="presParOf" srcId="{F3BBF732-E493-42E6-A84C-D7D20A9C5E18}" destId="{8DB9AEC3-0B39-4344-A34F-7C2F2A512A82}" srcOrd="0" destOrd="0" presId="urn:microsoft.com/office/officeart/2008/layout/HorizontalMultiLevelHierarchy"/>
    <dgm:cxn modelId="{A6DDB3B2-C780-4320-9124-22955DB49A85}" type="presParOf" srcId="{933C2109-61B2-4DF3-8939-ABBF9010D2E8}" destId="{EF91C7D0-788A-48F9-9344-426810D40F03}" srcOrd="3" destOrd="0" presId="urn:microsoft.com/office/officeart/2008/layout/HorizontalMultiLevelHierarchy"/>
    <dgm:cxn modelId="{EF5B324B-30E9-470A-89ED-061FE13C5885}" type="presParOf" srcId="{EF91C7D0-788A-48F9-9344-426810D40F03}" destId="{DFD65D7C-6404-4515-B900-BEDCE9094FBB}" srcOrd="0" destOrd="0" presId="urn:microsoft.com/office/officeart/2008/layout/HorizontalMultiLevelHierarchy"/>
    <dgm:cxn modelId="{0630CEF7-13E8-4235-BDDE-A49E65A8BF78}" type="presParOf" srcId="{EF91C7D0-788A-48F9-9344-426810D40F03}" destId="{1E6A53A8-74EB-4C51-8098-CA427DD63442}" srcOrd="1" destOrd="0" presId="urn:microsoft.com/office/officeart/2008/layout/HorizontalMultiLevelHierarchy"/>
    <dgm:cxn modelId="{6770B61F-721C-4591-BCAD-5922FC1E7453}" type="presParOf" srcId="{933C2109-61B2-4DF3-8939-ABBF9010D2E8}" destId="{94F4BC81-89D0-40C7-80D1-B7B3579FC0DE}" srcOrd="4" destOrd="0" presId="urn:microsoft.com/office/officeart/2008/layout/HorizontalMultiLevelHierarchy"/>
    <dgm:cxn modelId="{B029DB13-38E0-4ECC-BB72-34F2DD5F52B8}" type="presParOf" srcId="{94F4BC81-89D0-40C7-80D1-B7B3579FC0DE}" destId="{63B84EF6-A4B7-46AF-ADA2-6FA615F1B019}" srcOrd="0" destOrd="0" presId="urn:microsoft.com/office/officeart/2008/layout/HorizontalMultiLevelHierarchy"/>
    <dgm:cxn modelId="{7D81FDE8-D428-4590-9BAD-1E9A80FAA763}" type="presParOf" srcId="{933C2109-61B2-4DF3-8939-ABBF9010D2E8}" destId="{110CD7CC-E744-47E9-8E58-13C794EC5A51}" srcOrd="5" destOrd="0" presId="urn:microsoft.com/office/officeart/2008/layout/HorizontalMultiLevelHierarchy"/>
    <dgm:cxn modelId="{BF86C4F3-3225-4C45-82EF-59780CB75C34}" type="presParOf" srcId="{110CD7CC-E744-47E9-8E58-13C794EC5A51}" destId="{B5257279-24BE-4801-A65A-3A9449CF32D4}" srcOrd="0" destOrd="0" presId="urn:microsoft.com/office/officeart/2008/layout/HorizontalMultiLevelHierarchy"/>
    <dgm:cxn modelId="{AD2BB3B0-ABDF-4350-B08B-497A2031F05A}" type="presParOf" srcId="{110CD7CC-E744-47E9-8E58-13C794EC5A51}" destId="{DB17001F-1864-451D-B265-963B411FEF8F}" srcOrd="1" destOrd="0" presId="urn:microsoft.com/office/officeart/2008/layout/HorizontalMultiLevelHierarchy"/>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FEA872-223A-47C3-88BA-437E89E97523}">
      <dsp:nvSpPr>
        <dsp:cNvPr id="0" name=""/>
        <dsp:cNvSpPr/>
      </dsp:nvSpPr>
      <dsp:spPr>
        <a:xfrm>
          <a:off x="827324" y="0"/>
          <a:ext cx="2194737" cy="2194737"/>
        </a:xfrm>
        <a:prstGeom prst="triangle">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6FD9E37-C0AC-41AE-8763-0A2CA8BE2C64}">
      <dsp:nvSpPr>
        <dsp:cNvPr id="0" name=""/>
        <dsp:cNvSpPr/>
      </dsp:nvSpPr>
      <dsp:spPr>
        <a:xfrm>
          <a:off x="1924692" y="219688"/>
          <a:ext cx="1426579" cy="312064"/>
        </a:xfrm>
        <a:prstGeom prst="round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kern="1200">
              <a:solidFill>
                <a:sysClr val="windowText" lastClr="000000">
                  <a:hueOff val="0"/>
                  <a:satOff val="0"/>
                  <a:lumOff val="0"/>
                  <a:alphaOff val="0"/>
                </a:sysClr>
              </a:solidFill>
              <a:latin typeface="Calibri"/>
              <a:ea typeface="+mn-ea"/>
              <a:cs typeface="+mn-cs"/>
            </a:rPr>
            <a:t>героико-патриотическое обучение</a:t>
          </a:r>
        </a:p>
      </dsp:txBody>
      <dsp:txXfrm>
        <a:off x="1939926" y="234922"/>
        <a:ext cx="1396111" cy="281596"/>
      </dsp:txXfrm>
    </dsp:sp>
    <dsp:sp modelId="{469B49A4-F6FC-4429-B95F-10274127A4DB}">
      <dsp:nvSpPr>
        <dsp:cNvPr id="0" name=""/>
        <dsp:cNvSpPr/>
      </dsp:nvSpPr>
      <dsp:spPr>
        <a:xfrm>
          <a:off x="1924692" y="570760"/>
          <a:ext cx="1426579" cy="312064"/>
        </a:xfrm>
        <a:prstGeom prst="round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kern="1200">
              <a:solidFill>
                <a:sysClr val="windowText" lastClr="000000">
                  <a:hueOff val="0"/>
                  <a:satOff val="0"/>
                  <a:lumOff val="0"/>
                  <a:alphaOff val="0"/>
                </a:sysClr>
              </a:solidFill>
              <a:latin typeface="Calibri"/>
              <a:ea typeface="+mn-ea"/>
              <a:cs typeface="+mn-cs"/>
            </a:rPr>
            <a:t>гражданско-патриотическое обучение</a:t>
          </a:r>
        </a:p>
      </dsp:txBody>
      <dsp:txXfrm>
        <a:off x="1939926" y="585994"/>
        <a:ext cx="1396111" cy="281596"/>
      </dsp:txXfrm>
    </dsp:sp>
    <dsp:sp modelId="{2FA67FE0-CDEB-4E23-810B-35F15C754C52}">
      <dsp:nvSpPr>
        <dsp:cNvPr id="0" name=""/>
        <dsp:cNvSpPr/>
      </dsp:nvSpPr>
      <dsp:spPr>
        <a:xfrm>
          <a:off x="1924692" y="921832"/>
          <a:ext cx="1426579" cy="312064"/>
        </a:xfrm>
        <a:prstGeom prst="round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kern="1200">
              <a:solidFill>
                <a:sysClr val="windowText" lastClr="000000">
                  <a:hueOff val="0"/>
                  <a:satOff val="0"/>
                  <a:lumOff val="0"/>
                  <a:alphaOff val="0"/>
                </a:sysClr>
              </a:solidFill>
              <a:latin typeface="Calibri"/>
              <a:ea typeface="+mn-ea"/>
              <a:cs typeface="+mn-cs"/>
            </a:rPr>
            <a:t>национально-патриотическое обучение</a:t>
          </a:r>
        </a:p>
      </dsp:txBody>
      <dsp:txXfrm>
        <a:off x="1939926" y="937066"/>
        <a:ext cx="1396111" cy="281596"/>
      </dsp:txXfrm>
    </dsp:sp>
    <dsp:sp modelId="{EDC2B3B3-5C1E-439D-B931-B849B286996C}">
      <dsp:nvSpPr>
        <dsp:cNvPr id="0" name=""/>
        <dsp:cNvSpPr/>
      </dsp:nvSpPr>
      <dsp:spPr>
        <a:xfrm>
          <a:off x="1924692" y="1272904"/>
          <a:ext cx="1426579" cy="312064"/>
        </a:xfrm>
        <a:prstGeom prst="round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kern="1200">
              <a:solidFill>
                <a:sysClr val="windowText" lastClr="000000">
                  <a:hueOff val="0"/>
                  <a:satOff val="0"/>
                  <a:lumOff val="0"/>
                  <a:alphaOff val="0"/>
                </a:sysClr>
              </a:solidFill>
              <a:latin typeface="Calibri"/>
              <a:ea typeface="+mn-ea"/>
              <a:cs typeface="+mn-cs"/>
            </a:rPr>
            <a:t>военно-патриотическое обучение</a:t>
          </a:r>
        </a:p>
      </dsp:txBody>
      <dsp:txXfrm>
        <a:off x="1939926" y="1288138"/>
        <a:ext cx="1396111" cy="281596"/>
      </dsp:txXfrm>
    </dsp:sp>
    <dsp:sp modelId="{26777546-2C6C-4C83-8F09-6D49C803F991}">
      <dsp:nvSpPr>
        <dsp:cNvPr id="0" name=""/>
        <dsp:cNvSpPr/>
      </dsp:nvSpPr>
      <dsp:spPr>
        <a:xfrm>
          <a:off x="1924692" y="1623976"/>
          <a:ext cx="1426579" cy="312064"/>
        </a:xfrm>
        <a:prstGeom prst="round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kern="1200">
              <a:solidFill>
                <a:sysClr val="windowText" lastClr="000000">
                  <a:hueOff val="0"/>
                  <a:satOff val="0"/>
                  <a:lumOff val="0"/>
                  <a:alphaOff val="0"/>
                </a:sysClr>
              </a:solidFill>
              <a:latin typeface="Calibri"/>
              <a:ea typeface="+mn-ea"/>
              <a:cs typeface="+mn-cs"/>
            </a:rPr>
            <a:t>спортивно-патриотическое обучение</a:t>
          </a:r>
        </a:p>
      </dsp:txBody>
      <dsp:txXfrm>
        <a:off x="1939926" y="1639210"/>
        <a:ext cx="1396111" cy="28159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F4BC81-89D0-40C7-80D1-B7B3579FC0DE}">
      <dsp:nvSpPr>
        <dsp:cNvPr id="0" name=""/>
        <dsp:cNvSpPr/>
      </dsp:nvSpPr>
      <dsp:spPr>
        <a:xfrm>
          <a:off x="757072" y="1600200"/>
          <a:ext cx="200787" cy="730378"/>
        </a:xfrm>
        <a:custGeom>
          <a:avLst/>
          <a:gdLst/>
          <a:ahLst/>
          <a:cxnLst/>
          <a:rect l="0" t="0" r="0" b="0"/>
          <a:pathLst>
            <a:path>
              <a:moveTo>
                <a:pt x="0" y="0"/>
              </a:moveTo>
              <a:lnTo>
                <a:pt x="100393" y="0"/>
              </a:lnTo>
              <a:lnTo>
                <a:pt x="100393" y="730378"/>
              </a:lnTo>
              <a:lnTo>
                <a:pt x="200787" y="730378"/>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a:ea typeface="+mn-ea"/>
            <a:cs typeface="+mn-cs"/>
          </a:endParaRPr>
        </a:p>
      </dsp:txBody>
      <dsp:txXfrm>
        <a:off x="838529" y="1946452"/>
        <a:ext cx="0" cy="0"/>
      </dsp:txXfrm>
    </dsp:sp>
    <dsp:sp modelId="{F3BBF732-E493-42E6-A84C-D7D20A9C5E18}">
      <dsp:nvSpPr>
        <dsp:cNvPr id="0" name=""/>
        <dsp:cNvSpPr/>
      </dsp:nvSpPr>
      <dsp:spPr>
        <a:xfrm>
          <a:off x="757072" y="1524763"/>
          <a:ext cx="200787" cy="91440"/>
        </a:xfrm>
        <a:custGeom>
          <a:avLst/>
          <a:gdLst/>
          <a:ahLst/>
          <a:cxnLst/>
          <a:rect l="0" t="0" r="0" b="0"/>
          <a:pathLst>
            <a:path>
              <a:moveTo>
                <a:pt x="0" y="75436"/>
              </a:moveTo>
              <a:lnTo>
                <a:pt x="100393" y="75436"/>
              </a:lnTo>
              <a:lnTo>
                <a:pt x="100393" y="45720"/>
              </a:lnTo>
              <a:lnTo>
                <a:pt x="200787" y="4572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a:ea typeface="+mn-ea"/>
            <a:cs typeface="+mn-cs"/>
          </a:endParaRPr>
        </a:p>
      </dsp:txBody>
      <dsp:txXfrm>
        <a:off x="852391" y="1565408"/>
        <a:ext cx="0" cy="0"/>
      </dsp:txXfrm>
    </dsp:sp>
    <dsp:sp modelId="{C7A809DC-E54D-4305-919C-B3EC5CC0EF1C}">
      <dsp:nvSpPr>
        <dsp:cNvPr id="0" name=""/>
        <dsp:cNvSpPr/>
      </dsp:nvSpPr>
      <dsp:spPr>
        <a:xfrm>
          <a:off x="757072" y="810388"/>
          <a:ext cx="200787" cy="789811"/>
        </a:xfrm>
        <a:custGeom>
          <a:avLst/>
          <a:gdLst/>
          <a:ahLst/>
          <a:cxnLst/>
          <a:rect l="0" t="0" r="0" b="0"/>
          <a:pathLst>
            <a:path>
              <a:moveTo>
                <a:pt x="0" y="789811"/>
              </a:moveTo>
              <a:lnTo>
                <a:pt x="100393" y="789811"/>
              </a:lnTo>
              <a:lnTo>
                <a:pt x="100393" y="0"/>
              </a:lnTo>
              <a:lnTo>
                <a:pt x="200787"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a:ea typeface="+mn-ea"/>
            <a:cs typeface="+mn-cs"/>
          </a:endParaRPr>
        </a:p>
      </dsp:txBody>
      <dsp:txXfrm>
        <a:off x="837092" y="1184920"/>
        <a:ext cx="0" cy="0"/>
      </dsp:txXfrm>
    </dsp:sp>
    <dsp:sp modelId="{C19F6C0F-A20F-485D-94EF-2A9DDE0FA49D}">
      <dsp:nvSpPr>
        <dsp:cNvPr id="0" name=""/>
        <dsp:cNvSpPr/>
      </dsp:nvSpPr>
      <dsp:spPr>
        <a:xfrm rot="16200000">
          <a:off x="-1147165" y="1296162"/>
          <a:ext cx="3200400" cy="60807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Calibri"/>
              <a:ea typeface="+mn-ea"/>
              <a:cs typeface="+mn-cs"/>
            </a:rPr>
            <a:t>Методика занятий с использованием</a:t>
          </a:r>
        </a:p>
        <a:p>
          <a:pPr marL="0" lvl="0" indent="0" algn="ctr" defTabSz="533400">
            <a:lnSpc>
              <a:spcPct val="90000"/>
            </a:lnSpc>
            <a:spcBef>
              <a:spcPct val="0"/>
            </a:spcBef>
            <a:spcAft>
              <a:spcPct val="35000"/>
            </a:spcAft>
            <a:buNone/>
          </a:pPr>
          <a:r>
            <a:rPr lang="ru-RU" sz="1500" kern="1200">
              <a:solidFill>
                <a:sysClr val="window" lastClr="FFFFFF"/>
              </a:solidFill>
              <a:latin typeface="Calibri"/>
              <a:ea typeface="+mn-ea"/>
              <a:cs typeface="+mn-cs"/>
            </a:rPr>
            <a:t>  </a:t>
          </a:r>
          <a:r>
            <a:rPr lang="ru-RU" sz="1200" kern="1200">
              <a:solidFill>
                <a:sysClr val="window" lastClr="FFFFFF"/>
              </a:solidFill>
              <a:latin typeface="Calibri"/>
              <a:ea typeface="+mn-ea"/>
              <a:cs typeface="+mn-cs"/>
            </a:rPr>
            <a:t>ГПБ для детей с ДЦП</a:t>
          </a:r>
        </a:p>
      </dsp:txBody>
      <dsp:txXfrm>
        <a:off x="-1147165" y="1296162"/>
        <a:ext cx="3200400" cy="608076"/>
      </dsp:txXfrm>
    </dsp:sp>
    <dsp:sp modelId="{55DA89DD-7A26-4D12-8599-81D9078A1BE0}">
      <dsp:nvSpPr>
        <dsp:cNvPr id="0" name=""/>
        <dsp:cNvSpPr/>
      </dsp:nvSpPr>
      <dsp:spPr>
        <a:xfrm>
          <a:off x="957859" y="506350"/>
          <a:ext cx="1994489" cy="60807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Calibri"/>
              <a:ea typeface="+mn-ea"/>
              <a:cs typeface="+mn-cs"/>
            </a:rPr>
            <a:t>Упражнения из И.П. "лежа"</a:t>
          </a:r>
        </a:p>
        <a:p>
          <a:pPr marL="0" lvl="0" indent="0" algn="ctr" defTabSz="533400">
            <a:lnSpc>
              <a:spcPct val="90000"/>
            </a:lnSpc>
            <a:spcBef>
              <a:spcPct val="0"/>
            </a:spcBef>
            <a:spcAft>
              <a:spcPct val="35000"/>
            </a:spcAft>
            <a:buNone/>
          </a:pPr>
          <a:endParaRPr lang="ru-RU" sz="1300" kern="1200">
            <a:solidFill>
              <a:sysClr val="window" lastClr="FFFFFF"/>
            </a:solidFill>
            <a:latin typeface="Calibri"/>
            <a:ea typeface="+mn-ea"/>
            <a:cs typeface="+mn-cs"/>
          </a:endParaRPr>
        </a:p>
      </dsp:txBody>
      <dsp:txXfrm>
        <a:off x="957859" y="506350"/>
        <a:ext cx="1994489" cy="608076"/>
      </dsp:txXfrm>
    </dsp:sp>
    <dsp:sp modelId="{DFD65D7C-6404-4515-B900-BEDCE9094FBB}">
      <dsp:nvSpPr>
        <dsp:cNvPr id="0" name=""/>
        <dsp:cNvSpPr/>
      </dsp:nvSpPr>
      <dsp:spPr>
        <a:xfrm>
          <a:off x="957859" y="1266445"/>
          <a:ext cx="1994489" cy="60807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Calibri"/>
              <a:ea typeface="+mn-ea"/>
              <a:cs typeface="+mn-cs"/>
            </a:rPr>
            <a:t>Упражненпия  из И.П. "сидя":</a:t>
          </a:r>
        </a:p>
      </dsp:txBody>
      <dsp:txXfrm>
        <a:off x="957859" y="1266445"/>
        <a:ext cx="1994489" cy="608076"/>
      </dsp:txXfrm>
    </dsp:sp>
    <dsp:sp modelId="{B5257279-24BE-4801-A65A-3A9449CF32D4}">
      <dsp:nvSpPr>
        <dsp:cNvPr id="0" name=""/>
        <dsp:cNvSpPr/>
      </dsp:nvSpPr>
      <dsp:spPr>
        <a:xfrm>
          <a:off x="957859" y="2026540"/>
          <a:ext cx="1994489" cy="60807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Calibri"/>
              <a:ea typeface="+mn-ea"/>
              <a:cs typeface="+mn-cs"/>
            </a:rPr>
            <a:t>Упражнения из И.П. "на четвереньках"</a:t>
          </a:r>
        </a:p>
      </dsp:txBody>
      <dsp:txXfrm>
        <a:off x="957859" y="2026540"/>
        <a:ext cx="1994489" cy="608076"/>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6D7F28-961A-4835-A6B9-54599F1DBD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844</TotalTime>
  <Pages>314</Pages>
  <Words>118407</Words>
  <Characters>674924</Characters>
  <Application>Microsoft Office Word</Application>
  <DocSecurity>0</DocSecurity>
  <Lines>5624</Lines>
  <Paragraphs>1583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791748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Амиир Аль-Джабери</dc:creator>
  <cp:keywords/>
  <dc:description/>
  <cp:lastModifiedBy>on off</cp:lastModifiedBy>
  <cp:revision>236</cp:revision>
  <cp:lastPrinted>2024-09-30T00:25:00Z</cp:lastPrinted>
  <dcterms:created xsi:type="dcterms:W3CDTF">2024-11-11T07:22:00Z</dcterms:created>
  <dcterms:modified xsi:type="dcterms:W3CDTF">2025-01-28T10:10:00Z</dcterms:modified>
</cp:coreProperties>
</file>