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CD3" w:rsidRPr="00955741" w:rsidRDefault="008E2CD3" w:rsidP="00955741">
      <w:pPr>
        <w:spacing w:line="240" w:lineRule="auto"/>
        <w:ind w:firstLine="709"/>
        <w:rPr>
          <w:rFonts w:ascii="Times New Roman" w:hAnsi="Times New Roman" w:cs="Times New Roman"/>
          <w:b/>
          <w:sz w:val="28"/>
          <w:szCs w:val="28"/>
        </w:rPr>
      </w:pPr>
    </w:p>
    <w:p w:rsidR="005329C9" w:rsidRPr="00955741" w:rsidRDefault="005329C9" w:rsidP="00955741">
      <w:pPr>
        <w:spacing w:line="240" w:lineRule="auto"/>
        <w:ind w:firstLine="709"/>
        <w:jc w:val="right"/>
        <w:rPr>
          <w:rFonts w:ascii="Times New Roman" w:hAnsi="Times New Roman" w:cs="Times New Roman"/>
          <w:b/>
          <w:sz w:val="28"/>
          <w:szCs w:val="28"/>
        </w:rPr>
      </w:pPr>
      <w:r w:rsidRPr="00955741">
        <w:rPr>
          <w:rFonts w:ascii="Times New Roman" w:hAnsi="Times New Roman" w:cs="Times New Roman"/>
          <w:b/>
          <w:sz w:val="28"/>
          <w:szCs w:val="28"/>
        </w:rPr>
        <w:t>Безденежных Т.И.</w:t>
      </w:r>
    </w:p>
    <w:p w:rsidR="005329C9" w:rsidRDefault="005329C9" w:rsidP="00955741">
      <w:pPr>
        <w:spacing w:line="240" w:lineRule="auto"/>
        <w:ind w:firstLine="709"/>
        <w:jc w:val="right"/>
        <w:rPr>
          <w:rFonts w:ascii="Times New Roman" w:hAnsi="Times New Roman" w:cs="Times New Roman"/>
          <w:b/>
          <w:sz w:val="28"/>
          <w:szCs w:val="28"/>
        </w:rPr>
      </w:pPr>
      <w:r w:rsidRPr="00955741">
        <w:rPr>
          <w:rFonts w:ascii="Times New Roman" w:hAnsi="Times New Roman" w:cs="Times New Roman"/>
          <w:b/>
          <w:sz w:val="28"/>
          <w:szCs w:val="28"/>
        </w:rPr>
        <w:t>Гуриева Л.К.</w:t>
      </w:r>
    </w:p>
    <w:p w:rsidR="003A0337" w:rsidRDefault="003A0337" w:rsidP="00955741">
      <w:pPr>
        <w:spacing w:line="240" w:lineRule="auto"/>
        <w:ind w:firstLine="709"/>
        <w:jc w:val="right"/>
        <w:rPr>
          <w:rFonts w:ascii="Times New Roman" w:hAnsi="Times New Roman" w:cs="Times New Roman"/>
          <w:b/>
          <w:sz w:val="28"/>
          <w:szCs w:val="28"/>
        </w:rPr>
      </w:pPr>
    </w:p>
    <w:p w:rsidR="003A0337" w:rsidRPr="003A0337" w:rsidRDefault="003A0337" w:rsidP="003A0337">
      <w:pPr>
        <w:spacing w:line="240" w:lineRule="auto"/>
        <w:ind w:firstLine="709"/>
        <w:jc w:val="right"/>
        <w:rPr>
          <w:rFonts w:ascii="Times New Roman" w:hAnsi="Times New Roman" w:cs="Times New Roman"/>
          <w:b/>
          <w:sz w:val="28"/>
          <w:szCs w:val="28"/>
        </w:rPr>
      </w:pPr>
      <w:r w:rsidRPr="003A0337">
        <w:rPr>
          <w:rFonts w:ascii="Times New Roman" w:hAnsi="Times New Roman" w:cs="Times New Roman"/>
          <w:b/>
          <w:sz w:val="28"/>
          <w:szCs w:val="28"/>
        </w:rPr>
        <w:t>Bezdenezhnykh T.I.</w:t>
      </w:r>
    </w:p>
    <w:p w:rsidR="003A0337" w:rsidRPr="00955741" w:rsidRDefault="003A0337" w:rsidP="003A0337">
      <w:pPr>
        <w:spacing w:line="240" w:lineRule="auto"/>
        <w:ind w:firstLine="709"/>
        <w:jc w:val="right"/>
        <w:rPr>
          <w:rFonts w:ascii="Times New Roman" w:hAnsi="Times New Roman" w:cs="Times New Roman"/>
          <w:b/>
          <w:sz w:val="28"/>
          <w:szCs w:val="28"/>
        </w:rPr>
      </w:pPr>
      <w:r w:rsidRPr="003A0337">
        <w:rPr>
          <w:rFonts w:ascii="Times New Roman" w:hAnsi="Times New Roman" w:cs="Times New Roman"/>
          <w:b/>
          <w:sz w:val="28"/>
          <w:szCs w:val="28"/>
        </w:rPr>
        <w:t>Gurieva L.K.</w:t>
      </w:r>
      <w:bookmarkStart w:id="0" w:name="_GoBack"/>
      <w:bookmarkEnd w:id="0"/>
    </w:p>
    <w:p w:rsidR="005329C9" w:rsidRPr="00955741" w:rsidRDefault="005329C9" w:rsidP="00955741">
      <w:pPr>
        <w:spacing w:line="240" w:lineRule="auto"/>
        <w:ind w:firstLine="709"/>
      </w:pPr>
    </w:p>
    <w:p w:rsidR="005329C9" w:rsidRPr="00955741" w:rsidRDefault="0096558B" w:rsidP="00955741">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ТРАНСФОРМАЦИЯ</w:t>
      </w:r>
      <w:r w:rsidR="007E4F71" w:rsidRPr="00955741">
        <w:rPr>
          <w:rFonts w:ascii="Times New Roman" w:hAnsi="Times New Roman" w:cs="Times New Roman"/>
          <w:b/>
          <w:sz w:val="28"/>
          <w:szCs w:val="28"/>
        </w:rPr>
        <w:t xml:space="preserve"> РЫНКА  ТРУДА В СКФО В УСЛОВИЯХ МАКРОЭКОНОМИЧЕСКОЙ НЕСТАБИЛЬНОСТИ</w:t>
      </w:r>
    </w:p>
    <w:p w:rsidR="005329C9" w:rsidRPr="00955741" w:rsidRDefault="007E4F71" w:rsidP="00955741">
      <w:pPr>
        <w:spacing w:line="240" w:lineRule="auto"/>
        <w:ind w:firstLine="709"/>
        <w:jc w:val="both"/>
        <w:rPr>
          <w:rFonts w:ascii="Times New Roman" w:hAnsi="Times New Roman" w:cs="Times New Roman"/>
          <w:sz w:val="28"/>
          <w:szCs w:val="28"/>
        </w:rPr>
      </w:pPr>
      <w:r w:rsidRPr="00CA5E29">
        <w:rPr>
          <w:rFonts w:ascii="Times New Roman" w:hAnsi="Times New Roman" w:cs="Times New Roman"/>
          <w:i/>
          <w:sz w:val="28"/>
          <w:szCs w:val="28"/>
        </w:rPr>
        <w:t>Аннотация.</w:t>
      </w:r>
      <w:r w:rsidRPr="00955741">
        <w:rPr>
          <w:rFonts w:ascii="Times New Roman" w:hAnsi="Times New Roman" w:cs="Times New Roman"/>
          <w:sz w:val="28"/>
          <w:szCs w:val="28"/>
        </w:rPr>
        <w:t xml:space="preserve">  В статье представлены результаты исследований рынка труда СКФО. Определены стратегические тренды рынка, обусловленные </w:t>
      </w:r>
      <w:r w:rsidR="001B23E4" w:rsidRPr="00955741">
        <w:rPr>
          <w:rFonts w:ascii="Times New Roman" w:hAnsi="Times New Roman" w:cs="Times New Roman"/>
          <w:sz w:val="28"/>
          <w:szCs w:val="28"/>
        </w:rPr>
        <w:t xml:space="preserve">влиянием как внешних факторов, так и локальных. Определено, что </w:t>
      </w:r>
      <w:r w:rsidR="004413B2" w:rsidRPr="00955741">
        <w:rPr>
          <w:rFonts w:ascii="Times New Roman" w:hAnsi="Times New Roman" w:cs="Times New Roman"/>
          <w:sz w:val="28"/>
          <w:szCs w:val="28"/>
        </w:rPr>
        <w:t xml:space="preserve">в СКФО </w:t>
      </w:r>
      <w:r w:rsidR="001B23E4" w:rsidRPr="00955741">
        <w:rPr>
          <w:rFonts w:ascii="Times New Roman" w:hAnsi="Times New Roman" w:cs="Times New Roman"/>
          <w:sz w:val="28"/>
          <w:szCs w:val="28"/>
        </w:rPr>
        <w:t xml:space="preserve">уровень занятости населения </w:t>
      </w:r>
      <w:r w:rsidR="004413B2" w:rsidRPr="00955741">
        <w:rPr>
          <w:rFonts w:ascii="Times New Roman" w:hAnsi="Times New Roman" w:cs="Times New Roman"/>
          <w:sz w:val="28"/>
          <w:szCs w:val="28"/>
        </w:rPr>
        <w:t xml:space="preserve">на протяжении последнего десятилетия </w:t>
      </w:r>
      <w:r w:rsidR="001B23E4" w:rsidRPr="00955741">
        <w:rPr>
          <w:rFonts w:ascii="Times New Roman" w:hAnsi="Times New Roman" w:cs="Times New Roman"/>
          <w:sz w:val="28"/>
          <w:szCs w:val="28"/>
        </w:rPr>
        <w:t xml:space="preserve">возрастает, уровень безработицы снижается. </w:t>
      </w:r>
      <w:r w:rsidR="0005411C" w:rsidRPr="00955741">
        <w:rPr>
          <w:rFonts w:ascii="Times New Roman" w:hAnsi="Times New Roman" w:cs="Times New Roman"/>
          <w:sz w:val="28"/>
          <w:szCs w:val="28"/>
        </w:rPr>
        <w:t xml:space="preserve">Несомненный интерес представляет </w:t>
      </w:r>
      <w:r w:rsidR="00F37466">
        <w:rPr>
          <w:rFonts w:ascii="Times New Roman" w:hAnsi="Times New Roman" w:cs="Times New Roman"/>
          <w:sz w:val="28"/>
          <w:szCs w:val="28"/>
        </w:rPr>
        <w:t>исследование факторов, влияющих на снижение</w:t>
      </w:r>
      <w:r w:rsidR="0005411C" w:rsidRPr="00955741">
        <w:rPr>
          <w:rFonts w:ascii="Times New Roman" w:hAnsi="Times New Roman" w:cs="Times New Roman"/>
          <w:sz w:val="28"/>
          <w:szCs w:val="28"/>
        </w:rPr>
        <w:t xml:space="preserve"> </w:t>
      </w:r>
      <w:r w:rsidR="00F37466">
        <w:rPr>
          <w:rFonts w:ascii="Times New Roman" w:hAnsi="Times New Roman" w:cs="Times New Roman"/>
          <w:sz w:val="28"/>
          <w:szCs w:val="28"/>
        </w:rPr>
        <w:t xml:space="preserve">численности </w:t>
      </w:r>
      <w:r w:rsidR="0005411C" w:rsidRPr="00955741">
        <w:rPr>
          <w:rFonts w:ascii="Times New Roman" w:hAnsi="Times New Roman" w:cs="Times New Roman"/>
          <w:sz w:val="28"/>
          <w:szCs w:val="28"/>
        </w:rPr>
        <w:t>занятости в</w:t>
      </w:r>
      <w:r w:rsidR="00F37466">
        <w:rPr>
          <w:rFonts w:ascii="Times New Roman" w:hAnsi="Times New Roman" w:cs="Times New Roman"/>
          <w:sz w:val="28"/>
          <w:szCs w:val="28"/>
        </w:rPr>
        <w:t xml:space="preserve"> сельском хозяйстве и увеличение</w:t>
      </w:r>
      <w:r w:rsidR="0005411C" w:rsidRPr="00955741">
        <w:rPr>
          <w:rFonts w:ascii="Times New Roman" w:hAnsi="Times New Roman" w:cs="Times New Roman"/>
          <w:sz w:val="28"/>
          <w:szCs w:val="28"/>
        </w:rPr>
        <w:t xml:space="preserve"> в отраслях социальной сферы.</w:t>
      </w:r>
      <w:r w:rsidR="004413B2" w:rsidRPr="00955741">
        <w:t xml:space="preserve"> </w:t>
      </w:r>
      <w:r w:rsidR="00F37466" w:rsidRPr="00F37466">
        <w:rPr>
          <w:rFonts w:ascii="Times New Roman" w:hAnsi="Times New Roman" w:cs="Times New Roman"/>
          <w:sz w:val="28"/>
          <w:szCs w:val="28"/>
        </w:rPr>
        <w:t xml:space="preserve">Исследование </w:t>
      </w:r>
      <w:r w:rsidR="0096558B">
        <w:rPr>
          <w:rFonts w:ascii="Times New Roman" w:hAnsi="Times New Roman" w:cs="Times New Roman"/>
          <w:sz w:val="28"/>
          <w:szCs w:val="28"/>
        </w:rPr>
        <w:t xml:space="preserve">также </w:t>
      </w:r>
      <w:r w:rsidR="00F37466" w:rsidRPr="00F37466">
        <w:rPr>
          <w:rFonts w:ascii="Times New Roman" w:hAnsi="Times New Roman" w:cs="Times New Roman"/>
          <w:sz w:val="28"/>
          <w:szCs w:val="28"/>
        </w:rPr>
        <w:t>показало, что</w:t>
      </w:r>
      <w:r w:rsidR="006E2FB8" w:rsidRPr="00F37466">
        <w:rPr>
          <w:rFonts w:ascii="Times New Roman" w:hAnsi="Times New Roman" w:cs="Times New Roman"/>
          <w:sz w:val="28"/>
          <w:szCs w:val="28"/>
        </w:rPr>
        <w:t xml:space="preserve"> развитие рынков труда в СКФО характеризуется неоднородностью. Наиболее</w:t>
      </w:r>
      <w:r w:rsidR="006E2FB8" w:rsidRPr="00955741">
        <w:rPr>
          <w:rFonts w:ascii="Times New Roman" w:hAnsi="Times New Roman" w:cs="Times New Roman"/>
          <w:sz w:val="28"/>
          <w:szCs w:val="28"/>
        </w:rPr>
        <w:t xml:space="preserve"> благоприятные тенденции</w:t>
      </w:r>
      <w:r w:rsidR="00F37466">
        <w:rPr>
          <w:rFonts w:ascii="Times New Roman" w:hAnsi="Times New Roman" w:cs="Times New Roman"/>
          <w:sz w:val="28"/>
          <w:szCs w:val="28"/>
        </w:rPr>
        <w:t xml:space="preserve"> в занятости</w:t>
      </w:r>
      <w:r w:rsidR="006E2FB8" w:rsidRPr="00955741">
        <w:rPr>
          <w:rFonts w:ascii="Times New Roman" w:hAnsi="Times New Roman" w:cs="Times New Roman"/>
          <w:sz w:val="28"/>
          <w:szCs w:val="28"/>
        </w:rPr>
        <w:t xml:space="preserve"> характерны</w:t>
      </w:r>
      <w:r w:rsidR="00F37466">
        <w:rPr>
          <w:rFonts w:ascii="Times New Roman" w:hAnsi="Times New Roman" w:cs="Times New Roman"/>
          <w:sz w:val="28"/>
          <w:szCs w:val="28"/>
        </w:rPr>
        <w:t xml:space="preserve"> на протяжении длительного периода в</w:t>
      </w:r>
      <w:r w:rsidR="006E2FB8" w:rsidRPr="00955741">
        <w:rPr>
          <w:rFonts w:ascii="Times New Roman" w:hAnsi="Times New Roman" w:cs="Times New Roman"/>
          <w:sz w:val="28"/>
          <w:szCs w:val="28"/>
        </w:rPr>
        <w:t xml:space="preserve"> Республике Северная Осетия-Алания и в Ставропольском крае. Наиболее высокой напряженностью в современных условиях характеризуется рынок труда в Карачаево-Черкесской Республике.</w:t>
      </w:r>
    </w:p>
    <w:p w:rsidR="0005411C" w:rsidRDefault="0005411C" w:rsidP="00955741">
      <w:pPr>
        <w:spacing w:line="240" w:lineRule="auto"/>
        <w:ind w:firstLine="709"/>
        <w:jc w:val="both"/>
        <w:rPr>
          <w:rFonts w:ascii="Times New Roman" w:hAnsi="Times New Roman" w:cs="Times New Roman"/>
          <w:sz w:val="28"/>
          <w:szCs w:val="28"/>
        </w:rPr>
      </w:pPr>
      <w:r w:rsidRPr="00CA5E29">
        <w:rPr>
          <w:rFonts w:ascii="Times New Roman" w:hAnsi="Times New Roman" w:cs="Times New Roman"/>
          <w:i/>
          <w:sz w:val="28"/>
          <w:szCs w:val="28"/>
        </w:rPr>
        <w:t>Ключевые слова</w:t>
      </w:r>
      <w:r w:rsidRPr="00955741">
        <w:rPr>
          <w:rFonts w:ascii="Times New Roman" w:hAnsi="Times New Roman" w:cs="Times New Roman"/>
          <w:sz w:val="28"/>
          <w:szCs w:val="28"/>
        </w:rPr>
        <w:t>. Рынок труда, занятость, безработи</w:t>
      </w:r>
      <w:r w:rsidR="006E2FB8" w:rsidRPr="00955741">
        <w:rPr>
          <w:rFonts w:ascii="Times New Roman" w:hAnsi="Times New Roman" w:cs="Times New Roman"/>
          <w:sz w:val="28"/>
          <w:szCs w:val="28"/>
        </w:rPr>
        <w:t>ца, спрос, предложение, напряженность рынков труда.</w:t>
      </w:r>
    </w:p>
    <w:p w:rsidR="003A0337" w:rsidRDefault="003A0337" w:rsidP="00955741">
      <w:pPr>
        <w:spacing w:line="240" w:lineRule="auto"/>
        <w:ind w:firstLine="709"/>
        <w:jc w:val="both"/>
        <w:rPr>
          <w:rFonts w:ascii="Times New Roman" w:hAnsi="Times New Roman" w:cs="Times New Roman"/>
          <w:sz w:val="28"/>
          <w:szCs w:val="28"/>
        </w:rPr>
      </w:pPr>
    </w:p>
    <w:p w:rsidR="003A0337" w:rsidRPr="003A0337" w:rsidRDefault="003A0337" w:rsidP="003A0337">
      <w:pPr>
        <w:spacing w:line="240" w:lineRule="auto"/>
        <w:ind w:firstLine="709"/>
        <w:jc w:val="center"/>
        <w:rPr>
          <w:rFonts w:ascii="Times New Roman" w:hAnsi="Times New Roman" w:cs="Times New Roman"/>
          <w:b/>
          <w:sz w:val="28"/>
          <w:szCs w:val="28"/>
          <w:lang w:val="en-US"/>
        </w:rPr>
      </w:pPr>
      <w:r w:rsidRPr="003A0337">
        <w:rPr>
          <w:rFonts w:ascii="Times New Roman" w:hAnsi="Times New Roman" w:cs="Times New Roman"/>
          <w:b/>
          <w:sz w:val="28"/>
          <w:szCs w:val="28"/>
          <w:lang w:val="en-US"/>
        </w:rPr>
        <w:t>TRANSFORMATION OF THE LABOR MARKET IN THE NORTH CAUCASUS FEDERAL DISTRICT IN THE CONTEXT OF MACROECONOMIC INSTABILITY</w:t>
      </w:r>
    </w:p>
    <w:p w:rsidR="003A0337" w:rsidRPr="003A0337" w:rsidRDefault="003A0337" w:rsidP="003A0337">
      <w:pPr>
        <w:spacing w:line="240" w:lineRule="auto"/>
        <w:ind w:firstLine="709"/>
        <w:jc w:val="both"/>
        <w:rPr>
          <w:rFonts w:ascii="Times New Roman" w:hAnsi="Times New Roman" w:cs="Times New Roman"/>
          <w:sz w:val="28"/>
          <w:szCs w:val="28"/>
          <w:lang w:val="en-US"/>
        </w:rPr>
      </w:pPr>
      <w:r w:rsidRPr="003A0337">
        <w:rPr>
          <w:rFonts w:ascii="Times New Roman" w:hAnsi="Times New Roman" w:cs="Times New Roman"/>
          <w:i/>
          <w:sz w:val="28"/>
          <w:szCs w:val="28"/>
          <w:lang w:val="en-US"/>
        </w:rPr>
        <w:t>Annotation.</w:t>
      </w:r>
      <w:r w:rsidRPr="003A0337">
        <w:rPr>
          <w:rFonts w:ascii="Times New Roman" w:hAnsi="Times New Roman" w:cs="Times New Roman"/>
          <w:sz w:val="28"/>
          <w:szCs w:val="28"/>
          <w:lang w:val="en-US"/>
        </w:rPr>
        <w:t xml:space="preserve"> The article presents the results of research on the labor market of the North Caucasus Federal District. The strategic trends of the market are determined due to the influence of both external and local factors. It is determined that the employment rate in the North Caucasus Federal District has been increasing over the past decade, and the unemployment rate has been decreasing. Of undoubted interest is the study of factors influencing the decline in employment in agriculture and an increase in social sectors. The study also showed that the development of labor markets in the North Caucasus Federal District is characterized by heterogeneity. The most favorable employment trends have been characteristic for a long period in the Republic of North Ossetia-Alania and in the Stavropol Territory. The labor market in the Karachay-Cherkess Republic is characterized by the highest tension in modern conditions.</w:t>
      </w:r>
    </w:p>
    <w:p w:rsidR="00CA5E29" w:rsidRPr="003A0337" w:rsidRDefault="003A0337" w:rsidP="003A0337">
      <w:pPr>
        <w:spacing w:line="240" w:lineRule="auto"/>
        <w:ind w:firstLine="709"/>
        <w:jc w:val="both"/>
        <w:rPr>
          <w:rFonts w:ascii="Times New Roman" w:hAnsi="Times New Roman" w:cs="Times New Roman"/>
          <w:sz w:val="28"/>
          <w:szCs w:val="28"/>
          <w:lang w:val="en-US"/>
        </w:rPr>
      </w:pPr>
      <w:r w:rsidRPr="003A0337">
        <w:rPr>
          <w:rFonts w:ascii="Times New Roman" w:hAnsi="Times New Roman" w:cs="Times New Roman"/>
          <w:sz w:val="28"/>
          <w:szCs w:val="28"/>
          <w:lang w:val="en-US"/>
        </w:rPr>
        <w:t>Labor market, employment, unemployment, supply, demand, tension</w:t>
      </w:r>
    </w:p>
    <w:p w:rsidR="00CA5E29" w:rsidRPr="003A0337" w:rsidRDefault="00CA5E29" w:rsidP="00955741">
      <w:pPr>
        <w:spacing w:line="240" w:lineRule="auto"/>
        <w:ind w:firstLine="709"/>
        <w:jc w:val="both"/>
        <w:rPr>
          <w:lang w:val="en-US"/>
        </w:rPr>
      </w:pPr>
    </w:p>
    <w:p w:rsidR="0005411C" w:rsidRPr="00955741" w:rsidRDefault="005329C9" w:rsidP="00955741">
      <w:pPr>
        <w:spacing w:after="0" w:line="240" w:lineRule="auto"/>
        <w:ind w:firstLine="709"/>
        <w:jc w:val="both"/>
        <w:rPr>
          <w:rFonts w:ascii="Times New Roman" w:hAnsi="Times New Roman" w:cs="Times New Roman"/>
          <w:sz w:val="28"/>
          <w:szCs w:val="28"/>
        </w:rPr>
      </w:pPr>
      <w:r w:rsidRPr="00955741">
        <w:rPr>
          <w:rFonts w:ascii="Times New Roman" w:hAnsi="Times New Roman" w:cs="Times New Roman"/>
          <w:sz w:val="28"/>
          <w:szCs w:val="28"/>
        </w:rPr>
        <w:t>Территориальное разнообразие и диспропорции в экономическом развитии регионов страны требуют  учета  множества  факторов,  определяющих   структурные  характеристики региональных рынков труда.</w:t>
      </w:r>
      <w:r w:rsidR="001B23E4" w:rsidRPr="00955741">
        <w:rPr>
          <w:rFonts w:ascii="Times New Roman" w:hAnsi="Times New Roman" w:cs="Times New Roman"/>
          <w:sz w:val="28"/>
          <w:szCs w:val="28"/>
        </w:rPr>
        <w:t xml:space="preserve"> </w:t>
      </w:r>
      <w:r w:rsidR="00C7287A" w:rsidRPr="00955741">
        <w:rPr>
          <w:rFonts w:ascii="Times New Roman" w:hAnsi="Times New Roman" w:cs="Times New Roman"/>
          <w:sz w:val="28"/>
          <w:szCs w:val="28"/>
        </w:rPr>
        <w:t xml:space="preserve">Можно выделить в </w:t>
      </w:r>
      <w:r w:rsidR="00FE3E71" w:rsidRPr="00955741">
        <w:rPr>
          <w:rFonts w:ascii="Times New Roman" w:hAnsi="Times New Roman" w:cs="Times New Roman"/>
          <w:sz w:val="28"/>
          <w:szCs w:val="28"/>
        </w:rPr>
        <w:t xml:space="preserve">их числе </w:t>
      </w:r>
      <w:r w:rsidR="0005411C" w:rsidRPr="00955741">
        <w:rPr>
          <w:rFonts w:ascii="Times New Roman" w:hAnsi="Times New Roman" w:cs="Times New Roman"/>
          <w:sz w:val="28"/>
          <w:szCs w:val="28"/>
        </w:rPr>
        <w:t xml:space="preserve">макроэкономические факторы: </w:t>
      </w:r>
      <w:r w:rsidR="001B23E4" w:rsidRPr="00955741">
        <w:rPr>
          <w:rFonts w:ascii="Times New Roman" w:hAnsi="Times New Roman" w:cs="Times New Roman"/>
          <w:sz w:val="28"/>
          <w:szCs w:val="28"/>
        </w:rPr>
        <w:t>кардинальная перестройка мирового экономического пространства, политическая нестабильность,</w:t>
      </w:r>
      <w:r w:rsidR="00C536BA" w:rsidRPr="00955741">
        <w:rPr>
          <w:rFonts w:ascii="Times New Roman" w:hAnsi="Times New Roman" w:cs="Times New Roman"/>
          <w:sz w:val="28"/>
          <w:szCs w:val="28"/>
        </w:rPr>
        <w:t xml:space="preserve"> научно-технический прогресс, </w:t>
      </w:r>
      <w:r w:rsidR="001B23E4" w:rsidRPr="00955741">
        <w:rPr>
          <w:rFonts w:ascii="Times New Roman" w:hAnsi="Times New Roman" w:cs="Times New Roman"/>
          <w:sz w:val="28"/>
          <w:szCs w:val="28"/>
        </w:rPr>
        <w:t>цифровизация экономики, изменение характера интеграционных процессов, реализация различных межгосударственных экономических проектов, углубляющих экономические связи и приводящих к глобальной интеграции.</w:t>
      </w:r>
    </w:p>
    <w:p w:rsidR="00F178C4" w:rsidRPr="00955741" w:rsidRDefault="00C536BA" w:rsidP="00955741">
      <w:pPr>
        <w:spacing w:after="0" w:line="240" w:lineRule="auto"/>
        <w:ind w:firstLine="709"/>
        <w:jc w:val="both"/>
        <w:rPr>
          <w:rFonts w:ascii="Times New Roman" w:hAnsi="Times New Roman" w:cs="Times New Roman"/>
          <w:sz w:val="28"/>
          <w:szCs w:val="28"/>
        </w:rPr>
      </w:pPr>
      <w:r w:rsidRPr="00955741">
        <w:rPr>
          <w:rFonts w:ascii="Times New Roman" w:hAnsi="Times New Roman" w:cs="Times New Roman"/>
          <w:sz w:val="28"/>
          <w:szCs w:val="28"/>
        </w:rPr>
        <w:t>Также можно назвать</w:t>
      </w:r>
      <w:r w:rsidR="0005411C" w:rsidRPr="00955741">
        <w:rPr>
          <w:rFonts w:ascii="Times New Roman" w:hAnsi="Times New Roman" w:cs="Times New Roman"/>
          <w:sz w:val="28"/>
          <w:szCs w:val="28"/>
        </w:rPr>
        <w:t xml:space="preserve"> ряд </w:t>
      </w:r>
      <w:r w:rsidRPr="00955741">
        <w:rPr>
          <w:rFonts w:ascii="Times New Roman" w:hAnsi="Times New Roman" w:cs="Times New Roman"/>
          <w:sz w:val="28"/>
          <w:szCs w:val="28"/>
        </w:rPr>
        <w:t xml:space="preserve">региональных </w:t>
      </w:r>
      <w:r w:rsidR="0005411C" w:rsidRPr="00955741">
        <w:rPr>
          <w:rFonts w:ascii="Times New Roman" w:hAnsi="Times New Roman" w:cs="Times New Roman"/>
          <w:sz w:val="28"/>
          <w:szCs w:val="28"/>
        </w:rPr>
        <w:t>специфических факторов</w:t>
      </w:r>
      <w:r w:rsidR="00AA52FE" w:rsidRPr="00955741">
        <w:rPr>
          <w:rFonts w:ascii="Times New Roman" w:hAnsi="Times New Roman" w:cs="Times New Roman"/>
          <w:sz w:val="28"/>
          <w:szCs w:val="28"/>
        </w:rPr>
        <w:t>, воздействующих как на спрос раб</w:t>
      </w:r>
      <w:r w:rsidRPr="00955741">
        <w:rPr>
          <w:rFonts w:ascii="Times New Roman" w:hAnsi="Times New Roman" w:cs="Times New Roman"/>
          <w:sz w:val="28"/>
          <w:szCs w:val="28"/>
        </w:rPr>
        <w:t>очей силы, так и на предложение. Это и особенности демографических процессов</w:t>
      </w:r>
      <w:r w:rsidR="001B23E4" w:rsidRPr="00955741">
        <w:rPr>
          <w:rFonts w:ascii="Times New Roman" w:hAnsi="Times New Roman" w:cs="Times New Roman"/>
          <w:sz w:val="28"/>
          <w:szCs w:val="28"/>
        </w:rPr>
        <w:t xml:space="preserve">, </w:t>
      </w:r>
      <w:r w:rsidRPr="00955741">
        <w:rPr>
          <w:rFonts w:ascii="Times New Roman" w:hAnsi="Times New Roman" w:cs="Times New Roman"/>
          <w:sz w:val="28"/>
          <w:szCs w:val="28"/>
        </w:rPr>
        <w:t xml:space="preserve">степень </w:t>
      </w:r>
      <w:r w:rsidR="001B23E4" w:rsidRPr="00955741">
        <w:rPr>
          <w:rFonts w:ascii="Times New Roman" w:hAnsi="Times New Roman" w:cs="Times New Roman"/>
          <w:sz w:val="28"/>
          <w:szCs w:val="28"/>
        </w:rPr>
        <w:t xml:space="preserve">трудовой экономической активности </w:t>
      </w:r>
      <w:r w:rsidRPr="00955741">
        <w:rPr>
          <w:rFonts w:ascii="Times New Roman" w:hAnsi="Times New Roman" w:cs="Times New Roman"/>
          <w:sz w:val="28"/>
          <w:szCs w:val="28"/>
        </w:rPr>
        <w:t xml:space="preserve">различных </w:t>
      </w:r>
      <w:r w:rsidR="001B23E4" w:rsidRPr="00955741">
        <w:rPr>
          <w:rFonts w:ascii="Times New Roman" w:hAnsi="Times New Roman" w:cs="Times New Roman"/>
          <w:sz w:val="28"/>
          <w:szCs w:val="28"/>
        </w:rPr>
        <w:t>социально-демографических и этнических групп населения,</w:t>
      </w:r>
      <w:r w:rsidR="00364328" w:rsidRPr="00955741">
        <w:rPr>
          <w:rFonts w:ascii="Times New Roman" w:hAnsi="Times New Roman" w:cs="Times New Roman"/>
          <w:sz w:val="28"/>
          <w:szCs w:val="28"/>
        </w:rPr>
        <w:t xml:space="preserve"> интенсивность </w:t>
      </w:r>
      <w:r w:rsidR="001B23E4" w:rsidRPr="00955741">
        <w:rPr>
          <w:rFonts w:ascii="Times New Roman" w:hAnsi="Times New Roman" w:cs="Times New Roman"/>
          <w:sz w:val="28"/>
          <w:szCs w:val="28"/>
        </w:rPr>
        <w:t>миграци</w:t>
      </w:r>
      <w:r w:rsidR="00364328" w:rsidRPr="00955741">
        <w:rPr>
          <w:rFonts w:ascii="Times New Roman" w:hAnsi="Times New Roman" w:cs="Times New Roman"/>
          <w:sz w:val="28"/>
          <w:szCs w:val="28"/>
        </w:rPr>
        <w:t xml:space="preserve">онных процессов, </w:t>
      </w:r>
      <w:r w:rsidR="001B23E4" w:rsidRPr="00955741">
        <w:rPr>
          <w:rFonts w:ascii="Times New Roman" w:hAnsi="Times New Roman" w:cs="Times New Roman"/>
          <w:sz w:val="28"/>
          <w:szCs w:val="28"/>
        </w:rPr>
        <w:t xml:space="preserve"> деятельность</w:t>
      </w:r>
      <w:r w:rsidR="00364328" w:rsidRPr="00955741">
        <w:rPr>
          <w:rFonts w:ascii="Times New Roman" w:hAnsi="Times New Roman" w:cs="Times New Roman"/>
          <w:sz w:val="28"/>
          <w:szCs w:val="28"/>
        </w:rPr>
        <w:t xml:space="preserve"> органов управления</w:t>
      </w:r>
      <w:r w:rsidR="001B23E4" w:rsidRPr="00955741">
        <w:rPr>
          <w:rFonts w:ascii="Times New Roman" w:hAnsi="Times New Roman" w:cs="Times New Roman"/>
          <w:sz w:val="28"/>
          <w:szCs w:val="28"/>
        </w:rPr>
        <w:t xml:space="preserve"> на рынке труда.</w:t>
      </w:r>
      <w:r w:rsidR="005329C9" w:rsidRPr="00955741">
        <w:rPr>
          <w:rFonts w:ascii="Times New Roman" w:hAnsi="Times New Roman" w:cs="Times New Roman"/>
          <w:sz w:val="28"/>
          <w:szCs w:val="28"/>
        </w:rPr>
        <w:t xml:space="preserve"> </w:t>
      </w:r>
    </w:p>
    <w:p w:rsidR="0096558B" w:rsidRDefault="00364328" w:rsidP="00955741">
      <w:pPr>
        <w:spacing w:after="0" w:line="240" w:lineRule="auto"/>
        <w:ind w:firstLine="709"/>
        <w:jc w:val="both"/>
        <w:rPr>
          <w:rFonts w:ascii="Times New Roman" w:hAnsi="Times New Roman" w:cs="Times New Roman"/>
          <w:sz w:val="28"/>
          <w:szCs w:val="28"/>
        </w:rPr>
      </w:pPr>
      <w:r w:rsidRPr="00955741">
        <w:rPr>
          <w:rFonts w:ascii="Times New Roman" w:hAnsi="Times New Roman" w:cs="Times New Roman"/>
          <w:sz w:val="28"/>
          <w:szCs w:val="28"/>
        </w:rPr>
        <w:t xml:space="preserve">Особый интерес представляет изучение </w:t>
      </w:r>
      <w:r w:rsidR="005329C9" w:rsidRPr="00955741">
        <w:rPr>
          <w:rFonts w:ascii="Times New Roman" w:hAnsi="Times New Roman" w:cs="Times New Roman"/>
          <w:sz w:val="28"/>
          <w:szCs w:val="28"/>
        </w:rPr>
        <w:t>региональных особенностей рынка труда СКФО</w:t>
      </w:r>
      <w:r w:rsidR="0096558B">
        <w:rPr>
          <w:rFonts w:ascii="Times New Roman" w:hAnsi="Times New Roman" w:cs="Times New Roman"/>
          <w:sz w:val="28"/>
          <w:szCs w:val="28"/>
        </w:rPr>
        <w:t>.</w:t>
      </w:r>
      <w:r w:rsidR="0096558B" w:rsidRPr="0096558B">
        <w:t xml:space="preserve"> </w:t>
      </w:r>
      <w:r w:rsidR="0096558B" w:rsidRPr="0096558B">
        <w:rPr>
          <w:rFonts w:ascii="Times New Roman" w:hAnsi="Times New Roman" w:cs="Times New Roman"/>
          <w:sz w:val="28"/>
          <w:szCs w:val="28"/>
        </w:rPr>
        <w:t>Следует отметить, что вопросам функционирования рынка труда и регулирования занятости в Северо-Кавказском федеральном округе посвящены научные труды таких ученых-экономистов, как Абдулманапов П.Г., Абдулаева З.З.,  Джиоев А.В.,  Гуриева Л.К., Каберты Н.Г., Хаджал</w:t>
      </w:r>
      <w:r w:rsidR="0096558B">
        <w:rPr>
          <w:rFonts w:ascii="Times New Roman" w:hAnsi="Times New Roman" w:cs="Times New Roman"/>
          <w:sz w:val="28"/>
          <w:szCs w:val="28"/>
        </w:rPr>
        <w:t>ова Х.М., Эльдаров Э.М. и др.</w:t>
      </w:r>
    </w:p>
    <w:p w:rsidR="00B466C6" w:rsidRPr="00955741" w:rsidRDefault="0096558B" w:rsidP="009557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Выявлены особенности в развитии рынка труда в СКФО, обусловленные влиянием  макроэкономических и региональных социально-экономических факторов.  С</w:t>
      </w:r>
      <w:r w:rsidR="00BD3FC1" w:rsidRPr="00955741">
        <w:rPr>
          <w:rFonts w:ascii="Times New Roman" w:hAnsi="Times New Roman" w:cs="Times New Roman"/>
          <w:sz w:val="28"/>
          <w:szCs w:val="28"/>
        </w:rPr>
        <w:t xml:space="preserve">оциально-экономическая ситуация в СКФО характеризуется определенной </w:t>
      </w:r>
      <w:r w:rsidR="00F178C4" w:rsidRPr="00955741">
        <w:rPr>
          <w:rFonts w:ascii="Times New Roman" w:hAnsi="Times New Roman" w:cs="Times New Roman"/>
          <w:sz w:val="28"/>
          <w:szCs w:val="28"/>
        </w:rPr>
        <w:t xml:space="preserve">противоречивостью. </w:t>
      </w:r>
      <w:r>
        <w:rPr>
          <w:rFonts w:ascii="Times New Roman" w:hAnsi="Times New Roman" w:cs="Times New Roman"/>
          <w:sz w:val="28"/>
          <w:szCs w:val="28"/>
        </w:rPr>
        <w:t xml:space="preserve"> С одной стороны, это регион</w:t>
      </w:r>
      <w:r w:rsidR="00BD3FC1" w:rsidRPr="00955741">
        <w:rPr>
          <w:rFonts w:ascii="Times New Roman" w:hAnsi="Times New Roman" w:cs="Times New Roman"/>
          <w:sz w:val="28"/>
          <w:szCs w:val="28"/>
        </w:rPr>
        <w:t xml:space="preserve"> с</w:t>
      </w:r>
      <w:r w:rsidR="00F178C4" w:rsidRPr="00955741">
        <w:rPr>
          <w:rFonts w:ascii="Times New Roman" w:hAnsi="Times New Roman" w:cs="Times New Roman"/>
          <w:sz w:val="28"/>
          <w:szCs w:val="28"/>
        </w:rPr>
        <w:t xml:space="preserve"> достаточным количеством рабочей силы вследствие </w:t>
      </w:r>
      <w:r w:rsidR="00BD3FC1" w:rsidRPr="00955741">
        <w:rPr>
          <w:rFonts w:ascii="Times New Roman" w:hAnsi="Times New Roman" w:cs="Times New Roman"/>
          <w:sz w:val="28"/>
          <w:szCs w:val="28"/>
        </w:rPr>
        <w:t xml:space="preserve"> благоприятной демографической ситуаци</w:t>
      </w:r>
      <w:r w:rsidR="00F178C4" w:rsidRPr="00955741">
        <w:rPr>
          <w:rFonts w:ascii="Times New Roman" w:hAnsi="Times New Roman" w:cs="Times New Roman"/>
          <w:sz w:val="28"/>
          <w:szCs w:val="28"/>
        </w:rPr>
        <w:t>и</w:t>
      </w:r>
      <w:r>
        <w:rPr>
          <w:rFonts w:ascii="Times New Roman" w:hAnsi="Times New Roman" w:cs="Times New Roman"/>
          <w:sz w:val="28"/>
          <w:szCs w:val="28"/>
        </w:rPr>
        <w:t xml:space="preserve">. </w:t>
      </w:r>
      <w:r w:rsidRPr="0096558B">
        <w:rPr>
          <w:rFonts w:ascii="Times New Roman" w:hAnsi="Times New Roman" w:cs="Times New Roman"/>
          <w:sz w:val="28"/>
          <w:szCs w:val="28"/>
        </w:rPr>
        <w:t>На протяжении длительного периода времени рост численности рабочей силы значительно опережал рост числа создаваемых рабочих мест.</w:t>
      </w:r>
      <w:r>
        <w:rPr>
          <w:rFonts w:ascii="Times New Roman" w:hAnsi="Times New Roman" w:cs="Times New Roman"/>
          <w:sz w:val="28"/>
          <w:szCs w:val="28"/>
        </w:rPr>
        <w:t xml:space="preserve"> С</w:t>
      </w:r>
      <w:r w:rsidR="00BD3FC1" w:rsidRPr="00955741">
        <w:rPr>
          <w:rFonts w:ascii="Times New Roman" w:hAnsi="Times New Roman" w:cs="Times New Roman"/>
          <w:sz w:val="28"/>
          <w:szCs w:val="28"/>
        </w:rPr>
        <w:t xml:space="preserve"> другой </w:t>
      </w:r>
      <w:r>
        <w:rPr>
          <w:rFonts w:ascii="Times New Roman" w:hAnsi="Times New Roman" w:cs="Times New Roman"/>
          <w:sz w:val="28"/>
          <w:szCs w:val="28"/>
        </w:rPr>
        <w:t>стороны – в последние годы в регионе ощущается недостаток рабочей силы.</w:t>
      </w:r>
      <w:r w:rsidR="00F178C4" w:rsidRPr="00955741">
        <w:rPr>
          <w:rFonts w:ascii="Times New Roman" w:hAnsi="Times New Roman" w:cs="Times New Roman"/>
          <w:sz w:val="28"/>
          <w:szCs w:val="28"/>
        </w:rPr>
        <w:t xml:space="preserve"> </w:t>
      </w:r>
    </w:p>
    <w:p w:rsidR="00396B4A" w:rsidRPr="00651721" w:rsidRDefault="005329C9" w:rsidP="00955741">
      <w:pPr>
        <w:spacing w:after="0" w:line="240" w:lineRule="auto"/>
        <w:ind w:firstLine="709"/>
        <w:jc w:val="both"/>
        <w:rPr>
          <w:rFonts w:ascii="Times New Roman" w:eastAsia="Times New Roman" w:hAnsi="Times New Roman" w:cs="Times New Roman"/>
          <w:sz w:val="28"/>
          <w:szCs w:val="28"/>
          <w:lang w:eastAsia="ru-RU"/>
        </w:rPr>
      </w:pPr>
      <w:r w:rsidRPr="00955741">
        <w:rPr>
          <w:rFonts w:ascii="Times New Roman" w:hAnsi="Times New Roman" w:cs="Times New Roman"/>
          <w:sz w:val="28"/>
          <w:szCs w:val="28"/>
        </w:rPr>
        <w:t>Рассмотрим современную ситуацию на рынке труда Северо-Кав</w:t>
      </w:r>
      <w:r w:rsidR="000959C2">
        <w:rPr>
          <w:rFonts w:ascii="Times New Roman" w:hAnsi="Times New Roman" w:cs="Times New Roman"/>
          <w:sz w:val="28"/>
          <w:szCs w:val="28"/>
        </w:rPr>
        <w:t>казского федерального округа.</w:t>
      </w:r>
      <w:r w:rsidRPr="00955741">
        <w:rPr>
          <w:rFonts w:ascii="Times New Roman" w:hAnsi="Times New Roman" w:cs="Times New Roman"/>
          <w:sz w:val="28"/>
          <w:szCs w:val="28"/>
        </w:rPr>
        <w:t xml:space="preserve"> </w:t>
      </w:r>
      <w:r w:rsidR="005E3CDC" w:rsidRPr="00955741">
        <w:rPr>
          <w:rFonts w:ascii="Times New Roman" w:eastAsia="Times New Roman" w:hAnsi="Times New Roman" w:cs="Times New Roman"/>
          <w:sz w:val="28"/>
          <w:szCs w:val="28"/>
          <w:lang w:eastAsia="ru-RU"/>
        </w:rPr>
        <w:t>Ч</w:t>
      </w:r>
      <w:r w:rsidR="00414E0C" w:rsidRPr="00955741">
        <w:rPr>
          <w:rFonts w:ascii="Times New Roman" w:eastAsia="Times New Roman" w:hAnsi="Times New Roman" w:cs="Times New Roman"/>
          <w:sz w:val="28"/>
          <w:szCs w:val="28"/>
          <w:lang w:eastAsia="ru-RU"/>
        </w:rPr>
        <w:t xml:space="preserve">исленность рабочей силы (экономически активного </w:t>
      </w:r>
      <w:r w:rsidR="000959C2">
        <w:rPr>
          <w:rFonts w:ascii="Times New Roman" w:eastAsia="Times New Roman" w:hAnsi="Times New Roman" w:cs="Times New Roman"/>
          <w:sz w:val="28"/>
          <w:szCs w:val="28"/>
          <w:lang w:eastAsia="ru-RU"/>
        </w:rPr>
        <w:t>населения) в</w:t>
      </w:r>
      <w:r w:rsidR="00B466C6" w:rsidRPr="00955741">
        <w:rPr>
          <w:rFonts w:ascii="Times New Roman" w:eastAsia="Times New Roman" w:hAnsi="Times New Roman" w:cs="Times New Roman"/>
          <w:sz w:val="28"/>
          <w:szCs w:val="28"/>
          <w:lang w:eastAsia="ru-RU"/>
        </w:rPr>
        <w:t xml:space="preserve"> СКФО на конец 2022</w:t>
      </w:r>
      <w:r w:rsidR="00414E0C" w:rsidRPr="00955741">
        <w:rPr>
          <w:rFonts w:ascii="Times New Roman" w:eastAsia="Times New Roman" w:hAnsi="Times New Roman" w:cs="Times New Roman"/>
          <w:sz w:val="28"/>
          <w:szCs w:val="28"/>
          <w:lang w:eastAsia="ru-RU"/>
        </w:rPr>
        <w:t xml:space="preserve"> г. составила 4</w:t>
      </w:r>
      <w:r w:rsidR="006B5A00" w:rsidRPr="00955741">
        <w:rPr>
          <w:rFonts w:ascii="Times New Roman" w:eastAsia="Times New Roman" w:hAnsi="Times New Roman" w:cs="Times New Roman"/>
          <w:sz w:val="28"/>
          <w:szCs w:val="28"/>
          <w:lang w:eastAsia="ru-RU"/>
        </w:rPr>
        <w:t>733 тыс</w:t>
      </w:r>
      <w:r w:rsidR="00651721">
        <w:rPr>
          <w:rFonts w:ascii="Times New Roman" w:eastAsia="Times New Roman" w:hAnsi="Times New Roman" w:cs="Times New Roman"/>
          <w:sz w:val="28"/>
          <w:szCs w:val="28"/>
          <w:lang w:eastAsia="ru-RU"/>
        </w:rPr>
        <w:t>.</w:t>
      </w:r>
      <w:r w:rsidR="006B5A00" w:rsidRPr="00955741">
        <w:rPr>
          <w:rFonts w:ascii="Times New Roman" w:eastAsia="Times New Roman" w:hAnsi="Times New Roman" w:cs="Times New Roman"/>
          <w:sz w:val="28"/>
          <w:szCs w:val="28"/>
          <w:lang w:eastAsia="ru-RU"/>
        </w:rPr>
        <w:t xml:space="preserve"> человек</w:t>
      </w:r>
      <w:r w:rsidR="00396B4A" w:rsidRPr="00955741">
        <w:rPr>
          <w:rFonts w:ascii="Times New Roman" w:eastAsia="Times New Roman" w:hAnsi="Times New Roman" w:cs="Times New Roman"/>
          <w:sz w:val="28"/>
          <w:szCs w:val="28"/>
          <w:lang w:eastAsia="ru-RU"/>
        </w:rPr>
        <w:t>, или 6,3% от всего населения РФ</w:t>
      </w:r>
      <w:r w:rsidR="006B5A00" w:rsidRPr="00955741">
        <w:rPr>
          <w:rFonts w:ascii="Times New Roman" w:eastAsia="Times New Roman" w:hAnsi="Times New Roman" w:cs="Times New Roman"/>
          <w:sz w:val="28"/>
          <w:szCs w:val="28"/>
          <w:lang w:eastAsia="ru-RU"/>
        </w:rPr>
        <w:t xml:space="preserve"> (рис</w:t>
      </w:r>
      <w:r w:rsidR="00651721">
        <w:rPr>
          <w:rFonts w:ascii="Times New Roman" w:eastAsia="Times New Roman" w:hAnsi="Times New Roman" w:cs="Times New Roman"/>
          <w:sz w:val="28"/>
          <w:szCs w:val="28"/>
          <w:lang w:eastAsia="ru-RU"/>
        </w:rPr>
        <w:t>.</w:t>
      </w:r>
      <w:r w:rsidR="006B5A00" w:rsidRPr="00955741">
        <w:rPr>
          <w:rFonts w:ascii="Times New Roman" w:eastAsia="Times New Roman" w:hAnsi="Times New Roman" w:cs="Times New Roman"/>
          <w:sz w:val="28"/>
          <w:szCs w:val="28"/>
          <w:lang w:eastAsia="ru-RU"/>
        </w:rPr>
        <w:t>1</w:t>
      </w:r>
      <w:r w:rsidR="00396B4A" w:rsidRPr="00955741">
        <w:rPr>
          <w:rFonts w:ascii="Times New Roman" w:eastAsia="Times New Roman" w:hAnsi="Times New Roman" w:cs="Times New Roman"/>
          <w:sz w:val="28"/>
          <w:szCs w:val="28"/>
          <w:lang w:eastAsia="ru-RU"/>
        </w:rPr>
        <w:t xml:space="preserve">), </w:t>
      </w:r>
      <w:r w:rsidR="00396B4A" w:rsidRPr="00651721">
        <w:rPr>
          <w:rFonts w:ascii="Times New Roman" w:eastAsia="Times New Roman" w:hAnsi="Times New Roman" w:cs="Times New Roman"/>
          <w:sz w:val="28"/>
          <w:szCs w:val="28"/>
          <w:lang w:eastAsia="ru-RU"/>
        </w:rPr>
        <w:t>прирост по сравнению с 2020</w:t>
      </w:r>
      <w:r w:rsidR="00414E0C" w:rsidRPr="00651721">
        <w:rPr>
          <w:rFonts w:ascii="Times New Roman" w:eastAsia="Times New Roman" w:hAnsi="Times New Roman" w:cs="Times New Roman"/>
          <w:sz w:val="28"/>
          <w:szCs w:val="28"/>
          <w:lang w:eastAsia="ru-RU"/>
        </w:rPr>
        <w:t xml:space="preserve"> г. составил</w:t>
      </w:r>
      <w:r w:rsidR="00396B4A" w:rsidRPr="00651721">
        <w:rPr>
          <w:rFonts w:ascii="Times New Roman" w:eastAsia="Times New Roman" w:hAnsi="Times New Roman" w:cs="Times New Roman"/>
          <w:sz w:val="28"/>
          <w:szCs w:val="28"/>
          <w:lang w:eastAsia="ru-RU"/>
        </w:rPr>
        <w:t xml:space="preserve"> 4,8</w:t>
      </w:r>
      <w:r w:rsidR="00414E0C" w:rsidRPr="00651721">
        <w:rPr>
          <w:rFonts w:ascii="Times New Roman" w:eastAsia="Times New Roman" w:hAnsi="Times New Roman" w:cs="Times New Roman"/>
          <w:sz w:val="28"/>
          <w:szCs w:val="28"/>
          <w:lang w:eastAsia="ru-RU"/>
        </w:rPr>
        <w:t xml:space="preserve"> %.</w:t>
      </w:r>
      <w:r w:rsidR="00651721" w:rsidRPr="00651721">
        <w:rPr>
          <w:rFonts w:ascii="Times New Roman" w:eastAsia="Times New Roman" w:hAnsi="Times New Roman" w:cs="Times New Roman"/>
          <w:sz w:val="28"/>
          <w:szCs w:val="28"/>
          <w:lang w:eastAsia="ru-RU"/>
        </w:rPr>
        <w:t xml:space="preserve"> </w:t>
      </w:r>
      <w:r w:rsidR="00955741" w:rsidRPr="00651721">
        <w:rPr>
          <w:rFonts w:ascii="Times New Roman" w:eastAsia="Times New Roman" w:hAnsi="Times New Roman" w:cs="Times New Roman"/>
          <w:sz w:val="28"/>
          <w:szCs w:val="28"/>
          <w:lang w:eastAsia="ru-RU"/>
        </w:rPr>
        <w:t>[8.c</w:t>
      </w:r>
      <w:r w:rsidR="00651721" w:rsidRPr="00651721">
        <w:rPr>
          <w:rFonts w:ascii="Times New Roman" w:eastAsia="Times New Roman" w:hAnsi="Times New Roman" w:cs="Times New Roman"/>
          <w:sz w:val="28"/>
          <w:szCs w:val="28"/>
          <w:lang w:eastAsia="ru-RU"/>
        </w:rPr>
        <w:t>.29</w:t>
      </w:r>
      <w:r w:rsidR="00955741" w:rsidRPr="00651721">
        <w:rPr>
          <w:rFonts w:ascii="Times New Roman" w:eastAsia="Times New Roman" w:hAnsi="Times New Roman" w:cs="Times New Roman"/>
          <w:sz w:val="28"/>
          <w:szCs w:val="28"/>
          <w:lang w:eastAsia="ru-RU"/>
        </w:rPr>
        <w:t>]</w:t>
      </w:r>
      <w:r w:rsidR="00651721" w:rsidRPr="00651721">
        <w:rPr>
          <w:rFonts w:ascii="Times New Roman" w:eastAsia="Times New Roman" w:hAnsi="Times New Roman" w:cs="Times New Roman"/>
          <w:sz w:val="28"/>
          <w:szCs w:val="28"/>
          <w:lang w:eastAsia="ru-RU"/>
        </w:rPr>
        <w:t>.</w:t>
      </w:r>
    </w:p>
    <w:p w:rsidR="00396B4A" w:rsidRPr="00955741" w:rsidRDefault="00396B4A" w:rsidP="00955741">
      <w:pPr>
        <w:shd w:val="clear" w:color="auto" w:fill="FFFFFF"/>
        <w:spacing w:after="0" w:line="240" w:lineRule="auto"/>
        <w:ind w:firstLine="709"/>
        <w:rPr>
          <w:rFonts w:ascii="Arial" w:eastAsia="Times New Roman" w:hAnsi="Arial" w:cs="Arial"/>
          <w:sz w:val="28"/>
          <w:szCs w:val="28"/>
          <w:lang w:eastAsia="ru-RU"/>
        </w:rPr>
      </w:pPr>
    </w:p>
    <w:p w:rsidR="00396B4A" w:rsidRPr="00955741" w:rsidRDefault="00651721" w:rsidP="00955741">
      <w:pPr>
        <w:shd w:val="clear" w:color="auto" w:fill="FFFFFF"/>
        <w:spacing w:after="0" w:line="240" w:lineRule="auto"/>
        <w:ind w:firstLine="709"/>
        <w:rPr>
          <w:rFonts w:ascii="Arial" w:eastAsia="Times New Roman" w:hAnsi="Arial" w:cs="Arial"/>
          <w:sz w:val="28"/>
          <w:szCs w:val="28"/>
          <w:lang w:eastAsia="ru-RU"/>
        </w:rPr>
      </w:pPr>
      <w:r w:rsidRPr="00955741">
        <w:rPr>
          <w:rFonts w:ascii="Arial" w:eastAsia="Times New Roman" w:hAnsi="Arial" w:cs="Arial"/>
          <w:noProof/>
          <w:sz w:val="28"/>
          <w:szCs w:val="28"/>
          <w:lang w:eastAsia="ru-RU"/>
        </w:rPr>
        <w:drawing>
          <wp:inline distT="0" distB="0" distL="0" distR="0" wp14:anchorId="7893B955" wp14:editId="5639E80A">
            <wp:extent cx="10382250" cy="3482975"/>
            <wp:effectExtent l="0" t="0" r="0" b="317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96B4A" w:rsidRPr="00955741" w:rsidRDefault="00396B4A" w:rsidP="00955741">
      <w:pPr>
        <w:shd w:val="clear" w:color="auto" w:fill="FFFFFF"/>
        <w:spacing w:after="0" w:line="240" w:lineRule="auto"/>
        <w:ind w:firstLine="709"/>
        <w:rPr>
          <w:rFonts w:ascii="Arial" w:eastAsia="Times New Roman" w:hAnsi="Arial" w:cs="Arial"/>
          <w:sz w:val="28"/>
          <w:szCs w:val="28"/>
          <w:lang w:eastAsia="ru-RU"/>
        </w:rPr>
      </w:pPr>
    </w:p>
    <w:p w:rsidR="00B94840" w:rsidRPr="00955741" w:rsidRDefault="00707937" w:rsidP="00FF6953">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955741">
        <w:rPr>
          <w:rFonts w:ascii="Times New Roman" w:eastAsia="Times New Roman" w:hAnsi="Times New Roman" w:cs="Times New Roman"/>
          <w:sz w:val="28"/>
          <w:szCs w:val="28"/>
          <w:lang w:eastAsia="ru-RU"/>
        </w:rPr>
        <w:t>Рис.1. Динамика числе</w:t>
      </w:r>
      <w:r w:rsidR="000959C2">
        <w:rPr>
          <w:rFonts w:ascii="Times New Roman" w:eastAsia="Times New Roman" w:hAnsi="Times New Roman" w:cs="Times New Roman"/>
          <w:sz w:val="28"/>
          <w:szCs w:val="28"/>
          <w:lang w:eastAsia="ru-RU"/>
        </w:rPr>
        <w:t>нности рабочей силы</w:t>
      </w:r>
      <w:r w:rsidR="00FF6953">
        <w:rPr>
          <w:rFonts w:ascii="Times New Roman" w:eastAsia="Times New Roman" w:hAnsi="Times New Roman" w:cs="Times New Roman"/>
          <w:sz w:val="28"/>
          <w:szCs w:val="28"/>
          <w:lang w:eastAsia="ru-RU"/>
        </w:rPr>
        <w:t xml:space="preserve"> регионов СКФО</w:t>
      </w:r>
      <w:r w:rsidR="000959C2">
        <w:rPr>
          <w:rFonts w:ascii="Times New Roman" w:eastAsia="Times New Roman" w:hAnsi="Times New Roman" w:cs="Times New Roman"/>
          <w:sz w:val="28"/>
          <w:szCs w:val="28"/>
          <w:lang w:eastAsia="ru-RU"/>
        </w:rPr>
        <w:t xml:space="preserve"> за 2020-2022</w:t>
      </w:r>
      <w:r w:rsidRPr="00955741">
        <w:rPr>
          <w:rFonts w:ascii="Times New Roman" w:eastAsia="Times New Roman" w:hAnsi="Times New Roman" w:cs="Times New Roman"/>
          <w:sz w:val="28"/>
          <w:szCs w:val="28"/>
          <w:lang w:eastAsia="ru-RU"/>
        </w:rPr>
        <w:t xml:space="preserve"> гг.</w:t>
      </w:r>
      <w:r w:rsidR="00B94840" w:rsidRPr="00955741">
        <w:rPr>
          <w:rFonts w:ascii="Times New Roman" w:eastAsia="Times New Roman" w:hAnsi="Times New Roman" w:cs="Times New Roman"/>
          <w:sz w:val="28"/>
          <w:szCs w:val="28"/>
          <w:lang w:eastAsia="ru-RU"/>
        </w:rPr>
        <w:t>,</w:t>
      </w:r>
      <w:r w:rsidR="00651721">
        <w:rPr>
          <w:rFonts w:ascii="Times New Roman" w:eastAsia="Times New Roman" w:hAnsi="Times New Roman" w:cs="Times New Roman"/>
          <w:sz w:val="28"/>
          <w:szCs w:val="28"/>
          <w:lang w:eastAsia="ru-RU"/>
        </w:rPr>
        <w:t xml:space="preserve"> </w:t>
      </w:r>
      <w:r w:rsidR="00B94840" w:rsidRPr="00955741">
        <w:rPr>
          <w:rFonts w:ascii="Times New Roman" w:eastAsia="Times New Roman" w:hAnsi="Times New Roman" w:cs="Times New Roman"/>
          <w:sz w:val="28"/>
          <w:szCs w:val="28"/>
          <w:lang w:eastAsia="ru-RU"/>
        </w:rPr>
        <w:t>тыс. человек</w:t>
      </w:r>
    </w:p>
    <w:p w:rsidR="00F26473" w:rsidRPr="00955741" w:rsidRDefault="00F26473" w:rsidP="00955741">
      <w:pPr>
        <w:shd w:val="clear" w:color="auto" w:fill="FFFFFF"/>
        <w:spacing w:after="0" w:line="240" w:lineRule="auto"/>
        <w:ind w:firstLine="709"/>
        <w:rPr>
          <w:rFonts w:ascii="Times New Roman" w:eastAsia="Times New Roman" w:hAnsi="Times New Roman" w:cs="Times New Roman"/>
          <w:sz w:val="28"/>
          <w:szCs w:val="28"/>
          <w:lang w:eastAsia="ru-RU"/>
        </w:rPr>
      </w:pPr>
    </w:p>
    <w:p w:rsidR="00707937" w:rsidRPr="00955741" w:rsidRDefault="00B94840" w:rsidP="00955741">
      <w:pPr>
        <w:shd w:val="clear" w:color="auto" w:fill="FFFFFF"/>
        <w:spacing w:after="0" w:line="240" w:lineRule="auto"/>
        <w:ind w:firstLine="709"/>
        <w:rPr>
          <w:rFonts w:ascii="Times New Roman" w:eastAsia="Times New Roman" w:hAnsi="Times New Roman" w:cs="Times New Roman"/>
          <w:sz w:val="28"/>
          <w:szCs w:val="28"/>
          <w:lang w:eastAsia="ru-RU"/>
        </w:rPr>
      </w:pPr>
      <w:r w:rsidRPr="00955741">
        <w:rPr>
          <w:rFonts w:ascii="Times New Roman" w:eastAsia="Times New Roman" w:hAnsi="Times New Roman" w:cs="Times New Roman"/>
          <w:sz w:val="28"/>
          <w:szCs w:val="28"/>
          <w:lang w:eastAsia="ru-RU"/>
        </w:rPr>
        <w:t>Наиболее быстрые темпы роста</w:t>
      </w:r>
      <w:r w:rsidR="000959C2">
        <w:rPr>
          <w:rFonts w:ascii="Times New Roman" w:eastAsia="Times New Roman" w:hAnsi="Times New Roman" w:cs="Times New Roman"/>
          <w:sz w:val="28"/>
          <w:szCs w:val="28"/>
          <w:lang w:eastAsia="ru-RU"/>
        </w:rPr>
        <w:t xml:space="preserve"> численности занятых </w:t>
      </w:r>
      <w:r w:rsidRPr="00955741">
        <w:rPr>
          <w:rFonts w:ascii="Times New Roman" w:eastAsia="Times New Roman" w:hAnsi="Times New Roman" w:cs="Times New Roman"/>
          <w:sz w:val="28"/>
          <w:szCs w:val="28"/>
          <w:lang w:eastAsia="ru-RU"/>
        </w:rPr>
        <w:t xml:space="preserve"> отмечаются в Республик</w:t>
      </w:r>
      <w:r w:rsidR="006E0828" w:rsidRPr="00955741">
        <w:rPr>
          <w:rFonts w:ascii="Times New Roman" w:eastAsia="Times New Roman" w:hAnsi="Times New Roman" w:cs="Times New Roman"/>
          <w:sz w:val="28"/>
          <w:szCs w:val="28"/>
          <w:lang w:eastAsia="ru-RU"/>
        </w:rPr>
        <w:t>ах Северная Осетия Алания и</w:t>
      </w:r>
      <w:r w:rsidRPr="00955741">
        <w:rPr>
          <w:rFonts w:ascii="Times New Roman" w:eastAsia="Times New Roman" w:hAnsi="Times New Roman" w:cs="Times New Roman"/>
          <w:sz w:val="28"/>
          <w:szCs w:val="28"/>
          <w:lang w:eastAsia="ru-RU"/>
        </w:rPr>
        <w:t xml:space="preserve"> Дагестан. </w:t>
      </w:r>
      <w:r w:rsidR="000959C2">
        <w:rPr>
          <w:rFonts w:ascii="Times New Roman" w:eastAsia="Times New Roman" w:hAnsi="Times New Roman" w:cs="Times New Roman"/>
          <w:sz w:val="28"/>
          <w:szCs w:val="28"/>
          <w:lang w:eastAsia="ru-RU"/>
        </w:rPr>
        <w:t>Так, только з</w:t>
      </w:r>
      <w:r w:rsidRPr="00955741">
        <w:rPr>
          <w:rFonts w:ascii="Times New Roman" w:eastAsia="Times New Roman" w:hAnsi="Times New Roman" w:cs="Times New Roman"/>
          <w:sz w:val="28"/>
          <w:szCs w:val="28"/>
          <w:lang w:eastAsia="ru-RU"/>
        </w:rPr>
        <w:t xml:space="preserve">а три года </w:t>
      </w:r>
      <w:r w:rsidR="006E0828" w:rsidRPr="00955741">
        <w:rPr>
          <w:rFonts w:ascii="Times New Roman" w:eastAsia="Times New Roman" w:hAnsi="Times New Roman" w:cs="Times New Roman"/>
          <w:sz w:val="28"/>
          <w:szCs w:val="28"/>
          <w:lang w:eastAsia="ru-RU"/>
        </w:rPr>
        <w:t>численность рабочей силы в Республике Дагестан  возросла на  11,3%</w:t>
      </w:r>
      <w:r w:rsidR="000959C2">
        <w:rPr>
          <w:rFonts w:ascii="Times New Roman" w:eastAsia="Times New Roman" w:hAnsi="Times New Roman" w:cs="Times New Roman"/>
          <w:sz w:val="28"/>
          <w:szCs w:val="28"/>
          <w:lang w:eastAsia="ru-RU"/>
        </w:rPr>
        <w:t>, а в Северной Осетии Алании</w:t>
      </w:r>
      <w:r w:rsidR="006E0828" w:rsidRPr="00955741">
        <w:rPr>
          <w:rFonts w:ascii="Times New Roman" w:eastAsia="Times New Roman" w:hAnsi="Times New Roman" w:cs="Times New Roman"/>
          <w:sz w:val="28"/>
          <w:szCs w:val="28"/>
          <w:lang w:eastAsia="ru-RU"/>
        </w:rPr>
        <w:t xml:space="preserve"> – на 12,3%</w:t>
      </w:r>
      <w:r w:rsidR="004915FB" w:rsidRPr="00955741">
        <w:rPr>
          <w:rFonts w:ascii="Times New Roman" w:eastAsia="Times New Roman" w:hAnsi="Times New Roman" w:cs="Times New Roman"/>
          <w:sz w:val="28"/>
          <w:szCs w:val="28"/>
          <w:lang w:eastAsia="ru-RU"/>
        </w:rPr>
        <w:t>. Снижение численности рабочей силы</w:t>
      </w:r>
      <w:r w:rsidR="000959C2">
        <w:rPr>
          <w:rFonts w:ascii="Times New Roman" w:eastAsia="Times New Roman" w:hAnsi="Times New Roman" w:cs="Times New Roman"/>
          <w:sz w:val="28"/>
          <w:szCs w:val="28"/>
          <w:lang w:eastAsia="ru-RU"/>
        </w:rPr>
        <w:t xml:space="preserve"> </w:t>
      </w:r>
      <w:r w:rsidR="004915FB" w:rsidRPr="00955741">
        <w:rPr>
          <w:rFonts w:ascii="Times New Roman" w:eastAsia="Times New Roman" w:hAnsi="Times New Roman" w:cs="Times New Roman"/>
          <w:sz w:val="28"/>
          <w:szCs w:val="28"/>
          <w:lang w:eastAsia="ru-RU"/>
        </w:rPr>
        <w:t xml:space="preserve"> отмечалось в Кабардино-Бал</w:t>
      </w:r>
      <w:r w:rsidR="008C4817" w:rsidRPr="00955741">
        <w:rPr>
          <w:rFonts w:ascii="Times New Roman" w:eastAsia="Times New Roman" w:hAnsi="Times New Roman" w:cs="Times New Roman"/>
          <w:sz w:val="28"/>
          <w:szCs w:val="28"/>
          <w:lang w:eastAsia="ru-RU"/>
        </w:rPr>
        <w:t>карской Республике -</w:t>
      </w:r>
      <w:r w:rsidR="004915FB" w:rsidRPr="00955741">
        <w:rPr>
          <w:rFonts w:ascii="Times New Roman" w:eastAsia="Times New Roman" w:hAnsi="Times New Roman" w:cs="Times New Roman"/>
          <w:sz w:val="28"/>
          <w:szCs w:val="28"/>
          <w:lang w:eastAsia="ru-RU"/>
        </w:rPr>
        <w:t>на  4 тыс. человек.</w:t>
      </w:r>
      <w:r w:rsidR="008C3FE4">
        <w:rPr>
          <w:rFonts w:ascii="Times New Roman" w:eastAsia="Times New Roman" w:hAnsi="Times New Roman" w:cs="Times New Roman"/>
          <w:sz w:val="28"/>
          <w:szCs w:val="28"/>
          <w:lang w:eastAsia="ru-RU"/>
        </w:rPr>
        <w:t xml:space="preserve"> (рисунок 2)</w:t>
      </w:r>
      <w:r w:rsidR="00955741" w:rsidRPr="00955741">
        <w:rPr>
          <w:rFonts w:ascii="Times New Roman" w:eastAsia="Times New Roman" w:hAnsi="Times New Roman" w:cs="Times New Roman"/>
          <w:sz w:val="28"/>
          <w:szCs w:val="28"/>
          <w:lang w:eastAsia="ru-RU"/>
        </w:rPr>
        <w:t xml:space="preserve">.[8.c </w:t>
      </w:r>
      <w:r w:rsidR="008C3FE4">
        <w:rPr>
          <w:rFonts w:ascii="Times New Roman" w:eastAsia="Times New Roman" w:hAnsi="Times New Roman" w:cs="Times New Roman"/>
          <w:sz w:val="28"/>
          <w:szCs w:val="28"/>
          <w:lang w:eastAsia="ru-RU"/>
        </w:rPr>
        <w:t>29</w:t>
      </w:r>
      <w:r w:rsidR="00955741" w:rsidRPr="00955741">
        <w:rPr>
          <w:rFonts w:ascii="Times New Roman" w:eastAsia="Times New Roman" w:hAnsi="Times New Roman" w:cs="Times New Roman"/>
          <w:sz w:val="28"/>
          <w:szCs w:val="28"/>
          <w:lang w:eastAsia="ru-RU"/>
        </w:rPr>
        <w:t>]</w:t>
      </w:r>
      <w:r w:rsidR="008C3FE4">
        <w:rPr>
          <w:rFonts w:ascii="Times New Roman" w:eastAsia="Times New Roman" w:hAnsi="Times New Roman" w:cs="Times New Roman"/>
          <w:sz w:val="28"/>
          <w:szCs w:val="28"/>
          <w:lang w:eastAsia="ru-RU"/>
        </w:rPr>
        <w:t>.</w:t>
      </w:r>
    </w:p>
    <w:p w:rsidR="00CF49FE" w:rsidRPr="00955741" w:rsidRDefault="00CF49FE" w:rsidP="00955741">
      <w:pPr>
        <w:shd w:val="clear" w:color="auto" w:fill="FFFFFF"/>
        <w:spacing w:after="0" w:line="240" w:lineRule="auto"/>
        <w:ind w:firstLine="709"/>
        <w:rPr>
          <w:rFonts w:ascii="Times New Roman" w:eastAsia="Times New Roman" w:hAnsi="Times New Roman" w:cs="Times New Roman"/>
          <w:sz w:val="28"/>
          <w:szCs w:val="28"/>
          <w:lang w:eastAsia="ru-RU"/>
        </w:rPr>
      </w:pPr>
    </w:p>
    <w:p w:rsidR="00CF49FE" w:rsidRPr="00955741" w:rsidRDefault="00CF49FE" w:rsidP="00955741">
      <w:pPr>
        <w:shd w:val="clear" w:color="auto" w:fill="FFFFFF"/>
        <w:spacing w:after="0" w:line="240" w:lineRule="auto"/>
        <w:ind w:firstLine="709"/>
        <w:rPr>
          <w:rFonts w:ascii="Times New Roman" w:eastAsia="Times New Roman" w:hAnsi="Times New Roman" w:cs="Times New Roman"/>
          <w:sz w:val="28"/>
          <w:szCs w:val="28"/>
          <w:lang w:eastAsia="ru-RU"/>
        </w:rPr>
      </w:pPr>
    </w:p>
    <w:p w:rsidR="002743CD" w:rsidRPr="00955741" w:rsidRDefault="002743CD" w:rsidP="00955741">
      <w:pPr>
        <w:shd w:val="clear" w:color="auto" w:fill="FFFFFF"/>
        <w:spacing w:after="0" w:line="240" w:lineRule="auto"/>
        <w:ind w:firstLine="709"/>
        <w:rPr>
          <w:rFonts w:ascii="Times New Roman" w:eastAsia="Times New Roman" w:hAnsi="Times New Roman" w:cs="Times New Roman"/>
          <w:sz w:val="28"/>
          <w:szCs w:val="28"/>
          <w:lang w:eastAsia="ru-RU"/>
        </w:rPr>
      </w:pPr>
      <w:r w:rsidRPr="00955741">
        <w:rPr>
          <w:rFonts w:ascii="Times New Roman" w:eastAsia="Times New Roman" w:hAnsi="Times New Roman" w:cs="Times New Roman"/>
          <w:noProof/>
          <w:sz w:val="28"/>
          <w:szCs w:val="28"/>
          <w:lang w:eastAsia="ru-RU"/>
        </w:rPr>
        <w:drawing>
          <wp:inline distT="0" distB="0" distL="0" distR="0">
            <wp:extent cx="10315575" cy="3200400"/>
            <wp:effectExtent l="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D192B" w:rsidRPr="00955741" w:rsidRDefault="00AD192B" w:rsidP="00955741">
      <w:pPr>
        <w:shd w:val="clear" w:color="auto" w:fill="FFFFFF"/>
        <w:spacing w:after="0" w:line="240" w:lineRule="auto"/>
        <w:ind w:firstLine="709"/>
        <w:rPr>
          <w:rFonts w:ascii="Times New Roman" w:eastAsia="Times New Roman" w:hAnsi="Times New Roman" w:cs="Times New Roman"/>
          <w:sz w:val="28"/>
          <w:szCs w:val="28"/>
          <w:lang w:eastAsia="ru-RU"/>
        </w:rPr>
      </w:pPr>
    </w:p>
    <w:p w:rsidR="00AD192B" w:rsidRDefault="00AD192B" w:rsidP="00955741">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955741">
        <w:rPr>
          <w:rFonts w:ascii="Times New Roman" w:eastAsia="Times New Roman" w:hAnsi="Times New Roman" w:cs="Times New Roman"/>
          <w:b/>
          <w:sz w:val="28"/>
          <w:szCs w:val="28"/>
          <w:lang w:eastAsia="ru-RU"/>
        </w:rPr>
        <w:t xml:space="preserve">Рис. 2. </w:t>
      </w:r>
      <w:r w:rsidR="00414E0C" w:rsidRPr="00955741">
        <w:rPr>
          <w:rFonts w:ascii="Times New Roman" w:eastAsia="Times New Roman" w:hAnsi="Times New Roman" w:cs="Times New Roman"/>
          <w:b/>
          <w:sz w:val="28"/>
          <w:szCs w:val="28"/>
          <w:lang w:eastAsia="ru-RU"/>
        </w:rPr>
        <w:t>Сравнительный анализ изменения численности рабочей силы</w:t>
      </w:r>
      <w:r w:rsidRPr="00955741">
        <w:rPr>
          <w:rFonts w:ascii="Times New Roman" w:eastAsia="Times New Roman" w:hAnsi="Times New Roman" w:cs="Times New Roman"/>
          <w:b/>
          <w:sz w:val="28"/>
          <w:szCs w:val="28"/>
          <w:lang w:eastAsia="ru-RU"/>
        </w:rPr>
        <w:t xml:space="preserve"> в регионах СКФО за 2010-2022 г</w:t>
      </w:r>
      <w:r w:rsidRPr="00955741">
        <w:rPr>
          <w:rFonts w:ascii="Times New Roman" w:eastAsia="Times New Roman" w:hAnsi="Times New Roman" w:cs="Times New Roman"/>
          <w:sz w:val="28"/>
          <w:szCs w:val="28"/>
          <w:lang w:eastAsia="ru-RU"/>
        </w:rPr>
        <w:t>.</w:t>
      </w:r>
    </w:p>
    <w:p w:rsidR="00FF6953" w:rsidRDefault="00FF6953" w:rsidP="00955741">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2B25F9" w:rsidRPr="00955741" w:rsidRDefault="00414E0C" w:rsidP="009557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5741">
        <w:rPr>
          <w:rFonts w:ascii="Times New Roman" w:eastAsia="Times New Roman" w:hAnsi="Times New Roman" w:cs="Times New Roman"/>
          <w:sz w:val="28"/>
          <w:szCs w:val="28"/>
          <w:lang w:eastAsia="ru-RU"/>
        </w:rPr>
        <w:t>По уровню занятости населения Северо-Кавказский федеральный округ в целом</w:t>
      </w:r>
      <w:r w:rsidR="00896207" w:rsidRPr="00955741">
        <w:rPr>
          <w:rFonts w:ascii="Times New Roman" w:eastAsia="Times New Roman" w:hAnsi="Times New Roman" w:cs="Times New Roman"/>
          <w:sz w:val="28"/>
          <w:szCs w:val="28"/>
          <w:lang w:eastAsia="ru-RU"/>
        </w:rPr>
        <w:t xml:space="preserve">  </w:t>
      </w:r>
      <w:r w:rsidR="008C3FE4">
        <w:rPr>
          <w:rFonts w:ascii="Times New Roman" w:eastAsia="Times New Roman" w:hAnsi="Times New Roman" w:cs="Times New Roman"/>
          <w:sz w:val="28"/>
          <w:szCs w:val="28"/>
          <w:lang w:eastAsia="ru-RU"/>
        </w:rPr>
        <w:t>«</w:t>
      </w:r>
      <w:r w:rsidR="00896207" w:rsidRPr="00955741">
        <w:rPr>
          <w:rFonts w:ascii="Times New Roman" w:eastAsia="Times New Roman" w:hAnsi="Times New Roman" w:cs="Times New Roman"/>
          <w:sz w:val="28"/>
          <w:szCs w:val="28"/>
          <w:lang w:eastAsia="ru-RU"/>
        </w:rPr>
        <w:t>отстает</w:t>
      </w:r>
      <w:r w:rsidR="008C3FE4">
        <w:rPr>
          <w:rFonts w:ascii="Times New Roman" w:eastAsia="Times New Roman" w:hAnsi="Times New Roman" w:cs="Times New Roman"/>
          <w:sz w:val="28"/>
          <w:szCs w:val="28"/>
          <w:lang w:eastAsia="ru-RU"/>
        </w:rPr>
        <w:t>»</w:t>
      </w:r>
      <w:r w:rsidR="00896207" w:rsidRPr="00955741">
        <w:rPr>
          <w:rFonts w:ascii="Times New Roman" w:eastAsia="Times New Roman" w:hAnsi="Times New Roman" w:cs="Times New Roman"/>
          <w:sz w:val="28"/>
          <w:szCs w:val="28"/>
          <w:lang w:eastAsia="ru-RU"/>
        </w:rPr>
        <w:t xml:space="preserve"> на конец 2022</w:t>
      </w:r>
      <w:r w:rsidRPr="00955741">
        <w:rPr>
          <w:rFonts w:ascii="Times New Roman" w:eastAsia="Times New Roman" w:hAnsi="Times New Roman" w:cs="Times New Roman"/>
          <w:sz w:val="28"/>
          <w:szCs w:val="28"/>
          <w:lang w:eastAsia="ru-RU"/>
        </w:rPr>
        <w:t xml:space="preserve"> г. </w:t>
      </w:r>
      <w:r w:rsidR="00896207" w:rsidRPr="00955741">
        <w:rPr>
          <w:rFonts w:ascii="Times New Roman" w:eastAsia="Times New Roman" w:hAnsi="Times New Roman" w:cs="Times New Roman"/>
          <w:sz w:val="28"/>
          <w:szCs w:val="28"/>
          <w:lang w:eastAsia="ru-RU"/>
        </w:rPr>
        <w:t>от</w:t>
      </w:r>
      <w:r w:rsidRPr="00955741">
        <w:rPr>
          <w:rFonts w:ascii="Times New Roman" w:eastAsia="Times New Roman" w:hAnsi="Times New Roman" w:cs="Times New Roman"/>
          <w:sz w:val="28"/>
          <w:szCs w:val="28"/>
          <w:lang w:eastAsia="ru-RU"/>
        </w:rPr>
        <w:t xml:space="preserve"> среднероссийского значения</w:t>
      </w:r>
      <w:r w:rsidR="00896207" w:rsidRPr="00955741">
        <w:rPr>
          <w:rFonts w:ascii="Times New Roman" w:eastAsia="Times New Roman" w:hAnsi="Times New Roman" w:cs="Times New Roman"/>
          <w:sz w:val="28"/>
          <w:szCs w:val="28"/>
          <w:lang w:eastAsia="ru-RU"/>
        </w:rPr>
        <w:t xml:space="preserve"> – 62,3</w:t>
      </w:r>
      <w:r w:rsidRPr="00955741">
        <w:rPr>
          <w:rFonts w:ascii="Times New Roman" w:eastAsia="Times New Roman" w:hAnsi="Times New Roman" w:cs="Times New Roman"/>
          <w:sz w:val="28"/>
          <w:szCs w:val="28"/>
          <w:lang w:eastAsia="ru-RU"/>
        </w:rPr>
        <w:t xml:space="preserve"> </w:t>
      </w:r>
      <w:r w:rsidR="008C3FE4">
        <w:rPr>
          <w:rFonts w:ascii="Times New Roman" w:eastAsia="Times New Roman" w:hAnsi="Times New Roman" w:cs="Times New Roman"/>
          <w:sz w:val="28"/>
          <w:szCs w:val="28"/>
          <w:lang w:eastAsia="ru-RU"/>
        </w:rPr>
        <w:t>% (рис.2</w:t>
      </w:r>
      <w:r w:rsidRPr="00955741">
        <w:rPr>
          <w:rFonts w:ascii="Times New Roman" w:eastAsia="Times New Roman" w:hAnsi="Times New Roman" w:cs="Times New Roman"/>
          <w:sz w:val="28"/>
          <w:szCs w:val="28"/>
          <w:lang w:eastAsia="ru-RU"/>
        </w:rPr>
        <w:t>). Самые низкие показат</w:t>
      </w:r>
      <w:r w:rsidR="0070219B" w:rsidRPr="00955741">
        <w:rPr>
          <w:rFonts w:ascii="Times New Roman" w:eastAsia="Times New Roman" w:hAnsi="Times New Roman" w:cs="Times New Roman"/>
          <w:sz w:val="28"/>
          <w:szCs w:val="28"/>
          <w:lang w:eastAsia="ru-RU"/>
        </w:rPr>
        <w:t>ели по уровню занятости отмечаются</w:t>
      </w:r>
      <w:r w:rsidRPr="00955741">
        <w:rPr>
          <w:rFonts w:ascii="Times New Roman" w:eastAsia="Times New Roman" w:hAnsi="Times New Roman" w:cs="Times New Roman"/>
          <w:sz w:val="28"/>
          <w:szCs w:val="28"/>
          <w:lang w:eastAsia="ru-RU"/>
        </w:rPr>
        <w:t xml:space="preserve"> у Карачаево-Черкесской Республики</w:t>
      </w:r>
      <w:r w:rsidR="00896207" w:rsidRPr="00955741">
        <w:rPr>
          <w:rFonts w:ascii="Times New Roman" w:eastAsia="Times New Roman" w:hAnsi="Times New Roman" w:cs="Times New Roman"/>
          <w:sz w:val="28"/>
          <w:szCs w:val="28"/>
          <w:lang w:eastAsia="ru-RU"/>
        </w:rPr>
        <w:t xml:space="preserve"> (57,7</w:t>
      </w:r>
      <w:r w:rsidR="009B02F3" w:rsidRPr="00955741">
        <w:rPr>
          <w:rFonts w:ascii="Times New Roman" w:eastAsia="Times New Roman" w:hAnsi="Times New Roman" w:cs="Times New Roman"/>
          <w:sz w:val="28"/>
          <w:szCs w:val="28"/>
          <w:lang w:eastAsia="ru-RU"/>
        </w:rPr>
        <w:t>% в 2022 г., 50,5% в 2018 г.) и Республике Северная Осетия Алания (57,8%)</w:t>
      </w:r>
      <w:r w:rsidRPr="00955741">
        <w:rPr>
          <w:rFonts w:ascii="Times New Roman" w:eastAsia="Times New Roman" w:hAnsi="Times New Roman" w:cs="Times New Roman"/>
          <w:sz w:val="28"/>
          <w:szCs w:val="28"/>
          <w:lang w:eastAsia="ru-RU"/>
        </w:rPr>
        <w:t xml:space="preserve"> </w:t>
      </w:r>
      <w:r w:rsidR="009B02F3" w:rsidRPr="00955741">
        <w:rPr>
          <w:rFonts w:ascii="Times New Roman" w:eastAsia="Times New Roman" w:hAnsi="Times New Roman" w:cs="Times New Roman"/>
          <w:sz w:val="28"/>
          <w:szCs w:val="28"/>
          <w:lang w:eastAsia="ru-RU"/>
        </w:rPr>
        <w:t>(Рис. 3).</w:t>
      </w:r>
    </w:p>
    <w:p w:rsidR="00A73F11" w:rsidRPr="00A73F11" w:rsidRDefault="009B02F3" w:rsidP="00A73F11">
      <w:pPr>
        <w:shd w:val="clear" w:color="auto" w:fill="FFFFFF"/>
        <w:spacing w:after="0" w:line="240" w:lineRule="auto"/>
        <w:ind w:firstLine="709"/>
        <w:rPr>
          <w:rFonts w:ascii="Times New Roman" w:eastAsia="Times New Roman" w:hAnsi="Times New Roman" w:cs="Times New Roman"/>
          <w:sz w:val="28"/>
          <w:szCs w:val="28"/>
          <w:lang w:eastAsia="ru-RU"/>
        </w:rPr>
      </w:pPr>
      <w:r w:rsidRPr="00955741">
        <w:rPr>
          <w:rFonts w:ascii="Times New Roman" w:eastAsia="Times New Roman" w:hAnsi="Times New Roman" w:cs="Times New Roman"/>
          <w:sz w:val="28"/>
          <w:szCs w:val="28"/>
          <w:lang w:eastAsia="ru-RU"/>
        </w:rPr>
        <w:t xml:space="preserve">Выделяется высоким уровнем занятости Ингушетия – в </w:t>
      </w:r>
      <w:r w:rsidR="0070219B" w:rsidRPr="00955741">
        <w:rPr>
          <w:rFonts w:ascii="Times New Roman" w:eastAsia="Times New Roman" w:hAnsi="Times New Roman" w:cs="Times New Roman"/>
          <w:sz w:val="28"/>
          <w:szCs w:val="28"/>
          <w:lang w:eastAsia="ru-RU"/>
        </w:rPr>
        <w:t>2022 г.- 72,8% и Кабардино-Балкария – 64,9%.</w:t>
      </w:r>
      <w:r w:rsidR="00A73F11" w:rsidRPr="00A73F11">
        <w:rPr>
          <w:rFonts w:ascii="Times New Roman" w:eastAsia="Times New Roman" w:hAnsi="Times New Roman" w:cs="Times New Roman"/>
          <w:sz w:val="28"/>
          <w:szCs w:val="28"/>
          <w:lang w:eastAsia="ru-RU"/>
        </w:rPr>
        <w:t>)</w:t>
      </w:r>
      <w:r w:rsidR="00A73F11">
        <w:rPr>
          <w:rFonts w:ascii="Times New Roman" w:eastAsia="Times New Roman" w:hAnsi="Times New Roman" w:cs="Times New Roman"/>
          <w:sz w:val="28"/>
          <w:szCs w:val="28"/>
          <w:lang w:eastAsia="ru-RU"/>
        </w:rPr>
        <w:t xml:space="preserve"> </w:t>
      </w:r>
      <w:r w:rsidR="00A73F11" w:rsidRPr="00A73F11">
        <w:rPr>
          <w:rFonts w:ascii="Times New Roman" w:eastAsia="Times New Roman" w:hAnsi="Times New Roman" w:cs="Times New Roman"/>
          <w:sz w:val="28"/>
          <w:szCs w:val="28"/>
          <w:lang w:eastAsia="ru-RU"/>
        </w:rPr>
        <w:t xml:space="preserve">[8.c </w:t>
      </w:r>
      <w:r w:rsidR="00A73F11">
        <w:rPr>
          <w:rFonts w:ascii="Times New Roman" w:eastAsia="Times New Roman" w:hAnsi="Times New Roman" w:cs="Times New Roman"/>
          <w:sz w:val="28"/>
          <w:szCs w:val="28"/>
          <w:lang w:eastAsia="ru-RU"/>
        </w:rPr>
        <w:t>29</w:t>
      </w:r>
      <w:r w:rsidR="00A73F11" w:rsidRPr="00A73F11">
        <w:rPr>
          <w:rFonts w:ascii="Times New Roman" w:eastAsia="Times New Roman" w:hAnsi="Times New Roman" w:cs="Times New Roman"/>
          <w:sz w:val="28"/>
          <w:szCs w:val="28"/>
          <w:lang w:eastAsia="ru-RU"/>
        </w:rPr>
        <w:t>]</w:t>
      </w:r>
      <w:r w:rsidR="00A73F11">
        <w:rPr>
          <w:rFonts w:ascii="Times New Roman" w:eastAsia="Times New Roman" w:hAnsi="Times New Roman" w:cs="Times New Roman"/>
          <w:sz w:val="28"/>
          <w:szCs w:val="28"/>
          <w:lang w:eastAsia="ru-RU"/>
        </w:rPr>
        <w:t>.</w:t>
      </w:r>
    </w:p>
    <w:p w:rsidR="009B02F3" w:rsidRPr="00955741" w:rsidRDefault="009B02F3" w:rsidP="00955741">
      <w:pPr>
        <w:shd w:val="clear" w:color="auto" w:fill="FFFFFF"/>
        <w:spacing w:after="0" w:line="240" w:lineRule="auto"/>
        <w:ind w:firstLine="709"/>
        <w:rPr>
          <w:rFonts w:ascii="Times New Roman" w:eastAsia="Times New Roman" w:hAnsi="Times New Roman" w:cs="Times New Roman"/>
          <w:sz w:val="28"/>
          <w:szCs w:val="28"/>
          <w:lang w:eastAsia="ru-RU"/>
        </w:rPr>
      </w:pPr>
    </w:p>
    <w:p w:rsidR="002B25F9" w:rsidRPr="00955741" w:rsidRDefault="002B25F9" w:rsidP="00955741">
      <w:pPr>
        <w:shd w:val="clear" w:color="auto" w:fill="FFFFFF"/>
        <w:spacing w:after="0" w:line="240" w:lineRule="auto"/>
        <w:ind w:firstLine="709"/>
        <w:rPr>
          <w:rFonts w:ascii="Times New Roman" w:eastAsia="Times New Roman" w:hAnsi="Times New Roman" w:cs="Times New Roman"/>
          <w:sz w:val="28"/>
          <w:szCs w:val="28"/>
          <w:lang w:eastAsia="ru-RU"/>
        </w:rPr>
      </w:pPr>
    </w:p>
    <w:p w:rsidR="002B25F9" w:rsidRPr="00955741" w:rsidRDefault="002B25F9" w:rsidP="00955741">
      <w:pPr>
        <w:shd w:val="clear" w:color="auto" w:fill="FFFFFF"/>
        <w:spacing w:after="0" w:line="240" w:lineRule="auto"/>
        <w:ind w:firstLine="709"/>
        <w:rPr>
          <w:rFonts w:ascii="Times New Roman" w:eastAsia="Times New Roman" w:hAnsi="Times New Roman" w:cs="Times New Roman"/>
          <w:sz w:val="28"/>
          <w:szCs w:val="28"/>
          <w:lang w:eastAsia="ru-RU"/>
        </w:rPr>
      </w:pPr>
      <w:r w:rsidRPr="00955741">
        <w:rPr>
          <w:rFonts w:ascii="Times New Roman" w:eastAsia="Times New Roman" w:hAnsi="Times New Roman" w:cs="Times New Roman"/>
          <w:noProof/>
          <w:sz w:val="28"/>
          <w:szCs w:val="28"/>
          <w:lang w:eastAsia="ru-RU"/>
        </w:rPr>
        <w:drawing>
          <wp:inline distT="0" distB="0" distL="0" distR="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25F9" w:rsidRPr="00955741" w:rsidRDefault="002B25F9" w:rsidP="00955741">
      <w:pPr>
        <w:shd w:val="clear" w:color="auto" w:fill="FFFFFF"/>
        <w:spacing w:after="0" w:line="240" w:lineRule="auto"/>
        <w:ind w:firstLine="709"/>
        <w:rPr>
          <w:rFonts w:ascii="Times New Roman" w:eastAsia="Times New Roman" w:hAnsi="Times New Roman" w:cs="Times New Roman"/>
          <w:sz w:val="28"/>
          <w:szCs w:val="28"/>
          <w:lang w:eastAsia="ru-RU"/>
        </w:rPr>
      </w:pPr>
    </w:p>
    <w:p w:rsidR="00896207" w:rsidRPr="00955741" w:rsidRDefault="00896207" w:rsidP="00955741">
      <w:pPr>
        <w:shd w:val="clear" w:color="auto" w:fill="FFFFFF"/>
        <w:spacing w:after="0" w:line="240" w:lineRule="auto"/>
        <w:ind w:firstLine="709"/>
        <w:rPr>
          <w:rFonts w:ascii="Times New Roman" w:eastAsia="Times New Roman" w:hAnsi="Times New Roman" w:cs="Times New Roman"/>
          <w:sz w:val="28"/>
          <w:szCs w:val="28"/>
          <w:lang w:eastAsia="ru-RU"/>
        </w:rPr>
      </w:pPr>
      <w:r w:rsidRPr="00955741">
        <w:rPr>
          <w:rFonts w:ascii="Times New Roman" w:eastAsia="Times New Roman" w:hAnsi="Times New Roman" w:cs="Times New Roman"/>
          <w:sz w:val="28"/>
          <w:szCs w:val="28"/>
          <w:lang w:eastAsia="ru-RU"/>
        </w:rPr>
        <w:t>Рис.3.</w:t>
      </w:r>
      <w:r w:rsidRPr="00955741">
        <w:rPr>
          <w:rFonts w:ascii="Times New Roman" w:hAnsi="Times New Roman" w:cs="Times New Roman"/>
        </w:rPr>
        <w:t xml:space="preserve"> </w:t>
      </w:r>
      <w:r w:rsidRPr="00955741">
        <w:rPr>
          <w:rFonts w:ascii="Times New Roman" w:eastAsia="Times New Roman" w:hAnsi="Times New Roman" w:cs="Times New Roman"/>
          <w:sz w:val="28"/>
          <w:szCs w:val="28"/>
          <w:lang w:eastAsia="ru-RU"/>
        </w:rPr>
        <w:t>Уровень участия в составе рабочей силы регионов СКФО, в процентах</w:t>
      </w:r>
      <w:r w:rsidR="0070219B" w:rsidRPr="00955741">
        <w:rPr>
          <w:rFonts w:ascii="Times New Roman" w:eastAsia="Times New Roman" w:hAnsi="Times New Roman" w:cs="Times New Roman"/>
          <w:sz w:val="28"/>
          <w:szCs w:val="28"/>
          <w:lang w:eastAsia="ru-RU"/>
        </w:rPr>
        <w:t xml:space="preserve"> (на конец 2022 г.)</w:t>
      </w:r>
      <w:r w:rsidR="00A73F11" w:rsidRPr="00A73F11">
        <w:t xml:space="preserve"> </w:t>
      </w:r>
      <w:r w:rsidR="00A73F11">
        <w:rPr>
          <w:rFonts w:ascii="Times New Roman" w:eastAsia="Times New Roman" w:hAnsi="Times New Roman" w:cs="Times New Roman"/>
          <w:sz w:val="28"/>
          <w:szCs w:val="28"/>
          <w:lang w:eastAsia="ru-RU"/>
        </w:rPr>
        <w:t>[8.c 28</w:t>
      </w:r>
      <w:r w:rsidR="00A73F11" w:rsidRPr="00A73F11">
        <w:rPr>
          <w:rFonts w:ascii="Times New Roman" w:eastAsia="Times New Roman" w:hAnsi="Times New Roman" w:cs="Times New Roman"/>
          <w:sz w:val="28"/>
          <w:szCs w:val="28"/>
          <w:lang w:eastAsia="ru-RU"/>
        </w:rPr>
        <w:t>].</w:t>
      </w:r>
    </w:p>
    <w:p w:rsidR="002B25F9" w:rsidRPr="00955741" w:rsidRDefault="002B25F9" w:rsidP="00955741">
      <w:pPr>
        <w:shd w:val="clear" w:color="auto" w:fill="FFFFFF"/>
        <w:spacing w:after="0" w:line="240" w:lineRule="auto"/>
        <w:ind w:firstLine="709"/>
        <w:rPr>
          <w:rFonts w:ascii="Times New Roman" w:eastAsia="Times New Roman" w:hAnsi="Times New Roman" w:cs="Times New Roman"/>
          <w:sz w:val="28"/>
          <w:szCs w:val="28"/>
          <w:lang w:eastAsia="ru-RU"/>
        </w:rPr>
      </w:pPr>
    </w:p>
    <w:p w:rsidR="00A73F11" w:rsidRDefault="0034565E" w:rsidP="00A73F1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5741">
        <w:rPr>
          <w:rFonts w:ascii="Times New Roman" w:eastAsia="Times New Roman" w:hAnsi="Times New Roman" w:cs="Times New Roman"/>
          <w:sz w:val="28"/>
          <w:szCs w:val="28"/>
          <w:lang w:eastAsia="ru-RU"/>
        </w:rPr>
        <w:t xml:space="preserve">СКФО выделяется среди регионов РФ высоким уровнем занятости в сельском хозяйстве. </w:t>
      </w:r>
      <w:r w:rsidR="001E6B20">
        <w:rPr>
          <w:rFonts w:ascii="Times New Roman" w:eastAsia="Times New Roman" w:hAnsi="Times New Roman" w:cs="Times New Roman"/>
          <w:sz w:val="28"/>
          <w:szCs w:val="28"/>
          <w:lang w:eastAsia="ru-RU"/>
        </w:rPr>
        <w:t xml:space="preserve">Очевидна </w:t>
      </w:r>
      <w:r w:rsidRPr="00955741">
        <w:rPr>
          <w:rFonts w:ascii="Times New Roman" w:eastAsia="Times New Roman" w:hAnsi="Times New Roman" w:cs="Times New Roman"/>
          <w:sz w:val="28"/>
          <w:szCs w:val="28"/>
          <w:lang w:eastAsia="ru-RU"/>
        </w:rPr>
        <w:t>В 2022 году доля занятости в сельском хозяйстве СКФО равнялась 16,7 %, в то время как в РФ в целом 6,3%</w:t>
      </w:r>
      <w:r w:rsidR="0047021D" w:rsidRPr="00955741">
        <w:rPr>
          <w:rFonts w:ascii="Times New Roman" w:eastAsia="Times New Roman" w:hAnsi="Times New Roman" w:cs="Times New Roman"/>
          <w:sz w:val="28"/>
          <w:szCs w:val="28"/>
          <w:lang w:eastAsia="ru-RU"/>
        </w:rPr>
        <w:t>.</w:t>
      </w:r>
      <w:r w:rsidR="0027089F">
        <w:rPr>
          <w:rFonts w:ascii="Times New Roman" w:eastAsia="Times New Roman" w:hAnsi="Times New Roman" w:cs="Times New Roman"/>
          <w:sz w:val="28"/>
          <w:szCs w:val="28"/>
          <w:lang w:eastAsia="ru-RU"/>
        </w:rPr>
        <w:t xml:space="preserve"> </w:t>
      </w:r>
      <w:r w:rsidR="0047021D" w:rsidRPr="00955741">
        <w:rPr>
          <w:rFonts w:ascii="Times New Roman" w:eastAsia="Times New Roman" w:hAnsi="Times New Roman" w:cs="Times New Roman"/>
          <w:sz w:val="28"/>
          <w:szCs w:val="28"/>
          <w:lang w:eastAsia="ru-RU"/>
        </w:rPr>
        <w:t>При этом в Чеченской Республике эта доля достигла 21,2 %, Кабардино-Балкарской – 19,2%</w:t>
      </w:r>
      <w:r w:rsidR="00A73F11">
        <w:rPr>
          <w:rFonts w:ascii="Times New Roman" w:eastAsia="Times New Roman" w:hAnsi="Times New Roman" w:cs="Times New Roman"/>
          <w:sz w:val="28"/>
          <w:szCs w:val="28"/>
          <w:lang w:eastAsia="ru-RU"/>
        </w:rPr>
        <w:t xml:space="preserve"> </w:t>
      </w:r>
      <w:r w:rsidR="00A73F11" w:rsidRPr="00A73F11">
        <w:rPr>
          <w:rFonts w:ascii="Times New Roman" w:eastAsia="Times New Roman" w:hAnsi="Times New Roman" w:cs="Times New Roman"/>
          <w:sz w:val="28"/>
          <w:szCs w:val="28"/>
          <w:lang w:eastAsia="ru-RU"/>
        </w:rPr>
        <w:t xml:space="preserve">[8.c </w:t>
      </w:r>
      <w:r w:rsidR="00A73F11">
        <w:rPr>
          <w:rFonts w:ascii="Times New Roman" w:eastAsia="Times New Roman" w:hAnsi="Times New Roman" w:cs="Times New Roman"/>
          <w:sz w:val="28"/>
          <w:szCs w:val="28"/>
          <w:lang w:eastAsia="ru-RU"/>
        </w:rPr>
        <w:t>28</w:t>
      </w:r>
      <w:r w:rsidR="00A73F11" w:rsidRPr="00A73F11">
        <w:rPr>
          <w:rFonts w:ascii="Times New Roman" w:eastAsia="Times New Roman" w:hAnsi="Times New Roman" w:cs="Times New Roman"/>
          <w:sz w:val="28"/>
          <w:szCs w:val="28"/>
          <w:lang w:eastAsia="ru-RU"/>
        </w:rPr>
        <w:t>].</w:t>
      </w:r>
    </w:p>
    <w:p w:rsidR="00CC1689" w:rsidRDefault="00CC1689" w:rsidP="00A73F1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CC1689">
        <w:rPr>
          <w:rFonts w:ascii="Times New Roman" w:eastAsia="Times New Roman" w:hAnsi="Times New Roman" w:cs="Times New Roman"/>
          <w:sz w:val="28"/>
          <w:szCs w:val="28"/>
          <w:lang w:eastAsia="ru-RU"/>
        </w:rPr>
        <w:t>сновными экспортными позициями округа являются зерно, мясо-молоч</w:t>
      </w:r>
      <w:r>
        <w:rPr>
          <w:rFonts w:ascii="Times New Roman" w:eastAsia="Times New Roman" w:hAnsi="Times New Roman" w:cs="Times New Roman"/>
          <w:sz w:val="28"/>
          <w:szCs w:val="28"/>
          <w:lang w:eastAsia="ru-RU"/>
        </w:rPr>
        <w:t xml:space="preserve">ная и готовая пищевая продукция. По прогнозам, </w:t>
      </w:r>
      <w:r w:rsidRPr="00CC1689">
        <w:rPr>
          <w:rFonts w:ascii="Times New Roman" w:eastAsia="Times New Roman" w:hAnsi="Times New Roman" w:cs="Times New Roman"/>
          <w:sz w:val="28"/>
          <w:szCs w:val="28"/>
          <w:lang w:eastAsia="ru-RU"/>
        </w:rPr>
        <w:t xml:space="preserve">доля СКФО в общем объеме планируемого российского экспорта составит </w:t>
      </w:r>
      <w:r>
        <w:rPr>
          <w:rFonts w:ascii="Times New Roman" w:eastAsia="Times New Roman" w:hAnsi="Times New Roman" w:cs="Times New Roman"/>
          <w:sz w:val="28"/>
          <w:szCs w:val="28"/>
          <w:lang w:eastAsia="ru-RU"/>
        </w:rPr>
        <w:t xml:space="preserve">в 2024 г. </w:t>
      </w:r>
      <w:r w:rsidRPr="00CC1689">
        <w:rPr>
          <w:rFonts w:ascii="Times New Roman" w:eastAsia="Times New Roman" w:hAnsi="Times New Roman" w:cs="Times New Roman"/>
          <w:sz w:val="28"/>
          <w:szCs w:val="28"/>
          <w:lang w:eastAsia="ru-RU"/>
        </w:rPr>
        <w:t>около 2,8%</w:t>
      </w:r>
      <w:r w:rsidR="00FF6953" w:rsidRPr="00FF6953">
        <w:rPr>
          <w:rFonts w:ascii="Times New Roman" w:eastAsia="Times New Roman" w:hAnsi="Times New Roman" w:cs="Times New Roman"/>
          <w:sz w:val="28"/>
          <w:szCs w:val="28"/>
          <w:lang w:eastAsia="ru-RU"/>
        </w:rPr>
        <w:t xml:space="preserve"> [9].</w:t>
      </w:r>
    </w:p>
    <w:p w:rsidR="007F1CFD" w:rsidRDefault="007F1CFD" w:rsidP="00FF6953">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FF6953" w:rsidRDefault="00FF6953" w:rsidP="00FF6953">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 Уровень использования цифровых технологий в  регионах СКФО</w:t>
      </w:r>
      <w:r w:rsidR="007F1CFD">
        <w:rPr>
          <w:rFonts w:ascii="Times New Roman" w:eastAsia="Times New Roman" w:hAnsi="Times New Roman" w:cs="Times New Roman"/>
          <w:sz w:val="28"/>
          <w:szCs w:val="28"/>
          <w:lang w:eastAsia="ru-RU"/>
        </w:rPr>
        <w:t>, 2022 г, в %</w:t>
      </w:r>
    </w:p>
    <w:p w:rsidR="007F1CFD" w:rsidRPr="00FF6953" w:rsidRDefault="007F1CFD" w:rsidP="00FF6953">
      <w:pPr>
        <w:shd w:val="clear" w:color="auto" w:fill="FFFFFF"/>
        <w:spacing w:after="0" w:line="240" w:lineRule="auto"/>
        <w:ind w:firstLine="709"/>
        <w:jc w:val="center"/>
        <w:rPr>
          <w:rFonts w:ascii="Times New Roman" w:eastAsia="Times New Roman" w:hAnsi="Times New Roman" w:cs="Times New Roman"/>
          <w:sz w:val="28"/>
          <w:szCs w:val="28"/>
          <w:lang w:eastAsia="ru-RU"/>
        </w:rPr>
      </w:pPr>
    </w:p>
    <w:tbl>
      <w:tblPr>
        <w:tblpPr w:leftFromText="180" w:rightFromText="180" w:vertAnchor="text" w:horzAnchor="page" w:tblpX="1" w:tblpY="320"/>
        <w:tblW w:w="5000" w:type="pct"/>
        <w:tblCellMar>
          <w:left w:w="0" w:type="dxa"/>
          <w:right w:w="0" w:type="dxa"/>
        </w:tblCellMar>
        <w:tblLook w:val="0420" w:firstRow="1" w:lastRow="0" w:firstColumn="0" w:lastColumn="0" w:noHBand="0" w:noVBand="1"/>
      </w:tblPr>
      <w:tblGrid>
        <w:gridCol w:w="3203"/>
        <w:gridCol w:w="2517"/>
        <w:gridCol w:w="2920"/>
        <w:gridCol w:w="3577"/>
        <w:gridCol w:w="5437"/>
      </w:tblGrid>
      <w:tr w:rsidR="00BE318F" w:rsidRPr="007F1CFD" w:rsidTr="007F1CFD">
        <w:trPr>
          <w:trHeight w:val="570"/>
        </w:trPr>
        <w:tc>
          <w:tcPr>
            <w:tcW w:w="907"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p>
        </w:tc>
        <w:tc>
          <w:tcPr>
            <w:tcW w:w="713"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b/>
                <w:bCs/>
                <w:color w:val="FFFFFF"/>
                <w:kern w:val="24"/>
                <w:sz w:val="24"/>
                <w:szCs w:val="24"/>
                <w:lang w:eastAsia="ru-RU"/>
              </w:rPr>
              <w:t>Облачные сервисы</w:t>
            </w:r>
          </w:p>
        </w:tc>
        <w:tc>
          <w:tcPr>
            <w:tcW w:w="827"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b/>
                <w:bCs/>
                <w:color w:val="FFFFFF"/>
                <w:kern w:val="24"/>
                <w:sz w:val="24"/>
                <w:szCs w:val="24"/>
                <w:lang w:eastAsia="ru-RU"/>
              </w:rPr>
              <w:t>Цифровые платформы</w:t>
            </w:r>
          </w:p>
        </w:tc>
        <w:tc>
          <w:tcPr>
            <w:tcW w:w="1013"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b/>
                <w:bCs/>
                <w:color w:val="FFFFFF"/>
                <w:kern w:val="24"/>
                <w:sz w:val="24"/>
                <w:szCs w:val="24"/>
                <w:lang w:eastAsia="ru-RU"/>
              </w:rPr>
              <w:t>Технологии искусств. интеллекта</w:t>
            </w:r>
          </w:p>
        </w:tc>
        <w:tc>
          <w:tcPr>
            <w:tcW w:w="1541"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b/>
                <w:bCs/>
                <w:color w:val="FFFFFF"/>
                <w:kern w:val="24"/>
                <w:sz w:val="24"/>
                <w:szCs w:val="24"/>
                <w:lang w:eastAsia="ru-RU"/>
              </w:rPr>
              <w:t>ИСПОЛЬЗОВАНИЕ СЕТИ ИНТЕРНЕТ НАСЕЛЕНИЕМ ПОЧТИ КАЖДЫЙ ДЕНЬ)</w:t>
            </w:r>
          </w:p>
        </w:tc>
      </w:tr>
      <w:tr w:rsidR="00BE318F" w:rsidRPr="007F1CFD" w:rsidTr="007F1CFD">
        <w:trPr>
          <w:trHeight w:val="643"/>
        </w:trPr>
        <w:tc>
          <w:tcPr>
            <w:tcW w:w="907" w:type="pct"/>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Россия</w:t>
            </w:r>
          </w:p>
        </w:tc>
        <w:tc>
          <w:tcPr>
            <w:tcW w:w="713" w:type="pct"/>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28,9</w:t>
            </w:r>
          </w:p>
        </w:tc>
        <w:tc>
          <w:tcPr>
            <w:tcW w:w="827" w:type="pct"/>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14,9</w:t>
            </w:r>
          </w:p>
        </w:tc>
        <w:tc>
          <w:tcPr>
            <w:tcW w:w="1013" w:type="pct"/>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6.6</w:t>
            </w:r>
          </w:p>
        </w:tc>
        <w:tc>
          <w:tcPr>
            <w:tcW w:w="1541" w:type="pct"/>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84,9</w:t>
            </w:r>
          </w:p>
        </w:tc>
      </w:tr>
      <w:tr w:rsidR="00BE318F" w:rsidRPr="007F1CFD" w:rsidTr="007F1CFD">
        <w:trPr>
          <w:trHeight w:val="643"/>
        </w:trPr>
        <w:tc>
          <w:tcPr>
            <w:tcW w:w="90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СКФО</w:t>
            </w:r>
          </w:p>
        </w:tc>
        <w:tc>
          <w:tcPr>
            <w:tcW w:w="71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27,9</w:t>
            </w:r>
          </w:p>
        </w:tc>
        <w:tc>
          <w:tcPr>
            <w:tcW w:w="82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12,8</w:t>
            </w:r>
          </w:p>
        </w:tc>
        <w:tc>
          <w:tcPr>
            <w:tcW w:w="101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6,8</w:t>
            </w:r>
          </w:p>
        </w:tc>
        <w:tc>
          <w:tcPr>
            <w:tcW w:w="154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87,0</w:t>
            </w:r>
          </w:p>
        </w:tc>
      </w:tr>
      <w:tr w:rsidR="00BE318F" w:rsidRPr="007F1CFD" w:rsidTr="007F1CFD">
        <w:trPr>
          <w:trHeight w:val="643"/>
        </w:trPr>
        <w:tc>
          <w:tcPr>
            <w:tcW w:w="90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Дагестан</w:t>
            </w:r>
          </w:p>
        </w:tc>
        <w:tc>
          <w:tcPr>
            <w:tcW w:w="71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22,0</w:t>
            </w:r>
          </w:p>
        </w:tc>
        <w:tc>
          <w:tcPr>
            <w:tcW w:w="82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10,0</w:t>
            </w:r>
          </w:p>
        </w:tc>
        <w:tc>
          <w:tcPr>
            <w:tcW w:w="101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3,8</w:t>
            </w:r>
          </w:p>
        </w:tc>
        <w:tc>
          <w:tcPr>
            <w:tcW w:w="154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88,4</w:t>
            </w:r>
          </w:p>
        </w:tc>
      </w:tr>
      <w:tr w:rsidR="00BE318F" w:rsidRPr="007F1CFD" w:rsidTr="007F1CFD">
        <w:trPr>
          <w:trHeight w:val="353"/>
        </w:trPr>
        <w:tc>
          <w:tcPr>
            <w:tcW w:w="90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Ингушетия</w:t>
            </w:r>
          </w:p>
        </w:tc>
        <w:tc>
          <w:tcPr>
            <w:tcW w:w="71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22,4</w:t>
            </w:r>
          </w:p>
        </w:tc>
        <w:tc>
          <w:tcPr>
            <w:tcW w:w="82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10,1</w:t>
            </w:r>
          </w:p>
        </w:tc>
        <w:tc>
          <w:tcPr>
            <w:tcW w:w="101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5,7</w:t>
            </w:r>
          </w:p>
        </w:tc>
        <w:tc>
          <w:tcPr>
            <w:tcW w:w="154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77,8</w:t>
            </w:r>
          </w:p>
        </w:tc>
      </w:tr>
      <w:tr w:rsidR="00BE318F" w:rsidRPr="007F1CFD" w:rsidTr="007F1CFD">
        <w:trPr>
          <w:trHeight w:val="911"/>
        </w:trPr>
        <w:tc>
          <w:tcPr>
            <w:tcW w:w="90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Кабард.-Балкарск.Р-ка</w:t>
            </w:r>
          </w:p>
        </w:tc>
        <w:tc>
          <w:tcPr>
            <w:tcW w:w="71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25,9</w:t>
            </w:r>
          </w:p>
        </w:tc>
        <w:tc>
          <w:tcPr>
            <w:tcW w:w="82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8,6</w:t>
            </w:r>
          </w:p>
        </w:tc>
        <w:tc>
          <w:tcPr>
            <w:tcW w:w="101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4.1</w:t>
            </w:r>
          </w:p>
        </w:tc>
        <w:tc>
          <w:tcPr>
            <w:tcW w:w="154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82,3</w:t>
            </w:r>
          </w:p>
        </w:tc>
      </w:tr>
      <w:tr w:rsidR="00BE318F" w:rsidRPr="007F1CFD" w:rsidTr="007F1CFD">
        <w:trPr>
          <w:trHeight w:val="1253"/>
        </w:trPr>
        <w:tc>
          <w:tcPr>
            <w:tcW w:w="90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Карачаево-Черкесская</w:t>
            </w:r>
          </w:p>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Республика</w:t>
            </w:r>
          </w:p>
        </w:tc>
        <w:tc>
          <w:tcPr>
            <w:tcW w:w="71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27,3</w:t>
            </w:r>
          </w:p>
        </w:tc>
        <w:tc>
          <w:tcPr>
            <w:tcW w:w="82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14,7</w:t>
            </w:r>
          </w:p>
        </w:tc>
        <w:tc>
          <w:tcPr>
            <w:tcW w:w="101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8.2</w:t>
            </w:r>
          </w:p>
        </w:tc>
        <w:tc>
          <w:tcPr>
            <w:tcW w:w="154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85,5</w:t>
            </w:r>
          </w:p>
        </w:tc>
      </w:tr>
      <w:tr w:rsidR="00BE318F" w:rsidRPr="007F1CFD" w:rsidTr="007F1CFD">
        <w:trPr>
          <w:trHeight w:val="733"/>
        </w:trPr>
        <w:tc>
          <w:tcPr>
            <w:tcW w:w="90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Р-ка Сев.</w:t>
            </w:r>
          </w:p>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Осетия – Алания</w:t>
            </w:r>
          </w:p>
        </w:tc>
        <w:tc>
          <w:tcPr>
            <w:tcW w:w="71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28.6</w:t>
            </w:r>
          </w:p>
        </w:tc>
        <w:tc>
          <w:tcPr>
            <w:tcW w:w="82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15,9</w:t>
            </w:r>
          </w:p>
        </w:tc>
        <w:tc>
          <w:tcPr>
            <w:tcW w:w="101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782878" w:rsidP="007F1CFD">
            <w:pPr>
              <w:spacing w:after="0" w:line="240" w:lineRule="auto"/>
              <w:rPr>
                <w:rFonts w:ascii="Times New Roman" w:eastAsia="Times New Roman" w:hAnsi="Times New Roman" w:cs="Times New Roman"/>
                <w:sz w:val="24"/>
                <w:szCs w:val="24"/>
                <w:lang w:eastAsia="ru-RU"/>
              </w:rPr>
            </w:pPr>
            <w:r w:rsidRPr="007F1CFD">
              <w:rPr>
                <w:rFonts w:ascii="Times New Roman" w:eastAsia="Times New Roman" w:hAnsi="Times New Roman" w:cs="Times New Roman"/>
                <w:sz w:val="24"/>
                <w:szCs w:val="24"/>
                <w:lang w:eastAsia="ru-RU"/>
              </w:rPr>
              <w:t>7,6</w:t>
            </w:r>
          </w:p>
        </w:tc>
        <w:tc>
          <w:tcPr>
            <w:tcW w:w="154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90,4</w:t>
            </w:r>
          </w:p>
        </w:tc>
      </w:tr>
      <w:tr w:rsidR="00782878" w:rsidRPr="007F1CFD" w:rsidTr="007F1CFD">
        <w:trPr>
          <w:trHeight w:val="1110"/>
        </w:trPr>
        <w:tc>
          <w:tcPr>
            <w:tcW w:w="90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Чеченская Республика</w:t>
            </w:r>
          </w:p>
        </w:tc>
        <w:tc>
          <w:tcPr>
            <w:tcW w:w="713" w:type="pct"/>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44,5</w:t>
            </w:r>
          </w:p>
        </w:tc>
        <w:tc>
          <w:tcPr>
            <w:tcW w:w="82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9,8</w:t>
            </w:r>
          </w:p>
        </w:tc>
        <w:tc>
          <w:tcPr>
            <w:tcW w:w="1013" w:type="pct"/>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11,9</w:t>
            </w:r>
          </w:p>
        </w:tc>
        <w:tc>
          <w:tcPr>
            <w:tcW w:w="154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highlight w:val="red"/>
                <w:lang w:eastAsia="ru-RU"/>
              </w:rPr>
              <w:t>92,3</w:t>
            </w:r>
          </w:p>
        </w:tc>
      </w:tr>
      <w:tr w:rsidR="007F1CFD" w:rsidRPr="007F1CFD" w:rsidTr="007F1CFD">
        <w:trPr>
          <w:trHeight w:val="1110"/>
        </w:trPr>
        <w:tc>
          <w:tcPr>
            <w:tcW w:w="90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Ставропольский край</w:t>
            </w:r>
          </w:p>
        </w:tc>
        <w:tc>
          <w:tcPr>
            <w:tcW w:w="71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28,8</w:t>
            </w:r>
          </w:p>
        </w:tc>
        <w:tc>
          <w:tcPr>
            <w:tcW w:w="827" w:type="pct"/>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!7,9</w:t>
            </w:r>
          </w:p>
        </w:tc>
        <w:tc>
          <w:tcPr>
            <w:tcW w:w="101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8,6</w:t>
            </w:r>
          </w:p>
        </w:tc>
        <w:tc>
          <w:tcPr>
            <w:tcW w:w="154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BE318F" w:rsidRPr="00BE318F" w:rsidRDefault="00BE318F" w:rsidP="007F1CFD">
            <w:pPr>
              <w:spacing w:after="0" w:line="240" w:lineRule="auto"/>
              <w:rPr>
                <w:rFonts w:ascii="Times New Roman" w:eastAsia="Times New Roman" w:hAnsi="Times New Roman" w:cs="Times New Roman"/>
                <w:sz w:val="24"/>
                <w:szCs w:val="24"/>
                <w:lang w:eastAsia="ru-RU"/>
              </w:rPr>
            </w:pPr>
            <w:r w:rsidRPr="00BE318F">
              <w:rPr>
                <w:rFonts w:ascii="Times New Roman" w:eastAsia="Times New Roman" w:hAnsi="Times New Roman" w:cs="Times New Roman"/>
                <w:color w:val="000000"/>
                <w:kern w:val="24"/>
                <w:sz w:val="24"/>
                <w:szCs w:val="24"/>
                <w:lang w:eastAsia="ru-RU"/>
              </w:rPr>
              <w:t>85,4</w:t>
            </w:r>
          </w:p>
        </w:tc>
      </w:tr>
    </w:tbl>
    <w:p w:rsidR="00BE318F" w:rsidRDefault="00BE318F" w:rsidP="0095574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7021D" w:rsidRPr="00955741" w:rsidRDefault="00BE318F" w:rsidP="009557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5741">
        <w:rPr>
          <w:rFonts w:ascii="Times New Roman" w:eastAsia="Times New Roman" w:hAnsi="Times New Roman" w:cs="Times New Roman"/>
          <w:sz w:val="28"/>
          <w:szCs w:val="28"/>
          <w:lang w:eastAsia="ru-RU"/>
        </w:rPr>
        <w:t xml:space="preserve"> </w:t>
      </w:r>
      <w:r w:rsidR="0047021D" w:rsidRPr="00955741">
        <w:rPr>
          <w:rFonts w:ascii="Times New Roman" w:eastAsia="Times New Roman" w:hAnsi="Times New Roman" w:cs="Times New Roman"/>
          <w:sz w:val="28"/>
          <w:szCs w:val="28"/>
          <w:lang w:eastAsia="ru-RU"/>
        </w:rPr>
        <w:t xml:space="preserve">Как и в РФ </w:t>
      </w:r>
      <w:r w:rsidR="00782878">
        <w:rPr>
          <w:rFonts w:ascii="Times New Roman" w:eastAsia="Times New Roman" w:hAnsi="Times New Roman" w:cs="Times New Roman"/>
          <w:sz w:val="28"/>
          <w:szCs w:val="28"/>
          <w:lang w:eastAsia="ru-RU"/>
        </w:rPr>
        <w:t xml:space="preserve">в целом </w:t>
      </w:r>
      <w:r w:rsidR="0047021D" w:rsidRPr="00955741">
        <w:rPr>
          <w:rFonts w:ascii="Times New Roman" w:eastAsia="Times New Roman" w:hAnsi="Times New Roman" w:cs="Times New Roman"/>
          <w:sz w:val="28"/>
          <w:szCs w:val="28"/>
          <w:lang w:eastAsia="ru-RU"/>
        </w:rPr>
        <w:t>в СКФО достаточно высока доля занятых в торговле – 18,1% (в РФ – 16,6</w:t>
      </w:r>
      <w:r w:rsidR="00E321AE" w:rsidRPr="00955741">
        <w:rPr>
          <w:rFonts w:ascii="Times New Roman" w:eastAsia="Times New Roman" w:hAnsi="Times New Roman" w:cs="Times New Roman"/>
          <w:sz w:val="28"/>
          <w:szCs w:val="28"/>
          <w:lang w:eastAsia="ru-RU"/>
        </w:rPr>
        <w:t>%</w:t>
      </w:r>
      <w:r w:rsidR="0027089F">
        <w:rPr>
          <w:rFonts w:ascii="Times New Roman" w:eastAsia="Times New Roman" w:hAnsi="Times New Roman" w:cs="Times New Roman"/>
          <w:sz w:val="28"/>
          <w:szCs w:val="28"/>
          <w:lang w:eastAsia="ru-RU"/>
        </w:rPr>
        <w:t>)</w:t>
      </w:r>
      <w:r w:rsidR="00E321AE" w:rsidRPr="00955741">
        <w:rPr>
          <w:rFonts w:ascii="Times New Roman" w:eastAsia="Times New Roman" w:hAnsi="Times New Roman" w:cs="Times New Roman"/>
          <w:sz w:val="28"/>
          <w:szCs w:val="28"/>
          <w:lang w:eastAsia="ru-RU"/>
        </w:rPr>
        <w:t xml:space="preserve">. На относительно высоком уровне, сопоставимым с республиканским, находится </w:t>
      </w:r>
      <w:r w:rsidR="007F1CFD">
        <w:rPr>
          <w:rFonts w:ascii="Times New Roman" w:eastAsia="Times New Roman" w:hAnsi="Times New Roman" w:cs="Times New Roman"/>
          <w:sz w:val="28"/>
          <w:szCs w:val="28"/>
          <w:lang w:eastAsia="ru-RU"/>
        </w:rPr>
        <w:t xml:space="preserve">также </w:t>
      </w:r>
      <w:r w:rsidR="00E321AE" w:rsidRPr="00955741">
        <w:rPr>
          <w:rFonts w:ascii="Times New Roman" w:eastAsia="Times New Roman" w:hAnsi="Times New Roman" w:cs="Times New Roman"/>
          <w:sz w:val="28"/>
          <w:szCs w:val="28"/>
          <w:lang w:eastAsia="ru-RU"/>
        </w:rPr>
        <w:t>уровень занятости в образовании и здравоохранении .</w:t>
      </w:r>
    </w:p>
    <w:p w:rsidR="00E321AE" w:rsidRDefault="00E321AE" w:rsidP="008C3F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5741">
        <w:rPr>
          <w:rFonts w:ascii="Times New Roman" w:eastAsia="Times New Roman" w:hAnsi="Times New Roman" w:cs="Times New Roman"/>
          <w:sz w:val="28"/>
          <w:szCs w:val="28"/>
          <w:lang w:eastAsia="ru-RU"/>
        </w:rPr>
        <w:t xml:space="preserve">Существенно </w:t>
      </w:r>
      <w:r w:rsidR="008C3FE4">
        <w:rPr>
          <w:rFonts w:ascii="Times New Roman" w:eastAsia="Times New Roman" w:hAnsi="Times New Roman" w:cs="Times New Roman"/>
          <w:sz w:val="28"/>
          <w:szCs w:val="28"/>
          <w:lang w:eastAsia="ru-RU"/>
        </w:rPr>
        <w:t>«</w:t>
      </w:r>
      <w:r w:rsidRPr="00955741">
        <w:rPr>
          <w:rFonts w:ascii="Times New Roman" w:eastAsia="Times New Roman" w:hAnsi="Times New Roman" w:cs="Times New Roman"/>
          <w:sz w:val="28"/>
          <w:szCs w:val="28"/>
          <w:lang w:eastAsia="ru-RU"/>
        </w:rPr>
        <w:t>отстает</w:t>
      </w:r>
      <w:r w:rsidR="008C3FE4">
        <w:rPr>
          <w:rFonts w:ascii="Times New Roman" w:eastAsia="Times New Roman" w:hAnsi="Times New Roman" w:cs="Times New Roman"/>
          <w:sz w:val="28"/>
          <w:szCs w:val="28"/>
          <w:lang w:eastAsia="ru-RU"/>
        </w:rPr>
        <w:t>»</w:t>
      </w:r>
      <w:r w:rsidRPr="00955741">
        <w:rPr>
          <w:rFonts w:ascii="Times New Roman" w:eastAsia="Times New Roman" w:hAnsi="Times New Roman" w:cs="Times New Roman"/>
          <w:sz w:val="28"/>
          <w:szCs w:val="28"/>
          <w:lang w:eastAsia="ru-RU"/>
        </w:rPr>
        <w:t xml:space="preserve"> от среднереспубликанских  показателей уровень занятости </w:t>
      </w:r>
      <w:r w:rsidR="00B0257D" w:rsidRPr="00955741">
        <w:rPr>
          <w:rFonts w:ascii="Times New Roman" w:eastAsia="Times New Roman" w:hAnsi="Times New Roman" w:cs="Times New Roman"/>
          <w:sz w:val="28"/>
          <w:szCs w:val="28"/>
          <w:lang w:eastAsia="ru-RU"/>
        </w:rPr>
        <w:t xml:space="preserve">в СКФО </w:t>
      </w:r>
      <w:r w:rsidRPr="00955741">
        <w:rPr>
          <w:rFonts w:ascii="Times New Roman" w:eastAsia="Times New Roman" w:hAnsi="Times New Roman" w:cs="Times New Roman"/>
          <w:sz w:val="28"/>
          <w:szCs w:val="28"/>
          <w:lang w:eastAsia="ru-RU"/>
        </w:rPr>
        <w:t xml:space="preserve">в сфере информатизации и связи – 1,1 % против 2,2 % в РФ в целом. Причем в Республике Дагестан этот показатель равнялся </w:t>
      </w:r>
      <w:r w:rsidR="00B0257D" w:rsidRPr="00955741">
        <w:rPr>
          <w:rFonts w:ascii="Times New Roman" w:eastAsia="Times New Roman" w:hAnsi="Times New Roman" w:cs="Times New Roman"/>
          <w:sz w:val="28"/>
          <w:szCs w:val="28"/>
          <w:lang w:eastAsia="ru-RU"/>
        </w:rPr>
        <w:t xml:space="preserve">в 2022 г. </w:t>
      </w:r>
      <w:r w:rsidRPr="00955741">
        <w:rPr>
          <w:rFonts w:ascii="Times New Roman" w:eastAsia="Times New Roman" w:hAnsi="Times New Roman" w:cs="Times New Roman"/>
          <w:sz w:val="28"/>
          <w:szCs w:val="28"/>
          <w:lang w:eastAsia="ru-RU"/>
        </w:rPr>
        <w:t>лишь 0,7%.</w:t>
      </w:r>
    </w:p>
    <w:p w:rsidR="00BE318F" w:rsidRDefault="007F1CFD" w:rsidP="008C3FE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о</w:t>
      </w:r>
      <w:r w:rsidR="00BE318F">
        <w:rPr>
          <w:rFonts w:ascii="Times New Roman" w:eastAsia="Times New Roman" w:hAnsi="Times New Roman" w:cs="Times New Roman"/>
          <w:sz w:val="28"/>
          <w:szCs w:val="28"/>
          <w:lang w:eastAsia="ru-RU"/>
        </w:rPr>
        <w:t xml:space="preserve">чевидна </w:t>
      </w:r>
      <w:r>
        <w:rPr>
          <w:rFonts w:ascii="Times New Roman" w:eastAsia="Times New Roman" w:hAnsi="Times New Roman" w:cs="Times New Roman"/>
          <w:sz w:val="28"/>
          <w:szCs w:val="28"/>
          <w:lang w:eastAsia="ru-RU"/>
        </w:rPr>
        <w:t xml:space="preserve">также </w:t>
      </w:r>
      <w:r w:rsidR="00BE318F">
        <w:rPr>
          <w:rFonts w:ascii="Times New Roman" w:eastAsia="Times New Roman" w:hAnsi="Times New Roman" w:cs="Times New Roman"/>
          <w:sz w:val="28"/>
          <w:szCs w:val="28"/>
          <w:lang w:eastAsia="ru-RU"/>
        </w:rPr>
        <w:t>неравномерность проникновения цифровых технологий в производственную деятельность СКФО (табл.3).</w:t>
      </w:r>
    </w:p>
    <w:p w:rsidR="00427522" w:rsidRPr="00955741" w:rsidRDefault="00414E0C" w:rsidP="00955741">
      <w:pPr>
        <w:shd w:val="clear" w:color="auto" w:fill="FFFFFF"/>
        <w:spacing w:after="0" w:line="240" w:lineRule="auto"/>
        <w:ind w:firstLine="709"/>
        <w:jc w:val="both"/>
        <w:rPr>
          <w:rFonts w:ascii="Times New Roman" w:hAnsi="Times New Roman" w:cs="Times New Roman"/>
          <w:sz w:val="28"/>
          <w:szCs w:val="28"/>
        </w:rPr>
      </w:pPr>
      <w:r w:rsidRPr="00955741">
        <w:rPr>
          <w:rFonts w:ascii="Times New Roman" w:eastAsia="Times New Roman" w:hAnsi="Times New Roman" w:cs="Times New Roman"/>
          <w:sz w:val="28"/>
          <w:szCs w:val="28"/>
          <w:lang w:eastAsia="ru-RU"/>
        </w:rPr>
        <w:t xml:space="preserve">Такая структура занятого населения </w:t>
      </w:r>
      <w:r w:rsidR="007F1CFD">
        <w:rPr>
          <w:rFonts w:ascii="Times New Roman" w:eastAsia="Times New Roman" w:hAnsi="Times New Roman" w:cs="Times New Roman"/>
          <w:sz w:val="28"/>
          <w:szCs w:val="28"/>
          <w:lang w:eastAsia="ru-RU"/>
        </w:rPr>
        <w:t xml:space="preserve">снижает </w:t>
      </w:r>
      <w:r w:rsidR="009879FB" w:rsidRPr="00955741">
        <w:rPr>
          <w:rFonts w:ascii="Times New Roman" w:eastAsia="Times New Roman" w:hAnsi="Times New Roman" w:cs="Times New Roman"/>
          <w:sz w:val="28"/>
          <w:szCs w:val="28"/>
          <w:lang w:eastAsia="ru-RU"/>
        </w:rPr>
        <w:t xml:space="preserve">устойчивость регионального рынка труда </w:t>
      </w:r>
      <w:r w:rsidR="00106F5F" w:rsidRPr="00955741">
        <w:rPr>
          <w:rFonts w:ascii="Times New Roman" w:eastAsia="Times New Roman" w:hAnsi="Times New Roman" w:cs="Times New Roman"/>
          <w:sz w:val="28"/>
          <w:szCs w:val="28"/>
          <w:lang w:eastAsia="ru-RU"/>
        </w:rPr>
        <w:t>в условиях цифровой экономики</w:t>
      </w:r>
      <w:r w:rsidRPr="00955741">
        <w:rPr>
          <w:rFonts w:ascii="Times New Roman" w:eastAsia="Times New Roman" w:hAnsi="Times New Roman" w:cs="Times New Roman"/>
          <w:sz w:val="28"/>
          <w:szCs w:val="28"/>
          <w:lang w:eastAsia="ru-RU"/>
        </w:rPr>
        <w:t xml:space="preserve">. </w:t>
      </w:r>
      <w:r w:rsidR="00B0257D" w:rsidRPr="00955741">
        <w:rPr>
          <w:rFonts w:ascii="Times New Roman" w:eastAsia="Times New Roman" w:hAnsi="Times New Roman" w:cs="Times New Roman"/>
          <w:sz w:val="28"/>
          <w:szCs w:val="28"/>
          <w:lang w:eastAsia="ru-RU"/>
        </w:rPr>
        <w:t>Тем не менее</w:t>
      </w:r>
      <w:r w:rsidR="0027089F">
        <w:rPr>
          <w:rFonts w:ascii="Times New Roman" w:eastAsia="Times New Roman" w:hAnsi="Times New Roman" w:cs="Times New Roman"/>
          <w:sz w:val="28"/>
          <w:szCs w:val="28"/>
          <w:lang w:eastAsia="ru-RU"/>
        </w:rPr>
        <w:t>,</w:t>
      </w:r>
      <w:r w:rsidR="00B0257D" w:rsidRPr="00955741">
        <w:rPr>
          <w:rFonts w:ascii="Times New Roman" w:eastAsia="Times New Roman" w:hAnsi="Times New Roman" w:cs="Times New Roman"/>
          <w:sz w:val="28"/>
          <w:szCs w:val="28"/>
          <w:lang w:eastAsia="ru-RU"/>
        </w:rPr>
        <w:t xml:space="preserve"> ч</w:t>
      </w:r>
      <w:r w:rsidRPr="00955741">
        <w:rPr>
          <w:rFonts w:ascii="Times New Roman" w:eastAsia="Times New Roman" w:hAnsi="Times New Roman" w:cs="Times New Roman"/>
          <w:sz w:val="28"/>
          <w:szCs w:val="28"/>
          <w:lang w:eastAsia="ru-RU"/>
        </w:rPr>
        <w:t>исленность безработных в С</w:t>
      </w:r>
      <w:r w:rsidR="004A3299" w:rsidRPr="00955741">
        <w:rPr>
          <w:rFonts w:ascii="Times New Roman" w:eastAsia="Times New Roman" w:hAnsi="Times New Roman" w:cs="Times New Roman"/>
          <w:sz w:val="28"/>
          <w:szCs w:val="28"/>
          <w:lang w:eastAsia="ru-RU"/>
        </w:rPr>
        <w:t>КФО за последние десять лет</w:t>
      </w:r>
      <w:r w:rsidRPr="00955741">
        <w:rPr>
          <w:rFonts w:ascii="Times New Roman" w:eastAsia="Times New Roman" w:hAnsi="Times New Roman" w:cs="Times New Roman"/>
          <w:sz w:val="28"/>
          <w:szCs w:val="28"/>
          <w:lang w:eastAsia="ru-RU"/>
        </w:rPr>
        <w:t xml:space="preserve">  </w:t>
      </w:r>
      <w:r w:rsidR="00B0257D" w:rsidRPr="00955741">
        <w:rPr>
          <w:rFonts w:ascii="Times New Roman" w:eastAsia="Times New Roman" w:hAnsi="Times New Roman" w:cs="Times New Roman"/>
          <w:sz w:val="28"/>
          <w:szCs w:val="28"/>
          <w:lang w:eastAsia="ru-RU"/>
        </w:rPr>
        <w:t>непрерывно сокращается.</w:t>
      </w:r>
      <w:r w:rsidRPr="00955741">
        <w:rPr>
          <w:rFonts w:ascii="Times New Roman" w:eastAsia="Times New Roman" w:hAnsi="Times New Roman" w:cs="Times New Roman"/>
          <w:sz w:val="28"/>
          <w:szCs w:val="28"/>
          <w:lang w:eastAsia="ru-RU"/>
        </w:rPr>
        <w:t xml:space="preserve"> </w:t>
      </w:r>
    </w:p>
    <w:p w:rsidR="00F10582" w:rsidRPr="00955741" w:rsidRDefault="002B0DED" w:rsidP="009557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5741">
        <w:rPr>
          <w:rFonts w:ascii="Times New Roman" w:eastAsia="Times New Roman" w:hAnsi="Times New Roman" w:cs="Times New Roman"/>
          <w:sz w:val="28"/>
          <w:szCs w:val="28"/>
          <w:lang w:eastAsia="ru-RU"/>
        </w:rPr>
        <w:t>Общая численность  безработных достигла в СКФО в 2022 г. 488,7 тыс. человек, что составляет 16,5% от всех безработных РФ</w:t>
      </w:r>
      <w:r w:rsidR="00A73F11">
        <w:rPr>
          <w:rFonts w:ascii="Times New Roman" w:eastAsia="Times New Roman" w:hAnsi="Times New Roman" w:cs="Times New Roman"/>
          <w:sz w:val="28"/>
          <w:szCs w:val="28"/>
          <w:lang w:eastAsia="ru-RU"/>
        </w:rPr>
        <w:t xml:space="preserve"> [8.</w:t>
      </w:r>
      <w:r w:rsidR="0027089F">
        <w:rPr>
          <w:rFonts w:ascii="Times New Roman" w:eastAsia="Times New Roman" w:hAnsi="Times New Roman" w:cs="Times New Roman"/>
          <w:sz w:val="28"/>
          <w:szCs w:val="28"/>
          <w:lang w:eastAsia="ru-RU"/>
        </w:rPr>
        <w:t xml:space="preserve"> C.</w:t>
      </w:r>
      <w:r w:rsidR="006A2ED0">
        <w:rPr>
          <w:rFonts w:ascii="Times New Roman" w:eastAsia="Times New Roman" w:hAnsi="Times New Roman" w:cs="Times New Roman"/>
          <w:sz w:val="28"/>
          <w:szCs w:val="28"/>
          <w:lang w:eastAsia="ru-RU"/>
        </w:rPr>
        <w:t>148</w:t>
      </w:r>
      <w:r w:rsidR="00A73F11">
        <w:rPr>
          <w:rFonts w:ascii="Times New Roman" w:eastAsia="Times New Roman" w:hAnsi="Times New Roman" w:cs="Times New Roman"/>
          <w:sz w:val="28"/>
          <w:szCs w:val="28"/>
          <w:lang w:eastAsia="ru-RU"/>
        </w:rPr>
        <w:t>]</w:t>
      </w:r>
      <w:r w:rsidRPr="00955741">
        <w:rPr>
          <w:rFonts w:ascii="Times New Roman" w:eastAsia="Times New Roman" w:hAnsi="Times New Roman" w:cs="Times New Roman"/>
          <w:sz w:val="28"/>
          <w:szCs w:val="28"/>
          <w:lang w:eastAsia="ru-RU"/>
        </w:rPr>
        <w:t>. С</w:t>
      </w:r>
      <w:r w:rsidR="00427522" w:rsidRPr="00955741">
        <w:rPr>
          <w:rFonts w:ascii="Times New Roman" w:eastAsia="Times New Roman" w:hAnsi="Times New Roman" w:cs="Times New Roman"/>
          <w:sz w:val="28"/>
          <w:szCs w:val="28"/>
          <w:lang w:eastAsia="ru-RU"/>
        </w:rPr>
        <w:t xml:space="preserve">ледует отметить тенденцию  снижения </w:t>
      </w:r>
      <w:r w:rsidR="005E6C4F" w:rsidRPr="00955741">
        <w:rPr>
          <w:rFonts w:ascii="Times New Roman" w:eastAsia="Times New Roman" w:hAnsi="Times New Roman" w:cs="Times New Roman"/>
          <w:sz w:val="28"/>
          <w:szCs w:val="28"/>
          <w:lang w:eastAsia="ru-RU"/>
        </w:rPr>
        <w:t xml:space="preserve">уровня безработицы </w:t>
      </w:r>
      <w:r w:rsidR="00427522" w:rsidRPr="00955741">
        <w:rPr>
          <w:rFonts w:ascii="Times New Roman" w:eastAsia="Times New Roman" w:hAnsi="Times New Roman" w:cs="Times New Roman"/>
          <w:sz w:val="28"/>
          <w:szCs w:val="28"/>
          <w:lang w:eastAsia="ru-RU"/>
        </w:rPr>
        <w:t>на протя</w:t>
      </w:r>
      <w:r w:rsidR="00CC7786" w:rsidRPr="00955741">
        <w:rPr>
          <w:rFonts w:ascii="Times New Roman" w:eastAsia="Times New Roman" w:hAnsi="Times New Roman" w:cs="Times New Roman"/>
          <w:sz w:val="28"/>
          <w:szCs w:val="28"/>
          <w:lang w:eastAsia="ru-RU"/>
        </w:rPr>
        <w:t>жении 2010‒2022</w:t>
      </w:r>
      <w:r w:rsidR="00427522" w:rsidRPr="00955741">
        <w:rPr>
          <w:rFonts w:ascii="Times New Roman" w:eastAsia="Times New Roman" w:hAnsi="Times New Roman" w:cs="Times New Roman"/>
          <w:sz w:val="28"/>
          <w:szCs w:val="28"/>
          <w:lang w:eastAsia="ru-RU"/>
        </w:rPr>
        <w:t xml:space="preserve"> гг. как по С</w:t>
      </w:r>
      <w:r w:rsidR="005E6C4F" w:rsidRPr="00955741">
        <w:rPr>
          <w:rFonts w:ascii="Times New Roman" w:eastAsia="Times New Roman" w:hAnsi="Times New Roman" w:cs="Times New Roman"/>
          <w:sz w:val="28"/>
          <w:szCs w:val="28"/>
          <w:lang w:eastAsia="ru-RU"/>
        </w:rPr>
        <w:t>КФО</w:t>
      </w:r>
      <w:r w:rsidR="00427522" w:rsidRPr="00955741">
        <w:rPr>
          <w:rFonts w:ascii="Times New Roman" w:eastAsia="Times New Roman" w:hAnsi="Times New Roman" w:cs="Times New Roman"/>
          <w:sz w:val="28"/>
          <w:szCs w:val="28"/>
          <w:lang w:eastAsia="ru-RU"/>
        </w:rPr>
        <w:t xml:space="preserve"> с 16,5% до </w:t>
      </w:r>
      <w:r w:rsidRPr="00955741">
        <w:rPr>
          <w:rFonts w:ascii="Times New Roman" w:eastAsia="Times New Roman" w:hAnsi="Times New Roman" w:cs="Times New Roman"/>
          <w:sz w:val="28"/>
          <w:szCs w:val="28"/>
          <w:lang w:eastAsia="ru-RU"/>
        </w:rPr>
        <w:t>10,3</w:t>
      </w:r>
      <w:r w:rsidR="00427522" w:rsidRPr="00955741">
        <w:rPr>
          <w:rFonts w:ascii="Times New Roman" w:eastAsia="Times New Roman" w:hAnsi="Times New Roman" w:cs="Times New Roman"/>
          <w:sz w:val="28"/>
          <w:szCs w:val="28"/>
          <w:lang w:eastAsia="ru-RU"/>
        </w:rPr>
        <w:t>%, так и в</w:t>
      </w:r>
      <w:r w:rsidRPr="00955741">
        <w:rPr>
          <w:rFonts w:ascii="Times New Roman" w:eastAsia="Times New Roman" w:hAnsi="Times New Roman" w:cs="Times New Roman"/>
          <w:sz w:val="28"/>
          <w:szCs w:val="28"/>
          <w:lang w:eastAsia="ru-RU"/>
        </w:rPr>
        <w:t xml:space="preserve"> </w:t>
      </w:r>
      <w:r w:rsidR="0027089F">
        <w:rPr>
          <w:rFonts w:ascii="Times New Roman" w:eastAsia="Times New Roman" w:hAnsi="Times New Roman" w:cs="Times New Roman"/>
          <w:sz w:val="28"/>
          <w:szCs w:val="28"/>
          <w:lang w:eastAsia="ru-RU"/>
        </w:rPr>
        <w:t>целом</w:t>
      </w:r>
      <w:r w:rsidR="008C3FE4">
        <w:rPr>
          <w:rFonts w:ascii="Times New Roman" w:eastAsia="Times New Roman" w:hAnsi="Times New Roman" w:cs="Times New Roman"/>
          <w:sz w:val="28"/>
          <w:szCs w:val="28"/>
          <w:lang w:eastAsia="ru-RU"/>
        </w:rPr>
        <w:t xml:space="preserve"> по России с 7,3% до 3,9% (рис.4</w:t>
      </w:r>
      <w:r w:rsidRPr="00955741">
        <w:rPr>
          <w:rFonts w:ascii="Times New Roman" w:eastAsia="Times New Roman" w:hAnsi="Times New Roman" w:cs="Times New Roman"/>
          <w:sz w:val="28"/>
          <w:szCs w:val="28"/>
          <w:lang w:eastAsia="ru-RU"/>
        </w:rPr>
        <w:t>)</w:t>
      </w:r>
      <w:r w:rsidR="00427522" w:rsidRPr="00955741">
        <w:rPr>
          <w:rFonts w:ascii="Times New Roman" w:eastAsia="Times New Roman" w:hAnsi="Times New Roman" w:cs="Times New Roman"/>
          <w:sz w:val="28"/>
          <w:szCs w:val="28"/>
          <w:lang w:eastAsia="ru-RU"/>
        </w:rPr>
        <w:t xml:space="preserve">. </w:t>
      </w:r>
      <w:r w:rsidR="00B0257D" w:rsidRPr="00955741">
        <w:rPr>
          <w:rFonts w:ascii="Times New Roman" w:eastAsia="Times New Roman" w:hAnsi="Times New Roman" w:cs="Times New Roman"/>
          <w:sz w:val="28"/>
          <w:szCs w:val="28"/>
          <w:lang w:eastAsia="ru-RU"/>
        </w:rPr>
        <w:t xml:space="preserve">Внутри макрорегиона ситуация не столь однозначна. </w:t>
      </w:r>
      <w:r w:rsidR="00427522" w:rsidRPr="00955741">
        <w:rPr>
          <w:rFonts w:ascii="Times New Roman" w:eastAsia="Times New Roman" w:hAnsi="Times New Roman" w:cs="Times New Roman"/>
          <w:sz w:val="28"/>
          <w:szCs w:val="28"/>
          <w:lang w:eastAsia="ru-RU"/>
        </w:rPr>
        <w:t xml:space="preserve">Лидерами по снижению уровня безработицы в Северо-Кавказском федеральном </w:t>
      </w:r>
      <w:r w:rsidR="00A43DC9" w:rsidRPr="00955741">
        <w:rPr>
          <w:rFonts w:ascii="Times New Roman" w:eastAsia="Times New Roman" w:hAnsi="Times New Roman" w:cs="Times New Roman"/>
          <w:sz w:val="28"/>
          <w:szCs w:val="28"/>
          <w:lang w:eastAsia="ru-RU"/>
        </w:rPr>
        <w:t>округе за 2020-2022</w:t>
      </w:r>
      <w:r w:rsidR="00414D0E" w:rsidRPr="00955741">
        <w:rPr>
          <w:rFonts w:ascii="Times New Roman" w:eastAsia="Times New Roman" w:hAnsi="Times New Roman" w:cs="Times New Roman"/>
          <w:sz w:val="28"/>
          <w:szCs w:val="28"/>
          <w:lang w:eastAsia="ru-RU"/>
        </w:rPr>
        <w:t xml:space="preserve"> гг.</w:t>
      </w:r>
      <w:r w:rsidR="00A43DC9" w:rsidRPr="00955741">
        <w:rPr>
          <w:rFonts w:ascii="Times New Roman" w:eastAsia="Times New Roman" w:hAnsi="Times New Roman" w:cs="Times New Roman"/>
          <w:sz w:val="28"/>
          <w:szCs w:val="28"/>
          <w:lang w:eastAsia="ru-RU"/>
        </w:rPr>
        <w:t xml:space="preserve"> стали Чеченская Республика, Кабардино-Балкарская Республика</w:t>
      </w:r>
      <w:r w:rsidR="00B0257D" w:rsidRPr="00955741">
        <w:rPr>
          <w:rFonts w:ascii="Times New Roman" w:eastAsia="Times New Roman" w:hAnsi="Times New Roman" w:cs="Times New Roman"/>
          <w:sz w:val="28"/>
          <w:szCs w:val="28"/>
          <w:lang w:eastAsia="ru-RU"/>
        </w:rPr>
        <w:t xml:space="preserve"> и Республика Северная Осетия –Алания: </w:t>
      </w:r>
      <w:r w:rsidR="00A43DC9" w:rsidRPr="00955741">
        <w:rPr>
          <w:rFonts w:ascii="Times New Roman" w:eastAsia="Times New Roman" w:hAnsi="Times New Roman" w:cs="Times New Roman"/>
          <w:sz w:val="28"/>
          <w:szCs w:val="28"/>
          <w:lang w:eastAsia="ru-RU"/>
        </w:rPr>
        <w:t>снижение</w:t>
      </w:r>
      <w:r w:rsidR="00427522" w:rsidRPr="00955741">
        <w:rPr>
          <w:rFonts w:ascii="Times New Roman" w:eastAsia="Times New Roman" w:hAnsi="Times New Roman" w:cs="Times New Roman"/>
          <w:sz w:val="28"/>
          <w:szCs w:val="28"/>
          <w:lang w:eastAsia="ru-RU"/>
        </w:rPr>
        <w:t xml:space="preserve"> соответственно составило </w:t>
      </w:r>
      <w:r w:rsidR="00A43DC9" w:rsidRPr="00955741">
        <w:rPr>
          <w:rFonts w:ascii="Times New Roman" w:eastAsia="Times New Roman" w:hAnsi="Times New Roman" w:cs="Times New Roman"/>
          <w:sz w:val="28"/>
          <w:szCs w:val="28"/>
          <w:lang w:eastAsia="ru-RU"/>
        </w:rPr>
        <w:t>40,5%, 32,4% и 30,6%.</w:t>
      </w:r>
      <w:r w:rsidR="00427522" w:rsidRPr="00955741">
        <w:rPr>
          <w:rFonts w:ascii="Times New Roman" w:eastAsia="Times New Roman" w:hAnsi="Times New Roman" w:cs="Times New Roman"/>
          <w:sz w:val="28"/>
          <w:szCs w:val="28"/>
          <w:lang w:eastAsia="ru-RU"/>
        </w:rPr>
        <w:t xml:space="preserve"> </w:t>
      </w:r>
      <w:r w:rsidR="008C3FE4">
        <w:rPr>
          <w:rFonts w:ascii="Times New Roman" w:eastAsia="Times New Roman" w:hAnsi="Times New Roman" w:cs="Times New Roman"/>
          <w:sz w:val="28"/>
          <w:szCs w:val="28"/>
          <w:lang w:eastAsia="ru-RU"/>
        </w:rPr>
        <w:t>Отрадно, что н</w:t>
      </w:r>
      <w:r w:rsidR="00A43DC9" w:rsidRPr="00955741">
        <w:rPr>
          <w:rFonts w:ascii="Times New Roman" w:eastAsia="Times New Roman" w:hAnsi="Times New Roman" w:cs="Times New Roman"/>
          <w:sz w:val="28"/>
          <w:szCs w:val="28"/>
          <w:lang w:eastAsia="ru-RU"/>
        </w:rPr>
        <w:t xml:space="preserve">и в одном из рассматриваемых регионов </w:t>
      </w:r>
      <w:r w:rsidR="00106F5F" w:rsidRPr="00955741">
        <w:rPr>
          <w:rFonts w:ascii="Times New Roman" w:eastAsia="Times New Roman" w:hAnsi="Times New Roman" w:cs="Times New Roman"/>
          <w:sz w:val="28"/>
          <w:szCs w:val="28"/>
          <w:lang w:eastAsia="ru-RU"/>
        </w:rPr>
        <w:t xml:space="preserve">СКФО </w:t>
      </w:r>
      <w:r w:rsidR="00A43DC9" w:rsidRPr="00955741">
        <w:rPr>
          <w:rFonts w:ascii="Times New Roman" w:eastAsia="Times New Roman" w:hAnsi="Times New Roman" w:cs="Times New Roman"/>
          <w:sz w:val="28"/>
          <w:szCs w:val="28"/>
          <w:lang w:eastAsia="ru-RU"/>
        </w:rPr>
        <w:t>за 2020-2022 гг. уровень безработицы не увеличился.</w:t>
      </w:r>
      <w:r w:rsidR="00427522" w:rsidRPr="00955741">
        <w:rPr>
          <w:rFonts w:ascii="Times New Roman" w:eastAsia="Times New Roman" w:hAnsi="Times New Roman" w:cs="Times New Roman"/>
          <w:sz w:val="28"/>
          <w:szCs w:val="28"/>
          <w:lang w:eastAsia="ru-RU"/>
        </w:rPr>
        <w:t xml:space="preserve"> </w:t>
      </w:r>
    </w:p>
    <w:p w:rsidR="00070DDF" w:rsidRPr="00955741" w:rsidRDefault="00070DDF" w:rsidP="00955741">
      <w:pPr>
        <w:shd w:val="clear" w:color="auto" w:fill="FFFFFF"/>
        <w:spacing w:line="240" w:lineRule="auto"/>
        <w:ind w:firstLine="709"/>
        <w:rPr>
          <w:rFonts w:ascii="Times New Roman" w:eastAsia="Times New Roman" w:hAnsi="Times New Roman" w:cs="Times New Roman"/>
          <w:sz w:val="28"/>
          <w:szCs w:val="28"/>
          <w:lang w:eastAsia="ru-RU"/>
        </w:rPr>
      </w:pPr>
      <w:r w:rsidRPr="00955741">
        <w:rPr>
          <w:rFonts w:ascii="Times New Roman" w:eastAsia="Times New Roman" w:hAnsi="Times New Roman" w:cs="Times New Roman"/>
          <w:noProof/>
          <w:sz w:val="28"/>
          <w:szCs w:val="28"/>
          <w:lang w:eastAsia="ru-RU"/>
        </w:rPr>
        <w:drawing>
          <wp:inline distT="0" distB="0" distL="0" distR="0">
            <wp:extent cx="10582275" cy="3200400"/>
            <wp:effectExtent l="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34E6E" w:rsidRPr="00955741" w:rsidRDefault="003A0337" w:rsidP="00955741">
      <w:pPr>
        <w:shd w:val="clear" w:color="auto" w:fill="FFFFFF"/>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Рис.4. </w:t>
      </w:r>
      <w:r w:rsidR="00A34E6E" w:rsidRPr="00955741">
        <w:rPr>
          <w:rFonts w:ascii="Times New Roman" w:eastAsia="Times New Roman" w:hAnsi="Times New Roman" w:cs="Times New Roman"/>
          <w:sz w:val="28"/>
          <w:szCs w:val="28"/>
          <w:lang w:eastAsia="ru-RU"/>
        </w:rPr>
        <w:t xml:space="preserve"> Динамика уровня безработицы в СКФО за 2020-2023 гг.,</w:t>
      </w:r>
      <w:r>
        <w:rPr>
          <w:rFonts w:ascii="Times New Roman" w:eastAsia="Times New Roman" w:hAnsi="Times New Roman" w:cs="Times New Roman"/>
          <w:sz w:val="28"/>
          <w:szCs w:val="28"/>
          <w:lang w:eastAsia="ru-RU"/>
        </w:rPr>
        <w:t xml:space="preserve"> </w:t>
      </w:r>
      <w:r w:rsidR="00A34E6E" w:rsidRPr="00955741">
        <w:rPr>
          <w:rFonts w:ascii="Times New Roman" w:eastAsia="Times New Roman" w:hAnsi="Times New Roman" w:cs="Times New Roman"/>
          <w:sz w:val="28"/>
          <w:szCs w:val="28"/>
          <w:lang w:eastAsia="ru-RU"/>
        </w:rPr>
        <w:t>в расчете на 1000 человек населения</w:t>
      </w:r>
    </w:p>
    <w:p w:rsidR="00106F5F" w:rsidRPr="00955741" w:rsidRDefault="00427522" w:rsidP="008C0F7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5741">
        <w:rPr>
          <w:rFonts w:ascii="Times New Roman" w:eastAsia="Times New Roman" w:hAnsi="Times New Roman" w:cs="Times New Roman"/>
          <w:sz w:val="28"/>
          <w:szCs w:val="28"/>
          <w:lang w:eastAsia="ru-RU"/>
        </w:rPr>
        <w:t>Несмотря на существенное снижение уровня безработицы в Северо-Кавказском федеральном округе, только Ставропольск</w:t>
      </w:r>
      <w:r w:rsidR="00414D0E" w:rsidRPr="00955741">
        <w:rPr>
          <w:rFonts w:ascii="Times New Roman" w:eastAsia="Times New Roman" w:hAnsi="Times New Roman" w:cs="Times New Roman"/>
          <w:sz w:val="28"/>
          <w:szCs w:val="28"/>
          <w:lang w:eastAsia="ru-RU"/>
        </w:rPr>
        <w:t xml:space="preserve">ий край на конец 2022 </w:t>
      </w:r>
      <w:r w:rsidRPr="00955741">
        <w:rPr>
          <w:rFonts w:ascii="Times New Roman" w:eastAsia="Times New Roman" w:hAnsi="Times New Roman" w:cs="Times New Roman"/>
          <w:sz w:val="28"/>
          <w:szCs w:val="28"/>
          <w:lang w:eastAsia="ru-RU"/>
        </w:rPr>
        <w:t>г. имеет сопоставимый со средне</w:t>
      </w:r>
      <w:r w:rsidR="00414D0E" w:rsidRPr="00955741">
        <w:rPr>
          <w:rFonts w:ascii="Times New Roman" w:eastAsia="Times New Roman" w:hAnsi="Times New Roman" w:cs="Times New Roman"/>
          <w:sz w:val="28"/>
          <w:szCs w:val="28"/>
          <w:lang w:eastAsia="ru-RU"/>
        </w:rPr>
        <w:t>-российским значением уровень (4,3</w:t>
      </w:r>
      <w:r w:rsidRPr="00955741">
        <w:rPr>
          <w:rFonts w:ascii="Times New Roman" w:eastAsia="Times New Roman" w:hAnsi="Times New Roman" w:cs="Times New Roman"/>
          <w:sz w:val="28"/>
          <w:szCs w:val="28"/>
          <w:lang w:eastAsia="ru-RU"/>
        </w:rPr>
        <w:t xml:space="preserve">%), все остальные регионы округа отстают от соответствующего значения по Российской Федерации </w:t>
      </w:r>
      <w:r w:rsidR="00414D0E" w:rsidRPr="00955741">
        <w:rPr>
          <w:rFonts w:ascii="Times New Roman" w:eastAsia="Times New Roman" w:hAnsi="Times New Roman" w:cs="Times New Roman"/>
          <w:sz w:val="28"/>
          <w:szCs w:val="28"/>
          <w:lang w:eastAsia="ru-RU"/>
        </w:rPr>
        <w:t>в 2-5 раза</w:t>
      </w:r>
      <w:r w:rsidR="003A0337">
        <w:rPr>
          <w:rFonts w:ascii="Times New Roman" w:eastAsia="Times New Roman" w:hAnsi="Times New Roman" w:cs="Times New Roman"/>
          <w:sz w:val="28"/>
          <w:szCs w:val="28"/>
          <w:lang w:eastAsia="ru-RU"/>
        </w:rPr>
        <w:t xml:space="preserve"> (рис.4</w:t>
      </w:r>
      <w:r w:rsidR="001D7ADC" w:rsidRPr="00955741">
        <w:rPr>
          <w:rFonts w:ascii="Times New Roman" w:eastAsia="Times New Roman" w:hAnsi="Times New Roman" w:cs="Times New Roman"/>
          <w:sz w:val="28"/>
          <w:szCs w:val="28"/>
          <w:lang w:eastAsia="ru-RU"/>
        </w:rPr>
        <w:t>)</w:t>
      </w:r>
      <w:r w:rsidR="004413B2" w:rsidRPr="00955741">
        <w:rPr>
          <w:rFonts w:ascii="Times New Roman" w:eastAsia="Times New Roman" w:hAnsi="Times New Roman" w:cs="Times New Roman"/>
          <w:sz w:val="28"/>
          <w:szCs w:val="28"/>
          <w:lang w:eastAsia="ru-RU"/>
        </w:rPr>
        <w:t>[8.</w:t>
      </w:r>
      <w:r w:rsidR="00955741" w:rsidRPr="00955741">
        <w:rPr>
          <w:rFonts w:ascii="Times New Roman" w:eastAsia="Times New Roman" w:hAnsi="Times New Roman" w:cs="Times New Roman"/>
          <w:sz w:val="28"/>
          <w:szCs w:val="28"/>
          <w:lang w:val="en-US" w:eastAsia="ru-RU"/>
        </w:rPr>
        <w:t>c</w:t>
      </w:r>
      <w:r w:rsidR="006A2ED0">
        <w:rPr>
          <w:rFonts w:ascii="Times New Roman" w:eastAsia="Times New Roman" w:hAnsi="Times New Roman" w:cs="Times New Roman"/>
          <w:sz w:val="28"/>
          <w:szCs w:val="28"/>
          <w:lang w:eastAsia="ru-RU"/>
        </w:rPr>
        <w:t>. 150</w:t>
      </w:r>
      <w:r w:rsidR="00955741" w:rsidRPr="00955741">
        <w:rPr>
          <w:rFonts w:ascii="Times New Roman" w:eastAsia="Times New Roman" w:hAnsi="Times New Roman" w:cs="Times New Roman"/>
          <w:sz w:val="28"/>
          <w:szCs w:val="28"/>
          <w:lang w:eastAsia="ru-RU"/>
        </w:rPr>
        <w:t>]</w:t>
      </w:r>
      <w:r w:rsidR="006A2ED0">
        <w:rPr>
          <w:rFonts w:ascii="Times New Roman" w:eastAsia="Times New Roman" w:hAnsi="Times New Roman" w:cs="Times New Roman"/>
          <w:sz w:val="28"/>
          <w:szCs w:val="28"/>
          <w:lang w:eastAsia="ru-RU"/>
        </w:rPr>
        <w:t>.</w:t>
      </w:r>
      <w:r w:rsidR="004413B2" w:rsidRPr="00955741">
        <w:rPr>
          <w:rFonts w:ascii="Times New Roman" w:eastAsia="Times New Roman" w:hAnsi="Times New Roman" w:cs="Times New Roman"/>
          <w:sz w:val="28"/>
          <w:szCs w:val="28"/>
          <w:lang w:eastAsia="ru-RU"/>
        </w:rPr>
        <w:t xml:space="preserve">  </w:t>
      </w:r>
    </w:p>
    <w:p w:rsidR="005329C9" w:rsidRPr="00955741" w:rsidRDefault="00427522" w:rsidP="008C0F7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5741">
        <w:rPr>
          <w:rFonts w:ascii="Times New Roman" w:eastAsia="Times New Roman" w:hAnsi="Times New Roman" w:cs="Times New Roman"/>
          <w:sz w:val="28"/>
          <w:szCs w:val="28"/>
          <w:lang w:eastAsia="ru-RU"/>
        </w:rPr>
        <w:t>Говоря о напряженности ситуации на рынке труда Северо-Кавказского федерального округа,  необходимо  отметить  высокую  нагрузку  незанятого  населения,  зарегистрированного  в учреждениях службы занятости населения, на</w:t>
      </w:r>
      <w:r w:rsidR="006E1739" w:rsidRPr="00955741">
        <w:rPr>
          <w:rFonts w:ascii="Times New Roman" w:eastAsia="Times New Roman" w:hAnsi="Times New Roman" w:cs="Times New Roman"/>
          <w:sz w:val="28"/>
          <w:szCs w:val="28"/>
          <w:lang w:eastAsia="ru-RU"/>
        </w:rPr>
        <w:t xml:space="preserve"> одну заявленную вакансию в 2022</w:t>
      </w:r>
      <w:r w:rsidRPr="00955741">
        <w:rPr>
          <w:rFonts w:ascii="Times New Roman" w:eastAsia="Times New Roman" w:hAnsi="Times New Roman" w:cs="Times New Roman"/>
          <w:sz w:val="28"/>
          <w:szCs w:val="28"/>
          <w:lang w:eastAsia="ru-RU"/>
        </w:rPr>
        <w:t xml:space="preserve"> г. по сравнению со</w:t>
      </w:r>
      <w:r w:rsidR="006E1739" w:rsidRPr="00955741">
        <w:rPr>
          <w:rFonts w:ascii="Times New Roman" w:eastAsia="Times New Roman" w:hAnsi="Times New Roman" w:cs="Times New Roman"/>
          <w:sz w:val="28"/>
          <w:szCs w:val="28"/>
          <w:lang w:eastAsia="ru-RU"/>
        </w:rPr>
        <w:t xml:space="preserve"> среднероссийским уровнем</w:t>
      </w:r>
      <w:r w:rsidRPr="00955741">
        <w:rPr>
          <w:rFonts w:ascii="Times New Roman" w:eastAsia="Times New Roman" w:hAnsi="Times New Roman" w:cs="Times New Roman"/>
          <w:sz w:val="28"/>
          <w:szCs w:val="28"/>
          <w:lang w:eastAsia="ru-RU"/>
        </w:rPr>
        <w:t xml:space="preserve">. </w:t>
      </w:r>
      <w:r w:rsidR="006E1739" w:rsidRPr="00955741">
        <w:rPr>
          <w:rFonts w:ascii="Times New Roman" w:eastAsia="Times New Roman" w:hAnsi="Times New Roman" w:cs="Times New Roman"/>
          <w:sz w:val="28"/>
          <w:szCs w:val="28"/>
          <w:lang w:eastAsia="ru-RU"/>
        </w:rPr>
        <w:t xml:space="preserve">Коэффициент в СКФО напряженности в СКФО превышал в 2022 г. аналогичный показатель для РФ в 7,6 раза </w:t>
      </w:r>
      <w:r w:rsidR="00955741" w:rsidRPr="00955741">
        <w:rPr>
          <w:rFonts w:ascii="Times New Roman" w:eastAsia="Times New Roman" w:hAnsi="Times New Roman" w:cs="Times New Roman"/>
          <w:sz w:val="28"/>
          <w:szCs w:val="28"/>
          <w:lang w:eastAsia="ru-RU"/>
        </w:rPr>
        <w:t>[8,</w:t>
      </w:r>
      <w:r w:rsidR="006E1739" w:rsidRPr="00955741">
        <w:rPr>
          <w:rFonts w:ascii="Times New Roman" w:eastAsia="Times New Roman" w:hAnsi="Times New Roman" w:cs="Times New Roman"/>
          <w:sz w:val="28"/>
          <w:szCs w:val="28"/>
          <w:lang w:eastAsia="ru-RU"/>
        </w:rPr>
        <w:t xml:space="preserve"> </w:t>
      </w:r>
      <w:r w:rsidR="006E1739" w:rsidRPr="00955741">
        <w:rPr>
          <w:rFonts w:ascii="Times New Roman" w:eastAsia="Times New Roman" w:hAnsi="Times New Roman" w:cs="Times New Roman"/>
          <w:sz w:val="28"/>
          <w:szCs w:val="28"/>
          <w:lang w:val="en-US" w:eastAsia="ru-RU"/>
        </w:rPr>
        <w:t>c</w:t>
      </w:r>
      <w:r w:rsidR="006E1739" w:rsidRPr="00955741">
        <w:rPr>
          <w:rFonts w:ascii="Times New Roman" w:eastAsia="Times New Roman" w:hAnsi="Times New Roman" w:cs="Times New Roman"/>
          <w:sz w:val="28"/>
          <w:szCs w:val="28"/>
          <w:lang w:eastAsia="ru-RU"/>
        </w:rPr>
        <w:t xml:space="preserve">.168 ]. </w:t>
      </w:r>
      <w:r w:rsidRPr="00955741">
        <w:rPr>
          <w:rFonts w:ascii="Times New Roman" w:eastAsia="Times New Roman" w:hAnsi="Times New Roman" w:cs="Times New Roman"/>
          <w:sz w:val="28"/>
          <w:szCs w:val="28"/>
          <w:lang w:eastAsia="ru-RU"/>
        </w:rPr>
        <w:t>Особенно высок уровень нагрузки</w:t>
      </w:r>
      <w:r w:rsidR="00CC1689">
        <w:rPr>
          <w:rFonts w:ascii="Times New Roman" w:eastAsia="Times New Roman" w:hAnsi="Times New Roman" w:cs="Times New Roman"/>
          <w:sz w:val="28"/>
          <w:szCs w:val="28"/>
          <w:lang w:eastAsia="ru-RU"/>
        </w:rPr>
        <w:t xml:space="preserve"> </w:t>
      </w:r>
      <w:r w:rsidR="00C06A76">
        <w:rPr>
          <w:rFonts w:ascii="Times New Roman" w:eastAsia="Times New Roman" w:hAnsi="Times New Roman" w:cs="Times New Roman"/>
          <w:sz w:val="28"/>
          <w:szCs w:val="28"/>
          <w:lang w:eastAsia="ru-RU"/>
        </w:rPr>
        <w:t xml:space="preserve">на </w:t>
      </w:r>
      <w:r w:rsidRPr="00955741">
        <w:rPr>
          <w:rFonts w:ascii="Times New Roman" w:eastAsia="Times New Roman" w:hAnsi="Times New Roman" w:cs="Times New Roman"/>
          <w:sz w:val="28"/>
          <w:szCs w:val="28"/>
          <w:lang w:eastAsia="ru-RU"/>
        </w:rPr>
        <w:t>рынках труда Республики Ингушетия</w:t>
      </w:r>
      <w:r w:rsidR="006E1739" w:rsidRPr="00955741">
        <w:rPr>
          <w:rFonts w:ascii="Times New Roman" w:eastAsia="Times New Roman" w:hAnsi="Times New Roman" w:cs="Times New Roman"/>
          <w:sz w:val="28"/>
          <w:szCs w:val="28"/>
          <w:lang w:eastAsia="ru-RU"/>
        </w:rPr>
        <w:t xml:space="preserve"> (186</w:t>
      </w:r>
      <w:r w:rsidRPr="00955741">
        <w:rPr>
          <w:rFonts w:ascii="Times New Roman" w:eastAsia="Times New Roman" w:hAnsi="Times New Roman" w:cs="Times New Roman"/>
          <w:sz w:val="28"/>
          <w:szCs w:val="28"/>
          <w:lang w:eastAsia="ru-RU"/>
        </w:rPr>
        <w:t>,</w:t>
      </w:r>
      <w:r w:rsidR="006E1739" w:rsidRPr="00955741">
        <w:rPr>
          <w:rFonts w:ascii="Times New Roman" w:eastAsia="Times New Roman" w:hAnsi="Times New Roman" w:cs="Times New Roman"/>
          <w:sz w:val="28"/>
          <w:szCs w:val="28"/>
          <w:lang w:eastAsia="ru-RU"/>
        </w:rPr>
        <w:t>5)</w:t>
      </w:r>
      <w:r w:rsidRPr="00955741">
        <w:rPr>
          <w:rFonts w:ascii="Times New Roman" w:eastAsia="Times New Roman" w:hAnsi="Times New Roman" w:cs="Times New Roman"/>
          <w:sz w:val="28"/>
          <w:szCs w:val="28"/>
          <w:lang w:eastAsia="ru-RU"/>
        </w:rPr>
        <w:t xml:space="preserve"> и Республики Дагестан</w:t>
      </w:r>
      <w:r w:rsidR="00EC0402" w:rsidRPr="00955741">
        <w:rPr>
          <w:rFonts w:ascii="Times New Roman" w:eastAsia="Times New Roman" w:hAnsi="Times New Roman" w:cs="Times New Roman"/>
          <w:sz w:val="28"/>
          <w:szCs w:val="28"/>
          <w:lang w:eastAsia="ru-RU"/>
        </w:rPr>
        <w:t xml:space="preserve"> (99,9)</w:t>
      </w:r>
      <w:r w:rsidR="006A2ED0" w:rsidRPr="006A2ED0">
        <w:rPr>
          <w:rFonts w:ascii="Times New Roman" w:eastAsia="Times New Roman" w:hAnsi="Times New Roman" w:cs="Times New Roman"/>
          <w:sz w:val="28"/>
          <w:szCs w:val="28"/>
          <w:lang w:eastAsia="ru-RU"/>
        </w:rPr>
        <w:t xml:space="preserve"> [8</w:t>
      </w:r>
      <w:r w:rsidR="00955741" w:rsidRPr="00955741">
        <w:rPr>
          <w:rFonts w:ascii="Times New Roman" w:eastAsia="Times New Roman" w:hAnsi="Times New Roman" w:cs="Times New Roman"/>
          <w:sz w:val="28"/>
          <w:szCs w:val="28"/>
          <w:lang w:eastAsia="ru-RU"/>
        </w:rPr>
        <w:t>, c.168]</w:t>
      </w:r>
      <w:r w:rsidR="006A2ED0">
        <w:rPr>
          <w:rFonts w:ascii="Times New Roman" w:eastAsia="Times New Roman" w:hAnsi="Times New Roman" w:cs="Times New Roman"/>
          <w:sz w:val="28"/>
          <w:szCs w:val="28"/>
          <w:lang w:eastAsia="ru-RU"/>
        </w:rPr>
        <w:t>.</w:t>
      </w:r>
    </w:p>
    <w:p w:rsidR="00EC0402" w:rsidRDefault="00CC1689" w:rsidP="008C0F7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необходимость увеличения</w:t>
      </w:r>
      <w:r w:rsidR="00EC0402" w:rsidRPr="00955741">
        <w:rPr>
          <w:rFonts w:ascii="Times New Roman" w:eastAsia="Times New Roman" w:hAnsi="Times New Roman" w:cs="Times New Roman"/>
          <w:sz w:val="28"/>
          <w:szCs w:val="28"/>
          <w:lang w:eastAsia="ru-RU"/>
        </w:rPr>
        <w:t xml:space="preserve"> информационной составляющей в инфраструкт</w:t>
      </w:r>
      <w:r w:rsidR="00071B4D" w:rsidRPr="00955741">
        <w:rPr>
          <w:rFonts w:ascii="Times New Roman" w:eastAsia="Times New Roman" w:hAnsi="Times New Roman" w:cs="Times New Roman"/>
          <w:sz w:val="28"/>
          <w:szCs w:val="28"/>
          <w:lang w:eastAsia="ru-RU"/>
        </w:rPr>
        <w:t xml:space="preserve">уре рынка труда указывает </w:t>
      </w:r>
      <w:r w:rsidR="00EC0402" w:rsidRPr="00955741">
        <w:rPr>
          <w:rFonts w:ascii="Times New Roman" w:eastAsia="Times New Roman" w:hAnsi="Times New Roman" w:cs="Times New Roman"/>
          <w:sz w:val="28"/>
          <w:szCs w:val="28"/>
          <w:lang w:eastAsia="ru-RU"/>
        </w:rPr>
        <w:t>тот факт, что сред</w:t>
      </w:r>
      <w:r w:rsidR="00071B4D" w:rsidRPr="00955741">
        <w:rPr>
          <w:rFonts w:ascii="Times New Roman" w:eastAsia="Times New Roman" w:hAnsi="Times New Roman" w:cs="Times New Roman"/>
          <w:sz w:val="28"/>
          <w:szCs w:val="28"/>
          <w:lang w:eastAsia="ru-RU"/>
        </w:rPr>
        <w:t>н</w:t>
      </w:r>
      <w:r w:rsidR="00EC0402" w:rsidRPr="00955741">
        <w:rPr>
          <w:rFonts w:ascii="Times New Roman" w:eastAsia="Times New Roman" w:hAnsi="Times New Roman" w:cs="Times New Roman"/>
          <w:sz w:val="28"/>
          <w:szCs w:val="28"/>
          <w:lang w:eastAsia="ru-RU"/>
        </w:rPr>
        <w:t xml:space="preserve">ее время поиска работы безработными </w:t>
      </w:r>
      <w:r w:rsidR="000C34DB" w:rsidRPr="00955741">
        <w:rPr>
          <w:rFonts w:ascii="Times New Roman" w:eastAsia="Times New Roman" w:hAnsi="Times New Roman" w:cs="Times New Roman"/>
          <w:sz w:val="28"/>
          <w:szCs w:val="28"/>
          <w:lang w:eastAsia="ru-RU"/>
        </w:rPr>
        <w:t xml:space="preserve">в округе </w:t>
      </w:r>
      <w:r w:rsidR="00EC0402" w:rsidRPr="00955741">
        <w:rPr>
          <w:rFonts w:ascii="Times New Roman" w:eastAsia="Times New Roman" w:hAnsi="Times New Roman" w:cs="Times New Roman"/>
          <w:sz w:val="28"/>
          <w:szCs w:val="28"/>
          <w:lang w:eastAsia="ru-RU"/>
        </w:rPr>
        <w:t>сущест</w:t>
      </w:r>
      <w:r w:rsidR="001779B2">
        <w:rPr>
          <w:rFonts w:ascii="Times New Roman" w:eastAsia="Times New Roman" w:hAnsi="Times New Roman" w:cs="Times New Roman"/>
          <w:sz w:val="28"/>
          <w:szCs w:val="28"/>
          <w:lang w:eastAsia="ru-RU"/>
        </w:rPr>
        <w:t>венно выше по сравнению с другими округами</w:t>
      </w:r>
      <w:r w:rsidR="00EC0402" w:rsidRPr="00955741">
        <w:rPr>
          <w:rFonts w:ascii="Times New Roman" w:eastAsia="Times New Roman" w:hAnsi="Times New Roman" w:cs="Times New Roman"/>
          <w:sz w:val="28"/>
          <w:szCs w:val="28"/>
          <w:lang w:eastAsia="ru-RU"/>
        </w:rPr>
        <w:t xml:space="preserve">. </w:t>
      </w:r>
      <w:r w:rsidR="00071B4D" w:rsidRPr="00955741">
        <w:rPr>
          <w:rFonts w:ascii="Times New Roman" w:eastAsia="Times New Roman" w:hAnsi="Times New Roman" w:cs="Times New Roman"/>
          <w:sz w:val="28"/>
          <w:szCs w:val="28"/>
          <w:lang w:eastAsia="ru-RU"/>
        </w:rPr>
        <w:t>В 2022 г. этот показатель в СКФО</w:t>
      </w:r>
      <w:r w:rsidR="00EC0402" w:rsidRPr="00955741">
        <w:rPr>
          <w:rFonts w:ascii="Times New Roman" w:eastAsia="Times New Roman" w:hAnsi="Times New Roman" w:cs="Times New Roman"/>
          <w:sz w:val="28"/>
          <w:szCs w:val="28"/>
          <w:lang w:eastAsia="ru-RU"/>
        </w:rPr>
        <w:t xml:space="preserve"> состав</w:t>
      </w:r>
      <w:r w:rsidR="00071B4D" w:rsidRPr="00955741">
        <w:rPr>
          <w:rFonts w:ascii="Times New Roman" w:eastAsia="Times New Roman" w:hAnsi="Times New Roman" w:cs="Times New Roman"/>
          <w:sz w:val="28"/>
          <w:szCs w:val="28"/>
          <w:lang w:eastAsia="ru-RU"/>
        </w:rPr>
        <w:t>л</w:t>
      </w:r>
      <w:r w:rsidR="00EC0402" w:rsidRPr="00955741">
        <w:rPr>
          <w:rFonts w:ascii="Times New Roman" w:eastAsia="Times New Roman" w:hAnsi="Times New Roman" w:cs="Times New Roman"/>
          <w:sz w:val="28"/>
          <w:szCs w:val="28"/>
          <w:lang w:eastAsia="ru-RU"/>
        </w:rPr>
        <w:t>ял</w:t>
      </w:r>
      <w:r w:rsidR="00071B4D" w:rsidRPr="00955741">
        <w:rPr>
          <w:rFonts w:ascii="Times New Roman" w:eastAsia="Times New Roman" w:hAnsi="Times New Roman" w:cs="Times New Roman"/>
          <w:sz w:val="28"/>
          <w:szCs w:val="28"/>
          <w:lang w:eastAsia="ru-RU"/>
        </w:rPr>
        <w:t xml:space="preserve"> 7,9 месяцев, в то время как в РФ – 6,</w:t>
      </w:r>
      <w:r w:rsidR="006A2ED0">
        <w:rPr>
          <w:rFonts w:ascii="Times New Roman" w:eastAsia="Times New Roman" w:hAnsi="Times New Roman" w:cs="Times New Roman"/>
          <w:sz w:val="28"/>
          <w:szCs w:val="28"/>
          <w:lang w:eastAsia="ru-RU"/>
        </w:rPr>
        <w:t xml:space="preserve">2 месяца </w:t>
      </w:r>
      <w:r w:rsidR="00955741" w:rsidRPr="00955741">
        <w:rPr>
          <w:rFonts w:ascii="Times New Roman" w:eastAsia="Times New Roman" w:hAnsi="Times New Roman" w:cs="Times New Roman"/>
          <w:sz w:val="28"/>
          <w:szCs w:val="28"/>
          <w:lang w:eastAsia="ru-RU"/>
        </w:rPr>
        <w:t>[8.</w:t>
      </w:r>
      <w:r w:rsidR="00955741" w:rsidRPr="00955741">
        <w:rPr>
          <w:rFonts w:ascii="Times New Roman" w:eastAsia="Times New Roman" w:hAnsi="Times New Roman" w:cs="Times New Roman"/>
          <w:sz w:val="28"/>
          <w:szCs w:val="28"/>
          <w:lang w:val="en-US" w:eastAsia="ru-RU"/>
        </w:rPr>
        <w:t>c</w:t>
      </w:r>
      <w:r w:rsidR="006A2ED0">
        <w:rPr>
          <w:rFonts w:ascii="Times New Roman" w:eastAsia="Times New Roman" w:hAnsi="Times New Roman" w:cs="Times New Roman"/>
          <w:sz w:val="28"/>
          <w:szCs w:val="28"/>
          <w:lang w:eastAsia="ru-RU"/>
        </w:rPr>
        <w:t>.168</w:t>
      </w:r>
      <w:r w:rsidR="00955741" w:rsidRPr="00955741">
        <w:rPr>
          <w:rFonts w:ascii="Times New Roman" w:eastAsia="Times New Roman" w:hAnsi="Times New Roman" w:cs="Times New Roman"/>
          <w:sz w:val="28"/>
          <w:szCs w:val="28"/>
          <w:lang w:eastAsia="ru-RU"/>
        </w:rPr>
        <w:t>]</w:t>
      </w:r>
      <w:r w:rsidR="006A2ED0">
        <w:rPr>
          <w:rFonts w:ascii="Times New Roman" w:eastAsia="Times New Roman" w:hAnsi="Times New Roman" w:cs="Times New Roman"/>
          <w:sz w:val="28"/>
          <w:szCs w:val="28"/>
          <w:lang w:eastAsia="ru-RU"/>
        </w:rPr>
        <w:t>.</w:t>
      </w:r>
      <w:r w:rsidR="00955741" w:rsidRPr="00955741">
        <w:rPr>
          <w:rFonts w:ascii="Times New Roman" w:eastAsia="Times New Roman" w:hAnsi="Times New Roman" w:cs="Times New Roman"/>
          <w:sz w:val="28"/>
          <w:szCs w:val="28"/>
          <w:lang w:eastAsia="ru-RU"/>
        </w:rPr>
        <w:t xml:space="preserve"> </w:t>
      </w:r>
      <w:r w:rsidR="00071B4D" w:rsidRPr="00955741">
        <w:rPr>
          <w:rFonts w:ascii="Times New Roman" w:eastAsia="Times New Roman" w:hAnsi="Times New Roman" w:cs="Times New Roman"/>
          <w:sz w:val="28"/>
          <w:szCs w:val="28"/>
          <w:lang w:eastAsia="ru-RU"/>
        </w:rPr>
        <w:t xml:space="preserve"> При этом обращает на себя внимание, что данный показатель в Карачаево-Черкесской Республике достиг значений 13,5 месяцев, т.е. более года (!).</w:t>
      </w:r>
    </w:p>
    <w:p w:rsidR="00CC1689" w:rsidRDefault="00C06A76" w:rsidP="008C0F7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качестве неотложных мер требуется реализация положений Правительства РФ по развертыванию процесса цифровизац</w:t>
      </w:r>
      <w:r w:rsidR="003412DA">
        <w:rPr>
          <w:rFonts w:ascii="Times New Roman" w:eastAsia="Times New Roman" w:hAnsi="Times New Roman" w:cs="Times New Roman"/>
          <w:sz w:val="28"/>
          <w:szCs w:val="28"/>
          <w:lang w:eastAsia="ru-RU"/>
        </w:rPr>
        <w:t xml:space="preserve">ии в СКФО. Именно </w:t>
      </w:r>
      <w:r>
        <w:rPr>
          <w:rFonts w:ascii="Times New Roman" w:eastAsia="Times New Roman" w:hAnsi="Times New Roman" w:cs="Times New Roman"/>
          <w:sz w:val="28"/>
          <w:szCs w:val="28"/>
          <w:lang w:eastAsia="ru-RU"/>
        </w:rPr>
        <w:t xml:space="preserve"> </w:t>
      </w:r>
      <w:r w:rsidR="003412DA">
        <w:rPr>
          <w:rFonts w:ascii="Times New Roman" w:eastAsia="Times New Roman" w:hAnsi="Times New Roman" w:cs="Times New Roman"/>
          <w:sz w:val="28"/>
          <w:szCs w:val="28"/>
          <w:lang w:eastAsia="ru-RU"/>
        </w:rPr>
        <w:t>в</w:t>
      </w:r>
      <w:r w:rsidRPr="00C06A76">
        <w:rPr>
          <w:rFonts w:ascii="Times New Roman" w:eastAsia="Times New Roman" w:hAnsi="Times New Roman" w:cs="Times New Roman"/>
          <w:sz w:val="28"/>
          <w:szCs w:val="28"/>
          <w:lang w:eastAsia="ru-RU"/>
        </w:rPr>
        <w:t>недрение цифровых технологий в Северо-Кавказский федеральный округ позволит ускорить процессы социально-экономического развития и обеспечит открытость принимаемых управленческих решений.</w:t>
      </w:r>
      <w:r w:rsidR="003412DA">
        <w:rPr>
          <w:rFonts w:ascii="Times New Roman" w:eastAsia="Times New Roman" w:hAnsi="Times New Roman" w:cs="Times New Roman"/>
          <w:sz w:val="28"/>
          <w:szCs w:val="28"/>
          <w:lang w:eastAsia="ru-RU"/>
        </w:rPr>
        <w:t xml:space="preserve"> По исследованиям, н</w:t>
      </w:r>
      <w:r w:rsidR="003412DA" w:rsidRPr="003412DA">
        <w:rPr>
          <w:rFonts w:ascii="Times New Roman" w:eastAsia="Times New Roman" w:hAnsi="Times New Roman" w:cs="Times New Roman"/>
          <w:sz w:val="28"/>
          <w:szCs w:val="28"/>
          <w:lang w:eastAsia="ru-RU"/>
        </w:rPr>
        <w:t>еравномерное развитие</w:t>
      </w:r>
      <w:r w:rsidR="003412DA">
        <w:rPr>
          <w:rFonts w:ascii="Times New Roman" w:eastAsia="Times New Roman" w:hAnsi="Times New Roman" w:cs="Times New Roman"/>
          <w:sz w:val="28"/>
          <w:szCs w:val="28"/>
          <w:lang w:eastAsia="ru-RU"/>
        </w:rPr>
        <w:t xml:space="preserve"> </w:t>
      </w:r>
      <w:r w:rsidR="003412DA" w:rsidRPr="003412DA">
        <w:rPr>
          <w:rFonts w:ascii="Times New Roman" w:eastAsia="Times New Roman" w:hAnsi="Times New Roman" w:cs="Times New Roman"/>
          <w:sz w:val="28"/>
          <w:szCs w:val="28"/>
          <w:lang w:eastAsia="ru-RU"/>
        </w:rPr>
        <w:t xml:space="preserve">цифровизации происходит под влиянием следующих </w:t>
      </w:r>
      <w:r w:rsidR="003412DA">
        <w:rPr>
          <w:rFonts w:ascii="Times New Roman" w:eastAsia="Times New Roman" w:hAnsi="Times New Roman" w:cs="Times New Roman"/>
          <w:sz w:val="28"/>
          <w:szCs w:val="28"/>
          <w:lang w:eastAsia="ru-RU"/>
        </w:rPr>
        <w:t xml:space="preserve">факторов: </w:t>
      </w:r>
      <w:r w:rsidR="003412DA" w:rsidRPr="003412DA">
        <w:rPr>
          <w:rFonts w:ascii="Times New Roman" w:eastAsia="Times New Roman" w:hAnsi="Times New Roman" w:cs="Times New Roman"/>
          <w:sz w:val="28"/>
          <w:szCs w:val="28"/>
          <w:lang w:eastAsia="ru-RU"/>
        </w:rPr>
        <w:t>проблемы финансирования, отсутствие регуляторной среды</w:t>
      </w:r>
      <w:r w:rsidR="003412DA">
        <w:rPr>
          <w:rFonts w:ascii="Times New Roman" w:eastAsia="Times New Roman" w:hAnsi="Times New Roman" w:cs="Times New Roman"/>
          <w:sz w:val="28"/>
          <w:szCs w:val="28"/>
          <w:lang w:eastAsia="ru-RU"/>
        </w:rPr>
        <w:t>,</w:t>
      </w:r>
      <w:r w:rsidR="003412DA" w:rsidRPr="003412DA">
        <w:rPr>
          <w:rFonts w:ascii="Times New Roman" w:eastAsia="Times New Roman" w:hAnsi="Times New Roman" w:cs="Times New Roman"/>
          <w:sz w:val="28"/>
          <w:szCs w:val="28"/>
          <w:lang w:eastAsia="ru-RU"/>
        </w:rPr>
        <w:t xml:space="preserve"> цифровое неравенство,</w:t>
      </w:r>
      <w:r w:rsidR="003412DA">
        <w:rPr>
          <w:rFonts w:ascii="Times New Roman" w:eastAsia="Times New Roman" w:hAnsi="Times New Roman" w:cs="Times New Roman"/>
          <w:sz w:val="28"/>
          <w:szCs w:val="28"/>
          <w:lang w:eastAsia="ru-RU"/>
        </w:rPr>
        <w:t xml:space="preserve"> </w:t>
      </w:r>
      <w:r w:rsidR="003412DA" w:rsidRPr="003412DA">
        <w:rPr>
          <w:rFonts w:ascii="Times New Roman" w:eastAsia="Times New Roman" w:hAnsi="Times New Roman" w:cs="Times New Roman"/>
          <w:sz w:val="28"/>
          <w:szCs w:val="28"/>
          <w:lang w:eastAsia="ru-RU"/>
        </w:rPr>
        <w:t xml:space="preserve">недостаточное </w:t>
      </w:r>
      <w:r w:rsidR="003412DA">
        <w:rPr>
          <w:rFonts w:ascii="Times New Roman" w:eastAsia="Times New Roman" w:hAnsi="Times New Roman" w:cs="Times New Roman"/>
          <w:sz w:val="28"/>
          <w:szCs w:val="28"/>
          <w:lang w:eastAsia="ru-RU"/>
        </w:rPr>
        <w:t>количество высококвалифицированных</w:t>
      </w:r>
      <w:r w:rsidR="003412DA" w:rsidRPr="003412DA">
        <w:rPr>
          <w:rFonts w:ascii="Times New Roman" w:eastAsia="Times New Roman" w:hAnsi="Times New Roman" w:cs="Times New Roman"/>
          <w:sz w:val="28"/>
          <w:szCs w:val="28"/>
          <w:lang w:eastAsia="ru-RU"/>
        </w:rPr>
        <w:t xml:space="preserve"> кадров</w:t>
      </w:r>
      <w:r w:rsidR="00FF6953" w:rsidRPr="003412DA">
        <w:rPr>
          <w:rFonts w:ascii="Times New Roman" w:eastAsia="Times New Roman" w:hAnsi="Times New Roman" w:cs="Times New Roman"/>
          <w:sz w:val="28"/>
          <w:szCs w:val="28"/>
          <w:lang w:eastAsia="ru-RU"/>
        </w:rPr>
        <w:t xml:space="preserve"> </w:t>
      </w:r>
      <w:r w:rsidR="003412DA" w:rsidRPr="003412DA">
        <w:rPr>
          <w:rFonts w:ascii="Times New Roman" w:eastAsia="Times New Roman" w:hAnsi="Times New Roman" w:cs="Times New Roman"/>
          <w:sz w:val="28"/>
          <w:szCs w:val="28"/>
          <w:lang w:eastAsia="ru-RU"/>
        </w:rPr>
        <w:t>[</w:t>
      </w:r>
      <w:r w:rsidR="00FF6953">
        <w:rPr>
          <w:rFonts w:ascii="Times New Roman" w:eastAsia="Times New Roman" w:hAnsi="Times New Roman" w:cs="Times New Roman"/>
          <w:sz w:val="28"/>
          <w:szCs w:val="28"/>
          <w:lang w:eastAsia="ru-RU"/>
        </w:rPr>
        <w:t>10</w:t>
      </w:r>
      <w:r w:rsidR="003412DA" w:rsidRPr="003412DA">
        <w:rPr>
          <w:rFonts w:ascii="Times New Roman" w:eastAsia="Times New Roman" w:hAnsi="Times New Roman" w:cs="Times New Roman"/>
          <w:sz w:val="28"/>
          <w:szCs w:val="28"/>
          <w:lang w:eastAsia="ru-RU"/>
        </w:rPr>
        <w:t xml:space="preserve">, </w:t>
      </w:r>
      <w:r w:rsidR="003412DA">
        <w:rPr>
          <w:rFonts w:ascii="Times New Roman" w:eastAsia="Times New Roman" w:hAnsi="Times New Roman" w:cs="Times New Roman"/>
          <w:sz w:val="28"/>
          <w:szCs w:val="28"/>
          <w:lang w:val="en-US" w:eastAsia="ru-RU"/>
        </w:rPr>
        <w:t>c</w:t>
      </w:r>
      <w:r w:rsidR="00925107">
        <w:rPr>
          <w:rFonts w:ascii="Times New Roman" w:eastAsia="Times New Roman" w:hAnsi="Times New Roman" w:cs="Times New Roman"/>
          <w:sz w:val="28"/>
          <w:szCs w:val="28"/>
          <w:lang w:eastAsia="ru-RU"/>
        </w:rPr>
        <w:t>.3].</w:t>
      </w:r>
    </w:p>
    <w:p w:rsidR="00C663C9" w:rsidRDefault="00C663C9" w:rsidP="008C0F7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Отмечая факторы, влияющие на рынок труда в СКФО выделим в числе приоритетных следующие:</w:t>
      </w:r>
    </w:p>
    <w:p w:rsidR="00C663C9" w:rsidRDefault="00C663C9" w:rsidP="00C663C9">
      <w:pPr>
        <w:pStyle w:val="a6"/>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C663C9">
        <w:rPr>
          <w:rFonts w:ascii="Times New Roman" w:eastAsia="Times New Roman" w:hAnsi="Times New Roman" w:cs="Times New Roman"/>
          <w:sz w:val="28"/>
          <w:szCs w:val="28"/>
          <w:lang w:eastAsia="ru-RU"/>
        </w:rPr>
        <w:t>Инвестиционная активность, которая очень разная  в регионах этой группы — от значительного роста (Чечня, Северная Осетия) до снижения (Ингушетия, Карачаево-Черкессия).</w:t>
      </w:r>
    </w:p>
    <w:p w:rsidR="00E85C28" w:rsidRDefault="00C663C9" w:rsidP="009861C9">
      <w:pPr>
        <w:pStyle w:val="a6"/>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5C28">
        <w:rPr>
          <w:rFonts w:ascii="Times New Roman" w:eastAsia="Times New Roman" w:hAnsi="Times New Roman" w:cs="Times New Roman"/>
          <w:sz w:val="28"/>
          <w:szCs w:val="28"/>
          <w:lang w:eastAsia="ru-RU"/>
        </w:rPr>
        <w:t>Рост инвестиций в Чечне связан с реализацией ряда крупных проектов, в том числе строительством нового терминала аэропорта и высокогорного всесезонного туристического комплекса. Развивается также и промышленность, для этих целей создана ОЭЗ «Грозный», где в числе резидентов числятся семь предприятий — для небольшой республики это немало.</w:t>
      </w:r>
    </w:p>
    <w:p w:rsidR="00E85C28" w:rsidRDefault="00C663C9" w:rsidP="00D43801">
      <w:pPr>
        <w:pStyle w:val="a6"/>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5C28">
        <w:rPr>
          <w:rFonts w:ascii="Times New Roman" w:eastAsia="Times New Roman" w:hAnsi="Times New Roman" w:cs="Times New Roman"/>
          <w:sz w:val="28"/>
          <w:szCs w:val="28"/>
          <w:lang w:eastAsia="ru-RU"/>
        </w:rPr>
        <w:t>В Дагестане растет промышленное производство, растут инвестиции, в которых большую долю занимают стройка и логистика — в условиях востребованности транспортных услуг. Очевидны перспективы дальнейшего роста — планируется обустроить прибрежную полосу в рамках Каспийского прибрежного кластера.</w:t>
      </w:r>
    </w:p>
    <w:p w:rsidR="00C663C9" w:rsidRPr="00E85C28" w:rsidRDefault="00C663C9" w:rsidP="00D43801">
      <w:pPr>
        <w:pStyle w:val="a6"/>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5C28">
        <w:rPr>
          <w:rFonts w:ascii="Times New Roman" w:eastAsia="Times New Roman" w:hAnsi="Times New Roman" w:cs="Times New Roman"/>
          <w:sz w:val="28"/>
          <w:szCs w:val="28"/>
          <w:lang w:eastAsia="ru-RU"/>
        </w:rPr>
        <w:t xml:space="preserve">В Чечне строится большой горный курорт. </w:t>
      </w:r>
    </w:p>
    <w:p w:rsidR="00C663C9" w:rsidRDefault="00C663C9" w:rsidP="00E85C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663C9">
        <w:rPr>
          <w:rFonts w:ascii="Times New Roman" w:eastAsia="Times New Roman" w:hAnsi="Times New Roman" w:cs="Times New Roman"/>
          <w:sz w:val="28"/>
          <w:szCs w:val="28"/>
          <w:lang w:eastAsia="ru-RU"/>
        </w:rPr>
        <w:t>В целом в регионах СКФО промышленность не сильно развита, ее динамика не является определяющей. Более показательными для таких регионов все же является динамика услуг, рост оборота розничной торговли непродовольственными товарами, рост турпотока.</w:t>
      </w:r>
      <w:r w:rsidR="00E85C28" w:rsidRPr="00E85C28">
        <w:t xml:space="preserve"> </w:t>
      </w:r>
      <w:r w:rsidR="00E85C28" w:rsidRPr="00E85C28">
        <w:rPr>
          <w:rFonts w:ascii="Times New Roman" w:eastAsia="Times New Roman" w:hAnsi="Times New Roman" w:cs="Times New Roman"/>
          <w:sz w:val="28"/>
          <w:szCs w:val="28"/>
          <w:lang w:eastAsia="ru-RU"/>
        </w:rPr>
        <w:t>Все без исключения регионы СКФО в настоящее время ассоциируются с туризмом. Самое динамичное развитие туризма — в Дагестане, Кабардино-Балкарии, в Чечне и в Адыгее (рост турпотока более чем в два раза за 10 мес 2023 г.).</w:t>
      </w:r>
    </w:p>
    <w:p w:rsidR="00071B4D" w:rsidRPr="00955741" w:rsidRDefault="00071B4D" w:rsidP="008C0F7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5741">
        <w:rPr>
          <w:rFonts w:ascii="Times New Roman" w:eastAsia="Times New Roman" w:hAnsi="Times New Roman" w:cs="Times New Roman"/>
          <w:sz w:val="28"/>
          <w:szCs w:val="28"/>
          <w:lang w:eastAsia="ru-RU"/>
        </w:rPr>
        <w:t>Таким образом, можно констатировать, что развитие рынков труда в СКФО характеризуется неоднородностью. Наиболее благоприятные тенденции характерны в занятости</w:t>
      </w:r>
      <w:r w:rsidR="000C34DB" w:rsidRPr="00955741">
        <w:rPr>
          <w:rFonts w:ascii="Times New Roman" w:eastAsia="Times New Roman" w:hAnsi="Times New Roman" w:cs="Times New Roman"/>
          <w:sz w:val="28"/>
          <w:szCs w:val="28"/>
          <w:lang w:eastAsia="ru-RU"/>
        </w:rPr>
        <w:t xml:space="preserve"> Северной Осетии-Алании и </w:t>
      </w:r>
      <w:r w:rsidR="006E2FB8" w:rsidRPr="00955741">
        <w:rPr>
          <w:rFonts w:ascii="Times New Roman" w:eastAsia="Times New Roman" w:hAnsi="Times New Roman" w:cs="Times New Roman"/>
          <w:sz w:val="28"/>
          <w:szCs w:val="28"/>
          <w:lang w:eastAsia="ru-RU"/>
        </w:rPr>
        <w:t>Ставропольском крае. Высокой напряженностью характеризуется рынок труда в Карачаево-Черкесской Республике.</w:t>
      </w:r>
    </w:p>
    <w:p w:rsidR="008C0F78" w:rsidRDefault="008C0F78" w:rsidP="008C0F7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C0F78" w:rsidRDefault="008C0F78" w:rsidP="008C0F7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E2FB8" w:rsidRPr="00955741" w:rsidRDefault="006E2FB8" w:rsidP="008C0F7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5741">
        <w:rPr>
          <w:rFonts w:ascii="Times New Roman" w:eastAsia="Times New Roman" w:hAnsi="Times New Roman" w:cs="Times New Roman"/>
          <w:sz w:val="28"/>
          <w:szCs w:val="28"/>
          <w:lang w:eastAsia="ru-RU"/>
        </w:rPr>
        <w:t>Использованная литература:</w:t>
      </w:r>
    </w:p>
    <w:p w:rsidR="006E2FB8" w:rsidRPr="00925107" w:rsidRDefault="006E2FB8" w:rsidP="008C0F78">
      <w:pPr>
        <w:pStyle w:val="a6"/>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25107">
        <w:rPr>
          <w:rFonts w:ascii="Times New Roman" w:eastAsia="Times New Roman" w:hAnsi="Times New Roman" w:cs="Times New Roman"/>
          <w:sz w:val="24"/>
          <w:szCs w:val="24"/>
          <w:lang w:eastAsia="ru-RU"/>
        </w:rPr>
        <w:t xml:space="preserve">Гуриева Л.К., Джиоев А.В. Экономика и демография региона: взаимозависимость проблем и возможности их решения// Экономика, предпринимательство и право. 2022. Т. 12. № 12. С. 3447-3464 </w:t>
      </w:r>
    </w:p>
    <w:p w:rsidR="006E2FB8" w:rsidRPr="00925107" w:rsidRDefault="006E2FB8" w:rsidP="008C0F78">
      <w:pPr>
        <w:pStyle w:val="a6"/>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25107">
        <w:rPr>
          <w:rFonts w:ascii="Times New Roman" w:eastAsia="Times New Roman" w:hAnsi="Times New Roman" w:cs="Times New Roman"/>
          <w:sz w:val="24"/>
          <w:szCs w:val="24"/>
          <w:lang w:eastAsia="ru-RU"/>
        </w:rPr>
        <w:t>Абдулаева З.З., Хаджалова Х.М. Проблемы и направления развития малого предпринимательства в Республике Дагестан // Экономика и предпринимательство. 2014. №10 (51). С. 924-927.;</w:t>
      </w:r>
    </w:p>
    <w:p w:rsidR="006E2FB8" w:rsidRPr="00925107" w:rsidRDefault="006E2FB8" w:rsidP="008C0F7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5107">
        <w:rPr>
          <w:rFonts w:ascii="Times New Roman" w:eastAsia="Times New Roman" w:hAnsi="Times New Roman" w:cs="Times New Roman"/>
          <w:sz w:val="24"/>
          <w:szCs w:val="24"/>
          <w:lang w:eastAsia="ru-RU"/>
        </w:rPr>
        <w:t>3.</w:t>
      </w:r>
      <w:r w:rsidR="000A7F1E" w:rsidRPr="00925107">
        <w:rPr>
          <w:color w:val="000000"/>
          <w:sz w:val="24"/>
          <w:szCs w:val="24"/>
        </w:rPr>
        <w:t xml:space="preserve"> </w:t>
      </w:r>
      <w:r w:rsidR="000A7F1E" w:rsidRPr="00925107">
        <w:rPr>
          <w:rFonts w:ascii="Times New Roman" w:eastAsia="Times New Roman" w:hAnsi="Times New Roman" w:cs="Times New Roman"/>
          <w:sz w:val="24"/>
          <w:szCs w:val="24"/>
          <w:lang w:eastAsia="ru-RU"/>
        </w:rPr>
        <w:t>Каберты Н.Г., Каберти А.Н. Демографическая нагрузка населения трудоспособного возраста детьми и ее особенности в регионах СКФО//Гуманитарные и социально-экономические науки. 2022. № 5 (126). С. 91-94.</w:t>
      </w:r>
    </w:p>
    <w:p w:rsidR="006E2FB8" w:rsidRPr="00925107" w:rsidRDefault="006E2FB8" w:rsidP="0065172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5107">
        <w:rPr>
          <w:rFonts w:ascii="Times New Roman" w:eastAsia="Times New Roman" w:hAnsi="Times New Roman" w:cs="Times New Roman"/>
          <w:sz w:val="24"/>
          <w:szCs w:val="24"/>
          <w:lang w:eastAsia="ru-RU"/>
        </w:rPr>
        <w:t xml:space="preserve"> 4.</w:t>
      </w:r>
      <w:r w:rsidR="00651721" w:rsidRPr="00925107">
        <w:rPr>
          <w:sz w:val="24"/>
          <w:szCs w:val="24"/>
        </w:rPr>
        <w:t xml:space="preserve"> </w:t>
      </w:r>
      <w:r w:rsidR="00651721" w:rsidRPr="00925107">
        <w:rPr>
          <w:rFonts w:ascii="Times New Roman" w:eastAsia="Times New Roman" w:hAnsi="Times New Roman" w:cs="Times New Roman"/>
          <w:sz w:val="24"/>
          <w:szCs w:val="24"/>
          <w:lang w:eastAsia="ru-RU"/>
        </w:rPr>
        <w:t>Джиоев А.В. О феномене роста занятости населения регионов Северного Кавказа //Теория и практика общественного развития. 2022. № 12. С. 127–132</w:t>
      </w:r>
      <w:r w:rsidR="00C06A76" w:rsidRPr="00925107">
        <w:rPr>
          <w:rFonts w:ascii="Times New Roman" w:eastAsia="Times New Roman" w:hAnsi="Times New Roman" w:cs="Times New Roman"/>
          <w:sz w:val="24"/>
          <w:szCs w:val="24"/>
          <w:lang w:eastAsia="ru-RU"/>
        </w:rPr>
        <w:t>.</w:t>
      </w:r>
    </w:p>
    <w:p w:rsidR="006E2FB8" w:rsidRPr="00925107" w:rsidRDefault="006E2FB8" w:rsidP="008C0F7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5107">
        <w:rPr>
          <w:rFonts w:ascii="Times New Roman" w:eastAsia="Times New Roman" w:hAnsi="Times New Roman" w:cs="Times New Roman"/>
          <w:sz w:val="24"/>
          <w:szCs w:val="24"/>
          <w:lang w:eastAsia="ru-RU"/>
        </w:rPr>
        <w:t xml:space="preserve"> </w:t>
      </w:r>
      <w:r w:rsidR="004413B2" w:rsidRPr="00925107">
        <w:rPr>
          <w:rFonts w:ascii="Times New Roman" w:eastAsia="Times New Roman" w:hAnsi="Times New Roman" w:cs="Times New Roman"/>
          <w:sz w:val="24"/>
          <w:szCs w:val="24"/>
          <w:lang w:eastAsia="ru-RU"/>
        </w:rPr>
        <w:t xml:space="preserve">5. </w:t>
      </w:r>
      <w:r w:rsidR="006A2ED0" w:rsidRPr="00925107">
        <w:rPr>
          <w:rFonts w:ascii="Times New Roman" w:eastAsia="Times New Roman" w:hAnsi="Times New Roman" w:cs="Times New Roman"/>
          <w:sz w:val="24"/>
          <w:szCs w:val="24"/>
          <w:lang w:eastAsia="ru-RU"/>
        </w:rPr>
        <w:t>Гимбатов Ш.М. Социально-экономические факторы формирования и развития рынка труда на территориях СКФО РФ // Региональные проблемы преобразования экономики. 2017. № 8 (82). С. 48 -55.</w:t>
      </w:r>
    </w:p>
    <w:p w:rsidR="006E2FB8" w:rsidRPr="00925107" w:rsidRDefault="004413B2" w:rsidP="008C0F7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5107">
        <w:rPr>
          <w:rFonts w:ascii="Times New Roman" w:eastAsia="Times New Roman" w:hAnsi="Times New Roman" w:cs="Times New Roman"/>
          <w:sz w:val="24"/>
          <w:szCs w:val="24"/>
          <w:lang w:eastAsia="ru-RU"/>
        </w:rPr>
        <w:t>6.</w:t>
      </w:r>
      <w:r w:rsidR="006E2FB8" w:rsidRPr="00925107">
        <w:rPr>
          <w:rFonts w:ascii="Times New Roman" w:eastAsia="Times New Roman" w:hAnsi="Times New Roman" w:cs="Times New Roman"/>
          <w:sz w:val="24"/>
          <w:szCs w:val="24"/>
          <w:lang w:eastAsia="ru-RU"/>
        </w:rPr>
        <w:t>Хаджалова, Х.М. Особенности формирования человеческого капитала в трудоизбыточных регионах // Региональные проблемы преобразования экономики. 2015. No 1 (51). С. 84‒90.</w:t>
      </w:r>
    </w:p>
    <w:p w:rsidR="006E2FB8" w:rsidRPr="00925107" w:rsidRDefault="004413B2" w:rsidP="008C0F7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5107">
        <w:rPr>
          <w:rFonts w:ascii="Times New Roman" w:eastAsia="Times New Roman" w:hAnsi="Times New Roman" w:cs="Times New Roman"/>
          <w:sz w:val="24"/>
          <w:szCs w:val="24"/>
          <w:lang w:eastAsia="ru-RU"/>
        </w:rPr>
        <w:t>7.</w:t>
      </w:r>
      <w:r w:rsidR="006E2FB8" w:rsidRPr="00925107">
        <w:rPr>
          <w:rFonts w:ascii="Times New Roman" w:eastAsia="Times New Roman" w:hAnsi="Times New Roman" w:cs="Times New Roman"/>
          <w:sz w:val="24"/>
          <w:szCs w:val="24"/>
          <w:lang w:eastAsia="ru-RU"/>
        </w:rPr>
        <w:t xml:space="preserve"> Гимбатов Ш.М. Социально-экономические факторы формирования и развития рынка труда на территориях СКФО РФ // Региональные проблемы преобразования экономики. 2017. № 8 (82). С. 48 -55.</w:t>
      </w:r>
    </w:p>
    <w:p w:rsidR="004413B2" w:rsidRPr="00925107" w:rsidRDefault="004413B2" w:rsidP="008C0F7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5107">
        <w:rPr>
          <w:rFonts w:ascii="Times New Roman" w:eastAsia="Times New Roman" w:hAnsi="Times New Roman" w:cs="Times New Roman"/>
          <w:sz w:val="24"/>
          <w:szCs w:val="24"/>
          <w:lang w:eastAsia="ru-RU"/>
        </w:rPr>
        <w:t>8.</w:t>
      </w:r>
      <w:r w:rsidRPr="00925107">
        <w:rPr>
          <w:rFonts w:ascii="Times New Roman" w:hAnsi="Times New Roman" w:cs="Times New Roman"/>
          <w:sz w:val="24"/>
          <w:szCs w:val="24"/>
        </w:rPr>
        <w:t xml:space="preserve"> </w:t>
      </w:r>
      <w:r w:rsidRPr="00925107">
        <w:rPr>
          <w:rFonts w:ascii="Times New Roman" w:eastAsia="Times New Roman" w:hAnsi="Times New Roman" w:cs="Times New Roman"/>
          <w:sz w:val="24"/>
          <w:szCs w:val="24"/>
          <w:lang w:eastAsia="ru-RU"/>
        </w:rPr>
        <w:t>Регионы России. Социально-экономические показатели. 2023:</w:t>
      </w:r>
    </w:p>
    <w:p w:rsidR="00925107" w:rsidRDefault="004413B2" w:rsidP="008C0F7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5107">
        <w:rPr>
          <w:rFonts w:ascii="Times New Roman" w:eastAsia="Times New Roman" w:hAnsi="Times New Roman" w:cs="Times New Roman"/>
          <w:sz w:val="24"/>
          <w:szCs w:val="24"/>
          <w:lang w:eastAsia="ru-RU"/>
        </w:rPr>
        <w:t xml:space="preserve"> Стат. сб. / Росстат. М., 2023</w:t>
      </w:r>
    </w:p>
    <w:p w:rsidR="00E85C28" w:rsidRPr="00925107" w:rsidRDefault="00E85C28" w:rsidP="008C0F78">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E85C28">
        <w:rPr>
          <w:rFonts w:ascii="Times New Roman" w:eastAsia="Times New Roman" w:hAnsi="Times New Roman" w:cs="Times New Roman"/>
          <w:bCs/>
          <w:sz w:val="24"/>
          <w:szCs w:val="24"/>
          <w:lang w:eastAsia="ru-RU"/>
        </w:rPr>
        <w:t>СКФО к 2024г должен увеличить экспорт продукции АПК в 3,5 раза /</w:t>
      </w:r>
      <w:r w:rsidRPr="00E85C28">
        <w:rPr>
          <w:rFonts w:ascii="Times New Roman" w:eastAsia="Times New Roman" w:hAnsi="Times New Roman" w:cs="Times New Roman"/>
          <w:sz w:val="24"/>
          <w:szCs w:val="24"/>
          <w:lang w:eastAsia="ru-RU"/>
        </w:rPr>
        <w:t xml:space="preserve"> </w:t>
      </w:r>
      <w:hyperlink r:id="rId12" w:history="1">
        <w:r w:rsidR="007F1CFD" w:rsidRPr="00073204">
          <w:rPr>
            <w:rStyle w:val="a7"/>
            <w:rFonts w:ascii="Times New Roman" w:eastAsia="Times New Roman" w:hAnsi="Times New Roman" w:cs="Times New Roman"/>
            <w:bCs/>
            <w:sz w:val="24"/>
            <w:szCs w:val="24"/>
            <w:lang w:eastAsia="ru-RU"/>
          </w:rPr>
          <w:t>https://www.interfax-russia.ru/south-and-north-caucasus/news/skfo-k-2024g-dolzhen-uvelichit-eksport-produkcii-apk-v-3-5-raza-patrushev/</w:t>
        </w:r>
      </w:hyperlink>
      <w:r w:rsidR="007F1CFD">
        <w:rPr>
          <w:rFonts w:ascii="Times New Roman" w:eastAsia="Times New Roman" w:hAnsi="Times New Roman" w:cs="Times New Roman"/>
          <w:bCs/>
          <w:sz w:val="24"/>
          <w:szCs w:val="24"/>
          <w:lang w:eastAsia="ru-RU"/>
        </w:rPr>
        <w:t xml:space="preserve"> режим доступа 25.09 2024</w:t>
      </w:r>
    </w:p>
    <w:p w:rsidR="006E2FB8" w:rsidRPr="00925107" w:rsidRDefault="00E85C28" w:rsidP="008C0F78">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925107" w:rsidRPr="00925107">
        <w:rPr>
          <w:rFonts w:ascii="Times New Roman" w:eastAsia="Times New Roman" w:hAnsi="Times New Roman" w:cs="Times New Roman"/>
          <w:sz w:val="24"/>
          <w:szCs w:val="24"/>
          <w:lang w:eastAsia="ru-RU"/>
        </w:rPr>
        <w:t>.</w:t>
      </w:r>
      <w:r w:rsidR="006E2FB8" w:rsidRPr="00925107">
        <w:rPr>
          <w:rFonts w:ascii="Times New Roman" w:eastAsia="Times New Roman" w:hAnsi="Times New Roman" w:cs="Times New Roman"/>
          <w:sz w:val="24"/>
          <w:szCs w:val="24"/>
          <w:lang w:eastAsia="ru-RU"/>
        </w:rPr>
        <w:t xml:space="preserve"> </w:t>
      </w:r>
      <w:r w:rsidR="00C663C9">
        <w:rPr>
          <w:rFonts w:ascii="Times New Roman" w:eastAsia="Times New Roman" w:hAnsi="Times New Roman" w:cs="Times New Roman"/>
          <w:sz w:val="24"/>
          <w:szCs w:val="24"/>
          <w:lang w:eastAsia="ru-RU"/>
        </w:rPr>
        <w:t>О</w:t>
      </w:r>
      <w:r w:rsidR="00C663C9" w:rsidRPr="00925107">
        <w:rPr>
          <w:rFonts w:ascii="Times New Roman" w:eastAsia="Times New Roman" w:hAnsi="Times New Roman" w:cs="Times New Roman"/>
          <w:sz w:val="24"/>
          <w:szCs w:val="24"/>
          <w:lang w:eastAsia="ru-RU"/>
        </w:rPr>
        <w:t xml:space="preserve">ценка уровня развития цифровой экономики субъектов </w:t>
      </w:r>
      <w:r w:rsidR="00925107" w:rsidRPr="00925107">
        <w:rPr>
          <w:rFonts w:ascii="Times New Roman" w:eastAsia="Times New Roman" w:hAnsi="Times New Roman" w:cs="Times New Roman"/>
          <w:sz w:val="24"/>
          <w:szCs w:val="24"/>
          <w:lang w:eastAsia="ru-RU"/>
        </w:rPr>
        <w:t>СЕВЕРО-КАВКАЗСКОГО ФЕДЕРАЛЬНОГО ОКРУГА/ Оценка уровня развития цифровой экономики субъектов Северо-Кавказского федерального округа / М. В. Аликаева, Л. О. Асланова, Р. В. Гурфова, М. Б. Уянаева // Вестник Российского университета кооперации. – 2021. – № 2(44). – С. 4-12. – DOI 10.52623/2227-4383-2-44-1</w:t>
      </w:r>
    </w:p>
    <w:p w:rsidR="00EC0402" w:rsidRPr="00925107" w:rsidRDefault="00EC0402" w:rsidP="008C0F78">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27522" w:rsidRPr="00955741" w:rsidRDefault="00427522" w:rsidP="00955741">
      <w:pPr>
        <w:shd w:val="clear" w:color="auto" w:fill="FFFFFF"/>
        <w:spacing w:line="240" w:lineRule="auto"/>
        <w:ind w:firstLine="709"/>
        <w:rPr>
          <w:rFonts w:ascii="Times New Roman" w:hAnsi="Times New Roman" w:cs="Times New Roman"/>
          <w:sz w:val="28"/>
          <w:szCs w:val="28"/>
        </w:rPr>
      </w:pPr>
    </w:p>
    <w:sectPr w:rsidR="00427522" w:rsidRPr="00955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D0E" w:rsidRDefault="00753D0E" w:rsidP="00707937">
      <w:pPr>
        <w:spacing w:after="0" w:line="240" w:lineRule="auto"/>
      </w:pPr>
      <w:r>
        <w:separator/>
      </w:r>
    </w:p>
  </w:endnote>
  <w:endnote w:type="continuationSeparator" w:id="0">
    <w:p w:rsidR="00753D0E" w:rsidRDefault="00753D0E" w:rsidP="00707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D0E" w:rsidRDefault="00753D0E" w:rsidP="00707937">
      <w:pPr>
        <w:spacing w:after="0" w:line="240" w:lineRule="auto"/>
      </w:pPr>
      <w:r>
        <w:separator/>
      </w:r>
    </w:p>
  </w:footnote>
  <w:footnote w:type="continuationSeparator" w:id="0">
    <w:p w:rsidR="00753D0E" w:rsidRDefault="00753D0E" w:rsidP="00707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5169E"/>
    <w:multiLevelType w:val="hybridMultilevel"/>
    <w:tmpl w:val="D722B6A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90A2E83"/>
    <w:multiLevelType w:val="hybridMultilevel"/>
    <w:tmpl w:val="23BEAD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BDF638E"/>
    <w:multiLevelType w:val="hybridMultilevel"/>
    <w:tmpl w:val="07C2F390"/>
    <w:lvl w:ilvl="0" w:tplc="A91C40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D6"/>
    <w:rsid w:val="000416DB"/>
    <w:rsid w:val="0005411C"/>
    <w:rsid w:val="00070DDF"/>
    <w:rsid w:val="00071B4D"/>
    <w:rsid w:val="000959C2"/>
    <w:rsid w:val="000A7F1E"/>
    <w:rsid w:val="000C34DB"/>
    <w:rsid w:val="000C6DDE"/>
    <w:rsid w:val="00106F5F"/>
    <w:rsid w:val="001779B2"/>
    <w:rsid w:val="001B23E4"/>
    <w:rsid w:val="001D7ADC"/>
    <w:rsid w:val="001E264F"/>
    <w:rsid w:val="001E6B20"/>
    <w:rsid w:val="002168EA"/>
    <w:rsid w:val="0027089F"/>
    <w:rsid w:val="002743CD"/>
    <w:rsid w:val="002B0DED"/>
    <w:rsid w:val="002B25F9"/>
    <w:rsid w:val="002B57A1"/>
    <w:rsid w:val="003412DA"/>
    <w:rsid w:val="0034565E"/>
    <w:rsid w:val="00361FD9"/>
    <w:rsid w:val="00364328"/>
    <w:rsid w:val="00396B4A"/>
    <w:rsid w:val="003A0337"/>
    <w:rsid w:val="00414D0E"/>
    <w:rsid w:val="00414E0C"/>
    <w:rsid w:val="00427522"/>
    <w:rsid w:val="004413B2"/>
    <w:rsid w:val="0047021D"/>
    <w:rsid w:val="004915FB"/>
    <w:rsid w:val="004A3299"/>
    <w:rsid w:val="004A4D07"/>
    <w:rsid w:val="005329C9"/>
    <w:rsid w:val="005B3502"/>
    <w:rsid w:val="005E3CDC"/>
    <w:rsid w:val="005E6C4F"/>
    <w:rsid w:val="0064178E"/>
    <w:rsid w:val="00651721"/>
    <w:rsid w:val="006A2ED0"/>
    <w:rsid w:val="006B5A00"/>
    <w:rsid w:val="006E0828"/>
    <w:rsid w:val="006E1739"/>
    <w:rsid w:val="006E2FB8"/>
    <w:rsid w:val="0070219B"/>
    <w:rsid w:val="00707937"/>
    <w:rsid w:val="007476C7"/>
    <w:rsid w:val="00753D0E"/>
    <w:rsid w:val="00782878"/>
    <w:rsid w:val="00786FAF"/>
    <w:rsid w:val="007E4F71"/>
    <w:rsid w:val="007F05A6"/>
    <w:rsid w:val="007F1CFD"/>
    <w:rsid w:val="00882674"/>
    <w:rsid w:val="00896207"/>
    <w:rsid w:val="008C0F78"/>
    <w:rsid w:val="008C3FE4"/>
    <w:rsid w:val="008C4817"/>
    <w:rsid w:val="008E2CD3"/>
    <w:rsid w:val="00905F2A"/>
    <w:rsid w:val="0091037D"/>
    <w:rsid w:val="00925107"/>
    <w:rsid w:val="00955741"/>
    <w:rsid w:val="0096558B"/>
    <w:rsid w:val="009848A4"/>
    <w:rsid w:val="009879FB"/>
    <w:rsid w:val="009B02F3"/>
    <w:rsid w:val="00A34E6E"/>
    <w:rsid w:val="00A43DC9"/>
    <w:rsid w:val="00A5401C"/>
    <w:rsid w:val="00A73F11"/>
    <w:rsid w:val="00AA52FE"/>
    <w:rsid w:val="00AD192B"/>
    <w:rsid w:val="00B0257D"/>
    <w:rsid w:val="00B466C6"/>
    <w:rsid w:val="00B9356F"/>
    <w:rsid w:val="00B94840"/>
    <w:rsid w:val="00BC6607"/>
    <w:rsid w:val="00BD04D6"/>
    <w:rsid w:val="00BD3FC1"/>
    <w:rsid w:val="00BE318F"/>
    <w:rsid w:val="00C06A76"/>
    <w:rsid w:val="00C536BA"/>
    <w:rsid w:val="00C663C9"/>
    <w:rsid w:val="00C7287A"/>
    <w:rsid w:val="00CA5E29"/>
    <w:rsid w:val="00CC1689"/>
    <w:rsid w:val="00CC7786"/>
    <w:rsid w:val="00CF49FE"/>
    <w:rsid w:val="00D13350"/>
    <w:rsid w:val="00DE2EBC"/>
    <w:rsid w:val="00E321AE"/>
    <w:rsid w:val="00E85C28"/>
    <w:rsid w:val="00EC0402"/>
    <w:rsid w:val="00F10582"/>
    <w:rsid w:val="00F178C4"/>
    <w:rsid w:val="00F26473"/>
    <w:rsid w:val="00F37466"/>
    <w:rsid w:val="00FE3E71"/>
    <w:rsid w:val="00FF6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9663"/>
  <w15:chartTrackingRefBased/>
  <w15:docId w15:val="{028E6AE7-5FC8-4E37-824B-E314EDCD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F11"/>
  </w:style>
  <w:style w:type="paragraph" w:styleId="1">
    <w:name w:val="heading 1"/>
    <w:basedOn w:val="a"/>
    <w:next w:val="a"/>
    <w:link w:val="10"/>
    <w:uiPriority w:val="9"/>
    <w:qFormat/>
    <w:rsid w:val="00CC16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07937"/>
    <w:pPr>
      <w:spacing w:after="0" w:line="240" w:lineRule="auto"/>
    </w:pPr>
    <w:rPr>
      <w:sz w:val="20"/>
      <w:szCs w:val="20"/>
    </w:rPr>
  </w:style>
  <w:style w:type="character" w:customStyle="1" w:styleId="a4">
    <w:name w:val="Текст сноски Знак"/>
    <w:basedOn w:val="a0"/>
    <w:link w:val="a3"/>
    <w:uiPriority w:val="99"/>
    <w:semiHidden/>
    <w:rsid w:val="00707937"/>
    <w:rPr>
      <w:sz w:val="20"/>
      <w:szCs w:val="20"/>
    </w:rPr>
  </w:style>
  <w:style w:type="character" w:styleId="a5">
    <w:name w:val="footnote reference"/>
    <w:basedOn w:val="a0"/>
    <w:uiPriority w:val="99"/>
    <w:semiHidden/>
    <w:unhideWhenUsed/>
    <w:rsid w:val="00707937"/>
    <w:rPr>
      <w:vertAlign w:val="superscript"/>
    </w:rPr>
  </w:style>
  <w:style w:type="paragraph" w:styleId="a6">
    <w:name w:val="List Paragraph"/>
    <w:basedOn w:val="a"/>
    <w:uiPriority w:val="34"/>
    <w:qFormat/>
    <w:rsid w:val="006E2FB8"/>
    <w:pPr>
      <w:ind w:left="720"/>
      <w:contextualSpacing/>
    </w:pPr>
  </w:style>
  <w:style w:type="character" w:customStyle="1" w:styleId="10">
    <w:name w:val="Заголовок 1 Знак"/>
    <w:basedOn w:val="a0"/>
    <w:link w:val="1"/>
    <w:uiPriority w:val="9"/>
    <w:rsid w:val="00CC1689"/>
    <w:rPr>
      <w:rFonts w:asciiTheme="majorHAnsi" w:eastAsiaTheme="majorEastAsia" w:hAnsiTheme="majorHAnsi" w:cstheme="majorBidi"/>
      <w:color w:val="2E74B5" w:themeColor="accent1" w:themeShade="BF"/>
      <w:sz w:val="32"/>
      <w:szCs w:val="32"/>
    </w:rPr>
  </w:style>
  <w:style w:type="character" w:styleId="a7">
    <w:name w:val="Hyperlink"/>
    <w:basedOn w:val="a0"/>
    <w:uiPriority w:val="99"/>
    <w:unhideWhenUsed/>
    <w:rsid w:val="007F1C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4678">
      <w:bodyDiv w:val="1"/>
      <w:marLeft w:val="0"/>
      <w:marRight w:val="0"/>
      <w:marTop w:val="0"/>
      <w:marBottom w:val="0"/>
      <w:divBdr>
        <w:top w:val="none" w:sz="0" w:space="0" w:color="auto"/>
        <w:left w:val="none" w:sz="0" w:space="0" w:color="auto"/>
        <w:bottom w:val="none" w:sz="0" w:space="0" w:color="auto"/>
        <w:right w:val="none" w:sz="0" w:space="0" w:color="auto"/>
      </w:divBdr>
      <w:divsChild>
        <w:div w:id="978220767">
          <w:marLeft w:val="0"/>
          <w:marRight w:val="0"/>
          <w:marTop w:val="15"/>
          <w:marBottom w:val="0"/>
          <w:divBdr>
            <w:top w:val="single" w:sz="48" w:space="0" w:color="auto"/>
            <w:left w:val="single" w:sz="48" w:space="0" w:color="auto"/>
            <w:bottom w:val="single" w:sz="48" w:space="0" w:color="auto"/>
            <w:right w:val="single" w:sz="48" w:space="0" w:color="auto"/>
          </w:divBdr>
          <w:divsChild>
            <w:div w:id="8300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9258">
      <w:bodyDiv w:val="1"/>
      <w:marLeft w:val="0"/>
      <w:marRight w:val="0"/>
      <w:marTop w:val="0"/>
      <w:marBottom w:val="0"/>
      <w:divBdr>
        <w:top w:val="none" w:sz="0" w:space="0" w:color="auto"/>
        <w:left w:val="none" w:sz="0" w:space="0" w:color="auto"/>
        <w:bottom w:val="none" w:sz="0" w:space="0" w:color="auto"/>
        <w:right w:val="none" w:sz="0" w:space="0" w:color="auto"/>
      </w:divBdr>
      <w:divsChild>
        <w:div w:id="392630954">
          <w:marLeft w:val="0"/>
          <w:marRight w:val="0"/>
          <w:marTop w:val="15"/>
          <w:marBottom w:val="0"/>
          <w:divBdr>
            <w:top w:val="single" w:sz="48" w:space="0" w:color="auto"/>
            <w:left w:val="single" w:sz="48" w:space="0" w:color="auto"/>
            <w:bottom w:val="single" w:sz="48" w:space="0" w:color="auto"/>
            <w:right w:val="single" w:sz="48" w:space="0" w:color="auto"/>
          </w:divBdr>
          <w:divsChild>
            <w:div w:id="17091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8706">
      <w:bodyDiv w:val="1"/>
      <w:marLeft w:val="0"/>
      <w:marRight w:val="0"/>
      <w:marTop w:val="0"/>
      <w:marBottom w:val="0"/>
      <w:divBdr>
        <w:top w:val="none" w:sz="0" w:space="0" w:color="auto"/>
        <w:left w:val="none" w:sz="0" w:space="0" w:color="auto"/>
        <w:bottom w:val="none" w:sz="0" w:space="0" w:color="auto"/>
        <w:right w:val="none" w:sz="0" w:space="0" w:color="auto"/>
      </w:divBdr>
      <w:divsChild>
        <w:div w:id="360012784">
          <w:marLeft w:val="0"/>
          <w:marRight w:val="0"/>
          <w:marTop w:val="15"/>
          <w:marBottom w:val="0"/>
          <w:divBdr>
            <w:top w:val="single" w:sz="48" w:space="0" w:color="auto"/>
            <w:left w:val="single" w:sz="48" w:space="0" w:color="auto"/>
            <w:bottom w:val="single" w:sz="48" w:space="0" w:color="auto"/>
            <w:right w:val="single" w:sz="48" w:space="0" w:color="auto"/>
          </w:divBdr>
          <w:divsChild>
            <w:div w:id="114793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61607">
      <w:bodyDiv w:val="1"/>
      <w:marLeft w:val="0"/>
      <w:marRight w:val="0"/>
      <w:marTop w:val="0"/>
      <w:marBottom w:val="0"/>
      <w:divBdr>
        <w:top w:val="none" w:sz="0" w:space="0" w:color="auto"/>
        <w:left w:val="none" w:sz="0" w:space="0" w:color="auto"/>
        <w:bottom w:val="none" w:sz="0" w:space="0" w:color="auto"/>
        <w:right w:val="none" w:sz="0" w:space="0" w:color="auto"/>
      </w:divBdr>
    </w:div>
    <w:div w:id="716121270">
      <w:bodyDiv w:val="1"/>
      <w:marLeft w:val="0"/>
      <w:marRight w:val="0"/>
      <w:marTop w:val="0"/>
      <w:marBottom w:val="0"/>
      <w:divBdr>
        <w:top w:val="none" w:sz="0" w:space="0" w:color="auto"/>
        <w:left w:val="none" w:sz="0" w:space="0" w:color="auto"/>
        <w:bottom w:val="none" w:sz="0" w:space="0" w:color="auto"/>
        <w:right w:val="none" w:sz="0" w:space="0" w:color="auto"/>
      </w:divBdr>
    </w:div>
    <w:div w:id="1253860115">
      <w:bodyDiv w:val="1"/>
      <w:marLeft w:val="0"/>
      <w:marRight w:val="0"/>
      <w:marTop w:val="0"/>
      <w:marBottom w:val="0"/>
      <w:divBdr>
        <w:top w:val="none" w:sz="0" w:space="0" w:color="auto"/>
        <w:left w:val="none" w:sz="0" w:space="0" w:color="auto"/>
        <w:bottom w:val="none" w:sz="0" w:space="0" w:color="auto"/>
        <w:right w:val="none" w:sz="0" w:space="0" w:color="auto"/>
      </w:divBdr>
      <w:divsChild>
        <w:div w:id="2001423008">
          <w:marLeft w:val="0"/>
          <w:marRight w:val="0"/>
          <w:marTop w:val="15"/>
          <w:marBottom w:val="0"/>
          <w:divBdr>
            <w:top w:val="single" w:sz="48" w:space="0" w:color="auto"/>
            <w:left w:val="single" w:sz="48" w:space="0" w:color="auto"/>
            <w:bottom w:val="single" w:sz="48" w:space="0" w:color="auto"/>
            <w:right w:val="single" w:sz="48" w:space="0" w:color="auto"/>
          </w:divBdr>
          <w:divsChild>
            <w:div w:id="1898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0495">
      <w:bodyDiv w:val="1"/>
      <w:marLeft w:val="0"/>
      <w:marRight w:val="0"/>
      <w:marTop w:val="0"/>
      <w:marBottom w:val="0"/>
      <w:divBdr>
        <w:top w:val="none" w:sz="0" w:space="0" w:color="auto"/>
        <w:left w:val="none" w:sz="0" w:space="0" w:color="auto"/>
        <w:bottom w:val="none" w:sz="0" w:space="0" w:color="auto"/>
        <w:right w:val="none" w:sz="0" w:space="0" w:color="auto"/>
      </w:divBdr>
      <w:divsChild>
        <w:div w:id="750782298">
          <w:marLeft w:val="0"/>
          <w:marRight w:val="0"/>
          <w:marTop w:val="15"/>
          <w:marBottom w:val="0"/>
          <w:divBdr>
            <w:top w:val="single" w:sz="48" w:space="0" w:color="auto"/>
            <w:left w:val="single" w:sz="48" w:space="0" w:color="auto"/>
            <w:bottom w:val="single" w:sz="48" w:space="0" w:color="auto"/>
            <w:right w:val="single" w:sz="48" w:space="0" w:color="auto"/>
          </w:divBdr>
          <w:divsChild>
            <w:div w:id="5132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92991">
      <w:bodyDiv w:val="1"/>
      <w:marLeft w:val="0"/>
      <w:marRight w:val="0"/>
      <w:marTop w:val="0"/>
      <w:marBottom w:val="0"/>
      <w:divBdr>
        <w:top w:val="none" w:sz="0" w:space="0" w:color="auto"/>
        <w:left w:val="none" w:sz="0" w:space="0" w:color="auto"/>
        <w:bottom w:val="none" w:sz="0" w:space="0" w:color="auto"/>
        <w:right w:val="none" w:sz="0" w:space="0" w:color="auto"/>
      </w:divBdr>
    </w:div>
    <w:div w:id="19914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fax-russia.ru/south-and-north-caucasus/news/skfo-k-2024g-dolzhen-uvelichit-eksport-produkcii-apk-v-3-5-raza-patrushe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Дагестан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1">
                  <c:v>2020 г.</c:v>
                </c:pt>
                <c:pt idx="2">
                  <c:v>2021 г.</c:v>
                </c:pt>
                <c:pt idx="3">
                  <c:v>2022 г.</c:v>
                </c:pt>
              </c:strCache>
            </c:strRef>
          </c:cat>
          <c:val>
            <c:numRef>
              <c:f>Лист1!$B$2:$B$5</c:f>
              <c:numCache>
                <c:formatCode>General</c:formatCode>
                <c:ptCount val="4"/>
                <c:pt idx="0">
                  <c:v>1271</c:v>
                </c:pt>
                <c:pt idx="1">
                  <c:v>1287</c:v>
                </c:pt>
                <c:pt idx="2">
                  <c:v>1369</c:v>
                </c:pt>
                <c:pt idx="3">
                  <c:v>1432</c:v>
                </c:pt>
              </c:numCache>
            </c:numRef>
          </c:val>
          <c:extLst>
            <c:ext xmlns:c16="http://schemas.microsoft.com/office/drawing/2014/chart" uri="{C3380CC4-5D6E-409C-BE32-E72D297353CC}">
              <c16:uniqueId val="{00000000-0E0C-43F0-ACE4-C6587D6CA3D6}"/>
            </c:ext>
          </c:extLst>
        </c:ser>
        <c:ser>
          <c:idx val="1"/>
          <c:order val="1"/>
          <c:tx>
            <c:strRef>
              <c:f>Лист1!$C$1</c:f>
              <c:strCache>
                <c:ptCount val="1"/>
                <c:pt idx="0">
                  <c:v>Р-ка Ингушетия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1">
                  <c:v>2020 г.</c:v>
                </c:pt>
                <c:pt idx="2">
                  <c:v>2021 г.</c:v>
                </c:pt>
                <c:pt idx="3">
                  <c:v>2022 г.</c:v>
                </c:pt>
              </c:strCache>
            </c:strRef>
          </c:cat>
          <c:val>
            <c:numRef>
              <c:f>Лист1!$C$2:$C$5</c:f>
              <c:numCache>
                <c:formatCode>General</c:formatCode>
                <c:ptCount val="4"/>
                <c:pt idx="0">
                  <c:v>179</c:v>
                </c:pt>
                <c:pt idx="1">
                  <c:v>261</c:v>
                </c:pt>
                <c:pt idx="2">
                  <c:v>266</c:v>
                </c:pt>
                <c:pt idx="3">
                  <c:v>278</c:v>
                </c:pt>
              </c:numCache>
            </c:numRef>
          </c:val>
          <c:extLst>
            <c:ext xmlns:c16="http://schemas.microsoft.com/office/drawing/2014/chart" uri="{C3380CC4-5D6E-409C-BE32-E72D297353CC}">
              <c16:uniqueId val="{00000001-0E0C-43F0-ACE4-C6587D6CA3D6}"/>
            </c:ext>
          </c:extLst>
        </c:ser>
        <c:ser>
          <c:idx val="2"/>
          <c:order val="2"/>
          <c:tx>
            <c:strRef>
              <c:f>Лист1!$D$1</c:f>
              <c:strCache>
                <c:ptCount val="1"/>
                <c:pt idx="0">
                  <c:v>Каб.-БалкарскаяР-ка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1">
                  <c:v>2020 г.</c:v>
                </c:pt>
                <c:pt idx="2">
                  <c:v>2021 г.</c:v>
                </c:pt>
                <c:pt idx="3">
                  <c:v>2022 г.</c:v>
                </c:pt>
              </c:strCache>
            </c:strRef>
          </c:cat>
          <c:val>
            <c:numRef>
              <c:f>Лист1!$D$2:$D$5</c:f>
              <c:numCache>
                <c:formatCode>General</c:formatCode>
                <c:ptCount val="4"/>
                <c:pt idx="0">
                  <c:v>378</c:v>
                </c:pt>
                <c:pt idx="1">
                  <c:v>453</c:v>
                </c:pt>
                <c:pt idx="2">
                  <c:v>452</c:v>
                </c:pt>
                <c:pt idx="3">
                  <c:v>449</c:v>
                </c:pt>
              </c:numCache>
            </c:numRef>
          </c:val>
          <c:extLst>
            <c:ext xmlns:c16="http://schemas.microsoft.com/office/drawing/2014/chart" uri="{C3380CC4-5D6E-409C-BE32-E72D297353CC}">
              <c16:uniqueId val="{00000002-0E0C-43F0-ACE4-C6587D6CA3D6}"/>
            </c:ext>
          </c:extLst>
        </c:ser>
        <c:ser>
          <c:idx val="3"/>
          <c:order val="3"/>
          <c:tx>
            <c:strRef>
              <c:f>Лист1!$E$1</c:f>
              <c:strCache>
                <c:ptCount val="1"/>
                <c:pt idx="0">
                  <c:v>Карачаево-Черкесская Р-ка</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1">
                  <c:v>2020 г.</c:v>
                </c:pt>
                <c:pt idx="2">
                  <c:v>2021 г.</c:v>
                </c:pt>
                <c:pt idx="3">
                  <c:v>2022 г.</c:v>
                </c:pt>
              </c:strCache>
            </c:strRef>
          </c:cat>
          <c:val>
            <c:numRef>
              <c:f>Лист1!$E$2:$E$5</c:f>
              <c:numCache>
                <c:formatCode>General</c:formatCode>
                <c:ptCount val="4"/>
                <c:pt idx="0">
                  <c:v>233.3</c:v>
                </c:pt>
                <c:pt idx="1">
                  <c:v>204</c:v>
                </c:pt>
                <c:pt idx="2">
                  <c:v>212</c:v>
                </c:pt>
                <c:pt idx="3">
                  <c:v>218</c:v>
                </c:pt>
              </c:numCache>
            </c:numRef>
          </c:val>
          <c:extLst>
            <c:ext xmlns:c16="http://schemas.microsoft.com/office/drawing/2014/chart" uri="{C3380CC4-5D6E-409C-BE32-E72D297353CC}">
              <c16:uniqueId val="{00000003-0E0C-43F0-ACE4-C6587D6CA3D6}"/>
            </c:ext>
          </c:extLst>
        </c:ser>
        <c:ser>
          <c:idx val="4"/>
          <c:order val="4"/>
          <c:tx>
            <c:strRef>
              <c:f>Лист1!$F$1</c:f>
              <c:strCache>
                <c:ptCount val="1"/>
                <c:pt idx="0">
                  <c:v>Р-ка Северная Осетия-Алания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1">
                  <c:v>2020 г.</c:v>
                </c:pt>
                <c:pt idx="2">
                  <c:v>2021 г.</c:v>
                </c:pt>
                <c:pt idx="3">
                  <c:v>2022 г.</c:v>
                </c:pt>
              </c:strCache>
            </c:strRef>
          </c:cat>
          <c:val>
            <c:numRef>
              <c:f>Лист1!$F$2:$F$5</c:f>
              <c:numCache>
                <c:formatCode>General</c:formatCode>
                <c:ptCount val="4"/>
                <c:pt idx="0">
                  <c:v>378.5</c:v>
                </c:pt>
                <c:pt idx="1">
                  <c:v>285</c:v>
                </c:pt>
                <c:pt idx="2">
                  <c:v>313</c:v>
                </c:pt>
                <c:pt idx="3">
                  <c:v>320</c:v>
                </c:pt>
              </c:numCache>
            </c:numRef>
          </c:val>
          <c:extLst>
            <c:ext xmlns:c16="http://schemas.microsoft.com/office/drawing/2014/chart" uri="{C3380CC4-5D6E-409C-BE32-E72D297353CC}">
              <c16:uniqueId val="{00000004-0E0C-43F0-ACE4-C6587D6CA3D6}"/>
            </c:ext>
          </c:extLst>
        </c:ser>
        <c:ser>
          <c:idx val="5"/>
          <c:order val="5"/>
          <c:tx>
            <c:strRef>
              <c:f>Лист1!$G$1</c:f>
              <c:strCache>
                <c:ptCount val="1"/>
                <c:pt idx="0">
                  <c:v>Чеченская Р-ка</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1">
                  <c:v>2020 г.</c:v>
                </c:pt>
                <c:pt idx="2">
                  <c:v>2021 г.</c:v>
                </c:pt>
                <c:pt idx="3">
                  <c:v>2022 г.</c:v>
                </c:pt>
              </c:strCache>
            </c:strRef>
          </c:cat>
          <c:val>
            <c:numRef>
              <c:f>Лист1!$G$2:$G$5</c:f>
              <c:numCache>
                <c:formatCode>General</c:formatCode>
                <c:ptCount val="4"/>
                <c:pt idx="0">
                  <c:v>550.6</c:v>
                </c:pt>
                <c:pt idx="1">
                  <c:v>653</c:v>
                </c:pt>
                <c:pt idx="2">
                  <c:v>654</c:v>
                </c:pt>
                <c:pt idx="3">
                  <c:v>655</c:v>
                </c:pt>
              </c:numCache>
            </c:numRef>
          </c:val>
          <c:extLst>
            <c:ext xmlns:c16="http://schemas.microsoft.com/office/drawing/2014/chart" uri="{C3380CC4-5D6E-409C-BE32-E72D297353CC}">
              <c16:uniqueId val="{00000005-0E0C-43F0-ACE4-C6587D6CA3D6}"/>
            </c:ext>
          </c:extLst>
        </c:ser>
        <c:ser>
          <c:idx val="6"/>
          <c:order val="6"/>
          <c:tx>
            <c:strRef>
              <c:f>Лист1!$H$1</c:f>
              <c:strCache>
                <c:ptCount val="1"/>
                <c:pt idx="0">
                  <c:v>Ставроп. Край</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1">
                  <c:v>2020 г.</c:v>
                </c:pt>
                <c:pt idx="2">
                  <c:v>2021 г.</c:v>
                </c:pt>
                <c:pt idx="3">
                  <c:v>2022 г.</c:v>
                </c:pt>
              </c:strCache>
            </c:strRef>
          </c:cat>
          <c:val>
            <c:numRef>
              <c:f>Лист1!$H$2:$H$5</c:f>
              <c:numCache>
                <c:formatCode>General</c:formatCode>
                <c:ptCount val="4"/>
                <c:pt idx="0">
                  <c:v>1365.3</c:v>
                </c:pt>
                <c:pt idx="1">
                  <c:v>1371</c:v>
                </c:pt>
                <c:pt idx="2">
                  <c:v>1375</c:v>
                </c:pt>
                <c:pt idx="3">
                  <c:v>1380</c:v>
                </c:pt>
              </c:numCache>
            </c:numRef>
          </c:val>
          <c:extLst>
            <c:ext xmlns:c16="http://schemas.microsoft.com/office/drawing/2014/chart" uri="{C3380CC4-5D6E-409C-BE32-E72D297353CC}">
              <c16:uniqueId val="{00000006-0E0C-43F0-ACE4-C6587D6CA3D6}"/>
            </c:ext>
          </c:extLst>
        </c:ser>
        <c:dLbls>
          <c:dLblPos val="outEnd"/>
          <c:showLegendKey val="0"/>
          <c:showVal val="1"/>
          <c:showCatName val="0"/>
          <c:showSerName val="0"/>
          <c:showPercent val="0"/>
          <c:showBubbleSize val="0"/>
        </c:dLbls>
        <c:gapWidth val="219"/>
        <c:overlap val="-27"/>
        <c:axId val="328204383"/>
        <c:axId val="328206463"/>
      </c:barChart>
      <c:catAx>
        <c:axId val="328204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8206463"/>
        <c:crosses val="autoZero"/>
        <c:auto val="1"/>
        <c:lblAlgn val="ctr"/>
        <c:lblOffset val="100"/>
        <c:noMultiLvlLbl val="0"/>
      </c:catAx>
      <c:valAx>
        <c:axId val="3282064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82043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Дагестан</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2010</c:v>
                </c:pt>
                <c:pt idx="1">
                  <c:v>2020</c:v>
                </c:pt>
                <c:pt idx="2">
                  <c:v>2021</c:v>
                </c:pt>
                <c:pt idx="3">
                  <c:v>2022</c:v>
                </c:pt>
              </c:numCache>
            </c:numRef>
          </c:cat>
          <c:val>
            <c:numRef>
              <c:f>Лист1!$B$2:$B$5</c:f>
              <c:numCache>
                <c:formatCode>General</c:formatCode>
                <c:ptCount val="4"/>
                <c:pt idx="0">
                  <c:v>1271</c:v>
                </c:pt>
                <c:pt idx="1">
                  <c:v>1287</c:v>
                </c:pt>
                <c:pt idx="2">
                  <c:v>1369</c:v>
                </c:pt>
                <c:pt idx="3">
                  <c:v>1432</c:v>
                </c:pt>
              </c:numCache>
            </c:numRef>
          </c:val>
          <c:smooth val="0"/>
          <c:extLst>
            <c:ext xmlns:c16="http://schemas.microsoft.com/office/drawing/2014/chart" uri="{C3380CC4-5D6E-409C-BE32-E72D297353CC}">
              <c16:uniqueId val="{00000000-1881-40D4-851F-92D17EF73CBB}"/>
            </c:ext>
          </c:extLst>
        </c:ser>
        <c:ser>
          <c:idx val="1"/>
          <c:order val="1"/>
          <c:tx>
            <c:strRef>
              <c:f>Лист1!$C$1</c:f>
              <c:strCache>
                <c:ptCount val="1"/>
                <c:pt idx="0">
                  <c:v>Р-ка Ингушетия</c:v>
                </c:pt>
              </c:strCache>
            </c:strRef>
          </c:tx>
          <c:spPr>
            <a:ln w="28575" cap="rnd">
              <a:solidFill>
                <a:schemeClr val="accent2"/>
              </a:solidFill>
              <a:round/>
            </a:ln>
            <a:effectLst/>
          </c:spPr>
          <c:marker>
            <c:symbol val="none"/>
          </c:marker>
          <c:dLbls>
            <c:dLbl>
              <c:idx val="3"/>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603-44E7-89F5-71E50517E8F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Лист1!$A$2:$A$5</c:f>
              <c:numCache>
                <c:formatCode>General</c:formatCode>
                <c:ptCount val="4"/>
                <c:pt idx="0">
                  <c:v>2010</c:v>
                </c:pt>
                <c:pt idx="1">
                  <c:v>2020</c:v>
                </c:pt>
                <c:pt idx="2">
                  <c:v>2021</c:v>
                </c:pt>
                <c:pt idx="3">
                  <c:v>2022</c:v>
                </c:pt>
              </c:numCache>
            </c:numRef>
          </c:cat>
          <c:val>
            <c:numRef>
              <c:f>Лист1!$C$2:$C$5</c:f>
              <c:numCache>
                <c:formatCode>General</c:formatCode>
                <c:ptCount val="4"/>
                <c:pt idx="0">
                  <c:v>179</c:v>
                </c:pt>
                <c:pt idx="1">
                  <c:v>261</c:v>
                </c:pt>
                <c:pt idx="2">
                  <c:v>266</c:v>
                </c:pt>
                <c:pt idx="3">
                  <c:v>278</c:v>
                </c:pt>
              </c:numCache>
            </c:numRef>
          </c:val>
          <c:smooth val="0"/>
          <c:extLst>
            <c:ext xmlns:c16="http://schemas.microsoft.com/office/drawing/2014/chart" uri="{C3380CC4-5D6E-409C-BE32-E72D297353CC}">
              <c16:uniqueId val="{00000001-1881-40D4-851F-92D17EF73CBB}"/>
            </c:ext>
          </c:extLst>
        </c:ser>
        <c:ser>
          <c:idx val="2"/>
          <c:order val="2"/>
          <c:tx>
            <c:strRef>
              <c:f>Лист1!$D$1</c:f>
              <c:strCache>
                <c:ptCount val="1"/>
                <c:pt idx="0">
                  <c:v>Каб.-БалкарскаяР-ка</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2010</c:v>
                </c:pt>
                <c:pt idx="1">
                  <c:v>2020</c:v>
                </c:pt>
                <c:pt idx="2">
                  <c:v>2021</c:v>
                </c:pt>
                <c:pt idx="3">
                  <c:v>2022</c:v>
                </c:pt>
              </c:numCache>
            </c:numRef>
          </c:cat>
          <c:val>
            <c:numRef>
              <c:f>Лист1!$D$2:$D$5</c:f>
              <c:numCache>
                <c:formatCode>General</c:formatCode>
                <c:ptCount val="4"/>
                <c:pt idx="0">
                  <c:v>378</c:v>
                </c:pt>
                <c:pt idx="1">
                  <c:v>453</c:v>
                </c:pt>
                <c:pt idx="2">
                  <c:v>452</c:v>
                </c:pt>
                <c:pt idx="3">
                  <c:v>449</c:v>
                </c:pt>
              </c:numCache>
            </c:numRef>
          </c:val>
          <c:smooth val="0"/>
          <c:extLst>
            <c:ext xmlns:c16="http://schemas.microsoft.com/office/drawing/2014/chart" uri="{C3380CC4-5D6E-409C-BE32-E72D297353CC}">
              <c16:uniqueId val="{00000002-1881-40D4-851F-92D17EF73CBB}"/>
            </c:ext>
          </c:extLst>
        </c:ser>
        <c:ser>
          <c:idx val="3"/>
          <c:order val="3"/>
          <c:tx>
            <c:strRef>
              <c:f>Лист1!$E$1</c:f>
              <c:strCache>
                <c:ptCount val="1"/>
                <c:pt idx="0">
                  <c:v>Карачаево-Черкесская Р-ка</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2010</c:v>
                </c:pt>
                <c:pt idx="1">
                  <c:v>2020</c:v>
                </c:pt>
                <c:pt idx="2">
                  <c:v>2021</c:v>
                </c:pt>
                <c:pt idx="3">
                  <c:v>2022</c:v>
                </c:pt>
              </c:numCache>
            </c:numRef>
          </c:cat>
          <c:val>
            <c:numRef>
              <c:f>Лист1!$E$2:$E$5</c:f>
              <c:numCache>
                <c:formatCode>General</c:formatCode>
                <c:ptCount val="4"/>
                <c:pt idx="0">
                  <c:v>233.3</c:v>
                </c:pt>
                <c:pt idx="1">
                  <c:v>204</c:v>
                </c:pt>
                <c:pt idx="2">
                  <c:v>212</c:v>
                </c:pt>
                <c:pt idx="3">
                  <c:v>218</c:v>
                </c:pt>
              </c:numCache>
            </c:numRef>
          </c:val>
          <c:smooth val="0"/>
          <c:extLst>
            <c:ext xmlns:c16="http://schemas.microsoft.com/office/drawing/2014/chart" uri="{C3380CC4-5D6E-409C-BE32-E72D297353CC}">
              <c16:uniqueId val="{00000003-1881-40D4-851F-92D17EF73CBB}"/>
            </c:ext>
          </c:extLst>
        </c:ser>
        <c:ser>
          <c:idx val="4"/>
          <c:order val="4"/>
          <c:tx>
            <c:strRef>
              <c:f>Лист1!$F$1</c:f>
              <c:strCache>
                <c:ptCount val="1"/>
                <c:pt idx="0">
                  <c:v>Р-ка Северная Осетия-Алания</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2010</c:v>
                </c:pt>
                <c:pt idx="1">
                  <c:v>2020</c:v>
                </c:pt>
                <c:pt idx="2">
                  <c:v>2021</c:v>
                </c:pt>
                <c:pt idx="3">
                  <c:v>2022</c:v>
                </c:pt>
              </c:numCache>
            </c:numRef>
          </c:cat>
          <c:val>
            <c:numRef>
              <c:f>Лист1!$F$2:$F$5</c:f>
              <c:numCache>
                <c:formatCode>General</c:formatCode>
                <c:ptCount val="4"/>
                <c:pt idx="0">
                  <c:v>378.5</c:v>
                </c:pt>
                <c:pt idx="1">
                  <c:v>285</c:v>
                </c:pt>
                <c:pt idx="2">
                  <c:v>313</c:v>
                </c:pt>
                <c:pt idx="3">
                  <c:v>320</c:v>
                </c:pt>
              </c:numCache>
            </c:numRef>
          </c:val>
          <c:smooth val="0"/>
          <c:extLst>
            <c:ext xmlns:c16="http://schemas.microsoft.com/office/drawing/2014/chart" uri="{C3380CC4-5D6E-409C-BE32-E72D297353CC}">
              <c16:uniqueId val="{00000004-1881-40D4-851F-92D17EF73CBB}"/>
            </c:ext>
          </c:extLst>
        </c:ser>
        <c:ser>
          <c:idx val="5"/>
          <c:order val="5"/>
          <c:tx>
            <c:strRef>
              <c:f>Лист1!$G$1</c:f>
              <c:strCache>
                <c:ptCount val="1"/>
                <c:pt idx="0">
                  <c:v>Чеченская Р-ка</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2010</c:v>
                </c:pt>
                <c:pt idx="1">
                  <c:v>2020</c:v>
                </c:pt>
                <c:pt idx="2">
                  <c:v>2021</c:v>
                </c:pt>
                <c:pt idx="3">
                  <c:v>2022</c:v>
                </c:pt>
              </c:numCache>
            </c:numRef>
          </c:cat>
          <c:val>
            <c:numRef>
              <c:f>Лист1!$G$2:$G$5</c:f>
              <c:numCache>
                <c:formatCode>General</c:formatCode>
                <c:ptCount val="4"/>
                <c:pt idx="0">
                  <c:v>550.6</c:v>
                </c:pt>
                <c:pt idx="1">
                  <c:v>653</c:v>
                </c:pt>
                <c:pt idx="2">
                  <c:v>654</c:v>
                </c:pt>
                <c:pt idx="3">
                  <c:v>655</c:v>
                </c:pt>
              </c:numCache>
            </c:numRef>
          </c:val>
          <c:smooth val="0"/>
          <c:extLst>
            <c:ext xmlns:c16="http://schemas.microsoft.com/office/drawing/2014/chart" uri="{C3380CC4-5D6E-409C-BE32-E72D297353CC}">
              <c16:uniqueId val="{00000005-1881-40D4-851F-92D17EF73CBB}"/>
            </c:ext>
          </c:extLst>
        </c:ser>
        <c:ser>
          <c:idx val="6"/>
          <c:order val="6"/>
          <c:tx>
            <c:strRef>
              <c:f>Лист1!$H$1</c:f>
              <c:strCache>
                <c:ptCount val="1"/>
                <c:pt idx="0">
                  <c:v>Ставроп. Край</c:v>
                </c:pt>
              </c:strCache>
            </c:strRef>
          </c:tx>
          <c:spPr>
            <a:ln w="28575" cap="rnd">
              <a:solidFill>
                <a:schemeClr val="accent1">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2010</c:v>
                </c:pt>
                <c:pt idx="1">
                  <c:v>2020</c:v>
                </c:pt>
                <c:pt idx="2">
                  <c:v>2021</c:v>
                </c:pt>
                <c:pt idx="3">
                  <c:v>2022</c:v>
                </c:pt>
              </c:numCache>
            </c:numRef>
          </c:cat>
          <c:val>
            <c:numRef>
              <c:f>Лист1!$H$2:$H$5</c:f>
              <c:numCache>
                <c:formatCode>General</c:formatCode>
                <c:ptCount val="4"/>
                <c:pt idx="0">
                  <c:v>1365.3</c:v>
                </c:pt>
                <c:pt idx="1">
                  <c:v>1371</c:v>
                </c:pt>
                <c:pt idx="2">
                  <c:v>1375</c:v>
                </c:pt>
                <c:pt idx="3">
                  <c:v>1380</c:v>
                </c:pt>
              </c:numCache>
            </c:numRef>
          </c:val>
          <c:smooth val="0"/>
          <c:extLst>
            <c:ext xmlns:c16="http://schemas.microsoft.com/office/drawing/2014/chart" uri="{C3380CC4-5D6E-409C-BE32-E72D297353CC}">
              <c16:uniqueId val="{00000006-1881-40D4-851F-92D17EF73CBB}"/>
            </c:ext>
          </c:extLst>
        </c:ser>
        <c:dLbls>
          <c:dLblPos val="t"/>
          <c:showLegendKey val="0"/>
          <c:showVal val="1"/>
          <c:showCatName val="0"/>
          <c:showSerName val="0"/>
          <c:showPercent val="0"/>
          <c:showBubbleSize val="0"/>
        </c:dLbls>
        <c:smooth val="0"/>
        <c:axId val="575448063"/>
        <c:axId val="575446399"/>
      </c:lineChart>
      <c:catAx>
        <c:axId val="575448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446399"/>
        <c:crosses val="autoZero"/>
        <c:auto val="1"/>
        <c:lblAlgn val="ctr"/>
        <c:lblOffset val="100"/>
        <c:noMultiLvlLbl val="0"/>
      </c:catAx>
      <c:valAx>
        <c:axId val="5754463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4480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СКФО</c:v>
                </c:pt>
                <c:pt idx="1">
                  <c:v>Дагестан</c:v>
                </c:pt>
                <c:pt idx="2">
                  <c:v>Ингушетия</c:v>
                </c:pt>
                <c:pt idx="3">
                  <c:v>Кабардино-Балкария</c:v>
                </c:pt>
                <c:pt idx="4">
                  <c:v>Карачаево-Черкесия</c:v>
                </c:pt>
                <c:pt idx="5">
                  <c:v>Северная Осетия-Алания</c:v>
                </c:pt>
                <c:pt idx="6">
                  <c:v>Чеченская Республика</c:v>
                </c:pt>
                <c:pt idx="7">
                  <c:v>Ставропольский край</c:v>
                </c:pt>
              </c:strCache>
            </c:strRef>
          </c:cat>
          <c:val>
            <c:numRef>
              <c:f>Лист1!$B$2:$B$9</c:f>
              <c:numCache>
                <c:formatCode>General</c:formatCode>
                <c:ptCount val="8"/>
                <c:pt idx="0">
                  <c:v>61.3</c:v>
                </c:pt>
                <c:pt idx="1">
                  <c:v>59.9</c:v>
                </c:pt>
                <c:pt idx="2">
                  <c:v>72.8</c:v>
                </c:pt>
                <c:pt idx="3">
                  <c:v>64.900000000000006</c:v>
                </c:pt>
                <c:pt idx="4">
                  <c:v>57.7</c:v>
                </c:pt>
                <c:pt idx="5">
                  <c:v>57.8</c:v>
                </c:pt>
                <c:pt idx="6">
                  <c:v>63.4</c:v>
                </c:pt>
                <c:pt idx="7">
                  <c:v>60.1</c:v>
                </c:pt>
              </c:numCache>
            </c:numRef>
          </c:val>
          <c:extLst>
            <c:ext xmlns:c16="http://schemas.microsoft.com/office/drawing/2014/chart" uri="{C3380CC4-5D6E-409C-BE32-E72D297353CC}">
              <c16:uniqueId val="{00000000-52ED-467B-9454-4CBAE0C9DDBB}"/>
            </c:ext>
          </c:extLst>
        </c:ser>
        <c:dLbls>
          <c:dLblPos val="outEnd"/>
          <c:showLegendKey val="0"/>
          <c:showVal val="1"/>
          <c:showCatName val="0"/>
          <c:showSerName val="0"/>
          <c:showPercent val="0"/>
          <c:showBubbleSize val="0"/>
        </c:dLbls>
        <c:gapWidth val="219"/>
        <c:axId val="1683919440"/>
        <c:axId val="1683929840"/>
      </c:barChart>
      <c:catAx>
        <c:axId val="1683919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3929840"/>
        <c:crosses val="autoZero"/>
        <c:auto val="1"/>
        <c:lblAlgn val="ctr"/>
        <c:lblOffset val="100"/>
        <c:noMultiLvlLbl val="0"/>
      </c:catAx>
      <c:valAx>
        <c:axId val="16839298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3919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2020т.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СКФО</c:v>
                </c:pt>
                <c:pt idx="1">
                  <c:v>Р-ка Дагестан</c:v>
                </c:pt>
                <c:pt idx="2">
                  <c:v>Р-ка Ингушетия</c:v>
                </c:pt>
                <c:pt idx="3">
                  <c:v>Кабардино-Балкарская Республика</c:v>
                </c:pt>
                <c:pt idx="4">
                  <c:v>Р-ка Северная Осетия-Алания</c:v>
                </c:pt>
                <c:pt idx="5">
                  <c:v>Чеченская Республика</c:v>
                </c:pt>
                <c:pt idx="6">
                  <c:v>Ставропольский край</c:v>
                </c:pt>
              </c:strCache>
            </c:strRef>
          </c:cat>
          <c:val>
            <c:numRef>
              <c:f>Лист1!$B$2:$B$8</c:f>
              <c:numCache>
                <c:formatCode>General</c:formatCode>
                <c:ptCount val="7"/>
                <c:pt idx="0">
                  <c:v>13.9</c:v>
                </c:pt>
                <c:pt idx="1">
                  <c:v>15.7</c:v>
                </c:pt>
                <c:pt idx="2">
                  <c:v>29.8</c:v>
                </c:pt>
                <c:pt idx="3">
                  <c:v>14.8</c:v>
                </c:pt>
                <c:pt idx="4">
                  <c:v>15.4</c:v>
                </c:pt>
                <c:pt idx="5">
                  <c:v>18.5</c:v>
                </c:pt>
                <c:pt idx="6">
                  <c:v>6.2</c:v>
                </c:pt>
              </c:numCache>
            </c:numRef>
          </c:val>
          <c:extLst>
            <c:ext xmlns:c16="http://schemas.microsoft.com/office/drawing/2014/chart" uri="{C3380CC4-5D6E-409C-BE32-E72D297353CC}">
              <c16:uniqueId val="{00000000-369A-473B-A456-8187E730E5F7}"/>
            </c:ext>
          </c:extLst>
        </c:ser>
        <c:ser>
          <c:idx val="1"/>
          <c:order val="1"/>
          <c:tx>
            <c:strRef>
              <c:f>Лист1!$C$1</c:f>
              <c:strCache>
                <c:ptCount val="1"/>
                <c:pt idx="0">
                  <c:v>2021 г.</c:v>
                </c:pt>
              </c:strCache>
            </c:strRef>
          </c:tx>
          <c:spPr>
            <a:solidFill>
              <a:schemeClr val="accent2"/>
            </a:solidFill>
            <a:ln>
              <a:noFill/>
            </a:ln>
            <a:effectLst/>
          </c:spPr>
          <c:invertIfNegative val="0"/>
          <c:dLbls>
            <c:dLbl>
              <c:idx val="2"/>
              <c:layout>
                <c:manualLayout>
                  <c:x val="-4.3035496590490119E-17"/>
                  <c:y val="-1.19047619047619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96C-4E41-998E-800BA6CD2B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СКФО</c:v>
                </c:pt>
                <c:pt idx="1">
                  <c:v>Р-ка Дагестан</c:v>
                </c:pt>
                <c:pt idx="2">
                  <c:v>Р-ка Ингушетия</c:v>
                </c:pt>
                <c:pt idx="3">
                  <c:v>Кабардино-Балкарская Республика</c:v>
                </c:pt>
                <c:pt idx="4">
                  <c:v>Р-ка Северная Осетия-Алания</c:v>
                </c:pt>
                <c:pt idx="5">
                  <c:v>Чеченская Республика</c:v>
                </c:pt>
                <c:pt idx="6">
                  <c:v>Ставропольский край</c:v>
                </c:pt>
              </c:strCache>
            </c:strRef>
          </c:cat>
          <c:val>
            <c:numRef>
              <c:f>Лист1!$C$2:$C$8</c:f>
              <c:numCache>
                <c:formatCode>General</c:formatCode>
                <c:ptCount val="7"/>
                <c:pt idx="0">
                  <c:v>12.4</c:v>
                </c:pt>
                <c:pt idx="1">
                  <c:v>15.1</c:v>
                </c:pt>
                <c:pt idx="2">
                  <c:v>30.9</c:v>
                </c:pt>
                <c:pt idx="3">
                  <c:v>11.7</c:v>
                </c:pt>
                <c:pt idx="4">
                  <c:v>13.4</c:v>
                </c:pt>
                <c:pt idx="5">
                  <c:v>14.5</c:v>
                </c:pt>
                <c:pt idx="6">
                  <c:v>5.3</c:v>
                </c:pt>
              </c:numCache>
            </c:numRef>
          </c:val>
          <c:extLst>
            <c:ext xmlns:c16="http://schemas.microsoft.com/office/drawing/2014/chart" uri="{C3380CC4-5D6E-409C-BE32-E72D297353CC}">
              <c16:uniqueId val="{00000001-369A-473B-A456-8187E730E5F7}"/>
            </c:ext>
          </c:extLst>
        </c:ser>
        <c:ser>
          <c:idx val="2"/>
          <c:order val="2"/>
          <c:tx>
            <c:strRef>
              <c:f>Лист1!$D$1</c:f>
              <c:strCache>
                <c:ptCount val="1"/>
                <c:pt idx="0">
                  <c:v>2022 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СКФО</c:v>
                </c:pt>
                <c:pt idx="1">
                  <c:v>Р-ка Дагестан</c:v>
                </c:pt>
                <c:pt idx="2">
                  <c:v>Р-ка Ингушетия</c:v>
                </c:pt>
                <c:pt idx="3">
                  <c:v>Кабардино-Балкарская Республика</c:v>
                </c:pt>
                <c:pt idx="4">
                  <c:v>Р-ка Северная Осетия-Алания</c:v>
                </c:pt>
                <c:pt idx="5">
                  <c:v>Чеченская Республика</c:v>
                </c:pt>
                <c:pt idx="6">
                  <c:v>Ставропольский край</c:v>
                </c:pt>
              </c:strCache>
            </c:strRef>
          </c:cat>
          <c:val>
            <c:numRef>
              <c:f>Лист1!$D$2:$D$8</c:f>
              <c:numCache>
                <c:formatCode>General</c:formatCode>
                <c:ptCount val="7"/>
                <c:pt idx="0">
                  <c:v>10.3</c:v>
                </c:pt>
                <c:pt idx="1">
                  <c:v>12.1</c:v>
                </c:pt>
                <c:pt idx="2">
                  <c:v>28.5</c:v>
                </c:pt>
                <c:pt idx="3">
                  <c:v>10</c:v>
                </c:pt>
                <c:pt idx="4">
                  <c:v>11.9</c:v>
                </c:pt>
                <c:pt idx="5">
                  <c:v>11</c:v>
                </c:pt>
                <c:pt idx="6">
                  <c:v>4.3</c:v>
                </c:pt>
              </c:numCache>
            </c:numRef>
          </c:val>
          <c:extLst>
            <c:ext xmlns:c16="http://schemas.microsoft.com/office/drawing/2014/chart" uri="{C3380CC4-5D6E-409C-BE32-E72D297353CC}">
              <c16:uniqueId val="{00000002-369A-473B-A456-8187E730E5F7}"/>
            </c:ext>
          </c:extLst>
        </c:ser>
        <c:dLbls>
          <c:showLegendKey val="0"/>
          <c:showVal val="0"/>
          <c:showCatName val="0"/>
          <c:showSerName val="0"/>
          <c:showPercent val="0"/>
          <c:showBubbleSize val="0"/>
        </c:dLbls>
        <c:gapWidth val="219"/>
        <c:overlap val="-27"/>
        <c:axId val="262200783"/>
        <c:axId val="262192879"/>
      </c:barChart>
      <c:catAx>
        <c:axId val="262200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2192879"/>
        <c:crosses val="autoZero"/>
        <c:auto val="1"/>
        <c:lblAlgn val="ctr"/>
        <c:lblOffset val="100"/>
        <c:noMultiLvlLbl val="0"/>
      </c:catAx>
      <c:valAx>
        <c:axId val="2621928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22007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35201-2836-4F6B-8FAF-E59EF2AF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2054</Words>
  <Characters>11712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Ивановна</dc:creator>
  <cp:keywords/>
  <dc:description/>
  <cp:lastModifiedBy>Татьяна Ивановна</cp:lastModifiedBy>
  <cp:revision>2</cp:revision>
  <dcterms:created xsi:type="dcterms:W3CDTF">2024-09-24T21:24:00Z</dcterms:created>
  <dcterms:modified xsi:type="dcterms:W3CDTF">2024-09-24T21:24:00Z</dcterms:modified>
</cp:coreProperties>
</file>