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A3DE8" w14:textId="77777777" w:rsidR="00DF5D55" w:rsidRPr="00DF5D55" w:rsidRDefault="00DF5D55" w:rsidP="00DF5D55">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Правительство Российской Федерации</w:t>
      </w:r>
    </w:p>
    <w:p w14:paraId="06B5C733" w14:textId="77777777" w:rsidR="00DF5D55" w:rsidRPr="00DF5D55" w:rsidRDefault="00DF5D55" w:rsidP="00DF5D55">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Федеральное государственное бюджетное образовательное учреждение</w:t>
      </w:r>
    </w:p>
    <w:p w14:paraId="06A7A1CF" w14:textId="77777777" w:rsidR="00DF5D55" w:rsidRPr="00DF5D55" w:rsidRDefault="00DF5D55" w:rsidP="00DF5D55">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высшего образования</w:t>
      </w:r>
    </w:p>
    <w:p w14:paraId="67F7311A" w14:textId="77777777" w:rsidR="00DF5D55" w:rsidRPr="00DF5D55" w:rsidRDefault="00DF5D55" w:rsidP="00DF5D55">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«САНКТ-ПЕТЕРБУРГСКИЙ ГОСУДАРСТВЕННЫЙ УНИВЕРСИТЕТ»</w:t>
      </w:r>
    </w:p>
    <w:p w14:paraId="1123A769" w14:textId="77777777" w:rsidR="00B61D66" w:rsidRPr="00B61D66" w:rsidRDefault="00DF5D55" w:rsidP="00DF5D55">
      <w:pPr>
        <w:spacing w:after="0" w:line="240" w:lineRule="auto"/>
        <w:contextualSpacing/>
        <w:jc w:val="center"/>
        <w:rPr>
          <w:rFonts w:ascii="Times New Roman" w:hAnsi="Times New Roman" w:cs="Times New Roman"/>
          <w:sz w:val="24"/>
          <w:szCs w:val="24"/>
        </w:rPr>
      </w:pPr>
      <w:r w:rsidRPr="00DF5D55">
        <w:rPr>
          <w:rFonts w:ascii="Times New Roman" w:hAnsi="Times New Roman" w:cs="Times New Roman"/>
          <w:sz w:val="24"/>
          <w:szCs w:val="24"/>
        </w:rPr>
        <w:t>(СПбГУ)</w:t>
      </w:r>
    </w:p>
    <w:p w14:paraId="1FDA2F61" w14:textId="77777777" w:rsidR="00B61D66" w:rsidRPr="00B61D66" w:rsidRDefault="00B61D66" w:rsidP="00B61D66">
      <w:pPr>
        <w:spacing w:after="0" w:line="240" w:lineRule="auto"/>
        <w:contextualSpacing/>
        <w:jc w:val="center"/>
        <w:rPr>
          <w:rFonts w:ascii="Times New Roman" w:hAnsi="Times New Roman" w:cs="Times New Roman"/>
          <w:sz w:val="24"/>
          <w:szCs w:val="24"/>
        </w:rPr>
      </w:pPr>
    </w:p>
    <w:p w14:paraId="1058539D" w14:textId="77777777" w:rsidR="00B61D66" w:rsidRPr="00B61D66" w:rsidRDefault="00B61D66" w:rsidP="00B61D66">
      <w:pPr>
        <w:spacing w:after="0" w:line="240" w:lineRule="auto"/>
        <w:contextualSpacing/>
        <w:jc w:val="center"/>
        <w:rPr>
          <w:rFonts w:ascii="Times New Roman" w:hAnsi="Times New Roman" w:cs="Times New Roman"/>
          <w:sz w:val="24"/>
          <w:szCs w:val="24"/>
        </w:rPr>
      </w:pPr>
    </w:p>
    <w:p w14:paraId="278C6A6E" w14:textId="5042D91A" w:rsidR="00B61D66" w:rsidRPr="00E32330" w:rsidRDefault="00B61D66" w:rsidP="00B61D66">
      <w:pPr>
        <w:spacing w:after="0" w:line="240" w:lineRule="auto"/>
        <w:contextualSpacing/>
        <w:rPr>
          <w:rFonts w:ascii="Times New Roman" w:hAnsi="Times New Roman" w:cs="Times New Roman"/>
          <w:sz w:val="24"/>
          <w:szCs w:val="24"/>
        </w:rPr>
      </w:pPr>
      <w:r w:rsidRPr="00B61D66">
        <w:rPr>
          <w:rFonts w:ascii="Times New Roman" w:hAnsi="Times New Roman" w:cs="Times New Roman"/>
          <w:sz w:val="24"/>
          <w:szCs w:val="24"/>
        </w:rPr>
        <w:t xml:space="preserve">УДК  </w:t>
      </w:r>
      <w:r w:rsidR="00E32330" w:rsidRPr="00E32330">
        <w:rPr>
          <w:rFonts w:ascii="Times New Roman" w:hAnsi="Times New Roman" w:cs="Times New Roman"/>
          <w:sz w:val="24"/>
          <w:szCs w:val="24"/>
        </w:rPr>
        <w:t>612</w:t>
      </w:r>
      <w:r w:rsidR="00E32330">
        <w:rPr>
          <w:rFonts w:ascii="Times New Roman" w:hAnsi="Times New Roman" w:cs="Times New Roman"/>
          <w:sz w:val="24"/>
          <w:szCs w:val="24"/>
        </w:rPr>
        <w:t>.084</w:t>
      </w:r>
    </w:p>
    <w:p w14:paraId="33EA92AA" w14:textId="77777777" w:rsidR="00E32330" w:rsidRPr="00B04E52" w:rsidRDefault="00B61D66" w:rsidP="00E32330">
      <w:pPr>
        <w:spacing w:after="0" w:line="240" w:lineRule="auto"/>
        <w:rPr>
          <w:rFonts w:ascii="Times New Roman" w:eastAsia="MS Mincho" w:hAnsi="Times New Roman" w:cs="Times New Roman"/>
          <w:sz w:val="28"/>
          <w:szCs w:val="28"/>
          <w:lang w:eastAsia="ar-SA"/>
        </w:rPr>
      </w:pPr>
      <w:r w:rsidRPr="00B61D66">
        <w:rPr>
          <w:rFonts w:ascii="Times New Roman" w:hAnsi="Times New Roman" w:cs="Times New Roman"/>
          <w:sz w:val="24"/>
          <w:szCs w:val="24"/>
        </w:rPr>
        <w:t xml:space="preserve">Рег.  </w:t>
      </w:r>
      <w:r w:rsidR="00DF5D55" w:rsidRPr="001C33F5">
        <w:rPr>
          <w:rFonts w:ascii="Times New Roman" w:hAnsi="Times New Roman" w:cs="Times New Roman"/>
          <w:sz w:val="24"/>
          <w:szCs w:val="24"/>
        </w:rPr>
        <w:t>№</w:t>
      </w:r>
      <w:r w:rsidRPr="00B61D66">
        <w:rPr>
          <w:rFonts w:ascii="Times New Roman" w:hAnsi="Times New Roman" w:cs="Times New Roman"/>
          <w:sz w:val="24"/>
          <w:szCs w:val="24"/>
        </w:rPr>
        <w:t xml:space="preserve"> НИОКТР </w:t>
      </w:r>
      <w:r w:rsidR="00E32330" w:rsidRPr="00B04E52">
        <w:rPr>
          <w:rFonts w:ascii="Times New Roman" w:eastAsia="MS Mincho" w:hAnsi="Times New Roman" w:cs="Times New Roman"/>
          <w:sz w:val="28"/>
          <w:szCs w:val="28"/>
          <w:lang w:eastAsia="ar-SA"/>
        </w:rPr>
        <w:t>АААА-А19-119092790061-9</w:t>
      </w:r>
    </w:p>
    <w:p w14:paraId="50DBC0DF" w14:textId="490954AE" w:rsidR="00B61D66" w:rsidRPr="00B61D66" w:rsidRDefault="00B61D66" w:rsidP="00B61D66">
      <w:pPr>
        <w:spacing w:after="0" w:line="240" w:lineRule="auto"/>
        <w:contextualSpacing/>
        <w:jc w:val="both"/>
        <w:rPr>
          <w:rFonts w:ascii="Times New Roman" w:hAnsi="Times New Roman" w:cs="Times New Roman"/>
          <w:sz w:val="24"/>
          <w:szCs w:val="24"/>
        </w:rPr>
      </w:pPr>
    </w:p>
    <w:p w14:paraId="19830CB9" w14:textId="77777777" w:rsidR="00B61D66" w:rsidRDefault="00B61D66" w:rsidP="00B61D66">
      <w:pPr>
        <w:spacing w:after="0" w:line="240" w:lineRule="auto"/>
        <w:contextualSpacing/>
        <w:rPr>
          <w:rFonts w:ascii="Times New Roman" w:hAnsi="Times New Roman" w:cs="Times New Roman"/>
          <w:sz w:val="24"/>
          <w:szCs w:val="24"/>
        </w:rPr>
      </w:pPr>
    </w:p>
    <w:p w14:paraId="538BC349" w14:textId="77777777" w:rsidR="001413C1" w:rsidRPr="00B61D66" w:rsidRDefault="001413C1" w:rsidP="00B61D66">
      <w:pPr>
        <w:spacing w:after="0" w:line="240" w:lineRule="auto"/>
        <w:contextualSpacing/>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1613"/>
        <w:gridCol w:w="3820"/>
      </w:tblGrid>
      <w:tr w:rsidR="005A7D2A" w:rsidRPr="00F34D93" w14:paraId="05FE010B" w14:textId="77777777" w:rsidTr="005A7D2A">
        <w:tc>
          <w:tcPr>
            <w:tcW w:w="3911" w:type="dxa"/>
          </w:tcPr>
          <w:p w14:paraId="33CFBC8F" w14:textId="77777777" w:rsidR="005A7D2A" w:rsidRPr="005A7D2A" w:rsidRDefault="005A7D2A" w:rsidP="005A7D2A">
            <w:pPr>
              <w:contextualSpacing/>
              <w:rPr>
                <w:rFonts w:ascii="Times New Roman" w:hAnsi="Times New Roman" w:cs="Times New Roman"/>
                <w:sz w:val="24"/>
                <w:szCs w:val="24"/>
              </w:rPr>
            </w:pPr>
          </w:p>
        </w:tc>
        <w:tc>
          <w:tcPr>
            <w:tcW w:w="1613" w:type="dxa"/>
          </w:tcPr>
          <w:p w14:paraId="43818926" w14:textId="77777777" w:rsidR="005A7D2A" w:rsidRPr="005A7D2A" w:rsidRDefault="005A7D2A" w:rsidP="005A7D2A">
            <w:pPr>
              <w:contextualSpacing/>
              <w:rPr>
                <w:rFonts w:ascii="Times New Roman" w:hAnsi="Times New Roman" w:cs="Times New Roman"/>
                <w:sz w:val="24"/>
                <w:szCs w:val="24"/>
              </w:rPr>
            </w:pPr>
          </w:p>
        </w:tc>
        <w:tc>
          <w:tcPr>
            <w:tcW w:w="3820" w:type="dxa"/>
          </w:tcPr>
          <w:p w14:paraId="5B77506B" w14:textId="77777777" w:rsidR="005A7D2A" w:rsidRPr="00F34D93" w:rsidRDefault="005A7D2A" w:rsidP="005A7D2A">
            <w:pPr>
              <w:contextualSpacing/>
              <w:rPr>
                <w:rFonts w:ascii="Times New Roman" w:hAnsi="Times New Roman" w:cs="Times New Roman"/>
                <w:sz w:val="24"/>
                <w:szCs w:val="24"/>
              </w:rPr>
            </w:pPr>
            <w:r w:rsidRPr="00F34D93">
              <w:rPr>
                <w:rFonts w:ascii="Times New Roman" w:hAnsi="Times New Roman" w:cs="Times New Roman"/>
                <w:sz w:val="24"/>
                <w:szCs w:val="24"/>
              </w:rPr>
              <w:t>УТВЕРЖДАЮ</w:t>
            </w:r>
          </w:p>
          <w:p w14:paraId="0B54FC01" w14:textId="77777777" w:rsidR="005A7D2A" w:rsidRPr="00F34D93" w:rsidRDefault="005A7D2A" w:rsidP="005A7D2A">
            <w:pPr>
              <w:contextualSpacing/>
              <w:rPr>
                <w:rFonts w:ascii="Times New Roman" w:hAnsi="Times New Roman" w:cs="Times New Roman"/>
                <w:sz w:val="24"/>
                <w:szCs w:val="24"/>
              </w:rPr>
            </w:pPr>
            <w:r w:rsidRPr="00F34D93">
              <w:rPr>
                <w:rFonts w:ascii="Times New Roman" w:hAnsi="Times New Roman" w:cs="Times New Roman"/>
                <w:sz w:val="24"/>
                <w:szCs w:val="24"/>
              </w:rPr>
              <w:t>Проректор по научной работе</w:t>
            </w:r>
          </w:p>
          <w:p w14:paraId="565471C0" w14:textId="77777777" w:rsidR="005A7D2A" w:rsidRPr="00F34D93" w:rsidRDefault="005A7D2A" w:rsidP="005A7D2A">
            <w:pPr>
              <w:contextualSpacing/>
              <w:rPr>
                <w:rFonts w:ascii="Times New Roman" w:hAnsi="Times New Roman" w:cs="Times New Roman"/>
                <w:sz w:val="24"/>
                <w:szCs w:val="24"/>
              </w:rPr>
            </w:pPr>
          </w:p>
          <w:p w14:paraId="009CC638" w14:textId="77777777" w:rsidR="005A7D2A" w:rsidRPr="00F34D93" w:rsidRDefault="005A7D2A" w:rsidP="005A7D2A">
            <w:pPr>
              <w:contextualSpacing/>
              <w:rPr>
                <w:rFonts w:ascii="Times New Roman" w:hAnsi="Times New Roman" w:cs="Times New Roman"/>
                <w:sz w:val="24"/>
                <w:szCs w:val="24"/>
              </w:rPr>
            </w:pPr>
            <w:r w:rsidRPr="00F34D93">
              <w:rPr>
                <w:rFonts w:ascii="Times New Roman" w:hAnsi="Times New Roman" w:cs="Times New Roman"/>
                <w:sz w:val="24"/>
                <w:szCs w:val="24"/>
              </w:rPr>
              <w:t>_____________С. В. Микушев</w:t>
            </w:r>
          </w:p>
          <w:p w14:paraId="196D024D" w14:textId="2AF3724C" w:rsidR="005A7D2A" w:rsidRPr="00F34D93" w:rsidRDefault="005A7D2A" w:rsidP="001413C1">
            <w:pPr>
              <w:contextualSpacing/>
              <w:rPr>
                <w:rFonts w:ascii="Times New Roman" w:hAnsi="Times New Roman" w:cs="Times New Roman"/>
                <w:sz w:val="24"/>
                <w:szCs w:val="24"/>
              </w:rPr>
            </w:pPr>
            <w:r w:rsidRPr="00F34D93">
              <w:rPr>
                <w:rFonts w:ascii="Times New Roman" w:hAnsi="Times New Roman" w:cs="Times New Roman"/>
                <w:sz w:val="24"/>
                <w:szCs w:val="24"/>
              </w:rPr>
              <w:t>«____»______________202</w:t>
            </w:r>
            <w:r w:rsidR="00895279" w:rsidRPr="00F34D93">
              <w:rPr>
                <w:rFonts w:ascii="Times New Roman" w:hAnsi="Times New Roman" w:cs="Times New Roman"/>
                <w:sz w:val="24"/>
                <w:szCs w:val="24"/>
                <w:lang w:val="en-US"/>
              </w:rPr>
              <w:t>4</w:t>
            </w:r>
            <w:r w:rsidRPr="00F34D93">
              <w:rPr>
                <w:rFonts w:ascii="Times New Roman" w:hAnsi="Times New Roman" w:cs="Times New Roman"/>
                <w:sz w:val="24"/>
                <w:szCs w:val="24"/>
              </w:rPr>
              <w:t xml:space="preserve"> г.</w:t>
            </w:r>
          </w:p>
        </w:tc>
      </w:tr>
    </w:tbl>
    <w:p w14:paraId="7C7AC365" w14:textId="77777777" w:rsidR="00DF5D55" w:rsidRPr="00F34D93" w:rsidRDefault="00DF5D55" w:rsidP="005A7D2A">
      <w:pPr>
        <w:spacing w:after="0" w:line="240" w:lineRule="auto"/>
        <w:contextualSpacing/>
        <w:rPr>
          <w:rFonts w:ascii="Times New Roman" w:hAnsi="Times New Roman" w:cs="Times New Roman"/>
          <w:sz w:val="24"/>
          <w:szCs w:val="24"/>
        </w:rPr>
      </w:pPr>
    </w:p>
    <w:p w14:paraId="0CA6EB53" w14:textId="77777777" w:rsidR="00B61D66" w:rsidRPr="00F34D93" w:rsidRDefault="00B61D66" w:rsidP="00B61D66">
      <w:pPr>
        <w:spacing w:after="0" w:line="240" w:lineRule="auto"/>
        <w:ind w:left="5040"/>
        <w:contextualSpacing/>
        <w:rPr>
          <w:rFonts w:ascii="Times New Roman" w:hAnsi="Times New Roman" w:cs="Times New Roman"/>
          <w:sz w:val="24"/>
          <w:szCs w:val="24"/>
        </w:rPr>
      </w:pPr>
    </w:p>
    <w:p w14:paraId="7A9E8120" w14:textId="77777777" w:rsidR="00B61D66" w:rsidRPr="00F34D93" w:rsidRDefault="00B61D66" w:rsidP="00B61D66">
      <w:pPr>
        <w:spacing w:after="0" w:line="240" w:lineRule="auto"/>
        <w:ind w:left="5040"/>
        <w:contextualSpacing/>
        <w:rPr>
          <w:rFonts w:ascii="Times New Roman" w:hAnsi="Times New Roman" w:cs="Times New Roman"/>
          <w:sz w:val="24"/>
          <w:szCs w:val="24"/>
        </w:rPr>
      </w:pPr>
    </w:p>
    <w:p w14:paraId="2DCCAEC0" w14:textId="77777777" w:rsidR="00B61D66" w:rsidRPr="00F34D93" w:rsidRDefault="00B61D66" w:rsidP="00B61D66">
      <w:pPr>
        <w:spacing w:after="0" w:line="240" w:lineRule="auto"/>
        <w:contextualSpacing/>
        <w:jc w:val="center"/>
        <w:rPr>
          <w:rFonts w:ascii="Times New Roman" w:hAnsi="Times New Roman" w:cs="Times New Roman"/>
          <w:caps/>
          <w:sz w:val="24"/>
          <w:szCs w:val="24"/>
        </w:rPr>
      </w:pPr>
      <w:r w:rsidRPr="00F34D93">
        <w:rPr>
          <w:rFonts w:ascii="Times New Roman" w:hAnsi="Times New Roman" w:cs="Times New Roman"/>
          <w:caps/>
          <w:sz w:val="24"/>
          <w:szCs w:val="24"/>
        </w:rPr>
        <w:t xml:space="preserve">ОТЧЕТ </w:t>
      </w:r>
    </w:p>
    <w:p w14:paraId="2058B49F" w14:textId="77777777" w:rsidR="00B61D66" w:rsidRPr="00F34D93" w:rsidRDefault="00B61D66" w:rsidP="00B61D66">
      <w:pPr>
        <w:spacing w:after="0" w:line="240" w:lineRule="auto"/>
        <w:contextualSpacing/>
        <w:jc w:val="center"/>
        <w:rPr>
          <w:rFonts w:ascii="Times New Roman" w:hAnsi="Times New Roman" w:cs="Times New Roman"/>
          <w:caps/>
          <w:sz w:val="24"/>
          <w:szCs w:val="24"/>
        </w:rPr>
      </w:pPr>
      <w:r w:rsidRPr="00F34D93">
        <w:rPr>
          <w:rFonts w:ascii="Times New Roman" w:hAnsi="Times New Roman" w:cs="Times New Roman"/>
          <w:caps/>
          <w:sz w:val="24"/>
          <w:szCs w:val="24"/>
        </w:rPr>
        <w:t>о научно-исследовательской работе</w:t>
      </w:r>
    </w:p>
    <w:p w14:paraId="06160C6F" w14:textId="77777777" w:rsidR="00B61D66" w:rsidRPr="00F34D93" w:rsidRDefault="00B61D66" w:rsidP="00B61D66">
      <w:pPr>
        <w:spacing w:after="0" w:line="240" w:lineRule="auto"/>
        <w:contextualSpacing/>
        <w:jc w:val="center"/>
        <w:rPr>
          <w:rFonts w:ascii="Times New Roman" w:hAnsi="Times New Roman" w:cs="Times New Roman"/>
          <w:caps/>
          <w:sz w:val="24"/>
          <w:szCs w:val="24"/>
        </w:rPr>
      </w:pPr>
    </w:p>
    <w:p w14:paraId="23D3CB80" w14:textId="77777777" w:rsidR="00E32330" w:rsidRPr="00F34D93" w:rsidRDefault="00E32330" w:rsidP="00B61D66">
      <w:pPr>
        <w:spacing w:after="0" w:line="240" w:lineRule="auto"/>
        <w:contextualSpacing/>
        <w:jc w:val="center"/>
        <w:rPr>
          <w:rFonts w:ascii="Times New Roman" w:hAnsi="Times New Roman" w:cs="Times New Roman"/>
          <w:sz w:val="24"/>
          <w:szCs w:val="24"/>
        </w:rPr>
      </w:pPr>
      <w:r w:rsidRPr="00F34D93">
        <w:rPr>
          <w:rFonts w:ascii="Times New Roman" w:eastAsia="MS Mincho" w:hAnsi="Times New Roman" w:cs="Times New Roman"/>
          <w:sz w:val="28"/>
          <w:szCs w:val="28"/>
          <w:lang w:eastAsia="ar-SA"/>
        </w:rPr>
        <w:t>ЛАБОРАТОРИЯ НЕЙРОПРОТЕЗОВ</w:t>
      </w:r>
      <w:r w:rsidRPr="00F34D93">
        <w:rPr>
          <w:rFonts w:ascii="Times New Roman" w:hAnsi="Times New Roman" w:cs="Times New Roman"/>
          <w:sz w:val="24"/>
          <w:szCs w:val="24"/>
        </w:rPr>
        <w:t xml:space="preserve"> </w:t>
      </w:r>
    </w:p>
    <w:p w14:paraId="53128655" w14:textId="05AFAE18" w:rsidR="00B61D66" w:rsidRPr="00F34D93" w:rsidRDefault="00B61D66" w:rsidP="00B61D66">
      <w:pPr>
        <w:spacing w:after="0" w:line="240" w:lineRule="auto"/>
        <w:contextualSpacing/>
        <w:jc w:val="center"/>
        <w:rPr>
          <w:rFonts w:ascii="Times New Roman" w:hAnsi="Times New Roman" w:cs="Times New Roman"/>
          <w:sz w:val="24"/>
          <w:szCs w:val="24"/>
        </w:rPr>
      </w:pPr>
      <w:r w:rsidRPr="00F34D93">
        <w:rPr>
          <w:rFonts w:ascii="Times New Roman" w:hAnsi="Times New Roman" w:cs="Times New Roman"/>
          <w:sz w:val="24"/>
          <w:szCs w:val="24"/>
        </w:rPr>
        <w:t>(</w:t>
      </w:r>
      <w:r w:rsidR="00647E08">
        <w:rPr>
          <w:rFonts w:ascii="Times New Roman" w:hAnsi="Times New Roman" w:cs="Times New Roman"/>
          <w:sz w:val="24"/>
          <w:szCs w:val="24"/>
        </w:rPr>
        <w:t>заключительный</w:t>
      </w:r>
      <w:r w:rsidRPr="00F34D93">
        <w:rPr>
          <w:rFonts w:ascii="Times New Roman" w:hAnsi="Times New Roman" w:cs="Times New Roman"/>
          <w:sz w:val="24"/>
          <w:szCs w:val="24"/>
        </w:rPr>
        <w:t>)</w:t>
      </w:r>
    </w:p>
    <w:p w14:paraId="08B8459F" w14:textId="2AA2693D" w:rsidR="00B61D66" w:rsidRPr="00F34D93" w:rsidRDefault="00B61D66" w:rsidP="00B61D66">
      <w:pPr>
        <w:spacing w:after="0" w:line="240" w:lineRule="auto"/>
        <w:contextualSpacing/>
        <w:jc w:val="center"/>
        <w:rPr>
          <w:rFonts w:ascii="Times New Roman" w:hAnsi="Times New Roman" w:cs="Times New Roman"/>
          <w:sz w:val="24"/>
          <w:szCs w:val="24"/>
        </w:rPr>
      </w:pPr>
    </w:p>
    <w:p w14:paraId="205396F7" w14:textId="77777777" w:rsidR="00B61D66" w:rsidRPr="00F34D93" w:rsidRDefault="00B61D66" w:rsidP="00B61D66">
      <w:pPr>
        <w:spacing w:after="0" w:line="240" w:lineRule="auto"/>
        <w:contextualSpacing/>
        <w:jc w:val="center"/>
        <w:rPr>
          <w:rFonts w:ascii="Times New Roman" w:hAnsi="Times New Roman" w:cs="Times New Roman"/>
          <w:sz w:val="24"/>
          <w:szCs w:val="24"/>
        </w:rPr>
      </w:pPr>
    </w:p>
    <w:p w14:paraId="41D35008" w14:textId="77777777" w:rsidR="00B61D66" w:rsidRPr="00F34D93" w:rsidRDefault="00B61D66" w:rsidP="00B61D66">
      <w:pPr>
        <w:spacing w:after="0" w:line="240" w:lineRule="auto"/>
        <w:contextualSpacing/>
        <w:jc w:val="center"/>
        <w:rPr>
          <w:rFonts w:ascii="Times New Roman" w:hAnsi="Times New Roman" w:cs="Times New Roman"/>
          <w:sz w:val="24"/>
          <w:szCs w:val="24"/>
        </w:rPr>
      </w:pPr>
    </w:p>
    <w:p w14:paraId="62B215A0" w14:textId="77777777" w:rsidR="00B61D66" w:rsidRPr="00F34D93" w:rsidRDefault="00B61D66" w:rsidP="00B61D66">
      <w:pPr>
        <w:spacing w:after="0" w:line="240" w:lineRule="auto"/>
        <w:contextualSpacing/>
        <w:jc w:val="center"/>
        <w:rPr>
          <w:rFonts w:ascii="Times New Roman" w:hAnsi="Times New Roman" w:cs="Times New Roman"/>
          <w:sz w:val="24"/>
          <w:szCs w:val="24"/>
        </w:rPr>
      </w:pPr>
    </w:p>
    <w:p w14:paraId="64F48958" w14:textId="77777777" w:rsidR="00B61D66" w:rsidRPr="00F34D93" w:rsidRDefault="00B61D66" w:rsidP="00B61D66">
      <w:pPr>
        <w:spacing w:after="0" w:line="240" w:lineRule="auto"/>
        <w:contextualSpacing/>
        <w:jc w:val="center"/>
        <w:rPr>
          <w:rFonts w:ascii="Times New Roman" w:hAnsi="Times New Roman" w:cs="Times New Roman"/>
          <w:sz w:val="24"/>
          <w:szCs w:val="24"/>
        </w:rPr>
      </w:pPr>
    </w:p>
    <w:p w14:paraId="1445D63B" w14:textId="77777777" w:rsidR="0076631D" w:rsidRPr="00F34D93" w:rsidRDefault="0076631D" w:rsidP="00B61D66">
      <w:pPr>
        <w:spacing w:after="0" w:line="240" w:lineRule="auto"/>
        <w:contextualSpacing/>
        <w:jc w:val="center"/>
        <w:rPr>
          <w:rFonts w:ascii="Times New Roman" w:hAnsi="Times New Roman" w:cs="Times New Roman"/>
          <w:sz w:val="24"/>
          <w:szCs w:val="24"/>
        </w:rPr>
      </w:pPr>
    </w:p>
    <w:p w14:paraId="56384011" w14:textId="77777777" w:rsidR="0076631D" w:rsidRPr="00F34D93" w:rsidRDefault="0076631D" w:rsidP="00B61D66">
      <w:pPr>
        <w:spacing w:after="0" w:line="240" w:lineRule="auto"/>
        <w:contextualSpacing/>
        <w:jc w:val="center"/>
        <w:rPr>
          <w:rFonts w:ascii="Times New Roman" w:hAnsi="Times New Roman" w:cs="Times New Roman"/>
          <w:sz w:val="24"/>
          <w:szCs w:val="24"/>
        </w:rPr>
      </w:pPr>
    </w:p>
    <w:p w14:paraId="46FEB394" w14:textId="77777777" w:rsidR="00B61D66" w:rsidRPr="00F34D93" w:rsidRDefault="00B61D66" w:rsidP="00B61D66">
      <w:pPr>
        <w:spacing w:after="0" w:line="240" w:lineRule="auto"/>
        <w:contextualSpacing/>
        <w:jc w:val="center"/>
        <w:rPr>
          <w:rFonts w:ascii="Times New Roman" w:hAnsi="Times New Roman" w:cs="Times New Roman"/>
          <w:sz w:val="24"/>
          <w:szCs w:val="24"/>
        </w:rPr>
      </w:pPr>
    </w:p>
    <w:p w14:paraId="343C01B8" w14:textId="77777777" w:rsidR="00B61D66" w:rsidRPr="00F34D93" w:rsidRDefault="00B61D66" w:rsidP="00B61D66">
      <w:pPr>
        <w:spacing w:after="0" w:line="240" w:lineRule="auto"/>
        <w:contextualSpacing/>
        <w:jc w:val="center"/>
        <w:rPr>
          <w:rFonts w:ascii="Times New Roman" w:hAnsi="Times New Roman" w:cs="Times New Roman"/>
          <w:sz w:val="24"/>
          <w:szCs w:val="24"/>
        </w:rPr>
      </w:pPr>
    </w:p>
    <w:p w14:paraId="7D1AB839" w14:textId="77777777" w:rsidR="00B61D66" w:rsidRPr="00F34D93" w:rsidRDefault="00B61D66" w:rsidP="00B61D66">
      <w:pPr>
        <w:spacing w:after="0" w:line="240" w:lineRule="auto"/>
        <w:contextualSpacing/>
        <w:jc w:val="both"/>
        <w:rPr>
          <w:rFonts w:ascii="Times New Roman" w:hAnsi="Times New Roman" w:cs="Times New Roman"/>
          <w:sz w:val="24"/>
          <w:szCs w:val="24"/>
        </w:rPr>
      </w:pPr>
      <w:r w:rsidRPr="00F34D93">
        <w:rPr>
          <w:rFonts w:ascii="Times New Roman" w:hAnsi="Times New Roman" w:cs="Times New Roman"/>
          <w:color w:val="000000"/>
          <w:sz w:val="24"/>
          <w:szCs w:val="24"/>
        </w:rPr>
        <w:t>Руководитель НИР:</w:t>
      </w:r>
    </w:p>
    <w:p w14:paraId="051A4E62" w14:textId="62623FD5" w:rsidR="00B61D66" w:rsidRPr="00F34D93" w:rsidRDefault="00E32330" w:rsidP="00B61D66">
      <w:pPr>
        <w:spacing w:after="0" w:line="240" w:lineRule="auto"/>
        <w:contextualSpacing/>
        <w:jc w:val="both"/>
        <w:rPr>
          <w:rFonts w:ascii="Times New Roman" w:hAnsi="Times New Roman" w:cs="Times New Roman"/>
          <w:sz w:val="24"/>
          <w:szCs w:val="24"/>
        </w:rPr>
      </w:pPr>
      <w:r w:rsidRPr="00F34D93">
        <w:rPr>
          <w:rFonts w:ascii="Times New Roman" w:hAnsi="Times New Roman" w:cs="Times New Roman"/>
          <w:sz w:val="24"/>
          <w:szCs w:val="24"/>
        </w:rPr>
        <w:t>Профессор,</w:t>
      </w:r>
    </w:p>
    <w:p w14:paraId="5D3DB9D3" w14:textId="08C6423C" w:rsidR="00B61D66" w:rsidRPr="00F34D93" w:rsidRDefault="00B61D66" w:rsidP="00B61D66">
      <w:pPr>
        <w:spacing w:after="0" w:line="240" w:lineRule="auto"/>
        <w:contextualSpacing/>
        <w:jc w:val="both"/>
        <w:rPr>
          <w:rFonts w:ascii="Times New Roman" w:hAnsi="Times New Roman" w:cs="Times New Roman"/>
          <w:sz w:val="24"/>
          <w:szCs w:val="24"/>
        </w:rPr>
      </w:pPr>
      <w:r w:rsidRPr="00F34D93">
        <w:rPr>
          <w:rFonts w:ascii="Times New Roman" w:hAnsi="Times New Roman" w:cs="Times New Roman"/>
          <w:sz w:val="24"/>
          <w:szCs w:val="24"/>
        </w:rPr>
        <w:t xml:space="preserve">д-р </w:t>
      </w:r>
      <w:r w:rsidR="00E32330" w:rsidRPr="00F34D93">
        <w:rPr>
          <w:rFonts w:ascii="Times New Roman" w:hAnsi="Times New Roman" w:cs="Times New Roman"/>
          <w:sz w:val="24"/>
          <w:szCs w:val="24"/>
        </w:rPr>
        <w:t>медицинских</w:t>
      </w:r>
      <w:r w:rsidRPr="00F34D93">
        <w:rPr>
          <w:rFonts w:ascii="Times New Roman" w:hAnsi="Times New Roman" w:cs="Times New Roman"/>
          <w:sz w:val="24"/>
          <w:szCs w:val="24"/>
        </w:rPr>
        <w:t xml:space="preserve"> наук</w:t>
      </w:r>
      <w:r w:rsidRPr="00F34D93">
        <w:rPr>
          <w:rFonts w:ascii="Times New Roman" w:hAnsi="Times New Roman" w:cs="Times New Roman"/>
          <w:sz w:val="24"/>
          <w:szCs w:val="24"/>
        </w:rPr>
        <w:tab/>
      </w:r>
      <w:r w:rsidRPr="00F34D93">
        <w:rPr>
          <w:rFonts w:ascii="Times New Roman" w:hAnsi="Times New Roman" w:cs="Times New Roman"/>
          <w:sz w:val="24"/>
          <w:szCs w:val="24"/>
        </w:rPr>
        <w:tab/>
      </w:r>
      <w:r w:rsidRPr="00F34D93">
        <w:rPr>
          <w:rFonts w:ascii="Times New Roman" w:hAnsi="Times New Roman" w:cs="Times New Roman"/>
          <w:sz w:val="24"/>
          <w:szCs w:val="24"/>
        </w:rPr>
        <w:tab/>
        <w:t xml:space="preserve">______________________  </w:t>
      </w:r>
      <w:r w:rsidR="00E32330" w:rsidRPr="00F34D93">
        <w:rPr>
          <w:rFonts w:ascii="Times New Roman" w:hAnsi="Times New Roman" w:cs="Times New Roman"/>
          <w:sz w:val="24"/>
          <w:szCs w:val="24"/>
        </w:rPr>
        <w:t>П.Е.Мусиенко</w:t>
      </w:r>
      <w:r w:rsidRPr="00F34D93">
        <w:rPr>
          <w:rFonts w:ascii="Times New Roman" w:hAnsi="Times New Roman" w:cs="Times New Roman"/>
          <w:sz w:val="24"/>
          <w:szCs w:val="24"/>
        </w:rPr>
        <w:t xml:space="preserve"> </w:t>
      </w:r>
    </w:p>
    <w:p w14:paraId="240EC4A5" w14:textId="77777777" w:rsidR="00B61D66" w:rsidRPr="00F34D93" w:rsidRDefault="00B61D66" w:rsidP="00B61D66">
      <w:pPr>
        <w:spacing w:after="0" w:line="240" w:lineRule="auto"/>
        <w:contextualSpacing/>
        <w:rPr>
          <w:rFonts w:ascii="Times New Roman" w:hAnsi="Times New Roman" w:cs="Times New Roman"/>
          <w:sz w:val="24"/>
          <w:szCs w:val="24"/>
        </w:rPr>
      </w:pPr>
    </w:p>
    <w:p w14:paraId="659AC47B" w14:textId="77777777" w:rsidR="00B61D66" w:rsidRPr="00F34D93" w:rsidRDefault="00B61D66" w:rsidP="00B61D66">
      <w:pPr>
        <w:spacing w:after="0" w:line="240" w:lineRule="auto"/>
        <w:contextualSpacing/>
        <w:rPr>
          <w:rFonts w:ascii="Times New Roman" w:hAnsi="Times New Roman" w:cs="Times New Roman"/>
          <w:sz w:val="24"/>
          <w:szCs w:val="24"/>
        </w:rPr>
      </w:pPr>
    </w:p>
    <w:p w14:paraId="7D709B04" w14:textId="77777777" w:rsidR="00B61D66" w:rsidRPr="00F34D93" w:rsidRDefault="00B61D66" w:rsidP="00B61D66">
      <w:pPr>
        <w:spacing w:after="0" w:line="240" w:lineRule="auto"/>
        <w:contextualSpacing/>
        <w:rPr>
          <w:rFonts w:ascii="Times New Roman" w:hAnsi="Times New Roman" w:cs="Times New Roman"/>
          <w:sz w:val="24"/>
          <w:szCs w:val="24"/>
        </w:rPr>
      </w:pPr>
    </w:p>
    <w:p w14:paraId="63F7DDB7" w14:textId="77777777" w:rsidR="00B61D66" w:rsidRPr="00F34D93" w:rsidRDefault="00B61D66" w:rsidP="00B61D66">
      <w:pPr>
        <w:spacing w:after="0" w:line="240" w:lineRule="auto"/>
        <w:contextualSpacing/>
        <w:rPr>
          <w:rFonts w:ascii="Times New Roman" w:hAnsi="Times New Roman" w:cs="Times New Roman"/>
          <w:sz w:val="24"/>
          <w:szCs w:val="24"/>
        </w:rPr>
      </w:pPr>
    </w:p>
    <w:p w14:paraId="370199A9" w14:textId="77777777" w:rsidR="00B61D66" w:rsidRPr="00F34D93" w:rsidRDefault="00B61D66" w:rsidP="00B61D66">
      <w:pPr>
        <w:spacing w:after="0" w:line="240" w:lineRule="auto"/>
        <w:contextualSpacing/>
        <w:rPr>
          <w:rFonts w:ascii="Times New Roman" w:hAnsi="Times New Roman" w:cs="Times New Roman"/>
          <w:sz w:val="24"/>
          <w:szCs w:val="24"/>
        </w:rPr>
      </w:pPr>
    </w:p>
    <w:p w14:paraId="5370BC9D" w14:textId="77777777" w:rsidR="0076631D" w:rsidRPr="00F34D93" w:rsidRDefault="0076631D" w:rsidP="00B61D66">
      <w:pPr>
        <w:spacing w:after="0" w:line="240" w:lineRule="auto"/>
        <w:contextualSpacing/>
        <w:rPr>
          <w:rFonts w:ascii="Times New Roman" w:hAnsi="Times New Roman" w:cs="Times New Roman"/>
          <w:sz w:val="24"/>
          <w:szCs w:val="24"/>
        </w:rPr>
      </w:pPr>
    </w:p>
    <w:p w14:paraId="2700B32C" w14:textId="77777777" w:rsidR="0076631D" w:rsidRPr="00F34D93" w:rsidRDefault="0076631D" w:rsidP="00B61D66">
      <w:pPr>
        <w:spacing w:after="0" w:line="240" w:lineRule="auto"/>
        <w:contextualSpacing/>
        <w:rPr>
          <w:rFonts w:ascii="Times New Roman" w:hAnsi="Times New Roman" w:cs="Times New Roman"/>
          <w:sz w:val="24"/>
          <w:szCs w:val="24"/>
        </w:rPr>
      </w:pPr>
    </w:p>
    <w:p w14:paraId="60E6542F" w14:textId="77777777" w:rsidR="0076631D" w:rsidRPr="00F34D93" w:rsidRDefault="0076631D" w:rsidP="00B61D66">
      <w:pPr>
        <w:spacing w:after="0" w:line="240" w:lineRule="auto"/>
        <w:contextualSpacing/>
        <w:rPr>
          <w:rFonts w:ascii="Times New Roman" w:hAnsi="Times New Roman" w:cs="Times New Roman"/>
          <w:sz w:val="24"/>
          <w:szCs w:val="24"/>
        </w:rPr>
      </w:pPr>
    </w:p>
    <w:p w14:paraId="7F386790" w14:textId="77777777" w:rsidR="0076631D" w:rsidRPr="00F34D93" w:rsidRDefault="0076631D" w:rsidP="00B61D66">
      <w:pPr>
        <w:spacing w:after="0" w:line="240" w:lineRule="auto"/>
        <w:contextualSpacing/>
        <w:rPr>
          <w:rFonts w:ascii="Times New Roman" w:hAnsi="Times New Roman" w:cs="Times New Roman"/>
          <w:sz w:val="24"/>
          <w:szCs w:val="24"/>
        </w:rPr>
      </w:pPr>
    </w:p>
    <w:p w14:paraId="31E9ED02" w14:textId="77777777" w:rsidR="00B61D66" w:rsidRPr="00F34D93" w:rsidRDefault="00B61D66" w:rsidP="00B61D66">
      <w:pPr>
        <w:spacing w:after="0" w:line="240" w:lineRule="auto"/>
        <w:contextualSpacing/>
        <w:rPr>
          <w:rFonts w:ascii="Times New Roman" w:hAnsi="Times New Roman" w:cs="Times New Roman"/>
          <w:sz w:val="24"/>
          <w:szCs w:val="24"/>
        </w:rPr>
      </w:pPr>
    </w:p>
    <w:p w14:paraId="76363C91" w14:textId="53E4C98D" w:rsidR="00B61D66" w:rsidRPr="00F34D93" w:rsidRDefault="00B61D66" w:rsidP="00B61D66">
      <w:pPr>
        <w:spacing w:after="0" w:line="240" w:lineRule="auto"/>
        <w:contextualSpacing/>
        <w:jc w:val="center"/>
        <w:rPr>
          <w:rFonts w:ascii="Times New Roman" w:hAnsi="Times New Roman" w:cs="Times New Roman"/>
          <w:sz w:val="24"/>
          <w:szCs w:val="24"/>
          <w:lang w:val="en-US"/>
        </w:rPr>
      </w:pPr>
      <w:r w:rsidRPr="00F34D93">
        <w:rPr>
          <w:rFonts w:ascii="Times New Roman" w:hAnsi="Times New Roman" w:cs="Times New Roman"/>
          <w:sz w:val="24"/>
          <w:szCs w:val="24"/>
        </w:rPr>
        <w:t>Санкт-Петербург 202</w:t>
      </w:r>
      <w:r w:rsidR="00895279" w:rsidRPr="00F34D93">
        <w:rPr>
          <w:rFonts w:ascii="Times New Roman" w:hAnsi="Times New Roman" w:cs="Times New Roman"/>
          <w:sz w:val="24"/>
          <w:szCs w:val="24"/>
          <w:lang w:val="en-US"/>
        </w:rPr>
        <w:t>4</w:t>
      </w:r>
    </w:p>
    <w:p w14:paraId="19BE7486" w14:textId="77777777" w:rsidR="00B41CE1" w:rsidRPr="00F34D93" w:rsidRDefault="004C6C5F" w:rsidP="006D354E">
      <w:pPr>
        <w:keepNext/>
        <w:pageBreakBefore/>
        <w:autoSpaceDE w:val="0"/>
        <w:autoSpaceDN w:val="0"/>
        <w:adjustRightInd w:val="0"/>
        <w:spacing w:after="0" w:line="360" w:lineRule="auto"/>
        <w:ind w:firstLine="709"/>
        <w:jc w:val="center"/>
        <w:rPr>
          <w:rFonts w:ascii="Times New Roman" w:hAnsi="Times New Roman" w:cs="Times New Roman"/>
          <w:b/>
          <w:color w:val="000000"/>
          <w:sz w:val="24"/>
          <w:szCs w:val="24"/>
        </w:rPr>
      </w:pPr>
      <w:r w:rsidRPr="00F34D93">
        <w:rPr>
          <w:rFonts w:ascii="Times New Roman" w:hAnsi="Times New Roman" w:cs="Times New Roman"/>
          <w:b/>
          <w:color w:val="000000"/>
          <w:sz w:val="24"/>
          <w:szCs w:val="24"/>
        </w:rPr>
        <w:lastRenderedPageBreak/>
        <w:t>СП</w:t>
      </w:r>
      <w:r w:rsidR="00B41CE1" w:rsidRPr="00F34D93">
        <w:rPr>
          <w:rFonts w:ascii="Times New Roman" w:hAnsi="Times New Roman" w:cs="Times New Roman"/>
          <w:b/>
          <w:color w:val="000000"/>
          <w:sz w:val="24"/>
          <w:szCs w:val="24"/>
        </w:rPr>
        <w:t>ИСОК ИСПОЛНИТЕЛЕЙ</w:t>
      </w:r>
    </w:p>
    <w:p w14:paraId="42546221" w14:textId="77777777" w:rsidR="009B3379" w:rsidRPr="00F34D93" w:rsidRDefault="009B3379" w:rsidP="009B3379">
      <w:pPr>
        <w:widowControl w:val="0"/>
        <w:autoSpaceDE w:val="0"/>
        <w:autoSpaceDN w:val="0"/>
        <w:adjustRightInd w:val="0"/>
        <w:spacing w:after="0" w:line="240" w:lineRule="auto"/>
        <w:jc w:val="center"/>
        <w:rPr>
          <w:rFonts w:ascii="Times New Roman" w:eastAsia="Times New Roman" w:hAnsi="Times New Roman" w:cs="Times New Roman"/>
          <w:sz w:val="28"/>
          <w:szCs w:val="28"/>
        </w:rPr>
      </w:pPr>
      <w:bookmarkStart w:id="0" w:name="_Hlk120016398"/>
    </w:p>
    <w:tbl>
      <w:tblPr>
        <w:tblW w:w="9535" w:type="dxa"/>
        <w:tblLook w:val="01E0" w:firstRow="1" w:lastRow="1" w:firstColumn="1" w:lastColumn="1" w:noHBand="0" w:noVBand="0"/>
      </w:tblPr>
      <w:tblGrid>
        <w:gridCol w:w="3844"/>
        <w:gridCol w:w="202"/>
        <w:gridCol w:w="29"/>
        <w:gridCol w:w="2267"/>
        <w:gridCol w:w="19"/>
        <w:gridCol w:w="2613"/>
        <w:gridCol w:w="383"/>
        <w:gridCol w:w="178"/>
      </w:tblGrid>
      <w:tr w:rsidR="00EF313F" w:rsidRPr="00F34D93" w14:paraId="1AC36931" w14:textId="77777777" w:rsidTr="00EF313F">
        <w:trPr>
          <w:gridAfter w:val="2"/>
          <w:wAfter w:w="561" w:type="dxa"/>
        </w:trPr>
        <w:tc>
          <w:tcPr>
            <w:tcW w:w="3844" w:type="dxa"/>
            <w:hideMark/>
          </w:tcPr>
          <w:p w14:paraId="37669D93" w14:textId="77777777" w:rsidR="00EF313F" w:rsidRPr="00F34D93" w:rsidRDefault="00EF313F" w:rsidP="00291359">
            <w:pPr>
              <w:spacing w:after="0" w:line="240" w:lineRule="auto"/>
              <w:rPr>
                <w:rFonts w:ascii="Times New Roman" w:eastAsia="Times New Roman" w:hAnsi="Times New Roman" w:cs="Times New Roman"/>
                <w:bCs/>
                <w:sz w:val="24"/>
              </w:rPr>
            </w:pPr>
            <w:r w:rsidRPr="00F34D93">
              <w:rPr>
                <w:rFonts w:ascii="Times New Roman" w:eastAsia="Times New Roman" w:hAnsi="Times New Roman" w:cs="Times New Roman"/>
                <w:bCs/>
                <w:sz w:val="24"/>
              </w:rPr>
              <w:t xml:space="preserve">Руководитель НИР, </w:t>
            </w:r>
            <w:sdt>
              <w:sdtPr>
                <w:rPr>
                  <w:rFonts w:ascii="Times New Roman" w:eastAsia="Times New Roman" w:hAnsi="Times New Roman" w:cs="Times New Roman"/>
                  <w:bCs/>
                  <w:sz w:val="24"/>
                </w:rPr>
                <w:id w:val="-478917473"/>
                <w:placeholder>
                  <w:docPart w:val="FC99CC40906D413489807F41D5AA6F2F"/>
                </w:placeholder>
              </w:sdtPr>
              <w:sdtContent>
                <w:r w:rsidRPr="00F34D93">
                  <w:rPr>
                    <w:rFonts w:ascii="Times New Roman" w:eastAsia="Times New Roman" w:hAnsi="Times New Roman" w:cs="Times New Roman"/>
                    <w:bCs/>
                    <w:sz w:val="24"/>
                  </w:rPr>
                  <w:t>профессор, д-р мед.наук</w:t>
                </w:r>
              </w:sdtContent>
            </w:sdt>
          </w:p>
          <w:p w14:paraId="76B7F421" w14:textId="77777777" w:rsidR="00EF313F" w:rsidRPr="00F34D93" w:rsidRDefault="00EF313F" w:rsidP="00291359">
            <w:pPr>
              <w:spacing w:after="0" w:line="240" w:lineRule="auto"/>
              <w:rPr>
                <w:rFonts w:ascii="Times New Roman" w:hAnsi="Times New Roman" w:cs="Times New Roman"/>
                <w:sz w:val="24"/>
                <w:szCs w:val="24"/>
              </w:rPr>
            </w:pPr>
          </w:p>
          <w:p w14:paraId="0A1D8D21" w14:textId="77777777" w:rsidR="00EF313F" w:rsidRPr="00F34D93" w:rsidRDefault="00EF313F" w:rsidP="00291359">
            <w:pPr>
              <w:spacing w:after="0" w:line="240" w:lineRule="auto"/>
              <w:rPr>
                <w:rFonts w:ascii="Times New Roman" w:eastAsia="Times New Roman" w:hAnsi="Times New Roman" w:cs="Times New Roman"/>
                <w:bCs/>
                <w:sz w:val="24"/>
              </w:rPr>
            </w:pPr>
          </w:p>
          <w:p w14:paraId="2ABBD746" w14:textId="77777777" w:rsidR="00EF313F" w:rsidRPr="00F34D93" w:rsidRDefault="00EF313F" w:rsidP="00291359">
            <w:pPr>
              <w:spacing w:after="0" w:line="240" w:lineRule="auto"/>
              <w:rPr>
                <w:rFonts w:ascii="Times New Roman" w:eastAsia="Calibri" w:hAnsi="Times New Roman" w:cs="Times New Roman"/>
                <w:sz w:val="24"/>
              </w:rPr>
            </w:pPr>
          </w:p>
        </w:tc>
        <w:tc>
          <w:tcPr>
            <w:tcW w:w="2498" w:type="dxa"/>
            <w:gridSpan w:val="3"/>
          </w:tcPr>
          <w:p w14:paraId="033E5952" w14:textId="77777777" w:rsidR="00EF313F" w:rsidRPr="00F34D93" w:rsidRDefault="00EF313F" w:rsidP="00291359">
            <w:pPr>
              <w:spacing w:after="0" w:line="240" w:lineRule="auto"/>
              <w:jc w:val="center"/>
              <w:rPr>
                <w:rFonts w:ascii="Times New Roman" w:eastAsia="Calibri" w:hAnsi="Times New Roman" w:cs="Times New Roman"/>
                <w:sz w:val="24"/>
              </w:rPr>
            </w:pPr>
          </w:p>
          <w:p w14:paraId="09F55DCF" w14:textId="6FC7CD87" w:rsidR="00EF313F" w:rsidRPr="00F34D93" w:rsidRDefault="00EF313F" w:rsidP="00EF313F">
            <w:pPr>
              <w:spacing w:after="0" w:line="240" w:lineRule="auto"/>
              <w:jc w:val="center"/>
              <w:rPr>
                <w:rFonts w:ascii="Times New Roman" w:eastAsia="Calibri" w:hAnsi="Times New Roman" w:cs="Times New Roman"/>
                <w:sz w:val="24"/>
                <w:lang w:val="en-US"/>
              </w:rPr>
            </w:pPr>
            <w:r w:rsidRPr="00F34D93">
              <w:rPr>
                <w:rFonts w:ascii="Times New Roman" w:eastAsia="Calibri" w:hAnsi="Times New Roman" w:cs="Times New Roman"/>
                <w:sz w:val="24"/>
              </w:rPr>
              <w:t xml:space="preserve">              20.11.2</w:t>
            </w:r>
            <w:r w:rsidR="00C040CD" w:rsidRPr="00F34D93">
              <w:rPr>
                <w:rFonts w:ascii="Times New Roman" w:eastAsia="Calibri" w:hAnsi="Times New Roman" w:cs="Times New Roman"/>
                <w:sz w:val="24"/>
                <w:lang w:val="en-US"/>
              </w:rPr>
              <w:t>4</w:t>
            </w:r>
          </w:p>
          <w:p w14:paraId="251C7877" w14:textId="77777777" w:rsidR="00EF313F" w:rsidRPr="00F34D93" w:rsidRDefault="00EF313F" w:rsidP="00291359">
            <w:pPr>
              <w:spacing w:after="0" w:line="240" w:lineRule="auto"/>
              <w:ind w:left="-390"/>
              <w:jc w:val="center"/>
              <w:rPr>
                <w:rFonts w:ascii="Times New Roman" w:eastAsia="Calibri" w:hAnsi="Times New Roman" w:cs="Times New Roman"/>
                <w:sz w:val="24"/>
              </w:rPr>
            </w:pPr>
            <w:r w:rsidRPr="00F34D93">
              <w:rPr>
                <w:rFonts w:ascii="Times New Roman" w:eastAsia="Calibri" w:hAnsi="Times New Roman" w:cs="Times New Roman"/>
                <w:sz w:val="24"/>
              </w:rPr>
              <w:t>__________________</w:t>
            </w:r>
          </w:p>
          <w:p w14:paraId="5046226B" w14:textId="77777777" w:rsidR="00EF313F" w:rsidRPr="00F34D93" w:rsidRDefault="00EF313F" w:rsidP="00291359">
            <w:pPr>
              <w:spacing w:after="0" w:line="240" w:lineRule="auto"/>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632" w:type="dxa"/>
            <w:gridSpan w:val="2"/>
            <w:vAlign w:val="center"/>
            <w:hideMark/>
          </w:tcPr>
          <w:sdt>
            <w:sdtPr>
              <w:rPr>
                <w:rFonts w:ascii="Times New Roman" w:hAnsi="Times New Roman" w:cs="Times New Roman"/>
                <w:sz w:val="24"/>
                <w:szCs w:val="24"/>
              </w:rPr>
              <w:id w:val="-1092614038"/>
              <w:placeholder>
                <w:docPart w:val="EB71F27B41EE4C9E823A7283AC694282"/>
              </w:placeholder>
            </w:sdtPr>
            <w:sdtContent>
              <w:p w14:paraId="2DA3527A" w14:textId="77777777" w:rsidR="00EF313F" w:rsidRPr="00F34D93" w:rsidRDefault="00EF313F" w:rsidP="00291359">
                <w:pPr>
                  <w:spacing w:after="0" w:line="240" w:lineRule="auto"/>
                  <w:jc w:val="both"/>
                  <w:rPr>
                    <w:rFonts w:ascii="Times New Roman" w:hAnsi="Times New Roman" w:cs="Times New Roman"/>
                    <w:sz w:val="24"/>
                    <w:szCs w:val="24"/>
                  </w:rPr>
                </w:pPr>
                <w:r w:rsidRPr="00F34D93">
                  <w:rPr>
                    <w:rFonts w:ascii="Times New Roman" w:hAnsi="Times New Roman" w:cs="Times New Roman"/>
                    <w:sz w:val="24"/>
                    <w:szCs w:val="24"/>
                  </w:rPr>
                  <w:t>П.Е.Мусиенко</w:t>
                </w:r>
              </w:p>
            </w:sdtContent>
          </w:sdt>
          <w:sdt>
            <w:sdtPr>
              <w:rPr>
                <w:rFonts w:ascii="Times New Roman" w:hAnsi="Times New Roman" w:cs="Times New Roman"/>
                <w:sz w:val="24"/>
                <w:szCs w:val="24"/>
              </w:rPr>
              <w:id w:val="670533346"/>
              <w:placeholder>
                <w:docPart w:val="0B91184DEA194450AE5CD729118A4746"/>
              </w:placeholder>
            </w:sdtPr>
            <w:sdtContent>
              <w:p w14:paraId="6D9FEE2E" w14:textId="10CBBFE0" w:rsidR="00EF313F" w:rsidRPr="00F34D93" w:rsidRDefault="00EF313F" w:rsidP="00291359">
                <w:pPr>
                  <w:spacing w:after="0" w:line="240" w:lineRule="auto"/>
                  <w:jc w:val="both"/>
                  <w:rPr>
                    <w:rFonts w:ascii="Times New Roman" w:hAnsi="Times New Roman" w:cs="Times New Roman"/>
                    <w:sz w:val="24"/>
                    <w:szCs w:val="24"/>
                  </w:rPr>
                </w:pPr>
                <w:r w:rsidRPr="00F34D93">
                  <w:rPr>
                    <w:rFonts w:ascii="Times New Roman" w:hAnsi="Times New Roman" w:cs="Times New Roman"/>
                    <w:sz w:val="24"/>
                    <w:szCs w:val="24"/>
                  </w:rPr>
                  <w:t>(</w:t>
                </w:r>
                <w:r w:rsidR="00463E25" w:rsidRPr="00F34D93">
                  <w:rPr>
                    <w:rFonts w:ascii="Times New Roman" w:hAnsi="Times New Roman" w:cs="Times New Roman"/>
                    <w:sz w:val="24"/>
                    <w:szCs w:val="24"/>
                  </w:rPr>
                  <w:t>реферат, введение, раздел 1,4,5,</w:t>
                </w:r>
                <w:r w:rsidRPr="00F34D93">
                  <w:rPr>
                    <w:rFonts w:ascii="Times New Roman" w:hAnsi="Times New Roman" w:cs="Times New Roman"/>
                    <w:sz w:val="24"/>
                    <w:szCs w:val="24"/>
                  </w:rPr>
                  <w:t xml:space="preserve"> заключение)</w:t>
                </w:r>
              </w:p>
            </w:sdtContent>
          </w:sdt>
          <w:p w14:paraId="2B814F13" w14:textId="77777777" w:rsidR="00EF313F" w:rsidRPr="00F34D93" w:rsidRDefault="00EF313F" w:rsidP="00291359">
            <w:pPr>
              <w:spacing w:after="0" w:line="240" w:lineRule="auto"/>
              <w:jc w:val="both"/>
              <w:rPr>
                <w:rFonts w:ascii="Times New Roman" w:eastAsia="Calibri" w:hAnsi="Times New Roman" w:cs="Times New Roman"/>
                <w:sz w:val="24"/>
              </w:rPr>
            </w:pPr>
            <w:r w:rsidRPr="00F34D93">
              <w:rPr>
                <w:rFonts w:ascii="Times New Roman" w:eastAsia="Calibri" w:hAnsi="Times New Roman" w:cs="Times New Roman"/>
                <w:sz w:val="24"/>
              </w:rPr>
              <w:t xml:space="preserve"> </w:t>
            </w:r>
          </w:p>
        </w:tc>
      </w:tr>
      <w:tr w:rsidR="009B3379" w:rsidRPr="00F34D93" w14:paraId="6F095873"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058C4835" w14:textId="77777777" w:rsidR="00EF313F" w:rsidRPr="00F34D93" w:rsidRDefault="00EF313F" w:rsidP="00291359">
            <w:pPr>
              <w:tabs>
                <w:tab w:val="left" w:pos="2962"/>
              </w:tabs>
              <w:spacing w:before="13" w:after="0" w:line="210" w:lineRule="exact"/>
              <w:ind w:right="-2"/>
              <w:rPr>
                <w:rFonts w:ascii="Times New Roman" w:eastAsia="MS Mincho" w:hAnsi="Times New Roman" w:cs="Times New Roman"/>
                <w:sz w:val="24"/>
                <w:szCs w:val="24"/>
                <w:lang w:eastAsia="ar-SA"/>
              </w:rPr>
            </w:pPr>
          </w:p>
          <w:p w14:paraId="2AA02145" w14:textId="30FD6EB1"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Исполнители:</w:t>
            </w:r>
          </w:p>
          <w:p w14:paraId="5C29188D"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p>
          <w:p w14:paraId="2F9FB3D0"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Вед.научн.сотрудник,</w:t>
            </w:r>
          </w:p>
          <w:p w14:paraId="1CC1FD32"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канд. биолог.наук</w:t>
            </w:r>
          </w:p>
        </w:tc>
        <w:tc>
          <w:tcPr>
            <w:tcW w:w="2315" w:type="dxa"/>
            <w:gridSpan w:val="3"/>
            <w:tcBorders>
              <w:bottom w:val="single" w:sz="4" w:space="0" w:color="auto"/>
            </w:tcBorders>
            <w:shd w:val="clear" w:color="auto" w:fill="auto"/>
            <w:vAlign w:val="bottom"/>
          </w:tcPr>
          <w:p w14:paraId="591B1757" w14:textId="1F0F5C08" w:rsidR="009B3379" w:rsidRPr="00F34D93" w:rsidRDefault="009B3379" w:rsidP="00291359">
            <w:pPr>
              <w:spacing w:before="3" w:after="0" w:line="240" w:lineRule="auto"/>
              <w:ind w:right="-2"/>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2996" w:type="dxa"/>
            <w:gridSpan w:val="2"/>
            <w:shd w:val="clear" w:color="auto" w:fill="auto"/>
            <w:vAlign w:val="bottom"/>
          </w:tcPr>
          <w:p w14:paraId="7F5B5CF0" w14:textId="77777777" w:rsidR="009B3379" w:rsidRPr="00F34D93" w:rsidRDefault="009B3379" w:rsidP="00291359">
            <w:pPr>
              <w:spacing w:after="0" w:line="320" w:lineRule="exact"/>
              <w:rPr>
                <w:rFonts w:ascii="Times New Roman" w:eastAsia="Times New Roman" w:hAnsi="Times New Roman" w:cs="Times New Roman"/>
                <w:sz w:val="24"/>
                <w:szCs w:val="24"/>
              </w:rPr>
            </w:pPr>
            <w:r w:rsidRPr="00F34D93">
              <w:rPr>
                <w:rFonts w:ascii="Times New Roman" w:eastAsia="Calibri" w:hAnsi="Times New Roman" w:cs="Times New Roman"/>
                <w:sz w:val="24"/>
                <w:szCs w:val="24"/>
              </w:rPr>
              <w:t>Е.Ю.</w:t>
            </w:r>
            <w:r w:rsidRPr="00F34D93">
              <w:rPr>
                <w:rFonts w:ascii="Times New Roman" w:eastAsia="Calibri" w:hAnsi="Times New Roman" w:cs="Times New Roman"/>
                <w:sz w:val="24"/>
                <w:szCs w:val="24"/>
                <w:lang w:val="en-US"/>
              </w:rPr>
              <w:t> </w:t>
            </w:r>
            <w:r w:rsidRPr="00F34D93">
              <w:rPr>
                <w:rFonts w:ascii="Times New Roman" w:eastAsia="Calibri" w:hAnsi="Times New Roman" w:cs="Times New Roman"/>
                <w:sz w:val="24"/>
                <w:szCs w:val="24"/>
              </w:rPr>
              <w:t>Шапкова</w:t>
            </w:r>
          </w:p>
        </w:tc>
      </w:tr>
      <w:tr w:rsidR="009B3379" w:rsidRPr="00F34D93" w14:paraId="3653958F"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549317F5"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shd w:val="clear" w:color="auto" w:fill="auto"/>
            <w:vAlign w:val="bottom"/>
          </w:tcPr>
          <w:p w14:paraId="2A0AE64D" w14:textId="77777777" w:rsidR="009B3379" w:rsidRPr="00F34D93" w:rsidRDefault="009B3379"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996" w:type="dxa"/>
            <w:gridSpan w:val="2"/>
            <w:shd w:val="clear" w:color="auto" w:fill="auto"/>
            <w:vAlign w:val="bottom"/>
          </w:tcPr>
          <w:p w14:paraId="7F31D8B5" w14:textId="7AC4802F" w:rsidR="009B3379" w:rsidRPr="00F34D93" w:rsidRDefault="009B3379" w:rsidP="00291359">
            <w:pPr>
              <w:spacing w:before="3"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 xml:space="preserve">(раздел </w:t>
            </w:r>
            <w:r w:rsidR="00463E25" w:rsidRPr="00F34D93">
              <w:rPr>
                <w:rFonts w:ascii="Times New Roman" w:eastAsia="MS Mincho" w:hAnsi="Times New Roman" w:cs="Times New Roman"/>
                <w:sz w:val="24"/>
                <w:szCs w:val="24"/>
                <w:lang w:eastAsia="ar-SA"/>
              </w:rPr>
              <w:t>3.1</w:t>
            </w:r>
            <w:r w:rsidRPr="00F34D93">
              <w:rPr>
                <w:rFonts w:ascii="Times New Roman" w:eastAsia="MS Mincho" w:hAnsi="Times New Roman" w:cs="Times New Roman"/>
                <w:sz w:val="24"/>
                <w:szCs w:val="24"/>
                <w:lang w:eastAsia="ar-SA"/>
              </w:rPr>
              <w:t>)</w:t>
            </w:r>
          </w:p>
        </w:tc>
      </w:tr>
      <w:tr w:rsidR="009B3379" w:rsidRPr="00F34D93" w14:paraId="2D7F361E"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065C235E"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Научный сотрудник</w:t>
            </w:r>
          </w:p>
          <w:p w14:paraId="17C591B6"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канд. биолог.наук</w:t>
            </w:r>
          </w:p>
        </w:tc>
        <w:tc>
          <w:tcPr>
            <w:tcW w:w="2315" w:type="dxa"/>
            <w:gridSpan w:val="3"/>
            <w:tcBorders>
              <w:bottom w:val="single" w:sz="4" w:space="0" w:color="auto"/>
            </w:tcBorders>
            <w:shd w:val="clear" w:color="auto" w:fill="auto"/>
            <w:vAlign w:val="bottom"/>
          </w:tcPr>
          <w:p w14:paraId="1173BCB0" w14:textId="1FE95D07" w:rsidR="009B3379" w:rsidRPr="00F34D93" w:rsidRDefault="009B3379" w:rsidP="00291359">
            <w:pPr>
              <w:spacing w:before="3" w:after="0" w:line="240" w:lineRule="auto"/>
              <w:ind w:right="-2"/>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2996" w:type="dxa"/>
            <w:gridSpan w:val="2"/>
            <w:shd w:val="clear" w:color="auto" w:fill="auto"/>
            <w:vAlign w:val="bottom"/>
          </w:tcPr>
          <w:p w14:paraId="201A56C3" w14:textId="77777777" w:rsidR="009B3379" w:rsidRPr="00F34D93" w:rsidRDefault="009B3379" w:rsidP="00291359">
            <w:pPr>
              <w:spacing w:after="0" w:line="324" w:lineRule="exact"/>
              <w:rPr>
                <w:rFonts w:ascii="Times New Roman" w:eastAsia="Calibri" w:hAnsi="Times New Roman" w:cs="Times New Roman"/>
                <w:sz w:val="24"/>
                <w:szCs w:val="24"/>
              </w:rPr>
            </w:pPr>
            <w:r w:rsidRPr="00F34D93">
              <w:rPr>
                <w:rFonts w:ascii="Times New Roman" w:eastAsia="Calibri" w:hAnsi="Times New Roman" w:cs="Times New Roman"/>
                <w:sz w:val="24"/>
                <w:szCs w:val="24"/>
              </w:rPr>
              <w:t>Д.С.Калинина</w:t>
            </w:r>
          </w:p>
        </w:tc>
      </w:tr>
      <w:tr w:rsidR="009B3379" w:rsidRPr="00F34D93" w14:paraId="0DC0F27C"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044BF2BC"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shd w:val="clear" w:color="auto" w:fill="auto"/>
            <w:vAlign w:val="bottom"/>
          </w:tcPr>
          <w:p w14:paraId="70ABB940" w14:textId="77777777" w:rsidR="009B3379" w:rsidRPr="00F34D93" w:rsidRDefault="009B3379"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996" w:type="dxa"/>
            <w:gridSpan w:val="2"/>
            <w:shd w:val="clear" w:color="auto" w:fill="auto"/>
            <w:vAlign w:val="bottom"/>
          </w:tcPr>
          <w:p w14:paraId="06EEAF1F" w14:textId="68D30FFD" w:rsidR="009B3379" w:rsidRPr="00F34D93" w:rsidRDefault="009B3379" w:rsidP="00291359">
            <w:pPr>
              <w:spacing w:before="3"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 xml:space="preserve">(раздел </w:t>
            </w:r>
            <w:r w:rsidR="00463E25" w:rsidRPr="00F34D93">
              <w:rPr>
                <w:rFonts w:ascii="Times New Roman" w:eastAsia="MS Mincho" w:hAnsi="Times New Roman" w:cs="Times New Roman"/>
                <w:sz w:val="24"/>
                <w:szCs w:val="24"/>
                <w:lang w:eastAsia="ar-SA"/>
              </w:rPr>
              <w:t>3.1-3.3</w:t>
            </w:r>
            <w:r w:rsidRPr="00F34D93">
              <w:rPr>
                <w:rFonts w:ascii="Times New Roman" w:eastAsia="MS Mincho" w:hAnsi="Times New Roman" w:cs="Times New Roman"/>
                <w:sz w:val="24"/>
                <w:szCs w:val="24"/>
                <w:lang w:eastAsia="ar-SA"/>
              </w:rPr>
              <w:t>)</w:t>
            </w:r>
          </w:p>
        </w:tc>
      </w:tr>
      <w:tr w:rsidR="009B3379" w:rsidRPr="00F34D93" w14:paraId="717E848E"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3E2337B1"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Научный сотрудник</w:t>
            </w:r>
          </w:p>
          <w:p w14:paraId="681C676D"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канд. биолог.наук</w:t>
            </w:r>
          </w:p>
        </w:tc>
        <w:tc>
          <w:tcPr>
            <w:tcW w:w="2315" w:type="dxa"/>
            <w:gridSpan w:val="3"/>
            <w:tcBorders>
              <w:bottom w:val="single" w:sz="4" w:space="0" w:color="auto"/>
            </w:tcBorders>
            <w:shd w:val="clear" w:color="auto" w:fill="auto"/>
            <w:vAlign w:val="bottom"/>
          </w:tcPr>
          <w:p w14:paraId="24B8B08B" w14:textId="382C8B6C" w:rsidR="009B3379" w:rsidRPr="00F34D93" w:rsidRDefault="009B3379" w:rsidP="00291359">
            <w:pPr>
              <w:spacing w:before="3" w:after="0" w:line="240" w:lineRule="auto"/>
              <w:ind w:right="-2"/>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2996" w:type="dxa"/>
            <w:gridSpan w:val="2"/>
            <w:shd w:val="clear" w:color="auto" w:fill="auto"/>
            <w:vAlign w:val="bottom"/>
          </w:tcPr>
          <w:p w14:paraId="5C598635" w14:textId="77777777" w:rsidR="009B3379" w:rsidRPr="00F34D93" w:rsidRDefault="009B3379" w:rsidP="00291359">
            <w:pPr>
              <w:spacing w:after="0" w:line="324" w:lineRule="exact"/>
              <w:rPr>
                <w:rFonts w:ascii="Times New Roman" w:eastAsia="Calibri" w:hAnsi="Times New Roman" w:cs="Times New Roman"/>
                <w:sz w:val="24"/>
                <w:szCs w:val="24"/>
              </w:rPr>
            </w:pPr>
            <w:r w:rsidRPr="00F34D93">
              <w:rPr>
                <w:rFonts w:ascii="Times New Roman" w:eastAsia="Calibri" w:hAnsi="Times New Roman" w:cs="Times New Roman"/>
                <w:sz w:val="24"/>
                <w:szCs w:val="24"/>
              </w:rPr>
              <w:t>Н.В.</w:t>
            </w:r>
            <w:r w:rsidRPr="00F34D93">
              <w:rPr>
                <w:rFonts w:ascii="Times New Roman" w:eastAsia="Calibri" w:hAnsi="Times New Roman" w:cs="Times New Roman"/>
                <w:sz w:val="24"/>
                <w:szCs w:val="24"/>
                <w:lang w:val="en-US"/>
              </w:rPr>
              <w:t> </w:t>
            </w:r>
            <w:r w:rsidRPr="00F34D93">
              <w:rPr>
                <w:rFonts w:ascii="Times New Roman" w:eastAsia="Calibri" w:hAnsi="Times New Roman" w:cs="Times New Roman"/>
                <w:sz w:val="24"/>
                <w:szCs w:val="24"/>
              </w:rPr>
              <w:t>Павлова</w:t>
            </w:r>
          </w:p>
        </w:tc>
      </w:tr>
      <w:tr w:rsidR="009B3379" w:rsidRPr="00F34D93" w14:paraId="7EB4F4A3"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1DB02B9B"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shd w:val="clear" w:color="auto" w:fill="auto"/>
            <w:vAlign w:val="bottom"/>
          </w:tcPr>
          <w:p w14:paraId="0A85A211" w14:textId="77777777" w:rsidR="009B3379" w:rsidRPr="00F34D93" w:rsidRDefault="009B3379"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996" w:type="dxa"/>
            <w:gridSpan w:val="2"/>
            <w:shd w:val="clear" w:color="auto" w:fill="auto"/>
            <w:vAlign w:val="bottom"/>
          </w:tcPr>
          <w:p w14:paraId="43A727F7" w14:textId="57B7C583" w:rsidR="009B3379" w:rsidRPr="00F34D93" w:rsidRDefault="009B3379" w:rsidP="00291359">
            <w:pPr>
              <w:spacing w:before="3"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(раздел 2.</w:t>
            </w:r>
            <w:r w:rsidR="00463E25" w:rsidRPr="00F34D93">
              <w:rPr>
                <w:rFonts w:ascii="Times New Roman" w:eastAsia="MS Mincho" w:hAnsi="Times New Roman" w:cs="Times New Roman"/>
                <w:sz w:val="24"/>
                <w:szCs w:val="24"/>
                <w:lang w:eastAsia="ar-SA"/>
              </w:rPr>
              <w:t>2</w:t>
            </w:r>
            <w:r w:rsidRPr="00F34D93">
              <w:rPr>
                <w:rFonts w:ascii="Times New Roman" w:eastAsia="MS Mincho" w:hAnsi="Times New Roman" w:cs="Times New Roman"/>
                <w:sz w:val="24"/>
                <w:szCs w:val="24"/>
                <w:lang w:eastAsia="ar-SA"/>
              </w:rPr>
              <w:t>)</w:t>
            </w:r>
          </w:p>
        </w:tc>
      </w:tr>
      <w:tr w:rsidR="009B3379" w:rsidRPr="00F34D93" w14:paraId="368100F2" w14:textId="77777777" w:rsidTr="00EF313F">
        <w:tblPrEx>
          <w:tblLook w:val="04A0" w:firstRow="1" w:lastRow="0" w:firstColumn="1" w:lastColumn="0" w:noHBand="0" w:noVBand="1"/>
        </w:tblPrEx>
        <w:tc>
          <w:tcPr>
            <w:tcW w:w="4046" w:type="dxa"/>
            <w:gridSpan w:val="2"/>
            <w:shd w:val="clear" w:color="auto" w:fill="auto"/>
            <w:vAlign w:val="bottom"/>
          </w:tcPr>
          <w:p w14:paraId="7F19FD1C"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Инженер-исследователь</w:t>
            </w:r>
          </w:p>
          <w:p w14:paraId="23100A98"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канд. биол. наук</w:t>
            </w:r>
          </w:p>
        </w:tc>
        <w:tc>
          <w:tcPr>
            <w:tcW w:w="2315" w:type="dxa"/>
            <w:gridSpan w:val="3"/>
            <w:tcBorders>
              <w:bottom w:val="single" w:sz="4" w:space="0" w:color="auto"/>
            </w:tcBorders>
            <w:vAlign w:val="bottom"/>
          </w:tcPr>
          <w:p w14:paraId="39732097" w14:textId="77C92437" w:rsidR="009B3379" w:rsidRPr="00F34D93" w:rsidRDefault="009B3379" w:rsidP="00291359">
            <w:pPr>
              <w:spacing w:after="0" w:line="240" w:lineRule="auto"/>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3174" w:type="dxa"/>
            <w:gridSpan w:val="3"/>
            <w:vAlign w:val="bottom"/>
          </w:tcPr>
          <w:p w14:paraId="10B6239D" w14:textId="77777777" w:rsidR="009B3379" w:rsidRPr="00F34D93" w:rsidRDefault="009B3379" w:rsidP="00291359">
            <w:pPr>
              <w:spacing w:after="0" w:line="240" w:lineRule="auto"/>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П.Ю.</w:t>
            </w:r>
            <w:r w:rsidRPr="00F34D93">
              <w:rPr>
                <w:rFonts w:ascii="Times New Roman" w:eastAsia="MS Mincho" w:hAnsi="Times New Roman" w:cs="Times New Roman"/>
                <w:sz w:val="24"/>
                <w:szCs w:val="24"/>
                <w:lang w:val="en-US" w:eastAsia="ar-SA"/>
              </w:rPr>
              <w:t> </w:t>
            </w:r>
            <w:r w:rsidRPr="00F34D93">
              <w:rPr>
                <w:rFonts w:ascii="Times New Roman" w:eastAsia="MS Mincho" w:hAnsi="Times New Roman" w:cs="Times New Roman"/>
                <w:sz w:val="24"/>
                <w:szCs w:val="24"/>
                <w:lang w:eastAsia="ar-SA"/>
              </w:rPr>
              <w:t>Шкорбатова</w:t>
            </w:r>
          </w:p>
        </w:tc>
      </w:tr>
      <w:tr w:rsidR="009B3379" w:rsidRPr="00F34D93" w14:paraId="10127DAA" w14:textId="77777777" w:rsidTr="00EF313F">
        <w:tblPrEx>
          <w:tblLook w:val="04A0" w:firstRow="1" w:lastRow="0" w:firstColumn="1" w:lastColumn="0" w:noHBand="0" w:noVBand="1"/>
        </w:tblPrEx>
        <w:tc>
          <w:tcPr>
            <w:tcW w:w="4046" w:type="dxa"/>
            <w:gridSpan w:val="2"/>
            <w:shd w:val="clear" w:color="auto" w:fill="auto"/>
            <w:vAlign w:val="bottom"/>
          </w:tcPr>
          <w:p w14:paraId="0E0E25A0"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vAlign w:val="bottom"/>
          </w:tcPr>
          <w:p w14:paraId="4FC61935" w14:textId="77777777" w:rsidR="009B3379" w:rsidRPr="00F34D93" w:rsidRDefault="009B3379" w:rsidP="00EF313F">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3174" w:type="dxa"/>
            <w:gridSpan w:val="3"/>
            <w:vAlign w:val="bottom"/>
          </w:tcPr>
          <w:p w14:paraId="7DC1D4ED" w14:textId="535BD64A" w:rsidR="009B3379" w:rsidRPr="00F34D93" w:rsidRDefault="009B3379" w:rsidP="00291359">
            <w:pPr>
              <w:spacing w:after="0" w:line="240" w:lineRule="auto"/>
              <w:ind w:firstLine="15"/>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(раздел 2.</w:t>
            </w:r>
            <w:r w:rsidR="00463E25" w:rsidRPr="00F34D93">
              <w:rPr>
                <w:rFonts w:ascii="Times New Roman" w:eastAsia="MS Mincho" w:hAnsi="Times New Roman" w:cs="Times New Roman"/>
                <w:sz w:val="24"/>
                <w:szCs w:val="24"/>
                <w:lang w:eastAsia="ar-SA"/>
              </w:rPr>
              <w:t>2</w:t>
            </w:r>
            <w:r w:rsidRPr="00F34D93">
              <w:rPr>
                <w:rFonts w:ascii="Times New Roman" w:eastAsia="MS Mincho" w:hAnsi="Times New Roman" w:cs="Times New Roman"/>
                <w:sz w:val="24"/>
                <w:szCs w:val="24"/>
                <w:lang w:eastAsia="ar-SA"/>
              </w:rPr>
              <w:t>)</w:t>
            </w:r>
          </w:p>
        </w:tc>
      </w:tr>
      <w:tr w:rsidR="009B3379" w:rsidRPr="00F34D93" w14:paraId="69DA6AF1"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306B9616"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p>
          <w:p w14:paraId="2A698DBB"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Инженер-исследователь</w:t>
            </w:r>
          </w:p>
        </w:tc>
        <w:tc>
          <w:tcPr>
            <w:tcW w:w="2315" w:type="dxa"/>
            <w:gridSpan w:val="3"/>
            <w:tcBorders>
              <w:bottom w:val="single" w:sz="4" w:space="0" w:color="auto"/>
            </w:tcBorders>
            <w:shd w:val="clear" w:color="auto" w:fill="auto"/>
            <w:vAlign w:val="bottom"/>
          </w:tcPr>
          <w:p w14:paraId="2E6EFA34" w14:textId="01DF827C" w:rsidR="009B3379" w:rsidRPr="00F34D93" w:rsidRDefault="009B3379" w:rsidP="00291359">
            <w:pPr>
              <w:spacing w:before="3" w:after="0" w:line="240" w:lineRule="auto"/>
              <w:ind w:right="-2"/>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2996" w:type="dxa"/>
            <w:gridSpan w:val="2"/>
            <w:shd w:val="clear" w:color="auto" w:fill="auto"/>
            <w:vAlign w:val="bottom"/>
          </w:tcPr>
          <w:p w14:paraId="72816A5D" w14:textId="77777777" w:rsidR="009B3379" w:rsidRPr="00F34D93" w:rsidRDefault="009B3379" w:rsidP="00291359">
            <w:pPr>
              <w:spacing w:after="0" w:line="320" w:lineRule="exact"/>
              <w:rPr>
                <w:rFonts w:ascii="Times New Roman" w:eastAsia="Times New Roman" w:hAnsi="Times New Roman" w:cs="Times New Roman"/>
                <w:sz w:val="24"/>
                <w:szCs w:val="24"/>
              </w:rPr>
            </w:pPr>
            <w:r w:rsidRPr="00F34D93">
              <w:rPr>
                <w:rFonts w:ascii="Times New Roman" w:eastAsia="Calibri" w:hAnsi="Times New Roman" w:cs="Times New Roman"/>
                <w:sz w:val="24"/>
                <w:szCs w:val="24"/>
              </w:rPr>
              <w:t>Е.Ю.</w:t>
            </w:r>
            <w:r w:rsidRPr="00F34D93">
              <w:rPr>
                <w:rFonts w:ascii="Times New Roman" w:eastAsia="Calibri" w:hAnsi="Times New Roman" w:cs="Times New Roman"/>
                <w:sz w:val="24"/>
                <w:szCs w:val="24"/>
                <w:lang w:val="en-US"/>
              </w:rPr>
              <w:t> </w:t>
            </w:r>
            <w:r w:rsidRPr="00F34D93">
              <w:rPr>
                <w:rFonts w:ascii="Times New Roman" w:eastAsia="Calibri" w:hAnsi="Times New Roman" w:cs="Times New Roman"/>
                <w:sz w:val="24"/>
                <w:szCs w:val="24"/>
              </w:rPr>
              <w:t>Баженова</w:t>
            </w:r>
          </w:p>
        </w:tc>
      </w:tr>
      <w:tr w:rsidR="009B3379" w:rsidRPr="00F34D93" w14:paraId="79E564C3" w14:textId="77777777" w:rsidTr="00EF313F">
        <w:tblPrEx>
          <w:tblLook w:val="04A0" w:firstRow="1" w:lastRow="0" w:firstColumn="1" w:lastColumn="0" w:noHBand="0" w:noVBand="1"/>
        </w:tblPrEx>
        <w:trPr>
          <w:gridAfter w:val="1"/>
          <w:wAfter w:w="178" w:type="dxa"/>
          <w:trHeight w:val="73"/>
        </w:trPr>
        <w:tc>
          <w:tcPr>
            <w:tcW w:w="4046" w:type="dxa"/>
            <w:gridSpan w:val="2"/>
            <w:shd w:val="clear" w:color="auto" w:fill="auto"/>
            <w:vAlign w:val="bottom"/>
          </w:tcPr>
          <w:p w14:paraId="7B4594CF"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shd w:val="clear" w:color="auto" w:fill="auto"/>
            <w:vAlign w:val="bottom"/>
          </w:tcPr>
          <w:p w14:paraId="376AD3AB" w14:textId="77777777" w:rsidR="009B3379" w:rsidRPr="00F34D93" w:rsidRDefault="009B3379"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996" w:type="dxa"/>
            <w:gridSpan w:val="2"/>
            <w:shd w:val="clear" w:color="auto" w:fill="auto"/>
            <w:vAlign w:val="bottom"/>
          </w:tcPr>
          <w:p w14:paraId="18471460" w14:textId="77777777" w:rsidR="009B3379" w:rsidRPr="00F34D93" w:rsidRDefault="009B3379" w:rsidP="00291359">
            <w:pPr>
              <w:spacing w:before="3"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(список литературы)</w:t>
            </w:r>
          </w:p>
        </w:tc>
      </w:tr>
      <w:tr w:rsidR="009B3379" w:rsidRPr="00F34D93" w14:paraId="73957813"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70578E63"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p w14:paraId="69FE6E6A"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p w14:paraId="60DEBB7D"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Инженер-исследователь</w:t>
            </w:r>
          </w:p>
        </w:tc>
        <w:tc>
          <w:tcPr>
            <w:tcW w:w="2315" w:type="dxa"/>
            <w:gridSpan w:val="3"/>
            <w:tcBorders>
              <w:bottom w:val="single" w:sz="4" w:space="0" w:color="auto"/>
            </w:tcBorders>
            <w:shd w:val="clear" w:color="auto" w:fill="auto"/>
            <w:vAlign w:val="bottom"/>
          </w:tcPr>
          <w:p w14:paraId="5BCB823A" w14:textId="1074C516" w:rsidR="009B3379" w:rsidRPr="00F34D93" w:rsidRDefault="009B3379" w:rsidP="00291359">
            <w:pPr>
              <w:spacing w:before="3" w:after="0" w:line="240" w:lineRule="auto"/>
              <w:ind w:right="-2"/>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2996" w:type="dxa"/>
            <w:gridSpan w:val="2"/>
            <w:shd w:val="clear" w:color="auto" w:fill="auto"/>
            <w:vAlign w:val="bottom"/>
          </w:tcPr>
          <w:p w14:paraId="294FC06A" w14:textId="77777777" w:rsidR="009B3379" w:rsidRPr="00F34D93" w:rsidRDefault="009B3379" w:rsidP="00291359">
            <w:pPr>
              <w:spacing w:after="0" w:line="324" w:lineRule="exact"/>
              <w:rPr>
                <w:rFonts w:ascii="Times New Roman" w:eastAsia="Calibri" w:hAnsi="Times New Roman" w:cs="Times New Roman"/>
                <w:sz w:val="24"/>
                <w:szCs w:val="24"/>
              </w:rPr>
            </w:pPr>
            <w:r w:rsidRPr="00F34D93">
              <w:rPr>
                <w:rFonts w:ascii="Times New Roman" w:eastAsia="Calibri" w:hAnsi="Times New Roman" w:cs="Times New Roman"/>
                <w:sz w:val="24"/>
                <w:szCs w:val="24"/>
              </w:rPr>
              <w:t>О.В.</w:t>
            </w:r>
            <w:r w:rsidRPr="00F34D93">
              <w:rPr>
                <w:rFonts w:ascii="Times New Roman" w:eastAsia="Calibri" w:hAnsi="Times New Roman" w:cs="Times New Roman"/>
                <w:sz w:val="24"/>
                <w:szCs w:val="24"/>
                <w:lang w:val="en-US"/>
              </w:rPr>
              <w:t> </w:t>
            </w:r>
            <w:r w:rsidRPr="00F34D93">
              <w:rPr>
                <w:rFonts w:ascii="Times New Roman" w:eastAsia="Calibri" w:hAnsi="Times New Roman" w:cs="Times New Roman"/>
                <w:sz w:val="24"/>
                <w:szCs w:val="24"/>
              </w:rPr>
              <w:t>Горский</w:t>
            </w:r>
          </w:p>
        </w:tc>
      </w:tr>
      <w:tr w:rsidR="009B3379" w:rsidRPr="00F34D93" w14:paraId="267D1838"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482C5B60"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shd w:val="clear" w:color="auto" w:fill="auto"/>
            <w:vAlign w:val="bottom"/>
          </w:tcPr>
          <w:p w14:paraId="68BA500F" w14:textId="77777777" w:rsidR="009B3379" w:rsidRPr="00F34D93" w:rsidRDefault="009B3379"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996" w:type="dxa"/>
            <w:gridSpan w:val="2"/>
            <w:shd w:val="clear" w:color="auto" w:fill="auto"/>
            <w:vAlign w:val="bottom"/>
          </w:tcPr>
          <w:p w14:paraId="4E9E35A7" w14:textId="6C8ACA3F" w:rsidR="009B3379" w:rsidRPr="00F34D93" w:rsidRDefault="009B3379" w:rsidP="00291359">
            <w:pPr>
              <w:spacing w:before="3"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(разделы 2.</w:t>
            </w:r>
            <w:r w:rsidR="00463E25" w:rsidRPr="00F34D93">
              <w:rPr>
                <w:rFonts w:ascii="Times New Roman" w:eastAsia="MS Mincho" w:hAnsi="Times New Roman" w:cs="Times New Roman"/>
                <w:sz w:val="24"/>
                <w:szCs w:val="24"/>
                <w:lang w:eastAsia="ar-SA"/>
              </w:rPr>
              <w:t>3</w:t>
            </w:r>
            <w:r w:rsidRPr="00F34D93">
              <w:rPr>
                <w:rFonts w:ascii="Times New Roman" w:eastAsia="MS Mincho" w:hAnsi="Times New Roman" w:cs="Times New Roman"/>
                <w:sz w:val="24"/>
                <w:szCs w:val="24"/>
                <w:lang w:eastAsia="ar-SA"/>
              </w:rPr>
              <w:t>)</w:t>
            </w:r>
          </w:p>
        </w:tc>
      </w:tr>
      <w:tr w:rsidR="009B3379" w:rsidRPr="00F34D93" w14:paraId="7BC4BAA8"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2816D9F0"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p w14:paraId="0FB38B81"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p w14:paraId="75FB99FE"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Инженер-исследователь</w:t>
            </w:r>
          </w:p>
        </w:tc>
        <w:tc>
          <w:tcPr>
            <w:tcW w:w="2315" w:type="dxa"/>
            <w:gridSpan w:val="3"/>
            <w:tcBorders>
              <w:bottom w:val="single" w:sz="4" w:space="0" w:color="auto"/>
            </w:tcBorders>
            <w:shd w:val="clear" w:color="auto" w:fill="auto"/>
            <w:vAlign w:val="bottom"/>
          </w:tcPr>
          <w:p w14:paraId="504FA613" w14:textId="6C77D6CC" w:rsidR="009B3379" w:rsidRPr="00F34D93" w:rsidRDefault="009B3379" w:rsidP="00291359">
            <w:pPr>
              <w:spacing w:before="3" w:after="0" w:line="240" w:lineRule="auto"/>
              <w:ind w:right="-2"/>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2996" w:type="dxa"/>
            <w:gridSpan w:val="2"/>
            <w:shd w:val="clear" w:color="auto" w:fill="auto"/>
            <w:vAlign w:val="bottom"/>
          </w:tcPr>
          <w:p w14:paraId="1AA30A09" w14:textId="77777777" w:rsidR="009B3379" w:rsidRPr="00F34D93" w:rsidRDefault="009B3379" w:rsidP="00291359">
            <w:pPr>
              <w:spacing w:after="0" w:line="324" w:lineRule="exact"/>
              <w:rPr>
                <w:rFonts w:ascii="Times New Roman" w:eastAsia="Calibri" w:hAnsi="Times New Roman" w:cs="Times New Roman"/>
                <w:sz w:val="24"/>
                <w:szCs w:val="24"/>
              </w:rPr>
            </w:pPr>
            <w:r w:rsidRPr="00F34D93">
              <w:rPr>
                <w:rFonts w:ascii="Times New Roman" w:eastAsia="Calibri" w:hAnsi="Times New Roman" w:cs="Times New Roman"/>
                <w:sz w:val="24"/>
                <w:szCs w:val="24"/>
              </w:rPr>
              <w:t>Е.Н.</w:t>
            </w:r>
            <w:r w:rsidRPr="00F34D93">
              <w:rPr>
                <w:rFonts w:ascii="Times New Roman" w:eastAsia="Calibri" w:hAnsi="Times New Roman" w:cs="Times New Roman"/>
                <w:sz w:val="24"/>
                <w:szCs w:val="24"/>
                <w:lang w:val="en-US"/>
              </w:rPr>
              <w:t> </w:t>
            </w:r>
            <w:r w:rsidRPr="00F34D93">
              <w:rPr>
                <w:rFonts w:ascii="Times New Roman" w:eastAsia="Calibri" w:hAnsi="Times New Roman" w:cs="Times New Roman"/>
                <w:sz w:val="24"/>
                <w:szCs w:val="24"/>
              </w:rPr>
              <w:t>Владимирова</w:t>
            </w:r>
          </w:p>
        </w:tc>
      </w:tr>
      <w:tr w:rsidR="009B3379" w:rsidRPr="00F34D93" w14:paraId="79C1FF30"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4539B27F"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shd w:val="clear" w:color="auto" w:fill="auto"/>
            <w:vAlign w:val="bottom"/>
          </w:tcPr>
          <w:p w14:paraId="51818887" w14:textId="77777777" w:rsidR="009B3379" w:rsidRPr="00F34D93" w:rsidRDefault="009B3379"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996" w:type="dxa"/>
            <w:gridSpan w:val="2"/>
            <w:shd w:val="clear" w:color="auto" w:fill="auto"/>
            <w:vAlign w:val="bottom"/>
          </w:tcPr>
          <w:p w14:paraId="715F8D70" w14:textId="77777777" w:rsidR="009B3379" w:rsidRPr="00F34D93" w:rsidRDefault="009B3379" w:rsidP="00291359">
            <w:pPr>
              <w:spacing w:before="3"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(список публикаций)</w:t>
            </w:r>
          </w:p>
        </w:tc>
      </w:tr>
      <w:tr w:rsidR="009B3379" w:rsidRPr="00F34D93" w14:paraId="5CE16C18"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2267DE3C"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p w14:paraId="05C558C6"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p w14:paraId="7EEB6783"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Инженер-исследователь</w:t>
            </w:r>
          </w:p>
        </w:tc>
        <w:tc>
          <w:tcPr>
            <w:tcW w:w="2315" w:type="dxa"/>
            <w:gridSpan w:val="3"/>
            <w:tcBorders>
              <w:bottom w:val="single" w:sz="4" w:space="0" w:color="auto"/>
            </w:tcBorders>
            <w:shd w:val="clear" w:color="auto" w:fill="auto"/>
            <w:vAlign w:val="bottom"/>
          </w:tcPr>
          <w:p w14:paraId="27EF06A6" w14:textId="3C7A7828" w:rsidR="009B3379" w:rsidRPr="00F34D93" w:rsidRDefault="009B3379" w:rsidP="00291359">
            <w:pPr>
              <w:spacing w:before="3" w:after="0" w:line="240" w:lineRule="auto"/>
              <w:ind w:right="-2"/>
              <w:jc w:val="right"/>
              <w:rPr>
                <w:rFonts w:ascii="Times New Roman" w:eastAsia="Cambria" w:hAnsi="Times New Roman" w:cs="Times New Roman"/>
                <w:i/>
                <w:iCs/>
                <w:sz w:val="20"/>
                <w:szCs w:val="20"/>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2996" w:type="dxa"/>
            <w:gridSpan w:val="2"/>
            <w:shd w:val="clear" w:color="auto" w:fill="auto"/>
            <w:vAlign w:val="bottom"/>
          </w:tcPr>
          <w:p w14:paraId="17DEE41A" w14:textId="77777777" w:rsidR="009B3379" w:rsidRPr="00F34D93" w:rsidRDefault="009B3379" w:rsidP="00291359">
            <w:pPr>
              <w:spacing w:after="0" w:line="324" w:lineRule="exact"/>
              <w:rPr>
                <w:rFonts w:ascii="Times New Roman" w:eastAsia="Calibri" w:hAnsi="Times New Roman" w:cs="Times New Roman"/>
                <w:sz w:val="24"/>
                <w:szCs w:val="24"/>
              </w:rPr>
            </w:pPr>
            <w:r w:rsidRPr="00F34D93">
              <w:rPr>
                <w:rFonts w:ascii="Times New Roman" w:eastAsia="Calibri" w:hAnsi="Times New Roman" w:cs="Times New Roman"/>
                <w:sz w:val="24"/>
                <w:szCs w:val="24"/>
              </w:rPr>
              <w:t>Ю.И.</w:t>
            </w:r>
            <w:r w:rsidRPr="00F34D93">
              <w:rPr>
                <w:rFonts w:ascii="Times New Roman" w:eastAsia="Calibri" w:hAnsi="Times New Roman" w:cs="Times New Roman"/>
                <w:sz w:val="24"/>
                <w:szCs w:val="24"/>
                <w:lang w:val="en-US"/>
              </w:rPr>
              <w:t> </w:t>
            </w:r>
            <w:r w:rsidRPr="00F34D93">
              <w:rPr>
                <w:rFonts w:ascii="Times New Roman" w:eastAsia="Calibri" w:hAnsi="Times New Roman" w:cs="Times New Roman"/>
                <w:sz w:val="24"/>
                <w:szCs w:val="24"/>
              </w:rPr>
              <w:t>Сысоев</w:t>
            </w:r>
          </w:p>
        </w:tc>
      </w:tr>
      <w:tr w:rsidR="009B3379" w:rsidRPr="00F34D93" w14:paraId="11C7EE50" w14:textId="77777777" w:rsidTr="00EF313F">
        <w:tblPrEx>
          <w:tblLook w:val="04A0" w:firstRow="1" w:lastRow="0" w:firstColumn="1" w:lastColumn="0" w:noHBand="0" w:noVBand="1"/>
        </w:tblPrEx>
        <w:trPr>
          <w:gridAfter w:val="1"/>
          <w:wAfter w:w="178" w:type="dxa"/>
        </w:trPr>
        <w:tc>
          <w:tcPr>
            <w:tcW w:w="4046" w:type="dxa"/>
            <w:gridSpan w:val="2"/>
            <w:shd w:val="clear" w:color="auto" w:fill="auto"/>
            <w:vAlign w:val="bottom"/>
          </w:tcPr>
          <w:p w14:paraId="4EFCCCD4"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315" w:type="dxa"/>
            <w:gridSpan w:val="3"/>
            <w:tcBorders>
              <w:top w:val="single" w:sz="4" w:space="0" w:color="auto"/>
            </w:tcBorders>
            <w:shd w:val="clear" w:color="auto" w:fill="auto"/>
            <w:vAlign w:val="bottom"/>
          </w:tcPr>
          <w:p w14:paraId="534AC15F" w14:textId="77777777" w:rsidR="009B3379" w:rsidRPr="00F34D93" w:rsidRDefault="009B3379"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2996" w:type="dxa"/>
            <w:gridSpan w:val="2"/>
            <w:shd w:val="clear" w:color="auto" w:fill="auto"/>
            <w:vAlign w:val="bottom"/>
          </w:tcPr>
          <w:p w14:paraId="75E949FA" w14:textId="3B50B32D" w:rsidR="009B3379" w:rsidRPr="00F34D93" w:rsidRDefault="009B3379" w:rsidP="00291359">
            <w:pPr>
              <w:spacing w:before="3" w:after="0" w:line="240" w:lineRule="auto"/>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 xml:space="preserve">(разделы </w:t>
            </w:r>
            <w:r w:rsidR="00463E25" w:rsidRPr="00F34D93">
              <w:rPr>
                <w:rFonts w:ascii="Times New Roman" w:eastAsia="MS Mincho" w:hAnsi="Times New Roman" w:cs="Times New Roman"/>
                <w:sz w:val="24"/>
                <w:szCs w:val="24"/>
                <w:lang w:eastAsia="ar-SA"/>
              </w:rPr>
              <w:t>3.2-</w:t>
            </w:r>
            <w:r w:rsidR="00F24C86" w:rsidRPr="00F34D93">
              <w:rPr>
                <w:rFonts w:ascii="Times New Roman" w:eastAsia="MS Mincho" w:hAnsi="Times New Roman" w:cs="Times New Roman"/>
                <w:sz w:val="24"/>
                <w:szCs w:val="24"/>
                <w:lang w:eastAsia="ar-SA"/>
              </w:rPr>
              <w:t>3.4</w:t>
            </w:r>
            <w:r w:rsidRPr="00F34D93">
              <w:rPr>
                <w:rFonts w:ascii="Times New Roman" w:eastAsia="MS Mincho" w:hAnsi="Times New Roman" w:cs="Times New Roman"/>
                <w:sz w:val="24"/>
                <w:szCs w:val="24"/>
                <w:lang w:eastAsia="ar-SA"/>
              </w:rPr>
              <w:t>)</w:t>
            </w:r>
          </w:p>
        </w:tc>
      </w:tr>
      <w:tr w:rsidR="009B3379" w:rsidRPr="00F34D93" w14:paraId="36DC95F1" w14:textId="77777777" w:rsidTr="00EE3D94">
        <w:tblPrEx>
          <w:tblLook w:val="04A0" w:firstRow="1" w:lastRow="0" w:firstColumn="1" w:lastColumn="0" w:noHBand="0" w:noVBand="1"/>
        </w:tblPrEx>
        <w:tc>
          <w:tcPr>
            <w:tcW w:w="4075" w:type="dxa"/>
            <w:gridSpan w:val="3"/>
            <w:shd w:val="clear" w:color="auto" w:fill="auto"/>
            <w:vAlign w:val="bottom"/>
          </w:tcPr>
          <w:p w14:paraId="2DA6D0F9" w14:textId="77777777" w:rsidR="009B3379" w:rsidRPr="00F34D93" w:rsidRDefault="009B3379"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Times New Roman" w:hAnsi="Times New Roman" w:cs="Times New Roman"/>
                <w:sz w:val="24"/>
                <w:szCs w:val="24"/>
              </w:rPr>
              <w:t xml:space="preserve">     </w:t>
            </w:r>
          </w:p>
          <w:p w14:paraId="73AB9966" w14:textId="3BE32624" w:rsidR="009B3379" w:rsidRPr="00F34D93" w:rsidRDefault="00BC6DFA"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Младший научный сотрудник</w:t>
            </w:r>
          </w:p>
        </w:tc>
        <w:tc>
          <w:tcPr>
            <w:tcW w:w="2267" w:type="dxa"/>
            <w:tcBorders>
              <w:bottom w:val="single" w:sz="4" w:space="0" w:color="auto"/>
            </w:tcBorders>
            <w:vAlign w:val="bottom"/>
          </w:tcPr>
          <w:p w14:paraId="1928E00F" w14:textId="2D0E4F50" w:rsidR="009B3379" w:rsidRPr="00F34D93" w:rsidRDefault="009B3379" w:rsidP="00291359">
            <w:pPr>
              <w:spacing w:after="0" w:line="240" w:lineRule="auto"/>
              <w:jc w:val="right"/>
              <w:rPr>
                <w:rFonts w:ascii="Times New Roman" w:eastAsia="MS Mincho" w:hAnsi="Times New Roman" w:cs="Times New Roman"/>
                <w:sz w:val="24"/>
                <w:szCs w:val="24"/>
                <w:lang w:val="en-US" w:eastAsia="ar-SA"/>
              </w:rPr>
            </w:pPr>
            <w:r w:rsidRPr="00F34D93">
              <w:rPr>
                <w:rFonts w:ascii="Times New Roman" w:eastAsia="Cambria" w:hAnsi="Times New Roman" w:cs="Times New Roman"/>
                <w:iCs/>
                <w:sz w:val="24"/>
                <w:szCs w:val="24"/>
                <w:lang w:eastAsia="ar-SA"/>
              </w:rPr>
              <w:t>20.11.2</w:t>
            </w:r>
            <w:r w:rsidR="00C040CD" w:rsidRPr="00F34D93">
              <w:rPr>
                <w:rFonts w:ascii="Times New Roman" w:eastAsia="Cambria" w:hAnsi="Times New Roman" w:cs="Times New Roman"/>
                <w:iCs/>
                <w:sz w:val="24"/>
                <w:szCs w:val="24"/>
                <w:lang w:val="en-US" w:eastAsia="ar-SA"/>
              </w:rPr>
              <w:t>4</w:t>
            </w:r>
          </w:p>
        </w:tc>
        <w:tc>
          <w:tcPr>
            <w:tcW w:w="3193" w:type="dxa"/>
            <w:gridSpan w:val="4"/>
            <w:vAlign w:val="bottom"/>
          </w:tcPr>
          <w:p w14:paraId="5028589E" w14:textId="77777777" w:rsidR="009B3379" w:rsidRPr="00F34D93" w:rsidRDefault="009B3379" w:rsidP="00291359">
            <w:pPr>
              <w:spacing w:after="0" w:line="240" w:lineRule="auto"/>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Д.Р.Еникеев</w:t>
            </w:r>
          </w:p>
        </w:tc>
      </w:tr>
      <w:tr w:rsidR="009B3379" w:rsidRPr="00F34D93" w14:paraId="3808A34E" w14:textId="77777777" w:rsidTr="00BC6DFA">
        <w:tblPrEx>
          <w:tblLook w:val="04A0" w:firstRow="1" w:lastRow="0" w:firstColumn="1" w:lastColumn="0" w:noHBand="0" w:noVBand="1"/>
        </w:tblPrEx>
        <w:tc>
          <w:tcPr>
            <w:tcW w:w="4075" w:type="dxa"/>
            <w:gridSpan w:val="3"/>
            <w:shd w:val="clear" w:color="auto" w:fill="auto"/>
            <w:vAlign w:val="bottom"/>
          </w:tcPr>
          <w:p w14:paraId="477111A5" w14:textId="77777777" w:rsidR="009B3379" w:rsidRPr="00F34D93" w:rsidRDefault="009B3379"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267" w:type="dxa"/>
            <w:tcBorders>
              <w:top w:val="single" w:sz="4" w:space="0" w:color="auto"/>
            </w:tcBorders>
            <w:vAlign w:val="bottom"/>
          </w:tcPr>
          <w:p w14:paraId="57BED1A3" w14:textId="77777777" w:rsidR="009B3379" w:rsidRPr="00F34D93" w:rsidRDefault="009B3379" w:rsidP="00EF313F">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3193" w:type="dxa"/>
            <w:gridSpan w:val="4"/>
            <w:vAlign w:val="bottom"/>
          </w:tcPr>
          <w:p w14:paraId="4E7D4D3B" w14:textId="77777777" w:rsidR="009B3379" w:rsidRPr="00F34D93" w:rsidRDefault="009B3379" w:rsidP="00291359">
            <w:pPr>
              <w:spacing w:after="0" w:line="240" w:lineRule="auto"/>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(список литературы)</w:t>
            </w:r>
          </w:p>
        </w:tc>
      </w:tr>
      <w:tr w:rsidR="00733918" w:rsidRPr="00F34D93" w14:paraId="0497ADDC" w14:textId="77777777" w:rsidTr="00BC6DFA">
        <w:tblPrEx>
          <w:tblLook w:val="04A0" w:firstRow="1" w:lastRow="0" w:firstColumn="1" w:lastColumn="0" w:noHBand="0" w:noVBand="1"/>
        </w:tblPrEx>
        <w:tc>
          <w:tcPr>
            <w:tcW w:w="4075" w:type="dxa"/>
            <w:gridSpan w:val="3"/>
            <w:shd w:val="clear" w:color="auto" w:fill="auto"/>
            <w:vAlign w:val="bottom"/>
          </w:tcPr>
          <w:p w14:paraId="4C8609C7" w14:textId="77777777" w:rsidR="00733918" w:rsidRPr="00F34D93" w:rsidRDefault="00733918" w:rsidP="00291359">
            <w:pPr>
              <w:spacing w:after="0" w:line="240" w:lineRule="auto"/>
              <w:ind w:right="-2"/>
              <w:rPr>
                <w:rFonts w:ascii="Times New Roman" w:eastAsia="MS Mincho" w:hAnsi="Times New Roman" w:cs="Times New Roman"/>
                <w:sz w:val="24"/>
                <w:szCs w:val="24"/>
                <w:lang w:eastAsia="ar-SA"/>
              </w:rPr>
            </w:pPr>
            <w:r w:rsidRPr="00F34D93">
              <w:rPr>
                <w:rFonts w:ascii="Times New Roman" w:eastAsia="Times New Roman" w:hAnsi="Times New Roman" w:cs="Times New Roman"/>
                <w:sz w:val="24"/>
                <w:szCs w:val="24"/>
              </w:rPr>
              <w:t xml:space="preserve">     </w:t>
            </w:r>
          </w:p>
          <w:p w14:paraId="4D31FBB2" w14:textId="77777777" w:rsidR="00733918" w:rsidRPr="00F34D93" w:rsidRDefault="00733918"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Лаборант-исследователь</w:t>
            </w:r>
          </w:p>
        </w:tc>
        <w:tc>
          <w:tcPr>
            <w:tcW w:w="2267" w:type="dxa"/>
            <w:tcBorders>
              <w:bottom w:val="single" w:sz="4" w:space="0" w:color="auto"/>
            </w:tcBorders>
            <w:vAlign w:val="bottom"/>
          </w:tcPr>
          <w:p w14:paraId="1191C4CB" w14:textId="77777777" w:rsidR="00733918" w:rsidRPr="00F34D93" w:rsidRDefault="00733918" w:rsidP="00291359">
            <w:pPr>
              <w:spacing w:after="0" w:line="240" w:lineRule="auto"/>
              <w:jc w:val="right"/>
              <w:rPr>
                <w:rFonts w:ascii="Times New Roman" w:eastAsia="MS Mincho" w:hAnsi="Times New Roman" w:cs="Times New Roman"/>
                <w:sz w:val="24"/>
                <w:szCs w:val="24"/>
                <w:lang w:val="en-US" w:eastAsia="ar-SA"/>
              </w:rPr>
            </w:pPr>
            <w:r w:rsidRPr="00F34D93">
              <w:rPr>
                <w:rFonts w:ascii="Times New Roman" w:eastAsia="Cambria" w:hAnsi="Times New Roman" w:cs="Times New Roman"/>
                <w:iCs/>
                <w:sz w:val="24"/>
                <w:szCs w:val="24"/>
                <w:lang w:eastAsia="ar-SA"/>
              </w:rPr>
              <w:t>20.11.2</w:t>
            </w:r>
            <w:r w:rsidRPr="00F34D93">
              <w:rPr>
                <w:rFonts w:ascii="Times New Roman" w:eastAsia="Cambria" w:hAnsi="Times New Roman" w:cs="Times New Roman"/>
                <w:iCs/>
                <w:sz w:val="24"/>
                <w:szCs w:val="24"/>
                <w:lang w:val="en-US" w:eastAsia="ar-SA"/>
              </w:rPr>
              <w:t>4</w:t>
            </w:r>
          </w:p>
        </w:tc>
        <w:tc>
          <w:tcPr>
            <w:tcW w:w="3193" w:type="dxa"/>
            <w:gridSpan w:val="4"/>
            <w:vAlign w:val="bottom"/>
          </w:tcPr>
          <w:p w14:paraId="20374D28" w14:textId="4837833F" w:rsidR="00733918" w:rsidRPr="00F34D93" w:rsidRDefault="00BC6DFA" w:rsidP="00291359">
            <w:pPr>
              <w:spacing w:after="0" w:line="240" w:lineRule="auto"/>
              <w:rPr>
                <w:rFonts w:ascii="Times New Roman" w:eastAsia="MS Mincho" w:hAnsi="Times New Roman" w:cs="Times New Roman"/>
                <w:color w:val="FF0000"/>
                <w:sz w:val="24"/>
                <w:szCs w:val="24"/>
                <w:lang w:eastAsia="ar-SA"/>
              </w:rPr>
            </w:pPr>
            <w:r w:rsidRPr="00F34D93">
              <w:rPr>
                <w:rFonts w:ascii="Times New Roman" w:eastAsia="MS Mincho" w:hAnsi="Times New Roman" w:cs="Times New Roman"/>
                <w:sz w:val="24"/>
                <w:szCs w:val="24"/>
                <w:lang w:eastAsia="ar-SA"/>
              </w:rPr>
              <w:t>Д.Д.</w:t>
            </w:r>
            <w:r w:rsidR="00733918" w:rsidRPr="00F34D93">
              <w:rPr>
                <w:rFonts w:ascii="Times New Roman" w:eastAsia="MS Mincho" w:hAnsi="Times New Roman" w:cs="Times New Roman"/>
                <w:sz w:val="24"/>
                <w:szCs w:val="24"/>
                <w:lang w:eastAsia="ar-SA"/>
              </w:rPr>
              <w:t>Шиц</w:t>
            </w:r>
          </w:p>
        </w:tc>
      </w:tr>
      <w:tr w:rsidR="00733918" w:rsidRPr="00F34D93" w14:paraId="7314B15A" w14:textId="77777777" w:rsidTr="00BC6DFA">
        <w:tblPrEx>
          <w:tblLook w:val="04A0" w:firstRow="1" w:lastRow="0" w:firstColumn="1" w:lastColumn="0" w:noHBand="0" w:noVBand="1"/>
        </w:tblPrEx>
        <w:tc>
          <w:tcPr>
            <w:tcW w:w="4075" w:type="dxa"/>
            <w:gridSpan w:val="3"/>
            <w:shd w:val="clear" w:color="auto" w:fill="auto"/>
            <w:vAlign w:val="bottom"/>
          </w:tcPr>
          <w:p w14:paraId="49F5787C" w14:textId="77777777" w:rsidR="00733918" w:rsidRPr="00F34D93" w:rsidRDefault="00733918"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267" w:type="dxa"/>
            <w:tcBorders>
              <w:top w:val="single" w:sz="4" w:space="0" w:color="auto"/>
            </w:tcBorders>
            <w:vAlign w:val="bottom"/>
          </w:tcPr>
          <w:p w14:paraId="691C034A" w14:textId="77777777" w:rsidR="00733918" w:rsidRPr="00F34D93" w:rsidRDefault="00733918"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3193" w:type="dxa"/>
            <w:gridSpan w:val="4"/>
            <w:vAlign w:val="bottom"/>
          </w:tcPr>
          <w:p w14:paraId="72B70A57" w14:textId="77777777" w:rsidR="00733918" w:rsidRPr="00F34D93" w:rsidRDefault="00733918" w:rsidP="00291359">
            <w:pPr>
              <w:spacing w:after="0" w:line="240" w:lineRule="auto"/>
              <w:rPr>
                <w:rFonts w:ascii="Times New Roman" w:eastAsia="MS Mincho" w:hAnsi="Times New Roman" w:cs="Times New Roman"/>
                <w:color w:val="FF0000"/>
                <w:sz w:val="24"/>
                <w:szCs w:val="24"/>
                <w:lang w:eastAsia="ar-SA"/>
              </w:rPr>
            </w:pPr>
            <w:r w:rsidRPr="00F34D93">
              <w:rPr>
                <w:rFonts w:ascii="Times New Roman" w:eastAsia="MS Mincho" w:hAnsi="Times New Roman" w:cs="Times New Roman"/>
                <w:sz w:val="24"/>
                <w:szCs w:val="24"/>
                <w:lang w:eastAsia="ar-SA"/>
              </w:rPr>
              <w:t>(список литературы)</w:t>
            </w:r>
          </w:p>
        </w:tc>
      </w:tr>
      <w:tr w:rsidR="00733918" w:rsidRPr="00F34D93" w14:paraId="0A9B40BE" w14:textId="77777777" w:rsidTr="00BC6DFA">
        <w:tblPrEx>
          <w:tblLook w:val="04A0" w:firstRow="1" w:lastRow="0" w:firstColumn="1" w:lastColumn="0" w:noHBand="0" w:noVBand="1"/>
        </w:tblPrEx>
        <w:tc>
          <w:tcPr>
            <w:tcW w:w="4075" w:type="dxa"/>
            <w:gridSpan w:val="3"/>
            <w:shd w:val="clear" w:color="auto" w:fill="auto"/>
            <w:vAlign w:val="bottom"/>
          </w:tcPr>
          <w:p w14:paraId="0BF069AB" w14:textId="77777777" w:rsidR="00733918" w:rsidRPr="00F34D93" w:rsidRDefault="00733918" w:rsidP="00733918">
            <w:pPr>
              <w:spacing w:after="0" w:line="240" w:lineRule="auto"/>
              <w:ind w:right="-2"/>
              <w:rPr>
                <w:rFonts w:ascii="Times New Roman" w:eastAsia="MS Mincho" w:hAnsi="Times New Roman" w:cs="Times New Roman"/>
                <w:sz w:val="24"/>
                <w:szCs w:val="24"/>
                <w:lang w:eastAsia="ar-SA"/>
              </w:rPr>
            </w:pPr>
            <w:r w:rsidRPr="00F34D93">
              <w:rPr>
                <w:rFonts w:ascii="Times New Roman" w:eastAsia="Times New Roman" w:hAnsi="Times New Roman" w:cs="Times New Roman"/>
                <w:sz w:val="24"/>
                <w:szCs w:val="24"/>
              </w:rPr>
              <w:t xml:space="preserve">     </w:t>
            </w:r>
          </w:p>
          <w:p w14:paraId="2445449B" w14:textId="21127BE5" w:rsidR="00733918" w:rsidRPr="00F34D93" w:rsidRDefault="00733918" w:rsidP="00733918">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Лаборант-исследователь</w:t>
            </w:r>
          </w:p>
        </w:tc>
        <w:tc>
          <w:tcPr>
            <w:tcW w:w="2267" w:type="dxa"/>
            <w:vAlign w:val="bottom"/>
          </w:tcPr>
          <w:p w14:paraId="1065BFE9" w14:textId="70844CD9" w:rsidR="00733918" w:rsidRPr="00F34D93" w:rsidRDefault="00BC6DFA" w:rsidP="00733918">
            <w:pPr>
              <w:spacing w:before="3" w:after="0" w:line="240" w:lineRule="auto"/>
              <w:ind w:right="-2"/>
              <w:jc w:val="center"/>
              <w:rPr>
                <w:rFonts w:ascii="Times New Roman" w:eastAsia="Calibri" w:hAnsi="Times New Roman" w:cs="Times New Roman"/>
                <w:sz w:val="24"/>
              </w:rPr>
            </w:pPr>
            <w:r w:rsidRPr="00F34D93">
              <w:rPr>
                <w:rFonts w:ascii="Times New Roman" w:eastAsia="Cambria" w:hAnsi="Times New Roman" w:cs="Times New Roman"/>
                <w:iCs/>
                <w:sz w:val="24"/>
                <w:szCs w:val="24"/>
                <w:lang w:eastAsia="ar-SA"/>
              </w:rPr>
              <w:t xml:space="preserve">                   </w:t>
            </w:r>
            <w:r w:rsidR="00733918" w:rsidRPr="00F34D93">
              <w:rPr>
                <w:rFonts w:ascii="Times New Roman" w:eastAsia="Cambria" w:hAnsi="Times New Roman" w:cs="Times New Roman"/>
                <w:iCs/>
                <w:sz w:val="24"/>
                <w:szCs w:val="24"/>
                <w:lang w:eastAsia="ar-SA"/>
              </w:rPr>
              <w:t>20.11.2</w:t>
            </w:r>
            <w:r w:rsidR="00733918" w:rsidRPr="00F34D93">
              <w:rPr>
                <w:rFonts w:ascii="Times New Roman" w:eastAsia="Cambria" w:hAnsi="Times New Roman" w:cs="Times New Roman"/>
                <w:iCs/>
                <w:sz w:val="24"/>
                <w:szCs w:val="24"/>
                <w:lang w:val="en-US" w:eastAsia="ar-SA"/>
              </w:rPr>
              <w:t>4</w:t>
            </w:r>
          </w:p>
        </w:tc>
        <w:tc>
          <w:tcPr>
            <w:tcW w:w="3193" w:type="dxa"/>
            <w:gridSpan w:val="4"/>
            <w:vAlign w:val="bottom"/>
          </w:tcPr>
          <w:p w14:paraId="2A7FF9B4" w14:textId="4C43E747" w:rsidR="00733918" w:rsidRPr="00F34D93" w:rsidRDefault="00BC6DFA" w:rsidP="00733918">
            <w:pPr>
              <w:spacing w:after="0" w:line="240" w:lineRule="auto"/>
              <w:rPr>
                <w:rFonts w:ascii="Times New Roman" w:eastAsia="MS Mincho" w:hAnsi="Times New Roman" w:cs="Times New Roman"/>
                <w:color w:val="FF0000"/>
                <w:sz w:val="24"/>
                <w:szCs w:val="24"/>
                <w:lang w:eastAsia="ar-SA"/>
              </w:rPr>
            </w:pPr>
            <w:r w:rsidRPr="00F34D93">
              <w:rPr>
                <w:rFonts w:ascii="Times New Roman" w:eastAsia="MS Mincho" w:hAnsi="Times New Roman" w:cs="Times New Roman"/>
                <w:sz w:val="24"/>
                <w:szCs w:val="24"/>
                <w:lang w:eastAsia="ar-SA"/>
              </w:rPr>
              <w:t>М.М,</w:t>
            </w:r>
            <w:r w:rsidR="00733918" w:rsidRPr="00F34D93">
              <w:rPr>
                <w:rFonts w:ascii="Times New Roman" w:eastAsia="MS Mincho" w:hAnsi="Times New Roman" w:cs="Times New Roman"/>
                <w:sz w:val="24"/>
                <w:szCs w:val="24"/>
                <w:lang w:eastAsia="ar-SA"/>
              </w:rPr>
              <w:t>Пучик</w:t>
            </w:r>
          </w:p>
        </w:tc>
      </w:tr>
      <w:tr w:rsidR="00733918" w:rsidRPr="00F34D93" w14:paraId="5AF3B1F5" w14:textId="77777777" w:rsidTr="00733918">
        <w:tblPrEx>
          <w:tblLook w:val="04A0" w:firstRow="1" w:lastRow="0" w:firstColumn="1" w:lastColumn="0" w:noHBand="0" w:noVBand="1"/>
        </w:tblPrEx>
        <w:tc>
          <w:tcPr>
            <w:tcW w:w="4075" w:type="dxa"/>
            <w:gridSpan w:val="3"/>
            <w:shd w:val="clear" w:color="auto" w:fill="auto"/>
            <w:vAlign w:val="bottom"/>
          </w:tcPr>
          <w:p w14:paraId="5935EE6E" w14:textId="77777777" w:rsidR="00733918" w:rsidRPr="00F34D93" w:rsidRDefault="00733918" w:rsidP="00733918">
            <w:pPr>
              <w:tabs>
                <w:tab w:val="left" w:pos="2962"/>
              </w:tabs>
              <w:spacing w:before="13" w:after="0" w:line="210" w:lineRule="exact"/>
              <w:ind w:right="-2"/>
              <w:rPr>
                <w:rFonts w:ascii="Times New Roman" w:eastAsia="MS Mincho" w:hAnsi="Times New Roman" w:cs="Times New Roman"/>
                <w:sz w:val="24"/>
                <w:szCs w:val="24"/>
                <w:lang w:eastAsia="ar-SA"/>
              </w:rPr>
            </w:pPr>
          </w:p>
        </w:tc>
        <w:tc>
          <w:tcPr>
            <w:tcW w:w="2267" w:type="dxa"/>
            <w:tcBorders>
              <w:top w:val="single" w:sz="4" w:space="0" w:color="auto"/>
            </w:tcBorders>
            <w:vAlign w:val="bottom"/>
          </w:tcPr>
          <w:p w14:paraId="0508D133" w14:textId="0CF9E783" w:rsidR="00733918" w:rsidRPr="00F34D93" w:rsidRDefault="00733918" w:rsidP="00733918">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3193" w:type="dxa"/>
            <w:gridSpan w:val="4"/>
            <w:vAlign w:val="bottom"/>
          </w:tcPr>
          <w:p w14:paraId="3E4E3FD5" w14:textId="6A3356D7" w:rsidR="00733918" w:rsidRPr="00F34D93" w:rsidRDefault="00733918" w:rsidP="00733918">
            <w:pPr>
              <w:spacing w:after="0" w:line="240" w:lineRule="auto"/>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(список литературы)</w:t>
            </w:r>
          </w:p>
        </w:tc>
      </w:tr>
      <w:bookmarkEnd w:id="0"/>
      <w:tr w:rsidR="00EE3D94" w:rsidRPr="00F34D93" w14:paraId="6CD3AC6F" w14:textId="77777777" w:rsidTr="00EE3D94">
        <w:tblPrEx>
          <w:tblLook w:val="04A0" w:firstRow="1" w:lastRow="0" w:firstColumn="1" w:lastColumn="0" w:noHBand="0" w:noVBand="1"/>
        </w:tblPrEx>
        <w:tc>
          <w:tcPr>
            <w:tcW w:w="4075" w:type="dxa"/>
            <w:gridSpan w:val="3"/>
            <w:shd w:val="clear" w:color="auto" w:fill="auto"/>
            <w:vAlign w:val="bottom"/>
          </w:tcPr>
          <w:p w14:paraId="33F4C564" w14:textId="77777777" w:rsidR="00EE3D94" w:rsidRPr="00F34D93" w:rsidRDefault="00EE3D94" w:rsidP="00EE3D94">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 xml:space="preserve">     </w:t>
            </w:r>
          </w:p>
          <w:p w14:paraId="5045515D" w14:textId="500AD79E" w:rsidR="00EE3D94" w:rsidRPr="00F34D93" w:rsidRDefault="00EE3D94" w:rsidP="00291359">
            <w:pPr>
              <w:tabs>
                <w:tab w:val="left" w:pos="2962"/>
              </w:tabs>
              <w:spacing w:before="13" w:after="0" w:line="210" w:lineRule="exact"/>
              <w:ind w:right="-2"/>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Нормоконтроль</w:t>
            </w:r>
          </w:p>
        </w:tc>
        <w:tc>
          <w:tcPr>
            <w:tcW w:w="2267" w:type="dxa"/>
            <w:vAlign w:val="bottom"/>
          </w:tcPr>
          <w:p w14:paraId="0E4F33EE" w14:textId="55DFD6C1" w:rsidR="00EE3D94" w:rsidRPr="00F34D93" w:rsidRDefault="00EE3D94" w:rsidP="00EE3D94">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lang w:val="en-US"/>
              </w:rPr>
              <w:t xml:space="preserve">                    </w:t>
            </w:r>
          </w:p>
        </w:tc>
        <w:tc>
          <w:tcPr>
            <w:tcW w:w="3193" w:type="dxa"/>
            <w:gridSpan w:val="4"/>
            <w:vAlign w:val="bottom"/>
          </w:tcPr>
          <w:p w14:paraId="0F87EE75" w14:textId="7AC75625" w:rsidR="00EE3D94" w:rsidRPr="00F34D93" w:rsidRDefault="00EE3D94" w:rsidP="00291359">
            <w:pPr>
              <w:spacing w:after="0" w:line="240" w:lineRule="auto"/>
              <w:rPr>
                <w:rFonts w:ascii="Times New Roman" w:eastAsia="MS Mincho" w:hAnsi="Times New Roman" w:cs="Times New Roman"/>
                <w:sz w:val="24"/>
                <w:szCs w:val="24"/>
                <w:lang w:eastAsia="ar-SA"/>
              </w:rPr>
            </w:pPr>
            <w:r w:rsidRPr="00F34D93">
              <w:rPr>
                <w:rFonts w:ascii="Times New Roman" w:eastAsia="MS Mincho" w:hAnsi="Times New Roman" w:cs="Times New Roman"/>
                <w:sz w:val="24"/>
                <w:szCs w:val="24"/>
                <w:lang w:eastAsia="ar-SA"/>
              </w:rPr>
              <w:t>А.В.Вершинин</w:t>
            </w:r>
          </w:p>
        </w:tc>
      </w:tr>
      <w:tr w:rsidR="00EE3D94" w:rsidRPr="00B04E52" w14:paraId="00265850" w14:textId="77777777" w:rsidTr="00EE3D94">
        <w:tblPrEx>
          <w:tblLook w:val="04A0" w:firstRow="1" w:lastRow="0" w:firstColumn="1" w:lastColumn="0" w:noHBand="0" w:noVBand="1"/>
        </w:tblPrEx>
        <w:tc>
          <w:tcPr>
            <w:tcW w:w="4075" w:type="dxa"/>
            <w:gridSpan w:val="3"/>
            <w:shd w:val="clear" w:color="auto" w:fill="auto"/>
            <w:vAlign w:val="bottom"/>
          </w:tcPr>
          <w:p w14:paraId="0F8B056E" w14:textId="77777777" w:rsidR="00EE3D94" w:rsidRPr="00F34D93" w:rsidRDefault="00EE3D94" w:rsidP="00291359">
            <w:pPr>
              <w:tabs>
                <w:tab w:val="left" w:pos="2962"/>
              </w:tabs>
              <w:spacing w:before="13" w:after="0" w:line="210" w:lineRule="exact"/>
              <w:ind w:right="-2"/>
              <w:rPr>
                <w:rFonts w:ascii="Times New Roman" w:eastAsia="MS Mincho" w:hAnsi="Times New Roman" w:cs="Times New Roman"/>
                <w:sz w:val="24"/>
                <w:szCs w:val="24"/>
                <w:lang w:eastAsia="ar-SA"/>
              </w:rPr>
            </w:pPr>
          </w:p>
        </w:tc>
        <w:tc>
          <w:tcPr>
            <w:tcW w:w="2267" w:type="dxa"/>
            <w:tcBorders>
              <w:top w:val="single" w:sz="4" w:space="0" w:color="auto"/>
            </w:tcBorders>
            <w:vAlign w:val="bottom"/>
          </w:tcPr>
          <w:p w14:paraId="635BFE0A" w14:textId="77777777" w:rsidR="00EE3D94" w:rsidRPr="00EF313F" w:rsidRDefault="00EE3D94" w:rsidP="00291359">
            <w:pPr>
              <w:spacing w:before="3" w:after="0" w:line="240" w:lineRule="auto"/>
              <w:ind w:right="-2"/>
              <w:jc w:val="center"/>
              <w:rPr>
                <w:rFonts w:ascii="Times New Roman" w:eastAsia="Calibri" w:hAnsi="Times New Roman" w:cs="Times New Roman"/>
                <w:sz w:val="24"/>
              </w:rPr>
            </w:pPr>
            <w:r w:rsidRPr="00F34D93">
              <w:rPr>
                <w:rFonts w:ascii="Times New Roman" w:eastAsia="Calibri" w:hAnsi="Times New Roman" w:cs="Times New Roman"/>
                <w:sz w:val="24"/>
              </w:rPr>
              <w:t>подпись, дата</w:t>
            </w:r>
          </w:p>
        </w:tc>
        <w:tc>
          <w:tcPr>
            <w:tcW w:w="3193" w:type="dxa"/>
            <w:gridSpan w:val="4"/>
            <w:vAlign w:val="bottom"/>
          </w:tcPr>
          <w:p w14:paraId="5B2D9E7F" w14:textId="40619B64" w:rsidR="00EE3D94" w:rsidRPr="00B04E52" w:rsidRDefault="00EE3D94" w:rsidP="00291359">
            <w:pPr>
              <w:spacing w:after="0" w:line="240" w:lineRule="auto"/>
              <w:rPr>
                <w:rFonts w:ascii="Times New Roman" w:eastAsia="MS Mincho" w:hAnsi="Times New Roman" w:cs="Times New Roman"/>
                <w:sz w:val="24"/>
                <w:szCs w:val="24"/>
                <w:lang w:eastAsia="ar-SA"/>
              </w:rPr>
            </w:pPr>
          </w:p>
        </w:tc>
      </w:tr>
    </w:tbl>
    <w:p w14:paraId="3E6DBD21" w14:textId="77777777" w:rsidR="009B3379" w:rsidRPr="00B04E52" w:rsidRDefault="009B3379" w:rsidP="009B3379">
      <w:pPr>
        <w:spacing w:after="0" w:line="360" w:lineRule="auto"/>
        <w:jc w:val="center"/>
        <w:rPr>
          <w:rFonts w:ascii="Times New Roman" w:eastAsia="MS Mincho" w:hAnsi="Times New Roman" w:cs="Times New Roman"/>
          <w:b/>
          <w:bCs/>
          <w:sz w:val="28"/>
          <w:szCs w:val="28"/>
          <w:lang w:eastAsia="ar-SA"/>
        </w:rPr>
      </w:pPr>
    </w:p>
    <w:p w14:paraId="4EDF6D43" w14:textId="77777777" w:rsidR="00B41CE1" w:rsidRPr="00B30A5B" w:rsidRDefault="006D354E" w:rsidP="006D354E">
      <w:pPr>
        <w:pageBreakBefore/>
        <w:tabs>
          <w:tab w:val="left" w:pos="1080"/>
        </w:tabs>
        <w:spacing w:after="0" w:line="360" w:lineRule="auto"/>
        <w:jc w:val="center"/>
        <w:rPr>
          <w:rFonts w:ascii="Times New Roman" w:eastAsia="Times New Roman" w:hAnsi="Times New Roman" w:cs="Times New Roman"/>
          <w:b/>
          <w:sz w:val="24"/>
          <w:szCs w:val="24"/>
        </w:rPr>
      </w:pPr>
      <w:bookmarkStart w:id="1" w:name="Список2"/>
      <w:bookmarkStart w:id="2" w:name="Реферат"/>
      <w:bookmarkEnd w:id="1"/>
      <w:r>
        <w:rPr>
          <w:rFonts w:ascii="Times New Roman" w:eastAsia="Times New Roman" w:hAnsi="Times New Roman" w:cs="Times New Roman"/>
          <w:b/>
          <w:sz w:val="24"/>
          <w:szCs w:val="24"/>
        </w:rPr>
        <w:lastRenderedPageBreak/>
        <w:t>Р</w:t>
      </w:r>
      <w:r w:rsidR="00B41CE1" w:rsidRPr="00B30A5B">
        <w:rPr>
          <w:rFonts w:ascii="Times New Roman" w:eastAsia="Times New Roman" w:hAnsi="Times New Roman" w:cs="Times New Roman"/>
          <w:b/>
          <w:sz w:val="24"/>
          <w:szCs w:val="24"/>
        </w:rPr>
        <w:t>Е</w:t>
      </w:r>
      <w:r>
        <w:rPr>
          <w:rFonts w:ascii="Times New Roman" w:eastAsia="Times New Roman" w:hAnsi="Times New Roman" w:cs="Times New Roman"/>
          <w:b/>
          <w:sz w:val="24"/>
          <w:szCs w:val="24"/>
        </w:rPr>
        <w:t>ФЕ</w:t>
      </w:r>
      <w:r w:rsidR="00B41CE1" w:rsidRPr="00B30A5B">
        <w:rPr>
          <w:rFonts w:ascii="Times New Roman" w:eastAsia="Times New Roman" w:hAnsi="Times New Roman" w:cs="Times New Roman"/>
          <w:b/>
          <w:sz w:val="24"/>
          <w:szCs w:val="24"/>
        </w:rPr>
        <w:t>РАТ</w:t>
      </w:r>
    </w:p>
    <w:bookmarkEnd w:id="2"/>
    <w:p w14:paraId="56C04992" w14:textId="6EF4E1A3" w:rsidR="005122E9" w:rsidRPr="00F34D93" w:rsidRDefault="005122E9" w:rsidP="005122E9">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F34D93">
        <w:rPr>
          <w:rFonts w:ascii="Times New Roman" w:eastAsia="Times New Roman" w:hAnsi="Times New Roman" w:cs="Times New Roman"/>
          <w:sz w:val="24"/>
          <w:szCs w:val="24"/>
        </w:rPr>
        <w:t xml:space="preserve">Отчет </w:t>
      </w:r>
      <w:sdt>
        <w:sdtPr>
          <w:rPr>
            <w:rFonts w:ascii="Times New Roman" w:eastAsia="Times New Roman" w:hAnsi="Times New Roman" w:cs="Times New Roman"/>
            <w:bCs/>
            <w:sz w:val="24"/>
            <w:szCs w:val="24"/>
          </w:rPr>
          <w:id w:val="-1836912215"/>
          <w:placeholder>
            <w:docPart w:val="C24672455884497AA51FAB187F7ECE13"/>
          </w:placeholder>
        </w:sdtPr>
        <w:sdtContent>
          <w:r w:rsidR="00EB7F79">
            <w:rPr>
              <w:rFonts w:ascii="Times New Roman" w:eastAsia="Times New Roman" w:hAnsi="Times New Roman" w:cs="Times New Roman"/>
              <w:bCs/>
              <w:sz w:val="24"/>
              <w:szCs w:val="24"/>
            </w:rPr>
            <w:t>7</w:t>
          </w:r>
          <w:r w:rsidR="00B57B29">
            <w:rPr>
              <w:rFonts w:ascii="Times New Roman" w:eastAsia="Times New Roman" w:hAnsi="Times New Roman" w:cs="Times New Roman"/>
              <w:bCs/>
              <w:sz w:val="24"/>
              <w:szCs w:val="24"/>
            </w:rPr>
            <w:t>1</w:t>
          </w:r>
        </w:sdtContent>
      </w:sdt>
      <w:r w:rsidRPr="00F34D93">
        <w:rPr>
          <w:rFonts w:ascii="Times New Roman" w:eastAsia="Times New Roman" w:hAnsi="Times New Roman" w:cs="Times New Roman"/>
          <w:sz w:val="24"/>
          <w:szCs w:val="24"/>
        </w:rPr>
        <w:t xml:space="preserve"> с., </w:t>
      </w:r>
      <w:sdt>
        <w:sdtPr>
          <w:rPr>
            <w:rFonts w:ascii="Times New Roman" w:eastAsia="Times New Roman" w:hAnsi="Times New Roman" w:cs="Times New Roman"/>
            <w:bCs/>
            <w:sz w:val="24"/>
            <w:szCs w:val="24"/>
          </w:rPr>
          <w:id w:val="-757441785"/>
          <w:placeholder>
            <w:docPart w:val="78410465D2CE41CBA0C985EDC5ACA290"/>
          </w:placeholder>
        </w:sdtPr>
        <w:sdtContent>
          <w:r w:rsidR="005F61D2" w:rsidRPr="00F34D93">
            <w:rPr>
              <w:rFonts w:ascii="Times New Roman" w:eastAsia="Times New Roman" w:hAnsi="Times New Roman" w:cs="Times New Roman"/>
              <w:bCs/>
              <w:sz w:val="24"/>
              <w:szCs w:val="24"/>
            </w:rPr>
            <w:t>1</w:t>
          </w:r>
          <w:r w:rsidR="00255ACE" w:rsidRPr="00F34D93">
            <w:rPr>
              <w:rFonts w:ascii="Times New Roman" w:eastAsia="Times New Roman" w:hAnsi="Times New Roman" w:cs="Times New Roman"/>
              <w:bCs/>
              <w:sz w:val="24"/>
              <w:szCs w:val="24"/>
            </w:rPr>
            <w:t>1</w:t>
          </w:r>
        </w:sdtContent>
      </w:sdt>
      <w:r w:rsidRPr="00F34D93">
        <w:rPr>
          <w:rFonts w:ascii="Times New Roman" w:eastAsia="Times New Roman" w:hAnsi="Times New Roman" w:cs="Times New Roman"/>
          <w:sz w:val="24"/>
          <w:szCs w:val="24"/>
        </w:rPr>
        <w:t xml:space="preserve"> рис., </w:t>
      </w:r>
      <w:sdt>
        <w:sdtPr>
          <w:rPr>
            <w:rFonts w:ascii="Times New Roman" w:eastAsia="Times New Roman" w:hAnsi="Times New Roman" w:cs="Times New Roman"/>
            <w:bCs/>
            <w:sz w:val="24"/>
            <w:szCs w:val="24"/>
          </w:rPr>
          <w:id w:val="-2086986709"/>
          <w:placeholder>
            <w:docPart w:val="A7CC987F30B94FD09DB1E5BB4FF8A617"/>
          </w:placeholder>
        </w:sdtPr>
        <w:sdtContent>
          <w:r w:rsidR="005F61D2" w:rsidRPr="00F34D93">
            <w:rPr>
              <w:rFonts w:ascii="Times New Roman" w:eastAsia="Times New Roman" w:hAnsi="Times New Roman" w:cs="Times New Roman"/>
              <w:bCs/>
              <w:sz w:val="24"/>
              <w:szCs w:val="24"/>
            </w:rPr>
            <w:t>1</w:t>
          </w:r>
        </w:sdtContent>
      </w:sdt>
      <w:r w:rsidRPr="00F34D93">
        <w:rPr>
          <w:rFonts w:ascii="Times New Roman" w:eastAsia="Times New Roman" w:hAnsi="Times New Roman" w:cs="Times New Roman"/>
          <w:sz w:val="24"/>
          <w:szCs w:val="24"/>
        </w:rPr>
        <w:t xml:space="preserve"> табл., </w:t>
      </w:r>
      <w:sdt>
        <w:sdtPr>
          <w:rPr>
            <w:rFonts w:ascii="Times New Roman" w:eastAsia="Times New Roman" w:hAnsi="Times New Roman" w:cs="Times New Roman"/>
            <w:bCs/>
            <w:sz w:val="24"/>
            <w:szCs w:val="24"/>
          </w:rPr>
          <w:id w:val="-381403562"/>
          <w:placeholder>
            <w:docPart w:val="6F842E658DBE4BE5A40A1CF6F7B067CB"/>
          </w:placeholder>
        </w:sdtPr>
        <w:sdtContent>
          <w:r w:rsidR="005F61D2" w:rsidRPr="00F34D93">
            <w:rPr>
              <w:rFonts w:ascii="Times New Roman" w:eastAsia="Times New Roman" w:hAnsi="Times New Roman" w:cs="Times New Roman"/>
              <w:bCs/>
              <w:sz w:val="24"/>
              <w:szCs w:val="24"/>
            </w:rPr>
            <w:t>106</w:t>
          </w:r>
        </w:sdtContent>
      </w:sdt>
      <w:r w:rsidRPr="00F34D93">
        <w:rPr>
          <w:rFonts w:ascii="Times New Roman" w:eastAsia="Times New Roman" w:hAnsi="Times New Roman" w:cs="Times New Roman"/>
          <w:sz w:val="24"/>
          <w:szCs w:val="24"/>
        </w:rPr>
        <w:t xml:space="preserve"> источн.</w:t>
      </w:r>
    </w:p>
    <w:p w14:paraId="29D3443A" w14:textId="77777777" w:rsidR="005122E9" w:rsidRPr="005122E9" w:rsidRDefault="005122E9" w:rsidP="00572433">
      <w:pPr>
        <w:widowControl w:val="0"/>
        <w:autoSpaceDE w:val="0"/>
        <w:autoSpaceDN w:val="0"/>
        <w:adjustRightInd w:val="0"/>
        <w:spacing w:after="0" w:line="360" w:lineRule="auto"/>
        <w:jc w:val="both"/>
        <w:rPr>
          <w:rFonts w:ascii="Times New Roman" w:eastAsia="Times New Roman" w:hAnsi="Times New Roman" w:cs="Times New Roman"/>
          <w:bCs/>
          <w:sz w:val="24"/>
          <w:szCs w:val="24"/>
        </w:rPr>
      </w:pPr>
      <w:r w:rsidRPr="005122E9">
        <w:rPr>
          <w:rFonts w:ascii="Times New Roman" w:eastAsia="Times New Roman" w:hAnsi="Times New Roman" w:cs="Times New Roman"/>
          <w:bCs/>
          <w:sz w:val="24"/>
          <w:szCs w:val="24"/>
        </w:rPr>
        <w:t>НЕЙРОПРОТЕЗИРОВАНИЕ, ДВИГАТЕЛЬНЫЕ ФУНКЦИИ, ДОФАМИНЕРГИЧЕСКИЕ МЕХАНИЗМЫ ДВИГАТЕЛЬНОГО КОНТРОЛЯ</w:t>
      </w:r>
    </w:p>
    <w:p w14:paraId="2D2FD34A" w14:textId="004394BB" w:rsidR="00617639" w:rsidRPr="00617639" w:rsidRDefault="00617639" w:rsidP="00617639">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 xml:space="preserve">В ходе работы 6-го этапа проекта была </w:t>
      </w:r>
      <w:r w:rsidRPr="00617639">
        <w:rPr>
          <w:rFonts w:ascii="Times New Roman" w:eastAsia="Times New Roman" w:hAnsi="Times New Roman" w:cs="Times New Roman"/>
          <w:bCs/>
          <w:sz w:val="24"/>
          <w:szCs w:val="20"/>
        </w:rPr>
        <w:t>разработа</w:t>
      </w:r>
      <w:r>
        <w:rPr>
          <w:rFonts w:ascii="Times New Roman" w:eastAsia="Times New Roman" w:hAnsi="Times New Roman" w:cs="Times New Roman"/>
          <w:bCs/>
          <w:sz w:val="24"/>
          <w:szCs w:val="20"/>
        </w:rPr>
        <w:t>на</w:t>
      </w:r>
      <w:r w:rsidRPr="00617639">
        <w:rPr>
          <w:rFonts w:ascii="Times New Roman" w:eastAsia="Times New Roman" w:hAnsi="Times New Roman" w:cs="Times New Roman"/>
          <w:bCs/>
          <w:sz w:val="24"/>
          <w:szCs w:val="20"/>
        </w:rPr>
        <w:t xml:space="preserve"> и протестирова</w:t>
      </w:r>
      <w:r w:rsidR="00ED2DAA">
        <w:rPr>
          <w:rFonts w:ascii="Times New Roman" w:eastAsia="Times New Roman" w:hAnsi="Times New Roman" w:cs="Times New Roman"/>
          <w:bCs/>
          <w:sz w:val="24"/>
          <w:szCs w:val="20"/>
        </w:rPr>
        <w:t>на</w:t>
      </w:r>
      <w:r w:rsidRPr="00617639">
        <w:rPr>
          <w:rFonts w:ascii="Times New Roman" w:eastAsia="Times New Roman" w:hAnsi="Times New Roman" w:cs="Times New Roman"/>
          <w:bCs/>
          <w:sz w:val="24"/>
          <w:szCs w:val="20"/>
        </w:rPr>
        <w:t xml:space="preserve"> систем</w:t>
      </w:r>
      <w:r w:rsidR="00ED2DAA">
        <w:rPr>
          <w:rFonts w:ascii="Times New Roman" w:eastAsia="Times New Roman" w:hAnsi="Times New Roman" w:cs="Times New Roman"/>
          <w:bCs/>
          <w:sz w:val="24"/>
          <w:szCs w:val="20"/>
        </w:rPr>
        <w:t>а</w:t>
      </w:r>
      <w:r w:rsidRPr="00617639">
        <w:rPr>
          <w:rFonts w:ascii="Times New Roman" w:eastAsia="Times New Roman" w:hAnsi="Times New Roman" w:cs="Times New Roman"/>
          <w:bCs/>
          <w:sz w:val="24"/>
          <w:szCs w:val="20"/>
        </w:rPr>
        <w:t xml:space="preserve"> биомиметической нейростимуляции, способн</w:t>
      </w:r>
      <w:r w:rsidR="00ED2DAA">
        <w:rPr>
          <w:rFonts w:ascii="Times New Roman" w:eastAsia="Times New Roman" w:hAnsi="Times New Roman" w:cs="Times New Roman"/>
          <w:bCs/>
          <w:sz w:val="24"/>
          <w:szCs w:val="20"/>
        </w:rPr>
        <w:t>ая</w:t>
      </w:r>
      <w:r w:rsidRPr="00617639">
        <w:rPr>
          <w:rFonts w:ascii="Times New Roman" w:eastAsia="Times New Roman" w:hAnsi="Times New Roman" w:cs="Times New Roman"/>
          <w:bCs/>
          <w:sz w:val="24"/>
          <w:szCs w:val="20"/>
        </w:rPr>
        <w:t xml:space="preserve"> транслировать близкую к натуральной информацию в неповрежденные отделы нервной системы. На основе математической модели механорецепторов были предложены биомиметические стратегии стимуляции, имитирующие активность различных афферентных единиц. </w:t>
      </w:r>
      <w:r w:rsidR="00ED2DAA">
        <w:rPr>
          <w:rFonts w:ascii="Times New Roman" w:eastAsia="Times New Roman" w:hAnsi="Times New Roman" w:cs="Times New Roman"/>
          <w:bCs/>
          <w:sz w:val="24"/>
          <w:szCs w:val="20"/>
        </w:rPr>
        <w:t>Было проведена</w:t>
      </w:r>
      <w:r w:rsidRPr="00617639">
        <w:rPr>
          <w:rFonts w:ascii="Times New Roman" w:eastAsia="Times New Roman" w:hAnsi="Times New Roman" w:cs="Times New Roman"/>
          <w:bCs/>
          <w:sz w:val="24"/>
          <w:szCs w:val="20"/>
        </w:rPr>
        <w:t xml:space="preserve"> экспериментальн</w:t>
      </w:r>
      <w:r w:rsidR="00ED2DAA">
        <w:rPr>
          <w:rFonts w:ascii="Times New Roman" w:eastAsia="Times New Roman" w:hAnsi="Times New Roman" w:cs="Times New Roman"/>
          <w:bCs/>
          <w:sz w:val="24"/>
          <w:szCs w:val="20"/>
        </w:rPr>
        <w:t>ая</w:t>
      </w:r>
      <w:r w:rsidRPr="00617639">
        <w:rPr>
          <w:rFonts w:ascii="Times New Roman" w:eastAsia="Times New Roman" w:hAnsi="Times New Roman" w:cs="Times New Roman"/>
          <w:bCs/>
          <w:sz w:val="24"/>
          <w:szCs w:val="20"/>
        </w:rPr>
        <w:t xml:space="preserve"> оцен</w:t>
      </w:r>
      <w:r w:rsidR="00ED2DAA">
        <w:rPr>
          <w:rFonts w:ascii="Times New Roman" w:eastAsia="Times New Roman" w:hAnsi="Times New Roman" w:cs="Times New Roman"/>
          <w:bCs/>
          <w:sz w:val="24"/>
          <w:szCs w:val="20"/>
        </w:rPr>
        <w:t>ка</w:t>
      </w:r>
      <w:r w:rsidRPr="00617639">
        <w:rPr>
          <w:rFonts w:ascii="Times New Roman" w:eastAsia="Times New Roman" w:hAnsi="Times New Roman" w:cs="Times New Roman"/>
          <w:bCs/>
          <w:sz w:val="24"/>
          <w:szCs w:val="20"/>
        </w:rPr>
        <w:t xml:space="preserve"> нов</w:t>
      </w:r>
      <w:r w:rsidR="00ED2DAA">
        <w:rPr>
          <w:rFonts w:ascii="Times New Roman" w:eastAsia="Times New Roman" w:hAnsi="Times New Roman" w:cs="Times New Roman"/>
          <w:bCs/>
          <w:sz w:val="24"/>
          <w:szCs w:val="20"/>
        </w:rPr>
        <w:t>ой</w:t>
      </w:r>
      <w:r w:rsidRPr="00617639">
        <w:rPr>
          <w:rFonts w:ascii="Times New Roman" w:eastAsia="Times New Roman" w:hAnsi="Times New Roman" w:cs="Times New Roman"/>
          <w:bCs/>
          <w:sz w:val="24"/>
          <w:szCs w:val="20"/>
        </w:rPr>
        <w:t xml:space="preserve"> парадигм</w:t>
      </w:r>
      <w:r w:rsidR="00ED2DAA">
        <w:rPr>
          <w:rFonts w:ascii="Times New Roman" w:eastAsia="Times New Roman" w:hAnsi="Times New Roman" w:cs="Times New Roman"/>
          <w:bCs/>
          <w:sz w:val="24"/>
          <w:szCs w:val="20"/>
        </w:rPr>
        <w:t>ы</w:t>
      </w:r>
      <w:r w:rsidRPr="00617639">
        <w:rPr>
          <w:rFonts w:ascii="Times New Roman" w:eastAsia="Times New Roman" w:hAnsi="Times New Roman" w:cs="Times New Roman"/>
          <w:bCs/>
          <w:sz w:val="24"/>
          <w:szCs w:val="20"/>
        </w:rPr>
        <w:t xml:space="preserve"> на животных моделях, исследова</w:t>
      </w:r>
      <w:r w:rsidR="00ED2DAA">
        <w:rPr>
          <w:rFonts w:ascii="Times New Roman" w:eastAsia="Times New Roman" w:hAnsi="Times New Roman" w:cs="Times New Roman"/>
          <w:bCs/>
          <w:sz w:val="24"/>
          <w:szCs w:val="20"/>
        </w:rPr>
        <w:t>ны</w:t>
      </w:r>
      <w:r w:rsidRPr="00617639">
        <w:rPr>
          <w:rFonts w:ascii="Times New Roman" w:eastAsia="Times New Roman" w:hAnsi="Times New Roman" w:cs="Times New Roman"/>
          <w:bCs/>
          <w:sz w:val="24"/>
          <w:szCs w:val="20"/>
        </w:rPr>
        <w:t xml:space="preserve"> соматосенсорн</w:t>
      </w:r>
      <w:r w:rsidR="00ED2DAA">
        <w:rPr>
          <w:rFonts w:ascii="Times New Roman" w:eastAsia="Times New Roman" w:hAnsi="Times New Roman" w:cs="Times New Roman"/>
          <w:bCs/>
          <w:sz w:val="24"/>
          <w:szCs w:val="20"/>
        </w:rPr>
        <w:t>ые</w:t>
      </w:r>
      <w:r w:rsidRPr="00617639">
        <w:rPr>
          <w:rFonts w:ascii="Times New Roman" w:eastAsia="Times New Roman" w:hAnsi="Times New Roman" w:cs="Times New Roman"/>
          <w:bCs/>
          <w:sz w:val="24"/>
          <w:szCs w:val="20"/>
        </w:rPr>
        <w:t xml:space="preserve"> </w:t>
      </w:r>
      <w:r w:rsidR="00ED2DAA">
        <w:rPr>
          <w:rFonts w:ascii="Times New Roman" w:eastAsia="Times New Roman" w:hAnsi="Times New Roman" w:cs="Times New Roman"/>
          <w:bCs/>
          <w:sz w:val="24"/>
          <w:szCs w:val="20"/>
        </w:rPr>
        <w:t>сети при</w:t>
      </w:r>
      <w:r w:rsidRPr="00617639">
        <w:rPr>
          <w:rFonts w:ascii="Times New Roman" w:eastAsia="Times New Roman" w:hAnsi="Times New Roman" w:cs="Times New Roman"/>
          <w:bCs/>
          <w:sz w:val="24"/>
          <w:szCs w:val="20"/>
        </w:rPr>
        <w:t xml:space="preserve"> стимул</w:t>
      </w:r>
      <w:r w:rsidR="00ED2DAA">
        <w:rPr>
          <w:rFonts w:ascii="Times New Roman" w:eastAsia="Times New Roman" w:hAnsi="Times New Roman" w:cs="Times New Roman"/>
          <w:bCs/>
          <w:sz w:val="24"/>
          <w:szCs w:val="20"/>
        </w:rPr>
        <w:t>яции</w:t>
      </w:r>
      <w:r w:rsidRPr="00617639">
        <w:rPr>
          <w:rFonts w:ascii="Times New Roman" w:eastAsia="Times New Roman" w:hAnsi="Times New Roman" w:cs="Times New Roman"/>
          <w:bCs/>
          <w:sz w:val="24"/>
          <w:szCs w:val="20"/>
        </w:rPr>
        <w:t xml:space="preserve"> нерв</w:t>
      </w:r>
      <w:r w:rsidR="00ED2DAA">
        <w:rPr>
          <w:rFonts w:ascii="Times New Roman" w:eastAsia="Times New Roman" w:hAnsi="Times New Roman" w:cs="Times New Roman"/>
          <w:bCs/>
          <w:sz w:val="24"/>
          <w:szCs w:val="20"/>
        </w:rPr>
        <w:t>а</w:t>
      </w:r>
      <w:r w:rsidRPr="00617639">
        <w:rPr>
          <w:rFonts w:ascii="Times New Roman" w:eastAsia="Times New Roman" w:hAnsi="Times New Roman" w:cs="Times New Roman"/>
          <w:bCs/>
          <w:sz w:val="24"/>
          <w:szCs w:val="20"/>
        </w:rPr>
        <w:t xml:space="preserve"> и запис</w:t>
      </w:r>
      <w:r w:rsidR="00ED2DAA">
        <w:rPr>
          <w:rFonts w:ascii="Times New Roman" w:eastAsia="Times New Roman" w:hAnsi="Times New Roman" w:cs="Times New Roman"/>
          <w:bCs/>
          <w:sz w:val="24"/>
          <w:szCs w:val="20"/>
        </w:rPr>
        <w:t>и</w:t>
      </w:r>
      <w:r w:rsidRPr="00617639">
        <w:rPr>
          <w:rFonts w:ascii="Times New Roman" w:eastAsia="Times New Roman" w:hAnsi="Times New Roman" w:cs="Times New Roman"/>
          <w:bCs/>
          <w:sz w:val="24"/>
          <w:szCs w:val="20"/>
        </w:rPr>
        <w:t xml:space="preserve"> рефлекторны</w:t>
      </w:r>
      <w:r w:rsidR="00ED2DAA">
        <w:rPr>
          <w:rFonts w:ascii="Times New Roman" w:eastAsia="Times New Roman" w:hAnsi="Times New Roman" w:cs="Times New Roman"/>
          <w:bCs/>
          <w:sz w:val="24"/>
          <w:szCs w:val="20"/>
        </w:rPr>
        <w:t>х</w:t>
      </w:r>
      <w:r w:rsidRPr="00617639">
        <w:rPr>
          <w:rFonts w:ascii="Times New Roman" w:eastAsia="Times New Roman" w:hAnsi="Times New Roman" w:cs="Times New Roman"/>
          <w:bCs/>
          <w:sz w:val="24"/>
          <w:szCs w:val="20"/>
        </w:rPr>
        <w:t xml:space="preserve"> реакци</w:t>
      </w:r>
      <w:r w:rsidR="00ED2DAA">
        <w:rPr>
          <w:rFonts w:ascii="Times New Roman" w:eastAsia="Times New Roman" w:hAnsi="Times New Roman" w:cs="Times New Roman"/>
          <w:bCs/>
          <w:sz w:val="24"/>
          <w:szCs w:val="20"/>
        </w:rPr>
        <w:t>й</w:t>
      </w:r>
      <w:r w:rsidRPr="00617639">
        <w:rPr>
          <w:rFonts w:ascii="Times New Roman" w:eastAsia="Times New Roman" w:hAnsi="Times New Roman" w:cs="Times New Roman"/>
          <w:bCs/>
          <w:sz w:val="24"/>
          <w:szCs w:val="20"/>
        </w:rPr>
        <w:t xml:space="preserve"> в ганглиях дорсальных корешков и спинном мозге. Биомиметическая стимуляция прив</w:t>
      </w:r>
      <w:r w:rsidR="00ED2DAA">
        <w:rPr>
          <w:rFonts w:ascii="Times New Roman" w:eastAsia="Times New Roman" w:hAnsi="Times New Roman" w:cs="Times New Roman"/>
          <w:bCs/>
          <w:sz w:val="24"/>
          <w:szCs w:val="20"/>
        </w:rPr>
        <w:t>одила</w:t>
      </w:r>
      <w:r w:rsidRPr="00617639">
        <w:rPr>
          <w:rFonts w:ascii="Times New Roman" w:eastAsia="Times New Roman" w:hAnsi="Times New Roman" w:cs="Times New Roman"/>
          <w:bCs/>
          <w:sz w:val="24"/>
          <w:szCs w:val="20"/>
        </w:rPr>
        <w:t xml:space="preserve"> к активности нейронной сети, приближающейся по своей пространственно-временной динамике к естественной нормальной. </w:t>
      </w:r>
      <w:r w:rsidR="00ED2DAA">
        <w:rPr>
          <w:rFonts w:ascii="Times New Roman" w:eastAsia="Times New Roman" w:hAnsi="Times New Roman" w:cs="Times New Roman"/>
          <w:bCs/>
          <w:sz w:val="24"/>
          <w:szCs w:val="20"/>
        </w:rPr>
        <w:t>Разработанная</w:t>
      </w:r>
      <w:r w:rsidRPr="00617639">
        <w:rPr>
          <w:rFonts w:ascii="Times New Roman" w:eastAsia="Times New Roman" w:hAnsi="Times New Roman" w:cs="Times New Roman"/>
          <w:bCs/>
          <w:sz w:val="24"/>
          <w:szCs w:val="20"/>
        </w:rPr>
        <w:t xml:space="preserve"> нейротехнологическая парадигма была реализована в бионическом устройстве и протестирована на пациентах, обеспечив</w:t>
      </w:r>
      <w:r w:rsidR="00ED2DAA">
        <w:rPr>
          <w:rFonts w:ascii="Times New Roman" w:eastAsia="Times New Roman" w:hAnsi="Times New Roman" w:cs="Times New Roman"/>
          <w:bCs/>
          <w:sz w:val="24"/>
          <w:szCs w:val="20"/>
        </w:rPr>
        <w:t xml:space="preserve"> у них</w:t>
      </w:r>
      <w:r w:rsidRPr="00617639">
        <w:rPr>
          <w:rFonts w:ascii="Times New Roman" w:eastAsia="Times New Roman" w:hAnsi="Times New Roman" w:cs="Times New Roman"/>
          <w:bCs/>
          <w:sz w:val="24"/>
          <w:szCs w:val="20"/>
        </w:rPr>
        <w:t xml:space="preserve"> большую мобильность и лучшую координацию по сравнению с традиционными подходами.</w:t>
      </w:r>
    </w:p>
    <w:p w14:paraId="2CADCF32" w14:textId="413D32EE" w:rsidR="005122E9" w:rsidRPr="00F34D93" w:rsidRDefault="005122E9" w:rsidP="005122E9">
      <w:pPr>
        <w:spacing w:line="360" w:lineRule="auto"/>
        <w:ind w:firstLine="708"/>
        <w:contextualSpacing/>
        <w:jc w:val="both"/>
        <w:rPr>
          <w:rFonts w:ascii="Times New Roman" w:eastAsia="MS Mincho" w:hAnsi="Times New Roman" w:cs="Times New Roman"/>
          <w:sz w:val="24"/>
          <w:szCs w:val="24"/>
          <w:lang w:eastAsia="ar-SA"/>
        </w:rPr>
      </w:pPr>
      <w:r w:rsidRPr="005122E9">
        <w:rPr>
          <w:rFonts w:ascii="Times New Roman" w:eastAsia="MS Mincho" w:hAnsi="Times New Roman" w:cs="Times New Roman"/>
          <w:color w:val="000000" w:themeColor="text1"/>
          <w:sz w:val="24"/>
          <w:szCs w:val="24"/>
          <w:lang w:eastAsia="ar-SA"/>
        </w:rPr>
        <w:t xml:space="preserve">В других направлениях работ лаборатории продолжались нейрофизиологические, нейроморфологические и нейрофармакологические исследования, в которых изучались нейронных сети спинного и головного мозга, особенности их работы в норме и патологии. </w:t>
      </w:r>
      <w:r w:rsidR="006F0052" w:rsidRPr="00F34D93">
        <w:rPr>
          <w:rFonts w:ascii="Times New Roman" w:eastAsia="MS Mincho" w:hAnsi="Times New Roman" w:cs="Times New Roman"/>
          <w:sz w:val="24"/>
          <w:szCs w:val="24"/>
          <w:lang w:eastAsia="ar-SA"/>
        </w:rPr>
        <w:t xml:space="preserve">Были проведены серии экспериментов на нокаутных животных, в частности, нокаутных по генам дофаминового транспортера, триптофан-гидроксилазы 2 типа, а также рецепторам следовых аминов </w:t>
      </w:r>
      <w:r w:rsidR="006F0052" w:rsidRPr="00F34D93">
        <w:rPr>
          <w:rFonts w:ascii="Times New Roman" w:eastAsia="MS Mincho" w:hAnsi="Times New Roman" w:cs="Times New Roman"/>
          <w:sz w:val="24"/>
          <w:szCs w:val="24"/>
          <w:lang w:val="en-US" w:eastAsia="ar-SA"/>
        </w:rPr>
        <w:t>TAAR</w:t>
      </w:r>
      <w:r w:rsidR="006F0052" w:rsidRPr="00F34D93">
        <w:rPr>
          <w:rFonts w:ascii="Times New Roman" w:eastAsia="MS Mincho" w:hAnsi="Times New Roman" w:cs="Times New Roman"/>
          <w:sz w:val="24"/>
          <w:szCs w:val="24"/>
          <w:lang w:eastAsia="ar-SA"/>
        </w:rPr>
        <w:t xml:space="preserve">1 и </w:t>
      </w:r>
      <w:r w:rsidR="006F0052" w:rsidRPr="00F34D93">
        <w:rPr>
          <w:rFonts w:ascii="Times New Roman" w:eastAsia="MS Mincho" w:hAnsi="Times New Roman" w:cs="Times New Roman"/>
          <w:sz w:val="24"/>
          <w:szCs w:val="24"/>
          <w:lang w:val="en-US" w:eastAsia="ar-SA"/>
        </w:rPr>
        <w:t>TAAR</w:t>
      </w:r>
      <w:r w:rsidR="006F0052" w:rsidRPr="00F34D93">
        <w:rPr>
          <w:rFonts w:ascii="Times New Roman" w:eastAsia="MS Mincho" w:hAnsi="Times New Roman" w:cs="Times New Roman"/>
          <w:sz w:val="24"/>
          <w:szCs w:val="24"/>
          <w:lang w:eastAsia="ar-SA"/>
        </w:rPr>
        <w:t>5.</w:t>
      </w:r>
    </w:p>
    <w:p w14:paraId="0D4C78DE" w14:textId="4D655897" w:rsidR="00C403CF" w:rsidRPr="00F34D93" w:rsidRDefault="00C403CF" w:rsidP="00C403CF">
      <w:pPr>
        <w:spacing w:line="360" w:lineRule="auto"/>
        <w:ind w:firstLine="708"/>
        <w:contextualSpacing/>
        <w:jc w:val="both"/>
        <w:rPr>
          <w:rFonts w:ascii="Times New Roman" w:eastAsiaTheme="minorHAnsi" w:hAnsi="Times New Roman" w:cs="Times New Roman"/>
          <w:b/>
          <w:bCs/>
          <w:sz w:val="24"/>
          <w:szCs w:val="24"/>
          <w:lang w:eastAsia="en-US"/>
        </w:rPr>
      </w:pPr>
      <w:r w:rsidRPr="00F34D93">
        <w:rPr>
          <w:rFonts w:ascii="Times New Roman" w:eastAsia="MS Mincho" w:hAnsi="Times New Roman" w:cs="Times New Roman"/>
          <w:sz w:val="24"/>
          <w:szCs w:val="24"/>
          <w:lang w:eastAsia="ar-SA"/>
        </w:rPr>
        <w:t>По результатам работы в 202</w:t>
      </w:r>
      <w:r w:rsidR="00E5283A" w:rsidRPr="00F34D93">
        <w:rPr>
          <w:rFonts w:ascii="Times New Roman" w:eastAsia="MS Mincho" w:hAnsi="Times New Roman" w:cs="Times New Roman"/>
          <w:sz w:val="24"/>
          <w:szCs w:val="24"/>
          <w:lang w:eastAsia="ar-SA"/>
        </w:rPr>
        <w:t>4</w:t>
      </w:r>
      <w:r w:rsidRPr="00F34D93">
        <w:rPr>
          <w:rFonts w:ascii="Times New Roman" w:eastAsia="MS Mincho" w:hAnsi="Times New Roman" w:cs="Times New Roman"/>
          <w:sz w:val="24"/>
          <w:szCs w:val="24"/>
          <w:lang w:eastAsia="ar-SA"/>
        </w:rPr>
        <w:t xml:space="preserve"> г. лабораторией опубликовано 1</w:t>
      </w:r>
      <w:r w:rsidR="0088157A">
        <w:rPr>
          <w:rFonts w:ascii="Times New Roman" w:eastAsia="MS Mincho" w:hAnsi="Times New Roman" w:cs="Times New Roman"/>
          <w:sz w:val="24"/>
          <w:szCs w:val="24"/>
          <w:lang w:eastAsia="ar-SA"/>
        </w:rPr>
        <w:t>3</w:t>
      </w:r>
      <w:r w:rsidRPr="00F34D93">
        <w:rPr>
          <w:rFonts w:ascii="Times New Roman" w:eastAsia="MS Mincho" w:hAnsi="Times New Roman" w:cs="Times New Roman"/>
          <w:sz w:val="24"/>
          <w:szCs w:val="24"/>
          <w:lang w:eastAsia="ar-SA"/>
        </w:rPr>
        <w:t xml:space="preserve"> научных работ, из них </w:t>
      </w:r>
      <w:r w:rsidR="00A279A7" w:rsidRPr="00F34D93">
        <w:rPr>
          <w:rFonts w:ascii="Times New Roman" w:eastAsia="MS Mincho" w:hAnsi="Times New Roman" w:cs="Times New Roman"/>
          <w:b/>
          <w:bCs/>
          <w:sz w:val="24"/>
          <w:szCs w:val="24"/>
          <w:lang w:eastAsia="ar-SA"/>
        </w:rPr>
        <w:t>8</w:t>
      </w:r>
      <w:r w:rsidRPr="00F34D93">
        <w:rPr>
          <w:rFonts w:ascii="Times New Roman" w:eastAsia="MS Mincho" w:hAnsi="Times New Roman" w:cs="Times New Roman"/>
          <w:sz w:val="24"/>
          <w:szCs w:val="24"/>
          <w:lang w:eastAsia="ar-SA"/>
        </w:rPr>
        <w:t xml:space="preserve"> статей в рецензируемых изданиях </w:t>
      </w:r>
      <w:r w:rsidR="00A279A7" w:rsidRPr="00F34D93">
        <w:rPr>
          <w:rFonts w:ascii="Times New Roman" w:eastAsia="MS Mincho" w:hAnsi="Times New Roman" w:cs="Times New Roman"/>
          <w:sz w:val="24"/>
          <w:szCs w:val="24"/>
          <w:lang w:eastAsia="ar-SA"/>
        </w:rPr>
        <w:t xml:space="preserve">WOS/Scopus </w:t>
      </w:r>
      <w:r w:rsidRPr="00F34D93">
        <w:rPr>
          <w:rFonts w:ascii="Times New Roman" w:eastAsia="MS Mincho" w:hAnsi="Times New Roman" w:cs="Times New Roman"/>
          <w:sz w:val="24"/>
          <w:szCs w:val="24"/>
          <w:lang w:eastAsia="ar-SA"/>
        </w:rPr>
        <w:t>общим IF=</w:t>
      </w:r>
      <w:r w:rsidR="00104675" w:rsidRPr="00F34D93">
        <w:rPr>
          <w:rFonts w:ascii="Times New Roman" w:eastAsia="MS Mincho" w:hAnsi="Times New Roman" w:cs="Times New Roman"/>
          <w:sz w:val="24"/>
          <w:szCs w:val="24"/>
          <w:lang w:eastAsia="ar-SA"/>
        </w:rPr>
        <w:t>38,183</w:t>
      </w:r>
      <w:r w:rsidRPr="00F34D93">
        <w:rPr>
          <w:rFonts w:ascii="Times New Roman" w:eastAsia="MS Mincho" w:hAnsi="Times New Roman" w:cs="Times New Roman"/>
          <w:sz w:val="24"/>
          <w:szCs w:val="24"/>
          <w:lang w:eastAsia="ar-SA"/>
        </w:rPr>
        <w:t xml:space="preserve">, из которых </w:t>
      </w:r>
      <w:r w:rsidR="00A279A7" w:rsidRPr="00F34D93">
        <w:rPr>
          <w:rFonts w:ascii="Times New Roman" w:eastAsia="MS Mincho" w:hAnsi="Times New Roman" w:cs="Times New Roman"/>
          <w:sz w:val="24"/>
          <w:szCs w:val="24"/>
          <w:lang w:eastAsia="ar-SA"/>
        </w:rPr>
        <w:t>5 статей</w:t>
      </w:r>
      <w:r w:rsidRPr="00F34D93">
        <w:rPr>
          <w:rFonts w:ascii="Times New Roman" w:eastAsia="MS Mincho" w:hAnsi="Times New Roman" w:cs="Times New Roman"/>
          <w:sz w:val="24"/>
          <w:szCs w:val="24"/>
          <w:lang w:eastAsia="ar-SA"/>
        </w:rPr>
        <w:t xml:space="preserve"> в журналах </w:t>
      </w:r>
      <w:r w:rsidRPr="00F34D93">
        <w:rPr>
          <w:rFonts w:ascii="Times New Roman" w:eastAsia="MS Mincho" w:hAnsi="Times New Roman" w:cs="Times New Roman"/>
          <w:sz w:val="24"/>
          <w:szCs w:val="24"/>
          <w:lang w:val="en-US" w:eastAsia="ar-SA"/>
        </w:rPr>
        <w:t>Q</w:t>
      </w:r>
      <w:r w:rsidRPr="00F34D93">
        <w:rPr>
          <w:rFonts w:ascii="Times New Roman" w:eastAsia="MS Mincho" w:hAnsi="Times New Roman" w:cs="Times New Roman"/>
          <w:sz w:val="24"/>
          <w:szCs w:val="24"/>
          <w:lang w:eastAsia="ar-SA"/>
        </w:rPr>
        <w:t>1-</w:t>
      </w:r>
      <w:r w:rsidRPr="00F34D93">
        <w:rPr>
          <w:rFonts w:ascii="Times New Roman" w:eastAsia="MS Mincho" w:hAnsi="Times New Roman" w:cs="Times New Roman"/>
          <w:sz w:val="24"/>
          <w:szCs w:val="24"/>
          <w:lang w:val="en-US" w:eastAsia="ar-SA"/>
        </w:rPr>
        <w:t>Q</w:t>
      </w:r>
      <w:r w:rsidRPr="00F34D93">
        <w:rPr>
          <w:rFonts w:ascii="Times New Roman" w:eastAsia="MS Mincho" w:hAnsi="Times New Roman" w:cs="Times New Roman"/>
          <w:sz w:val="24"/>
          <w:szCs w:val="24"/>
          <w:lang w:eastAsia="ar-SA"/>
        </w:rPr>
        <w:t>2</w:t>
      </w:r>
      <w:r w:rsidR="00A279A7" w:rsidRPr="00F34D93">
        <w:rPr>
          <w:rFonts w:ascii="Times New Roman" w:eastAsia="MS Mincho" w:hAnsi="Times New Roman" w:cs="Times New Roman"/>
          <w:sz w:val="24"/>
          <w:szCs w:val="24"/>
          <w:lang w:eastAsia="ar-SA"/>
        </w:rPr>
        <w:t xml:space="preserve">; </w:t>
      </w:r>
      <w:r w:rsidR="0088157A">
        <w:rPr>
          <w:rFonts w:ascii="Times New Roman" w:eastAsia="MS Mincho" w:hAnsi="Times New Roman" w:cs="Times New Roman"/>
          <w:sz w:val="24"/>
          <w:szCs w:val="24"/>
          <w:lang w:eastAsia="ar-SA"/>
        </w:rPr>
        <w:t>2</w:t>
      </w:r>
      <w:r w:rsidR="00A279A7" w:rsidRPr="00F34D93">
        <w:rPr>
          <w:rFonts w:ascii="Times New Roman" w:eastAsia="MS Mincho" w:hAnsi="Times New Roman" w:cs="Times New Roman"/>
          <w:sz w:val="24"/>
          <w:szCs w:val="24"/>
          <w:lang w:eastAsia="ar-SA"/>
        </w:rPr>
        <w:t xml:space="preserve"> РИНЦ; 3 </w:t>
      </w:r>
      <w:r w:rsidR="00A279A7" w:rsidRPr="00F34D93">
        <w:rPr>
          <w:rFonts w:ascii="Times New Roman" w:eastAsia="MS Mincho" w:hAnsi="Times New Roman" w:cs="Times New Roman"/>
          <w:sz w:val="24"/>
          <w:szCs w:val="24"/>
          <w:lang w:val="en-US" w:eastAsia="ar-SA"/>
        </w:rPr>
        <w:t>Preprint</w:t>
      </w:r>
    </w:p>
    <w:p w14:paraId="6ECE98BE"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06C6B0C8"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0F789099"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1F4FE9F1"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57CE8A68"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29A0990A"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111BE5A2"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764538E3"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58A44FC7" w14:textId="77777777" w:rsidR="004B301E" w:rsidRDefault="004B301E" w:rsidP="00B41CE1">
      <w:pPr>
        <w:widowControl w:val="0"/>
        <w:autoSpaceDE w:val="0"/>
        <w:autoSpaceDN w:val="0"/>
        <w:spacing w:after="0" w:line="360" w:lineRule="auto"/>
        <w:ind w:firstLine="709"/>
        <w:jc w:val="both"/>
        <w:rPr>
          <w:rFonts w:ascii="Times New Roman" w:eastAsia="Times New Roman" w:hAnsi="Times New Roman" w:cs="Times New Roman"/>
          <w:sz w:val="24"/>
          <w:szCs w:val="24"/>
        </w:rPr>
      </w:pPr>
    </w:p>
    <w:p w14:paraId="1D111DD1" w14:textId="77777777" w:rsidR="00B41CE1" w:rsidRPr="00B30A5B" w:rsidRDefault="00B41CE1" w:rsidP="006D354E">
      <w:pPr>
        <w:pageBreakBefore/>
        <w:widowControl w:val="0"/>
        <w:snapToGrid w:val="0"/>
        <w:spacing w:after="0" w:line="360" w:lineRule="auto"/>
        <w:jc w:val="center"/>
        <w:rPr>
          <w:rFonts w:ascii="Times New Roman" w:eastAsia="Times New Roman" w:hAnsi="Times New Roman" w:cs="Times New Roman"/>
          <w:b/>
          <w:sz w:val="24"/>
          <w:szCs w:val="24"/>
        </w:rPr>
      </w:pPr>
      <w:bookmarkStart w:id="3" w:name="Содержание"/>
      <w:r w:rsidRPr="00B30A5B">
        <w:rPr>
          <w:rFonts w:ascii="Times New Roman" w:eastAsia="Times New Roman" w:hAnsi="Times New Roman" w:cs="Times New Roman"/>
          <w:b/>
          <w:sz w:val="24"/>
          <w:szCs w:val="24"/>
        </w:rPr>
        <w:lastRenderedPageBreak/>
        <w:t>СОДЕРЖАНИЕ</w:t>
      </w:r>
    </w:p>
    <w:bookmarkEnd w:id="3"/>
    <w:p w14:paraId="34B19BAA" w14:textId="2AE1155C" w:rsidR="00B41CE1" w:rsidRPr="00B30A5B"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ТЕРМИНЫ И ОПРЕДЕЛЕНИЯ………………………………………………………………</w:t>
      </w:r>
      <w:r w:rsidR="00173C17">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733918">
        <w:rPr>
          <w:rFonts w:ascii="Times New Roman" w:eastAsia="Times New Roman" w:hAnsi="Times New Roman" w:cs="Times New Roman"/>
          <w:sz w:val="24"/>
          <w:szCs w:val="24"/>
        </w:rPr>
        <w:t>6</w:t>
      </w:r>
    </w:p>
    <w:p w14:paraId="1CADA034" w14:textId="68F17E5D" w:rsidR="00B41CE1" w:rsidRPr="00B30A5B"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 xml:space="preserve">ПЕРЕЧЕНЬ СОКРАЩЕНИЙ </w:t>
      </w:r>
      <w:r w:rsidR="00140BF5">
        <w:rPr>
          <w:rFonts w:ascii="Times New Roman" w:eastAsia="Times New Roman" w:hAnsi="Times New Roman" w:cs="Times New Roman"/>
          <w:sz w:val="24"/>
          <w:szCs w:val="24"/>
        </w:rPr>
        <w:t>И ОБОЗНАЧЕНИЙ…………………………………………</w:t>
      </w:r>
      <w:r w:rsidR="00173C17">
        <w:rPr>
          <w:rFonts w:ascii="Times New Roman" w:eastAsia="Times New Roman" w:hAnsi="Times New Roman" w:cs="Times New Roman"/>
          <w:sz w:val="24"/>
          <w:szCs w:val="24"/>
        </w:rPr>
        <w:t>…</w:t>
      </w:r>
      <w:r w:rsidR="00733918">
        <w:rPr>
          <w:rFonts w:ascii="Times New Roman" w:eastAsia="Times New Roman" w:hAnsi="Times New Roman" w:cs="Times New Roman"/>
          <w:sz w:val="24"/>
          <w:szCs w:val="24"/>
        </w:rPr>
        <w:t>7</w:t>
      </w:r>
    </w:p>
    <w:p w14:paraId="4BE79D64" w14:textId="24962267" w:rsidR="00B41CE1" w:rsidRPr="00B30A5B"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ВВЕДЕНИЕ……</w:t>
      </w:r>
      <w:r w:rsidR="00140BF5">
        <w:rPr>
          <w:rFonts w:ascii="Times New Roman" w:eastAsia="Times New Roman" w:hAnsi="Times New Roman" w:cs="Times New Roman"/>
          <w:sz w:val="24"/>
          <w:szCs w:val="24"/>
        </w:rPr>
        <w:t>………………………………………………………………………………</w:t>
      </w:r>
      <w:r w:rsidR="00173C17">
        <w:rPr>
          <w:rFonts w:ascii="Times New Roman" w:eastAsia="Times New Roman" w:hAnsi="Times New Roman" w:cs="Times New Roman"/>
          <w:sz w:val="24"/>
          <w:szCs w:val="24"/>
        </w:rPr>
        <w:t>...</w:t>
      </w:r>
      <w:r w:rsidR="00733918">
        <w:rPr>
          <w:rFonts w:ascii="Times New Roman" w:eastAsia="Times New Roman" w:hAnsi="Times New Roman" w:cs="Times New Roman"/>
          <w:sz w:val="24"/>
          <w:szCs w:val="24"/>
        </w:rPr>
        <w:t>8</w:t>
      </w:r>
    </w:p>
    <w:p w14:paraId="0F8DEF81" w14:textId="7740804D" w:rsidR="00B41CE1" w:rsidRPr="00E95B8B"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 xml:space="preserve">1 </w:t>
      </w:r>
      <w:r w:rsidR="00D25270">
        <w:rPr>
          <w:rFonts w:ascii="Times New Roman" w:eastAsia="Times New Roman" w:hAnsi="Times New Roman" w:cs="Times New Roman"/>
          <w:sz w:val="24"/>
          <w:szCs w:val="24"/>
        </w:rPr>
        <w:t>Материалы и методы</w:t>
      </w:r>
      <w:r w:rsidR="00140BF5">
        <w:rPr>
          <w:rFonts w:ascii="Times New Roman" w:eastAsia="Times New Roman" w:hAnsi="Times New Roman" w:cs="Times New Roman"/>
          <w:sz w:val="24"/>
          <w:szCs w:val="24"/>
        </w:rPr>
        <w:t>………………………………………………………………………</w:t>
      </w:r>
      <w:r w:rsidR="00BE6472">
        <w:rPr>
          <w:rFonts w:ascii="Times New Roman" w:eastAsia="Times New Roman" w:hAnsi="Times New Roman" w:cs="Times New Roman"/>
          <w:sz w:val="24"/>
          <w:szCs w:val="24"/>
          <w:lang w:val="en-US"/>
        </w:rPr>
        <w:t>..</w:t>
      </w:r>
      <w:r w:rsidR="00D25270">
        <w:rPr>
          <w:rFonts w:ascii="Times New Roman" w:eastAsia="Times New Roman" w:hAnsi="Times New Roman" w:cs="Times New Roman"/>
          <w:sz w:val="24"/>
          <w:szCs w:val="24"/>
        </w:rPr>
        <w:t>.</w:t>
      </w:r>
      <w:r w:rsidR="005B0E33">
        <w:rPr>
          <w:rFonts w:ascii="Times New Roman" w:eastAsia="Times New Roman" w:hAnsi="Times New Roman" w:cs="Times New Roman"/>
          <w:sz w:val="24"/>
          <w:szCs w:val="24"/>
          <w:lang w:val="en-US"/>
        </w:rPr>
        <w:t>2</w:t>
      </w:r>
      <w:r w:rsidR="00E95B8B">
        <w:rPr>
          <w:rFonts w:ascii="Times New Roman" w:eastAsia="Times New Roman" w:hAnsi="Times New Roman" w:cs="Times New Roman"/>
          <w:sz w:val="24"/>
          <w:szCs w:val="24"/>
        </w:rPr>
        <w:t>2</w:t>
      </w:r>
    </w:p>
    <w:p w14:paraId="5329EA19" w14:textId="542BB9B9" w:rsidR="00B41CE1" w:rsidRPr="00B30A5B"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Моделирование тактильных афферентов, иннервирующих кожу стопы</w:t>
      </w:r>
      <w:r>
        <w:rPr>
          <w:rFonts w:ascii="Times New Roman" w:eastAsia="Times New Roman" w:hAnsi="Times New Roman" w:cs="Times New Roman"/>
          <w:sz w:val="24"/>
          <w:szCs w:val="24"/>
        </w:rPr>
        <w:t>……</w:t>
      </w:r>
      <w:r w:rsidR="00140BF5">
        <w:rPr>
          <w:rFonts w:ascii="Times New Roman" w:eastAsia="Times New Roman" w:hAnsi="Times New Roman" w:cs="Times New Roman"/>
          <w:sz w:val="24"/>
          <w:szCs w:val="24"/>
        </w:rPr>
        <w:t>….....</w:t>
      </w:r>
      <w:r w:rsidR="009A1F32">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2</w:t>
      </w:r>
      <w:r w:rsidR="00E95B8B">
        <w:rPr>
          <w:rFonts w:ascii="Times New Roman" w:eastAsia="Times New Roman" w:hAnsi="Times New Roman" w:cs="Times New Roman"/>
          <w:sz w:val="24"/>
          <w:szCs w:val="24"/>
        </w:rPr>
        <w:t>2</w:t>
      </w:r>
    </w:p>
    <w:p w14:paraId="316FFAAC" w14:textId="77777777" w:rsidR="00C84CAD"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 xml:space="preserve">Разработка метода биомиметической нейрональной стимуляции с помощью </w:t>
      </w:r>
    </w:p>
    <w:p w14:paraId="0A06B0CE" w14:textId="635673B1" w:rsidR="00B41CE1" w:rsidRPr="00E95B8B" w:rsidRDefault="00C84CAD" w:rsidP="000F554C">
      <w:pPr>
        <w:widowControl w:val="0"/>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 xml:space="preserve">FootSim </w:t>
      </w:r>
      <w:r w:rsidR="00B41CE1" w:rsidRPr="00B30A5B">
        <w:rPr>
          <w:rFonts w:ascii="Times New Roman" w:eastAsia="Times New Roman" w:hAnsi="Times New Roman" w:cs="Times New Roman"/>
          <w:sz w:val="24"/>
          <w:szCs w:val="24"/>
        </w:rPr>
        <w:t>………</w:t>
      </w:r>
      <w:r w:rsidR="00CB643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15D7F">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D15D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B0E33">
        <w:rPr>
          <w:rFonts w:ascii="Times New Roman" w:eastAsia="Times New Roman" w:hAnsi="Times New Roman" w:cs="Times New Roman"/>
          <w:sz w:val="24"/>
          <w:szCs w:val="24"/>
          <w:lang w:val="en-US"/>
        </w:rPr>
        <w:t>2</w:t>
      </w:r>
      <w:r w:rsidR="00E95B8B">
        <w:rPr>
          <w:rFonts w:ascii="Times New Roman" w:eastAsia="Times New Roman" w:hAnsi="Times New Roman" w:cs="Times New Roman"/>
          <w:sz w:val="24"/>
          <w:szCs w:val="24"/>
        </w:rPr>
        <w:t>2</w:t>
      </w:r>
    </w:p>
    <w:p w14:paraId="41578230" w14:textId="72E279A8" w:rsidR="00CB6431"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 xml:space="preserve">Хирургические процедуры на животных </w:t>
      </w:r>
      <w:r>
        <w:rPr>
          <w:rFonts w:ascii="Times New Roman" w:eastAsia="Times New Roman" w:hAnsi="Times New Roman" w:cs="Times New Roman"/>
          <w:sz w:val="24"/>
          <w:szCs w:val="24"/>
        </w:rPr>
        <w:t>………………</w:t>
      </w:r>
      <w:r w:rsidR="00CB6431">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CB6431">
        <w:rPr>
          <w:rFonts w:ascii="Times New Roman" w:eastAsia="Times New Roman" w:hAnsi="Times New Roman" w:cs="Times New Roman"/>
          <w:sz w:val="24"/>
          <w:szCs w:val="24"/>
        </w:rPr>
        <w:t>….</w:t>
      </w:r>
      <w:r w:rsidR="005B0E33">
        <w:rPr>
          <w:rFonts w:ascii="Times New Roman" w:eastAsia="Times New Roman" w:hAnsi="Times New Roman" w:cs="Times New Roman"/>
          <w:sz w:val="24"/>
          <w:szCs w:val="24"/>
          <w:lang w:val="en-US"/>
        </w:rPr>
        <w:t>2</w:t>
      </w:r>
      <w:r w:rsidR="00E95B8B">
        <w:rPr>
          <w:rFonts w:ascii="Times New Roman" w:eastAsia="Times New Roman" w:hAnsi="Times New Roman" w:cs="Times New Roman"/>
          <w:sz w:val="24"/>
          <w:szCs w:val="24"/>
        </w:rPr>
        <w:t>3</w:t>
      </w:r>
    </w:p>
    <w:p w14:paraId="78B5A918" w14:textId="4373E4F4" w:rsidR="00CB6431"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Электрофизиологические эксперименты на модели децеребрированной кошки</w:t>
      </w:r>
      <w:r w:rsidR="000F554C">
        <w:rPr>
          <w:rFonts w:ascii="Times New Roman" w:eastAsia="Times New Roman" w:hAnsi="Times New Roman" w:cs="Times New Roman"/>
          <w:sz w:val="24"/>
          <w:szCs w:val="24"/>
        </w:rPr>
        <w:t>.</w:t>
      </w:r>
      <w:r w:rsidRPr="00C84C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7A452E">
        <w:rPr>
          <w:rFonts w:ascii="Times New Roman" w:eastAsia="Times New Roman" w:hAnsi="Times New Roman" w:cs="Times New Roman"/>
          <w:sz w:val="24"/>
          <w:szCs w:val="24"/>
        </w:rPr>
        <w:t>.</w:t>
      </w:r>
      <w:r w:rsidR="00CB6431">
        <w:rPr>
          <w:rFonts w:ascii="Times New Roman" w:eastAsia="Times New Roman" w:hAnsi="Times New Roman" w:cs="Times New Roman"/>
          <w:sz w:val="24"/>
          <w:szCs w:val="24"/>
        </w:rPr>
        <w:t>.</w:t>
      </w:r>
      <w:r w:rsidR="005B0E33">
        <w:rPr>
          <w:rFonts w:ascii="Times New Roman" w:eastAsia="Times New Roman" w:hAnsi="Times New Roman" w:cs="Times New Roman"/>
          <w:sz w:val="24"/>
          <w:szCs w:val="24"/>
          <w:lang w:val="en-US"/>
        </w:rPr>
        <w:t>2</w:t>
      </w:r>
      <w:r w:rsidR="00FD409D">
        <w:rPr>
          <w:rFonts w:ascii="Times New Roman" w:eastAsia="Times New Roman" w:hAnsi="Times New Roman" w:cs="Times New Roman"/>
          <w:sz w:val="24"/>
          <w:szCs w:val="24"/>
        </w:rPr>
        <w:t>3</w:t>
      </w:r>
    </w:p>
    <w:p w14:paraId="03A92E11" w14:textId="4EFC3E3C" w:rsidR="00C84CAD"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Анализ нейрональной активности</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B0E33">
        <w:rPr>
          <w:rFonts w:ascii="Times New Roman" w:eastAsia="Times New Roman" w:hAnsi="Times New Roman" w:cs="Times New Roman"/>
          <w:sz w:val="24"/>
          <w:szCs w:val="24"/>
          <w:lang w:val="en-US"/>
        </w:rPr>
        <w:t>2</w:t>
      </w:r>
      <w:r w:rsidR="00E95B8B">
        <w:rPr>
          <w:rFonts w:ascii="Times New Roman" w:eastAsia="Times New Roman" w:hAnsi="Times New Roman" w:cs="Times New Roman"/>
          <w:sz w:val="24"/>
          <w:szCs w:val="24"/>
        </w:rPr>
        <w:t>4</w:t>
      </w:r>
    </w:p>
    <w:p w14:paraId="2BB6DB6A" w14:textId="31E1F018" w:rsidR="00C84CAD"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Набор пациентов и хирургические процедуры</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2</w:t>
      </w:r>
      <w:r w:rsidR="00E95B8B">
        <w:rPr>
          <w:rFonts w:ascii="Times New Roman" w:eastAsia="Times New Roman" w:hAnsi="Times New Roman" w:cs="Times New Roman"/>
          <w:sz w:val="24"/>
          <w:szCs w:val="24"/>
        </w:rPr>
        <w:t>6</w:t>
      </w:r>
    </w:p>
    <w:p w14:paraId="758DF1C3" w14:textId="7A0D9AB5" w:rsidR="00C84CAD"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Интранейрональная стимуляция для вызова искусственных ощущений</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2</w:t>
      </w:r>
      <w:r w:rsidR="00112303">
        <w:rPr>
          <w:rFonts w:ascii="Times New Roman" w:eastAsia="Times New Roman" w:hAnsi="Times New Roman" w:cs="Times New Roman"/>
          <w:sz w:val="24"/>
          <w:szCs w:val="24"/>
        </w:rPr>
        <w:t>7</w:t>
      </w:r>
    </w:p>
    <w:p w14:paraId="0E65A535" w14:textId="2A0B9F5B" w:rsidR="00C84CAD"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Оценка естественности ощущений</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B0E33">
        <w:rPr>
          <w:rFonts w:ascii="Times New Roman" w:eastAsia="Times New Roman" w:hAnsi="Times New Roman" w:cs="Times New Roman"/>
          <w:sz w:val="24"/>
          <w:szCs w:val="24"/>
          <w:lang w:val="en-US"/>
        </w:rPr>
        <w:t>2</w:t>
      </w:r>
      <w:r w:rsidR="00437881">
        <w:rPr>
          <w:rFonts w:ascii="Times New Roman" w:eastAsia="Times New Roman" w:hAnsi="Times New Roman" w:cs="Times New Roman"/>
          <w:sz w:val="24"/>
          <w:szCs w:val="24"/>
        </w:rPr>
        <w:t>8</w:t>
      </w:r>
    </w:p>
    <w:p w14:paraId="5F4A8ED0" w14:textId="470E62EB" w:rsidR="00C84CAD" w:rsidRDefault="00C84CAD"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sidRPr="00C84CAD">
        <w:rPr>
          <w:rFonts w:ascii="Times New Roman" w:eastAsia="Times New Roman" w:hAnsi="Times New Roman" w:cs="Times New Roman"/>
          <w:sz w:val="24"/>
          <w:szCs w:val="24"/>
        </w:rPr>
        <w:t>Биомиметическая нейростимуляция в реальном времени в нейророботизированной ноге</w:t>
      </w:r>
      <w:r>
        <w:rPr>
          <w:rFonts w:ascii="Times New Roman" w:eastAsia="Times New Roman" w:hAnsi="Times New Roman" w:cs="Times New Roman"/>
          <w:sz w:val="24"/>
          <w:szCs w:val="24"/>
        </w:rPr>
        <w:t>…………………………………………………………………………………</w:t>
      </w:r>
      <w:r w:rsidR="007A452E">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E33E9">
        <w:rPr>
          <w:rFonts w:ascii="Times New Roman" w:eastAsia="Times New Roman" w:hAnsi="Times New Roman" w:cs="Times New Roman"/>
          <w:sz w:val="24"/>
          <w:szCs w:val="24"/>
        </w:rPr>
        <w:t>29</w:t>
      </w:r>
    </w:p>
    <w:p w14:paraId="22726E86" w14:textId="57622EEF" w:rsidR="00C84CAD" w:rsidRDefault="00022629"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4CAD" w:rsidRPr="00C84CAD">
        <w:rPr>
          <w:rFonts w:ascii="Times New Roman" w:eastAsia="Times New Roman" w:hAnsi="Times New Roman" w:cs="Times New Roman"/>
          <w:sz w:val="24"/>
          <w:szCs w:val="24"/>
        </w:rPr>
        <w:t>Тестирование на лестнице</w:t>
      </w:r>
      <w:r w:rsidR="00C84CA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84CAD">
        <w:rPr>
          <w:rFonts w:ascii="Times New Roman" w:eastAsia="Times New Roman" w:hAnsi="Times New Roman" w:cs="Times New Roman"/>
          <w:sz w:val="24"/>
          <w:szCs w:val="24"/>
        </w:rPr>
        <w:t>…</w:t>
      </w:r>
      <w:r w:rsidR="007A452E">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7A452E">
        <w:rPr>
          <w:rFonts w:ascii="Times New Roman" w:eastAsia="Times New Roman" w:hAnsi="Times New Roman" w:cs="Times New Roman"/>
          <w:sz w:val="24"/>
          <w:szCs w:val="24"/>
        </w:rPr>
        <w:t>.</w:t>
      </w:r>
      <w:r w:rsidR="00C84CAD">
        <w:rPr>
          <w:rFonts w:ascii="Times New Roman" w:eastAsia="Times New Roman" w:hAnsi="Times New Roman" w:cs="Times New Roman"/>
          <w:sz w:val="24"/>
          <w:szCs w:val="24"/>
        </w:rPr>
        <w:t>…..</w:t>
      </w:r>
      <w:r w:rsidR="001E33E9">
        <w:rPr>
          <w:rFonts w:ascii="Times New Roman" w:eastAsia="Times New Roman" w:hAnsi="Times New Roman" w:cs="Times New Roman"/>
          <w:sz w:val="24"/>
          <w:szCs w:val="24"/>
        </w:rPr>
        <w:t>30</w:t>
      </w:r>
    </w:p>
    <w:p w14:paraId="523B3F81" w14:textId="31F6FEDB" w:rsidR="00C84CAD" w:rsidRDefault="00022629"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4CAD" w:rsidRPr="00C84CAD">
        <w:rPr>
          <w:rFonts w:ascii="Times New Roman" w:eastAsia="Times New Roman" w:hAnsi="Times New Roman" w:cs="Times New Roman"/>
          <w:sz w:val="24"/>
          <w:szCs w:val="24"/>
        </w:rPr>
        <w:t>Двойная когнитивная задача</w:t>
      </w:r>
      <w:r w:rsidR="00C84CA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84CAD">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7A452E">
        <w:rPr>
          <w:rFonts w:ascii="Times New Roman" w:eastAsia="Times New Roman" w:hAnsi="Times New Roman" w:cs="Times New Roman"/>
          <w:sz w:val="24"/>
          <w:szCs w:val="24"/>
        </w:rPr>
        <w:t>..</w:t>
      </w:r>
      <w:r w:rsidR="00C84CAD">
        <w:rPr>
          <w:rFonts w:ascii="Times New Roman" w:eastAsia="Times New Roman" w:hAnsi="Times New Roman" w:cs="Times New Roman"/>
          <w:sz w:val="24"/>
          <w:szCs w:val="24"/>
        </w:rPr>
        <w:t>…..</w:t>
      </w:r>
      <w:r w:rsidR="001E33E9">
        <w:rPr>
          <w:rFonts w:ascii="Times New Roman" w:eastAsia="Times New Roman" w:hAnsi="Times New Roman" w:cs="Times New Roman"/>
          <w:sz w:val="24"/>
          <w:szCs w:val="24"/>
        </w:rPr>
        <w:t>30</w:t>
      </w:r>
    </w:p>
    <w:p w14:paraId="6E4657E2" w14:textId="14EABB03" w:rsidR="00C84CAD" w:rsidRDefault="00022629"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4CAD" w:rsidRPr="000E2AEE">
        <w:rPr>
          <w:rFonts w:ascii="Times New Roman" w:eastAsia="Times New Roman" w:hAnsi="Times New Roman" w:cs="Times New Roman"/>
          <w:sz w:val="24"/>
          <w:szCs w:val="24"/>
        </w:rPr>
        <w:t>Оценка уверенности участников во время выполнения двигательной</w:t>
      </w:r>
      <w:r w:rsidR="000E2AEE">
        <w:rPr>
          <w:rFonts w:ascii="Times New Roman" w:eastAsia="Times New Roman" w:hAnsi="Times New Roman" w:cs="Times New Roman"/>
          <w:sz w:val="24"/>
          <w:szCs w:val="24"/>
        </w:rPr>
        <w:t xml:space="preserve"> з</w:t>
      </w:r>
      <w:r w:rsidR="00C84CAD" w:rsidRPr="000E2AEE">
        <w:rPr>
          <w:rFonts w:ascii="Times New Roman" w:eastAsia="Times New Roman" w:hAnsi="Times New Roman" w:cs="Times New Roman"/>
          <w:sz w:val="24"/>
          <w:szCs w:val="24"/>
        </w:rPr>
        <w:t>адачи……………………………………………………………………………</w:t>
      </w:r>
      <w:r w:rsidR="000F554C">
        <w:rPr>
          <w:rFonts w:ascii="Times New Roman" w:eastAsia="Times New Roman" w:hAnsi="Times New Roman" w:cs="Times New Roman"/>
          <w:sz w:val="24"/>
          <w:szCs w:val="24"/>
        </w:rPr>
        <w:t>.</w:t>
      </w:r>
      <w:r w:rsidR="0062665B">
        <w:rPr>
          <w:rFonts w:ascii="Times New Roman" w:eastAsia="Times New Roman" w:hAnsi="Times New Roman" w:cs="Times New Roman"/>
          <w:sz w:val="24"/>
          <w:szCs w:val="24"/>
        </w:rPr>
        <w:t>…..</w:t>
      </w:r>
      <w:r w:rsidR="00C84CAD" w:rsidRPr="000E2AEE">
        <w:rPr>
          <w:rFonts w:ascii="Times New Roman" w:eastAsia="Times New Roman" w:hAnsi="Times New Roman" w:cs="Times New Roman"/>
          <w:sz w:val="24"/>
          <w:szCs w:val="24"/>
        </w:rPr>
        <w:t>….</w:t>
      </w:r>
      <w:r w:rsidR="00FD409D">
        <w:rPr>
          <w:rFonts w:ascii="Times New Roman" w:eastAsia="Times New Roman" w:hAnsi="Times New Roman" w:cs="Times New Roman"/>
          <w:sz w:val="24"/>
          <w:szCs w:val="24"/>
        </w:rPr>
        <w:t>30</w:t>
      </w:r>
    </w:p>
    <w:p w14:paraId="315533D0" w14:textId="4653F513" w:rsidR="000E2AEE" w:rsidRPr="000E2AEE" w:rsidRDefault="00000000" w:rsidP="000F554C">
      <w:pPr>
        <w:widowControl w:val="0"/>
        <w:numPr>
          <w:ilvl w:val="1"/>
          <w:numId w:val="8"/>
        </w:numPr>
        <w:tabs>
          <w:tab w:val="left" w:pos="1080"/>
        </w:tabs>
        <w:snapToGrid w:val="0"/>
        <w:spacing w:after="0" w:line="360" w:lineRule="auto"/>
        <w:ind w:left="567" w:hanging="426"/>
        <w:contextualSpacing/>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391086807"/>
          <w:placeholder>
            <w:docPart w:val="4DD93851105C4692843FC4FBA535F3E4"/>
          </w:placeholder>
        </w:sdtPr>
        <w:sdtContent>
          <w:r w:rsidR="00022629">
            <w:rPr>
              <w:rFonts w:ascii="Times New Roman" w:eastAsia="Times New Roman" w:hAnsi="Times New Roman" w:cs="Times New Roman"/>
              <w:bCs/>
              <w:sz w:val="24"/>
              <w:szCs w:val="24"/>
            </w:rPr>
            <w:t xml:space="preserve"> </w:t>
          </w:r>
          <w:r w:rsidR="000E2AEE" w:rsidRPr="000E2AEE">
            <w:rPr>
              <w:rFonts w:ascii="Times New Roman" w:eastAsia="Times New Roman" w:hAnsi="Times New Roman" w:cs="Times New Roman"/>
              <w:bCs/>
              <w:sz w:val="24"/>
              <w:szCs w:val="24"/>
            </w:rPr>
            <w:t>Статистический анализ</w:t>
          </w:r>
          <w:r w:rsidR="000E2AEE">
            <w:rPr>
              <w:rFonts w:ascii="Times New Roman" w:eastAsia="Times New Roman" w:hAnsi="Times New Roman" w:cs="Times New Roman"/>
              <w:bCs/>
              <w:sz w:val="24"/>
              <w:szCs w:val="24"/>
            </w:rPr>
            <w:t>……………………………………………………</w:t>
          </w:r>
          <w:r w:rsidR="0062665B">
            <w:rPr>
              <w:rFonts w:ascii="Times New Roman" w:eastAsia="Times New Roman" w:hAnsi="Times New Roman" w:cs="Times New Roman"/>
              <w:bCs/>
              <w:sz w:val="24"/>
              <w:szCs w:val="24"/>
            </w:rPr>
            <w:t>.</w:t>
          </w:r>
          <w:r w:rsidR="00022629">
            <w:rPr>
              <w:rFonts w:ascii="Times New Roman" w:eastAsia="Times New Roman" w:hAnsi="Times New Roman" w:cs="Times New Roman"/>
              <w:bCs/>
              <w:sz w:val="24"/>
              <w:szCs w:val="24"/>
            </w:rPr>
            <w:t>.</w:t>
          </w:r>
          <w:r w:rsidR="0062665B">
            <w:rPr>
              <w:rFonts w:ascii="Times New Roman" w:eastAsia="Times New Roman" w:hAnsi="Times New Roman" w:cs="Times New Roman"/>
              <w:bCs/>
              <w:sz w:val="24"/>
              <w:szCs w:val="24"/>
            </w:rPr>
            <w:t>..</w:t>
          </w:r>
          <w:r w:rsidR="000F554C">
            <w:rPr>
              <w:rFonts w:ascii="Times New Roman" w:eastAsia="Times New Roman" w:hAnsi="Times New Roman" w:cs="Times New Roman"/>
              <w:bCs/>
              <w:sz w:val="24"/>
              <w:szCs w:val="24"/>
            </w:rPr>
            <w:t>.</w:t>
          </w:r>
          <w:r w:rsidR="0062665B">
            <w:rPr>
              <w:rFonts w:ascii="Times New Roman" w:eastAsia="Times New Roman" w:hAnsi="Times New Roman" w:cs="Times New Roman"/>
              <w:bCs/>
              <w:sz w:val="24"/>
              <w:szCs w:val="24"/>
            </w:rPr>
            <w:t>.</w:t>
          </w:r>
          <w:r w:rsidR="00022629">
            <w:rPr>
              <w:rFonts w:ascii="Times New Roman" w:eastAsia="Times New Roman" w:hAnsi="Times New Roman" w:cs="Times New Roman"/>
              <w:bCs/>
              <w:sz w:val="24"/>
              <w:szCs w:val="24"/>
            </w:rPr>
            <w:t>........</w:t>
          </w:r>
          <w:r w:rsidR="000E2AEE">
            <w:rPr>
              <w:rFonts w:ascii="Times New Roman" w:eastAsia="Times New Roman" w:hAnsi="Times New Roman" w:cs="Times New Roman"/>
              <w:bCs/>
              <w:sz w:val="24"/>
              <w:szCs w:val="24"/>
            </w:rPr>
            <w:t>….</w:t>
          </w:r>
          <w:r w:rsidR="005B0E33">
            <w:rPr>
              <w:rFonts w:ascii="Times New Roman" w:eastAsia="Times New Roman" w:hAnsi="Times New Roman" w:cs="Times New Roman"/>
              <w:bCs/>
              <w:sz w:val="24"/>
              <w:szCs w:val="24"/>
              <w:lang w:val="en-US"/>
            </w:rPr>
            <w:t>3</w:t>
          </w:r>
          <w:r w:rsidR="001E33E9">
            <w:rPr>
              <w:rFonts w:ascii="Times New Roman" w:eastAsia="Times New Roman" w:hAnsi="Times New Roman" w:cs="Times New Roman"/>
              <w:bCs/>
              <w:sz w:val="24"/>
              <w:szCs w:val="24"/>
            </w:rPr>
            <w:t>1</w:t>
          </w:r>
        </w:sdtContent>
      </w:sdt>
    </w:p>
    <w:p w14:paraId="3DB97BA5" w14:textId="669AD19F" w:rsidR="00B41CE1" w:rsidRPr="00B30A5B"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2</w:t>
      </w:r>
      <w:r w:rsidR="000E2AEE">
        <w:rPr>
          <w:rFonts w:ascii="Times New Roman" w:eastAsia="Times New Roman" w:hAnsi="Times New Roman" w:cs="Times New Roman"/>
          <w:sz w:val="24"/>
          <w:szCs w:val="24"/>
        </w:rPr>
        <w:t>.</w:t>
      </w:r>
      <w:r w:rsidR="00022629">
        <w:rPr>
          <w:rFonts w:ascii="Times New Roman" w:eastAsia="Times New Roman" w:hAnsi="Times New Roman" w:cs="Times New Roman"/>
          <w:sz w:val="24"/>
          <w:szCs w:val="24"/>
        </w:rPr>
        <w:t xml:space="preserve"> </w:t>
      </w:r>
      <w:r w:rsidR="00CB6431">
        <w:rPr>
          <w:rFonts w:ascii="Times New Roman" w:eastAsia="Times New Roman" w:hAnsi="Times New Roman" w:cs="Times New Roman"/>
          <w:sz w:val="24"/>
          <w:szCs w:val="24"/>
        </w:rPr>
        <w:t>Результаты</w:t>
      </w:r>
      <w:r w:rsidR="00140BF5">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140BF5">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CB6431">
        <w:rPr>
          <w:rFonts w:ascii="Times New Roman" w:eastAsia="Times New Roman" w:hAnsi="Times New Roman" w:cs="Times New Roman"/>
          <w:sz w:val="24"/>
          <w:szCs w:val="24"/>
        </w:rPr>
        <w:t>……</w:t>
      </w:r>
      <w:r w:rsidR="00022629">
        <w:rPr>
          <w:rFonts w:ascii="Times New Roman" w:eastAsia="Times New Roman" w:hAnsi="Times New Roman" w:cs="Times New Roman"/>
          <w:sz w:val="24"/>
          <w:szCs w:val="24"/>
        </w:rPr>
        <w:t>…</w:t>
      </w:r>
      <w:r w:rsidR="00CB6431">
        <w:rPr>
          <w:rFonts w:ascii="Times New Roman" w:eastAsia="Times New Roman" w:hAnsi="Times New Roman" w:cs="Times New Roman"/>
          <w:sz w:val="24"/>
          <w:szCs w:val="24"/>
        </w:rPr>
        <w:t>.</w:t>
      </w:r>
      <w:r w:rsidR="00140BF5">
        <w:rPr>
          <w:rFonts w:ascii="Times New Roman" w:eastAsia="Times New Roman" w:hAnsi="Times New Roman" w:cs="Times New Roman"/>
          <w:sz w:val="24"/>
          <w:szCs w:val="24"/>
        </w:rPr>
        <w:t>..</w:t>
      </w:r>
      <w:r w:rsidR="005B0E33">
        <w:rPr>
          <w:rFonts w:ascii="Times New Roman" w:eastAsia="Times New Roman" w:hAnsi="Times New Roman" w:cs="Times New Roman"/>
          <w:sz w:val="24"/>
          <w:szCs w:val="24"/>
          <w:lang w:val="en-US"/>
        </w:rPr>
        <w:t>3</w:t>
      </w:r>
      <w:r w:rsidR="007D07A6">
        <w:rPr>
          <w:rFonts w:ascii="Times New Roman" w:eastAsia="Times New Roman" w:hAnsi="Times New Roman" w:cs="Times New Roman"/>
          <w:sz w:val="24"/>
          <w:szCs w:val="24"/>
        </w:rPr>
        <w:t>1</w:t>
      </w:r>
      <w:r w:rsidRPr="00B30A5B">
        <w:rPr>
          <w:rFonts w:ascii="Times New Roman" w:eastAsia="Times New Roman" w:hAnsi="Times New Roman" w:cs="Times New Roman"/>
          <w:sz w:val="24"/>
          <w:szCs w:val="24"/>
        </w:rPr>
        <w:t xml:space="preserve">    </w:t>
      </w:r>
    </w:p>
    <w:p w14:paraId="0FC9343F" w14:textId="3C10F8BC" w:rsidR="00B41CE1" w:rsidRPr="005B0E33" w:rsidRDefault="00B41CE1" w:rsidP="000F554C">
      <w:pPr>
        <w:tabs>
          <w:tab w:val="left" w:pos="1080"/>
        </w:tabs>
        <w:spacing w:after="0" w:line="360" w:lineRule="auto"/>
        <w:ind w:left="142"/>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 xml:space="preserve">2.1 </w:t>
      </w:r>
      <w:r w:rsidR="000E2AEE" w:rsidRPr="000E2AEE">
        <w:rPr>
          <w:rFonts w:ascii="Times New Roman" w:eastAsia="Times New Roman" w:hAnsi="Times New Roman" w:cs="Times New Roman"/>
          <w:sz w:val="24"/>
          <w:szCs w:val="24"/>
        </w:rPr>
        <w:t xml:space="preserve">Парадигмы биомиметической нейростимуляции, разработанные с использованием реалистичной in silico модели афферентов подошвы стопы (FootSim) </w:t>
      </w:r>
      <w:r w:rsidR="000E2AEE">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E62000">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E62000">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3</w:t>
      </w:r>
      <w:r w:rsidR="00371155">
        <w:rPr>
          <w:rFonts w:ascii="Times New Roman" w:eastAsia="Times New Roman" w:hAnsi="Times New Roman" w:cs="Times New Roman"/>
          <w:sz w:val="24"/>
          <w:szCs w:val="24"/>
        </w:rPr>
        <w:t>2</w:t>
      </w:r>
    </w:p>
    <w:p w14:paraId="72FAB4EF" w14:textId="478D1ECB" w:rsidR="000F554C" w:rsidRPr="005B0E33" w:rsidRDefault="000F554C" w:rsidP="000F554C">
      <w:pPr>
        <w:tabs>
          <w:tab w:val="left" w:pos="1080"/>
        </w:tabs>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0F554C">
        <w:rPr>
          <w:rFonts w:ascii="Times New Roman" w:eastAsia="Times New Roman" w:hAnsi="Times New Roman" w:cs="Times New Roman"/>
          <w:sz w:val="24"/>
          <w:szCs w:val="24"/>
        </w:rPr>
        <w:t>Передача нейростимуляционной динамики через соматосенсорную ось</w:t>
      </w:r>
      <w:r>
        <w:rPr>
          <w:rFonts w:ascii="Times New Roman" w:eastAsia="Times New Roman" w:hAnsi="Times New Roman" w:cs="Times New Roman"/>
          <w:sz w:val="24"/>
          <w:szCs w:val="24"/>
        </w:rPr>
        <w:t xml:space="preserve"> ……..…....</w:t>
      </w:r>
      <w:r w:rsidR="005B0E33" w:rsidRPr="005B0E33">
        <w:rPr>
          <w:rFonts w:ascii="Times New Roman" w:eastAsia="Times New Roman" w:hAnsi="Times New Roman" w:cs="Times New Roman"/>
          <w:sz w:val="24"/>
          <w:szCs w:val="24"/>
        </w:rPr>
        <w:t>3</w:t>
      </w:r>
      <w:r w:rsidR="00371155">
        <w:rPr>
          <w:rFonts w:ascii="Times New Roman" w:eastAsia="Times New Roman" w:hAnsi="Times New Roman" w:cs="Times New Roman"/>
          <w:sz w:val="24"/>
          <w:szCs w:val="24"/>
        </w:rPr>
        <w:t>4</w:t>
      </w:r>
    </w:p>
    <w:p w14:paraId="691862C2" w14:textId="24E3ACFA" w:rsidR="000F554C" w:rsidRPr="005B0E33" w:rsidRDefault="000F554C" w:rsidP="000F554C">
      <w:pPr>
        <w:tabs>
          <w:tab w:val="left" w:pos="1080"/>
        </w:tabs>
        <w:spacing w:after="0" w:line="360" w:lineRule="auto"/>
        <w:ind w:left="142"/>
        <w:rPr>
          <w:rFonts w:ascii="Times New Roman" w:eastAsia="Times New Roman" w:hAnsi="Times New Roman" w:cs="Times New Roman"/>
          <w:sz w:val="24"/>
          <w:szCs w:val="24"/>
        </w:rPr>
      </w:pPr>
      <w:r w:rsidRPr="000F554C">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w:t>
      </w:r>
      <w:r w:rsidRPr="000F554C">
        <w:rPr>
          <w:rFonts w:ascii="Times New Roman" w:eastAsia="Times New Roman" w:hAnsi="Times New Roman" w:cs="Times New Roman"/>
          <w:sz w:val="24"/>
          <w:szCs w:val="24"/>
        </w:rPr>
        <w:t>Изменение способностей постурального контроля у крыс с небольшим и сильным дофаминовым истощением</w:t>
      </w:r>
      <w:r>
        <w:rPr>
          <w:rFonts w:ascii="Times New Roman" w:eastAsia="Times New Roman" w:hAnsi="Times New Roman" w:cs="Times New Roman"/>
          <w:sz w:val="24"/>
          <w:szCs w:val="24"/>
        </w:rPr>
        <w:t xml:space="preserve"> ……………………………………………………….………..</w:t>
      </w:r>
      <w:r w:rsidR="005B0E33" w:rsidRPr="005B0E33">
        <w:rPr>
          <w:rFonts w:ascii="Times New Roman" w:eastAsia="Times New Roman" w:hAnsi="Times New Roman" w:cs="Times New Roman"/>
          <w:sz w:val="24"/>
          <w:szCs w:val="24"/>
        </w:rPr>
        <w:t>3</w:t>
      </w:r>
      <w:r w:rsidR="00371155">
        <w:rPr>
          <w:rFonts w:ascii="Times New Roman" w:eastAsia="Times New Roman" w:hAnsi="Times New Roman" w:cs="Times New Roman"/>
          <w:sz w:val="24"/>
          <w:szCs w:val="24"/>
        </w:rPr>
        <w:t>6</w:t>
      </w:r>
    </w:p>
    <w:p w14:paraId="3C88561D" w14:textId="77777777" w:rsidR="000F554C" w:rsidRDefault="000F554C" w:rsidP="000F554C">
      <w:pPr>
        <w:tabs>
          <w:tab w:val="left" w:pos="1080"/>
        </w:tabs>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Pr="000E2AEE">
        <w:rPr>
          <w:rFonts w:ascii="Times New Roman" w:eastAsia="Times New Roman" w:hAnsi="Times New Roman" w:cs="Times New Roman"/>
          <w:sz w:val="24"/>
          <w:szCs w:val="24"/>
        </w:rPr>
        <w:t>Нейронная реакция, вызванная биомиметической стимуляцией, более схожа с естественной реакцией на механическую активность, чем реакция, вызванная</w:t>
      </w:r>
    </w:p>
    <w:p w14:paraId="3494ABC6" w14:textId="521FE2B1" w:rsidR="000F554C" w:rsidRPr="005B0E33" w:rsidRDefault="000F554C" w:rsidP="000F554C">
      <w:pPr>
        <w:tabs>
          <w:tab w:val="left" w:pos="1080"/>
        </w:tabs>
        <w:spacing w:after="0" w:line="360" w:lineRule="auto"/>
        <w:ind w:left="142"/>
        <w:rPr>
          <w:rFonts w:ascii="Times New Roman" w:eastAsia="Times New Roman" w:hAnsi="Times New Roman" w:cs="Times New Roman"/>
          <w:sz w:val="24"/>
          <w:szCs w:val="24"/>
        </w:rPr>
      </w:pPr>
      <w:r w:rsidRPr="000E2AEE">
        <w:rPr>
          <w:rFonts w:ascii="Times New Roman" w:eastAsia="Times New Roman" w:hAnsi="Times New Roman" w:cs="Times New Roman"/>
          <w:sz w:val="24"/>
          <w:szCs w:val="24"/>
        </w:rPr>
        <w:t>тонической электрической стимуляцией</w:t>
      </w:r>
      <w:r>
        <w:rPr>
          <w:rFonts w:ascii="Times New Roman" w:eastAsia="Times New Roman" w:hAnsi="Times New Roman" w:cs="Times New Roman"/>
          <w:sz w:val="24"/>
          <w:szCs w:val="24"/>
        </w:rPr>
        <w:t xml:space="preserve"> ……………………………………..………..….</w:t>
      </w:r>
      <w:r w:rsidR="005B0E33" w:rsidRPr="005B0E33">
        <w:rPr>
          <w:rFonts w:ascii="Times New Roman" w:eastAsia="Times New Roman" w:hAnsi="Times New Roman" w:cs="Times New Roman"/>
          <w:sz w:val="24"/>
          <w:szCs w:val="24"/>
        </w:rPr>
        <w:t>4</w:t>
      </w:r>
      <w:r w:rsidR="00371155">
        <w:rPr>
          <w:rFonts w:ascii="Times New Roman" w:eastAsia="Times New Roman" w:hAnsi="Times New Roman" w:cs="Times New Roman"/>
          <w:sz w:val="24"/>
          <w:szCs w:val="24"/>
        </w:rPr>
        <w:t>1</w:t>
      </w:r>
    </w:p>
    <w:p w14:paraId="656A3F6E" w14:textId="7309CE2E" w:rsidR="000E2AEE" w:rsidRPr="005B0E33" w:rsidRDefault="000F554C" w:rsidP="000F554C">
      <w:pPr>
        <w:tabs>
          <w:tab w:val="left" w:pos="1080"/>
        </w:tabs>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000E2AEE" w:rsidRPr="000E2AEE">
        <w:rPr>
          <w:rFonts w:ascii="Times New Roman" w:eastAsia="Times New Roman" w:hAnsi="Times New Roman" w:cs="Times New Roman"/>
          <w:sz w:val="24"/>
          <w:szCs w:val="24"/>
        </w:rPr>
        <w:t>Биомиметическая нейростимуляция вызывает более естественные ощущения, чем небиомиметическая</w:t>
      </w:r>
      <w:r w:rsidR="0002262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22629">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4</w:t>
      </w:r>
      <w:r w:rsidR="00371155">
        <w:rPr>
          <w:rFonts w:ascii="Times New Roman" w:eastAsia="Times New Roman" w:hAnsi="Times New Roman" w:cs="Times New Roman"/>
          <w:sz w:val="24"/>
          <w:szCs w:val="24"/>
        </w:rPr>
        <w:t>4</w:t>
      </w:r>
    </w:p>
    <w:p w14:paraId="140C9D6A" w14:textId="77777777" w:rsidR="000E2AEE" w:rsidRPr="000E2AEE" w:rsidRDefault="000E2AEE" w:rsidP="00022629">
      <w:pPr>
        <w:tabs>
          <w:tab w:val="left" w:pos="1080"/>
        </w:tabs>
        <w:spacing w:after="0" w:line="360" w:lineRule="auto"/>
        <w:ind w:left="426" w:hanging="426"/>
        <w:rPr>
          <w:rFonts w:ascii="Times New Roman" w:eastAsia="Times New Roman" w:hAnsi="Times New Roman" w:cs="Times New Roman"/>
          <w:sz w:val="24"/>
          <w:szCs w:val="24"/>
        </w:rPr>
      </w:pPr>
    </w:p>
    <w:p w14:paraId="4D73C067" w14:textId="105B4352" w:rsidR="00F90B3E" w:rsidRDefault="000E2AEE" w:rsidP="00022629">
      <w:pPr>
        <w:tabs>
          <w:tab w:val="left" w:pos="1080"/>
        </w:tabs>
        <w:spacing w:after="0" w:line="36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90B3E">
        <w:rPr>
          <w:rFonts w:ascii="Times New Roman" w:eastAsia="Times New Roman" w:hAnsi="Times New Roman" w:cs="Times New Roman"/>
          <w:sz w:val="24"/>
          <w:szCs w:val="24"/>
        </w:rPr>
        <w:t xml:space="preserve">    </w:t>
      </w:r>
    </w:p>
    <w:p w14:paraId="7DCCB8F9" w14:textId="77777777" w:rsidR="000E2AEE" w:rsidRDefault="000E2AEE" w:rsidP="00022629">
      <w:pPr>
        <w:tabs>
          <w:tab w:val="left" w:pos="1080"/>
        </w:tabs>
        <w:spacing w:after="0" w:line="360" w:lineRule="auto"/>
        <w:ind w:left="426" w:hanging="426"/>
        <w:rPr>
          <w:rFonts w:ascii="Times New Roman" w:eastAsia="Times New Roman" w:hAnsi="Times New Roman" w:cs="Times New Roman"/>
          <w:sz w:val="24"/>
          <w:szCs w:val="24"/>
        </w:rPr>
      </w:pPr>
    </w:p>
    <w:p w14:paraId="749F168A" w14:textId="04E2BBDE" w:rsidR="00B41CE1"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lastRenderedPageBreak/>
        <w:t xml:space="preserve">3 </w:t>
      </w:r>
      <w:r w:rsidR="00F90B3E">
        <w:rPr>
          <w:rFonts w:ascii="Times New Roman" w:eastAsia="Times New Roman" w:hAnsi="Times New Roman" w:cs="Times New Roman"/>
          <w:sz w:val="24"/>
          <w:szCs w:val="24"/>
        </w:rPr>
        <w:t>Обсуждение</w:t>
      </w:r>
      <w:r w:rsidRPr="00B30A5B">
        <w:rPr>
          <w:rFonts w:ascii="Times New Roman" w:eastAsia="Times New Roman" w:hAnsi="Times New Roman" w:cs="Times New Roman"/>
          <w:sz w:val="24"/>
          <w:szCs w:val="24"/>
        </w:rPr>
        <w:t>………………………………………………………</w:t>
      </w:r>
      <w:r w:rsidR="00F90B3E">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8A16A2">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4</w:t>
      </w:r>
      <w:r w:rsidR="005B3719">
        <w:rPr>
          <w:rFonts w:ascii="Times New Roman" w:eastAsia="Times New Roman" w:hAnsi="Times New Roman" w:cs="Times New Roman"/>
          <w:sz w:val="24"/>
          <w:szCs w:val="24"/>
        </w:rPr>
        <w:t>7</w:t>
      </w:r>
      <w:r w:rsidRPr="00B30A5B">
        <w:rPr>
          <w:rFonts w:ascii="Times New Roman" w:eastAsia="Times New Roman" w:hAnsi="Times New Roman" w:cs="Times New Roman"/>
          <w:sz w:val="24"/>
          <w:szCs w:val="24"/>
        </w:rPr>
        <w:t xml:space="preserve">  </w:t>
      </w:r>
    </w:p>
    <w:p w14:paraId="0033913D" w14:textId="0D27029C" w:rsidR="00022629" w:rsidRPr="005B0E33" w:rsidRDefault="00022629" w:rsidP="000F554C">
      <w:pPr>
        <w:tabs>
          <w:tab w:val="left" w:pos="1080"/>
        </w:tabs>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Pr="000E2AEE">
        <w:rPr>
          <w:rFonts w:ascii="Times New Roman" w:eastAsia="Times New Roman" w:hAnsi="Times New Roman" w:cs="Times New Roman"/>
          <w:sz w:val="24"/>
          <w:szCs w:val="24"/>
        </w:rPr>
        <w:t xml:space="preserve">Многоуровневый подход к разработке стратегий стимуляции сведет к минимуму ощущения парестезии </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4</w:t>
      </w:r>
      <w:r w:rsidR="005B3719">
        <w:rPr>
          <w:rFonts w:ascii="Times New Roman" w:eastAsia="Times New Roman" w:hAnsi="Times New Roman" w:cs="Times New Roman"/>
          <w:sz w:val="24"/>
          <w:szCs w:val="24"/>
        </w:rPr>
        <w:t>7</w:t>
      </w:r>
    </w:p>
    <w:p w14:paraId="197E9BF3" w14:textId="6F64CFD8" w:rsidR="008A16A2" w:rsidRDefault="00022629" w:rsidP="000F554C">
      <w:pPr>
        <w:tabs>
          <w:tab w:val="left" w:pos="1080"/>
        </w:tabs>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000E2AEE">
        <w:rPr>
          <w:rFonts w:ascii="Times New Roman" w:eastAsia="Times New Roman" w:hAnsi="Times New Roman" w:cs="Times New Roman"/>
          <w:sz w:val="24"/>
          <w:szCs w:val="24"/>
        </w:rPr>
        <w:t>Сравнение нейрональных реакций, индуцированных естественным прикоснове</w:t>
      </w:r>
      <w:r w:rsidR="008A16A2">
        <w:rPr>
          <w:rFonts w:ascii="Times New Roman" w:eastAsia="Times New Roman" w:hAnsi="Times New Roman" w:cs="Times New Roman"/>
          <w:sz w:val="24"/>
          <w:szCs w:val="24"/>
        </w:rPr>
        <w:t>-</w:t>
      </w:r>
    </w:p>
    <w:p w14:paraId="522D4552" w14:textId="71C18825" w:rsidR="00022629" w:rsidRPr="005B0E33" w:rsidRDefault="00022629" w:rsidP="000F554C">
      <w:pPr>
        <w:tabs>
          <w:tab w:val="left" w:pos="1080"/>
        </w:tabs>
        <w:spacing w:after="0" w:line="360" w:lineRule="auto"/>
        <w:ind w:left="142"/>
        <w:rPr>
          <w:rFonts w:ascii="Times New Roman" w:eastAsia="Times New Roman" w:hAnsi="Times New Roman" w:cs="Times New Roman"/>
          <w:sz w:val="24"/>
          <w:szCs w:val="24"/>
        </w:rPr>
      </w:pPr>
      <w:r w:rsidRPr="000E2AEE">
        <w:rPr>
          <w:rFonts w:ascii="Times New Roman" w:eastAsia="Times New Roman" w:hAnsi="Times New Roman" w:cs="Times New Roman"/>
          <w:sz w:val="24"/>
          <w:szCs w:val="24"/>
        </w:rPr>
        <w:t>нием,</w:t>
      </w:r>
      <w:r w:rsidR="008A16A2">
        <w:rPr>
          <w:rFonts w:ascii="Times New Roman" w:eastAsia="Times New Roman" w:hAnsi="Times New Roman" w:cs="Times New Roman"/>
          <w:sz w:val="24"/>
          <w:szCs w:val="24"/>
        </w:rPr>
        <w:t xml:space="preserve"> </w:t>
      </w:r>
      <w:r w:rsidRPr="000E2AEE">
        <w:rPr>
          <w:rFonts w:ascii="Times New Roman" w:eastAsia="Times New Roman" w:hAnsi="Times New Roman" w:cs="Times New Roman"/>
          <w:sz w:val="24"/>
          <w:szCs w:val="24"/>
        </w:rPr>
        <w:t>и электрической стимуляцией нервов</w:t>
      </w:r>
      <w:r>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8A16A2">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4</w:t>
      </w:r>
      <w:r w:rsidR="005B3719">
        <w:rPr>
          <w:rFonts w:ascii="Times New Roman" w:eastAsia="Times New Roman" w:hAnsi="Times New Roman" w:cs="Times New Roman"/>
          <w:sz w:val="24"/>
          <w:szCs w:val="24"/>
        </w:rPr>
        <w:t>7</w:t>
      </w:r>
    </w:p>
    <w:p w14:paraId="2DB928F1" w14:textId="5989ED96" w:rsidR="008A16A2" w:rsidRPr="005B0E33" w:rsidRDefault="008A16A2" w:rsidP="000F554C">
      <w:pPr>
        <w:tabs>
          <w:tab w:val="left" w:pos="1080"/>
        </w:tabs>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Pr="000E2AEE">
        <w:rPr>
          <w:rFonts w:ascii="Times New Roman" w:eastAsia="Times New Roman" w:hAnsi="Times New Roman" w:cs="Times New Roman"/>
          <w:sz w:val="24"/>
          <w:szCs w:val="24"/>
        </w:rPr>
        <w:t xml:space="preserve">Улучшение сенсорной обратной связи и функциональности в нейромодуляционных устройствах с использованием биомиметической стимуляции </w:t>
      </w:r>
      <w:r>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30A5B">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4</w:t>
      </w:r>
      <w:r w:rsidR="005B3719">
        <w:rPr>
          <w:rFonts w:ascii="Times New Roman" w:eastAsia="Times New Roman" w:hAnsi="Times New Roman" w:cs="Times New Roman"/>
          <w:sz w:val="24"/>
          <w:szCs w:val="24"/>
        </w:rPr>
        <w:t>9</w:t>
      </w:r>
    </w:p>
    <w:p w14:paraId="3EED4BF6" w14:textId="499F2E66" w:rsidR="008A16A2" w:rsidRPr="00B30A5B" w:rsidRDefault="008A16A2" w:rsidP="000F554C">
      <w:pPr>
        <w:tabs>
          <w:tab w:val="left" w:pos="1080"/>
        </w:tabs>
        <w:spacing w:after="0" w:line="36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sdt>
        <w:sdtPr>
          <w:rPr>
            <w:rFonts w:ascii="Times New Roman" w:eastAsia="Times New Roman" w:hAnsi="Times New Roman" w:cs="Times New Roman"/>
            <w:b/>
            <w:sz w:val="24"/>
            <w:szCs w:val="24"/>
          </w:rPr>
          <w:id w:val="217021271"/>
          <w:placeholder>
            <w:docPart w:val="EFF9ADCE81E74980A1040D4CDE2211AE"/>
          </w:placeholder>
        </w:sdtPr>
        <w:sdtContent>
          <w:r w:rsidRPr="001D7E5C">
            <w:rPr>
              <w:rFonts w:ascii="Times New Roman" w:eastAsia="Times New Roman" w:hAnsi="Times New Roman" w:cs="Times New Roman"/>
              <w:sz w:val="24"/>
              <w:szCs w:val="24"/>
            </w:rPr>
            <w:t>Ограничения исследования</w:t>
          </w:r>
          <w:r>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5</w:t>
          </w:r>
          <w:r w:rsidR="00DE40C8">
            <w:rPr>
              <w:rFonts w:ascii="Times New Roman" w:eastAsia="Times New Roman" w:hAnsi="Times New Roman" w:cs="Times New Roman"/>
              <w:sz w:val="24"/>
              <w:szCs w:val="24"/>
            </w:rPr>
            <w:t>1</w:t>
          </w:r>
        </w:sdtContent>
      </w:sdt>
    </w:p>
    <w:p w14:paraId="716411B7" w14:textId="48D17EEE" w:rsidR="001D7E5C" w:rsidRPr="005B0E33" w:rsidRDefault="001D7E5C" w:rsidP="000F554C">
      <w:pPr>
        <w:tabs>
          <w:tab w:val="left" w:pos="1080"/>
        </w:tabs>
        <w:spacing w:after="0" w:line="360" w:lineRule="auto"/>
        <w:ind w:left="142"/>
        <w:rPr>
          <w:rFonts w:ascii="Times New Roman" w:eastAsia="Times New Roman" w:hAnsi="Times New Roman" w:cs="Times New Roman"/>
          <w:bCs/>
          <w:sz w:val="24"/>
          <w:szCs w:val="24"/>
        </w:rPr>
      </w:pPr>
      <w:r w:rsidRPr="001D7E5C">
        <w:rPr>
          <w:rFonts w:ascii="Times New Roman" w:eastAsia="Times New Roman" w:hAnsi="Times New Roman" w:cs="Times New Roman"/>
          <w:bCs/>
          <w:sz w:val="24"/>
          <w:szCs w:val="24"/>
        </w:rPr>
        <w:t>3.5</w:t>
      </w:r>
      <w:r w:rsidR="008A16A2">
        <w:rPr>
          <w:rFonts w:ascii="Times New Roman" w:eastAsia="Times New Roman" w:hAnsi="Times New Roman" w:cs="Times New Roman"/>
          <w:bCs/>
          <w:sz w:val="24"/>
          <w:szCs w:val="24"/>
        </w:rPr>
        <w:t xml:space="preserve"> </w:t>
      </w:r>
      <w:r w:rsidRPr="001D7E5C">
        <w:rPr>
          <w:rFonts w:ascii="Times New Roman" w:eastAsia="Times New Roman" w:hAnsi="Times New Roman" w:cs="Times New Roman"/>
          <w:bCs/>
          <w:sz w:val="24"/>
          <w:szCs w:val="24"/>
        </w:rPr>
        <w:t xml:space="preserve"> Использование структуры в будущих устройствах биомиметической нейростимуляции</w:t>
      </w:r>
      <w:r w:rsidR="000F554C">
        <w:rPr>
          <w:rFonts w:ascii="Times New Roman" w:eastAsia="Times New Roman" w:hAnsi="Times New Roman" w:cs="Times New Roman"/>
          <w:bCs/>
          <w:sz w:val="24"/>
          <w:szCs w:val="24"/>
        </w:rPr>
        <w:t xml:space="preserve"> </w:t>
      </w:r>
      <w:r w:rsidRPr="001D7E5C">
        <w:rPr>
          <w:rFonts w:ascii="Times New Roman" w:eastAsia="Times New Roman" w:hAnsi="Times New Roman" w:cs="Times New Roman"/>
          <w:bCs/>
          <w:sz w:val="24"/>
          <w:szCs w:val="24"/>
        </w:rPr>
        <w:t>……………………………………………………………………</w:t>
      </w:r>
      <w:r w:rsidR="000F554C">
        <w:rPr>
          <w:rFonts w:ascii="Times New Roman" w:eastAsia="Times New Roman" w:hAnsi="Times New Roman" w:cs="Times New Roman"/>
          <w:bCs/>
          <w:sz w:val="24"/>
          <w:szCs w:val="24"/>
        </w:rPr>
        <w:t>.</w:t>
      </w:r>
      <w:r w:rsidRPr="001D7E5C">
        <w:rPr>
          <w:rFonts w:ascii="Times New Roman" w:eastAsia="Times New Roman" w:hAnsi="Times New Roman" w:cs="Times New Roman"/>
          <w:bCs/>
          <w:sz w:val="24"/>
          <w:szCs w:val="24"/>
        </w:rPr>
        <w:t>…</w:t>
      </w:r>
      <w:r w:rsidR="008A16A2">
        <w:rPr>
          <w:rFonts w:ascii="Times New Roman" w:eastAsia="Times New Roman" w:hAnsi="Times New Roman" w:cs="Times New Roman"/>
          <w:bCs/>
          <w:sz w:val="24"/>
          <w:szCs w:val="24"/>
        </w:rPr>
        <w:t>.</w:t>
      </w:r>
      <w:r w:rsidRPr="001D7E5C">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005B0E33" w:rsidRPr="005B0E33">
        <w:rPr>
          <w:rFonts w:ascii="Times New Roman" w:eastAsia="Times New Roman" w:hAnsi="Times New Roman" w:cs="Times New Roman"/>
          <w:bCs/>
          <w:sz w:val="24"/>
          <w:szCs w:val="24"/>
        </w:rPr>
        <w:t>5</w:t>
      </w:r>
      <w:r w:rsidR="00DE40C8">
        <w:rPr>
          <w:rFonts w:ascii="Times New Roman" w:eastAsia="Times New Roman" w:hAnsi="Times New Roman" w:cs="Times New Roman"/>
          <w:bCs/>
          <w:sz w:val="24"/>
          <w:szCs w:val="24"/>
        </w:rPr>
        <w:t>2</w:t>
      </w:r>
    </w:p>
    <w:p w14:paraId="4A76E252" w14:textId="069BCB9E" w:rsidR="00B41CE1" w:rsidRPr="005B0E33"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ЗАКЛЮЧЕНИ</w:t>
      </w:r>
      <w:r w:rsidR="00140BF5">
        <w:rPr>
          <w:rFonts w:ascii="Times New Roman" w:eastAsia="Times New Roman" w:hAnsi="Times New Roman" w:cs="Times New Roman"/>
          <w:sz w:val="24"/>
          <w:szCs w:val="24"/>
        </w:rPr>
        <w:t>Е</w:t>
      </w:r>
      <w:r w:rsidR="000F554C">
        <w:rPr>
          <w:rFonts w:ascii="Times New Roman" w:eastAsia="Times New Roman" w:hAnsi="Times New Roman" w:cs="Times New Roman"/>
          <w:sz w:val="24"/>
          <w:szCs w:val="24"/>
        </w:rPr>
        <w:t xml:space="preserve"> </w:t>
      </w:r>
      <w:r w:rsidR="00140BF5">
        <w:rPr>
          <w:rFonts w:ascii="Times New Roman" w:eastAsia="Times New Roman" w:hAnsi="Times New Roman" w:cs="Times New Roman"/>
          <w:sz w:val="24"/>
          <w:szCs w:val="24"/>
        </w:rPr>
        <w:t>……………………………………………………………………</w:t>
      </w:r>
      <w:r w:rsidR="000F554C">
        <w:rPr>
          <w:rFonts w:ascii="Times New Roman" w:eastAsia="Times New Roman" w:hAnsi="Times New Roman" w:cs="Times New Roman"/>
          <w:sz w:val="24"/>
          <w:szCs w:val="24"/>
        </w:rPr>
        <w:t>…</w:t>
      </w:r>
      <w:r w:rsidR="00140BF5">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5</w:t>
      </w:r>
      <w:r w:rsidR="00DE40C8">
        <w:rPr>
          <w:rFonts w:ascii="Times New Roman" w:eastAsia="Times New Roman" w:hAnsi="Times New Roman" w:cs="Times New Roman"/>
          <w:sz w:val="24"/>
          <w:szCs w:val="24"/>
        </w:rPr>
        <w:t>3</w:t>
      </w:r>
    </w:p>
    <w:p w14:paraId="4DD542B9" w14:textId="057B0136" w:rsidR="00B41CE1" w:rsidRPr="005B0E33" w:rsidRDefault="00B41CE1" w:rsidP="00B41CE1">
      <w:pPr>
        <w:tabs>
          <w:tab w:val="left" w:pos="1080"/>
        </w:tabs>
        <w:spacing w:after="0" w:line="360" w:lineRule="auto"/>
        <w:rPr>
          <w:rFonts w:ascii="Times New Roman" w:eastAsia="Times New Roman" w:hAnsi="Times New Roman" w:cs="Times New Roman"/>
          <w:sz w:val="24"/>
          <w:szCs w:val="24"/>
        </w:rPr>
      </w:pPr>
      <w:r w:rsidRPr="00B30A5B">
        <w:rPr>
          <w:rFonts w:ascii="Times New Roman" w:eastAsia="Times New Roman" w:hAnsi="Times New Roman" w:cs="Times New Roman"/>
          <w:sz w:val="24"/>
          <w:szCs w:val="24"/>
        </w:rPr>
        <w:t>СПИСОК ИСПОЛЬЗОВАН</w:t>
      </w:r>
      <w:r w:rsidR="00140BF5">
        <w:rPr>
          <w:rFonts w:ascii="Times New Roman" w:eastAsia="Times New Roman" w:hAnsi="Times New Roman" w:cs="Times New Roman"/>
          <w:sz w:val="24"/>
          <w:szCs w:val="24"/>
        </w:rPr>
        <w:t>НЫХ ИСТОЧНИКОВ……………………………………</w:t>
      </w:r>
      <w:r w:rsidR="000F554C">
        <w:rPr>
          <w:rFonts w:ascii="Times New Roman" w:eastAsia="Times New Roman" w:hAnsi="Times New Roman" w:cs="Times New Roman"/>
          <w:sz w:val="24"/>
          <w:szCs w:val="24"/>
        </w:rPr>
        <w:t>…</w:t>
      </w:r>
      <w:r w:rsidR="00140BF5">
        <w:rPr>
          <w:rFonts w:ascii="Times New Roman" w:eastAsia="Times New Roman" w:hAnsi="Times New Roman" w:cs="Times New Roman"/>
          <w:sz w:val="24"/>
          <w:szCs w:val="24"/>
        </w:rPr>
        <w:t>…</w:t>
      </w:r>
      <w:r w:rsidR="00D15D7F">
        <w:rPr>
          <w:rFonts w:ascii="Times New Roman" w:eastAsia="Times New Roman" w:hAnsi="Times New Roman" w:cs="Times New Roman"/>
          <w:sz w:val="24"/>
          <w:szCs w:val="24"/>
        </w:rPr>
        <w:t>.</w:t>
      </w:r>
      <w:r w:rsidR="00140BF5">
        <w:rPr>
          <w:rFonts w:ascii="Times New Roman" w:eastAsia="Times New Roman" w:hAnsi="Times New Roman" w:cs="Times New Roman"/>
          <w:sz w:val="24"/>
          <w:szCs w:val="24"/>
        </w:rPr>
        <w:t>.</w:t>
      </w:r>
      <w:r w:rsidR="005B0E33" w:rsidRPr="005B0E33">
        <w:rPr>
          <w:rFonts w:ascii="Times New Roman" w:eastAsia="Times New Roman" w:hAnsi="Times New Roman" w:cs="Times New Roman"/>
          <w:sz w:val="24"/>
          <w:szCs w:val="24"/>
        </w:rPr>
        <w:t>5</w:t>
      </w:r>
      <w:r w:rsidR="00DE40C8">
        <w:rPr>
          <w:rFonts w:ascii="Times New Roman" w:eastAsia="Times New Roman" w:hAnsi="Times New Roman" w:cs="Times New Roman"/>
          <w:sz w:val="24"/>
          <w:szCs w:val="24"/>
        </w:rPr>
        <w:t>8</w:t>
      </w:r>
    </w:p>
    <w:p w14:paraId="5B0D852E" w14:textId="61761064" w:rsidR="00FE645C" w:rsidRPr="0088157A" w:rsidRDefault="00FE645C" w:rsidP="00B41CE1">
      <w:pPr>
        <w:tabs>
          <w:tab w:val="left" w:pos="108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w:t>
      </w:r>
      <w:r w:rsidR="00104675" w:rsidRPr="000F5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B0E33" w:rsidRPr="0088157A">
        <w:rPr>
          <w:rFonts w:ascii="Times New Roman" w:eastAsia="Times New Roman" w:hAnsi="Times New Roman" w:cs="Times New Roman"/>
          <w:sz w:val="24"/>
          <w:szCs w:val="24"/>
        </w:rPr>
        <w:t>6</w:t>
      </w:r>
      <w:r w:rsidR="00DE40C8">
        <w:rPr>
          <w:rFonts w:ascii="Times New Roman" w:eastAsia="Times New Roman" w:hAnsi="Times New Roman" w:cs="Times New Roman"/>
          <w:sz w:val="24"/>
          <w:szCs w:val="24"/>
        </w:rPr>
        <w:t>6</w:t>
      </w:r>
    </w:p>
    <w:p w14:paraId="449A27CC" w14:textId="77777777" w:rsidR="00E62000" w:rsidRDefault="00E62000" w:rsidP="00B41CE1">
      <w:pPr>
        <w:tabs>
          <w:tab w:val="left" w:pos="1080"/>
        </w:tabs>
        <w:spacing w:after="0" w:line="360" w:lineRule="auto"/>
        <w:rPr>
          <w:rFonts w:ascii="Times New Roman" w:eastAsia="Times New Roman" w:hAnsi="Times New Roman" w:cs="Times New Roman"/>
          <w:sz w:val="24"/>
          <w:szCs w:val="24"/>
        </w:rPr>
      </w:pPr>
    </w:p>
    <w:p w14:paraId="66722EB1" w14:textId="77777777" w:rsidR="00E62000" w:rsidRDefault="00E62000" w:rsidP="00B41CE1">
      <w:pPr>
        <w:tabs>
          <w:tab w:val="left" w:pos="1080"/>
        </w:tabs>
        <w:spacing w:after="0" w:line="360" w:lineRule="auto"/>
        <w:rPr>
          <w:rFonts w:ascii="Times New Roman" w:eastAsia="Times New Roman" w:hAnsi="Times New Roman" w:cs="Times New Roman"/>
          <w:sz w:val="24"/>
          <w:szCs w:val="24"/>
        </w:rPr>
      </w:pPr>
    </w:p>
    <w:p w14:paraId="04A004B3" w14:textId="77777777" w:rsidR="00B41CE1" w:rsidRPr="001239FE" w:rsidRDefault="00B41CE1" w:rsidP="004C6C5F">
      <w:pPr>
        <w:pageBreakBefore/>
        <w:tabs>
          <w:tab w:val="left" w:pos="1080"/>
        </w:tabs>
        <w:spacing w:after="0" w:line="360" w:lineRule="auto"/>
        <w:jc w:val="center"/>
        <w:rPr>
          <w:rFonts w:ascii="Times New Roman" w:eastAsia="Times New Roman" w:hAnsi="Times New Roman" w:cs="Times New Roman"/>
          <w:b/>
          <w:sz w:val="24"/>
          <w:szCs w:val="24"/>
        </w:rPr>
      </w:pPr>
      <w:bookmarkStart w:id="4" w:name="Термины"/>
      <w:r>
        <w:rPr>
          <w:rFonts w:ascii="Times New Roman" w:eastAsia="Times New Roman" w:hAnsi="Times New Roman" w:cs="Times New Roman"/>
          <w:b/>
          <w:sz w:val="24"/>
          <w:szCs w:val="24"/>
        </w:rPr>
        <w:lastRenderedPageBreak/>
        <w:t>Т</w:t>
      </w:r>
      <w:r w:rsidRPr="001239FE">
        <w:rPr>
          <w:rFonts w:ascii="Times New Roman" w:eastAsia="Times New Roman" w:hAnsi="Times New Roman" w:cs="Times New Roman"/>
          <w:b/>
          <w:sz w:val="24"/>
          <w:szCs w:val="24"/>
        </w:rPr>
        <w:t>ЕРМИНЫ И ОПРЕДЕЛЕНИЯ</w:t>
      </w:r>
    </w:p>
    <w:bookmarkEnd w:id="4"/>
    <w:p w14:paraId="09E0E77A" w14:textId="77777777" w:rsidR="00B41CE1" w:rsidRPr="001239FE" w:rsidRDefault="00B41CE1" w:rsidP="00B41CE1">
      <w:pPr>
        <w:tabs>
          <w:tab w:val="left" w:pos="1080"/>
        </w:tabs>
        <w:spacing w:after="0" w:line="360" w:lineRule="auto"/>
        <w:ind w:firstLine="709"/>
        <w:jc w:val="both"/>
        <w:rPr>
          <w:rFonts w:ascii="Times New Roman" w:eastAsia="Times New Roman" w:hAnsi="Times New Roman" w:cs="Times New Roman"/>
          <w:sz w:val="24"/>
          <w:szCs w:val="24"/>
        </w:rPr>
      </w:pPr>
      <w:r w:rsidRPr="001239FE">
        <w:rPr>
          <w:rFonts w:ascii="Times New Roman" w:eastAsia="Times New Roman" w:hAnsi="Times New Roman" w:cs="Times New Roman"/>
          <w:sz w:val="24"/>
          <w:szCs w:val="24"/>
        </w:rPr>
        <w:t>В настоящем отчете о НИР применяют следующие термины с соответствующими определениями:</w:t>
      </w:r>
    </w:p>
    <w:tbl>
      <w:tblPr>
        <w:tblW w:w="0" w:type="auto"/>
        <w:tblLook w:val="04A0" w:firstRow="1" w:lastRow="0" w:firstColumn="1" w:lastColumn="0" w:noHBand="0" w:noVBand="1"/>
      </w:tblPr>
      <w:tblGrid>
        <w:gridCol w:w="2197"/>
        <w:gridCol w:w="7158"/>
      </w:tblGrid>
      <w:tr w:rsidR="00B41CE1" w:rsidRPr="001239FE" w14:paraId="09E2549F" w14:textId="77777777" w:rsidTr="00945540">
        <w:tc>
          <w:tcPr>
            <w:tcW w:w="2197" w:type="dxa"/>
            <w:shd w:val="clear" w:color="auto" w:fill="auto"/>
          </w:tcPr>
          <w:p w14:paraId="141CD963" w14:textId="5118CB14" w:rsidR="00B41CE1" w:rsidRPr="001239FE" w:rsidRDefault="00000000" w:rsidP="005C336F">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799458315"/>
                <w:placeholder>
                  <w:docPart w:val="9E8BB0FE0A3B4D1C84D95B3AAD64681C"/>
                </w:placeholder>
              </w:sdtPr>
              <w:sdtContent>
                <w:r w:rsidR="0046647C">
                  <w:rPr>
                    <w:rFonts w:ascii="Times New Roman" w:eastAsia="Calibri" w:hAnsi="Times New Roman" w:cs="Times New Roman"/>
                    <w:bCs/>
                    <w:sz w:val="24"/>
                    <w:szCs w:val="24"/>
                  </w:rPr>
                  <w:t>Биомиметическая стимуляция</w:t>
                </w:r>
              </w:sdtContent>
            </w:sdt>
          </w:p>
        </w:tc>
        <w:tc>
          <w:tcPr>
            <w:tcW w:w="7158" w:type="dxa"/>
            <w:shd w:val="clear" w:color="auto" w:fill="auto"/>
          </w:tcPr>
          <w:p w14:paraId="31CC68EF" w14:textId="337A34E1" w:rsidR="00B41CE1" w:rsidRPr="001239FE" w:rsidRDefault="00B41CE1" w:rsidP="005C336F">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87782101"/>
                <w:placeholder>
                  <w:docPart w:val="BEF724E88FD34070BF5F3F7C93438425"/>
                </w:placeholder>
              </w:sdtPr>
              <w:sdtContent>
                <w:r w:rsidR="0046647C">
                  <w:rPr>
                    <w:rFonts w:ascii="Times New Roman" w:eastAsia="Calibri" w:hAnsi="Times New Roman" w:cs="Times New Roman"/>
                    <w:bCs/>
                    <w:sz w:val="24"/>
                    <w:szCs w:val="24"/>
                  </w:rPr>
                  <w:t xml:space="preserve">стимуляция, способная </w:t>
                </w:r>
                <w:r w:rsidR="0046647C" w:rsidRPr="00C33DA2">
                  <w:rPr>
                    <w:rFonts w:ascii="Times New Roman" w:eastAsia="Times New Roman" w:hAnsi="Times New Roman" w:cs="Times New Roman"/>
                    <w:bCs/>
                    <w:sz w:val="24"/>
                    <w:szCs w:val="20"/>
                  </w:rPr>
                  <w:t>имитировать нейронную активность сенсорных афферентов</w:t>
                </w:r>
                <w:r w:rsidR="000D23B8">
                  <w:rPr>
                    <w:rFonts w:ascii="Times New Roman" w:eastAsia="Times New Roman" w:hAnsi="Times New Roman" w:cs="Times New Roman"/>
                    <w:bCs/>
                    <w:sz w:val="24"/>
                    <w:szCs w:val="20"/>
                  </w:rPr>
                  <w:t>,</w:t>
                </w:r>
                <w:r w:rsidR="0046647C" w:rsidRPr="00C33DA2">
                  <w:rPr>
                    <w:rFonts w:ascii="Times New Roman" w:eastAsia="Times New Roman" w:hAnsi="Times New Roman" w:cs="Times New Roman"/>
                    <w:bCs/>
                    <w:sz w:val="24"/>
                    <w:szCs w:val="20"/>
                  </w:rPr>
                  <w:t xml:space="preserve"> иннервирующих подошвенную область человеческой стопы, в ответ на пространственно-временные деформации кожи.</w:t>
                </w:r>
              </w:sdtContent>
            </w:sdt>
          </w:p>
        </w:tc>
      </w:tr>
      <w:tr w:rsidR="00B41CE1" w:rsidRPr="001239FE" w14:paraId="40C2A79D" w14:textId="77777777" w:rsidTr="00945540">
        <w:tc>
          <w:tcPr>
            <w:tcW w:w="2197" w:type="dxa"/>
            <w:shd w:val="clear" w:color="auto" w:fill="auto"/>
          </w:tcPr>
          <w:p w14:paraId="4AD5094A" w14:textId="713B5A87" w:rsidR="00B41CE1" w:rsidRPr="001239FE" w:rsidRDefault="00000000" w:rsidP="005C336F">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441984276"/>
                <w:placeholder>
                  <w:docPart w:val="F3EA90D0003B42FE9738FE4448D0A234"/>
                </w:placeholder>
              </w:sdtPr>
              <w:sdtContent>
                <w:r w:rsidR="00E97E5A">
                  <w:rPr>
                    <w:rFonts w:ascii="Times New Roman" w:eastAsia="Calibri" w:hAnsi="Times New Roman" w:cs="Times New Roman"/>
                    <w:bCs/>
                    <w:sz w:val="24"/>
                    <w:szCs w:val="24"/>
                  </w:rPr>
                  <w:t>Децеребрация</w:t>
                </w:r>
              </w:sdtContent>
            </w:sdt>
          </w:p>
        </w:tc>
        <w:tc>
          <w:tcPr>
            <w:tcW w:w="7158" w:type="dxa"/>
            <w:shd w:val="clear" w:color="auto" w:fill="auto"/>
          </w:tcPr>
          <w:p w14:paraId="69D23831" w14:textId="1A8993AC" w:rsidR="00B41CE1" w:rsidRPr="001239FE" w:rsidRDefault="005C336F" w:rsidP="004E67B2">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31467984"/>
                <w:placeholder>
                  <w:docPart w:val="F0ED869D1FF6408C9DAFA36DD00E2DEA"/>
                </w:placeholder>
              </w:sdtPr>
              <w:sdtContent>
                <w:r w:rsidR="00E97E5A" w:rsidRPr="00E97E5A">
                  <w:rPr>
                    <w:rFonts w:ascii="Times New Roman" w:eastAsia="Calibri" w:hAnsi="Times New Roman" w:cs="Times New Roman"/>
                    <w:sz w:val="24"/>
                    <w:szCs w:val="24"/>
                  </w:rPr>
                  <w:t>перерезка головного мозга выше продолговатого (по передней границе четверохолмия), применяемая в опытах на животных при физиологических исследованиях.</w:t>
                </w:r>
                <w:r w:rsidR="00E97E5A" w:rsidRPr="00E97E5A">
                  <w:rPr>
                    <w:rFonts w:ascii="Times New Roman" w:eastAsia="Calibri" w:hAnsi="Times New Roman" w:cs="Times New Roman"/>
                    <w:bCs/>
                    <w:sz w:val="24"/>
                    <w:szCs w:val="24"/>
                  </w:rPr>
                  <w:t xml:space="preserve"> Позволяет изучать рефлекторную деятельность продолговатого и спинного мозга при отсутствии влияний со стороны межуточного мозга и коры больших полушарий. </w:t>
                </w:r>
              </w:sdtContent>
            </w:sdt>
          </w:p>
        </w:tc>
      </w:tr>
      <w:tr w:rsidR="005C336F" w:rsidRPr="001239FE" w14:paraId="5EEB5CE9" w14:textId="77777777" w:rsidTr="00945540">
        <w:tc>
          <w:tcPr>
            <w:tcW w:w="2197" w:type="dxa"/>
            <w:shd w:val="clear" w:color="auto" w:fill="auto"/>
          </w:tcPr>
          <w:p w14:paraId="06A4F686" w14:textId="1D3ECA36" w:rsidR="005C336F" w:rsidRPr="001239FE" w:rsidRDefault="00000000" w:rsidP="005C336F">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684625937"/>
                <w:placeholder>
                  <w:docPart w:val="42C6D03EAAD84F129F320FA83B8B68E4"/>
                </w:placeholder>
              </w:sdtPr>
              <w:sdtContent>
                <w:r w:rsidR="0087574D">
                  <w:rPr>
                    <w:rFonts w:ascii="Times New Roman" w:eastAsia="Calibri" w:hAnsi="Times New Roman" w:cs="Times New Roman"/>
                    <w:bCs/>
                    <w:sz w:val="24"/>
                    <w:szCs w:val="24"/>
                  </w:rPr>
                  <w:t>Локальные полевые потенциалы</w:t>
                </w:r>
              </w:sdtContent>
            </w:sdt>
          </w:p>
        </w:tc>
        <w:tc>
          <w:tcPr>
            <w:tcW w:w="7158" w:type="dxa"/>
            <w:shd w:val="clear" w:color="auto" w:fill="auto"/>
          </w:tcPr>
          <w:p w14:paraId="019226E9" w14:textId="41659854"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449785028"/>
                <w:placeholder>
                  <w:docPart w:val="EE12999A0D074C8E91BC6A97623CA68A"/>
                </w:placeholder>
              </w:sdtPr>
              <w:sdtContent>
                <w:r w:rsidR="0087574D" w:rsidRPr="0087574D">
                  <w:rPr>
                    <w:rFonts w:ascii="Times New Roman" w:eastAsia="Calibri" w:hAnsi="Times New Roman" w:cs="Times New Roman"/>
                    <w:bCs/>
                    <w:sz w:val="24"/>
                    <w:szCs w:val="24"/>
                  </w:rPr>
                  <w:t>временные электрические сигналы, которые генерируются в нервах и других тканях в результате суммарной и синхронной электрической активности отдельных клеток (например, нейронов) в этой ткани.</w:t>
                </w:r>
              </w:sdtContent>
            </w:sdt>
          </w:p>
        </w:tc>
      </w:tr>
      <w:tr w:rsidR="005C336F" w:rsidRPr="001239FE" w14:paraId="12FFC343" w14:textId="77777777" w:rsidTr="00945540">
        <w:tc>
          <w:tcPr>
            <w:tcW w:w="2197" w:type="dxa"/>
            <w:shd w:val="clear" w:color="auto" w:fill="auto"/>
          </w:tcPr>
          <w:p w14:paraId="06582D31" w14:textId="3A34BF4D"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7FCA67DF" w14:textId="5B03C1F5"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51FDF34E" w14:textId="77777777" w:rsidTr="00945540">
        <w:tc>
          <w:tcPr>
            <w:tcW w:w="2197" w:type="dxa"/>
            <w:shd w:val="clear" w:color="auto" w:fill="auto"/>
          </w:tcPr>
          <w:p w14:paraId="78F28E85" w14:textId="37C7E3FE"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0C527277" w14:textId="149BCB03"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7751E2C1" w14:textId="77777777" w:rsidTr="00945540">
        <w:tc>
          <w:tcPr>
            <w:tcW w:w="2197" w:type="dxa"/>
            <w:shd w:val="clear" w:color="auto" w:fill="auto"/>
          </w:tcPr>
          <w:p w14:paraId="166BDA65" w14:textId="46AC2904"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42A60D1D" w14:textId="0A826011"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2F84AD07" w14:textId="77777777" w:rsidTr="00945540">
        <w:tc>
          <w:tcPr>
            <w:tcW w:w="2197" w:type="dxa"/>
            <w:shd w:val="clear" w:color="auto" w:fill="auto"/>
          </w:tcPr>
          <w:p w14:paraId="1B75026C" w14:textId="1F526655"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72EAA9E5" w14:textId="55AE6B2C"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43CC5E02" w14:textId="77777777" w:rsidTr="00945540">
        <w:tc>
          <w:tcPr>
            <w:tcW w:w="2197" w:type="dxa"/>
            <w:shd w:val="clear" w:color="auto" w:fill="auto"/>
          </w:tcPr>
          <w:p w14:paraId="0FEEC2AF" w14:textId="407F802A"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55AF5E95" w14:textId="372C7B35"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5A1E9A9D" w14:textId="77777777" w:rsidTr="00945540">
        <w:tc>
          <w:tcPr>
            <w:tcW w:w="2197" w:type="dxa"/>
            <w:shd w:val="clear" w:color="auto" w:fill="auto"/>
          </w:tcPr>
          <w:p w14:paraId="123F5170" w14:textId="0B3EA2DD"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2223FFF2" w14:textId="766491EA"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7BB55029" w14:textId="77777777" w:rsidTr="00945540">
        <w:tc>
          <w:tcPr>
            <w:tcW w:w="2197" w:type="dxa"/>
            <w:shd w:val="clear" w:color="auto" w:fill="auto"/>
          </w:tcPr>
          <w:p w14:paraId="631E5F9C" w14:textId="3A7088EC"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1F46D710" w14:textId="7CFABEA4"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2D795C4B" w14:textId="77777777" w:rsidTr="00945540">
        <w:tc>
          <w:tcPr>
            <w:tcW w:w="2197" w:type="dxa"/>
            <w:shd w:val="clear" w:color="auto" w:fill="auto"/>
          </w:tcPr>
          <w:p w14:paraId="75D11C71" w14:textId="1220A140"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723D1C73" w14:textId="0A419C94" w:rsidR="005C336F" w:rsidRPr="001239FE" w:rsidRDefault="005C336F" w:rsidP="00D36AEE">
            <w:pPr>
              <w:tabs>
                <w:tab w:val="left" w:pos="1080"/>
              </w:tabs>
              <w:spacing w:after="0" w:line="360" w:lineRule="auto"/>
              <w:jc w:val="both"/>
              <w:rPr>
                <w:rFonts w:ascii="Times New Roman" w:eastAsia="Calibri" w:hAnsi="Times New Roman" w:cs="Times New Roman"/>
                <w:sz w:val="24"/>
                <w:szCs w:val="24"/>
              </w:rPr>
            </w:pPr>
          </w:p>
        </w:tc>
      </w:tr>
      <w:tr w:rsidR="005C336F" w:rsidRPr="001239FE" w14:paraId="766EE5C2" w14:textId="77777777" w:rsidTr="00945540">
        <w:tc>
          <w:tcPr>
            <w:tcW w:w="2197" w:type="dxa"/>
            <w:shd w:val="clear" w:color="auto" w:fill="auto"/>
          </w:tcPr>
          <w:p w14:paraId="23D66E1B" w14:textId="345CA95D"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744AD8DF" w14:textId="08D6D2AB"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009B9455" w14:textId="77777777" w:rsidTr="00945540">
        <w:tc>
          <w:tcPr>
            <w:tcW w:w="2197" w:type="dxa"/>
            <w:shd w:val="clear" w:color="auto" w:fill="auto"/>
          </w:tcPr>
          <w:p w14:paraId="17714255" w14:textId="063C2FD7"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6F0A7E48" w14:textId="61DA13F3" w:rsidR="005C336F" w:rsidRDefault="005C336F" w:rsidP="004E67B2">
            <w:pPr>
              <w:tabs>
                <w:tab w:val="left" w:pos="1080"/>
              </w:tabs>
              <w:spacing w:after="0" w:line="360" w:lineRule="auto"/>
              <w:jc w:val="both"/>
              <w:rPr>
                <w:rFonts w:ascii="Times New Roman" w:eastAsia="Calibri" w:hAnsi="Times New Roman" w:cs="Times New Roman"/>
                <w:sz w:val="24"/>
                <w:szCs w:val="24"/>
              </w:rPr>
            </w:pPr>
          </w:p>
        </w:tc>
      </w:tr>
      <w:tr w:rsidR="005C336F" w:rsidRPr="001239FE" w14:paraId="5C9F93AE" w14:textId="77777777" w:rsidTr="00945540">
        <w:tc>
          <w:tcPr>
            <w:tcW w:w="2197" w:type="dxa"/>
            <w:shd w:val="clear" w:color="auto" w:fill="auto"/>
          </w:tcPr>
          <w:p w14:paraId="6B96443D" w14:textId="0B9D9C8B"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7EC4BD50" w14:textId="4E04076C"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r w:rsidR="005C336F" w:rsidRPr="001239FE" w14:paraId="559552AF" w14:textId="77777777" w:rsidTr="00945540">
        <w:tc>
          <w:tcPr>
            <w:tcW w:w="2197" w:type="dxa"/>
            <w:shd w:val="clear" w:color="auto" w:fill="auto"/>
          </w:tcPr>
          <w:p w14:paraId="70F17085" w14:textId="51219470"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c>
          <w:tcPr>
            <w:tcW w:w="7158" w:type="dxa"/>
            <w:shd w:val="clear" w:color="auto" w:fill="auto"/>
          </w:tcPr>
          <w:p w14:paraId="7976973F" w14:textId="388B3FF6" w:rsidR="005C336F" w:rsidRPr="001239FE" w:rsidRDefault="005C336F" w:rsidP="005C336F">
            <w:pPr>
              <w:tabs>
                <w:tab w:val="left" w:pos="1080"/>
              </w:tabs>
              <w:spacing w:after="0" w:line="360" w:lineRule="auto"/>
              <w:jc w:val="both"/>
              <w:rPr>
                <w:rFonts w:ascii="Times New Roman" w:eastAsia="Calibri" w:hAnsi="Times New Roman" w:cs="Times New Roman"/>
                <w:sz w:val="24"/>
                <w:szCs w:val="24"/>
              </w:rPr>
            </w:pPr>
          </w:p>
        </w:tc>
      </w:tr>
    </w:tbl>
    <w:p w14:paraId="5C91D4B8" w14:textId="77777777" w:rsidR="00141FD4" w:rsidRPr="00945540" w:rsidRDefault="00141FD4" w:rsidP="00B41CE1">
      <w:pPr>
        <w:tabs>
          <w:tab w:val="left" w:pos="1080"/>
        </w:tabs>
        <w:spacing w:after="0" w:line="360" w:lineRule="auto"/>
        <w:jc w:val="both"/>
        <w:rPr>
          <w:rFonts w:ascii="Times New Roman" w:eastAsia="Times New Roman" w:hAnsi="Times New Roman" w:cs="Times New Roman"/>
          <w:color w:val="FF0000"/>
          <w:sz w:val="24"/>
          <w:szCs w:val="24"/>
          <w:highlight w:val="yellow"/>
        </w:rPr>
      </w:pPr>
    </w:p>
    <w:p w14:paraId="619A8C2E" w14:textId="77777777" w:rsidR="00B41CE1" w:rsidRPr="00945540" w:rsidRDefault="00B41CE1" w:rsidP="00B41CE1">
      <w:pPr>
        <w:tabs>
          <w:tab w:val="left" w:pos="1080"/>
        </w:tabs>
        <w:spacing w:after="0" w:line="360" w:lineRule="auto"/>
        <w:jc w:val="center"/>
        <w:rPr>
          <w:rFonts w:ascii="Times New Roman" w:eastAsia="Times New Roman" w:hAnsi="Times New Roman" w:cs="Times New Roman"/>
          <w:b/>
          <w:sz w:val="24"/>
          <w:szCs w:val="24"/>
        </w:rPr>
      </w:pPr>
    </w:p>
    <w:p w14:paraId="0100ABCA" w14:textId="77777777" w:rsidR="00B41CE1" w:rsidRPr="00B30A5B" w:rsidRDefault="00B41CE1" w:rsidP="00B41CE1">
      <w:pPr>
        <w:tabs>
          <w:tab w:val="left" w:pos="1080"/>
        </w:tabs>
        <w:spacing w:after="0" w:line="360" w:lineRule="auto"/>
        <w:jc w:val="center"/>
        <w:rPr>
          <w:rFonts w:ascii="Times New Roman" w:eastAsia="Times New Roman" w:hAnsi="Times New Roman" w:cs="Times New Roman"/>
          <w:b/>
          <w:sz w:val="24"/>
          <w:szCs w:val="24"/>
        </w:rPr>
      </w:pPr>
    </w:p>
    <w:p w14:paraId="11CB0727" w14:textId="77777777" w:rsidR="00B41CE1" w:rsidRPr="00B30A5B" w:rsidRDefault="00B41CE1" w:rsidP="00B41CE1">
      <w:pPr>
        <w:tabs>
          <w:tab w:val="left" w:pos="1080"/>
        </w:tabs>
        <w:spacing w:after="0" w:line="360" w:lineRule="auto"/>
        <w:jc w:val="center"/>
        <w:rPr>
          <w:rFonts w:ascii="Times New Roman" w:eastAsia="Times New Roman" w:hAnsi="Times New Roman" w:cs="Times New Roman"/>
          <w:b/>
          <w:sz w:val="24"/>
          <w:szCs w:val="24"/>
        </w:rPr>
      </w:pPr>
    </w:p>
    <w:p w14:paraId="34DE2170" w14:textId="77777777" w:rsidR="00B41CE1" w:rsidRPr="00B30A5B" w:rsidRDefault="00B41CE1" w:rsidP="00B41CE1">
      <w:pPr>
        <w:tabs>
          <w:tab w:val="left" w:pos="1080"/>
        </w:tabs>
        <w:spacing w:after="0" w:line="360" w:lineRule="auto"/>
        <w:jc w:val="center"/>
        <w:rPr>
          <w:rFonts w:ascii="Times New Roman" w:eastAsia="Times New Roman" w:hAnsi="Times New Roman" w:cs="Times New Roman"/>
          <w:b/>
          <w:sz w:val="24"/>
          <w:szCs w:val="24"/>
        </w:rPr>
      </w:pPr>
    </w:p>
    <w:p w14:paraId="08507CAC" w14:textId="77777777" w:rsidR="00B41CE1" w:rsidRPr="008B18AC" w:rsidRDefault="00AC5246" w:rsidP="004C6C5F">
      <w:pPr>
        <w:pageBreakBefore/>
        <w:tabs>
          <w:tab w:val="left" w:pos="1080"/>
        </w:tabs>
        <w:spacing w:after="0" w:line="360" w:lineRule="auto"/>
        <w:jc w:val="center"/>
        <w:rPr>
          <w:rFonts w:ascii="Times New Roman" w:eastAsia="Times New Roman" w:hAnsi="Times New Roman" w:cs="Times New Roman"/>
          <w:b/>
          <w:sz w:val="24"/>
          <w:szCs w:val="24"/>
        </w:rPr>
      </w:pPr>
      <w:bookmarkStart w:id="5" w:name="Обоначения"/>
      <w:bookmarkEnd w:id="5"/>
      <w:r>
        <w:rPr>
          <w:rFonts w:ascii="Times New Roman" w:eastAsia="Times New Roman" w:hAnsi="Times New Roman" w:cs="Times New Roman"/>
          <w:b/>
          <w:sz w:val="24"/>
          <w:szCs w:val="24"/>
        </w:rPr>
        <w:lastRenderedPageBreak/>
        <w:t>П</w:t>
      </w:r>
      <w:r w:rsidR="00B41CE1" w:rsidRPr="008B18AC">
        <w:rPr>
          <w:rFonts w:ascii="Times New Roman" w:eastAsia="Times New Roman" w:hAnsi="Times New Roman" w:cs="Times New Roman"/>
          <w:b/>
          <w:sz w:val="24"/>
          <w:szCs w:val="24"/>
        </w:rPr>
        <w:t>ЕРЕЧЕНЬ СОКРАЩЕНИЙ И ОБОЗНАЧЕНИЙ</w:t>
      </w:r>
    </w:p>
    <w:p w14:paraId="12CB7CF9" w14:textId="77777777" w:rsidR="00B41CE1" w:rsidRPr="008B18AC" w:rsidRDefault="00B41CE1" w:rsidP="004C6C5F">
      <w:pPr>
        <w:tabs>
          <w:tab w:val="left" w:pos="1080"/>
        </w:tabs>
        <w:spacing w:after="0" w:line="360" w:lineRule="auto"/>
        <w:ind w:firstLine="709"/>
        <w:jc w:val="center"/>
        <w:rPr>
          <w:rFonts w:ascii="Times New Roman" w:eastAsia="Times New Roman" w:hAnsi="Times New Roman" w:cs="Times New Roman"/>
          <w:sz w:val="24"/>
          <w:szCs w:val="24"/>
        </w:rPr>
      </w:pPr>
      <w:r w:rsidRPr="008B18AC">
        <w:rPr>
          <w:rFonts w:ascii="Times New Roman" w:eastAsia="Times New Roman" w:hAnsi="Times New Roman" w:cs="Times New Roman"/>
          <w:sz w:val="24"/>
          <w:szCs w:val="24"/>
        </w:rPr>
        <w:t>В настоящем отчете о НИР применяют следующие сокращения и обозначения:</w:t>
      </w:r>
    </w:p>
    <w:tbl>
      <w:tblPr>
        <w:tblW w:w="0" w:type="auto"/>
        <w:tblLook w:val="04A0" w:firstRow="1" w:lastRow="0" w:firstColumn="1" w:lastColumn="0" w:noHBand="0" w:noVBand="1"/>
      </w:tblPr>
      <w:tblGrid>
        <w:gridCol w:w="2212"/>
        <w:gridCol w:w="7143"/>
      </w:tblGrid>
      <w:tr w:rsidR="00141FD4" w:rsidRPr="001239FE" w14:paraId="1ACB7113" w14:textId="77777777" w:rsidTr="00C50B00">
        <w:tc>
          <w:tcPr>
            <w:tcW w:w="2212" w:type="dxa"/>
            <w:shd w:val="clear" w:color="auto" w:fill="auto"/>
          </w:tcPr>
          <w:p w14:paraId="23860F8F" w14:textId="3C667171" w:rsidR="00141FD4" w:rsidRPr="001239FE" w:rsidRDefault="00000000" w:rsidP="00141FD4">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247180627"/>
                <w:placeholder>
                  <w:docPart w:val="05F4F167CE9F4A03BB0ED33F3A2F1E51"/>
                </w:placeholder>
              </w:sdtPr>
              <w:sdtContent>
                <w:r w:rsidR="00E01842" w:rsidRPr="00C33DA2">
                  <w:rPr>
                    <w:rFonts w:ascii="Times New Roman" w:eastAsia="Times New Roman" w:hAnsi="Times New Roman" w:cs="Times New Roman"/>
                    <w:bCs/>
                    <w:sz w:val="24"/>
                    <w:szCs w:val="20"/>
                  </w:rPr>
                  <w:t>ИМК</w:t>
                </w:r>
              </w:sdtContent>
            </w:sdt>
          </w:p>
        </w:tc>
        <w:tc>
          <w:tcPr>
            <w:tcW w:w="7143" w:type="dxa"/>
            <w:shd w:val="clear" w:color="auto" w:fill="auto"/>
          </w:tcPr>
          <w:p w14:paraId="690FB624" w14:textId="3EE6F853" w:rsidR="00141FD4" w:rsidRPr="001239FE" w:rsidRDefault="00141FD4" w:rsidP="0098118D">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1471204863"/>
                <w:placeholder>
                  <w:docPart w:val="55268934F9034DE98C9DFAC8B833C414"/>
                </w:placeholder>
              </w:sdtPr>
              <w:sdtContent>
                <w:sdt>
                  <w:sdtPr>
                    <w:rPr>
                      <w:rFonts w:ascii="Times New Roman" w:eastAsia="Calibri" w:hAnsi="Times New Roman" w:cs="Times New Roman"/>
                      <w:bCs/>
                      <w:sz w:val="24"/>
                      <w:szCs w:val="24"/>
                    </w:rPr>
                    <w:id w:val="294714350"/>
                    <w:placeholder>
                      <w:docPart w:val="9F4DD1A322174E9B889443D8FE2DA5B1"/>
                    </w:placeholder>
                  </w:sdtPr>
                  <w:sdtContent>
                    <w:r w:rsidR="00E01842">
                      <w:rPr>
                        <w:rFonts w:ascii="Times New Roman" w:eastAsia="Calibri" w:hAnsi="Times New Roman" w:cs="Times New Roman"/>
                        <w:bCs/>
                        <w:sz w:val="24"/>
                        <w:szCs w:val="24"/>
                      </w:rPr>
                      <w:t>интерфейсы мозг-компьютер</w:t>
                    </w:r>
                  </w:sdtContent>
                </w:sdt>
              </w:sdtContent>
            </w:sdt>
          </w:p>
        </w:tc>
      </w:tr>
      <w:tr w:rsidR="00141FD4" w:rsidRPr="001239FE" w14:paraId="4D9EEABC" w14:textId="77777777" w:rsidTr="00C50B00">
        <w:tc>
          <w:tcPr>
            <w:tcW w:w="2212" w:type="dxa"/>
            <w:shd w:val="clear" w:color="auto" w:fill="auto"/>
          </w:tcPr>
          <w:p w14:paraId="09BDB242" w14:textId="357C7136" w:rsidR="00141FD4" w:rsidRPr="001239FE" w:rsidRDefault="00000000" w:rsidP="00141FD4">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390841882"/>
                <w:placeholder>
                  <w:docPart w:val="CF5EB78135C540EBA48427FE4237CD70"/>
                </w:placeholder>
              </w:sdtPr>
              <w:sdtContent>
                <w:r w:rsidR="00AF07FD" w:rsidRPr="00C33DA2">
                  <w:rPr>
                    <w:rFonts w:ascii="Times New Roman" w:eastAsia="Times New Roman" w:hAnsi="Times New Roman" w:cs="Times New Roman"/>
                    <w:bCs/>
                    <w:sz w:val="24"/>
                    <w:szCs w:val="20"/>
                  </w:rPr>
                  <w:t>ПНС</w:t>
                </w:r>
              </w:sdtContent>
            </w:sdt>
          </w:p>
        </w:tc>
        <w:tc>
          <w:tcPr>
            <w:tcW w:w="7143" w:type="dxa"/>
            <w:shd w:val="clear" w:color="auto" w:fill="auto"/>
          </w:tcPr>
          <w:p w14:paraId="4D6C44F9" w14:textId="06188EA0" w:rsidR="00141FD4" w:rsidRPr="001239FE" w:rsidRDefault="00141FD4" w:rsidP="00E3729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451677520"/>
                <w:placeholder>
                  <w:docPart w:val="121B47D302884AC396A20D0A40E29B95"/>
                </w:placeholder>
              </w:sdtPr>
              <w:sdtContent>
                <w:r w:rsidR="00AF07FD">
                  <w:rPr>
                    <w:rFonts w:ascii="Times New Roman" w:eastAsia="Calibri" w:hAnsi="Times New Roman" w:cs="Times New Roman"/>
                    <w:bCs/>
                    <w:sz w:val="24"/>
                    <w:szCs w:val="24"/>
                  </w:rPr>
                  <w:t>периферические соматические нервы</w:t>
                </w:r>
              </w:sdtContent>
            </w:sdt>
          </w:p>
        </w:tc>
      </w:tr>
      <w:tr w:rsidR="00141FD4" w:rsidRPr="001239FE" w14:paraId="6412F4BE" w14:textId="77777777" w:rsidTr="00C50B00">
        <w:tc>
          <w:tcPr>
            <w:tcW w:w="2212" w:type="dxa"/>
            <w:shd w:val="clear" w:color="auto" w:fill="auto"/>
          </w:tcPr>
          <w:p w14:paraId="64A005D0" w14:textId="7EADCABE" w:rsidR="00141FD4" w:rsidRPr="001239FE" w:rsidRDefault="00000000" w:rsidP="00141FD4">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170471105"/>
                <w:placeholder>
                  <w:docPart w:val="91F7984A89414A50B6B06B960A4CB180"/>
                </w:placeholder>
              </w:sdtPr>
              <w:sdtContent>
                <w:r w:rsidR="00CE0EF4" w:rsidRPr="004F6AA3">
                  <w:rPr>
                    <w:rFonts w:ascii="Times New Roman" w:eastAsia="Times New Roman" w:hAnsi="Times New Roman" w:cs="Times New Roman"/>
                    <w:bCs/>
                    <w:sz w:val="24"/>
                    <w:szCs w:val="24"/>
                  </w:rPr>
                  <w:t>PSTH</w:t>
                </w:r>
              </w:sdtContent>
            </w:sdt>
          </w:p>
        </w:tc>
        <w:tc>
          <w:tcPr>
            <w:tcW w:w="7143" w:type="dxa"/>
            <w:shd w:val="clear" w:color="auto" w:fill="auto"/>
          </w:tcPr>
          <w:p w14:paraId="6A0BDC65" w14:textId="4B4A63FC" w:rsidR="00141FD4" w:rsidRPr="001239FE" w:rsidRDefault="00141FD4" w:rsidP="00E3729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1859305077"/>
                <w:placeholder>
                  <w:docPart w:val="06E5D0F139904BB7803553F0A5020621"/>
                </w:placeholder>
              </w:sdtPr>
              <w:sdtContent>
                <w:r w:rsidR="00CE0EF4">
                  <w:rPr>
                    <w:rFonts w:ascii="Times New Roman" w:eastAsia="Calibri" w:hAnsi="Times New Roman" w:cs="Times New Roman"/>
                    <w:bCs/>
                    <w:sz w:val="24"/>
                    <w:szCs w:val="24"/>
                  </w:rPr>
                  <w:t>перистимульная временная гистограмма</w:t>
                </w:r>
              </w:sdtContent>
            </w:sdt>
          </w:p>
        </w:tc>
      </w:tr>
      <w:tr w:rsidR="00141FD4" w:rsidRPr="001239FE" w14:paraId="31E5174F" w14:textId="77777777" w:rsidTr="00C50B00">
        <w:tc>
          <w:tcPr>
            <w:tcW w:w="2212" w:type="dxa"/>
            <w:shd w:val="clear" w:color="auto" w:fill="auto"/>
          </w:tcPr>
          <w:p w14:paraId="464405FF" w14:textId="1ADE044B" w:rsidR="00141FD4" w:rsidRPr="001239FE" w:rsidRDefault="00000000" w:rsidP="00141FD4">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473747120"/>
                <w:placeholder>
                  <w:docPart w:val="C2C23FDE580C4377A2E5231E389B26E3"/>
                </w:placeholder>
              </w:sdtPr>
              <w:sdtContent>
                <w:r w:rsidR="00C50B00" w:rsidRPr="00C50B00">
                  <w:rPr>
                    <w:rFonts w:ascii="Times New Roman" w:hAnsi="Times New Roman" w:cs="Times New Roman"/>
                    <w:color w:val="000000" w:themeColor="text1"/>
                    <w:sz w:val="24"/>
                    <w:szCs w:val="24"/>
                    <w:lang w:val="en-US"/>
                  </w:rPr>
                  <w:t>D</w:t>
                </w:r>
                <w:r w:rsidR="001C2B9E">
                  <w:rPr>
                    <w:rFonts w:ascii="Times New Roman" w:hAnsi="Times New Roman" w:cs="Times New Roman"/>
                    <w:color w:val="000000" w:themeColor="text1"/>
                    <w:sz w:val="24"/>
                    <w:szCs w:val="24"/>
                    <w:lang w:val="en-US"/>
                  </w:rPr>
                  <w:t>RG</w:t>
                </w:r>
              </w:sdtContent>
            </w:sdt>
          </w:p>
        </w:tc>
        <w:tc>
          <w:tcPr>
            <w:tcW w:w="7143" w:type="dxa"/>
            <w:shd w:val="clear" w:color="auto" w:fill="auto"/>
          </w:tcPr>
          <w:p w14:paraId="3AA6F3D5" w14:textId="04AFE7A5" w:rsidR="00141FD4" w:rsidRPr="001239FE" w:rsidRDefault="00141FD4" w:rsidP="00E3729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110401174"/>
                <w:placeholder>
                  <w:docPart w:val="69835592214840A1B6600768A57D050A"/>
                </w:placeholder>
              </w:sdtPr>
              <w:sdtContent>
                <w:r w:rsidR="00C50B00" w:rsidRPr="00C50B00">
                  <w:rPr>
                    <w:rFonts w:ascii="Times New Roman" w:hAnsi="Times New Roman" w:cs="Times New Roman"/>
                    <w:sz w:val="24"/>
                    <w:szCs w:val="24"/>
                  </w:rPr>
                  <w:t>до</w:t>
                </w:r>
                <w:r w:rsidR="001C2B9E">
                  <w:rPr>
                    <w:rFonts w:ascii="Times New Roman" w:hAnsi="Times New Roman" w:cs="Times New Roman"/>
                    <w:sz w:val="24"/>
                    <w:szCs w:val="24"/>
                  </w:rPr>
                  <w:t>рсальный корешковый ганглий</w:t>
                </w:r>
              </w:sdtContent>
            </w:sdt>
          </w:p>
        </w:tc>
      </w:tr>
      <w:tr w:rsidR="00141FD4" w:rsidRPr="001239FE" w14:paraId="5B7896B4" w14:textId="77777777" w:rsidTr="00C50B00">
        <w:tc>
          <w:tcPr>
            <w:tcW w:w="2212" w:type="dxa"/>
            <w:shd w:val="clear" w:color="auto" w:fill="auto"/>
          </w:tcPr>
          <w:p w14:paraId="3CBBFEE0" w14:textId="324FEE6F" w:rsidR="00141FD4" w:rsidRPr="001239FE" w:rsidRDefault="00000000" w:rsidP="00141FD4">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339306243"/>
                <w:placeholder>
                  <w:docPart w:val="4DB78DC34D17427392155B864FE03777"/>
                </w:placeholder>
              </w:sdtPr>
              <w:sdtContent>
                <w:r w:rsidR="00E51908">
                  <w:rPr>
                    <w:rFonts w:ascii="Times New Roman" w:eastAsia="Calibri" w:hAnsi="Times New Roman" w:cs="Times New Roman"/>
                    <w:bCs/>
                    <w:sz w:val="24"/>
                    <w:szCs w:val="24"/>
                    <w:lang w:val="en-US"/>
                  </w:rPr>
                  <w:t>LFP</w:t>
                </w:r>
              </w:sdtContent>
            </w:sdt>
          </w:p>
        </w:tc>
        <w:tc>
          <w:tcPr>
            <w:tcW w:w="7143" w:type="dxa"/>
            <w:shd w:val="clear" w:color="auto" w:fill="auto"/>
          </w:tcPr>
          <w:p w14:paraId="132DB4AA" w14:textId="25ACFAFD" w:rsidR="00141FD4" w:rsidRPr="001239FE" w:rsidRDefault="00141FD4" w:rsidP="00E3729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r w:rsidR="00E51908">
              <w:rPr>
                <w:rFonts w:ascii="Times New Roman" w:eastAsia="Calibri" w:hAnsi="Times New Roman" w:cs="Times New Roman"/>
                <w:sz w:val="24"/>
                <w:szCs w:val="24"/>
              </w:rPr>
              <w:t>локальные полевые потенциалы</w:t>
            </w:r>
          </w:p>
        </w:tc>
      </w:tr>
      <w:tr w:rsidR="00141FD4" w:rsidRPr="001239FE" w14:paraId="4635D093" w14:textId="77777777" w:rsidTr="00C50B00">
        <w:tc>
          <w:tcPr>
            <w:tcW w:w="2212" w:type="dxa"/>
            <w:shd w:val="clear" w:color="auto" w:fill="auto"/>
          </w:tcPr>
          <w:p w14:paraId="3C3A5307" w14:textId="5B6EC1DF" w:rsidR="00141FD4" w:rsidRPr="001239FE" w:rsidRDefault="00000000" w:rsidP="00141FD4">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557599182"/>
                <w:placeholder>
                  <w:docPart w:val="0C9B7BB86A1C4163BB2964761E1AD8FA"/>
                </w:placeholder>
              </w:sdtPr>
              <w:sdtContent>
                <w:r w:rsidR="00E51908">
                  <w:rPr>
                    <w:rFonts w:ascii="Times New Roman" w:hAnsi="Times New Roman" w:cs="Times New Roman"/>
                    <w:color w:val="000000" w:themeColor="text1"/>
                    <w:sz w:val="24"/>
                    <w:szCs w:val="24"/>
                  </w:rPr>
                  <w:t>АЦ</w:t>
                </w:r>
              </w:sdtContent>
            </w:sdt>
          </w:p>
        </w:tc>
        <w:tc>
          <w:tcPr>
            <w:tcW w:w="7143" w:type="dxa"/>
            <w:shd w:val="clear" w:color="auto" w:fill="auto"/>
          </w:tcPr>
          <w:p w14:paraId="24901301" w14:textId="69C836F7" w:rsidR="00141FD4" w:rsidRPr="001239FE" w:rsidRDefault="00141FD4" w:rsidP="00E3729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sdt>
              <w:sdtPr>
                <w:rPr>
                  <w:rFonts w:ascii="Times New Roman" w:eastAsia="Calibri" w:hAnsi="Times New Roman" w:cs="Times New Roman"/>
                  <w:bCs/>
                  <w:sz w:val="24"/>
                  <w:szCs w:val="24"/>
                </w:rPr>
                <w:id w:val="631295016"/>
                <w:placeholder>
                  <w:docPart w:val="24EF823A164E4D2A90C20FFC531BEEAF"/>
                </w:placeholder>
              </w:sdtPr>
              <w:sdtContent>
                <w:r w:rsidR="00E51908">
                  <w:rPr>
                    <w:rFonts w:ascii="Times New Roman" w:hAnsi="Times New Roman" w:cs="Times New Roman"/>
                    <w:color w:val="000000" w:themeColor="text1"/>
                    <w:sz w:val="24"/>
                    <w:szCs w:val="24"/>
                  </w:rPr>
                  <w:t>активный центр</w:t>
                </w:r>
              </w:sdtContent>
            </w:sdt>
          </w:p>
        </w:tc>
      </w:tr>
      <w:tr w:rsidR="00E51908" w:rsidRPr="001239FE" w14:paraId="0476F530" w14:textId="77777777" w:rsidTr="00291359">
        <w:tc>
          <w:tcPr>
            <w:tcW w:w="2212" w:type="dxa"/>
            <w:shd w:val="clear" w:color="auto" w:fill="auto"/>
          </w:tcPr>
          <w:p w14:paraId="198E7882" w14:textId="55BADF94" w:rsidR="00E51908" w:rsidRPr="001239FE" w:rsidRDefault="00000000" w:rsidP="00291359">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590358520"/>
                <w:placeholder>
                  <w:docPart w:val="CFDF59807F7E43BF97B2D807BD731320"/>
                </w:placeholder>
              </w:sdtPr>
              <w:sdtContent>
                <w:r w:rsidR="00C2715C" w:rsidRPr="003D7DB3">
                  <w:rPr>
                    <w:rFonts w:ascii="Times New Roman" w:eastAsia="Times New Roman" w:hAnsi="Times New Roman" w:cs="Times New Roman"/>
                    <w:sz w:val="24"/>
                    <w:szCs w:val="24"/>
                  </w:rPr>
                  <w:t>CSD</w:t>
                </w:r>
              </w:sdtContent>
            </w:sdt>
          </w:p>
        </w:tc>
        <w:tc>
          <w:tcPr>
            <w:tcW w:w="7143" w:type="dxa"/>
            <w:shd w:val="clear" w:color="auto" w:fill="auto"/>
          </w:tcPr>
          <w:p w14:paraId="09B1C8F4" w14:textId="7F51D1E3" w:rsidR="00E51908" w:rsidRPr="001239FE" w:rsidRDefault="00E51908" w:rsidP="0029135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r w:rsidR="00C2715C">
              <w:rPr>
                <w:rFonts w:ascii="Times New Roman" w:eastAsia="Calibri" w:hAnsi="Times New Roman" w:cs="Times New Roman"/>
                <w:sz w:val="24"/>
                <w:szCs w:val="24"/>
              </w:rPr>
              <w:t>плотность источника тока</w:t>
            </w:r>
          </w:p>
        </w:tc>
      </w:tr>
      <w:tr w:rsidR="00E51908" w:rsidRPr="001239FE" w14:paraId="68C330B8" w14:textId="77777777" w:rsidTr="00291359">
        <w:tc>
          <w:tcPr>
            <w:tcW w:w="2212" w:type="dxa"/>
            <w:shd w:val="clear" w:color="auto" w:fill="auto"/>
          </w:tcPr>
          <w:p w14:paraId="62A8DCEC" w14:textId="138B5580" w:rsidR="00E51908" w:rsidRPr="001239FE" w:rsidRDefault="00000000" w:rsidP="00291359">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304465127"/>
                <w:placeholder>
                  <w:docPart w:val="2F6498C0C0A84CF8A2D6D1C2B1BF41C1"/>
                </w:placeholder>
              </w:sdtPr>
              <w:sdtContent>
                <w:r w:rsidR="00E61627">
                  <w:rPr>
                    <w:rFonts w:ascii="Times New Roman" w:eastAsia="Calibri" w:hAnsi="Times New Roman" w:cs="Times New Roman"/>
                    <w:bCs/>
                    <w:sz w:val="24"/>
                    <w:szCs w:val="24"/>
                    <w:lang w:val="en-US"/>
                  </w:rPr>
                  <w:t>FA</w:t>
                </w:r>
              </w:sdtContent>
            </w:sdt>
          </w:p>
        </w:tc>
        <w:tc>
          <w:tcPr>
            <w:tcW w:w="7143" w:type="dxa"/>
            <w:shd w:val="clear" w:color="auto" w:fill="auto"/>
          </w:tcPr>
          <w:p w14:paraId="03302334" w14:textId="32ABE356" w:rsidR="00E51908" w:rsidRPr="001239FE" w:rsidRDefault="00E51908" w:rsidP="0029135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r w:rsidR="00E61627">
              <w:rPr>
                <w:rFonts w:ascii="Times New Roman" w:eastAsia="Calibri" w:hAnsi="Times New Roman" w:cs="Times New Roman"/>
                <w:sz w:val="24"/>
                <w:szCs w:val="24"/>
              </w:rPr>
              <w:t>быстрая адаптация</w:t>
            </w:r>
          </w:p>
        </w:tc>
      </w:tr>
      <w:tr w:rsidR="00E51908" w:rsidRPr="001239FE" w14:paraId="7F1FC228" w14:textId="77777777" w:rsidTr="00291359">
        <w:tc>
          <w:tcPr>
            <w:tcW w:w="2212" w:type="dxa"/>
            <w:shd w:val="clear" w:color="auto" w:fill="auto"/>
          </w:tcPr>
          <w:p w14:paraId="2330F0D8" w14:textId="4E58FEED" w:rsidR="00E51908" w:rsidRPr="001239FE" w:rsidRDefault="00000000" w:rsidP="00291359">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877502610"/>
                <w:placeholder>
                  <w:docPart w:val="58666CED0A3F421B9131E8FE6F4D3ADC"/>
                </w:placeholder>
              </w:sdtPr>
              <w:sdtContent>
                <w:r w:rsidR="00E61627">
                  <w:rPr>
                    <w:rFonts w:ascii="Times New Roman" w:eastAsia="Calibri" w:hAnsi="Times New Roman" w:cs="Times New Roman"/>
                    <w:bCs/>
                    <w:sz w:val="24"/>
                    <w:szCs w:val="24"/>
                    <w:lang w:val="en-US"/>
                  </w:rPr>
                  <w:t>SA</w:t>
                </w:r>
              </w:sdtContent>
            </w:sdt>
          </w:p>
        </w:tc>
        <w:tc>
          <w:tcPr>
            <w:tcW w:w="7143" w:type="dxa"/>
            <w:shd w:val="clear" w:color="auto" w:fill="auto"/>
          </w:tcPr>
          <w:p w14:paraId="27944B76" w14:textId="74C1493A" w:rsidR="00E51908" w:rsidRPr="001239FE" w:rsidRDefault="00E51908" w:rsidP="0029135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r w:rsidR="00E61627">
              <w:rPr>
                <w:rFonts w:ascii="Times New Roman" w:eastAsia="Calibri" w:hAnsi="Times New Roman" w:cs="Times New Roman"/>
                <w:sz w:val="24"/>
                <w:szCs w:val="24"/>
              </w:rPr>
              <w:t>медленная адаптация</w:t>
            </w:r>
          </w:p>
        </w:tc>
      </w:tr>
      <w:tr w:rsidR="00E51908" w:rsidRPr="001239FE" w14:paraId="47F15B22" w14:textId="77777777" w:rsidTr="00291359">
        <w:tc>
          <w:tcPr>
            <w:tcW w:w="2212" w:type="dxa"/>
            <w:shd w:val="clear" w:color="auto" w:fill="auto"/>
          </w:tcPr>
          <w:p w14:paraId="00688600" w14:textId="453279B9" w:rsidR="00E51908" w:rsidRPr="001239FE" w:rsidRDefault="00000000" w:rsidP="00291359">
            <w:pPr>
              <w:tabs>
                <w:tab w:val="left" w:pos="1080"/>
              </w:tabs>
              <w:spacing w:after="0" w:line="360" w:lineRule="auto"/>
              <w:jc w:val="both"/>
              <w:rPr>
                <w:rFonts w:ascii="Times New Roman" w:eastAsia="Calibri" w:hAnsi="Times New Roman" w:cs="Times New Roman"/>
                <w:sz w:val="24"/>
                <w:szCs w:val="24"/>
              </w:rPr>
            </w:pPr>
            <w:sdt>
              <w:sdtPr>
                <w:rPr>
                  <w:rFonts w:ascii="Times New Roman" w:eastAsia="Calibri" w:hAnsi="Times New Roman" w:cs="Times New Roman"/>
                  <w:bCs/>
                  <w:sz w:val="24"/>
                  <w:szCs w:val="24"/>
                </w:rPr>
                <w:id w:val="-1073048703"/>
                <w:placeholder>
                  <w:docPart w:val="864CCC27294E4D47982BF610E1CA2B7C"/>
                </w:placeholder>
              </w:sdtPr>
              <w:sdtContent>
                <w:r w:rsidR="002C700C" w:rsidRPr="00247834">
                  <w:rPr>
                    <w:rFonts w:ascii="Times New Roman" w:eastAsia="Times New Roman" w:hAnsi="Times New Roman" w:cs="Times New Roman"/>
                    <w:bCs/>
                    <w:sz w:val="24"/>
                    <w:szCs w:val="24"/>
                  </w:rPr>
                  <w:t>CDT</w:t>
                </w:r>
              </w:sdtContent>
            </w:sdt>
          </w:p>
        </w:tc>
        <w:tc>
          <w:tcPr>
            <w:tcW w:w="7143" w:type="dxa"/>
            <w:shd w:val="clear" w:color="auto" w:fill="auto"/>
          </w:tcPr>
          <w:p w14:paraId="44E95F14" w14:textId="25DB61B3" w:rsidR="00E51908" w:rsidRPr="001239FE" w:rsidRDefault="00E51908" w:rsidP="00291359">
            <w:pPr>
              <w:tabs>
                <w:tab w:val="left" w:pos="1080"/>
              </w:tabs>
              <w:spacing w:after="0" w:line="360" w:lineRule="auto"/>
              <w:jc w:val="both"/>
              <w:rPr>
                <w:rFonts w:ascii="Times New Roman" w:eastAsia="Calibri" w:hAnsi="Times New Roman" w:cs="Times New Roman"/>
                <w:sz w:val="24"/>
                <w:szCs w:val="24"/>
              </w:rPr>
            </w:pPr>
            <w:r w:rsidRPr="001239FE">
              <w:rPr>
                <w:rFonts w:ascii="Times New Roman" w:eastAsia="Calibri" w:hAnsi="Times New Roman" w:cs="Times New Roman"/>
                <w:sz w:val="24"/>
                <w:szCs w:val="24"/>
              </w:rPr>
              <w:t xml:space="preserve">- </w:t>
            </w:r>
            <w:r w:rsidR="002C700C">
              <w:rPr>
                <w:rFonts w:ascii="Times New Roman" w:eastAsia="Calibri" w:hAnsi="Times New Roman" w:cs="Times New Roman"/>
                <w:sz w:val="24"/>
                <w:szCs w:val="24"/>
              </w:rPr>
              <w:t>когнитивная двойная задача</w:t>
            </w:r>
          </w:p>
        </w:tc>
      </w:tr>
      <w:tr w:rsidR="00E51908" w:rsidRPr="001239FE" w14:paraId="06097881" w14:textId="77777777" w:rsidTr="00291359">
        <w:tc>
          <w:tcPr>
            <w:tcW w:w="2212" w:type="dxa"/>
            <w:shd w:val="clear" w:color="auto" w:fill="auto"/>
          </w:tcPr>
          <w:p w14:paraId="1141F98D" w14:textId="54388B83" w:rsidR="00E51908" w:rsidRPr="001239FE" w:rsidRDefault="00E51908" w:rsidP="00291359">
            <w:pPr>
              <w:tabs>
                <w:tab w:val="left" w:pos="1080"/>
              </w:tabs>
              <w:spacing w:after="0" w:line="360" w:lineRule="auto"/>
              <w:jc w:val="both"/>
              <w:rPr>
                <w:rFonts w:ascii="Times New Roman" w:eastAsia="Calibri" w:hAnsi="Times New Roman" w:cs="Times New Roman"/>
                <w:sz w:val="24"/>
                <w:szCs w:val="24"/>
              </w:rPr>
            </w:pPr>
          </w:p>
        </w:tc>
        <w:tc>
          <w:tcPr>
            <w:tcW w:w="7143" w:type="dxa"/>
            <w:shd w:val="clear" w:color="auto" w:fill="auto"/>
          </w:tcPr>
          <w:p w14:paraId="2B0F53AA" w14:textId="5C8ACF1E" w:rsidR="00E51908" w:rsidRPr="001239FE" w:rsidRDefault="00E51908" w:rsidP="00291359">
            <w:pPr>
              <w:tabs>
                <w:tab w:val="left" w:pos="1080"/>
              </w:tabs>
              <w:spacing w:after="0" w:line="360" w:lineRule="auto"/>
              <w:jc w:val="both"/>
              <w:rPr>
                <w:rFonts w:ascii="Times New Roman" w:eastAsia="Calibri" w:hAnsi="Times New Roman" w:cs="Times New Roman"/>
                <w:sz w:val="24"/>
                <w:szCs w:val="24"/>
              </w:rPr>
            </w:pPr>
          </w:p>
        </w:tc>
      </w:tr>
    </w:tbl>
    <w:p w14:paraId="015FC6DE" w14:textId="77777777" w:rsidR="00B41CE1" w:rsidRPr="00E51908" w:rsidRDefault="00B41CE1" w:rsidP="00B41CE1">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14:paraId="525CE00E" w14:textId="77777777" w:rsidR="00B41CE1" w:rsidRPr="00C50B00"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500C55C6" w14:textId="77777777" w:rsidR="00B41CE1" w:rsidRPr="00C50B00"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04436653" w14:textId="77777777" w:rsidR="00B41CE1" w:rsidRPr="00C50B00"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28B92604" w14:textId="77777777" w:rsidR="00B41CE1"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61F43334" w14:textId="77777777" w:rsidR="00B41CE1"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705D443B" w14:textId="77777777" w:rsidR="00B41CE1"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450F6C51" w14:textId="77777777" w:rsidR="00B41CE1"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7BBB3404" w14:textId="77777777" w:rsidR="00B41CE1"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57C7806D" w14:textId="77777777" w:rsidR="00B41CE1"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1B96C2EC" w14:textId="77777777" w:rsidR="00B41CE1" w:rsidRDefault="00B41CE1" w:rsidP="00B41CE1">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01C08BBD" w14:textId="77777777" w:rsidR="00E37299" w:rsidRDefault="00E37299" w:rsidP="00B41CE1">
      <w:pPr>
        <w:tabs>
          <w:tab w:val="left" w:pos="1080"/>
        </w:tabs>
        <w:spacing w:after="0" w:line="360" w:lineRule="auto"/>
        <w:jc w:val="center"/>
        <w:rPr>
          <w:rFonts w:ascii="Times New Roman" w:eastAsia="Times New Roman" w:hAnsi="Times New Roman" w:cs="Times New Roman"/>
          <w:b/>
          <w:sz w:val="24"/>
          <w:szCs w:val="24"/>
        </w:rPr>
      </w:pPr>
    </w:p>
    <w:p w14:paraId="52BD8762" w14:textId="77777777" w:rsidR="00E37299" w:rsidRDefault="00E37299" w:rsidP="00B41CE1">
      <w:pPr>
        <w:tabs>
          <w:tab w:val="left" w:pos="1080"/>
        </w:tabs>
        <w:spacing w:after="0" w:line="360" w:lineRule="auto"/>
        <w:jc w:val="center"/>
        <w:rPr>
          <w:rFonts w:ascii="Times New Roman" w:eastAsia="Times New Roman" w:hAnsi="Times New Roman" w:cs="Times New Roman"/>
          <w:b/>
          <w:sz w:val="24"/>
          <w:szCs w:val="24"/>
        </w:rPr>
      </w:pPr>
    </w:p>
    <w:p w14:paraId="4BFF9D82" w14:textId="77777777" w:rsidR="00E37299" w:rsidRDefault="00E37299" w:rsidP="00B41CE1">
      <w:pPr>
        <w:tabs>
          <w:tab w:val="left" w:pos="1080"/>
        </w:tabs>
        <w:spacing w:after="0" w:line="360" w:lineRule="auto"/>
        <w:jc w:val="center"/>
        <w:rPr>
          <w:rFonts w:ascii="Times New Roman" w:eastAsia="Times New Roman" w:hAnsi="Times New Roman" w:cs="Times New Roman"/>
          <w:b/>
          <w:sz w:val="24"/>
          <w:szCs w:val="24"/>
        </w:rPr>
      </w:pPr>
    </w:p>
    <w:p w14:paraId="284A6C14" w14:textId="77777777" w:rsidR="00E37299" w:rsidRDefault="00E37299" w:rsidP="00B41CE1">
      <w:pPr>
        <w:tabs>
          <w:tab w:val="left" w:pos="1080"/>
        </w:tabs>
        <w:spacing w:after="0" w:line="360" w:lineRule="auto"/>
        <w:jc w:val="center"/>
        <w:rPr>
          <w:rFonts w:ascii="Times New Roman" w:eastAsia="Times New Roman" w:hAnsi="Times New Roman" w:cs="Times New Roman"/>
          <w:b/>
          <w:sz w:val="24"/>
          <w:szCs w:val="24"/>
        </w:rPr>
      </w:pPr>
    </w:p>
    <w:p w14:paraId="4A210BAA" w14:textId="77777777" w:rsidR="00E37299" w:rsidRDefault="00E37299" w:rsidP="00B41CE1">
      <w:pPr>
        <w:tabs>
          <w:tab w:val="left" w:pos="1080"/>
        </w:tabs>
        <w:spacing w:after="0" w:line="360" w:lineRule="auto"/>
        <w:jc w:val="center"/>
        <w:rPr>
          <w:rFonts w:ascii="Times New Roman" w:eastAsia="Times New Roman" w:hAnsi="Times New Roman" w:cs="Times New Roman"/>
          <w:b/>
          <w:sz w:val="24"/>
          <w:szCs w:val="24"/>
        </w:rPr>
      </w:pPr>
    </w:p>
    <w:p w14:paraId="70C94EC6" w14:textId="77777777" w:rsidR="00E37299" w:rsidRDefault="00E37299" w:rsidP="00B41CE1">
      <w:pPr>
        <w:tabs>
          <w:tab w:val="left" w:pos="1080"/>
        </w:tabs>
        <w:spacing w:after="0" w:line="360" w:lineRule="auto"/>
        <w:jc w:val="center"/>
        <w:rPr>
          <w:rFonts w:ascii="Times New Roman" w:eastAsia="Times New Roman" w:hAnsi="Times New Roman" w:cs="Times New Roman"/>
          <w:b/>
          <w:sz w:val="24"/>
          <w:szCs w:val="24"/>
        </w:rPr>
      </w:pPr>
    </w:p>
    <w:p w14:paraId="75DFEFD9" w14:textId="77777777" w:rsidR="00E231CC" w:rsidRDefault="00E231CC" w:rsidP="00B41CE1">
      <w:pPr>
        <w:tabs>
          <w:tab w:val="left" w:pos="1080"/>
        </w:tabs>
        <w:spacing w:after="0" w:line="360" w:lineRule="auto"/>
        <w:jc w:val="center"/>
        <w:rPr>
          <w:rFonts w:ascii="Times New Roman" w:eastAsia="Times New Roman" w:hAnsi="Times New Roman" w:cs="Times New Roman"/>
          <w:b/>
          <w:sz w:val="24"/>
          <w:szCs w:val="24"/>
        </w:rPr>
      </w:pPr>
    </w:p>
    <w:p w14:paraId="2B0143A8" w14:textId="77777777" w:rsidR="00B41CE1" w:rsidRPr="001C71CE" w:rsidRDefault="00141FD4" w:rsidP="004C6C5F">
      <w:pPr>
        <w:pageBreakBefore/>
        <w:tabs>
          <w:tab w:val="left" w:pos="1080"/>
        </w:tabs>
        <w:spacing w:after="0" w:line="360" w:lineRule="auto"/>
        <w:jc w:val="center"/>
        <w:rPr>
          <w:rFonts w:ascii="Times New Roman" w:eastAsia="Times New Roman" w:hAnsi="Times New Roman" w:cs="Times New Roman"/>
          <w:b/>
          <w:sz w:val="24"/>
          <w:szCs w:val="24"/>
        </w:rPr>
      </w:pPr>
      <w:bookmarkStart w:id="6" w:name="Введение"/>
      <w:bookmarkEnd w:id="6"/>
      <w:r>
        <w:rPr>
          <w:rFonts w:ascii="Times New Roman" w:eastAsia="Times New Roman" w:hAnsi="Times New Roman" w:cs="Times New Roman"/>
          <w:b/>
          <w:sz w:val="24"/>
          <w:szCs w:val="24"/>
        </w:rPr>
        <w:lastRenderedPageBreak/>
        <w:t>В</w:t>
      </w:r>
      <w:r w:rsidR="00B41CE1" w:rsidRPr="001C71CE">
        <w:rPr>
          <w:rFonts w:ascii="Times New Roman" w:eastAsia="Times New Roman" w:hAnsi="Times New Roman" w:cs="Times New Roman"/>
          <w:b/>
          <w:sz w:val="24"/>
          <w:szCs w:val="24"/>
        </w:rPr>
        <w:t>ВЕДЕНИЕ</w:t>
      </w:r>
    </w:p>
    <w:p w14:paraId="4E3E3EB5" w14:textId="19630718" w:rsidR="00C325E1" w:rsidRPr="00FD409D" w:rsidRDefault="00C325E1" w:rsidP="00C325E1">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t xml:space="preserve">Заболевания и повреждения спинного и головного мозга разного генеза (наследственные нейродегенеративные заболевания, пороки развития, опухоли, травмы и др.), сопровождающиеся параличами и тяжелыми висцеральными расстройствами, представляют собой комплексную медико-социальную проблему, решение или снижение бремени которой связано с огромными материальными затратами, как отдельных людей, так и государства. Целью работы по проекту является поиск новых подходов нейрореабилитации. Для достижения указанной цели решались задачи по созданию адекватных экспериментальных моделей, изучению нейронных сетей, выявлению ключевых функциональных и структурных нарушений и разработке соответствующих технологий восстановления. Исследования по проекту имеют большую социальную, медицинскую и экономическую значимость, как для Российской Федерации, так и для других стран. </w:t>
      </w:r>
    </w:p>
    <w:p w14:paraId="44F87E52" w14:textId="0F25AC50" w:rsidR="00C325E1" w:rsidRPr="00C325E1" w:rsidRDefault="00C325E1" w:rsidP="00C325E1">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t xml:space="preserve">В ходе работы первого этапа </w:t>
      </w:r>
      <w:r w:rsidR="00FD409D">
        <w:rPr>
          <w:rFonts w:ascii="Times New Roman" w:eastAsia="Times New Roman" w:hAnsi="Times New Roman" w:cs="Times New Roman"/>
          <w:bCs/>
          <w:sz w:val="24"/>
          <w:szCs w:val="20"/>
          <w:lang w:val="en-US"/>
        </w:rPr>
        <w:t>ITBM</w:t>
      </w:r>
      <w:r w:rsidR="00FD409D" w:rsidRPr="00FD409D">
        <w:rPr>
          <w:rFonts w:ascii="Times New Roman" w:eastAsia="Times New Roman" w:hAnsi="Times New Roman" w:cs="Times New Roman"/>
          <w:bCs/>
          <w:sz w:val="24"/>
          <w:szCs w:val="20"/>
        </w:rPr>
        <w:t xml:space="preserve">_2019 </w:t>
      </w:r>
      <w:r w:rsidR="00FD409D">
        <w:rPr>
          <w:rFonts w:ascii="Times New Roman" w:eastAsia="Times New Roman" w:hAnsi="Times New Roman" w:cs="Times New Roman"/>
          <w:bCs/>
          <w:sz w:val="24"/>
          <w:szCs w:val="20"/>
        </w:rPr>
        <w:t xml:space="preserve">Лаборатория нейропротезов, </w:t>
      </w:r>
      <w:r w:rsidR="00FD409D" w:rsidRPr="00FD409D">
        <w:rPr>
          <w:rFonts w:ascii="Times New Roman" w:eastAsia="Times New Roman" w:hAnsi="Times New Roman" w:cs="Times New Roman"/>
          <w:bCs/>
          <w:sz w:val="24"/>
          <w:szCs w:val="20"/>
        </w:rPr>
        <w:t>рег.номер НИОКТР в ЦИТиС:  АААА-А19-119092790061-9</w:t>
      </w:r>
      <w:r w:rsidR="00FD409D">
        <w:rPr>
          <w:rFonts w:ascii="Times New Roman" w:eastAsia="Times New Roman" w:hAnsi="Times New Roman" w:cs="Times New Roman"/>
          <w:bCs/>
          <w:sz w:val="24"/>
          <w:szCs w:val="20"/>
        </w:rPr>
        <w:t xml:space="preserve"> </w:t>
      </w:r>
      <w:r w:rsidRPr="00C325E1">
        <w:rPr>
          <w:rFonts w:ascii="Times New Roman" w:eastAsia="Times New Roman" w:hAnsi="Times New Roman" w:cs="Times New Roman"/>
          <w:bCs/>
          <w:sz w:val="24"/>
          <w:szCs w:val="20"/>
        </w:rPr>
        <w:t xml:space="preserve">и на всех последующих выполнялись нейрофизиологические, нейроморфологические и нейрофармакологические исследования, проводились работы по изучению нейронных сетей спинного и головного мозга, особенности их работы в норме и патологии, а также разрабатывались и апробировались новые биосовместимые нейроинтефейсы для долгосрочного применения с целью мониторинга и активации нейронных путей в головном и спинном мозге. Проводились экспериментальные серии с нокаутными животными (нокаутными по дофаминовому транспортеру, триптофан-гидроксилазе 2 типа, а также рецепторам следовых аминов TAAR1 и TAAR2). </w:t>
      </w:r>
      <w:r w:rsidR="00464A81" w:rsidRPr="00464A81">
        <w:rPr>
          <w:rFonts w:ascii="Times New Roman" w:eastAsia="Times New Roman" w:hAnsi="Times New Roman" w:cs="Times New Roman"/>
          <w:bCs/>
          <w:sz w:val="24"/>
          <w:szCs w:val="20"/>
        </w:rPr>
        <w:t>В ходе выполнения первого этапа проекта получены нейрофизиологические данные о сомато-висцеральных и висцеро-соматических влияниях. Впервые выявлены особенности работы мочевого пузыря при пассивной ходьбе и локомоции, вызванной стимуляцией спинного мозга, а также зависимость его функциональной активности от вида двигательной активности. С использованием комбинации иммун</w:t>
      </w:r>
      <w:r w:rsidR="00B5269E">
        <w:rPr>
          <w:rFonts w:ascii="Times New Roman" w:eastAsia="Times New Roman" w:hAnsi="Times New Roman" w:cs="Times New Roman"/>
          <w:bCs/>
          <w:sz w:val="24"/>
          <w:szCs w:val="20"/>
        </w:rPr>
        <w:t>о</w:t>
      </w:r>
      <w:r w:rsidR="00464A81" w:rsidRPr="00464A81">
        <w:rPr>
          <w:rFonts w:ascii="Times New Roman" w:eastAsia="Times New Roman" w:hAnsi="Times New Roman" w:cs="Times New Roman"/>
          <w:bCs/>
          <w:sz w:val="24"/>
          <w:szCs w:val="20"/>
        </w:rPr>
        <w:t>гистохимических подходов (выявление нейронов, экспрессирующих c-fos, NO-синтазу, и Ca2+ связывающий белок кальретинин) установлено, что при ходьбе в активность действительно вовлекаются нейронные популяции, отвечающие за висцеральный контроль, а также показано распределение этих нейронов в сером веществе спинного мозга. Информация об интегративной активности сенсомоторных и висцеральных нейронных сетей, а также возможностях управления этими двумя системами при нарушении супраспинального контроля, позволит оптимизировать подходы к нейрореабилитации спинальных больных. </w:t>
      </w:r>
    </w:p>
    <w:p w14:paraId="0C12DE18" w14:textId="2D190E5E" w:rsidR="00C325E1" w:rsidRPr="00C325E1" w:rsidRDefault="00C325E1" w:rsidP="00C325E1">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lastRenderedPageBreak/>
        <w:t xml:space="preserve">На втором этапе проекта </w:t>
      </w:r>
      <w:r w:rsidR="00FD409D">
        <w:rPr>
          <w:rFonts w:ascii="Times New Roman" w:eastAsia="Times New Roman" w:hAnsi="Times New Roman" w:cs="Times New Roman"/>
          <w:bCs/>
          <w:sz w:val="24"/>
          <w:szCs w:val="20"/>
          <w:lang w:val="en-US"/>
        </w:rPr>
        <w:t>ITBM</w:t>
      </w:r>
      <w:r w:rsidR="00FD409D" w:rsidRPr="00FD409D">
        <w:rPr>
          <w:rFonts w:ascii="Times New Roman" w:eastAsia="Times New Roman" w:hAnsi="Times New Roman" w:cs="Times New Roman"/>
          <w:bCs/>
          <w:sz w:val="24"/>
          <w:szCs w:val="20"/>
        </w:rPr>
        <w:t xml:space="preserve">_2019 </w:t>
      </w:r>
      <w:r w:rsidR="00FD409D">
        <w:rPr>
          <w:rFonts w:ascii="Times New Roman" w:eastAsia="Times New Roman" w:hAnsi="Times New Roman" w:cs="Times New Roman"/>
          <w:bCs/>
          <w:sz w:val="24"/>
          <w:szCs w:val="20"/>
        </w:rPr>
        <w:t xml:space="preserve">Лаборатория нейропротезов,  </w:t>
      </w:r>
      <w:r w:rsidR="00FD409D" w:rsidRPr="00FD409D">
        <w:rPr>
          <w:rFonts w:ascii="Times New Roman" w:eastAsia="Times New Roman" w:hAnsi="Times New Roman" w:cs="Times New Roman"/>
          <w:bCs/>
          <w:sz w:val="24"/>
          <w:szCs w:val="20"/>
        </w:rPr>
        <w:t>рег.номер НИОКТР в ЦИТиС:  АААА-А19-119092790061-9</w:t>
      </w:r>
      <w:r w:rsidR="00FD409D">
        <w:rPr>
          <w:rFonts w:ascii="Times New Roman" w:eastAsia="Times New Roman" w:hAnsi="Times New Roman" w:cs="Times New Roman"/>
          <w:bCs/>
          <w:sz w:val="24"/>
          <w:szCs w:val="20"/>
        </w:rPr>
        <w:t xml:space="preserve"> </w:t>
      </w:r>
      <w:r w:rsidRPr="00C325E1">
        <w:rPr>
          <w:rFonts w:ascii="Times New Roman" w:eastAsia="Times New Roman" w:hAnsi="Times New Roman" w:cs="Times New Roman"/>
          <w:bCs/>
          <w:sz w:val="24"/>
          <w:szCs w:val="20"/>
        </w:rPr>
        <w:t xml:space="preserve">было показано, что быстрая печать мягких биосовместимых материалов возможна благодаря роботизированному нанесению маловязких проводящих чернил струйным принтером, экструзии изолирующих силиконовых паст и активации поверхностей электродов плазмой, и может быть использована для создания прототипов индивидуальных наборов электродов, адаптированных к конкретным анатомическим условиям, функциям и экспериментальным моделям. Печатные биоэлектронные интерфейсы обеспечивают долгосрочную интеграцию и функциональную стабильность, что было показано при помощи мониторинга и активации нейронных путей в головном и спинном мозге, а также в нервно-мышечной системе у кошек, крыс и рыб Danio Rerio. Эта технология может позволить персонализировать биоэлектронику для нейропротезирования.  </w:t>
      </w:r>
    </w:p>
    <w:p w14:paraId="4ADEEB13" w14:textId="4C079D23" w:rsidR="00C325E1" w:rsidRPr="00C325E1" w:rsidRDefault="00C325E1" w:rsidP="00C325E1">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t xml:space="preserve">В ходе работы 3-го этапа проекта </w:t>
      </w:r>
      <w:r w:rsidR="00FD409D">
        <w:rPr>
          <w:rFonts w:ascii="Times New Roman" w:eastAsia="Times New Roman" w:hAnsi="Times New Roman" w:cs="Times New Roman"/>
          <w:bCs/>
          <w:sz w:val="24"/>
          <w:szCs w:val="20"/>
          <w:lang w:val="en-US"/>
        </w:rPr>
        <w:t>ITBM</w:t>
      </w:r>
      <w:r w:rsidR="00FD409D" w:rsidRPr="00FD409D">
        <w:rPr>
          <w:rFonts w:ascii="Times New Roman" w:eastAsia="Times New Roman" w:hAnsi="Times New Roman" w:cs="Times New Roman"/>
          <w:bCs/>
          <w:sz w:val="24"/>
          <w:szCs w:val="20"/>
        </w:rPr>
        <w:t xml:space="preserve">_2019 </w:t>
      </w:r>
      <w:r w:rsidR="00FD409D">
        <w:rPr>
          <w:rFonts w:ascii="Times New Roman" w:eastAsia="Times New Roman" w:hAnsi="Times New Roman" w:cs="Times New Roman"/>
          <w:bCs/>
          <w:sz w:val="24"/>
          <w:szCs w:val="20"/>
        </w:rPr>
        <w:t xml:space="preserve">Лаборатория нейропротезов </w:t>
      </w:r>
      <w:r w:rsidR="00FD409D" w:rsidRPr="00FD409D">
        <w:rPr>
          <w:rFonts w:ascii="Times New Roman" w:eastAsia="Times New Roman" w:hAnsi="Times New Roman" w:cs="Times New Roman"/>
          <w:bCs/>
          <w:sz w:val="24"/>
          <w:szCs w:val="20"/>
        </w:rPr>
        <w:t>рег.номер НИОКТР в ЦИТиС:  АААА-А19-119092790061-9</w:t>
      </w:r>
      <w:r w:rsidR="00FD409D">
        <w:rPr>
          <w:rFonts w:ascii="Times New Roman" w:eastAsia="Times New Roman" w:hAnsi="Times New Roman" w:cs="Times New Roman"/>
          <w:bCs/>
          <w:sz w:val="24"/>
          <w:szCs w:val="20"/>
        </w:rPr>
        <w:t xml:space="preserve"> </w:t>
      </w:r>
      <w:r w:rsidRPr="00C325E1">
        <w:rPr>
          <w:rFonts w:ascii="Times New Roman" w:eastAsia="Times New Roman" w:hAnsi="Times New Roman" w:cs="Times New Roman"/>
          <w:bCs/>
          <w:sz w:val="24"/>
          <w:szCs w:val="20"/>
        </w:rPr>
        <w:t xml:space="preserve">изучалась роль рецепторов к следовым аминам в сенсомоторном контроле. Классические моноамины хорошо известны как модуляторы сенсомоторных нейронных сетей. Однако роль следовых аминов и их рецепторов в сенсомоторных функциях остается неизученной. У мышей с нокаутом гена, кодирующего рецептор к следовым аминам 5 типа (TAAR5-KO), экспрессирующих β-галактозидазу, показана локализация экспрессии TAAR5 в клетках Пуркинье мозжечка и медиальных вестибулярных ядер, что предполагает возможность участия TAAR5 в вестибулярном и моторном контроле. В различных поведенческих тестах мыши TAAR5-KO демонстрировали более низкую выносливость, но лучшую координацию и баланс по сравнению с контрольными животными дикого типа. Кроме того, показаны специфические изменения в мощности ритмов электрокортикограммы моторной коры и локальных полевых потенциалов (LFP) стриатума, а именно увеличение спектральной плотности мощности тета-ритма и уменьшение – дельта-ритма, соответственно. Полученные данные показывают, что TAAR5 играет значительную роль в регуляции постуральной стабильности, силы мышц, баланса и моторной координации во время активных движений, по-видимому модулируя моноаминергические системы на разных уровнях сенсомоторного контроля, включая различные области мозга, такие как ствол мозга, мозжечок и др. Учитывая специфические эффекты на опорно-двигательную систему, а также имеющиеся у нас данные об активации нейрогенеза у взрослых мышей TAAR5-KO, мы рассматриваем потенциальную возможность использования TAAR5-нацеленных препаратов в фармакотерапии нейромоторных расстройств, вызванных заболеваниями и травмами ЦНС, в т.ч. при мультисистемной нейрореабилитации с применением электро-химических </w:t>
      </w:r>
      <w:r w:rsidRPr="00C325E1">
        <w:rPr>
          <w:rFonts w:ascii="Times New Roman" w:eastAsia="Times New Roman" w:hAnsi="Times New Roman" w:cs="Times New Roman"/>
          <w:bCs/>
          <w:sz w:val="24"/>
          <w:szCs w:val="20"/>
        </w:rPr>
        <w:lastRenderedPageBreak/>
        <w:t>нейропротезов.</w:t>
      </w:r>
    </w:p>
    <w:p w14:paraId="64ED261F" w14:textId="3DD063A1" w:rsidR="00C325E1" w:rsidRPr="00C325E1" w:rsidRDefault="00C325E1" w:rsidP="00642120">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t xml:space="preserve">На 4-м этапе проекта </w:t>
      </w:r>
      <w:r w:rsidR="00FD409D">
        <w:rPr>
          <w:rFonts w:ascii="Times New Roman" w:eastAsia="Times New Roman" w:hAnsi="Times New Roman" w:cs="Times New Roman"/>
          <w:bCs/>
          <w:sz w:val="24"/>
          <w:szCs w:val="20"/>
          <w:lang w:val="en-US"/>
        </w:rPr>
        <w:t>ITBM</w:t>
      </w:r>
      <w:r w:rsidR="00FD409D" w:rsidRPr="00FD409D">
        <w:rPr>
          <w:rFonts w:ascii="Times New Roman" w:eastAsia="Times New Roman" w:hAnsi="Times New Roman" w:cs="Times New Roman"/>
          <w:bCs/>
          <w:sz w:val="24"/>
          <w:szCs w:val="20"/>
        </w:rPr>
        <w:t xml:space="preserve">_2019 </w:t>
      </w:r>
      <w:r w:rsidR="00FD409D">
        <w:rPr>
          <w:rFonts w:ascii="Times New Roman" w:eastAsia="Times New Roman" w:hAnsi="Times New Roman" w:cs="Times New Roman"/>
          <w:bCs/>
          <w:sz w:val="24"/>
          <w:szCs w:val="20"/>
        </w:rPr>
        <w:t xml:space="preserve">Лаборатория нейропротезов </w:t>
      </w:r>
      <w:r w:rsidR="00FD409D" w:rsidRPr="00FD409D">
        <w:rPr>
          <w:rFonts w:ascii="Times New Roman" w:eastAsia="Times New Roman" w:hAnsi="Times New Roman" w:cs="Times New Roman"/>
          <w:bCs/>
          <w:sz w:val="24"/>
          <w:szCs w:val="20"/>
        </w:rPr>
        <w:t>рег.номер НИОКТР в ЦИТиС:  АААА-А19-119092790061-9</w:t>
      </w:r>
      <w:r w:rsidR="00FD409D">
        <w:rPr>
          <w:rFonts w:ascii="Times New Roman" w:eastAsia="Times New Roman" w:hAnsi="Times New Roman" w:cs="Times New Roman"/>
          <w:bCs/>
          <w:sz w:val="24"/>
          <w:szCs w:val="20"/>
        </w:rPr>
        <w:t xml:space="preserve">; </w:t>
      </w:r>
      <w:r w:rsidR="00FD409D" w:rsidRPr="00FD409D">
        <w:rPr>
          <w:rFonts w:ascii="Times New Roman" w:eastAsia="Times New Roman" w:hAnsi="Times New Roman" w:cs="Times New Roman"/>
          <w:bCs/>
          <w:sz w:val="24"/>
          <w:szCs w:val="20"/>
        </w:rPr>
        <w:t xml:space="preserve"> номер ИКРБС в ЦИТиС: 222123000014-1</w:t>
      </w:r>
      <w:r w:rsidR="00FD409D">
        <w:rPr>
          <w:rFonts w:ascii="Times New Roman" w:eastAsia="Times New Roman" w:hAnsi="Times New Roman" w:cs="Times New Roman"/>
          <w:bCs/>
          <w:sz w:val="24"/>
          <w:szCs w:val="20"/>
        </w:rPr>
        <w:t xml:space="preserve"> </w:t>
      </w:r>
      <w:r w:rsidRPr="00C325E1">
        <w:rPr>
          <w:rFonts w:ascii="Times New Roman" w:eastAsia="Times New Roman" w:hAnsi="Times New Roman" w:cs="Times New Roman"/>
          <w:bCs/>
          <w:sz w:val="24"/>
          <w:szCs w:val="20"/>
        </w:rPr>
        <w:t>была разработана технология изготовления растяжимых биоинтегрированных нейрональных имплантов на основе углеродных нанотрубок (УНТ) и полидиметилсилоксана (ПДМС). Наиболее важной частью предлагаемой технологии является изготовление композитных материалов ПДМС-УНТ с высоким уровнем биосовместимости, длительной биостабильностью, прочностью на растяжение, высокими значениями емкости накопления заряда и нефарадеевским типом электродных процессов. Из полученных композитных материалов ПДМС-УНТ изготавливались растяжимые импланты для спинного мозга в сложных литейных формах. Механические, электрические и биологические свойства композитных материалов и нейрональных имплантов были охарактеризованы с использованием нескольких методов, таких как СЭМ, анализ EDXRF, механические испытания на растяжение, тесты на цитотоксичность и циклическая вольтамперометрия (CV). Кроме того, функциональные возможности растяжимых имплантов для спинного мозга на основе композитных материалов ПДМС-УНТ были изучены с помощью испытаний in vivo на лабораторных животных, что свидетельствует о высокой эффективности предлагаемой технологии для мониторинга и стимуляции нейрональной активности у млекопитающих.</w:t>
      </w:r>
    </w:p>
    <w:p w14:paraId="78DC5484" w14:textId="31A128FA" w:rsidR="00C325E1" w:rsidRPr="00C325E1" w:rsidRDefault="00C325E1" w:rsidP="00C325E1">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t xml:space="preserve">В ходе работы 5-го этапа проекта </w:t>
      </w:r>
      <w:r w:rsidR="00FD409D">
        <w:rPr>
          <w:rFonts w:ascii="Times New Roman" w:eastAsia="Times New Roman" w:hAnsi="Times New Roman" w:cs="Times New Roman"/>
          <w:bCs/>
          <w:sz w:val="24"/>
          <w:szCs w:val="20"/>
          <w:lang w:val="en-US"/>
        </w:rPr>
        <w:t>ITBM</w:t>
      </w:r>
      <w:r w:rsidR="00FD409D" w:rsidRPr="00FD409D">
        <w:rPr>
          <w:rFonts w:ascii="Times New Roman" w:eastAsia="Times New Roman" w:hAnsi="Times New Roman" w:cs="Times New Roman"/>
          <w:bCs/>
          <w:sz w:val="24"/>
          <w:szCs w:val="20"/>
        </w:rPr>
        <w:t xml:space="preserve">_2019 </w:t>
      </w:r>
      <w:r w:rsidR="00FD409D">
        <w:rPr>
          <w:rFonts w:ascii="Times New Roman" w:eastAsia="Times New Roman" w:hAnsi="Times New Roman" w:cs="Times New Roman"/>
          <w:bCs/>
          <w:sz w:val="24"/>
          <w:szCs w:val="20"/>
        </w:rPr>
        <w:t xml:space="preserve">Лаборатория нейропротезов </w:t>
      </w:r>
      <w:r w:rsidR="00FD409D" w:rsidRPr="00FD409D">
        <w:rPr>
          <w:rFonts w:ascii="Times New Roman" w:eastAsia="Times New Roman" w:hAnsi="Times New Roman" w:cs="Times New Roman"/>
          <w:bCs/>
          <w:sz w:val="24"/>
          <w:szCs w:val="20"/>
        </w:rPr>
        <w:t>рег.номер НИОКТР в ЦИТиС:  АААА-А19-119092790061-9</w:t>
      </w:r>
      <w:r w:rsidR="00FD409D">
        <w:rPr>
          <w:rFonts w:ascii="Times New Roman" w:eastAsia="Times New Roman" w:hAnsi="Times New Roman" w:cs="Times New Roman"/>
          <w:bCs/>
          <w:sz w:val="24"/>
          <w:szCs w:val="20"/>
        </w:rPr>
        <w:t xml:space="preserve">; </w:t>
      </w:r>
      <w:r w:rsidR="00FD409D" w:rsidRPr="00FD409D">
        <w:rPr>
          <w:rFonts w:ascii="Times New Roman" w:eastAsia="Times New Roman" w:hAnsi="Times New Roman" w:cs="Times New Roman"/>
          <w:bCs/>
          <w:sz w:val="24"/>
          <w:szCs w:val="20"/>
        </w:rPr>
        <w:t xml:space="preserve"> номер ИКРБС в ЦИТиС: 222123000014-1</w:t>
      </w:r>
      <w:r w:rsidR="00FD409D">
        <w:rPr>
          <w:rFonts w:ascii="Times New Roman" w:eastAsia="Times New Roman" w:hAnsi="Times New Roman" w:cs="Times New Roman"/>
          <w:bCs/>
          <w:sz w:val="24"/>
          <w:szCs w:val="20"/>
        </w:rPr>
        <w:t xml:space="preserve"> </w:t>
      </w:r>
      <w:r w:rsidRPr="00C325E1">
        <w:rPr>
          <w:rFonts w:ascii="Times New Roman" w:eastAsia="Times New Roman" w:hAnsi="Times New Roman" w:cs="Times New Roman"/>
          <w:bCs/>
          <w:sz w:val="24"/>
          <w:szCs w:val="20"/>
        </w:rPr>
        <w:t>исследовалась роль дофамина в контроле двигательного поведения на модели ДАТ КО крыс. Нами проведена оценка локомоторной функции и мышечных ответов на постуральные нарушения у крыс с разным уровнем дофамина. Дофаминовое истощение у крыс сопровождалось тремором, общей скованностью движений и акинезией, а также вызывало преждевременную билатеральную обоюдную активацию сгибателей и разгибателей при горизонтальных смещениях. Экспериментальные данные раскрывают особую роль дофамина в постуральных реакциях, а использованный подход применим для оценки сенсомоторной регуляции при различных состояниях и заболеваниях, опосредованных изменением дофаминовой нейротрансмиссии.  Полученные результаты могут быть использованы для разработки электрохимических нейропротезов для терапии нейромоторных заболеваний.</w:t>
      </w:r>
    </w:p>
    <w:p w14:paraId="37A34351" w14:textId="3B108317" w:rsidR="00C325E1" w:rsidRPr="00C325E1" w:rsidRDefault="00C325E1" w:rsidP="00C325E1">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t>На завершающем, 6 этапе проекта</w:t>
      </w:r>
      <w:r w:rsidR="00FD409D" w:rsidRPr="00FD409D">
        <w:rPr>
          <w:rFonts w:ascii="Times New Roman" w:eastAsia="Times New Roman" w:hAnsi="Times New Roman" w:cs="Times New Roman"/>
          <w:bCs/>
          <w:sz w:val="24"/>
          <w:szCs w:val="20"/>
        </w:rPr>
        <w:t xml:space="preserve"> </w:t>
      </w:r>
      <w:r w:rsidR="00FD409D">
        <w:rPr>
          <w:rFonts w:ascii="Times New Roman" w:eastAsia="Times New Roman" w:hAnsi="Times New Roman" w:cs="Times New Roman"/>
          <w:bCs/>
          <w:sz w:val="24"/>
          <w:szCs w:val="20"/>
          <w:lang w:val="en-US"/>
        </w:rPr>
        <w:t>ITBM</w:t>
      </w:r>
      <w:r w:rsidR="00FD409D" w:rsidRPr="00FD409D">
        <w:rPr>
          <w:rFonts w:ascii="Times New Roman" w:eastAsia="Times New Roman" w:hAnsi="Times New Roman" w:cs="Times New Roman"/>
          <w:bCs/>
          <w:sz w:val="24"/>
          <w:szCs w:val="20"/>
        </w:rPr>
        <w:t xml:space="preserve">_2019 </w:t>
      </w:r>
      <w:r w:rsidR="00FD409D">
        <w:rPr>
          <w:rFonts w:ascii="Times New Roman" w:eastAsia="Times New Roman" w:hAnsi="Times New Roman" w:cs="Times New Roman"/>
          <w:bCs/>
          <w:sz w:val="24"/>
          <w:szCs w:val="20"/>
        </w:rPr>
        <w:t xml:space="preserve">Лаборатория нейропротезов </w:t>
      </w:r>
      <w:r w:rsidR="00FD409D" w:rsidRPr="00FD409D">
        <w:rPr>
          <w:rFonts w:ascii="Times New Roman" w:eastAsia="Times New Roman" w:hAnsi="Times New Roman" w:cs="Times New Roman"/>
          <w:bCs/>
          <w:sz w:val="24"/>
          <w:szCs w:val="20"/>
        </w:rPr>
        <w:t>рег.номер НИОКТР в ЦИТиС:  АААА-А19-119092790061-9</w:t>
      </w:r>
      <w:r w:rsidR="00FD409D">
        <w:rPr>
          <w:rFonts w:ascii="Times New Roman" w:eastAsia="Times New Roman" w:hAnsi="Times New Roman" w:cs="Times New Roman"/>
          <w:bCs/>
          <w:sz w:val="24"/>
          <w:szCs w:val="20"/>
        </w:rPr>
        <w:t xml:space="preserve">; </w:t>
      </w:r>
      <w:r w:rsidR="00FD409D" w:rsidRPr="00FD409D">
        <w:rPr>
          <w:rFonts w:ascii="Times New Roman" w:eastAsia="Times New Roman" w:hAnsi="Times New Roman" w:cs="Times New Roman"/>
          <w:bCs/>
          <w:sz w:val="24"/>
          <w:szCs w:val="20"/>
        </w:rPr>
        <w:t xml:space="preserve"> номер ИКРБС в ЦИТиС: 222123000014-1</w:t>
      </w:r>
      <w:r w:rsidRPr="00C325E1">
        <w:rPr>
          <w:rFonts w:ascii="Times New Roman" w:eastAsia="Times New Roman" w:hAnsi="Times New Roman" w:cs="Times New Roman"/>
          <w:bCs/>
          <w:sz w:val="24"/>
          <w:szCs w:val="20"/>
        </w:rPr>
        <w:t xml:space="preserve">, была разработана и протестирована система биомиметической </w:t>
      </w:r>
      <w:r w:rsidRPr="00C325E1">
        <w:rPr>
          <w:rFonts w:ascii="Times New Roman" w:eastAsia="Times New Roman" w:hAnsi="Times New Roman" w:cs="Times New Roman"/>
          <w:bCs/>
          <w:sz w:val="24"/>
          <w:szCs w:val="20"/>
        </w:rPr>
        <w:lastRenderedPageBreak/>
        <w:t>нейростимуляции, способная транслировать близкую к натуральной информацию в неповрежденные отделы нервной системы. На основе математической модели механорецепторов были предложены биомиметические стратегии стимуляции, имитирующие активность различных афферентных единиц. Было проведена экспериментальная оценка новой парадигмы на животных моделях, исследованы соматосенсорные сети при стимуляции нерва и записи рефлекторных реакций в ганглиях дорсальных корешков и спинном мозге. Биомиметическая стимуляция приводила к активности нейронной сети, приближающейся по своей пространственно-временной динамике к естественной нормальной. Разработанная нейротехнологическая парадигма была реализована в бионическом устройстве и протестирована на пациентах, обеспечив у них большую мобильность и лучшую координацию по сравнению с традиционными подходами.</w:t>
      </w:r>
    </w:p>
    <w:p w14:paraId="0D5A3B8B" w14:textId="460A557E" w:rsidR="00C325E1" w:rsidRPr="00C325E1" w:rsidRDefault="00C325E1" w:rsidP="00C325E1">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25E1">
        <w:rPr>
          <w:rFonts w:ascii="Times New Roman" w:eastAsia="Times New Roman" w:hAnsi="Times New Roman" w:cs="Times New Roman"/>
          <w:bCs/>
          <w:sz w:val="24"/>
          <w:szCs w:val="20"/>
        </w:rPr>
        <w:t>Таким образом, в результате реализации проекта были предложены новые технологии изготовления мягких нейрональных имплантов, апробированные в экспериментальных сериях с использованием всевозможных животных моделей. Была изучена роль дофаминового транспортера, триптофан-гидроксилазы 2 типа, а также TAAR1 и TAAR5 в реализации сенсомоторных функций у грызунов, а также восстановлении после травм спинного мозга. Была разработана и апробирована в клинической практике система биомиметической нейромодуляции у ампутантов, усиливающая естественные ощущения прикосновения за счет стимуляции периферических нервов.</w:t>
      </w:r>
      <w:r w:rsidR="007772FB">
        <w:rPr>
          <w:rFonts w:ascii="Times New Roman" w:eastAsia="Times New Roman" w:hAnsi="Times New Roman" w:cs="Times New Roman"/>
          <w:bCs/>
          <w:sz w:val="24"/>
          <w:szCs w:val="20"/>
        </w:rPr>
        <w:t xml:space="preserve"> Всего п</w:t>
      </w:r>
      <w:r w:rsidR="007772FB" w:rsidRPr="007772FB">
        <w:rPr>
          <w:rFonts w:ascii="Times New Roman" w:eastAsia="Times New Roman" w:hAnsi="Times New Roman" w:cs="Times New Roman"/>
          <w:bCs/>
          <w:sz w:val="24"/>
          <w:szCs w:val="20"/>
        </w:rPr>
        <w:t xml:space="preserve">о </w:t>
      </w:r>
      <w:r w:rsidR="007772FB">
        <w:rPr>
          <w:rFonts w:ascii="Times New Roman" w:eastAsia="Times New Roman" w:hAnsi="Times New Roman" w:cs="Times New Roman"/>
          <w:bCs/>
          <w:sz w:val="24"/>
          <w:szCs w:val="20"/>
        </w:rPr>
        <w:t>проекту</w:t>
      </w:r>
      <w:r w:rsidR="007772FB" w:rsidRPr="007772FB">
        <w:rPr>
          <w:rFonts w:ascii="Times New Roman" w:eastAsia="Times New Roman" w:hAnsi="Times New Roman" w:cs="Times New Roman"/>
          <w:bCs/>
          <w:sz w:val="24"/>
          <w:szCs w:val="20"/>
        </w:rPr>
        <w:t xml:space="preserve">  лабораторией опубликовано </w:t>
      </w:r>
      <w:r w:rsidR="0044379E">
        <w:rPr>
          <w:rFonts w:ascii="Times New Roman" w:eastAsia="Times New Roman" w:hAnsi="Times New Roman" w:cs="Times New Roman"/>
          <w:bCs/>
          <w:sz w:val="24"/>
          <w:szCs w:val="20"/>
        </w:rPr>
        <w:t>101</w:t>
      </w:r>
      <w:r w:rsidR="007772FB" w:rsidRPr="007772FB">
        <w:rPr>
          <w:rFonts w:ascii="Times New Roman" w:eastAsia="Times New Roman" w:hAnsi="Times New Roman" w:cs="Times New Roman"/>
          <w:bCs/>
          <w:sz w:val="24"/>
          <w:szCs w:val="20"/>
        </w:rPr>
        <w:t xml:space="preserve"> стат</w:t>
      </w:r>
      <w:r w:rsidR="0044379E">
        <w:rPr>
          <w:rFonts w:ascii="Times New Roman" w:eastAsia="Times New Roman" w:hAnsi="Times New Roman" w:cs="Times New Roman"/>
          <w:bCs/>
          <w:sz w:val="24"/>
          <w:szCs w:val="20"/>
        </w:rPr>
        <w:t>ья</w:t>
      </w:r>
      <w:r w:rsidR="007772FB" w:rsidRPr="007772FB">
        <w:rPr>
          <w:rFonts w:ascii="Times New Roman" w:eastAsia="Times New Roman" w:hAnsi="Times New Roman" w:cs="Times New Roman"/>
          <w:bCs/>
          <w:sz w:val="24"/>
          <w:szCs w:val="20"/>
        </w:rPr>
        <w:t xml:space="preserve"> в рецензируемых изданиях общим IF=</w:t>
      </w:r>
      <w:r w:rsidR="0044379E" w:rsidRPr="0044379E">
        <w:rPr>
          <w:rFonts w:ascii="Times New Roman" w:eastAsia="MS Mincho" w:hAnsi="Times New Roman" w:cs="Times New Roman"/>
          <w:color w:val="000000" w:themeColor="text1"/>
          <w:sz w:val="24"/>
          <w:szCs w:val="24"/>
          <w:lang w:eastAsia="ar-SA"/>
        </w:rPr>
        <w:t>255,683</w:t>
      </w:r>
      <w:r w:rsidR="007772FB" w:rsidRPr="007772FB">
        <w:rPr>
          <w:rFonts w:ascii="Times New Roman" w:eastAsia="Times New Roman" w:hAnsi="Times New Roman" w:cs="Times New Roman"/>
          <w:bCs/>
          <w:sz w:val="24"/>
          <w:szCs w:val="20"/>
        </w:rPr>
        <w:t xml:space="preserve">, из которых </w:t>
      </w:r>
      <w:r w:rsidR="00806379">
        <w:rPr>
          <w:rFonts w:ascii="Times New Roman" w:eastAsia="Times New Roman" w:hAnsi="Times New Roman" w:cs="Times New Roman"/>
          <w:bCs/>
          <w:sz w:val="24"/>
          <w:szCs w:val="20"/>
        </w:rPr>
        <w:t xml:space="preserve">43 </w:t>
      </w:r>
      <w:r w:rsidR="007772FB" w:rsidRPr="007772FB">
        <w:rPr>
          <w:rFonts w:ascii="Times New Roman" w:eastAsia="Times New Roman" w:hAnsi="Times New Roman" w:cs="Times New Roman"/>
          <w:bCs/>
          <w:sz w:val="24"/>
          <w:szCs w:val="20"/>
        </w:rPr>
        <w:t>стать</w:t>
      </w:r>
      <w:r w:rsidR="00806379">
        <w:rPr>
          <w:rFonts w:ascii="Times New Roman" w:eastAsia="Times New Roman" w:hAnsi="Times New Roman" w:cs="Times New Roman"/>
          <w:bCs/>
          <w:sz w:val="24"/>
          <w:szCs w:val="20"/>
        </w:rPr>
        <w:t>и</w:t>
      </w:r>
      <w:r w:rsidR="007772FB" w:rsidRPr="007772FB">
        <w:rPr>
          <w:rFonts w:ascii="Times New Roman" w:eastAsia="Times New Roman" w:hAnsi="Times New Roman" w:cs="Times New Roman"/>
          <w:bCs/>
          <w:sz w:val="24"/>
          <w:szCs w:val="20"/>
        </w:rPr>
        <w:t xml:space="preserve"> в журналах Q1-Q2</w:t>
      </w:r>
      <w:r w:rsidR="00806379">
        <w:rPr>
          <w:rFonts w:ascii="Times New Roman" w:eastAsia="Times New Roman" w:hAnsi="Times New Roman" w:cs="Times New Roman"/>
          <w:bCs/>
          <w:sz w:val="24"/>
          <w:szCs w:val="20"/>
        </w:rPr>
        <w:t>.</w:t>
      </w:r>
    </w:p>
    <w:p w14:paraId="59AAF10D" w14:textId="77777777" w:rsidR="00C325E1" w:rsidRDefault="00C325E1" w:rsidP="00C325E1">
      <w:pPr>
        <w:spacing w:after="0"/>
        <w:ind w:firstLine="709"/>
        <w:contextualSpacing/>
        <w:jc w:val="both"/>
        <w:rPr>
          <w:rFonts w:eastAsia="Times New Roman" w:cs="Times New Roman"/>
          <w:color w:val="000000" w:themeColor="text1"/>
          <w:szCs w:val="28"/>
        </w:rPr>
      </w:pPr>
    </w:p>
    <w:p w14:paraId="0DEE6A59" w14:textId="77777777" w:rsidR="00C325E1" w:rsidRPr="00C325E1" w:rsidRDefault="00C325E1" w:rsidP="00C325E1">
      <w:pPr>
        <w:spacing w:after="0"/>
        <w:jc w:val="center"/>
        <w:rPr>
          <w:rFonts w:ascii="Times New Roman" w:hAnsi="Times New Roman" w:cs="Times New Roman"/>
          <w:b/>
          <w:bCs/>
          <w:sz w:val="24"/>
          <w:szCs w:val="24"/>
          <w:lang w:val="en-US"/>
        </w:rPr>
      </w:pPr>
      <w:r w:rsidRPr="00C325E1">
        <w:rPr>
          <w:rFonts w:ascii="Times New Roman" w:hAnsi="Times New Roman" w:cs="Times New Roman"/>
          <w:b/>
          <w:bCs/>
          <w:sz w:val="24"/>
          <w:szCs w:val="24"/>
        </w:rPr>
        <w:t>Статьи</w:t>
      </w:r>
      <w:r w:rsidRPr="00C325E1">
        <w:rPr>
          <w:rFonts w:ascii="Times New Roman" w:hAnsi="Times New Roman" w:cs="Times New Roman"/>
          <w:b/>
          <w:bCs/>
          <w:sz w:val="24"/>
          <w:szCs w:val="24"/>
          <w:lang w:val="en-US"/>
        </w:rPr>
        <w:t xml:space="preserve"> Q1: </w:t>
      </w:r>
      <w:r w:rsidRPr="00C325E1">
        <w:rPr>
          <w:rFonts w:ascii="Times New Roman" w:hAnsi="Times New Roman" w:cs="Times New Roman"/>
          <w:sz w:val="24"/>
          <w:szCs w:val="24"/>
          <w:lang w:val="en-US"/>
        </w:rPr>
        <w:t>30</w:t>
      </w:r>
    </w:p>
    <w:p w14:paraId="0E729E05" w14:textId="77777777" w:rsidR="00C325E1" w:rsidRPr="00C325E1" w:rsidRDefault="00C325E1" w:rsidP="00C325E1">
      <w:pPr>
        <w:spacing w:after="0"/>
        <w:jc w:val="both"/>
        <w:rPr>
          <w:rFonts w:ascii="Times New Roman" w:hAnsi="Times New Roman" w:cs="Times New Roman"/>
          <w:b/>
          <w:bCs/>
          <w:sz w:val="24"/>
          <w:szCs w:val="24"/>
          <w:lang w:val="en-US"/>
        </w:rPr>
      </w:pPr>
    </w:p>
    <w:p w14:paraId="5E24D671"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2019:</w:t>
      </w:r>
    </w:p>
    <w:p w14:paraId="2CB0CFEB" w14:textId="791E6006"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Merkulyeva N, Lyakhovetskii V, Veshchitskii A, Bazhenova E, Gorskii O, Musienko P. Activation of the spinal neuronal network responsible for visceral control during locomotion. Exp Neurol. 2019; 320:112986. doi: 10.1016/j.expneurol.2019.112986. (WOS, Scopus, </w:t>
      </w:r>
      <w:r w:rsidRPr="00C325E1">
        <w:rPr>
          <w:rFonts w:ascii="Times New Roman" w:hAnsi="Times New Roman" w:cs="Times New Roman"/>
          <w:sz w:val="24"/>
          <w:szCs w:val="24"/>
        </w:rPr>
        <w:t>РИНЦ</w:t>
      </w:r>
      <w:r w:rsidR="001C27B7" w:rsidRPr="00EE2C8C">
        <w:rPr>
          <w:rFonts w:ascii="Times New Roman" w:hAnsi="Times New Roman" w:cs="Times New Roman"/>
          <w:sz w:val="24"/>
          <w:szCs w:val="24"/>
          <w:lang w:val="en-US"/>
        </w:rPr>
        <w:t xml:space="preserve">, </w:t>
      </w:r>
      <w:r w:rsidR="001C27B7" w:rsidRPr="00C325E1">
        <w:rPr>
          <w:rFonts w:ascii="Times New Roman" w:hAnsi="Times New Roman" w:cs="Times New Roman"/>
          <w:sz w:val="24"/>
          <w:szCs w:val="24"/>
          <w:lang w:val="en-US"/>
        </w:rPr>
        <w:t>IF=</w:t>
      </w:r>
      <w:r w:rsidR="001C27B7" w:rsidRPr="00EE2C8C">
        <w:rPr>
          <w:rFonts w:ascii="Arial" w:hAnsi="Arial" w:cs="Arial"/>
          <w:b/>
          <w:bCs/>
          <w:color w:val="333333"/>
          <w:shd w:val="clear" w:color="auto" w:fill="FFFFFF"/>
          <w:lang w:val="en-US"/>
        </w:rPr>
        <w:t xml:space="preserve"> </w:t>
      </w:r>
      <w:r w:rsidR="001C27B7" w:rsidRPr="00EE2C8C">
        <w:rPr>
          <w:rFonts w:ascii="Times New Roman" w:hAnsi="Times New Roman" w:cs="Times New Roman"/>
          <w:sz w:val="24"/>
          <w:szCs w:val="24"/>
          <w:lang w:val="en-US"/>
        </w:rPr>
        <w:t>4,691</w:t>
      </w:r>
      <w:r w:rsidRPr="00C325E1">
        <w:rPr>
          <w:rFonts w:ascii="Times New Roman" w:hAnsi="Times New Roman" w:cs="Times New Roman"/>
          <w:sz w:val="24"/>
          <w:szCs w:val="24"/>
          <w:lang w:val="en-US"/>
        </w:rPr>
        <w:t>)</w:t>
      </w:r>
      <w:r w:rsidR="006B1136" w:rsidRPr="00B57B29">
        <w:rPr>
          <w:rFonts w:ascii="Times New Roman" w:hAnsi="Times New Roman" w:cs="Times New Roman"/>
          <w:sz w:val="24"/>
          <w:szCs w:val="24"/>
          <w:lang w:val="en-US"/>
        </w:rPr>
        <w:t>.</w:t>
      </w:r>
    </w:p>
    <w:p w14:paraId="16252A5D" w14:textId="77777777" w:rsidR="00C325E1" w:rsidRPr="00C325E1" w:rsidRDefault="00C325E1" w:rsidP="00C325E1">
      <w:pPr>
        <w:spacing w:after="0"/>
        <w:jc w:val="both"/>
        <w:rPr>
          <w:rFonts w:ascii="Times New Roman" w:hAnsi="Times New Roman" w:cs="Times New Roman"/>
          <w:sz w:val="24"/>
          <w:szCs w:val="24"/>
          <w:lang w:val="en-US"/>
        </w:rPr>
      </w:pPr>
    </w:p>
    <w:p w14:paraId="2AD6E9E8" w14:textId="4DC42724"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Barshutina</w:t>
      </w:r>
      <w:r w:rsidR="00EE2C8C" w:rsidRPr="00EE2C8C">
        <w:rPr>
          <w:rFonts w:ascii="Times New Roman" w:hAnsi="Times New Roman" w:cs="Times New Roman"/>
          <w:sz w:val="24"/>
          <w:szCs w:val="24"/>
          <w:lang w:val="en-US"/>
        </w:rPr>
        <w:t xml:space="preserve"> </w:t>
      </w:r>
      <w:r w:rsidR="00EE2C8C" w:rsidRPr="00C325E1">
        <w:rPr>
          <w:rFonts w:ascii="Times New Roman" w:hAnsi="Times New Roman" w:cs="Times New Roman"/>
          <w:sz w:val="24"/>
          <w:szCs w:val="24"/>
          <w:lang w:val="en-US"/>
        </w:rPr>
        <w:t>MN</w:t>
      </w:r>
      <w:r w:rsidRPr="00C325E1">
        <w:rPr>
          <w:rFonts w:ascii="Times New Roman" w:hAnsi="Times New Roman" w:cs="Times New Roman"/>
          <w:sz w:val="24"/>
          <w:szCs w:val="24"/>
          <w:lang w:val="en-US"/>
        </w:rPr>
        <w:t>, Kirichenko</w:t>
      </w:r>
      <w:r w:rsidR="00EE2C8C" w:rsidRPr="00EE2C8C">
        <w:rPr>
          <w:rFonts w:ascii="Times New Roman" w:hAnsi="Times New Roman" w:cs="Times New Roman"/>
          <w:sz w:val="24"/>
          <w:szCs w:val="24"/>
          <w:lang w:val="en-US"/>
        </w:rPr>
        <w:t xml:space="preserve"> </w:t>
      </w:r>
      <w:r w:rsidR="00EE2C8C" w:rsidRPr="00C325E1">
        <w:rPr>
          <w:rFonts w:ascii="Times New Roman" w:hAnsi="Times New Roman" w:cs="Times New Roman"/>
          <w:sz w:val="24"/>
          <w:szCs w:val="24"/>
          <w:lang w:val="en-US"/>
        </w:rPr>
        <w:t>SO</w:t>
      </w:r>
      <w:r w:rsidRPr="00C325E1">
        <w:rPr>
          <w:rFonts w:ascii="Times New Roman" w:hAnsi="Times New Roman" w:cs="Times New Roman"/>
          <w:sz w:val="24"/>
          <w:szCs w:val="24"/>
          <w:lang w:val="en-US"/>
        </w:rPr>
        <w:t>, Wodolajski</w:t>
      </w:r>
      <w:r w:rsidR="00EE2C8C" w:rsidRPr="00EE2C8C">
        <w:rPr>
          <w:rFonts w:ascii="Times New Roman" w:hAnsi="Times New Roman" w:cs="Times New Roman"/>
          <w:sz w:val="24"/>
          <w:szCs w:val="24"/>
          <w:lang w:val="en-US"/>
        </w:rPr>
        <w:t xml:space="preserve"> </w:t>
      </w:r>
      <w:r w:rsidR="00EE2C8C" w:rsidRPr="00C325E1">
        <w:rPr>
          <w:rFonts w:ascii="Times New Roman" w:hAnsi="Times New Roman" w:cs="Times New Roman"/>
          <w:sz w:val="24"/>
          <w:szCs w:val="24"/>
          <w:lang w:val="en-US"/>
        </w:rPr>
        <w:t>VA</w:t>
      </w:r>
      <w:r w:rsidRPr="00C325E1">
        <w:rPr>
          <w:rFonts w:ascii="Times New Roman" w:hAnsi="Times New Roman" w:cs="Times New Roman"/>
          <w:sz w:val="24"/>
          <w:szCs w:val="24"/>
          <w:lang w:val="en-US"/>
        </w:rPr>
        <w:t>, Musienko</w:t>
      </w:r>
      <w:r w:rsidR="00EE2C8C" w:rsidRPr="00EE2C8C">
        <w:rPr>
          <w:rFonts w:ascii="Times New Roman" w:hAnsi="Times New Roman" w:cs="Times New Roman"/>
          <w:sz w:val="24"/>
          <w:szCs w:val="24"/>
          <w:lang w:val="en-US"/>
        </w:rPr>
        <w:t xml:space="preserve"> </w:t>
      </w:r>
      <w:r w:rsidR="00EE2C8C" w:rsidRPr="00C325E1">
        <w:rPr>
          <w:rFonts w:ascii="Times New Roman" w:hAnsi="Times New Roman" w:cs="Times New Roman"/>
          <w:sz w:val="24"/>
          <w:szCs w:val="24"/>
          <w:lang w:val="en-US"/>
        </w:rPr>
        <w:t>PE</w:t>
      </w:r>
      <w:r w:rsidRPr="00C325E1">
        <w:rPr>
          <w:rFonts w:ascii="Times New Roman" w:hAnsi="Times New Roman" w:cs="Times New Roman"/>
          <w:sz w:val="24"/>
          <w:szCs w:val="24"/>
          <w:lang w:val="en-US"/>
        </w:rPr>
        <w:t xml:space="preserve">. Mechanisms of electrical conductivity in CNT/silicone composites designed for neural interfacing. Materials Letters. 2019. 236, 183-186. doi: 10.1016/j.matlet.2018.10.090 (WOS, Scopus, </w:t>
      </w:r>
      <w:r w:rsidRPr="00C325E1">
        <w:rPr>
          <w:rFonts w:ascii="Times New Roman" w:hAnsi="Times New Roman" w:cs="Times New Roman"/>
          <w:sz w:val="24"/>
          <w:szCs w:val="24"/>
        </w:rPr>
        <w:t>РИНЦ</w:t>
      </w:r>
      <w:r w:rsidR="00377712" w:rsidRPr="00B57B29">
        <w:rPr>
          <w:rFonts w:ascii="Times New Roman" w:hAnsi="Times New Roman" w:cs="Times New Roman"/>
          <w:sz w:val="24"/>
          <w:szCs w:val="24"/>
          <w:lang w:val="en-US"/>
        </w:rPr>
        <w:t>,</w:t>
      </w:r>
      <w:r w:rsidR="00377712" w:rsidRPr="00B57B29">
        <w:rPr>
          <w:rFonts w:ascii="Arial" w:hAnsi="Arial" w:cs="Arial"/>
          <w:b/>
          <w:bCs/>
          <w:color w:val="333333"/>
          <w:shd w:val="clear" w:color="auto" w:fill="FFFFFF"/>
          <w:lang w:val="en-US"/>
        </w:rPr>
        <w:t xml:space="preserve"> </w:t>
      </w:r>
      <w:r w:rsidR="00377712" w:rsidRPr="00C325E1">
        <w:rPr>
          <w:rFonts w:ascii="Times New Roman" w:hAnsi="Times New Roman" w:cs="Times New Roman"/>
          <w:sz w:val="24"/>
          <w:szCs w:val="24"/>
          <w:lang w:val="en-US"/>
        </w:rPr>
        <w:t>IF=</w:t>
      </w:r>
      <w:r w:rsidR="00377712" w:rsidRPr="00B57B29">
        <w:rPr>
          <w:rFonts w:ascii="Times New Roman" w:hAnsi="Times New Roman" w:cs="Times New Roman"/>
          <w:sz w:val="24"/>
          <w:szCs w:val="24"/>
          <w:lang w:val="en-US"/>
        </w:rPr>
        <w:t>3,019</w:t>
      </w:r>
      <w:r w:rsidRPr="00C325E1">
        <w:rPr>
          <w:rFonts w:ascii="Times New Roman" w:hAnsi="Times New Roman" w:cs="Times New Roman"/>
          <w:sz w:val="24"/>
          <w:szCs w:val="24"/>
          <w:lang w:val="en-US"/>
        </w:rPr>
        <w:t>)</w:t>
      </w:r>
      <w:r w:rsidR="006B1136" w:rsidRPr="00B57B29">
        <w:rPr>
          <w:rFonts w:ascii="Times New Roman" w:hAnsi="Times New Roman" w:cs="Times New Roman"/>
          <w:sz w:val="24"/>
          <w:szCs w:val="24"/>
          <w:lang w:val="en-US"/>
        </w:rPr>
        <w:t>.</w:t>
      </w:r>
    </w:p>
    <w:p w14:paraId="11D844FF" w14:textId="77777777" w:rsidR="00C325E1" w:rsidRPr="00C325E1" w:rsidRDefault="00C325E1" w:rsidP="00C325E1">
      <w:pPr>
        <w:spacing w:after="0"/>
        <w:jc w:val="both"/>
        <w:rPr>
          <w:rFonts w:ascii="Times New Roman" w:hAnsi="Times New Roman" w:cs="Times New Roman"/>
          <w:sz w:val="24"/>
          <w:szCs w:val="24"/>
          <w:lang w:val="en-US"/>
        </w:rPr>
      </w:pPr>
    </w:p>
    <w:p w14:paraId="30DBAAB4" w14:textId="0610CE39"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Efimova EV, Merkulyeva N, Veshchitskii A, Katolikova NV, Rubets E, Mor MS, Leonova EI, Gainetdinov RR. Trace amine‐associated receptors as 27 modulators of brain monoaminergic </w:t>
      </w:r>
      <w:r w:rsidRPr="00C325E1">
        <w:rPr>
          <w:rFonts w:ascii="Times New Roman" w:hAnsi="Times New Roman" w:cs="Times New Roman"/>
          <w:sz w:val="24"/>
          <w:szCs w:val="24"/>
          <w:lang w:val="en-US"/>
        </w:rPr>
        <w:lastRenderedPageBreak/>
        <w:t xml:space="preserve">systems. Journal of Neurochemistr. 2019 Aug; 150(S1), </w:t>
      </w:r>
      <w:r w:rsidRPr="00C325E1">
        <w:rPr>
          <w:rFonts w:ascii="Times New Roman" w:hAnsi="Times New Roman" w:cs="Times New Roman"/>
          <w:sz w:val="24"/>
          <w:szCs w:val="24"/>
        </w:rPr>
        <w:t>р</w:t>
      </w:r>
      <w:r w:rsidRPr="00C325E1">
        <w:rPr>
          <w:rFonts w:ascii="Times New Roman" w:hAnsi="Times New Roman" w:cs="Times New Roman"/>
          <w:sz w:val="24"/>
          <w:szCs w:val="24"/>
          <w:lang w:val="en-US"/>
        </w:rPr>
        <w:t xml:space="preserve"> 162–251, WTH02‐03 (WOS, Scopus, </w:t>
      </w:r>
      <w:r w:rsidRPr="00C325E1">
        <w:rPr>
          <w:rFonts w:ascii="Times New Roman" w:hAnsi="Times New Roman" w:cs="Times New Roman"/>
          <w:sz w:val="24"/>
          <w:szCs w:val="24"/>
        </w:rPr>
        <w:t>РИНЦ</w:t>
      </w:r>
      <w:r w:rsidR="001B49CB" w:rsidRPr="00B57B29">
        <w:rPr>
          <w:rFonts w:ascii="Times New Roman" w:hAnsi="Times New Roman" w:cs="Times New Roman"/>
          <w:sz w:val="24"/>
          <w:szCs w:val="24"/>
          <w:lang w:val="en-US"/>
        </w:rPr>
        <w:t xml:space="preserve">, </w:t>
      </w:r>
      <w:r w:rsidR="001B49CB" w:rsidRPr="00C325E1">
        <w:rPr>
          <w:rFonts w:ascii="Times New Roman" w:hAnsi="Times New Roman" w:cs="Times New Roman"/>
          <w:sz w:val="24"/>
          <w:szCs w:val="24"/>
          <w:lang w:val="en-US"/>
        </w:rPr>
        <w:t>IF=</w:t>
      </w:r>
      <w:r w:rsidR="001B49CB" w:rsidRPr="00B57B29">
        <w:rPr>
          <w:rFonts w:ascii="Times New Roman" w:hAnsi="Times New Roman" w:cs="Times New Roman"/>
          <w:sz w:val="24"/>
          <w:szCs w:val="24"/>
          <w:lang w:val="en-US"/>
        </w:rPr>
        <w:t>4,87</w:t>
      </w:r>
      <w:r w:rsidRPr="00C325E1">
        <w:rPr>
          <w:rFonts w:ascii="Times New Roman" w:hAnsi="Times New Roman" w:cs="Times New Roman"/>
          <w:sz w:val="24"/>
          <w:szCs w:val="24"/>
          <w:lang w:val="en-US"/>
        </w:rPr>
        <w:t>)</w:t>
      </w:r>
      <w:r w:rsidR="006B1136" w:rsidRPr="00B57B29">
        <w:rPr>
          <w:rFonts w:ascii="Times New Roman" w:hAnsi="Times New Roman" w:cs="Times New Roman"/>
          <w:sz w:val="24"/>
          <w:szCs w:val="24"/>
          <w:lang w:val="en-US"/>
        </w:rPr>
        <w:t>.</w:t>
      </w:r>
    </w:p>
    <w:p w14:paraId="76307A7A" w14:textId="77777777" w:rsidR="00C325E1" w:rsidRPr="00A8478F" w:rsidRDefault="00C325E1" w:rsidP="00C325E1">
      <w:pPr>
        <w:spacing w:after="0"/>
        <w:jc w:val="both"/>
        <w:rPr>
          <w:b/>
          <w:bCs/>
          <w:lang w:val="en-US"/>
        </w:rPr>
      </w:pPr>
    </w:p>
    <w:p w14:paraId="3CD79846"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2020:</w:t>
      </w:r>
    </w:p>
    <w:p w14:paraId="43EE453C" w14:textId="77777777"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Sysoev Y,  Bazhenova E,  Lyakhovetskii V,  Kovalev G, Shkorbatova P, Islamova R,  Pavlova N, Gorskii O, Merkulyeva N,Shkarupa D, Musienk</w:t>
      </w:r>
      <w:r w:rsidRPr="00C325E1">
        <w:rPr>
          <w:rFonts w:ascii="Times New Roman" w:hAnsi="Times New Roman" w:cs="Times New Roman"/>
          <w:sz w:val="24"/>
          <w:szCs w:val="24"/>
        </w:rPr>
        <w:t>о</w:t>
      </w:r>
      <w:r w:rsidRPr="00C325E1">
        <w:rPr>
          <w:rFonts w:ascii="Times New Roman" w:hAnsi="Times New Roman" w:cs="Times New Roman"/>
          <w:sz w:val="24"/>
          <w:szCs w:val="24"/>
          <w:lang w:val="en-US"/>
        </w:rPr>
        <w:t xml:space="preserve"> P. Site-specific neuromodulation of detrusor and external urethral sphincter by epidural spinal cord stimulation Front. Syst. Neurosci. 2020; 14:47.  doi: 10.3389/fnsys.2020.00047  (Scopus/WoS/</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IF=4.0).</w:t>
      </w:r>
    </w:p>
    <w:p w14:paraId="26E2F407" w14:textId="77777777" w:rsidR="00C325E1" w:rsidRPr="00C325E1" w:rsidRDefault="00C325E1" w:rsidP="00C325E1">
      <w:pPr>
        <w:spacing w:after="0"/>
        <w:jc w:val="both"/>
        <w:rPr>
          <w:rFonts w:ascii="Times New Roman" w:hAnsi="Times New Roman" w:cs="Times New Roman"/>
          <w:sz w:val="24"/>
          <w:szCs w:val="24"/>
          <w:lang w:val="en-US"/>
        </w:rPr>
      </w:pPr>
    </w:p>
    <w:p w14:paraId="6BB8733A" w14:textId="4A504FC3"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Afanasenkau D, Kalinina D, Lyakhovetskii V, Tondera C, Gorsky O, Moosavi S, Pavlova N, Merkulyeva N,  Kalueff A, Minev I, Musienko P.  Rapid prototyping of soft bioelectronic implants for use as neuromuscular interfaces. Nat Biomed Eng. 2020; 4:1010–1022. DOI: 10.1038/s41551-020-00615-7 (Scopus/WoS/</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IF=17.149)</w:t>
      </w:r>
      <w:r w:rsidR="006B1136" w:rsidRPr="00B57B29">
        <w:rPr>
          <w:rFonts w:ascii="Times New Roman" w:hAnsi="Times New Roman" w:cs="Times New Roman"/>
          <w:sz w:val="24"/>
          <w:szCs w:val="24"/>
          <w:lang w:val="en-US"/>
        </w:rPr>
        <w:t>.</w:t>
      </w:r>
    </w:p>
    <w:p w14:paraId="1E296B3D" w14:textId="77777777" w:rsidR="00C325E1" w:rsidRPr="00C325E1" w:rsidRDefault="00C325E1" w:rsidP="00C325E1">
      <w:pPr>
        <w:spacing w:after="0"/>
        <w:jc w:val="both"/>
        <w:rPr>
          <w:rFonts w:ascii="Times New Roman" w:hAnsi="Times New Roman" w:cs="Times New Roman"/>
          <w:sz w:val="24"/>
          <w:szCs w:val="24"/>
          <w:lang w:val="en-US"/>
        </w:rPr>
      </w:pPr>
    </w:p>
    <w:p w14:paraId="3603BDAE" w14:textId="77777777"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Shkorbatova P, Lyakhovetskii V, Pavlova N, Popov A, Bazhenova E, Kalinina D, Gorskii O, Musienko P. Mapping of the Spinal Sensorimotor Network by Transvertebral and Transcutaneous Spinal Cord Stimulation Front. Syst. Neurosci. 2020; 14:74. DOI: 10.3389/fnsys.2020.555593    (Scopus/WoS/</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IF=4.0).</w:t>
      </w:r>
    </w:p>
    <w:p w14:paraId="4299C0CB" w14:textId="77777777" w:rsidR="006B1136" w:rsidRPr="00B57B29" w:rsidRDefault="006B1136" w:rsidP="00C325E1">
      <w:pPr>
        <w:spacing w:after="0"/>
        <w:jc w:val="both"/>
        <w:rPr>
          <w:rFonts w:ascii="Times New Roman" w:hAnsi="Times New Roman" w:cs="Times New Roman"/>
          <w:sz w:val="24"/>
          <w:szCs w:val="24"/>
          <w:lang w:val="en-US"/>
        </w:rPr>
      </w:pPr>
    </w:p>
    <w:p w14:paraId="489090BB" w14:textId="42517708"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Espinoza S, Sukhanov I, Efimova EV, Kozlova A, Antonova KA, Illiano P, Leo D, Merkulyeva N, Kalinina D, Musienko P, Rocchi A, Mus L, Sotnikova TD, Gainetdinov RR. Trace Amine-Associated Receptor 5 Provides Olfactory Input Into Limbic Brain Areas and Modulates Emotional Behaviors and Serotonin Transmission. Front Mol Neurosci. 2020; 13:18. doi: 10.3389/fnmol.2020.00018. (Scopus/WoS/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 2.678)</w:t>
      </w:r>
      <w:r w:rsidR="006B1136" w:rsidRPr="00B57B29">
        <w:rPr>
          <w:rFonts w:ascii="Times New Roman" w:hAnsi="Times New Roman" w:cs="Times New Roman"/>
          <w:sz w:val="24"/>
          <w:szCs w:val="24"/>
          <w:lang w:val="en-US"/>
        </w:rPr>
        <w:t>.</w:t>
      </w:r>
    </w:p>
    <w:p w14:paraId="6D0D2B93" w14:textId="77777777" w:rsidR="00C325E1" w:rsidRPr="00C325E1" w:rsidRDefault="00C325E1" w:rsidP="00C325E1">
      <w:pPr>
        <w:spacing w:after="0"/>
        <w:jc w:val="both"/>
        <w:rPr>
          <w:rFonts w:ascii="Times New Roman" w:hAnsi="Times New Roman" w:cs="Times New Roman"/>
          <w:sz w:val="24"/>
          <w:szCs w:val="24"/>
          <w:lang w:val="en-US"/>
        </w:rPr>
      </w:pPr>
    </w:p>
    <w:p w14:paraId="2D4D97D8" w14:textId="06D20689" w:rsidR="00C325E1" w:rsidRPr="00B57B29" w:rsidRDefault="00C325E1" w:rsidP="00C325E1">
      <w:pPr>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Musienko PE, Lyalka VF, Gorskii OV, Merkulyeva N, Gerasimenko YP, Deliagina TG, Zelenin PV. Comparison of operation of spinal locomotor networks activated by supraspinal commands and by epidural stimulation of the spinal cord in cats. J Physiol. 2020; 598: 3459-3483. doi: 10.1113/JP279460. (Scopus/WoS/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IF=4.547)</w:t>
      </w:r>
      <w:r w:rsidR="006B1136" w:rsidRPr="00B57B29">
        <w:rPr>
          <w:rFonts w:ascii="Times New Roman" w:hAnsi="Times New Roman" w:cs="Times New Roman"/>
          <w:sz w:val="24"/>
          <w:szCs w:val="24"/>
          <w:lang w:val="en-US"/>
        </w:rPr>
        <w:t>.</w:t>
      </w:r>
    </w:p>
    <w:p w14:paraId="14C7139C" w14:textId="44DA53EA"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Shapkova EY, Pismennaya EV, Emelyannikov DV, Ivanenko Y. Exoskeleton Walk Training in Paralyzed Individuals Benefits From Transcutaneous Lumbar Cord Tonic Electrical Stimulation. Front Neurosci. 2020; 14:416. doi: 10.3389/fnins.2020.00416. (Scopus/WoS/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IF=6.074)</w:t>
      </w:r>
      <w:r w:rsidR="006B1136" w:rsidRPr="00B57B29">
        <w:rPr>
          <w:rFonts w:ascii="Times New Roman" w:hAnsi="Times New Roman" w:cs="Times New Roman"/>
          <w:sz w:val="24"/>
          <w:szCs w:val="24"/>
          <w:lang w:val="en-US"/>
        </w:rPr>
        <w:t>.</w:t>
      </w:r>
    </w:p>
    <w:p w14:paraId="34480EDB" w14:textId="77777777" w:rsidR="00C325E1" w:rsidRPr="00C325E1" w:rsidRDefault="00C325E1" w:rsidP="00C325E1">
      <w:pPr>
        <w:spacing w:after="0"/>
        <w:jc w:val="both"/>
        <w:rPr>
          <w:rFonts w:ascii="Times New Roman" w:hAnsi="Times New Roman" w:cs="Times New Roman"/>
          <w:sz w:val="24"/>
          <w:szCs w:val="24"/>
          <w:lang w:val="en-US"/>
        </w:rPr>
      </w:pPr>
    </w:p>
    <w:p w14:paraId="4B6EB077" w14:textId="12D9B3FB"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Barshutina MN, Musienko PE, Tkachev AG. Modeling of elastic modulus of CNT/silicone composites designed for medical applications. (2020). Advanced Materials &amp; Technologies. 2020; 1(17): 49-53. DOI: 10.17277/amt.2020.01.pp.049-053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 0,293)</w:t>
      </w:r>
      <w:r w:rsidR="006B1136" w:rsidRPr="00B57B29">
        <w:rPr>
          <w:rFonts w:ascii="Times New Roman" w:hAnsi="Times New Roman" w:cs="Times New Roman"/>
          <w:sz w:val="24"/>
          <w:szCs w:val="24"/>
          <w:lang w:val="en-US"/>
        </w:rPr>
        <w:t>.</w:t>
      </w:r>
    </w:p>
    <w:p w14:paraId="707494F4" w14:textId="77777777" w:rsidR="00C325E1" w:rsidRPr="00C325E1" w:rsidRDefault="00C325E1" w:rsidP="00C325E1">
      <w:pPr>
        <w:spacing w:after="0"/>
        <w:jc w:val="both"/>
        <w:rPr>
          <w:rFonts w:ascii="Times New Roman" w:hAnsi="Times New Roman" w:cs="Times New Roman"/>
          <w:sz w:val="24"/>
          <w:szCs w:val="24"/>
          <w:lang w:val="en-US"/>
        </w:rPr>
      </w:pPr>
    </w:p>
    <w:p w14:paraId="438338AC" w14:textId="2BCA8193" w:rsidR="00C325E1" w:rsidRPr="006B1136" w:rsidRDefault="00C325E1" w:rsidP="00C325E1">
      <w:pPr>
        <w:jc w:val="both"/>
        <w:rPr>
          <w:rFonts w:ascii="Times New Roman" w:eastAsia="Times New Roman" w:hAnsi="Times New Roman" w:cs="Times New Roman"/>
          <w:color w:val="000000"/>
          <w:sz w:val="24"/>
          <w:szCs w:val="24"/>
          <w:lang w:val="en-US"/>
        </w:rPr>
      </w:pPr>
      <w:r w:rsidRPr="00C325E1">
        <w:rPr>
          <w:rFonts w:ascii="Times New Roman" w:eastAsia="Times New Roman" w:hAnsi="Times New Roman" w:cs="Times New Roman"/>
          <w:color w:val="000000"/>
          <w:sz w:val="24"/>
          <w:szCs w:val="24"/>
          <w:lang w:val="en-US"/>
        </w:rPr>
        <w:t>Berezovskaya AS, Tyganov SA, Nikolaeva SD, Naumova AA, Merkulyeva NS, Shenkman BS, Glazova MV. Dynamic Foot Stimulations During Short-Term Hindlimb Unloading Prevent Dysregulation of the Neurotransmission in the Hippocampus of Rats. Cell Mol Neurobiol. 2020; doi: 10.1007/s10571-020-00922-2. https://pubmed.ncbi.nlm.nih.gov/32683580/ (Scopus/WoS/ РИНЦ, IF= 3.811)</w:t>
      </w:r>
      <w:r w:rsidR="006B1136" w:rsidRPr="006B1136">
        <w:rPr>
          <w:rFonts w:ascii="Times New Roman" w:eastAsia="Times New Roman" w:hAnsi="Times New Roman" w:cs="Times New Roman"/>
          <w:color w:val="000000"/>
          <w:sz w:val="24"/>
          <w:szCs w:val="24"/>
          <w:lang w:val="en-US"/>
        </w:rPr>
        <w:t>.</w:t>
      </w:r>
    </w:p>
    <w:p w14:paraId="1C21E4D8" w14:textId="46F478C9" w:rsidR="00C325E1" w:rsidRPr="00B57B29" w:rsidRDefault="00C325E1" w:rsidP="00C325E1">
      <w:pPr>
        <w:spacing w:after="0"/>
        <w:jc w:val="both"/>
        <w:rPr>
          <w:rFonts w:ascii="Times New Roman" w:eastAsia="Times New Roman" w:hAnsi="Times New Roman" w:cs="Times New Roman"/>
          <w:color w:val="000000" w:themeColor="text1"/>
          <w:sz w:val="24"/>
          <w:szCs w:val="24"/>
          <w:lang w:val="en-US"/>
        </w:rPr>
      </w:pPr>
      <w:r w:rsidRPr="00C325E1">
        <w:rPr>
          <w:rFonts w:ascii="Times New Roman" w:hAnsi="Times New Roman" w:cs="Times New Roman"/>
          <w:color w:val="000000" w:themeColor="text1"/>
          <w:sz w:val="24"/>
          <w:szCs w:val="24"/>
          <w:lang w:val="en-US"/>
        </w:rPr>
        <w:t xml:space="preserve">E. Efimova, A. Kozlova, V. Razenkova, N. Katolikova, K. Antonova, T. Sotnikova, N. Merkulyeva, A. Veshchitskii, D. Kalinina,  D. Korzhevskii, P. Musienko, E. Kanov, R. </w:t>
      </w:r>
      <w:r w:rsidRPr="00C325E1">
        <w:rPr>
          <w:rFonts w:ascii="Times New Roman" w:hAnsi="Times New Roman" w:cs="Times New Roman"/>
          <w:color w:val="000000" w:themeColor="text1"/>
          <w:sz w:val="24"/>
          <w:szCs w:val="24"/>
          <w:lang w:val="en-US"/>
        </w:rPr>
        <w:lastRenderedPageBreak/>
        <w:t xml:space="preserve">Gainetdinov. </w:t>
      </w:r>
      <w:r w:rsidRPr="00C325E1">
        <w:rPr>
          <w:rStyle w:val="apple-converted-space"/>
          <w:rFonts w:ascii="Times New Roman" w:hAnsi="Times New Roman" w:cs="Times New Roman"/>
          <w:color w:val="000000" w:themeColor="text1"/>
          <w:sz w:val="24"/>
          <w:szCs w:val="24"/>
          <w:shd w:val="clear" w:color="auto" w:fill="FFFFFF"/>
          <w:lang w:val="en-US"/>
        </w:rPr>
        <w:t> </w:t>
      </w:r>
      <w:r w:rsidRPr="00C325E1">
        <w:rPr>
          <w:rFonts w:ascii="Times New Roman" w:hAnsi="Times New Roman" w:cs="Times New Roman"/>
          <w:color w:val="000000" w:themeColor="text1"/>
          <w:sz w:val="24"/>
          <w:szCs w:val="24"/>
          <w:shd w:val="clear" w:color="auto" w:fill="FFFFFF"/>
          <w:lang w:val="en-US"/>
        </w:rPr>
        <w:t>Increased dopamine transmission and adult neurogenesis in trace amine-associated receptor 5 (TAAR5) knockout mice.</w:t>
      </w:r>
      <w:r w:rsidRPr="00C325E1">
        <w:rPr>
          <w:rFonts w:ascii="Times New Roman" w:hAnsi="Times New Roman" w:cs="Times New Roman"/>
          <w:color w:val="000000" w:themeColor="text1"/>
          <w:sz w:val="24"/>
          <w:szCs w:val="24"/>
          <w:lang w:val="en-US"/>
        </w:rPr>
        <w:br/>
      </w:r>
      <w:r w:rsidRPr="00C325E1">
        <w:rPr>
          <w:rFonts w:ascii="Times New Roman" w:hAnsi="Times New Roman" w:cs="Times New Roman"/>
          <w:color w:val="000000" w:themeColor="text1"/>
          <w:sz w:val="24"/>
          <w:szCs w:val="24"/>
          <w:shd w:val="clear" w:color="auto" w:fill="FFFFFF"/>
          <w:lang w:val="en-US"/>
        </w:rPr>
        <w:t xml:space="preserve">Neuropharmacology. </w:t>
      </w:r>
      <w:r w:rsidRPr="00C325E1">
        <w:rPr>
          <w:rFonts w:ascii="Times New Roman" w:eastAsia="Times New Roman" w:hAnsi="Times New Roman" w:cs="Times New Roman"/>
          <w:color w:val="000000" w:themeColor="text1"/>
          <w:sz w:val="24"/>
          <w:szCs w:val="24"/>
          <w:lang w:val="en-US"/>
        </w:rPr>
        <w:t>(Scopus/WoS/ РИНЦ, IF=4.431)</w:t>
      </w:r>
      <w:r w:rsidR="006B1136" w:rsidRPr="00B57B29">
        <w:rPr>
          <w:rFonts w:ascii="Times New Roman" w:eastAsia="Times New Roman" w:hAnsi="Times New Roman" w:cs="Times New Roman"/>
          <w:color w:val="000000" w:themeColor="text1"/>
          <w:sz w:val="24"/>
          <w:szCs w:val="24"/>
          <w:lang w:val="en-US"/>
        </w:rPr>
        <w:t>.</w:t>
      </w:r>
    </w:p>
    <w:p w14:paraId="5B54FB73" w14:textId="77777777" w:rsidR="00C325E1" w:rsidRPr="00C325E1" w:rsidRDefault="00C325E1" w:rsidP="00C325E1">
      <w:pPr>
        <w:spacing w:after="0"/>
        <w:jc w:val="both"/>
        <w:rPr>
          <w:rFonts w:ascii="Times New Roman" w:eastAsia="Times New Roman" w:hAnsi="Times New Roman" w:cs="Times New Roman"/>
          <w:color w:val="000000" w:themeColor="text1"/>
          <w:sz w:val="24"/>
          <w:szCs w:val="24"/>
          <w:lang w:val="en-US"/>
        </w:rPr>
      </w:pPr>
    </w:p>
    <w:p w14:paraId="663F4178" w14:textId="15039EEC" w:rsidR="00C325E1" w:rsidRPr="00B57B29" w:rsidRDefault="00C325E1" w:rsidP="00C325E1">
      <w:pPr>
        <w:jc w:val="both"/>
        <w:rPr>
          <w:rFonts w:ascii="Times New Roman" w:eastAsia="Times New Roman" w:hAnsi="Times New Roman" w:cs="Times New Roman"/>
          <w:sz w:val="24"/>
          <w:szCs w:val="24"/>
          <w:lang w:val="en-US"/>
        </w:rPr>
      </w:pPr>
      <w:r w:rsidRPr="00C325E1">
        <w:rPr>
          <w:rFonts w:ascii="Times New Roman" w:eastAsia="Times New Roman" w:hAnsi="Times New Roman" w:cs="Times New Roman"/>
          <w:color w:val="222222"/>
          <w:sz w:val="24"/>
          <w:szCs w:val="24"/>
          <w:shd w:val="clear" w:color="auto" w:fill="FFFFFF"/>
          <w:lang w:val="en-US"/>
        </w:rPr>
        <w:t>Prikhodko, V.; Chernyuk, D.; Sysoev, Y.; Zernov, N.; Okovityi, S.; Popugaeva, E. Potential Drug Candidates to Treat TRPC6 Channel Deficiencies in the Pathophysiology of Alzheimer’s Disease and Brain Ischemia. </w:t>
      </w:r>
      <w:r w:rsidRPr="00C325E1">
        <w:rPr>
          <w:rFonts w:ascii="Times New Roman" w:eastAsia="Times New Roman" w:hAnsi="Times New Roman" w:cs="Times New Roman"/>
          <w:i/>
          <w:iCs/>
          <w:color w:val="222222"/>
          <w:sz w:val="24"/>
          <w:szCs w:val="24"/>
          <w:lang w:val="en-US"/>
        </w:rPr>
        <w:t>Cells</w:t>
      </w:r>
      <w:r w:rsidRPr="00C325E1">
        <w:rPr>
          <w:rFonts w:ascii="Times New Roman" w:eastAsia="Times New Roman" w:hAnsi="Times New Roman" w:cs="Times New Roman"/>
          <w:color w:val="222222"/>
          <w:sz w:val="24"/>
          <w:szCs w:val="24"/>
          <w:shd w:val="clear" w:color="auto" w:fill="FFFFFF"/>
          <w:lang w:val="en-US"/>
        </w:rPr>
        <w:t> </w:t>
      </w:r>
      <w:r w:rsidRPr="00C325E1">
        <w:rPr>
          <w:rFonts w:ascii="Times New Roman" w:eastAsia="Times New Roman" w:hAnsi="Times New Roman" w:cs="Times New Roman"/>
          <w:bCs/>
          <w:color w:val="222222"/>
          <w:sz w:val="24"/>
          <w:szCs w:val="24"/>
          <w:lang w:val="en-US"/>
        </w:rPr>
        <w:t>2020</w:t>
      </w:r>
      <w:r w:rsidRPr="00C325E1">
        <w:rPr>
          <w:rFonts w:ascii="Times New Roman" w:eastAsia="Times New Roman" w:hAnsi="Times New Roman" w:cs="Times New Roman"/>
          <w:color w:val="222222"/>
          <w:sz w:val="24"/>
          <w:szCs w:val="24"/>
          <w:shd w:val="clear" w:color="auto" w:fill="FFFFFF"/>
          <w:lang w:val="en-US"/>
        </w:rPr>
        <w:t>, </w:t>
      </w:r>
      <w:r w:rsidRPr="00C325E1">
        <w:rPr>
          <w:rFonts w:ascii="Times New Roman" w:eastAsia="Times New Roman" w:hAnsi="Times New Roman" w:cs="Times New Roman"/>
          <w:i/>
          <w:iCs/>
          <w:color w:val="222222"/>
          <w:sz w:val="24"/>
          <w:szCs w:val="24"/>
          <w:lang w:val="en-US"/>
        </w:rPr>
        <w:t>9</w:t>
      </w:r>
      <w:r w:rsidRPr="00C325E1">
        <w:rPr>
          <w:rFonts w:ascii="Times New Roman" w:eastAsia="Times New Roman" w:hAnsi="Times New Roman" w:cs="Times New Roman"/>
          <w:color w:val="222222"/>
          <w:sz w:val="24"/>
          <w:szCs w:val="24"/>
          <w:shd w:val="clear" w:color="auto" w:fill="FFFFFF"/>
          <w:lang w:val="en-US"/>
        </w:rPr>
        <w:t xml:space="preserve">, 2351. </w:t>
      </w:r>
      <w:r w:rsidRPr="00C325E1">
        <w:rPr>
          <w:rFonts w:ascii="Times New Roman" w:hAnsi="Times New Roman" w:cs="Times New Roman"/>
          <w:color w:val="222222"/>
          <w:sz w:val="24"/>
          <w:szCs w:val="24"/>
          <w:shd w:val="clear" w:color="auto" w:fill="FFFFFF"/>
          <w:lang w:val="en-US"/>
        </w:rPr>
        <w:t>https://doi.org/10.3390/cells9112351</w:t>
      </w:r>
      <w:r w:rsidRPr="00C325E1">
        <w:rPr>
          <w:rFonts w:ascii="Times New Roman" w:eastAsia="Times New Roman" w:hAnsi="Times New Roman" w:cs="Times New Roman"/>
          <w:color w:val="000000"/>
          <w:sz w:val="24"/>
          <w:szCs w:val="24"/>
          <w:lang w:val="en-US"/>
        </w:rPr>
        <w:t xml:space="preserve"> (WOS/Scopus/ </w:t>
      </w:r>
      <w:r w:rsidRPr="00C325E1">
        <w:rPr>
          <w:rFonts w:ascii="Times New Roman" w:eastAsia="Times New Roman" w:hAnsi="Times New Roman" w:cs="Times New Roman"/>
          <w:color w:val="000000"/>
          <w:sz w:val="24"/>
          <w:szCs w:val="24"/>
        </w:rPr>
        <w:t>РИНЦ</w:t>
      </w:r>
      <w:r w:rsidRPr="00C325E1">
        <w:rPr>
          <w:rFonts w:ascii="Times New Roman" w:eastAsia="Times New Roman" w:hAnsi="Times New Roman" w:cs="Times New Roman"/>
          <w:color w:val="000000"/>
          <w:sz w:val="24"/>
          <w:szCs w:val="24"/>
          <w:lang w:val="en-US"/>
        </w:rPr>
        <w:t>, IF= 4,8)</w:t>
      </w:r>
      <w:r w:rsidR="006B1136" w:rsidRPr="00B57B29">
        <w:rPr>
          <w:rFonts w:ascii="Times New Roman" w:eastAsia="Times New Roman" w:hAnsi="Times New Roman" w:cs="Times New Roman"/>
          <w:color w:val="000000"/>
          <w:sz w:val="24"/>
          <w:szCs w:val="24"/>
          <w:lang w:val="en-US"/>
        </w:rPr>
        <w:t>.</w:t>
      </w:r>
    </w:p>
    <w:p w14:paraId="23BF7881" w14:textId="77777777" w:rsidR="00C325E1" w:rsidRPr="00C325E1" w:rsidRDefault="00C325E1" w:rsidP="00C325E1">
      <w:pPr>
        <w:spacing w:after="0"/>
        <w:jc w:val="both"/>
        <w:rPr>
          <w:rFonts w:ascii="Times New Roman" w:hAnsi="Times New Roman" w:cs="Times New Roman"/>
          <w:sz w:val="24"/>
          <w:szCs w:val="24"/>
          <w:lang w:val="en-US"/>
        </w:rPr>
      </w:pPr>
    </w:p>
    <w:p w14:paraId="037EB386"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2021:</w:t>
      </w:r>
    </w:p>
    <w:p w14:paraId="2EB9DA2C" w14:textId="4F2D397F"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Popov A, Lyakhovetskii V, Bazhenova E, Gorskii O, Kalinina D, Merkulyeva N, Musienko P. The role of load-dependent sensory input in the control of balance during gait in rats. J Exp Biol. 2021 Aug 1;224(15):jeb242138. doi: 10.1242/jeb.242138. (Scopus, 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IF=3.312)</w:t>
      </w:r>
      <w:r w:rsidR="006B1136" w:rsidRPr="00B57B29">
        <w:rPr>
          <w:rFonts w:ascii="Times New Roman" w:hAnsi="Times New Roman" w:cs="Times New Roman"/>
          <w:sz w:val="24"/>
          <w:szCs w:val="24"/>
          <w:lang w:val="en-US"/>
        </w:rPr>
        <w:t>.</w:t>
      </w:r>
    </w:p>
    <w:p w14:paraId="2AF39032" w14:textId="77777777" w:rsidR="00C325E1" w:rsidRPr="00C325E1" w:rsidRDefault="00C325E1" w:rsidP="00C325E1">
      <w:pPr>
        <w:spacing w:after="0"/>
        <w:jc w:val="both"/>
        <w:rPr>
          <w:rFonts w:ascii="Times New Roman" w:hAnsi="Times New Roman" w:cs="Times New Roman"/>
          <w:sz w:val="24"/>
          <w:szCs w:val="24"/>
          <w:lang w:val="en-US"/>
        </w:rPr>
      </w:pPr>
    </w:p>
    <w:p w14:paraId="5CEF8935" w14:textId="6870EC7C" w:rsidR="00C325E1" w:rsidRPr="006B1136"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Simultaneous bidirectional hindlimb locomotion in decerebrate cats. Lyakhovetskii V, Merkulyeva N, Gorskii O, Musienko P. Sci Rep. 2021;11(1):3252. doi: 10.1038/s41598-021-82722-2. https://www.nature.com/articles/s41598-021-82722-2 (Scopus, 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IF=4.379)</w:t>
      </w:r>
      <w:r w:rsidR="006B1136" w:rsidRPr="006B1136">
        <w:rPr>
          <w:rFonts w:ascii="Times New Roman" w:hAnsi="Times New Roman" w:cs="Times New Roman"/>
          <w:sz w:val="24"/>
          <w:szCs w:val="24"/>
          <w:lang w:val="en-US"/>
        </w:rPr>
        <w:t>.</w:t>
      </w:r>
    </w:p>
    <w:p w14:paraId="6C6F9530" w14:textId="77777777" w:rsidR="00C325E1" w:rsidRPr="00C325E1" w:rsidRDefault="00C325E1" w:rsidP="00C325E1">
      <w:pPr>
        <w:spacing w:after="0"/>
        <w:jc w:val="both"/>
        <w:rPr>
          <w:rFonts w:ascii="Times New Roman" w:hAnsi="Times New Roman" w:cs="Times New Roman"/>
          <w:sz w:val="24"/>
          <w:szCs w:val="24"/>
          <w:lang w:val="en-US"/>
        </w:rPr>
      </w:pPr>
    </w:p>
    <w:p w14:paraId="0FBB319A" w14:textId="18B164B3" w:rsidR="00C325E1" w:rsidRPr="00B57B29" w:rsidRDefault="00C325E1" w:rsidP="00C325E1">
      <w:pPr>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D.S. Kalinina, M.A. Ptukha, A.V. Goriainova, N.S. Merkulyeva, A.A. Kozlova, R.Z. Murtazina, T.S. Shemyakova, S.R. Kuvarzin, A.N. Vaganova, A.B. Volnova, R.R. Gainetdinov, P.E. Musienko. Role of the trace amine-associated receptor 5 (TAAR5) in the sensorimotor functions. Scientific Reports. 2021. In press. (Scopus, 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IF=4.379)</w:t>
      </w:r>
      <w:r w:rsidR="006B1136" w:rsidRPr="00B57B29">
        <w:rPr>
          <w:rFonts w:ascii="Times New Roman" w:hAnsi="Times New Roman" w:cs="Times New Roman"/>
          <w:sz w:val="24"/>
          <w:szCs w:val="24"/>
          <w:lang w:val="en-US"/>
        </w:rPr>
        <w:t>.</w:t>
      </w:r>
    </w:p>
    <w:p w14:paraId="1B6A886F" w14:textId="77777777"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 Kalinina, A. Goriainova, N. Pavlova, N. Merkulyeva, R. Gainetdinov , P. Musienko Repair after incomplete spinal cord injury in TAAR5 KO mice. European Neuropsyhopharmacology. (Scopus, 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IF=4.6).</w:t>
      </w:r>
    </w:p>
    <w:p w14:paraId="6100D999" w14:textId="77777777" w:rsidR="00C325E1" w:rsidRPr="00C325E1" w:rsidRDefault="00C325E1" w:rsidP="00C325E1">
      <w:pPr>
        <w:spacing w:after="0"/>
        <w:jc w:val="both"/>
        <w:rPr>
          <w:rFonts w:ascii="Times New Roman" w:hAnsi="Times New Roman" w:cs="Times New Roman"/>
          <w:sz w:val="24"/>
          <w:szCs w:val="24"/>
          <w:lang w:val="en-US"/>
        </w:rPr>
      </w:pPr>
    </w:p>
    <w:p w14:paraId="78A8A329" w14:textId="77777777" w:rsidR="00C325E1" w:rsidRPr="00C325E1" w:rsidRDefault="00C325E1" w:rsidP="00C325E1">
      <w:pPr>
        <w:spacing w:after="0"/>
        <w:jc w:val="both"/>
        <w:rPr>
          <w:rFonts w:ascii="Times New Roman" w:hAnsi="Times New Roman" w:cs="Times New Roman"/>
          <w:sz w:val="24"/>
          <w:szCs w:val="24"/>
          <w:lang w:val="en-US"/>
        </w:rPr>
      </w:pPr>
    </w:p>
    <w:p w14:paraId="78886144"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2022:</w:t>
      </w:r>
    </w:p>
    <w:p w14:paraId="1184DC09" w14:textId="407FD786"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V. Deriabin, S.O. Kirichenko, A.V. Lopachev, Y. Sysoev, P. Musienko, R. Islamova. Ferrocenyl-containing silicone nanocomposites as materials for neuronal interfaces. Composites Part B: Engineering. Volume 236, 1 May 2022, 109838. doi.org/10.1016/j.compositesb.2022.109838 (Scopus, WoS, РИНЦ, IF=11.322). </w:t>
      </w:r>
    </w:p>
    <w:p w14:paraId="743215EB" w14:textId="77777777" w:rsidR="006B1136" w:rsidRPr="00B57B29" w:rsidRDefault="006B1136" w:rsidP="00C325E1">
      <w:pPr>
        <w:spacing w:after="0"/>
        <w:jc w:val="both"/>
        <w:rPr>
          <w:rFonts w:ascii="Times New Roman" w:hAnsi="Times New Roman" w:cs="Times New Roman"/>
          <w:sz w:val="24"/>
          <w:szCs w:val="24"/>
          <w:lang w:val="en-US"/>
        </w:rPr>
      </w:pPr>
    </w:p>
    <w:p w14:paraId="03F60477" w14:textId="037C12F7"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Merkulyeva N, Lyakhovetskii V, Gorskii O, Musienko P. Differences in backward and forward treadmill locomotion in decerebrated cats. J Exp Biol. 2022 Apr 19:jeb.244210. doi: 10.1242/jeb.244210 (Scopus, WoS, РИНЦ, IF=3.308). </w:t>
      </w:r>
    </w:p>
    <w:p w14:paraId="1015ECE6" w14:textId="77777777" w:rsidR="00C325E1" w:rsidRPr="00C325E1" w:rsidRDefault="00C325E1" w:rsidP="00C325E1">
      <w:pPr>
        <w:spacing w:after="0"/>
        <w:jc w:val="both"/>
        <w:rPr>
          <w:rFonts w:ascii="Times New Roman" w:hAnsi="Times New Roman" w:cs="Times New Roman"/>
          <w:sz w:val="24"/>
          <w:szCs w:val="24"/>
          <w:lang w:val="en-US"/>
        </w:rPr>
      </w:pPr>
    </w:p>
    <w:p w14:paraId="342DF8B7" w14:textId="49F034B1"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Efimova EV, Kuvarzin SR, Mor MS, Katolikova NV, Shemiakova TS, Razenkova V, Ptukha M, Kozlova AA, Murtazina RZ, Smirnova D, Veshchitskii AA, Merkulyeva NS, Volnova AB, Musienko PE, Korzhevskii DE, Budygin EA, Gainetdinov RR. Trace Amine-Associated Receptor 2 Is Expressed in the Limbic Brain Areas and Is Involved in Dopamine Regulation and Adult Neurogenesis. Front Behav Neurosci. 2022 Apr 1;16:847410. doi: 10.3389/fnbeh.2022.847410. eCollection 2022.  (Scopus, WoS, РИНЦ, IF=3.558). </w:t>
      </w:r>
    </w:p>
    <w:p w14:paraId="62AB510E" w14:textId="77777777" w:rsidR="00C325E1" w:rsidRPr="00C325E1" w:rsidRDefault="00C325E1" w:rsidP="00C325E1">
      <w:pPr>
        <w:spacing w:after="0"/>
        <w:jc w:val="both"/>
        <w:rPr>
          <w:rFonts w:ascii="Times New Roman" w:hAnsi="Times New Roman" w:cs="Times New Roman"/>
          <w:sz w:val="24"/>
          <w:szCs w:val="24"/>
          <w:lang w:val="en-US"/>
        </w:rPr>
      </w:pPr>
    </w:p>
    <w:p w14:paraId="6151785A" w14:textId="1F225587"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Musienko PE, Lyalka VF, Gorskii OV, Zelenin PV, Deliagina TG. Activity of spinal interneurons during forward and backward locomotion. J Neurosci. 2022; 42(17):3570-3586. doi: 10.1523/JNEUROSCI.1884-21.2022. (Scopus, WoS, РИНЦ, IF=6.167). </w:t>
      </w:r>
    </w:p>
    <w:p w14:paraId="0D82EE9D" w14:textId="77777777" w:rsidR="00C325E1" w:rsidRPr="00C325E1" w:rsidRDefault="00C325E1" w:rsidP="00C325E1">
      <w:pPr>
        <w:spacing w:after="0"/>
        <w:jc w:val="both"/>
        <w:rPr>
          <w:rFonts w:ascii="Times New Roman" w:hAnsi="Times New Roman" w:cs="Times New Roman"/>
          <w:sz w:val="24"/>
          <w:szCs w:val="24"/>
          <w:lang w:val="en-US"/>
        </w:rPr>
      </w:pPr>
    </w:p>
    <w:p w14:paraId="7308AF4F" w14:textId="0337CCC0"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M.N. Barshutina, S.O. Kirichenko, V.A. Wodolajsky, A.V. Lopachev, S.N. Barshutin, O.V. Gorsky, K.V. Deriabin, A.A. Sufianov, D.V. Bulgin, R.M. Islamova, A.G. Tkachev, P.E. Musienko. PDMS-CNT composite for soft bioelectronic neuronal implants. Composites Part B: Engineering. Volume 247, Desember 2022, 110286. https://doi.org/10.1016/j.compositesb.2022.110286. (Scopus, WoS, РИНЦ, IF=11.322). </w:t>
      </w:r>
    </w:p>
    <w:p w14:paraId="2F3A6555" w14:textId="77777777" w:rsidR="00C325E1" w:rsidRPr="00C325E1" w:rsidRDefault="00C325E1" w:rsidP="00C325E1">
      <w:pPr>
        <w:spacing w:after="0"/>
        <w:jc w:val="both"/>
        <w:rPr>
          <w:rFonts w:ascii="Times New Roman" w:hAnsi="Times New Roman" w:cs="Times New Roman"/>
          <w:sz w:val="24"/>
          <w:szCs w:val="24"/>
          <w:lang w:val="en-US"/>
        </w:rPr>
      </w:pPr>
    </w:p>
    <w:p w14:paraId="6E4E3CA0" w14:textId="0EB697C7"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Dmitry V. Amakhin, Elena B. Soboleva, Tatiana Yu Postnikova, Natalia L. Tumanova, Nadezhda M. Dubrovskaya, Daria S. Kalinina, Dmitrii S. Vasilev1 and Aleksey V. Zaitsev Maternal Hypoxia Increases the Excitability of Neurons in Entorhinal Cortex and Dorsal Hippocampus of Offspring Rats; Front. Neurosci., 2022 Sec. Neurodegeneration. https://doi.org/10.3389/fnins.2022.867120. (Scopus, WoS, РИНЦ, IF=4.501). </w:t>
      </w:r>
    </w:p>
    <w:p w14:paraId="4A78C2A8" w14:textId="77777777" w:rsidR="00C325E1" w:rsidRPr="00C325E1" w:rsidRDefault="00C325E1" w:rsidP="00C325E1">
      <w:pPr>
        <w:spacing w:after="0"/>
        <w:jc w:val="both"/>
        <w:rPr>
          <w:rFonts w:ascii="Times New Roman" w:hAnsi="Times New Roman" w:cs="Times New Roman"/>
          <w:sz w:val="24"/>
          <w:szCs w:val="24"/>
          <w:lang w:val="en-US"/>
        </w:rPr>
      </w:pPr>
    </w:p>
    <w:p w14:paraId="15D07CAD" w14:textId="6D7C1007"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Prikhodko, V.A.; Sysoev, Y.I.; Gerasimova, E.V.; Okovityi, S.V. Novel Chromone-Containing Allylmorpholines Induce Anxiolytic-like and Sedative Effects in Adult Zebrafish. Biomedicines 2022, 10, 2783. https://doi.org/10.3390/biomedicines10112783 (Scopus, WoS, РИНЦ, IF=4,757)</w:t>
      </w:r>
      <w:r w:rsidR="006B1136" w:rsidRPr="00B57B29">
        <w:rPr>
          <w:rFonts w:ascii="Times New Roman" w:hAnsi="Times New Roman" w:cs="Times New Roman"/>
          <w:sz w:val="24"/>
          <w:szCs w:val="24"/>
          <w:lang w:val="en-US"/>
        </w:rPr>
        <w:t>.</w:t>
      </w:r>
      <w:r w:rsidRPr="00C325E1">
        <w:rPr>
          <w:rFonts w:ascii="Times New Roman" w:hAnsi="Times New Roman" w:cs="Times New Roman"/>
          <w:sz w:val="24"/>
          <w:szCs w:val="24"/>
          <w:lang w:val="en-US"/>
        </w:rPr>
        <w:t xml:space="preserve"> </w:t>
      </w:r>
    </w:p>
    <w:p w14:paraId="7A4BC3EC" w14:textId="77777777" w:rsidR="00C325E1" w:rsidRPr="00C325E1" w:rsidRDefault="00C325E1" w:rsidP="00C325E1">
      <w:pPr>
        <w:spacing w:after="0"/>
        <w:jc w:val="both"/>
        <w:rPr>
          <w:rFonts w:ascii="Times New Roman" w:hAnsi="Times New Roman" w:cs="Times New Roman"/>
          <w:sz w:val="24"/>
          <w:szCs w:val="24"/>
          <w:lang w:val="en-US"/>
        </w:rPr>
      </w:pPr>
    </w:p>
    <w:p w14:paraId="47A83516" w14:textId="48D5DB9D" w:rsidR="00C325E1" w:rsidRPr="00C325E1" w:rsidRDefault="00C325E1" w:rsidP="00C325E1">
      <w:pPr>
        <w:spacing w:after="0"/>
        <w:jc w:val="both"/>
        <w:rPr>
          <w:rFonts w:ascii="Times New Roman" w:eastAsia="Times New Roman" w:hAnsi="Times New Roman" w:cs="Times New Roman"/>
          <w:sz w:val="24"/>
          <w:szCs w:val="24"/>
          <w:lang w:val="en-US"/>
        </w:rPr>
      </w:pPr>
      <w:r w:rsidRPr="00C325E1">
        <w:rPr>
          <w:rFonts w:ascii="Times New Roman" w:hAnsi="Times New Roman" w:cs="Times New Roman"/>
          <w:sz w:val="24"/>
          <w:szCs w:val="24"/>
          <w:lang w:val="en-US"/>
        </w:rPr>
        <w:t xml:space="preserve">Mikhail I. Bogachev, Asya I. Lyanova, Aleksandr M. Sinitca, Svetlana A. Pyko, Nikita S. Pyko, Alexander V. Kuzmenko, Sergey A. Romanov, Olga I. Brikova, Margarita Tsygankova, Dmitry Y. Ivkin, Sergey V. Okovityi, Veronika A. Prikhodko, Dmitrii I. Kaplun, Yuri I. Sysoev, Airat R. Kayumov. Understanding the complex interplay of persistentand antipersistent regimesmin animal movement trajectories as a prominent characteristic of their behavioral pattern profiles: Towards an automated and robust </w:t>
      </w:r>
      <w:r w:rsidR="008644BA" w:rsidRPr="00C325E1">
        <w:rPr>
          <w:rFonts w:ascii="Times New Roman" w:hAnsi="Times New Roman" w:cs="Times New Roman"/>
          <w:sz w:val="24"/>
          <w:szCs w:val="24"/>
          <w:lang w:val="en-US"/>
        </w:rPr>
        <w:t>model-based</w:t>
      </w:r>
      <w:r w:rsidRPr="00C325E1">
        <w:rPr>
          <w:rFonts w:ascii="Times New Roman" w:hAnsi="Times New Roman" w:cs="Times New Roman"/>
          <w:sz w:val="24"/>
          <w:szCs w:val="24"/>
          <w:lang w:val="en-US"/>
        </w:rPr>
        <w:t xml:space="preserve"> quantification of anxiety test</w:t>
      </w:r>
      <w:r w:rsidRPr="00C325E1">
        <w:rPr>
          <w:rFonts w:ascii="Times New Roman" w:eastAsia="Times New Roman" w:hAnsi="Times New Roman" w:cs="Times New Roman"/>
          <w:sz w:val="24"/>
          <w:szCs w:val="24"/>
          <w:lang w:val="en-US"/>
        </w:rPr>
        <w:t xml:space="preserve"> data.  Biomedical Signal Processing and Control. 2022. (Scopus, WoS, </w:t>
      </w:r>
      <w:r w:rsidRPr="00C325E1">
        <w:rPr>
          <w:rFonts w:ascii="Times New Roman" w:eastAsia="Times New Roman" w:hAnsi="Times New Roman" w:cs="Times New Roman"/>
          <w:sz w:val="24"/>
          <w:szCs w:val="24"/>
        </w:rPr>
        <w:t>РИНЦ</w:t>
      </w:r>
      <w:r w:rsidRPr="00C325E1">
        <w:rPr>
          <w:rFonts w:ascii="Times New Roman" w:eastAsia="Times New Roman" w:hAnsi="Times New Roman" w:cs="Times New Roman"/>
          <w:sz w:val="24"/>
          <w:szCs w:val="24"/>
          <w:lang w:val="en-US"/>
        </w:rPr>
        <w:t xml:space="preserve">, </w:t>
      </w:r>
      <w:r w:rsidRPr="00E63716">
        <w:rPr>
          <w:rFonts w:ascii="Times New Roman" w:eastAsia="Times New Roman" w:hAnsi="Times New Roman" w:cs="Times New Roman"/>
          <w:sz w:val="24"/>
          <w:szCs w:val="24"/>
          <w:lang w:val="en-US"/>
        </w:rPr>
        <w:t>IF=5,906</w:t>
      </w:r>
      <w:r w:rsidRPr="00C325E1">
        <w:rPr>
          <w:rFonts w:ascii="Times New Roman" w:eastAsia="Times New Roman" w:hAnsi="Times New Roman" w:cs="Times New Roman"/>
          <w:sz w:val="24"/>
          <w:szCs w:val="24"/>
          <w:lang w:val="en-US"/>
        </w:rPr>
        <w:t>)</w:t>
      </w:r>
      <w:r w:rsidR="006B1136" w:rsidRPr="00B57B29">
        <w:rPr>
          <w:rFonts w:ascii="Times New Roman" w:eastAsia="Times New Roman" w:hAnsi="Times New Roman" w:cs="Times New Roman"/>
          <w:sz w:val="24"/>
          <w:szCs w:val="24"/>
          <w:lang w:val="en-US"/>
        </w:rPr>
        <w:t>.</w:t>
      </w:r>
      <w:r w:rsidRPr="00C325E1">
        <w:rPr>
          <w:rFonts w:ascii="Times New Roman" w:eastAsia="Times New Roman" w:hAnsi="Times New Roman" w:cs="Times New Roman"/>
          <w:sz w:val="24"/>
          <w:szCs w:val="24"/>
          <w:lang w:val="en-US"/>
        </w:rPr>
        <w:t xml:space="preserve"> </w:t>
      </w:r>
    </w:p>
    <w:p w14:paraId="1B096CAE" w14:textId="77777777" w:rsidR="00C325E1" w:rsidRPr="00C325E1" w:rsidRDefault="00C325E1" w:rsidP="00C325E1">
      <w:pPr>
        <w:pStyle w:val="22"/>
        <w:spacing w:line="240" w:lineRule="auto"/>
        <w:ind w:firstLine="0"/>
        <w:rPr>
          <w:rFonts w:eastAsia="Times New Roman"/>
          <w:sz w:val="24"/>
          <w:szCs w:val="24"/>
          <w:lang w:val="en-US" w:eastAsia="ru-RU"/>
        </w:rPr>
      </w:pPr>
    </w:p>
    <w:p w14:paraId="539B00F6" w14:textId="7FAC8684" w:rsidR="00C325E1" w:rsidRPr="00C325E1" w:rsidRDefault="00C325E1" w:rsidP="00C325E1">
      <w:pPr>
        <w:pStyle w:val="22"/>
        <w:spacing w:line="240" w:lineRule="auto"/>
        <w:ind w:firstLine="0"/>
        <w:rPr>
          <w:rFonts w:eastAsia="Times New Roman"/>
          <w:sz w:val="24"/>
          <w:szCs w:val="24"/>
          <w:lang w:val="en-US" w:eastAsia="ru-RU"/>
        </w:rPr>
      </w:pPr>
      <w:r w:rsidRPr="00C325E1">
        <w:rPr>
          <w:rFonts w:eastAsia="Times New Roman"/>
          <w:color w:val="000000"/>
          <w:sz w:val="24"/>
          <w:szCs w:val="24"/>
          <w:lang w:val="en-US" w:eastAsia="ru-RU"/>
        </w:rPr>
        <w:t>V. Lyakhovetskii, P. Shkorbatova, O. Gorskii, P.Musienko. Forward stepping evoked by transvertebral stimulation in the decerebrate cat. Neuromodulation: Technology at the Neural Interface. (Scopus, WoS, </w:t>
      </w:r>
      <w:r w:rsidRPr="00C325E1">
        <w:rPr>
          <w:rFonts w:eastAsia="Times New Roman"/>
          <w:color w:val="000000"/>
          <w:sz w:val="24"/>
          <w:szCs w:val="24"/>
          <w:lang w:eastAsia="ru-RU"/>
        </w:rPr>
        <w:t>РИНЦ</w:t>
      </w:r>
      <w:r w:rsidRPr="00C325E1">
        <w:rPr>
          <w:rFonts w:eastAsia="Times New Roman"/>
          <w:color w:val="000000"/>
          <w:sz w:val="24"/>
          <w:szCs w:val="24"/>
          <w:lang w:val="en-US" w:eastAsia="ru-RU"/>
        </w:rPr>
        <w:t>, </w:t>
      </w:r>
      <w:r w:rsidRPr="00E63716">
        <w:rPr>
          <w:rFonts w:eastAsia="Times New Roman"/>
          <w:color w:val="000000"/>
          <w:sz w:val="24"/>
          <w:szCs w:val="24"/>
          <w:lang w:val="en-US" w:eastAsia="ru-RU"/>
        </w:rPr>
        <w:t>IF=4,722</w:t>
      </w:r>
      <w:r w:rsidRPr="00C325E1">
        <w:rPr>
          <w:rFonts w:eastAsia="Times New Roman"/>
          <w:color w:val="000000"/>
          <w:sz w:val="24"/>
          <w:szCs w:val="24"/>
          <w:lang w:val="en-US" w:eastAsia="ru-RU"/>
        </w:rPr>
        <w:t>)</w:t>
      </w:r>
      <w:r w:rsidR="006B1136" w:rsidRPr="00B57B29">
        <w:rPr>
          <w:rFonts w:eastAsia="Times New Roman"/>
          <w:color w:val="000000"/>
          <w:sz w:val="24"/>
          <w:szCs w:val="24"/>
          <w:lang w:val="en-US" w:eastAsia="ru-RU"/>
        </w:rPr>
        <w:t>.</w:t>
      </w:r>
      <w:r w:rsidRPr="00C325E1">
        <w:rPr>
          <w:rFonts w:eastAsia="Times New Roman"/>
          <w:color w:val="000000"/>
          <w:sz w:val="24"/>
          <w:szCs w:val="24"/>
          <w:lang w:val="en-US" w:eastAsia="ru-RU"/>
        </w:rPr>
        <w:t xml:space="preserve"> </w:t>
      </w:r>
    </w:p>
    <w:p w14:paraId="7C80CE95" w14:textId="77777777" w:rsidR="00C325E1" w:rsidRPr="00C325E1" w:rsidRDefault="00C325E1" w:rsidP="00C325E1">
      <w:pPr>
        <w:pStyle w:val="22"/>
        <w:ind w:firstLine="0"/>
        <w:rPr>
          <w:rFonts w:eastAsia="Times New Roman"/>
          <w:sz w:val="24"/>
          <w:szCs w:val="24"/>
          <w:lang w:val="en-US" w:eastAsia="ru-RU"/>
        </w:rPr>
      </w:pPr>
    </w:p>
    <w:p w14:paraId="74821593"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 xml:space="preserve">2023: </w:t>
      </w:r>
    </w:p>
    <w:p w14:paraId="5588B6B7" w14:textId="211B07A0"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 Kalinina, V. Lyakhovetskii, O. Gorskii, P. Shkorbatova, N. Pavlova, E. Bazhenova, Yu. Sysoev, R. Gainetdinov, P. Musienko. Alteration of postural reactions in rats with different levels of dopamine depletion. Biomedicines. - 2023.  - Vol 11, No 7. P. </w:t>
      </w:r>
      <w:r w:rsidR="00E81ABE" w:rsidRPr="00C325E1">
        <w:rPr>
          <w:rFonts w:ascii="Times New Roman" w:hAnsi="Times New Roman" w:cs="Times New Roman"/>
          <w:sz w:val="24"/>
          <w:szCs w:val="24"/>
          <w:lang w:val="en-US"/>
        </w:rPr>
        <w:t xml:space="preserve">1958,  </w:t>
      </w:r>
      <w:hyperlink r:id="rId8" w:history="1">
        <w:r w:rsidRPr="00C325E1">
          <w:rPr>
            <w:rFonts w:ascii="Times New Roman" w:hAnsi="Times New Roman" w:cs="Times New Roman"/>
            <w:sz w:val="24"/>
            <w:szCs w:val="24"/>
            <w:lang w:val="en-US"/>
          </w:rPr>
          <w:t>https://doi.org/10.3390/biomedicines11071958</w:t>
        </w:r>
      </w:hyperlink>
      <w:r w:rsidRPr="00C325E1">
        <w:rPr>
          <w:rFonts w:ascii="Times New Roman" w:hAnsi="Times New Roman" w:cs="Times New Roman"/>
          <w:sz w:val="24"/>
          <w:szCs w:val="24"/>
          <w:lang w:val="en-US"/>
        </w:rPr>
        <w:t xml:space="preserve"> , (Scopus, WoS, РИНЦ, IF=4,757). </w:t>
      </w:r>
    </w:p>
    <w:p w14:paraId="78D662BE" w14:textId="77777777" w:rsidR="00C325E1" w:rsidRPr="00C325E1" w:rsidRDefault="00C325E1" w:rsidP="00C325E1">
      <w:pPr>
        <w:spacing w:after="0"/>
        <w:jc w:val="both"/>
        <w:rPr>
          <w:rFonts w:ascii="Times New Roman" w:hAnsi="Times New Roman" w:cs="Times New Roman"/>
          <w:sz w:val="24"/>
          <w:szCs w:val="24"/>
          <w:lang w:val="en-US"/>
        </w:rPr>
      </w:pPr>
    </w:p>
    <w:p w14:paraId="5397122D" w14:textId="7C91DF82"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Sysoev </w:t>
      </w:r>
      <w:r w:rsidR="00E81ABE" w:rsidRPr="00C325E1">
        <w:rPr>
          <w:rFonts w:ascii="Times New Roman" w:hAnsi="Times New Roman" w:cs="Times New Roman"/>
          <w:sz w:val="24"/>
          <w:szCs w:val="24"/>
          <w:lang w:val="en-US"/>
        </w:rPr>
        <w:t>Yuriy,</w:t>
      </w:r>
      <w:r w:rsidRPr="00C325E1">
        <w:rPr>
          <w:rFonts w:ascii="Times New Roman" w:hAnsi="Times New Roman" w:cs="Times New Roman"/>
          <w:sz w:val="24"/>
          <w:szCs w:val="24"/>
          <w:lang w:val="en-US"/>
        </w:rPr>
        <w:t xml:space="preserve"> Bazhenova </w:t>
      </w:r>
      <w:r w:rsidR="00E81ABE" w:rsidRPr="00C325E1">
        <w:rPr>
          <w:rFonts w:ascii="Times New Roman" w:hAnsi="Times New Roman" w:cs="Times New Roman"/>
          <w:sz w:val="24"/>
          <w:szCs w:val="24"/>
          <w:lang w:val="en-US"/>
        </w:rPr>
        <w:t>Elena,</w:t>
      </w:r>
      <w:r w:rsidRPr="00C325E1">
        <w:rPr>
          <w:rFonts w:ascii="Times New Roman" w:hAnsi="Times New Roman" w:cs="Times New Roman"/>
          <w:sz w:val="24"/>
          <w:szCs w:val="24"/>
          <w:lang w:val="en-US"/>
        </w:rPr>
        <w:t xml:space="preserve"> Shkorbatova </w:t>
      </w:r>
      <w:r w:rsidR="00E81ABE" w:rsidRPr="00C325E1">
        <w:rPr>
          <w:rFonts w:ascii="Times New Roman" w:hAnsi="Times New Roman" w:cs="Times New Roman"/>
          <w:sz w:val="24"/>
          <w:szCs w:val="24"/>
          <w:lang w:val="en-US"/>
        </w:rPr>
        <w:t>Polina,</w:t>
      </w:r>
      <w:r w:rsidRPr="00C325E1">
        <w:rPr>
          <w:rFonts w:ascii="Times New Roman" w:hAnsi="Times New Roman" w:cs="Times New Roman"/>
          <w:sz w:val="24"/>
          <w:szCs w:val="24"/>
          <w:lang w:val="en-US"/>
        </w:rPr>
        <w:t xml:space="preserve"> Kovalev </w:t>
      </w:r>
      <w:r w:rsidR="00E81ABE" w:rsidRPr="00C325E1">
        <w:rPr>
          <w:rFonts w:ascii="Times New Roman" w:hAnsi="Times New Roman" w:cs="Times New Roman"/>
          <w:sz w:val="24"/>
          <w:szCs w:val="24"/>
          <w:lang w:val="en-US"/>
        </w:rPr>
        <w:t>Gleb,</w:t>
      </w:r>
      <w:r w:rsidRPr="00C325E1">
        <w:rPr>
          <w:rFonts w:ascii="Times New Roman" w:hAnsi="Times New Roman" w:cs="Times New Roman"/>
          <w:sz w:val="24"/>
          <w:szCs w:val="24"/>
          <w:lang w:val="en-US"/>
        </w:rPr>
        <w:t xml:space="preserve"> Labetov </w:t>
      </w:r>
      <w:r w:rsidR="00E81ABE" w:rsidRPr="00C325E1">
        <w:rPr>
          <w:rFonts w:ascii="Times New Roman" w:hAnsi="Times New Roman" w:cs="Times New Roman"/>
          <w:sz w:val="24"/>
          <w:szCs w:val="24"/>
          <w:lang w:val="en-US"/>
        </w:rPr>
        <w:t>Ivan,</w:t>
      </w:r>
      <w:r w:rsidRPr="00C325E1">
        <w:rPr>
          <w:rFonts w:ascii="Times New Roman" w:hAnsi="Times New Roman" w:cs="Times New Roman"/>
          <w:sz w:val="24"/>
          <w:szCs w:val="24"/>
          <w:lang w:val="en-US"/>
        </w:rPr>
        <w:t xml:space="preserve"> Merkulyeva </w:t>
      </w:r>
      <w:r w:rsidR="00E81ABE" w:rsidRPr="00C325E1">
        <w:rPr>
          <w:rFonts w:ascii="Times New Roman" w:hAnsi="Times New Roman" w:cs="Times New Roman"/>
          <w:sz w:val="24"/>
          <w:szCs w:val="24"/>
          <w:lang w:val="en-US"/>
        </w:rPr>
        <w:t>Natalia,</w:t>
      </w:r>
      <w:r w:rsidRPr="00C325E1">
        <w:rPr>
          <w:rFonts w:ascii="Times New Roman" w:hAnsi="Times New Roman" w:cs="Times New Roman"/>
          <w:sz w:val="24"/>
          <w:szCs w:val="24"/>
          <w:lang w:val="en-US"/>
        </w:rPr>
        <w:t xml:space="preserve"> Shkarupa Dmitry and Musienko Pavel</w:t>
      </w:r>
      <w:r w:rsidR="00E81ABE" w:rsidRPr="00E81ABE">
        <w:rPr>
          <w:rFonts w:ascii="Times New Roman" w:hAnsi="Times New Roman" w:cs="Times New Roman"/>
          <w:sz w:val="24"/>
          <w:szCs w:val="24"/>
          <w:lang w:val="en-US"/>
        </w:rPr>
        <w:t>.</w:t>
      </w:r>
      <w:r w:rsidRPr="00C325E1">
        <w:rPr>
          <w:rFonts w:ascii="Times New Roman" w:hAnsi="Times New Roman" w:cs="Times New Roman"/>
          <w:sz w:val="24"/>
          <w:szCs w:val="24"/>
          <w:lang w:val="en-US"/>
        </w:rPr>
        <w:t xml:space="preserve"> Functional mapping of the lower urinary tract by epidural electrical stimulation of the spinal cord in decerebrated cat model. Scientific Reports</w:t>
      </w:r>
      <w:r w:rsidR="00E81ABE" w:rsidRPr="00E81ABE">
        <w:rPr>
          <w:rFonts w:ascii="Times New Roman" w:hAnsi="Times New Roman" w:cs="Times New Roman"/>
          <w:sz w:val="24"/>
          <w:szCs w:val="24"/>
          <w:lang w:val="en-US"/>
        </w:rPr>
        <w:t xml:space="preserve"> </w:t>
      </w:r>
      <w:r w:rsidRPr="00C325E1">
        <w:rPr>
          <w:rFonts w:ascii="Times New Roman" w:hAnsi="Times New Roman" w:cs="Times New Roman"/>
          <w:sz w:val="24"/>
          <w:szCs w:val="24"/>
          <w:lang w:val="en-US"/>
        </w:rPr>
        <w:t xml:space="preserve">(Scopus. WoS, РИНЦ, IF=4,595). </w:t>
      </w:r>
    </w:p>
    <w:p w14:paraId="65A12BA0" w14:textId="77777777" w:rsidR="00C325E1" w:rsidRPr="00C325E1" w:rsidRDefault="00C325E1" w:rsidP="00C325E1">
      <w:pPr>
        <w:pStyle w:val="22"/>
        <w:spacing w:line="240" w:lineRule="auto"/>
        <w:ind w:firstLine="0"/>
        <w:rPr>
          <w:rFonts w:eastAsia="Times New Roman"/>
          <w:color w:val="000000"/>
          <w:sz w:val="24"/>
          <w:szCs w:val="24"/>
          <w:lang w:val="en-US" w:eastAsia="ru-RU"/>
        </w:rPr>
      </w:pPr>
    </w:p>
    <w:p w14:paraId="73138CD0" w14:textId="77777777" w:rsidR="00C325E1" w:rsidRPr="00C325E1" w:rsidRDefault="00C325E1" w:rsidP="00C325E1">
      <w:pPr>
        <w:pStyle w:val="22"/>
        <w:spacing w:line="240" w:lineRule="auto"/>
        <w:ind w:firstLine="0"/>
        <w:rPr>
          <w:rFonts w:eastAsia="Times New Roman"/>
          <w:b/>
          <w:bCs/>
          <w:color w:val="000000"/>
          <w:sz w:val="24"/>
          <w:szCs w:val="24"/>
          <w:lang w:val="en-US" w:eastAsia="ru-RU"/>
        </w:rPr>
      </w:pPr>
      <w:r w:rsidRPr="00C325E1">
        <w:rPr>
          <w:rFonts w:eastAsia="Times New Roman"/>
          <w:b/>
          <w:bCs/>
          <w:color w:val="000000"/>
          <w:sz w:val="24"/>
          <w:szCs w:val="24"/>
          <w:lang w:val="en-US" w:eastAsia="ru-RU"/>
        </w:rPr>
        <w:t>2024:</w:t>
      </w:r>
    </w:p>
    <w:p w14:paraId="4227E029" w14:textId="736959F5" w:rsidR="00C325E1" w:rsidRPr="00C325E1" w:rsidRDefault="00C325E1" w:rsidP="00C325E1">
      <w:pPr>
        <w:pStyle w:val="22"/>
        <w:spacing w:line="240" w:lineRule="auto"/>
        <w:ind w:firstLine="0"/>
        <w:rPr>
          <w:rFonts w:eastAsia="Times New Roman"/>
          <w:color w:val="000000"/>
          <w:sz w:val="24"/>
          <w:szCs w:val="24"/>
          <w:lang w:val="en-US" w:eastAsia="ru-RU"/>
        </w:rPr>
      </w:pPr>
      <w:r w:rsidRPr="00C325E1">
        <w:rPr>
          <w:rFonts w:eastAsia="Times New Roman"/>
          <w:color w:val="000000"/>
          <w:sz w:val="24"/>
          <w:szCs w:val="24"/>
          <w:lang w:val="en-US" w:eastAsia="ru-RU"/>
        </w:rPr>
        <w:lastRenderedPageBreak/>
        <w:t>Valle, G., Katic Secerovic, N., Eggemann, D., Gorskii, O., Pavlova, N., Petrini, F. M., Cvancara, P., Stieglitz, T., Musienko, P., Bumbasirevic, M. &amp; Raspopovic, S. Biomimetic computer-to-brain communication enhancing naturalistic touch sensations via peripheral nerve stimulation. 20.02.2024</w:t>
      </w:r>
      <w:r w:rsidR="008644BA" w:rsidRPr="00C325E1">
        <w:rPr>
          <w:rFonts w:eastAsia="Times New Roman"/>
          <w:color w:val="000000"/>
          <w:sz w:val="24"/>
          <w:szCs w:val="24"/>
          <w:lang w:val="en-US" w:eastAsia="ru-RU"/>
        </w:rPr>
        <w:t>, Nature</w:t>
      </w:r>
      <w:r w:rsidRPr="00C325E1">
        <w:rPr>
          <w:rFonts w:eastAsia="Times New Roman"/>
          <w:color w:val="000000"/>
          <w:sz w:val="24"/>
          <w:szCs w:val="24"/>
          <w:lang w:val="en-US" w:eastAsia="ru-RU"/>
        </w:rPr>
        <w:t xml:space="preserve"> Communications. 15, 1, 1151 </w:t>
      </w:r>
      <w:hyperlink r:id="rId9" w:history="1">
        <w:r w:rsidRPr="00C325E1">
          <w:rPr>
            <w:rFonts w:eastAsia="Times New Roman"/>
            <w:color w:val="000000"/>
            <w:sz w:val="24"/>
            <w:szCs w:val="24"/>
            <w:lang w:val="en-US" w:eastAsia="ru-RU"/>
          </w:rPr>
          <w:t>https://doi.org/10.1038/s41467-024-45190-6</w:t>
        </w:r>
      </w:hyperlink>
      <w:r w:rsidRPr="00C325E1">
        <w:rPr>
          <w:rFonts w:eastAsia="Times New Roman"/>
          <w:color w:val="000000"/>
          <w:sz w:val="24"/>
          <w:szCs w:val="24"/>
          <w:lang w:val="en-US" w:eastAsia="ru-RU"/>
        </w:rPr>
        <w:t xml:space="preserve">  (Scopus, WoS, РИНЦ, IF=16,6). </w:t>
      </w:r>
    </w:p>
    <w:p w14:paraId="0ECF6841" w14:textId="77777777" w:rsidR="00C325E1" w:rsidRPr="00C325E1" w:rsidRDefault="00C325E1" w:rsidP="00C325E1">
      <w:pPr>
        <w:pStyle w:val="22"/>
        <w:spacing w:line="240" w:lineRule="auto"/>
        <w:ind w:firstLine="0"/>
        <w:rPr>
          <w:rFonts w:eastAsia="Times New Roman"/>
          <w:color w:val="000000"/>
          <w:sz w:val="24"/>
          <w:szCs w:val="24"/>
          <w:lang w:val="en-US" w:eastAsia="ru-RU"/>
        </w:rPr>
      </w:pPr>
    </w:p>
    <w:p w14:paraId="45DF338B" w14:textId="2BAD0FBB" w:rsidR="00C325E1" w:rsidRPr="00C325E1" w:rsidRDefault="00C325E1" w:rsidP="00C325E1">
      <w:pPr>
        <w:pStyle w:val="22"/>
        <w:spacing w:line="240" w:lineRule="auto"/>
        <w:ind w:firstLine="0"/>
        <w:rPr>
          <w:rFonts w:eastAsia="Times New Roman"/>
          <w:color w:val="000000"/>
          <w:sz w:val="24"/>
          <w:szCs w:val="24"/>
          <w:lang w:val="en-US" w:eastAsia="ru-RU"/>
        </w:rPr>
      </w:pPr>
      <w:r w:rsidRPr="00C325E1">
        <w:rPr>
          <w:rFonts w:eastAsia="Times New Roman"/>
          <w:color w:val="000000"/>
          <w:sz w:val="24"/>
          <w:szCs w:val="24"/>
          <w:lang w:val="en-US" w:eastAsia="ru-RU"/>
        </w:rPr>
        <w:t xml:space="preserve">Secerovic N, Balaguer JM, Gorskii O, Pavlova N, Liang L, Ho J, Grigsby E, Gerszten P, Karal-ogly D, Bulgin D, Orlov S, Pirondini E, Musienko P, Raspopovic S, Capogrosso M. Neural population dynamics reveals disruption of spinal sensorimotor computations during electrical stimulation of sensory afferents. Cell Reports 43, 113695, 2024 </w:t>
      </w:r>
      <w:hyperlink r:id="rId10" w:history="1">
        <w:r w:rsidRPr="00C325E1">
          <w:rPr>
            <w:rFonts w:eastAsia="Times New Roman"/>
            <w:color w:val="000000"/>
            <w:sz w:val="24"/>
            <w:szCs w:val="24"/>
            <w:lang w:val="en-US" w:eastAsia="ru-RU"/>
          </w:rPr>
          <w:t>https://doi.org/10.1016/j.celrep.2024.113695</w:t>
        </w:r>
      </w:hyperlink>
      <w:r w:rsidRPr="00C325E1">
        <w:rPr>
          <w:rFonts w:eastAsia="Times New Roman"/>
          <w:color w:val="000000"/>
          <w:sz w:val="24"/>
          <w:szCs w:val="24"/>
          <w:lang w:val="en-US" w:eastAsia="ru-RU"/>
        </w:rPr>
        <w:t xml:space="preserve">  (Scopus, WoS, РИНЦ, IF=8,8). </w:t>
      </w:r>
    </w:p>
    <w:p w14:paraId="1EC9429A" w14:textId="77777777" w:rsidR="00C325E1" w:rsidRPr="00C325E1" w:rsidRDefault="00C325E1" w:rsidP="00C325E1">
      <w:pPr>
        <w:pStyle w:val="22"/>
        <w:spacing w:line="240" w:lineRule="auto"/>
        <w:ind w:firstLine="0"/>
        <w:rPr>
          <w:rFonts w:eastAsia="Times New Roman"/>
          <w:color w:val="000000"/>
          <w:sz w:val="24"/>
          <w:szCs w:val="24"/>
          <w:lang w:val="en-US" w:eastAsia="ru-RU"/>
        </w:rPr>
      </w:pPr>
    </w:p>
    <w:p w14:paraId="2A0CBF06" w14:textId="29414463" w:rsidR="00C325E1" w:rsidRPr="00C325E1" w:rsidRDefault="00C325E1" w:rsidP="00C325E1">
      <w:pPr>
        <w:pStyle w:val="22"/>
        <w:spacing w:line="240" w:lineRule="auto"/>
        <w:ind w:firstLine="0"/>
        <w:rPr>
          <w:rFonts w:eastAsia="Times New Roman"/>
          <w:color w:val="000000"/>
          <w:sz w:val="24"/>
          <w:szCs w:val="24"/>
          <w:lang w:val="en-US" w:eastAsia="ru-RU"/>
        </w:rPr>
      </w:pPr>
      <w:r w:rsidRPr="00C325E1">
        <w:rPr>
          <w:rFonts w:eastAsia="Times New Roman"/>
          <w:color w:val="000000"/>
          <w:sz w:val="24"/>
          <w:szCs w:val="24"/>
          <w:lang w:val="en-US" w:eastAsia="ru-RU"/>
        </w:rPr>
        <w:t xml:space="preserve">Gerasimova E, Enikeev D, Yakovlev A, Zakharov A, Sitdikova G. Chronic Hyperhomocysteinemia Impairs CSD Propagation and Induces Cortical Damage in a Rat Model of Migraine with Aura. Biomolecules. 2024; 14(11):1379. </w:t>
      </w:r>
      <w:hyperlink r:id="rId11" w:history="1">
        <w:r w:rsidRPr="00C325E1">
          <w:rPr>
            <w:color w:val="000000"/>
            <w:sz w:val="24"/>
            <w:szCs w:val="24"/>
            <w:lang w:val="en-US"/>
          </w:rPr>
          <w:t>https://doi.org/10.3390/biom14111379</w:t>
        </w:r>
      </w:hyperlink>
      <w:r w:rsidRPr="00C325E1">
        <w:rPr>
          <w:rFonts w:eastAsia="Times New Roman"/>
          <w:color w:val="000000"/>
          <w:sz w:val="24"/>
          <w:szCs w:val="24"/>
          <w:lang w:val="en-US" w:eastAsia="ru-RU"/>
        </w:rPr>
        <w:t xml:space="preserve"> (Scopus, WoS, РИНЦ, IF=6,064). </w:t>
      </w:r>
    </w:p>
    <w:p w14:paraId="4609220B" w14:textId="77777777" w:rsidR="00C325E1" w:rsidRPr="00C325E1" w:rsidRDefault="00C325E1" w:rsidP="00C325E1">
      <w:pPr>
        <w:pStyle w:val="22"/>
        <w:spacing w:line="240" w:lineRule="auto"/>
        <w:ind w:firstLine="0"/>
        <w:rPr>
          <w:rFonts w:eastAsia="Times New Roman"/>
          <w:color w:val="000000"/>
          <w:sz w:val="24"/>
          <w:szCs w:val="24"/>
          <w:lang w:val="en-US" w:eastAsia="ru-RU"/>
        </w:rPr>
      </w:pPr>
    </w:p>
    <w:p w14:paraId="676BEA2B" w14:textId="0BFDF0DF" w:rsidR="00C325E1" w:rsidRPr="00C325E1" w:rsidRDefault="00C325E1" w:rsidP="00C325E1">
      <w:pPr>
        <w:spacing w:after="0"/>
        <w:jc w:val="center"/>
        <w:rPr>
          <w:rFonts w:ascii="Times New Roman" w:hAnsi="Times New Roman" w:cs="Times New Roman"/>
          <w:b/>
          <w:bCs/>
          <w:sz w:val="24"/>
          <w:szCs w:val="24"/>
          <w:lang w:val="en-US"/>
        </w:rPr>
      </w:pPr>
      <w:r w:rsidRPr="00C325E1">
        <w:rPr>
          <w:rFonts w:ascii="Times New Roman" w:hAnsi="Times New Roman" w:cs="Times New Roman"/>
          <w:b/>
          <w:bCs/>
          <w:sz w:val="24"/>
          <w:szCs w:val="24"/>
        </w:rPr>
        <w:t>Статьи</w:t>
      </w:r>
      <w:r w:rsidRPr="00C325E1">
        <w:rPr>
          <w:rFonts w:ascii="Times New Roman" w:hAnsi="Times New Roman" w:cs="Times New Roman"/>
          <w:b/>
          <w:bCs/>
          <w:sz w:val="24"/>
          <w:szCs w:val="24"/>
          <w:lang w:val="en-US"/>
        </w:rPr>
        <w:t xml:space="preserve"> Q2: </w:t>
      </w:r>
      <w:r w:rsidRPr="00C325E1">
        <w:rPr>
          <w:rFonts w:ascii="Times New Roman" w:hAnsi="Times New Roman" w:cs="Times New Roman"/>
          <w:sz w:val="24"/>
          <w:szCs w:val="24"/>
          <w:lang w:val="en-US"/>
        </w:rPr>
        <w:t>13</w:t>
      </w:r>
    </w:p>
    <w:p w14:paraId="12BC74E8" w14:textId="77777777" w:rsidR="00FD409D" w:rsidRPr="0088157A" w:rsidRDefault="00FD409D" w:rsidP="00C325E1">
      <w:pPr>
        <w:spacing w:after="0"/>
        <w:jc w:val="both"/>
        <w:rPr>
          <w:rFonts w:ascii="Times New Roman" w:hAnsi="Times New Roman" w:cs="Times New Roman"/>
          <w:b/>
          <w:bCs/>
          <w:sz w:val="24"/>
          <w:szCs w:val="24"/>
          <w:lang w:val="en-US"/>
        </w:rPr>
      </w:pPr>
    </w:p>
    <w:p w14:paraId="45F5C010" w14:textId="45C0DBC9"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2019:</w:t>
      </w:r>
    </w:p>
    <w:p w14:paraId="4EBDA6D9" w14:textId="2DA459E4"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Shkorbatova PY, Lyakhovetskii VA, Merkulyeva NS, Veshchitskii AA, Bazhenova EY, Laurens J, Pavlova NV, Musienko PE. Prediction Algorithm of the Cat Spinal Segments Lengths and Positions in Relation to the Vertebrae. Anat Rec 25 (Hoboken). 2019; 302(9):1628-1637. doi: 10.1002/ar.24054. (WOS, Scopus, РИНЦ</w:t>
      </w:r>
      <w:r w:rsidR="008644BA" w:rsidRPr="008644BA">
        <w:rPr>
          <w:rFonts w:ascii="Times New Roman" w:hAnsi="Times New Roman" w:cs="Times New Roman"/>
          <w:sz w:val="24"/>
          <w:szCs w:val="24"/>
          <w:lang w:val="en-US"/>
        </w:rPr>
        <w:t>, IF=1.518</w:t>
      </w:r>
      <w:r w:rsidRPr="00C325E1">
        <w:rPr>
          <w:rFonts w:ascii="Times New Roman" w:hAnsi="Times New Roman" w:cs="Times New Roman"/>
          <w:sz w:val="24"/>
          <w:szCs w:val="24"/>
          <w:lang w:val="en-US"/>
        </w:rPr>
        <w:t>)</w:t>
      </w:r>
      <w:r w:rsidR="008644BA" w:rsidRPr="00B57B29">
        <w:rPr>
          <w:rFonts w:ascii="Times New Roman" w:hAnsi="Times New Roman" w:cs="Times New Roman"/>
          <w:sz w:val="24"/>
          <w:szCs w:val="24"/>
          <w:lang w:val="en-US"/>
        </w:rPr>
        <w:t xml:space="preserve">. </w:t>
      </w:r>
    </w:p>
    <w:p w14:paraId="5CB6C1CD" w14:textId="77777777" w:rsidR="00C325E1" w:rsidRPr="00C325E1" w:rsidRDefault="00C325E1" w:rsidP="00C325E1">
      <w:pPr>
        <w:spacing w:after="0"/>
        <w:jc w:val="both"/>
        <w:rPr>
          <w:rFonts w:ascii="Times New Roman" w:hAnsi="Times New Roman" w:cs="Times New Roman"/>
          <w:sz w:val="24"/>
          <w:szCs w:val="24"/>
          <w:lang w:val="en-US"/>
        </w:rPr>
      </w:pPr>
    </w:p>
    <w:p w14:paraId="6A35AFAF" w14:textId="32010CAD"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Deliagina TG, Musienko PE, Zelenin PV. Nervous mechanisms of locomotion in different directions. Curr Opin Physiol. 2019; 8:7-13. doi: 10.1016/j.cophys.2018.11.010. (WOS, Scopus, </w:t>
      </w:r>
      <w:r w:rsidRPr="008644BA">
        <w:rPr>
          <w:rFonts w:ascii="Times New Roman" w:hAnsi="Times New Roman" w:cs="Times New Roman"/>
          <w:sz w:val="24"/>
          <w:szCs w:val="24"/>
          <w:lang w:val="en-US"/>
        </w:rPr>
        <w:t>РИНЦ</w:t>
      </w:r>
      <w:r w:rsidR="008644BA" w:rsidRPr="00B57B29">
        <w:rPr>
          <w:rFonts w:ascii="Times New Roman" w:hAnsi="Times New Roman" w:cs="Times New Roman"/>
          <w:sz w:val="24"/>
          <w:szCs w:val="24"/>
          <w:lang w:val="en-US"/>
        </w:rPr>
        <w:t xml:space="preserve">, </w:t>
      </w:r>
      <w:r w:rsidR="008644BA" w:rsidRPr="008644BA">
        <w:rPr>
          <w:rFonts w:ascii="Times New Roman" w:hAnsi="Times New Roman" w:cs="Times New Roman"/>
          <w:sz w:val="24"/>
          <w:szCs w:val="24"/>
          <w:lang w:val="en-US"/>
        </w:rPr>
        <w:t>IF=</w:t>
      </w:r>
      <w:r w:rsidR="008644BA" w:rsidRPr="00B57B29">
        <w:rPr>
          <w:rFonts w:ascii="Times New Roman" w:hAnsi="Times New Roman" w:cs="Times New Roman"/>
          <w:sz w:val="24"/>
          <w:szCs w:val="24"/>
          <w:lang w:val="en-US"/>
        </w:rPr>
        <w:t>1.99</w:t>
      </w:r>
      <w:r w:rsidRPr="00C325E1">
        <w:rPr>
          <w:rFonts w:ascii="Times New Roman" w:hAnsi="Times New Roman" w:cs="Times New Roman"/>
          <w:sz w:val="24"/>
          <w:szCs w:val="24"/>
          <w:lang w:val="en-US"/>
        </w:rPr>
        <w:t>)</w:t>
      </w:r>
    </w:p>
    <w:p w14:paraId="28A1C117" w14:textId="77777777" w:rsidR="00C325E1" w:rsidRPr="00C325E1" w:rsidRDefault="00C325E1" w:rsidP="00C325E1">
      <w:pPr>
        <w:spacing w:after="0"/>
        <w:jc w:val="both"/>
        <w:rPr>
          <w:rFonts w:ascii="Times New Roman" w:hAnsi="Times New Roman" w:cs="Times New Roman"/>
          <w:sz w:val="24"/>
          <w:szCs w:val="24"/>
          <w:lang w:val="en-US"/>
        </w:rPr>
      </w:pPr>
    </w:p>
    <w:p w14:paraId="60795423" w14:textId="76DCFD40"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Deriabin, K. V., Lobanovskaia, E. K., Kirichenko, S. O., Barshutina, M. N., Musienko, P. E. &amp; Islamova, R. M., Synthesis of ferrocenyl-containing silicone rubbers via platinum-catalyzed Si–H self-cross-linking. Applied Organometallic Chemistry. 2019, e5300. doi: 10.1002/aoc.5300 (Scopus, </w:t>
      </w:r>
      <w:r w:rsidRPr="00C325E1">
        <w:rPr>
          <w:rFonts w:ascii="Times New Roman" w:hAnsi="Times New Roman" w:cs="Times New Roman"/>
          <w:sz w:val="24"/>
          <w:szCs w:val="24"/>
        </w:rPr>
        <w:t>РИНЦ</w:t>
      </w:r>
      <w:r w:rsidR="00B628CB" w:rsidRPr="00B57B29">
        <w:rPr>
          <w:rFonts w:ascii="Times New Roman" w:hAnsi="Times New Roman" w:cs="Times New Roman"/>
          <w:sz w:val="24"/>
          <w:szCs w:val="24"/>
          <w:lang w:val="en-US"/>
        </w:rPr>
        <w:t xml:space="preserve">, </w:t>
      </w:r>
      <w:r w:rsidR="00B628CB" w:rsidRPr="008644BA">
        <w:rPr>
          <w:rFonts w:ascii="Times New Roman" w:hAnsi="Times New Roman" w:cs="Times New Roman"/>
          <w:sz w:val="24"/>
          <w:szCs w:val="24"/>
          <w:lang w:val="en-US"/>
        </w:rPr>
        <w:t>IF=</w:t>
      </w:r>
      <w:r w:rsidR="00B628CB" w:rsidRPr="00B57B29">
        <w:rPr>
          <w:rFonts w:ascii="Times New Roman" w:hAnsi="Times New Roman" w:cs="Times New Roman"/>
          <w:sz w:val="24"/>
          <w:szCs w:val="24"/>
          <w:lang w:val="en-US"/>
        </w:rPr>
        <w:t>2.944</w:t>
      </w:r>
      <w:r w:rsidRPr="00C325E1">
        <w:rPr>
          <w:rFonts w:ascii="Times New Roman" w:hAnsi="Times New Roman" w:cs="Times New Roman"/>
          <w:sz w:val="24"/>
          <w:szCs w:val="24"/>
          <w:lang w:val="en-US"/>
        </w:rPr>
        <w:t>).</w:t>
      </w:r>
    </w:p>
    <w:p w14:paraId="299DB92E" w14:textId="77777777" w:rsidR="00C325E1" w:rsidRPr="00C325E1" w:rsidRDefault="00C325E1" w:rsidP="00C325E1">
      <w:pPr>
        <w:spacing w:after="0"/>
        <w:jc w:val="both"/>
        <w:rPr>
          <w:rFonts w:ascii="Times New Roman" w:hAnsi="Times New Roman" w:cs="Times New Roman"/>
          <w:sz w:val="24"/>
          <w:szCs w:val="24"/>
          <w:lang w:val="en-US"/>
        </w:rPr>
      </w:pPr>
    </w:p>
    <w:p w14:paraId="22D5D3DB" w14:textId="5DACE58D" w:rsidR="00C325E1" w:rsidRPr="00B57B29"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Kalinina DS, Vasilev DS, Volnova AB, Nalivaeva NN, Zhuravin IA. Age-Dependent Electrocorticogram Dynamics and Epileptogenic Responsiveness in Rats Subjected to Prenatal Hypoxia. Dev Neurosci. 2019; 41(1-2):56-66. doi: 10.1159/000497224</w:t>
      </w:r>
      <w:r w:rsidR="00151A7D" w:rsidRPr="00B57B29">
        <w:rPr>
          <w:rFonts w:ascii="Times New Roman" w:hAnsi="Times New Roman" w:cs="Times New Roman"/>
          <w:sz w:val="24"/>
          <w:szCs w:val="24"/>
          <w:lang w:val="en-US"/>
        </w:rPr>
        <w:t xml:space="preserve"> </w:t>
      </w:r>
      <w:r w:rsidR="00151A7D" w:rsidRPr="00C325E1">
        <w:rPr>
          <w:rFonts w:ascii="Times New Roman" w:hAnsi="Times New Roman" w:cs="Times New Roman"/>
          <w:sz w:val="24"/>
          <w:szCs w:val="24"/>
          <w:lang w:val="en-US"/>
        </w:rPr>
        <w:t xml:space="preserve">(Scopus, </w:t>
      </w:r>
      <w:r w:rsidR="00151A7D" w:rsidRPr="00C325E1">
        <w:rPr>
          <w:rFonts w:ascii="Times New Roman" w:hAnsi="Times New Roman" w:cs="Times New Roman"/>
          <w:sz w:val="24"/>
          <w:szCs w:val="24"/>
        </w:rPr>
        <w:t>РИНЦ</w:t>
      </w:r>
      <w:r w:rsidR="00151A7D" w:rsidRPr="00B57B29">
        <w:rPr>
          <w:rFonts w:ascii="Times New Roman" w:hAnsi="Times New Roman" w:cs="Times New Roman"/>
          <w:sz w:val="24"/>
          <w:szCs w:val="24"/>
          <w:lang w:val="en-US"/>
        </w:rPr>
        <w:t xml:space="preserve">, </w:t>
      </w:r>
      <w:r w:rsidR="00151A7D" w:rsidRPr="008644BA">
        <w:rPr>
          <w:rFonts w:ascii="Times New Roman" w:hAnsi="Times New Roman" w:cs="Times New Roman"/>
          <w:sz w:val="24"/>
          <w:szCs w:val="24"/>
          <w:lang w:val="en-US"/>
        </w:rPr>
        <w:t>IF=</w:t>
      </w:r>
      <w:r w:rsidR="00151A7D" w:rsidRPr="00B57B29">
        <w:rPr>
          <w:rFonts w:ascii="Oswald" w:hAnsi="Oswald"/>
          <w:color w:val="000000"/>
          <w:sz w:val="26"/>
          <w:szCs w:val="26"/>
          <w:shd w:val="clear" w:color="auto" w:fill="FFFFFF"/>
          <w:lang w:val="en-US"/>
        </w:rPr>
        <w:t xml:space="preserve"> </w:t>
      </w:r>
      <w:r w:rsidR="00151A7D" w:rsidRPr="00B57B29">
        <w:rPr>
          <w:rFonts w:ascii="Times New Roman" w:hAnsi="Times New Roman" w:cs="Times New Roman"/>
          <w:sz w:val="24"/>
          <w:szCs w:val="24"/>
          <w:lang w:val="en-US"/>
        </w:rPr>
        <w:t>3.068</w:t>
      </w:r>
      <w:r w:rsidR="00151A7D" w:rsidRPr="00C325E1">
        <w:rPr>
          <w:rFonts w:ascii="Times New Roman" w:hAnsi="Times New Roman" w:cs="Times New Roman"/>
          <w:sz w:val="24"/>
          <w:szCs w:val="24"/>
          <w:lang w:val="en-US"/>
        </w:rPr>
        <w:t>).</w:t>
      </w:r>
    </w:p>
    <w:p w14:paraId="002D509B" w14:textId="77777777" w:rsidR="00C325E1" w:rsidRPr="00C325E1" w:rsidRDefault="00C325E1" w:rsidP="00C325E1">
      <w:pPr>
        <w:spacing w:after="0"/>
        <w:jc w:val="both"/>
        <w:rPr>
          <w:rFonts w:ascii="Times New Roman" w:hAnsi="Times New Roman" w:cs="Times New Roman"/>
          <w:sz w:val="24"/>
          <w:szCs w:val="24"/>
          <w:lang w:val="en-US"/>
        </w:rPr>
      </w:pPr>
    </w:p>
    <w:p w14:paraId="6579E7D4" w14:textId="267302BA"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Sysoev YI, Uzuegbunam BC, Okovityi SV. Attenuation of neurological deficit by a novel ethanolamine derivative in rats after brain trauma. J Exp Pharmacol. </w:t>
      </w:r>
      <w:r w:rsidR="00151A7D" w:rsidRPr="00C325E1">
        <w:rPr>
          <w:rFonts w:ascii="Times New Roman" w:hAnsi="Times New Roman" w:cs="Times New Roman"/>
          <w:sz w:val="24"/>
          <w:szCs w:val="24"/>
          <w:lang w:val="en-US"/>
        </w:rPr>
        <w:t>2019; 11:53</w:t>
      </w:r>
      <w:r w:rsidRPr="00C325E1">
        <w:rPr>
          <w:rFonts w:ascii="Times New Roman" w:hAnsi="Times New Roman" w:cs="Times New Roman"/>
          <w:sz w:val="24"/>
          <w:szCs w:val="24"/>
          <w:lang w:val="en-US"/>
        </w:rPr>
        <w:t xml:space="preserve">-63. doi: 10.2147/JEP.S199464. eCollection </w:t>
      </w:r>
      <w:r w:rsidR="00151A7D" w:rsidRPr="00C325E1">
        <w:rPr>
          <w:rFonts w:ascii="Times New Roman" w:hAnsi="Times New Roman" w:cs="Times New Roman"/>
          <w:sz w:val="24"/>
          <w:szCs w:val="24"/>
          <w:lang w:val="en-US"/>
        </w:rPr>
        <w:t>2019. (</w:t>
      </w:r>
      <w:r w:rsidRPr="00C325E1">
        <w:rPr>
          <w:rFonts w:ascii="Times New Roman" w:hAnsi="Times New Roman" w:cs="Times New Roman"/>
          <w:sz w:val="24"/>
          <w:szCs w:val="24"/>
          <w:lang w:val="en-US"/>
        </w:rPr>
        <w:t xml:space="preserve">Scopus, </w:t>
      </w:r>
      <w:r w:rsidRPr="00C325E1">
        <w:rPr>
          <w:rFonts w:ascii="Times New Roman" w:hAnsi="Times New Roman" w:cs="Times New Roman"/>
          <w:sz w:val="24"/>
          <w:szCs w:val="24"/>
        </w:rPr>
        <w:t>РИНЦ</w:t>
      </w:r>
      <w:r w:rsidR="00151A7D" w:rsidRPr="00B57B29">
        <w:rPr>
          <w:rFonts w:ascii="Times New Roman" w:hAnsi="Times New Roman" w:cs="Times New Roman"/>
          <w:sz w:val="24"/>
          <w:szCs w:val="24"/>
          <w:lang w:val="en-US"/>
        </w:rPr>
        <w:t xml:space="preserve">, </w:t>
      </w:r>
      <w:r w:rsidR="00151A7D" w:rsidRPr="008644BA">
        <w:rPr>
          <w:rFonts w:ascii="Times New Roman" w:hAnsi="Times New Roman" w:cs="Times New Roman"/>
          <w:sz w:val="24"/>
          <w:szCs w:val="24"/>
          <w:lang w:val="en-US"/>
        </w:rPr>
        <w:t>IF=</w:t>
      </w:r>
      <w:r w:rsidR="00151A7D" w:rsidRPr="00B57B29">
        <w:rPr>
          <w:rFonts w:ascii="Oswald" w:hAnsi="Oswald"/>
          <w:color w:val="000000"/>
          <w:sz w:val="26"/>
          <w:szCs w:val="26"/>
          <w:shd w:val="clear" w:color="auto" w:fill="FFFFFF"/>
          <w:lang w:val="en-US"/>
        </w:rPr>
        <w:t xml:space="preserve"> </w:t>
      </w:r>
      <w:r w:rsidR="00151A7D" w:rsidRPr="00B57B29">
        <w:rPr>
          <w:rFonts w:ascii="Times New Roman" w:hAnsi="Times New Roman" w:cs="Times New Roman"/>
          <w:sz w:val="24"/>
          <w:szCs w:val="24"/>
          <w:lang w:val="en-US"/>
        </w:rPr>
        <w:t>3.611</w:t>
      </w:r>
      <w:r w:rsidRPr="00C325E1">
        <w:rPr>
          <w:rFonts w:ascii="Times New Roman" w:hAnsi="Times New Roman" w:cs="Times New Roman"/>
          <w:sz w:val="24"/>
          <w:szCs w:val="24"/>
          <w:lang w:val="en-US"/>
        </w:rPr>
        <w:t>)</w:t>
      </w:r>
    </w:p>
    <w:p w14:paraId="10BF9F97" w14:textId="77777777" w:rsidR="00C325E1" w:rsidRPr="00C325E1" w:rsidRDefault="00C325E1" w:rsidP="00C325E1">
      <w:pPr>
        <w:spacing w:after="0"/>
        <w:jc w:val="both"/>
        <w:rPr>
          <w:rFonts w:ascii="Times New Roman" w:hAnsi="Times New Roman" w:cs="Times New Roman"/>
          <w:b/>
          <w:bCs/>
          <w:sz w:val="24"/>
          <w:szCs w:val="24"/>
          <w:lang w:val="en-US"/>
        </w:rPr>
      </w:pPr>
    </w:p>
    <w:p w14:paraId="225A111D"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2020:</w:t>
      </w:r>
    </w:p>
    <w:p w14:paraId="22614AB0" w14:textId="77777777" w:rsidR="00C325E1" w:rsidRPr="00C325E1" w:rsidRDefault="00C325E1" w:rsidP="00C325E1">
      <w:pPr>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Pais-Vieira C, Allahdad M, Neves-Amado J, Perrotta A, Morya E, Moioli R, Shapkova E, Pais-Vieira M. Method for positioning and rehabilitation training with the ExoAtlet powered </w:t>
      </w:r>
      <w:r w:rsidRPr="00C325E1">
        <w:rPr>
          <w:rFonts w:ascii="Times New Roman" w:hAnsi="Times New Roman" w:cs="Times New Roman"/>
          <w:sz w:val="24"/>
          <w:szCs w:val="24"/>
          <w:lang w:val="en-US"/>
        </w:rPr>
        <w:lastRenderedPageBreak/>
        <w:t xml:space="preserve">exoskeleton. MethodsX. 2020; 7:100849. doi: 10.1016/j.mex.2020.100849.  (Scopus/WoS/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xml:space="preserve">   IF=3.812)</w:t>
      </w:r>
    </w:p>
    <w:p w14:paraId="097B1796" w14:textId="77777777" w:rsidR="00C325E1" w:rsidRPr="00C325E1" w:rsidRDefault="00C325E1" w:rsidP="00C325E1">
      <w:pPr>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Deriabin KV, Lobanovskaia EK, Kirichenko SO, Barshutina MN, Musienko PE, Islamova RM. Synthesis of ferrocenyl‐containing silicone rubbers via platinum‐catalyzed Si–H self‐cross‐linking. Appl Organometal Chem. 2020; 34:e5300 doi: 10.1002/aoc.5300 (Scopus/WoS/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xml:space="preserve">, IF=3.259)  </w:t>
      </w:r>
    </w:p>
    <w:p w14:paraId="52447A35" w14:textId="77777777" w:rsidR="00C325E1" w:rsidRPr="00C325E1" w:rsidRDefault="00C325E1" w:rsidP="00C325E1">
      <w:pPr>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Zabegalov KN, Wang D, Yang L, Wang J, Hu G, Serikuly N, Alpyshov ET, Khatsko SL, Zhdanov A, Demin KA, Galstyan DS, Volgin AD, de Abreu MS, Strekalova T, Song C, Amstislavskaya TG, Sysoev Y, Musienko PE, Kalueff AV.  Decoding the role of zebrafish neuroglia in CNS disease modeling.  Brain Res Bull. 2020; S0361-9230(20)30642-0. doi: 10.1016/j.brainresbull.2020.09.020. (Scopus/WoS/</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xml:space="preserve"> , IF= 3.370)</w:t>
      </w:r>
    </w:p>
    <w:p w14:paraId="28111D3F" w14:textId="77777777" w:rsidR="00C325E1" w:rsidRPr="00C325E1" w:rsidRDefault="00C325E1" w:rsidP="00C325E1">
      <w:pPr>
        <w:jc w:val="both"/>
        <w:rPr>
          <w:rFonts w:ascii="Times New Roman" w:eastAsia="Times New Roman" w:hAnsi="Times New Roman" w:cs="Times New Roman"/>
          <w:color w:val="000000"/>
          <w:sz w:val="24"/>
          <w:szCs w:val="24"/>
          <w:lang w:val="en-US"/>
        </w:rPr>
      </w:pPr>
      <w:r w:rsidRPr="00C325E1">
        <w:rPr>
          <w:rFonts w:ascii="Times New Roman" w:eastAsia="Times New Roman" w:hAnsi="Times New Roman" w:cs="Times New Roman"/>
          <w:color w:val="000000"/>
          <w:sz w:val="24"/>
          <w:szCs w:val="24"/>
          <w:lang w:val="en-US"/>
        </w:rPr>
        <w:t>Obraztsova EY, Barshutina MN, Bakunin ES, Rukhov AV, Shipovskaya AA,  Shuklinov V. Adsorption characteristics of nanographite oxide obtained from thermally expanded graphite. Mendeleev Communications. 2020;  30(2): 174-176. DOI: 10.1016/j.mencom.2020.03.014 (Scopus/WoS/ РИНЦ, IF=2.010)</w:t>
      </w:r>
    </w:p>
    <w:p w14:paraId="339BB322" w14:textId="77777777" w:rsidR="00C325E1" w:rsidRPr="00C325E1" w:rsidRDefault="00C325E1" w:rsidP="00C325E1">
      <w:pPr>
        <w:spacing w:after="0"/>
        <w:jc w:val="both"/>
        <w:rPr>
          <w:rFonts w:ascii="Times New Roman" w:hAnsi="Times New Roman" w:cs="Times New Roman"/>
          <w:sz w:val="24"/>
          <w:szCs w:val="24"/>
          <w:lang w:val="en-US"/>
        </w:rPr>
      </w:pPr>
    </w:p>
    <w:p w14:paraId="7733F07F"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 xml:space="preserve">2021: </w:t>
      </w:r>
      <w:r w:rsidRPr="00C325E1">
        <w:rPr>
          <w:rFonts w:ascii="Times New Roman" w:hAnsi="Times New Roman" w:cs="Times New Roman"/>
          <w:sz w:val="24"/>
          <w:szCs w:val="24"/>
        </w:rPr>
        <w:t>нет</w:t>
      </w:r>
    </w:p>
    <w:p w14:paraId="69B5FE45" w14:textId="77777777" w:rsidR="00FD409D" w:rsidRPr="0088157A" w:rsidRDefault="00FD409D" w:rsidP="00C325E1">
      <w:pPr>
        <w:spacing w:after="0"/>
        <w:jc w:val="both"/>
        <w:rPr>
          <w:rFonts w:ascii="Times New Roman" w:hAnsi="Times New Roman" w:cs="Times New Roman"/>
          <w:b/>
          <w:bCs/>
          <w:sz w:val="24"/>
          <w:szCs w:val="24"/>
          <w:lang w:val="en-US"/>
        </w:rPr>
      </w:pPr>
    </w:p>
    <w:p w14:paraId="3543662E" w14:textId="62DD9550"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 xml:space="preserve">2022: </w:t>
      </w:r>
    </w:p>
    <w:p w14:paraId="75B3C9C6" w14:textId="1FC6D3FF" w:rsidR="00C325E1" w:rsidRPr="00C325E1" w:rsidRDefault="00C325E1" w:rsidP="00C325E1">
      <w:pPr>
        <w:pStyle w:val="22"/>
        <w:spacing w:line="240" w:lineRule="auto"/>
        <w:ind w:firstLine="0"/>
        <w:rPr>
          <w:rFonts w:eastAsia="Times New Roman"/>
          <w:sz w:val="24"/>
          <w:szCs w:val="24"/>
          <w:lang w:val="en-US" w:eastAsia="ru-RU"/>
        </w:rPr>
      </w:pPr>
      <w:r w:rsidRPr="00C325E1">
        <w:rPr>
          <w:rFonts w:eastAsia="MS Mincho"/>
          <w:sz w:val="24"/>
          <w:szCs w:val="24"/>
          <w:lang w:val="en-US" w:eastAsia="ar-SA"/>
        </w:rPr>
        <w:t xml:space="preserve">Shkorbatova, V. Lyakhovetski, A. Veshchitskii, E. Bazhenova, N. Pavlova, P. Musienko, N.Merkulyeva. Postnatal growth of the spinal segments in cat: their lengths and positions in relation to vertebrae. Anatomical Records. 2021. DOI: 10.1002/ar.24945 (Scopus, WoS, РИНЦ, </w:t>
      </w:r>
      <w:r w:rsidRPr="00570B88">
        <w:rPr>
          <w:rFonts w:eastAsia="MS Mincho"/>
          <w:sz w:val="24"/>
          <w:szCs w:val="24"/>
          <w:lang w:val="en-US" w:eastAsia="ar-SA"/>
        </w:rPr>
        <w:t>IF=2.227</w:t>
      </w:r>
      <w:r w:rsidRPr="00C325E1">
        <w:rPr>
          <w:rFonts w:eastAsia="MS Mincho"/>
          <w:sz w:val="24"/>
          <w:szCs w:val="24"/>
          <w:lang w:val="en-US" w:eastAsia="ar-SA"/>
        </w:rPr>
        <w:t xml:space="preserve">). </w:t>
      </w:r>
    </w:p>
    <w:p w14:paraId="0D50B3AF" w14:textId="77777777" w:rsidR="00C325E1" w:rsidRPr="00C325E1" w:rsidRDefault="00C325E1" w:rsidP="00C325E1">
      <w:pPr>
        <w:pStyle w:val="22"/>
        <w:ind w:firstLine="0"/>
        <w:rPr>
          <w:rFonts w:eastAsia="MS Mincho"/>
          <w:sz w:val="24"/>
          <w:szCs w:val="24"/>
          <w:lang w:val="en-US" w:eastAsia="ar-SA"/>
        </w:rPr>
      </w:pPr>
    </w:p>
    <w:p w14:paraId="6C09F2B3" w14:textId="77777777"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 xml:space="preserve">2023: </w:t>
      </w:r>
    </w:p>
    <w:p w14:paraId="54B0AAB9" w14:textId="29BF9AEE" w:rsidR="00C325E1" w:rsidRPr="00C325E1" w:rsidRDefault="00C325E1" w:rsidP="00C325E1">
      <w:pPr>
        <w:pStyle w:val="22"/>
        <w:spacing w:line="240" w:lineRule="auto"/>
        <w:ind w:firstLine="0"/>
        <w:rPr>
          <w:rFonts w:eastAsia="MS Mincho"/>
          <w:sz w:val="24"/>
          <w:szCs w:val="24"/>
          <w:lang w:val="en-US" w:eastAsia="ar-SA"/>
        </w:rPr>
      </w:pPr>
      <w:hyperlink r:id="rId12" w:history="1">
        <w:r w:rsidRPr="00C325E1">
          <w:rPr>
            <w:rFonts w:eastAsia="MS Mincho"/>
            <w:sz w:val="24"/>
            <w:szCs w:val="24"/>
            <w:lang w:val="en-US" w:eastAsia="ar-SA"/>
          </w:rPr>
          <w:t>Yury Ivanenko</w:t>
        </w:r>
      </w:hyperlink>
      <w:r w:rsidRPr="00C325E1">
        <w:rPr>
          <w:rFonts w:eastAsia="MS Mincho"/>
          <w:sz w:val="24"/>
          <w:szCs w:val="24"/>
          <w:lang w:val="en-US" w:eastAsia="ar-SA"/>
        </w:rPr>
        <w:t>, </w:t>
      </w:r>
      <w:hyperlink r:id="rId13" w:history="1">
        <w:r w:rsidRPr="00C325E1">
          <w:rPr>
            <w:rFonts w:eastAsia="MS Mincho"/>
            <w:sz w:val="24"/>
            <w:szCs w:val="24"/>
            <w:lang w:val="en-US" w:eastAsia="ar-SA"/>
          </w:rPr>
          <w:t>Elena Y Shapkova</w:t>
        </w:r>
      </w:hyperlink>
      <w:r w:rsidRPr="00C325E1">
        <w:rPr>
          <w:rFonts w:eastAsia="MS Mincho"/>
          <w:sz w:val="24"/>
          <w:szCs w:val="24"/>
          <w:lang w:val="en-US" w:eastAsia="ar-SA"/>
        </w:rPr>
        <w:t>, </w:t>
      </w:r>
      <w:hyperlink r:id="rId14" w:history="1">
        <w:r w:rsidRPr="00C325E1">
          <w:rPr>
            <w:rFonts w:eastAsia="MS Mincho"/>
            <w:sz w:val="24"/>
            <w:szCs w:val="24"/>
            <w:lang w:val="en-US" w:eastAsia="ar-SA"/>
          </w:rPr>
          <w:t>Daria A Petrova</w:t>
        </w:r>
      </w:hyperlink>
      <w:r w:rsidRPr="00C325E1">
        <w:rPr>
          <w:rFonts w:eastAsia="MS Mincho"/>
          <w:sz w:val="24"/>
          <w:szCs w:val="24"/>
          <w:lang w:val="en-US" w:eastAsia="ar-SA"/>
        </w:rPr>
        <w:t>, </w:t>
      </w:r>
      <w:hyperlink r:id="rId15" w:history="1">
        <w:r w:rsidRPr="00C325E1">
          <w:rPr>
            <w:rFonts w:eastAsia="MS Mincho"/>
            <w:sz w:val="24"/>
            <w:szCs w:val="24"/>
            <w:lang w:val="en-US" w:eastAsia="ar-SA"/>
          </w:rPr>
          <w:t>Daria F Kleeva</w:t>
        </w:r>
      </w:hyperlink>
      <w:r w:rsidRPr="00C325E1">
        <w:rPr>
          <w:rFonts w:eastAsia="MS Mincho"/>
          <w:sz w:val="24"/>
          <w:szCs w:val="24"/>
          <w:lang w:val="en-US" w:eastAsia="ar-SA"/>
        </w:rPr>
        <w:t> , </w:t>
      </w:r>
      <w:hyperlink r:id="rId16" w:history="1">
        <w:r w:rsidRPr="00C325E1">
          <w:rPr>
            <w:rFonts w:eastAsia="MS Mincho"/>
            <w:sz w:val="24"/>
            <w:szCs w:val="24"/>
            <w:lang w:val="en-US" w:eastAsia="ar-SA"/>
          </w:rPr>
          <w:t>Mikhail A Lebedev</w:t>
        </w:r>
      </w:hyperlink>
      <w:r w:rsidRPr="00C325E1">
        <w:rPr>
          <w:rFonts w:eastAsia="MS Mincho"/>
          <w:sz w:val="24"/>
          <w:szCs w:val="24"/>
          <w:lang w:val="en-US" w:eastAsia="ar-SA"/>
        </w:rPr>
        <w:t> Exoskeleton gait training with spinal cord neuromodulation. Front Hum Neurosci. 2023 May 11:17:1194702.  </w:t>
      </w:r>
      <w:hyperlink r:id="rId17" w:history="1">
        <w:r w:rsidRPr="00C325E1">
          <w:rPr>
            <w:rFonts w:eastAsia="MS Mincho"/>
            <w:sz w:val="24"/>
            <w:szCs w:val="24"/>
            <w:lang w:val="en-US" w:eastAsia="ar-SA"/>
          </w:rPr>
          <w:t>https://doi.org/10.3389/fnhum.2023.1194702</w:t>
        </w:r>
      </w:hyperlink>
      <w:r w:rsidRPr="00C325E1">
        <w:rPr>
          <w:rFonts w:eastAsia="MS Mincho"/>
          <w:sz w:val="24"/>
          <w:szCs w:val="24"/>
          <w:lang w:val="en-US" w:eastAsia="ar-SA"/>
        </w:rPr>
        <w:t xml:space="preserve"> (Scopus, WoS, РИНЦ, IF=3,473). </w:t>
      </w:r>
    </w:p>
    <w:p w14:paraId="33B1ECB6" w14:textId="77777777" w:rsidR="00C325E1" w:rsidRDefault="00C325E1" w:rsidP="00C325E1">
      <w:pPr>
        <w:spacing w:after="0"/>
        <w:jc w:val="both"/>
        <w:rPr>
          <w:rFonts w:ascii="Times New Roman" w:hAnsi="Times New Roman" w:cs="Times New Roman"/>
          <w:b/>
          <w:bCs/>
          <w:sz w:val="24"/>
          <w:szCs w:val="24"/>
          <w:lang w:val="en-US"/>
        </w:rPr>
      </w:pPr>
    </w:p>
    <w:p w14:paraId="40628434" w14:textId="64874012" w:rsidR="00C325E1" w:rsidRPr="00C325E1" w:rsidRDefault="00C325E1" w:rsidP="00C325E1">
      <w:pPr>
        <w:spacing w:after="0"/>
        <w:jc w:val="both"/>
        <w:rPr>
          <w:rFonts w:ascii="Times New Roman" w:hAnsi="Times New Roman" w:cs="Times New Roman"/>
          <w:b/>
          <w:bCs/>
          <w:sz w:val="24"/>
          <w:szCs w:val="24"/>
          <w:lang w:val="en-US"/>
        </w:rPr>
      </w:pPr>
      <w:r w:rsidRPr="00C325E1">
        <w:rPr>
          <w:rFonts w:ascii="Times New Roman" w:hAnsi="Times New Roman" w:cs="Times New Roman"/>
          <w:b/>
          <w:bCs/>
          <w:sz w:val="24"/>
          <w:szCs w:val="24"/>
          <w:lang w:val="en-US"/>
        </w:rPr>
        <w:t>2024:</w:t>
      </w:r>
    </w:p>
    <w:p w14:paraId="4871BCB9" w14:textId="36A76644" w:rsidR="00C325E1" w:rsidRPr="00C325E1" w:rsidRDefault="00C325E1" w:rsidP="00C325E1">
      <w:pPr>
        <w:pStyle w:val="22"/>
        <w:spacing w:line="240" w:lineRule="auto"/>
        <w:ind w:firstLine="0"/>
        <w:rPr>
          <w:rFonts w:eastAsia="MS Mincho"/>
          <w:sz w:val="24"/>
          <w:szCs w:val="24"/>
          <w:lang w:val="en-US" w:eastAsia="ar-SA"/>
        </w:rPr>
      </w:pPr>
      <w:r w:rsidRPr="00C325E1">
        <w:rPr>
          <w:rFonts w:eastAsia="MS Mincho"/>
          <w:sz w:val="24"/>
          <w:szCs w:val="24"/>
          <w:lang w:val="en-US" w:eastAsia="ar-SA"/>
        </w:rPr>
        <w:t xml:space="preserve">Sysoev Yu I., Okovityi S.V. Prospects of Electrocorticography in Neuropharmacological Studies` in Small Laboratory Animals Brain Sci. 2024, 14(8), 772; </w:t>
      </w:r>
      <w:hyperlink r:id="rId18" w:history="1">
        <w:r w:rsidRPr="00C325E1">
          <w:rPr>
            <w:rFonts w:eastAsia="MS Mincho"/>
            <w:sz w:val="24"/>
            <w:szCs w:val="24"/>
            <w:lang w:val="en-US" w:eastAsia="ar-SA"/>
          </w:rPr>
          <w:t>https://doi.org/10.3390/brainsci14080772</w:t>
        </w:r>
      </w:hyperlink>
      <w:r w:rsidRPr="00C325E1">
        <w:rPr>
          <w:rFonts w:eastAsia="MS Mincho"/>
          <w:sz w:val="24"/>
          <w:szCs w:val="24"/>
          <w:lang w:val="en-US" w:eastAsia="ar-SA"/>
        </w:rPr>
        <w:t xml:space="preserve"> (Scopus, WoS, РИНЦ, IF=3,0). </w:t>
      </w:r>
    </w:p>
    <w:p w14:paraId="4E61EABC" w14:textId="77777777" w:rsidR="00C325E1" w:rsidRPr="00C325E1" w:rsidRDefault="00C325E1" w:rsidP="00C325E1">
      <w:pPr>
        <w:pStyle w:val="22"/>
        <w:spacing w:line="240" w:lineRule="auto"/>
        <w:ind w:firstLine="0"/>
        <w:rPr>
          <w:rFonts w:eastAsia="MS Mincho"/>
          <w:sz w:val="24"/>
          <w:szCs w:val="24"/>
          <w:lang w:val="en-US" w:eastAsia="ar-SA"/>
        </w:rPr>
      </w:pPr>
    </w:p>
    <w:p w14:paraId="1D770CDC" w14:textId="4F0B1552" w:rsidR="00C325E1" w:rsidRPr="00C325E1" w:rsidRDefault="00C325E1" w:rsidP="00C325E1">
      <w:pPr>
        <w:pStyle w:val="22"/>
        <w:spacing w:line="240" w:lineRule="auto"/>
        <w:ind w:firstLine="0"/>
        <w:rPr>
          <w:rFonts w:eastAsia="MS Mincho"/>
          <w:sz w:val="24"/>
          <w:szCs w:val="24"/>
          <w:lang w:val="en-US" w:eastAsia="ar-SA"/>
        </w:rPr>
      </w:pPr>
      <w:r w:rsidRPr="00C325E1">
        <w:rPr>
          <w:rFonts w:eastAsia="MS Mincho"/>
          <w:sz w:val="24"/>
          <w:szCs w:val="24"/>
          <w:lang w:val="en-US" w:eastAsia="ar-SA"/>
        </w:rPr>
        <w:t xml:space="preserve">A.Popov, V. Lyakhovetskii, O.Gorskii, D.Kalinina, N.Pavlova, P.Musienko. Effect of Hindlimb Unloading on Hamstring Muscle Activity in Rats.  Brain Behav Evol 2024;99(2):86-95. </w:t>
      </w:r>
      <w:hyperlink r:id="rId19" w:history="1">
        <w:r w:rsidRPr="00C325E1">
          <w:rPr>
            <w:rFonts w:eastAsia="MS Mincho"/>
            <w:sz w:val="24"/>
            <w:szCs w:val="24"/>
            <w:lang w:val="en-US" w:eastAsia="ar-SA"/>
          </w:rPr>
          <w:t>https://doi.org/10.1159/000537776</w:t>
        </w:r>
      </w:hyperlink>
      <w:r w:rsidRPr="00C325E1">
        <w:rPr>
          <w:rFonts w:eastAsia="MS Mincho"/>
          <w:sz w:val="24"/>
          <w:szCs w:val="24"/>
          <w:lang w:val="en-US" w:eastAsia="ar-SA"/>
        </w:rPr>
        <w:t xml:space="preserve"> (Scopus, WoS, РИНЦ, IF=1,919). </w:t>
      </w:r>
    </w:p>
    <w:p w14:paraId="3DBCD677" w14:textId="77777777" w:rsidR="00C325E1" w:rsidRPr="00C325E1" w:rsidRDefault="00C325E1" w:rsidP="00C325E1">
      <w:pPr>
        <w:spacing w:after="0"/>
        <w:jc w:val="both"/>
        <w:rPr>
          <w:rFonts w:ascii="Times New Roman" w:hAnsi="Times New Roman" w:cs="Times New Roman"/>
          <w:sz w:val="24"/>
          <w:szCs w:val="24"/>
          <w:lang w:val="en-US"/>
        </w:rPr>
      </w:pPr>
    </w:p>
    <w:p w14:paraId="107C7910" w14:textId="77777777" w:rsidR="00C325E1" w:rsidRPr="00B57B29" w:rsidRDefault="00C325E1" w:rsidP="00C325E1">
      <w:pPr>
        <w:spacing w:after="0"/>
        <w:jc w:val="both"/>
        <w:rPr>
          <w:rFonts w:ascii="Times New Roman" w:hAnsi="Times New Roman" w:cs="Times New Roman"/>
          <w:b/>
          <w:bCs/>
          <w:sz w:val="24"/>
          <w:szCs w:val="24"/>
        </w:rPr>
      </w:pPr>
      <w:r w:rsidRPr="00C325E1">
        <w:rPr>
          <w:rFonts w:ascii="Times New Roman" w:hAnsi="Times New Roman" w:cs="Times New Roman"/>
          <w:b/>
          <w:bCs/>
          <w:sz w:val="24"/>
          <w:szCs w:val="24"/>
        </w:rPr>
        <w:t>Из</w:t>
      </w:r>
      <w:r w:rsidRPr="00B57B29">
        <w:rPr>
          <w:rFonts w:ascii="Times New Roman" w:hAnsi="Times New Roman" w:cs="Times New Roman"/>
          <w:b/>
          <w:bCs/>
          <w:sz w:val="24"/>
          <w:szCs w:val="24"/>
        </w:rPr>
        <w:t xml:space="preserve"> </w:t>
      </w:r>
      <w:r w:rsidRPr="00C325E1">
        <w:rPr>
          <w:rFonts w:ascii="Times New Roman" w:hAnsi="Times New Roman" w:cs="Times New Roman"/>
          <w:b/>
          <w:bCs/>
          <w:sz w:val="24"/>
          <w:szCs w:val="24"/>
        </w:rPr>
        <w:t>них</w:t>
      </w:r>
      <w:r w:rsidRPr="00B57B29">
        <w:rPr>
          <w:rFonts w:ascii="Times New Roman" w:hAnsi="Times New Roman" w:cs="Times New Roman"/>
          <w:b/>
          <w:bCs/>
          <w:sz w:val="24"/>
          <w:szCs w:val="24"/>
        </w:rPr>
        <w:t xml:space="preserve"> </w:t>
      </w:r>
      <w:r w:rsidRPr="00C325E1">
        <w:rPr>
          <w:rFonts w:ascii="Times New Roman" w:hAnsi="Times New Roman" w:cs="Times New Roman"/>
          <w:b/>
          <w:bCs/>
          <w:sz w:val="24"/>
          <w:szCs w:val="24"/>
        </w:rPr>
        <w:t>статьи</w:t>
      </w:r>
      <w:r w:rsidRPr="00B57B29">
        <w:rPr>
          <w:rFonts w:ascii="Times New Roman" w:hAnsi="Times New Roman" w:cs="Times New Roman"/>
          <w:b/>
          <w:bCs/>
          <w:sz w:val="24"/>
          <w:szCs w:val="24"/>
        </w:rPr>
        <w:t xml:space="preserve"> </w:t>
      </w:r>
      <w:r w:rsidRPr="00C325E1">
        <w:rPr>
          <w:rFonts w:ascii="Times New Roman" w:hAnsi="Times New Roman" w:cs="Times New Roman"/>
          <w:b/>
          <w:bCs/>
          <w:sz w:val="24"/>
          <w:szCs w:val="24"/>
        </w:rPr>
        <w:t>в</w:t>
      </w:r>
      <w:r w:rsidRPr="00B57B29">
        <w:rPr>
          <w:rFonts w:ascii="Times New Roman" w:hAnsi="Times New Roman" w:cs="Times New Roman"/>
          <w:b/>
          <w:bCs/>
          <w:sz w:val="24"/>
          <w:szCs w:val="24"/>
        </w:rPr>
        <w:t xml:space="preserve"> </w:t>
      </w:r>
      <w:r w:rsidRPr="00C325E1">
        <w:rPr>
          <w:rFonts w:ascii="Times New Roman" w:hAnsi="Times New Roman" w:cs="Times New Roman"/>
          <w:b/>
          <w:bCs/>
          <w:sz w:val="24"/>
          <w:szCs w:val="24"/>
        </w:rPr>
        <w:t>издательстве</w:t>
      </w:r>
      <w:r w:rsidRPr="00B57B29">
        <w:rPr>
          <w:rFonts w:ascii="Times New Roman" w:hAnsi="Times New Roman" w:cs="Times New Roman"/>
          <w:b/>
          <w:bCs/>
          <w:sz w:val="24"/>
          <w:szCs w:val="24"/>
        </w:rPr>
        <w:t xml:space="preserve"> </w:t>
      </w:r>
      <w:r w:rsidRPr="00C325E1">
        <w:rPr>
          <w:rFonts w:ascii="Times New Roman" w:hAnsi="Times New Roman" w:cs="Times New Roman"/>
          <w:b/>
          <w:bCs/>
          <w:sz w:val="24"/>
          <w:szCs w:val="24"/>
          <w:lang w:val="en-US"/>
        </w:rPr>
        <w:t>Nature</w:t>
      </w:r>
      <w:r w:rsidRPr="00B57B29">
        <w:rPr>
          <w:rFonts w:ascii="Times New Roman" w:hAnsi="Times New Roman" w:cs="Times New Roman"/>
          <w:b/>
          <w:bCs/>
          <w:sz w:val="24"/>
          <w:szCs w:val="24"/>
        </w:rPr>
        <w:t xml:space="preserve">: </w:t>
      </w:r>
      <w:r w:rsidRPr="00B57B29">
        <w:rPr>
          <w:rFonts w:ascii="Times New Roman" w:hAnsi="Times New Roman" w:cs="Times New Roman"/>
          <w:sz w:val="24"/>
          <w:szCs w:val="24"/>
        </w:rPr>
        <w:t>5</w:t>
      </w:r>
    </w:p>
    <w:p w14:paraId="4A7CA883" w14:textId="77777777" w:rsidR="00C325E1" w:rsidRPr="00C325E1" w:rsidRDefault="00C325E1" w:rsidP="00C325E1">
      <w:pPr>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Afanasenkau D, Kalinina D, Lyakhovetskii V, Tondera C, Gorsky O, Moosavi S, Pavlova N, Merkulyeva N,  Kalueff A, Minev I, Musienko P.  Rapid prototyping of soft bioelectronic implants for use as neuromuscular interfaces. Nat Biomed Eng. 2020; 4:1010–1022. DOI: 10.1038/s41551-020-00615-7 (Scopus/WoS/</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IF=17.149)</w:t>
      </w:r>
    </w:p>
    <w:p w14:paraId="2B598D65" w14:textId="77777777" w:rsidR="00C325E1" w:rsidRPr="00C325E1" w:rsidRDefault="00C325E1" w:rsidP="00C325E1">
      <w:pPr>
        <w:spacing w:after="0"/>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lastRenderedPageBreak/>
        <w:t xml:space="preserve">Simultaneous bidirectional hindlimb locomotion in decerebrate cats. Lyakhovetskii V, Merkulyeva N, Gorskii O, Musienko P. Sci Rep. 2021;11(1):3252. doi: 10.1038/s41598-021-82722-2. https://www.nature.com/articles/s41598-021-82722-2 (Scopus, 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IF=4.379)</w:t>
      </w:r>
    </w:p>
    <w:p w14:paraId="2592336F" w14:textId="77777777" w:rsidR="00C325E1" w:rsidRPr="00C325E1" w:rsidRDefault="00C325E1" w:rsidP="00C325E1">
      <w:pPr>
        <w:spacing w:after="0"/>
        <w:jc w:val="both"/>
        <w:rPr>
          <w:rFonts w:ascii="Times New Roman" w:hAnsi="Times New Roman" w:cs="Times New Roman"/>
          <w:sz w:val="24"/>
          <w:szCs w:val="24"/>
          <w:lang w:val="en-US"/>
        </w:rPr>
      </w:pPr>
    </w:p>
    <w:p w14:paraId="74CBF7B2" w14:textId="77777777" w:rsidR="00C325E1" w:rsidRPr="00C325E1" w:rsidRDefault="00C325E1" w:rsidP="00C325E1">
      <w:pPr>
        <w:jc w:val="both"/>
        <w:rPr>
          <w:rFonts w:ascii="Times New Roman" w:hAnsi="Times New Roman" w:cs="Times New Roman"/>
          <w:sz w:val="24"/>
          <w:szCs w:val="24"/>
          <w:lang w:val="en-US"/>
        </w:rPr>
      </w:pPr>
      <w:r w:rsidRPr="00C325E1">
        <w:rPr>
          <w:rFonts w:ascii="Times New Roman" w:hAnsi="Times New Roman" w:cs="Times New Roman"/>
          <w:sz w:val="24"/>
          <w:szCs w:val="24"/>
          <w:lang w:val="en-US"/>
        </w:rPr>
        <w:t xml:space="preserve">D.S. Kalinina, M.A. Ptukha, A.V. Goriainova, N.S. Merkulyeva, A.A. Kozlova, R.Z. Murtazina, T.S. Shemyakova, S.R. Kuvarzin, A.N. Vaganova, A.B. Volnova, R.R. Gainetdinov, P.E. Musienko. Role of the trace amine-associated receptor 5 (TAAR5) in the sensorimotor functions. Scientific Reports. 2021. In press. (Scopus, WoS, </w:t>
      </w:r>
      <w:r w:rsidRPr="00C325E1">
        <w:rPr>
          <w:rFonts w:ascii="Times New Roman" w:hAnsi="Times New Roman" w:cs="Times New Roman"/>
          <w:sz w:val="24"/>
          <w:szCs w:val="24"/>
        </w:rPr>
        <w:t>РИНЦ</w:t>
      </w:r>
      <w:r w:rsidRPr="00C325E1">
        <w:rPr>
          <w:rFonts w:ascii="Times New Roman" w:hAnsi="Times New Roman" w:cs="Times New Roman"/>
          <w:sz w:val="24"/>
          <w:szCs w:val="24"/>
          <w:lang w:val="en-US"/>
        </w:rPr>
        <w:t>, IF=4.379)</w:t>
      </w:r>
    </w:p>
    <w:p w14:paraId="4FEA67B7" w14:textId="773DC3BA" w:rsidR="00C325E1" w:rsidRPr="00C325E1" w:rsidRDefault="00C325E1" w:rsidP="00C325E1">
      <w:pPr>
        <w:pStyle w:val="22"/>
        <w:spacing w:line="240" w:lineRule="auto"/>
        <w:ind w:firstLine="0"/>
        <w:rPr>
          <w:rFonts w:eastAsia="Times New Roman"/>
          <w:color w:val="000000"/>
          <w:sz w:val="24"/>
          <w:szCs w:val="24"/>
          <w:lang w:val="en-US" w:eastAsia="ru-RU"/>
        </w:rPr>
      </w:pPr>
      <w:r w:rsidRPr="00C325E1">
        <w:rPr>
          <w:rFonts w:eastAsia="Times New Roman"/>
          <w:color w:val="000000"/>
          <w:sz w:val="24"/>
          <w:szCs w:val="24"/>
          <w:lang w:val="en-US" w:eastAsia="ru-RU"/>
        </w:rPr>
        <w:t xml:space="preserve">Sysoev Yuriy, Bazhenova Elena, Shkorbatova Polina, Kovalev Gleb, Labetov Ivan, Merkulyeva Natalia, Shkarupa Dmitry and Musienko Pavel/ Functional mapping of the lower urinary tract by epidural electrical stimulation of the spinal cord in decerebrated cat model.  Scientific Reports (Scopus. WoS, РИНЦ, IF=4,595). </w:t>
      </w:r>
    </w:p>
    <w:p w14:paraId="6E99C1A7" w14:textId="77777777" w:rsidR="00C325E1" w:rsidRPr="00C325E1" w:rsidRDefault="00C325E1" w:rsidP="00C325E1">
      <w:pPr>
        <w:spacing w:after="0"/>
        <w:jc w:val="both"/>
        <w:rPr>
          <w:rFonts w:ascii="Times New Roman" w:hAnsi="Times New Roman" w:cs="Times New Roman"/>
          <w:sz w:val="24"/>
          <w:szCs w:val="24"/>
          <w:lang w:val="en-US"/>
        </w:rPr>
      </w:pPr>
    </w:p>
    <w:p w14:paraId="1BA70C45" w14:textId="178AA7B7" w:rsidR="00C325E1" w:rsidRPr="00B57B29" w:rsidRDefault="00C325E1" w:rsidP="00C325E1">
      <w:pPr>
        <w:pStyle w:val="22"/>
        <w:spacing w:line="240" w:lineRule="auto"/>
        <w:ind w:firstLine="0"/>
        <w:rPr>
          <w:rFonts w:eastAsia="Times New Roman"/>
          <w:color w:val="000000"/>
          <w:sz w:val="24"/>
          <w:szCs w:val="24"/>
          <w:lang w:val="en-US" w:eastAsia="ru-RU"/>
        </w:rPr>
      </w:pPr>
      <w:r w:rsidRPr="00C325E1">
        <w:rPr>
          <w:rFonts w:eastAsia="Times New Roman"/>
          <w:color w:val="000000"/>
          <w:sz w:val="24"/>
          <w:szCs w:val="24"/>
          <w:lang w:val="en-US" w:eastAsia="ru-RU"/>
        </w:rPr>
        <w:t xml:space="preserve">Valle, G., Katic Secerovic, N., Eggemann, D., Gorskii, O., Pavlova, N., Petrini, F. M., Cvancara, P., Stieglitz, T., Musienko, P., Bumbasirevic, M. &amp; Raspopovic, S./ Biomimetic computer-to-brain communication enhancing naturalistic touch sensations via peripheral nerve stimulation. 20.02.2024, Nature Communications. 15, 1, 1151 </w:t>
      </w:r>
      <w:hyperlink r:id="rId20" w:history="1">
        <w:r w:rsidRPr="00C325E1">
          <w:rPr>
            <w:rFonts w:eastAsia="Times New Roman"/>
            <w:color w:val="000000"/>
            <w:sz w:val="24"/>
            <w:szCs w:val="24"/>
            <w:lang w:val="en-US" w:eastAsia="ru-RU"/>
          </w:rPr>
          <w:t>https://doi.org/10.1038/s41467-024-45190-6</w:t>
        </w:r>
      </w:hyperlink>
      <w:r w:rsidRPr="00C325E1">
        <w:rPr>
          <w:rFonts w:eastAsia="Times New Roman"/>
          <w:color w:val="000000"/>
          <w:sz w:val="24"/>
          <w:szCs w:val="24"/>
          <w:lang w:val="en-US" w:eastAsia="ru-RU"/>
        </w:rPr>
        <w:t xml:space="preserve">  (Scopus, WoS, РИНЦ, IF=16,6). </w:t>
      </w:r>
    </w:p>
    <w:p w14:paraId="5F480E67" w14:textId="77777777" w:rsidR="00C325E1" w:rsidRPr="00B57B29" w:rsidRDefault="00C325E1" w:rsidP="00C325E1">
      <w:pPr>
        <w:spacing w:after="0"/>
        <w:jc w:val="both"/>
        <w:rPr>
          <w:rFonts w:ascii="Times New Roman" w:hAnsi="Times New Roman" w:cs="Times New Roman"/>
          <w:sz w:val="24"/>
          <w:szCs w:val="24"/>
          <w:lang w:val="en-US"/>
        </w:rPr>
      </w:pPr>
    </w:p>
    <w:p w14:paraId="6A5D773B" w14:textId="77777777" w:rsidR="00C325E1" w:rsidRPr="00C325E1" w:rsidRDefault="00C325E1" w:rsidP="00C325E1">
      <w:pPr>
        <w:spacing w:after="0"/>
        <w:jc w:val="both"/>
        <w:rPr>
          <w:rFonts w:ascii="Times New Roman" w:hAnsi="Times New Roman" w:cs="Times New Roman"/>
          <w:b/>
          <w:bCs/>
          <w:sz w:val="24"/>
          <w:szCs w:val="24"/>
        </w:rPr>
      </w:pPr>
      <w:r w:rsidRPr="00C325E1">
        <w:rPr>
          <w:rFonts w:ascii="Times New Roman" w:hAnsi="Times New Roman" w:cs="Times New Roman"/>
          <w:b/>
          <w:bCs/>
          <w:sz w:val="24"/>
          <w:szCs w:val="24"/>
        </w:rPr>
        <w:t xml:space="preserve">Статьи в издательстве </w:t>
      </w:r>
      <w:r w:rsidRPr="00C325E1">
        <w:rPr>
          <w:rFonts w:ascii="Times New Roman" w:hAnsi="Times New Roman" w:cs="Times New Roman"/>
          <w:b/>
          <w:bCs/>
          <w:sz w:val="24"/>
          <w:szCs w:val="24"/>
          <w:lang w:val="en-US"/>
        </w:rPr>
        <w:t>Science</w:t>
      </w:r>
      <w:r w:rsidRPr="00C325E1">
        <w:rPr>
          <w:rFonts w:ascii="Times New Roman" w:hAnsi="Times New Roman" w:cs="Times New Roman"/>
          <w:b/>
          <w:bCs/>
          <w:sz w:val="24"/>
          <w:szCs w:val="24"/>
        </w:rPr>
        <w:t>:</w:t>
      </w:r>
      <w:r w:rsidRPr="00C325E1">
        <w:rPr>
          <w:rFonts w:ascii="Times New Roman" w:hAnsi="Times New Roman" w:cs="Times New Roman"/>
          <w:sz w:val="24"/>
          <w:szCs w:val="24"/>
        </w:rPr>
        <w:t xml:space="preserve"> нет</w:t>
      </w:r>
    </w:p>
    <w:p w14:paraId="1EB40F44" w14:textId="77777777" w:rsidR="00C325E1" w:rsidRPr="00C325E1" w:rsidRDefault="00C325E1" w:rsidP="00C325E1">
      <w:pPr>
        <w:spacing w:after="0"/>
        <w:jc w:val="both"/>
        <w:rPr>
          <w:rFonts w:ascii="Times New Roman" w:hAnsi="Times New Roman" w:cs="Times New Roman"/>
          <w:sz w:val="24"/>
          <w:szCs w:val="24"/>
        </w:rPr>
      </w:pPr>
    </w:p>
    <w:p w14:paraId="7CBA6EB4" w14:textId="77777777" w:rsidR="00C325E1" w:rsidRPr="0088157A" w:rsidRDefault="00C325E1" w:rsidP="00C325E1">
      <w:pPr>
        <w:spacing w:after="0"/>
        <w:jc w:val="both"/>
        <w:rPr>
          <w:rFonts w:ascii="Times New Roman" w:hAnsi="Times New Roman" w:cs="Times New Roman"/>
          <w:b/>
          <w:bCs/>
          <w:sz w:val="24"/>
          <w:szCs w:val="24"/>
        </w:rPr>
      </w:pPr>
      <w:r w:rsidRPr="00C325E1">
        <w:rPr>
          <w:rFonts w:ascii="Times New Roman" w:hAnsi="Times New Roman" w:cs="Times New Roman"/>
          <w:b/>
          <w:bCs/>
          <w:sz w:val="24"/>
          <w:szCs w:val="24"/>
        </w:rPr>
        <w:t>Статьи</w:t>
      </w:r>
      <w:r w:rsidRPr="0088157A">
        <w:rPr>
          <w:rFonts w:ascii="Times New Roman" w:hAnsi="Times New Roman" w:cs="Times New Roman"/>
          <w:b/>
          <w:bCs/>
          <w:sz w:val="24"/>
          <w:szCs w:val="24"/>
        </w:rPr>
        <w:t xml:space="preserve"> </w:t>
      </w:r>
      <w:r w:rsidRPr="00C325E1">
        <w:rPr>
          <w:rFonts w:ascii="Times New Roman" w:hAnsi="Times New Roman" w:cs="Times New Roman"/>
          <w:b/>
          <w:bCs/>
          <w:sz w:val="24"/>
          <w:szCs w:val="24"/>
        </w:rPr>
        <w:t>в</w:t>
      </w:r>
      <w:r w:rsidRPr="0088157A">
        <w:rPr>
          <w:rFonts w:ascii="Times New Roman" w:hAnsi="Times New Roman" w:cs="Times New Roman"/>
          <w:b/>
          <w:bCs/>
          <w:sz w:val="24"/>
          <w:szCs w:val="24"/>
        </w:rPr>
        <w:t xml:space="preserve"> </w:t>
      </w:r>
      <w:r w:rsidRPr="00C325E1">
        <w:rPr>
          <w:rFonts w:ascii="Times New Roman" w:hAnsi="Times New Roman" w:cs="Times New Roman"/>
          <w:b/>
          <w:bCs/>
          <w:sz w:val="24"/>
          <w:szCs w:val="24"/>
        </w:rPr>
        <w:t>издательстве</w:t>
      </w:r>
      <w:r w:rsidRPr="0088157A">
        <w:rPr>
          <w:rFonts w:ascii="Times New Roman" w:hAnsi="Times New Roman" w:cs="Times New Roman"/>
          <w:b/>
          <w:bCs/>
          <w:sz w:val="24"/>
          <w:szCs w:val="24"/>
        </w:rPr>
        <w:t xml:space="preserve"> </w:t>
      </w:r>
      <w:r w:rsidRPr="00C325E1">
        <w:rPr>
          <w:rFonts w:ascii="Times New Roman" w:hAnsi="Times New Roman" w:cs="Times New Roman"/>
          <w:b/>
          <w:bCs/>
          <w:sz w:val="24"/>
          <w:szCs w:val="24"/>
          <w:lang w:val="en-US"/>
        </w:rPr>
        <w:t>Cell</w:t>
      </w:r>
      <w:r w:rsidRPr="0088157A">
        <w:rPr>
          <w:rFonts w:ascii="Times New Roman" w:hAnsi="Times New Roman" w:cs="Times New Roman"/>
          <w:b/>
          <w:bCs/>
          <w:sz w:val="24"/>
          <w:szCs w:val="24"/>
        </w:rPr>
        <w:t xml:space="preserve">: </w:t>
      </w:r>
      <w:r w:rsidRPr="0088157A">
        <w:rPr>
          <w:rFonts w:ascii="Times New Roman" w:hAnsi="Times New Roman" w:cs="Times New Roman"/>
          <w:sz w:val="24"/>
          <w:szCs w:val="24"/>
        </w:rPr>
        <w:t>1</w:t>
      </w:r>
    </w:p>
    <w:p w14:paraId="0A2FD7AA" w14:textId="3D50D5BF" w:rsidR="00C325E1" w:rsidRPr="00C325E1" w:rsidRDefault="00C325E1" w:rsidP="00C325E1">
      <w:pPr>
        <w:pStyle w:val="22"/>
        <w:spacing w:line="240" w:lineRule="auto"/>
        <w:ind w:firstLine="0"/>
        <w:rPr>
          <w:rFonts w:eastAsia="Times New Roman"/>
          <w:color w:val="000000"/>
          <w:sz w:val="24"/>
          <w:szCs w:val="24"/>
          <w:lang w:val="en-US" w:eastAsia="ru-RU"/>
        </w:rPr>
      </w:pPr>
      <w:r w:rsidRPr="00C325E1">
        <w:rPr>
          <w:rFonts w:eastAsia="Times New Roman"/>
          <w:color w:val="000000"/>
          <w:sz w:val="24"/>
          <w:szCs w:val="24"/>
          <w:lang w:val="en-US" w:eastAsia="ru-RU"/>
        </w:rPr>
        <w:t xml:space="preserve">Secerovic N, Balaguer JM, Gorskii O, Pavlova N, Liang L, Ho J, Grigsby E, Gerszten P, Karal-ogly D, Bulgin D, Orlov S, Pirondini E, Musienko P, Raspopovic S, Capogrosso M. Neural population dynamics reveals disruption of spinal sensorimotor computations during electrical stimulation of sensory afferents. Cell Reports 43, 113695, 2024 </w:t>
      </w:r>
      <w:hyperlink r:id="rId21" w:history="1">
        <w:r w:rsidRPr="00C325E1">
          <w:rPr>
            <w:rFonts w:eastAsia="Times New Roman"/>
            <w:color w:val="000000"/>
            <w:sz w:val="24"/>
            <w:szCs w:val="24"/>
            <w:lang w:val="en-US" w:eastAsia="ru-RU"/>
          </w:rPr>
          <w:t>https://doi.org/10.1016/j.celrep.2024.113695</w:t>
        </w:r>
      </w:hyperlink>
      <w:r w:rsidRPr="00C325E1">
        <w:rPr>
          <w:rFonts w:eastAsia="Times New Roman"/>
          <w:color w:val="000000"/>
          <w:sz w:val="24"/>
          <w:szCs w:val="24"/>
          <w:lang w:val="en-US" w:eastAsia="ru-RU"/>
        </w:rPr>
        <w:t xml:space="preserve">  (Scopus, WoS, РИНЦ, IF=8,8). </w:t>
      </w:r>
    </w:p>
    <w:p w14:paraId="68713F2A" w14:textId="77777777" w:rsidR="00C325E1" w:rsidRPr="00B57B29" w:rsidRDefault="00C325E1" w:rsidP="00C325E1">
      <w:pPr>
        <w:spacing w:after="0"/>
        <w:jc w:val="both"/>
        <w:rPr>
          <w:rFonts w:ascii="Times New Roman" w:hAnsi="Times New Roman" w:cs="Times New Roman"/>
          <w:sz w:val="24"/>
          <w:szCs w:val="24"/>
          <w:lang w:val="en-US"/>
        </w:rPr>
      </w:pPr>
    </w:p>
    <w:p w14:paraId="5B91271E" w14:textId="77777777" w:rsidR="00C325E1" w:rsidRPr="00C325E1" w:rsidRDefault="00C325E1" w:rsidP="00C325E1">
      <w:pPr>
        <w:spacing w:after="0" w:line="360" w:lineRule="auto"/>
        <w:jc w:val="both"/>
        <w:rPr>
          <w:rFonts w:ascii="Times New Roman" w:hAnsi="Times New Roman" w:cs="Times New Roman"/>
          <w:b/>
          <w:iCs/>
          <w:sz w:val="24"/>
          <w:szCs w:val="24"/>
        </w:rPr>
      </w:pPr>
      <w:r w:rsidRPr="00C325E1">
        <w:rPr>
          <w:rFonts w:ascii="Times New Roman" w:hAnsi="Times New Roman" w:cs="Times New Roman"/>
          <w:b/>
          <w:iCs/>
          <w:sz w:val="24"/>
          <w:szCs w:val="24"/>
        </w:rPr>
        <w:t>Патенты:</w:t>
      </w:r>
    </w:p>
    <w:p w14:paraId="6A968336" w14:textId="77777777" w:rsidR="00C325E1" w:rsidRPr="00C325E1" w:rsidRDefault="00C325E1" w:rsidP="00C325E1">
      <w:pPr>
        <w:pStyle w:val="a6"/>
        <w:numPr>
          <w:ilvl w:val="0"/>
          <w:numId w:val="31"/>
        </w:numPr>
        <w:spacing w:after="0" w:line="360" w:lineRule="auto"/>
        <w:ind w:left="0" w:firstLine="0"/>
        <w:jc w:val="both"/>
        <w:rPr>
          <w:rFonts w:ascii="Times New Roman" w:eastAsia="MS Mincho" w:hAnsi="Times New Roman" w:cs="Times New Roman"/>
          <w:sz w:val="24"/>
          <w:szCs w:val="24"/>
          <w:lang w:eastAsia="ar-SA"/>
        </w:rPr>
      </w:pPr>
      <w:r w:rsidRPr="00C325E1">
        <w:rPr>
          <w:rFonts w:ascii="Times New Roman" w:eastAsia="MS Mincho" w:hAnsi="Times New Roman" w:cs="Times New Roman"/>
          <w:sz w:val="24"/>
          <w:szCs w:val="24"/>
          <w:lang w:eastAsia="ar-SA"/>
        </w:rPr>
        <w:t>"Нейрональный имплант" приоритет на патент от 15.05.2020, выдан 07.09.2021, №2020116844</w:t>
      </w:r>
    </w:p>
    <w:p w14:paraId="2B349C3D" w14:textId="77777777" w:rsidR="00C325E1" w:rsidRPr="00C325E1" w:rsidRDefault="00C325E1" w:rsidP="00C325E1">
      <w:pPr>
        <w:pStyle w:val="a6"/>
        <w:numPr>
          <w:ilvl w:val="0"/>
          <w:numId w:val="31"/>
        </w:numPr>
        <w:spacing w:after="0" w:line="360" w:lineRule="auto"/>
        <w:ind w:left="0" w:firstLine="0"/>
        <w:jc w:val="both"/>
        <w:rPr>
          <w:rFonts w:ascii="Times New Roman" w:eastAsia="MS Mincho" w:hAnsi="Times New Roman" w:cs="Times New Roman"/>
          <w:sz w:val="24"/>
          <w:szCs w:val="24"/>
          <w:lang w:eastAsia="ar-SA"/>
        </w:rPr>
      </w:pPr>
      <w:r w:rsidRPr="00C325E1">
        <w:rPr>
          <w:rFonts w:ascii="Times New Roman" w:eastAsia="MS Mincho" w:hAnsi="Times New Roman" w:cs="Times New Roman"/>
          <w:sz w:val="24"/>
          <w:szCs w:val="24"/>
          <w:lang w:eastAsia="ar-SA"/>
        </w:rPr>
        <w:t>"Способ получения нейрональных имплантов</w:t>
      </w:r>
      <w:bookmarkStart w:id="7" w:name="bookmark0"/>
      <w:bookmarkEnd w:id="7"/>
      <w:r w:rsidRPr="00C325E1">
        <w:rPr>
          <w:rFonts w:ascii="Times New Roman" w:eastAsia="MS Mincho" w:hAnsi="Times New Roman" w:cs="Times New Roman"/>
          <w:sz w:val="24"/>
          <w:szCs w:val="24"/>
          <w:lang w:eastAsia="ar-SA"/>
        </w:rPr>
        <w:t>" приоритет на патент от 09.03.2021, выдан 11.10.2021, №2021106033</w:t>
      </w:r>
    </w:p>
    <w:p w14:paraId="1C5AA009" w14:textId="77777777" w:rsidR="00C325E1" w:rsidRPr="00C325E1" w:rsidRDefault="00C325E1" w:rsidP="00C325E1">
      <w:pPr>
        <w:spacing w:after="0"/>
        <w:jc w:val="both"/>
        <w:rPr>
          <w:rFonts w:ascii="Times New Roman" w:hAnsi="Times New Roman" w:cs="Times New Roman"/>
          <w:sz w:val="24"/>
          <w:szCs w:val="24"/>
        </w:rPr>
      </w:pPr>
    </w:p>
    <w:p w14:paraId="5BBA44DF" w14:textId="77777777" w:rsidR="00C325E1" w:rsidRPr="00C325E1" w:rsidRDefault="00C325E1" w:rsidP="00C325E1">
      <w:pPr>
        <w:spacing w:after="0"/>
        <w:jc w:val="both"/>
        <w:rPr>
          <w:rFonts w:ascii="Times New Roman" w:hAnsi="Times New Roman" w:cs="Times New Roman"/>
          <w:b/>
          <w:bCs/>
          <w:sz w:val="24"/>
          <w:szCs w:val="24"/>
        </w:rPr>
      </w:pPr>
      <w:r w:rsidRPr="00C325E1">
        <w:rPr>
          <w:rFonts w:ascii="Times New Roman" w:hAnsi="Times New Roman" w:cs="Times New Roman"/>
          <w:b/>
          <w:bCs/>
          <w:sz w:val="24"/>
          <w:szCs w:val="24"/>
        </w:rPr>
        <w:t>Всего статей</w:t>
      </w:r>
    </w:p>
    <w:p w14:paraId="201CE2A2" w14:textId="77777777" w:rsidR="00C325E1" w:rsidRPr="00C325E1" w:rsidRDefault="00C325E1" w:rsidP="00C325E1">
      <w:pPr>
        <w:spacing w:after="0"/>
        <w:jc w:val="both"/>
        <w:rPr>
          <w:rFonts w:ascii="Times New Roman" w:hAnsi="Times New Roman" w:cs="Times New Roman"/>
          <w:sz w:val="24"/>
          <w:szCs w:val="24"/>
        </w:rPr>
      </w:pPr>
      <w:r w:rsidRPr="00C325E1">
        <w:rPr>
          <w:rFonts w:ascii="Times New Roman" w:hAnsi="Times New Roman" w:cs="Times New Roman"/>
          <w:sz w:val="24"/>
          <w:szCs w:val="24"/>
        </w:rPr>
        <w:t>17 (2019 г.) +22 (2020 г.) +15 (2021 г.) +</w:t>
      </w:r>
      <w:r w:rsidRPr="0088157A">
        <w:rPr>
          <w:rFonts w:ascii="Times New Roman" w:hAnsi="Times New Roman" w:cs="Times New Roman"/>
          <w:sz w:val="24"/>
          <w:szCs w:val="24"/>
        </w:rPr>
        <w:t xml:space="preserve">20 (2022 </w:t>
      </w:r>
      <w:r w:rsidRPr="00C325E1">
        <w:rPr>
          <w:rFonts w:ascii="Times New Roman" w:hAnsi="Times New Roman" w:cs="Times New Roman"/>
          <w:sz w:val="24"/>
          <w:szCs w:val="24"/>
        </w:rPr>
        <w:t>г.</w:t>
      </w:r>
      <w:r w:rsidRPr="0088157A">
        <w:rPr>
          <w:rFonts w:ascii="Times New Roman" w:hAnsi="Times New Roman" w:cs="Times New Roman"/>
          <w:sz w:val="24"/>
          <w:szCs w:val="24"/>
        </w:rPr>
        <w:t>)</w:t>
      </w:r>
      <w:r w:rsidRPr="00C325E1">
        <w:rPr>
          <w:rFonts w:ascii="Times New Roman" w:hAnsi="Times New Roman" w:cs="Times New Roman"/>
          <w:sz w:val="24"/>
          <w:szCs w:val="24"/>
        </w:rPr>
        <w:t xml:space="preserve"> +</w:t>
      </w:r>
      <w:r w:rsidRPr="0088157A">
        <w:rPr>
          <w:rFonts w:ascii="Times New Roman" w:hAnsi="Times New Roman" w:cs="Times New Roman"/>
          <w:sz w:val="24"/>
          <w:szCs w:val="24"/>
        </w:rPr>
        <w:t xml:space="preserve">15 (2023 </w:t>
      </w:r>
      <w:r w:rsidRPr="00C325E1">
        <w:rPr>
          <w:rFonts w:ascii="Times New Roman" w:hAnsi="Times New Roman" w:cs="Times New Roman"/>
          <w:sz w:val="24"/>
          <w:szCs w:val="24"/>
        </w:rPr>
        <w:t>г.</w:t>
      </w:r>
      <w:r w:rsidRPr="0088157A">
        <w:rPr>
          <w:rFonts w:ascii="Times New Roman" w:hAnsi="Times New Roman" w:cs="Times New Roman"/>
          <w:sz w:val="24"/>
          <w:szCs w:val="24"/>
        </w:rPr>
        <w:t xml:space="preserve">) +12 (2024 </w:t>
      </w:r>
      <w:r w:rsidRPr="00C325E1">
        <w:rPr>
          <w:rFonts w:ascii="Times New Roman" w:hAnsi="Times New Roman" w:cs="Times New Roman"/>
          <w:sz w:val="24"/>
          <w:szCs w:val="24"/>
        </w:rPr>
        <w:t>г.</w:t>
      </w:r>
      <w:r w:rsidRPr="0088157A">
        <w:rPr>
          <w:rFonts w:ascii="Times New Roman" w:hAnsi="Times New Roman" w:cs="Times New Roman"/>
          <w:sz w:val="24"/>
          <w:szCs w:val="24"/>
        </w:rPr>
        <w:t>)</w:t>
      </w:r>
      <w:r w:rsidRPr="00C325E1">
        <w:rPr>
          <w:rFonts w:ascii="Times New Roman" w:hAnsi="Times New Roman" w:cs="Times New Roman"/>
          <w:sz w:val="24"/>
          <w:szCs w:val="24"/>
        </w:rPr>
        <w:t xml:space="preserve"> = </w:t>
      </w:r>
      <w:r w:rsidRPr="00C325E1">
        <w:rPr>
          <w:rFonts w:ascii="Times New Roman" w:hAnsi="Times New Roman" w:cs="Times New Roman"/>
          <w:b/>
          <w:bCs/>
          <w:sz w:val="24"/>
          <w:szCs w:val="24"/>
        </w:rPr>
        <w:t>101</w:t>
      </w:r>
    </w:p>
    <w:p w14:paraId="0F2F34A0" w14:textId="77777777" w:rsidR="00C325E1" w:rsidRPr="00C325E1" w:rsidRDefault="00C325E1" w:rsidP="00C325E1">
      <w:pPr>
        <w:spacing w:after="0"/>
        <w:jc w:val="both"/>
        <w:rPr>
          <w:rFonts w:ascii="Times New Roman" w:hAnsi="Times New Roman" w:cs="Times New Roman"/>
          <w:sz w:val="24"/>
          <w:szCs w:val="24"/>
        </w:rPr>
      </w:pPr>
    </w:p>
    <w:p w14:paraId="21029473" w14:textId="77777777" w:rsidR="00C325E1" w:rsidRPr="00C325E1" w:rsidRDefault="00C325E1" w:rsidP="00C325E1">
      <w:pPr>
        <w:spacing w:after="0"/>
        <w:jc w:val="both"/>
        <w:rPr>
          <w:rFonts w:ascii="Times New Roman" w:hAnsi="Times New Roman" w:cs="Times New Roman"/>
          <w:b/>
          <w:bCs/>
          <w:sz w:val="24"/>
          <w:szCs w:val="24"/>
        </w:rPr>
      </w:pPr>
      <w:r w:rsidRPr="00C325E1">
        <w:rPr>
          <w:rFonts w:ascii="Times New Roman" w:hAnsi="Times New Roman" w:cs="Times New Roman"/>
          <w:b/>
          <w:bCs/>
          <w:sz w:val="24"/>
          <w:szCs w:val="24"/>
        </w:rPr>
        <w:t>Общий импакт фактор</w:t>
      </w:r>
    </w:p>
    <w:p w14:paraId="28B148A3" w14:textId="77777777" w:rsidR="00C325E1" w:rsidRPr="00C325E1" w:rsidRDefault="00C325E1" w:rsidP="00C325E1">
      <w:pPr>
        <w:spacing w:after="0"/>
        <w:jc w:val="both"/>
        <w:rPr>
          <w:rFonts w:ascii="Times New Roman" w:eastAsia="MS Mincho" w:hAnsi="Times New Roman" w:cs="Times New Roman"/>
          <w:color w:val="000000" w:themeColor="text1"/>
          <w:sz w:val="24"/>
          <w:szCs w:val="24"/>
          <w:lang w:eastAsia="ar-SA"/>
        </w:rPr>
      </w:pPr>
      <w:r w:rsidRPr="00C325E1">
        <w:rPr>
          <w:rFonts w:ascii="Times New Roman" w:hAnsi="Times New Roman" w:cs="Times New Roman"/>
          <w:sz w:val="24"/>
          <w:szCs w:val="24"/>
        </w:rPr>
        <w:t>29,1 (2019 г.) +67 (2020 г.) + 39,455 (2021 г.) +</w:t>
      </w:r>
      <w:r w:rsidRPr="00C325E1">
        <w:rPr>
          <w:rFonts w:ascii="Times New Roman" w:eastAsia="MS Mincho" w:hAnsi="Times New Roman" w:cs="Times New Roman"/>
          <w:color w:val="000000" w:themeColor="text1"/>
          <w:sz w:val="24"/>
          <w:szCs w:val="24"/>
          <w:lang w:eastAsia="ar-SA"/>
        </w:rPr>
        <w:t xml:space="preserve">63,75 (2022 г.) + 18,195 (2023 г.) +38,183 (2024 г.) = </w:t>
      </w:r>
      <w:r w:rsidRPr="00C325E1">
        <w:rPr>
          <w:rFonts w:ascii="Times New Roman" w:eastAsia="MS Mincho" w:hAnsi="Times New Roman" w:cs="Times New Roman"/>
          <w:b/>
          <w:bCs/>
          <w:color w:val="000000" w:themeColor="text1"/>
          <w:sz w:val="24"/>
          <w:szCs w:val="24"/>
          <w:lang w:eastAsia="ar-SA"/>
        </w:rPr>
        <w:t>255,683</w:t>
      </w:r>
    </w:p>
    <w:p w14:paraId="343C4B64" w14:textId="77777777" w:rsidR="00C325E1" w:rsidRPr="00C325E1" w:rsidRDefault="00C325E1" w:rsidP="00C325E1">
      <w:pPr>
        <w:spacing w:after="0"/>
        <w:jc w:val="both"/>
        <w:rPr>
          <w:rFonts w:eastAsia="MS Mincho" w:cs="Times New Roman"/>
          <w:color w:val="000000" w:themeColor="text1"/>
          <w:szCs w:val="28"/>
          <w:lang w:eastAsia="ar-SA"/>
        </w:rPr>
      </w:pPr>
    </w:p>
    <w:p w14:paraId="613A0F83" w14:textId="4E8B0B69" w:rsidR="00C33DA2" w:rsidRPr="00C33DA2" w:rsidRDefault="00C33DA2" w:rsidP="00C33DA2">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3DA2">
        <w:rPr>
          <w:rFonts w:ascii="Times New Roman" w:eastAsia="Times New Roman" w:hAnsi="Times New Roman" w:cs="Times New Roman"/>
          <w:bCs/>
          <w:sz w:val="24"/>
          <w:szCs w:val="20"/>
        </w:rPr>
        <w:t xml:space="preserve">У людей, пострадавших вследствие травмы или неврологического заболевания, может возникнуть разрыв связи между мозгом и остальными частями тела, что существенно влияет на сенсомоторные способности. Кроме того, они нередко сталкиваются с </w:t>
      </w:r>
      <w:r w:rsidRPr="00C33DA2">
        <w:rPr>
          <w:rFonts w:ascii="Times New Roman" w:eastAsia="Times New Roman" w:hAnsi="Times New Roman" w:cs="Times New Roman"/>
          <w:bCs/>
          <w:sz w:val="24"/>
          <w:szCs w:val="20"/>
        </w:rPr>
        <w:lastRenderedPageBreak/>
        <w:t xml:space="preserve">проблемами в восприятии своего тела. Снижение подвижности и утрата независимости, возникающие в результате этого, приводят к серьезным проблемам со здоровьем и требуют постоянного ухода. Недавно разработанные нейротехнологии используют прямую электрическую стимуляцию остаточной периферической или центральной нервной системы для восстановления некоторых утраченных сенсомоторных функций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1,2,3</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Интерфейсы мозг-компьютер (ИМК), основанные на имплантируемых устройствах, потенциально могут восстановить двунаправленный поток информации от мозга и к нему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1,4,5</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Имплантация биосовместимых электродов в остаточные нервные структуры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6</w:t>
      </w:r>
      <w:r w:rsidR="00680B55" w:rsidRPr="00680B55">
        <w:rPr>
          <w:rFonts w:ascii="Times New Roman" w:eastAsia="Times New Roman" w:hAnsi="Times New Roman" w:cs="Times New Roman"/>
          <w:bCs/>
          <w:sz w:val="24"/>
          <w:szCs w:val="20"/>
        </w:rPr>
        <w:t xml:space="preserve">] </w:t>
      </w:r>
      <w:r w:rsidRPr="00C33DA2">
        <w:rPr>
          <w:rFonts w:ascii="Times New Roman" w:eastAsia="Times New Roman" w:hAnsi="Times New Roman" w:cs="Times New Roman"/>
          <w:bCs/>
          <w:sz w:val="24"/>
          <w:szCs w:val="20"/>
        </w:rPr>
        <w:t xml:space="preserve">позволяет создать прямой канал связи с мозгом. </w:t>
      </w:r>
      <w:r w:rsidR="00182745">
        <w:rPr>
          <w:rFonts w:ascii="Times New Roman" w:eastAsia="Times New Roman" w:hAnsi="Times New Roman" w:cs="Times New Roman"/>
          <w:bCs/>
          <w:sz w:val="24"/>
          <w:szCs w:val="20"/>
          <w:lang w:val="en-US"/>
        </w:rPr>
        <w:t>C</w:t>
      </w:r>
      <w:r w:rsidRPr="00C33DA2">
        <w:rPr>
          <w:rFonts w:ascii="Times New Roman" w:eastAsia="Times New Roman" w:hAnsi="Times New Roman" w:cs="Times New Roman"/>
          <w:bCs/>
          <w:sz w:val="24"/>
          <w:szCs w:val="20"/>
        </w:rPr>
        <w:t xml:space="preserve">тимуляция периферических соматических нервов (ПНС)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7,8,9,10</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спинного мозга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11,12,13,14,15</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и соматосенсорной коры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S1</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16,17,18</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показала способность восстанавливать утраченную чувствительность, что позволяет нейропротезам с обратной связью установить двунаправленную связь между человеком и машиной. Восстановление сенсорной обратной связи улучшило способность пациентов использовать бионические конечности и увеличило процент принятия протезов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5,19,20,21,22</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Тем не менее, результирующая ловкость бионических рук все еще далека от ловкости рук у здоровых людей</w:t>
      </w:r>
      <w:r w:rsidR="00680B55" w:rsidRPr="00680B55">
        <w:rPr>
          <w:rFonts w:ascii="Times New Roman" w:eastAsia="Times New Roman" w:hAnsi="Times New Roman" w:cs="Times New Roman"/>
          <w:bCs/>
          <w:sz w:val="24"/>
          <w:szCs w:val="20"/>
        </w:rPr>
        <w:t xml:space="preserve"> [</w:t>
      </w:r>
      <w:r w:rsidRPr="00C33DA2">
        <w:rPr>
          <w:rFonts w:ascii="Times New Roman" w:eastAsia="Times New Roman" w:hAnsi="Times New Roman" w:cs="Times New Roman"/>
          <w:bCs/>
          <w:sz w:val="24"/>
          <w:szCs w:val="20"/>
        </w:rPr>
        <w:t>23</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как и подвижность и выносливость бионических ног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24</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Это связано с множеством факторов, среди которых неспособность современных нейротехнологии вызвать естественные ощущения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1</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что часто приводит к парестезии. Обычные устройства нейромодуляции не стимулируют нейроны на основе кодирования естественного прикосновения человека или с использованием подходов, основанных на моделировании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25,26,27</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а используют с заданную постоянную частоту стимуляции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28,29,30</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Эти паттерны стимуляции активируют все нейроны одновременно, отличаясь от нейронной активности во время естественного прикосновения </w:t>
      </w:r>
      <w:r w:rsidRPr="00182745">
        <w:rPr>
          <w:rFonts w:ascii="Times New Roman" w:eastAsia="Times New Roman" w:hAnsi="Times New Roman" w:cs="Times New Roman"/>
          <w:bCs/>
          <w:i/>
          <w:iCs/>
          <w:sz w:val="24"/>
          <w:szCs w:val="20"/>
        </w:rPr>
        <w:t>in vivo</w:t>
      </w:r>
      <w:r w:rsidRPr="00C33DA2">
        <w:rPr>
          <w:rFonts w:ascii="Times New Roman" w:eastAsia="Times New Roman" w:hAnsi="Times New Roman" w:cs="Times New Roman"/>
          <w:bCs/>
          <w:sz w:val="24"/>
          <w:szCs w:val="20"/>
        </w:rPr>
        <w:t xml:space="preserve">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31</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На самом деле, такая естественная асинхронная активация обусловлена вероятностной природой генерации потенциала действия в органах чувств, таких как мышечные веретена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32</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или афференты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33</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а также из-за стохастической природы синаптической передачи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34</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Синхронизированная стимуляция, генерирующая неестественную совокупную активность в нервной ткани, может быть одной из причин парестезии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8,26</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На самом деле, эти ощущения, вероятно, возникают из-за этой неестественной активации волокон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35</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и могут быть вызваны чрезмерным возбуждением афферентов или перекрестными помехами между ними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36</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Если парестезия вызвана невропатиями, она часто приобретает хронический характер и не улучшается со временем, что может отражать неспособность центральной нервной системы научиться интерпретировать такие аберрантные нейронные реакции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31</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и затрудняет использование электростимуляции. Более того, это может влиять на способность человека ощущать и реагировать на другие типы сенсорной информации, </w:t>
      </w:r>
      <w:r w:rsidRPr="00C33DA2">
        <w:rPr>
          <w:rFonts w:ascii="Times New Roman" w:eastAsia="Times New Roman" w:hAnsi="Times New Roman" w:cs="Times New Roman"/>
          <w:bCs/>
          <w:sz w:val="24"/>
          <w:szCs w:val="20"/>
        </w:rPr>
        <w:lastRenderedPageBreak/>
        <w:t>такие как прикосновение или температура, что затрудняет выполнение определенных задач или действий, требующих использования нескольких органов чувств или взаимодействия с объектами в окружающей среде.</w:t>
      </w:r>
    </w:p>
    <w:p w14:paraId="30445C0F" w14:textId="05AAA502" w:rsidR="00C33DA2" w:rsidRPr="00C33DA2" w:rsidRDefault="00C33DA2" w:rsidP="00C33DA2">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3DA2">
        <w:rPr>
          <w:rFonts w:ascii="Times New Roman" w:eastAsia="Times New Roman" w:hAnsi="Times New Roman" w:cs="Times New Roman"/>
          <w:bCs/>
          <w:sz w:val="24"/>
          <w:szCs w:val="20"/>
        </w:rPr>
        <w:t xml:space="preserve">В качестве возможного решения этой проблемы можно привести электрическую стимуляцию, имитирующую естественные сенсорные сигналы, известную как биомиметическая обратная связь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31,37</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Она способна вызывать более интуитивные и естественные ощущения, что способствует лучшему взаимодействию с объектами по сравнению с широко используемыми парадигмами стимуляции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38,39,40</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Биомиметические подходы могут вызывать совокупную реакцию активации нейронов, аналогичную естественной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23,41</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Предыдущие исследования естественного осязания показывают, что соматосенсорная информация о тактильных особенностях кодируется синергетически всеми афферентными классами в нерве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42</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Соматосенсорная кора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43,44</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(и, возможно, клиновидное ядро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45</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представляют собой самые ранние стадии, на которых сигналы, поступающие от нескольких типов волокон, сходятся и интегрируются друг с другом. Это допускает возможность того, что имитация реалистичных нейронных реакций небольших афферентных популяций смешанного типа приведет к натуралистическим паттернам активации коры головного мозга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41</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создавая квазиестественные тактильные восприятия. Однако, несмотря на первоначальный успех биомиметических подходов у людей с ампутированными руками, которые превзошли классические небиомиметические модели стимуляции, этот подход никогда не тестировался на людях с ампутированными нижними конечностями. Более того, исследования проводились в условиях выполнения повседневных задач или в более сложных сценариях, чем у пользователей с одноканальной стимуляцией. Также еще не до конца понятно, как эти паттерны передаются и интерпретируются на ранних уровнях обработки информации вдоль соматосенсорной оси.</w:t>
      </w:r>
    </w:p>
    <w:p w14:paraId="2A226F5E" w14:textId="6BB9358D" w:rsidR="00611812" w:rsidRDefault="00C33DA2" w:rsidP="00C33DA2">
      <w:pPr>
        <w:widowControl w:val="0"/>
        <w:autoSpaceDE w:val="0"/>
        <w:autoSpaceDN w:val="0"/>
        <w:spacing w:after="0" w:line="360" w:lineRule="auto"/>
        <w:ind w:firstLine="709"/>
        <w:jc w:val="both"/>
        <w:rPr>
          <w:rFonts w:ascii="Times New Roman" w:eastAsia="Times New Roman" w:hAnsi="Times New Roman" w:cs="Times New Roman"/>
          <w:bCs/>
          <w:sz w:val="24"/>
          <w:szCs w:val="20"/>
        </w:rPr>
      </w:pPr>
      <w:r w:rsidRPr="00C33DA2">
        <w:rPr>
          <w:rFonts w:ascii="Times New Roman" w:eastAsia="Times New Roman" w:hAnsi="Times New Roman" w:cs="Times New Roman"/>
          <w:bCs/>
          <w:sz w:val="24"/>
          <w:szCs w:val="20"/>
        </w:rPr>
        <w:t xml:space="preserve">Для исследования передачи нервного сигнала по соматосенсорной оси мы разрабатываем нейропротезный каркас, который включает в себя реалистичное моделирование </w:t>
      </w:r>
      <w:r w:rsidRPr="00065F39">
        <w:rPr>
          <w:rFonts w:ascii="Times New Roman" w:eastAsia="Times New Roman" w:hAnsi="Times New Roman" w:cs="Times New Roman"/>
          <w:bCs/>
          <w:i/>
          <w:iCs/>
          <w:sz w:val="24"/>
          <w:szCs w:val="20"/>
        </w:rPr>
        <w:t>in silico</w:t>
      </w:r>
      <w:r w:rsidRPr="00C33DA2">
        <w:rPr>
          <w:rFonts w:ascii="Times New Roman" w:eastAsia="Times New Roman" w:hAnsi="Times New Roman" w:cs="Times New Roman"/>
          <w:bCs/>
          <w:sz w:val="24"/>
          <w:szCs w:val="20"/>
        </w:rPr>
        <w:t xml:space="preserve">, доклиническую валидацию на животных и клинические испытания </w:t>
      </w:r>
      <w:r w:rsidRPr="00F34D93">
        <w:rPr>
          <w:rFonts w:ascii="Times New Roman" w:eastAsia="Times New Roman" w:hAnsi="Times New Roman" w:cs="Times New Roman"/>
          <w:bCs/>
          <w:sz w:val="24"/>
          <w:szCs w:val="20"/>
        </w:rPr>
        <w:t>на людях с имплантатами (</w:t>
      </w:r>
      <w:r w:rsidR="00680B55" w:rsidRPr="00F34D93">
        <w:rPr>
          <w:rFonts w:ascii="Times New Roman" w:eastAsia="Times New Roman" w:hAnsi="Times New Roman" w:cs="Times New Roman"/>
          <w:bCs/>
          <w:sz w:val="24"/>
          <w:szCs w:val="20"/>
        </w:rPr>
        <w:t>Р</w:t>
      </w:r>
      <w:r w:rsidRPr="00F34D93">
        <w:rPr>
          <w:rFonts w:ascii="Times New Roman" w:eastAsia="Times New Roman" w:hAnsi="Times New Roman" w:cs="Times New Roman"/>
          <w:bCs/>
          <w:sz w:val="24"/>
          <w:szCs w:val="20"/>
        </w:rPr>
        <w:t>ис. 1). Этот многогранный подход</w:t>
      </w:r>
      <w:r w:rsidR="00065F39" w:rsidRPr="00F34D93">
        <w:rPr>
          <w:rFonts w:ascii="Times New Roman" w:eastAsia="Times New Roman" w:hAnsi="Times New Roman" w:cs="Times New Roman"/>
          <w:bCs/>
          <w:sz w:val="24"/>
          <w:szCs w:val="20"/>
        </w:rPr>
        <w:t xml:space="preserve"> </w:t>
      </w:r>
      <w:r w:rsidRPr="00F34D93">
        <w:rPr>
          <w:rFonts w:ascii="Times New Roman" w:eastAsia="Times New Roman" w:hAnsi="Times New Roman" w:cs="Times New Roman"/>
          <w:bCs/>
          <w:sz w:val="24"/>
          <w:szCs w:val="20"/>
        </w:rPr>
        <w:t xml:space="preserve">позволяет использовать </w:t>
      </w:r>
      <w:r w:rsidRPr="00C33DA2">
        <w:rPr>
          <w:rFonts w:ascii="Times New Roman" w:eastAsia="Times New Roman" w:hAnsi="Times New Roman" w:cs="Times New Roman"/>
          <w:bCs/>
          <w:sz w:val="24"/>
          <w:szCs w:val="20"/>
        </w:rPr>
        <w:t xml:space="preserve">архитектуру, созданную в результате разработки валидированной нейротехнологии, основанной на моделях, </w:t>
      </w:r>
      <w:r w:rsidR="00065F39">
        <w:rPr>
          <w:rFonts w:ascii="Times New Roman" w:eastAsia="Times New Roman" w:hAnsi="Times New Roman" w:cs="Times New Roman"/>
          <w:bCs/>
          <w:sz w:val="24"/>
          <w:szCs w:val="20"/>
        </w:rPr>
        <w:t>применительно к</w:t>
      </w:r>
      <w:r w:rsidRPr="00C33DA2">
        <w:rPr>
          <w:rFonts w:ascii="Times New Roman" w:eastAsia="Times New Roman" w:hAnsi="Times New Roman" w:cs="Times New Roman"/>
          <w:bCs/>
          <w:sz w:val="24"/>
          <w:szCs w:val="20"/>
        </w:rPr>
        <w:t xml:space="preserve"> человек</w:t>
      </w:r>
      <w:r w:rsidR="00065F39">
        <w:rPr>
          <w:rFonts w:ascii="Times New Roman" w:eastAsia="Times New Roman" w:hAnsi="Times New Roman" w:cs="Times New Roman"/>
          <w:bCs/>
          <w:sz w:val="24"/>
          <w:szCs w:val="20"/>
        </w:rPr>
        <w:t>у</w:t>
      </w:r>
      <w:r w:rsidRPr="00C33DA2">
        <w:rPr>
          <w:rFonts w:ascii="Times New Roman" w:eastAsia="Times New Roman" w:hAnsi="Times New Roman" w:cs="Times New Roman"/>
          <w:bCs/>
          <w:sz w:val="24"/>
          <w:szCs w:val="20"/>
        </w:rPr>
        <w:t>. Мы впервые разработали стратегии биомиметической нейростимуляции для восстановления соматосенсорной обратной связи с использованием реалистичной модели афферентно</w:t>
      </w:r>
      <w:r w:rsidR="00065F39">
        <w:rPr>
          <w:rFonts w:ascii="Times New Roman" w:eastAsia="Times New Roman" w:hAnsi="Times New Roman" w:cs="Times New Roman"/>
          <w:bCs/>
          <w:sz w:val="24"/>
          <w:szCs w:val="20"/>
        </w:rPr>
        <w:t>й иннервации у</w:t>
      </w:r>
      <w:r w:rsidRPr="00C33DA2">
        <w:rPr>
          <w:rFonts w:ascii="Times New Roman" w:eastAsia="Times New Roman" w:hAnsi="Times New Roman" w:cs="Times New Roman"/>
          <w:bCs/>
          <w:sz w:val="24"/>
          <w:szCs w:val="20"/>
        </w:rPr>
        <w:t xml:space="preserve"> человека </w:t>
      </w:r>
      <w:r w:rsidRPr="00065F39">
        <w:rPr>
          <w:rFonts w:ascii="Times New Roman" w:eastAsia="Times New Roman" w:hAnsi="Times New Roman" w:cs="Times New Roman"/>
          <w:bCs/>
          <w:i/>
          <w:iCs/>
          <w:sz w:val="24"/>
          <w:szCs w:val="20"/>
        </w:rPr>
        <w:t>in silico</w:t>
      </w:r>
      <w:r w:rsidRPr="00C33DA2">
        <w:rPr>
          <w:rFonts w:ascii="Times New Roman" w:eastAsia="Times New Roman" w:hAnsi="Times New Roman" w:cs="Times New Roman"/>
          <w:bCs/>
          <w:sz w:val="24"/>
          <w:szCs w:val="20"/>
        </w:rPr>
        <w:t xml:space="preserve"> (FootSim) </w:t>
      </w:r>
      <w:r w:rsidR="00680B55" w:rsidRPr="00680B55">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46</w:t>
      </w:r>
      <w:r w:rsidR="00680B55" w:rsidRPr="00BE6472">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Эта вычислительная модель может имитировать нейронную активность сенсорных афферентов, иннервирующих подошвенную область человеческой стопы, в ответ на пространственно-временные деформации кожи. Это дало возможность разработать </w:t>
      </w:r>
      <w:r w:rsidRPr="00C33DA2">
        <w:rPr>
          <w:rFonts w:ascii="Times New Roman" w:eastAsia="Times New Roman" w:hAnsi="Times New Roman" w:cs="Times New Roman"/>
          <w:bCs/>
          <w:sz w:val="24"/>
          <w:szCs w:val="20"/>
        </w:rPr>
        <w:lastRenderedPageBreak/>
        <w:t>паттерны нейростимуляции, которые потенциально имитируют соответствующие временные особенности естественного кодирования прикосновения во время ходьбы. В дополнение к разработке парадигм стимуляции мы решили важную задачу: понять, как конкретные паттерны искусственной стимуляции транслируются в нейронные сигналы и как эти сигналы распространяются вдоль соматосенсорной оси. Для этого мы стимулировали большеберцовые нервы децеребрированных кошек с помощью манжетных электродов с одновременной регистрацией нейронной активности (в ганглии дорсального корешка (DRG - dorsal root ganglion) с помощью 32-канальной решетки UTAH и в спинном мозге (L6) с помощью 32-канального стержневого электрода). Эт</w:t>
      </w:r>
      <w:r w:rsidR="00357A54">
        <w:rPr>
          <w:rFonts w:ascii="Times New Roman" w:eastAsia="Times New Roman" w:hAnsi="Times New Roman" w:cs="Times New Roman"/>
          <w:bCs/>
          <w:sz w:val="24"/>
          <w:szCs w:val="20"/>
        </w:rPr>
        <w:t>о</w:t>
      </w:r>
      <w:r w:rsidRPr="00C33DA2">
        <w:rPr>
          <w:rFonts w:ascii="Times New Roman" w:eastAsia="Times New Roman" w:hAnsi="Times New Roman" w:cs="Times New Roman"/>
          <w:bCs/>
          <w:sz w:val="24"/>
          <w:szCs w:val="20"/>
        </w:rPr>
        <w:t xml:space="preserve"> позволил</w:t>
      </w:r>
      <w:r w:rsidR="00357A54">
        <w:rPr>
          <w:rFonts w:ascii="Times New Roman" w:eastAsia="Times New Roman" w:hAnsi="Times New Roman" w:cs="Times New Roman"/>
          <w:bCs/>
          <w:sz w:val="24"/>
          <w:szCs w:val="20"/>
        </w:rPr>
        <w:t>о</w:t>
      </w:r>
      <w:r w:rsidRPr="00C33DA2">
        <w:rPr>
          <w:rFonts w:ascii="Times New Roman" w:eastAsia="Times New Roman" w:hAnsi="Times New Roman" w:cs="Times New Roman"/>
          <w:bCs/>
          <w:sz w:val="24"/>
          <w:szCs w:val="20"/>
        </w:rPr>
        <w:t xml:space="preserve"> нам записать и сравнить электрически индуцированную активность в ответ на различные паттерны стимуляции нервов с реакцией нейронов на механическое прикосновение. Мы проверили этот подход с помощью тестов на трех пациентах</w:t>
      </w:r>
      <w:r w:rsidR="00AA0ED1">
        <w:rPr>
          <w:rFonts w:ascii="Times New Roman" w:eastAsia="Times New Roman" w:hAnsi="Times New Roman" w:cs="Times New Roman"/>
          <w:bCs/>
          <w:sz w:val="24"/>
          <w:szCs w:val="20"/>
        </w:rPr>
        <w:t>-ампутантах</w:t>
      </w:r>
      <w:r w:rsidRPr="00C33DA2">
        <w:rPr>
          <w:rFonts w:ascii="Times New Roman" w:eastAsia="Times New Roman" w:hAnsi="Times New Roman" w:cs="Times New Roman"/>
          <w:bCs/>
          <w:sz w:val="24"/>
          <w:szCs w:val="20"/>
        </w:rPr>
        <w:t xml:space="preserve"> с имплантатами в большеберцовом нерве. Сначала мы сравнили естественность вызываемого искусственного ощущения с помощью биомиметических и небиомиметических кодировок. Затем мы реализовали биомиметическую нейростимуляцию в нейропротезе ноги с обратной связью в реальном времени, сравнивая ее эффективность с ранее принятыми стратегиями нейростимуляции (линейной и дискретной нейромодуляцией). Работоспособность пациентов оценивалась при выполнении </w:t>
      </w:r>
      <w:r w:rsidR="00AA0ED1">
        <w:rPr>
          <w:rFonts w:ascii="Times New Roman" w:eastAsia="Times New Roman" w:hAnsi="Times New Roman" w:cs="Times New Roman"/>
          <w:bCs/>
          <w:sz w:val="24"/>
          <w:szCs w:val="20"/>
        </w:rPr>
        <w:t>двигательных</w:t>
      </w:r>
      <w:r w:rsidRPr="00C33DA2">
        <w:rPr>
          <w:rFonts w:ascii="Times New Roman" w:eastAsia="Times New Roman" w:hAnsi="Times New Roman" w:cs="Times New Roman"/>
          <w:bCs/>
          <w:sz w:val="24"/>
          <w:szCs w:val="20"/>
        </w:rPr>
        <w:t xml:space="preserve"> задач, например, при ходьбе по лестнице </w:t>
      </w:r>
      <w:r w:rsidR="00BE6472" w:rsidRPr="00BE6472">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47</w:t>
      </w:r>
      <w:r w:rsidR="00BE6472" w:rsidRPr="00BE6472">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 xml:space="preserve">, а также в условиях выполнения моторно-когнитивной задачи </w:t>
      </w:r>
      <w:r w:rsidR="00BE6472" w:rsidRPr="00BE6472">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48</w:t>
      </w:r>
      <w:r w:rsidR="00BE6472" w:rsidRPr="00BE6472">
        <w:rPr>
          <w:rFonts w:ascii="Times New Roman" w:eastAsia="Times New Roman" w:hAnsi="Times New Roman" w:cs="Times New Roman"/>
          <w:bCs/>
          <w:sz w:val="24"/>
          <w:szCs w:val="20"/>
        </w:rPr>
        <w:t>]</w:t>
      </w:r>
      <w:r w:rsidRPr="00C33DA2">
        <w:rPr>
          <w:rFonts w:ascii="Times New Roman" w:eastAsia="Times New Roman" w:hAnsi="Times New Roman" w:cs="Times New Roman"/>
          <w:bCs/>
          <w:sz w:val="24"/>
          <w:szCs w:val="20"/>
        </w:rPr>
        <w:t>.</w:t>
      </w:r>
    </w:p>
    <w:p w14:paraId="20E7E45B" w14:textId="196BF87B" w:rsidR="00284AE3" w:rsidRDefault="00284AE3" w:rsidP="00284AE3">
      <w:pPr>
        <w:widowControl w:val="0"/>
        <w:autoSpaceDE w:val="0"/>
        <w:autoSpaceDN w:val="0"/>
        <w:spacing w:after="0" w:line="360" w:lineRule="auto"/>
        <w:jc w:val="both"/>
        <w:rPr>
          <w:rFonts w:ascii="Times New Roman" w:eastAsia="Times New Roman" w:hAnsi="Times New Roman" w:cs="Times New Roman"/>
          <w:bCs/>
          <w:sz w:val="24"/>
          <w:szCs w:val="20"/>
        </w:rPr>
      </w:pPr>
      <w:r>
        <w:rPr>
          <w:noProof/>
        </w:rPr>
        <w:lastRenderedPageBreak/>
        <w:drawing>
          <wp:inline distT="0" distB="0" distL="0" distR="0" wp14:anchorId="5DB2766A" wp14:editId="72645223">
            <wp:extent cx="5940425" cy="5093970"/>
            <wp:effectExtent l="0" t="0" r="3175" b="0"/>
            <wp:docPr id="236108508" name="Рисунок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093970"/>
                    </a:xfrm>
                    <a:prstGeom prst="rect">
                      <a:avLst/>
                    </a:prstGeom>
                    <a:noFill/>
                    <a:ln>
                      <a:noFill/>
                    </a:ln>
                  </pic:spPr>
                </pic:pic>
              </a:graphicData>
            </a:graphic>
          </wp:inline>
        </w:drawing>
      </w:r>
    </w:p>
    <w:p w14:paraId="2EBB079E" w14:textId="009F92C8" w:rsidR="006073A4" w:rsidRPr="00BE1CE6" w:rsidRDefault="006073A4" w:rsidP="00BF410E">
      <w:pPr>
        <w:widowControl w:val="0"/>
        <w:autoSpaceDE w:val="0"/>
        <w:autoSpaceDN w:val="0"/>
        <w:spacing w:after="0" w:line="240" w:lineRule="auto"/>
        <w:ind w:firstLine="709"/>
        <w:jc w:val="center"/>
        <w:rPr>
          <w:rFonts w:ascii="Times New Roman" w:eastAsia="Times New Roman" w:hAnsi="Times New Roman" w:cs="Times New Roman"/>
          <w:sz w:val="24"/>
          <w:szCs w:val="20"/>
        </w:rPr>
      </w:pPr>
      <w:r w:rsidRPr="00BE6472">
        <w:rPr>
          <w:rFonts w:ascii="Times New Roman" w:eastAsia="Times New Roman" w:hAnsi="Times New Roman" w:cs="Times New Roman"/>
          <w:sz w:val="24"/>
          <w:szCs w:val="20"/>
        </w:rPr>
        <w:t>Рисунок 1</w:t>
      </w:r>
      <w:r w:rsidR="00B636AA">
        <w:rPr>
          <w:rFonts w:ascii="Times New Roman" w:eastAsia="Times New Roman" w:hAnsi="Times New Roman" w:cs="Times New Roman"/>
          <w:sz w:val="24"/>
          <w:szCs w:val="20"/>
        </w:rPr>
        <w:t xml:space="preserve"> - </w:t>
      </w:r>
      <w:r w:rsidRPr="00BE6472">
        <w:rPr>
          <w:rFonts w:ascii="Times New Roman" w:eastAsia="Times New Roman" w:hAnsi="Times New Roman" w:cs="Times New Roman"/>
          <w:sz w:val="24"/>
          <w:szCs w:val="20"/>
        </w:rPr>
        <w:t xml:space="preserve"> Разработка биомиметического нейропротеза. Успешная разработка соматосенсорного нейропротеза базируется на трех основных принципах: (1) использование </w:t>
      </w:r>
      <w:r w:rsidR="00DF411A" w:rsidRPr="00BE6472">
        <w:rPr>
          <w:rFonts w:ascii="Times New Roman" w:eastAsia="Times New Roman" w:hAnsi="Times New Roman" w:cs="Times New Roman"/>
          <w:sz w:val="24"/>
          <w:szCs w:val="20"/>
        </w:rPr>
        <w:t xml:space="preserve">in-silico </w:t>
      </w:r>
      <w:r w:rsidRPr="00BE6472">
        <w:rPr>
          <w:rFonts w:ascii="Times New Roman" w:eastAsia="Times New Roman" w:hAnsi="Times New Roman" w:cs="Times New Roman"/>
          <w:sz w:val="24"/>
          <w:szCs w:val="20"/>
        </w:rPr>
        <w:t xml:space="preserve">модели биологической сенсорной обработки для </w:t>
      </w:r>
      <w:r w:rsidR="00DF411A" w:rsidRPr="00BE6472">
        <w:rPr>
          <w:rFonts w:ascii="Times New Roman" w:eastAsia="Times New Roman" w:hAnsi="Times New Roman" w:cs="Times New Roman"/>
          <w:sz w:val="24"/>
          <w:szCs w:val="20"/>
        </w:rPr>
        <w:t>моделирования</w:t>
      </w:r>
      <w:r w:rsidRPr="00BE6472">
        <w:rPr>
          <w:rFonts w:ascii="Times New Roman" w:eastAsia="Times New Roman" w:hAnsi="Times New Roman" w:cs="Times New Roman"/>
          <w:sz w:val="24"/>
          <w:szCs w:val="20"/>
        </w:rPr>
        <w:t xml:space="preserve"> естественной активации нервной системы на внешние тактильные стимулы (синий сегмент); (2) доказательство концепции на животных позволяет экспериментально проверить механизмы использования конкретных стратегий нейростимуляции, определенных с помощью моделирования (оранжевый сегмент); DRG — дорсальн</w:t>
      </w:r>
      <w:r w:rsidR="00DF411A" w:rsidRPr="00BE6472">
        <w:rPr>
          <w:rFonts w:ascii="Times New Roman" w:eastAsia="Times New Roman" w:hAnsi="Times New Roman" w:cs="Times New Roman"/>
          <w:sz w:val="24"/>
          <w:szCs w:val="20"/>
        </w:rPr>
        <w:t>ый</w:t>
      </w:r>
      <w:r w:rsidRPr="00BE6472">
        <w:rPr>
          <w:rFonts w:ascii="Times New Roman" w:eastAsia="Times New Roman" w:hAnsi="Times New Roman" w:cs="Times New Roman"/>
          <w:sz w:val="24"/>
          <w:szCs w:val="20"/>
        </w:rPr>
        <w:t xml:space="preserve"> корешк</w:t>
      </w:r>
      <w:r w:rsidR="00DF411A" w:rsidRPr="00BE6472">
        <w:rPr>
          <w:rFonts w:ascii="Times New Roman" w:eastAsia="Times New Roman" w:hAnsi="Times New Roman" w:cs="Times New Roman"/>
          <w:sz w:val="24"/>
          <w:szCs w:val="20"/>
        </w:rPr>
        <w:t>овый ганглий</w:t>
      </w:r>
      <w:r w:rsidRPr="00BE6472">
        <w:rPr>
          <w:rFonts w:ascii="Times New Roman" w:eastAsia="Times New Roman" w:hAnsi="Times New Roman" w:cs="Times New Roman"/>
          <w:sz w:val="24"/>
          <w:szCs w:val="20"/>
        </w:rPr>
        <w:t>. (3) проведение тщательной клинической валидации биомиметической технологии на имплантированных людях для оценки функциональных результатов в реальн</w:t>
      </w:r>
      <w:r w:rsidR="00DF411A" w:rsidRPr="00BE6472">
        <w:rPr>
          <w:rFonts w:ascii="Times New Roman" w:eastAsia="Times New Roman" w:hAnsi="Times New Roman" w:cs="Times New Roman"/>
          <w:sz w:val="24"/>
          <w:szCs w:val="20"/>
        </w:rPr>
        <w:t>ой клинической практике</w:t>
      </w:r>
      <w:r w:rsidRPr="00BE6472">
        <w:rPr>
          <w:rFonts w:ascii="Times New Roman" w:eastAsia="Times New Roman" w:hAnsi="Times New Roman" w:cs="Times New Roman"/>
          <w:sz w:val="24"/>
          <w:szCs w:val="20"/>
        </w:rPr>
        <w:t xml:space="preserve"> (зеленый сегмент). Результаты клинических испытаний позволят собрать соответствующие данные, которые можно использовать для улучшения вычислительного моделирования. (Иллюстрация предоставлена Джакомо Валле, ETH Zurich)</w:t>
      </w:r>
    </w:p>
    <w:p w14:paraId="532E58B4" w14:textId="77777777" w:rsidR="00BE6472" w:rsidRPr="00BE1CE6" w:rsidRDefault="00BE6472" w:rsidP="00BE6472">
      <w:pPr>
        <w:widowControl w:val="0"/>
        <w:autoSpaceDE w:val="0"/>
        <w:autoSpaceDN w:val="0"/>
        <w:spacing w:after="0" w:line="240" w:lineRule="auto"/>
        <w:ind w:firstLine="709"/>
        <w:jc w:val="both"/>
        <w:rPr>
          <w:rFonts w:ascii="Times New Roman" w:eastAsia="Times New Roman" w:hAnsi="Times New Roman" w:cs="Times New Roman"/>
          <w:sz w:val="24"/>
          <w:szCs w:val="20"/>
        </w:rPr>
      </w:pPr>
    </w:p>
    <w:p w14:paraId="27EE7237" w14:textId="3CC7A49A" w:rsidR="00C33DA2" w:rsidRDefault="00C33DA2" w:rsidP="006E44A7">
      <w:pPr>
        <w:widowControl w:val="0"/>
        <w:autoSpaceDE w:val="0"/>
        <w:autoSpaceDN w:val="0"/>
        <w:spacing w:after="160" w:line="360" w:lineRule="auto"/>
        <w:ind w:firstLine="709"/>
        <w:jc w:val="both"/>
        <w:rPr>
          <w:rFonts w:ascii="Times New Roman" w:eastAsia="Times New Roman" w:hAnsi="Times New Roman" w:cs="Times New Roman"/>
          <w:bCs/>
          <w:sz w:val="24"/>
          <w:szCs w:val="20"/>
        </w:rPr>
      </w:pPr>
      <w:r w:rsidRPr="00C33DA2">
        <w:rPr>
          <w:rFonts w:ascii="Times New Roman" w:eastAsia="Times New Roman" w:hAnsi="Times New Roman" w:cs="Times New Roman"/>
          <w:bCs/>
          <w:sz w:val="24"/>
          <w:szCs w:val="20"/>
        </w:rPr>
        <w:t>Эксперименты на животных и людях указывают на то, что изменчивая во времени биомиметическая электростимуляци</w:t>
      </w:r>
      <w:r w:rsidR="00357A54">
        <w:rPr>
          <w:rFonts w:ascii="Times New Roman" w:eastAsia="Times New Roman" w:hAnsi="Times New Roman" w:cs="Times New Roman"/>
          <w:bCs/>
          <w:sz w:val="24"/>
          <w:szCs w:val="20"/>
        </w:rPr>
        <w:t>я</w:t>
      </w:r>
      <w:r w:rsidRPr="00C33DA2">
        <w:rPr>
          <w:rFonts w:ascii="Times New Roman" w:eastAsia="Times New Roman" w:hAnsi="Times New Roman" w:cs="Times New Roman"/>
          <w:bCs/>
          <w:sz w:val="24"/>
          <w:szCs w:val="20"/>
        </w:rPr>
        <w:t xml:space="preserve"> должна стать ключевой характеристикой следующего поколения нейропротезов, способных напрямую передавать физиологически </w:t>
      </w:r>
      <w:r w:rsidR="00357A54">
        <w:rPr>
          <w:rFonts w:ascii="Times New Roman" w:eastAsia="Times New Roman" w:hAnsi="Times New Roman" w:cs="Times New Roman"/>
          <w:bCs/>
          <w:sz w:val="24"/>
          <w:szCs w:val="20"/>
        </w:rPr>
        <w:t>естественные сигналы</w:t>
      </w:r>
      <w:r w:rsidRPr="00C33DA2">
        <w:rPr>
          <w:rFonts w:ascii="Times New Roman" w:eastAsia="Times New Roman" w:hAnsi="Times New Roman" w:cs="Times New Roman"/>
          <w:bCs/>
          <w:sz w:val="24"/>
          <w:szCs w:val="20"/>
        </w:rPr>
        <w:t xml:space="preserve"> в мозг.</w:t>
      </w:r>
    </w:p>
    <w:p w14:paraId="6D5587DA" w14:textId="77777777" w:rsidR="00E95B8B" w:rsidRPr="00C33DA2" w:rsidRDefault="00E95B8B" w:rsidP="006E44A7">
      <w:pPr>
        <w:widowControl w:val="0"/>
        <w:autoSpaceDE w:val="0"/>
        <w:autoSpaceDN w:val="0"/>
        <w:spacing w:after="160" w:line="360" w:lineRule="auto"/>
        <w:ind w:firstLine="709"/>
        <w:jc w:val="both"/>
        <w:rPr>
          <w:rFonts w:ascii="Times New Roman" w:eastAsia="Times New Roman" w:hAnsi="Times New Roman" w:cs="Times New Roman"/>
          <w:bCs/>
          <w:sz w:val="24"/>
          <w:szCs w:val="20"/>
        </w:rPr>
      </w:pPr>
    </w:p>
    <w:p w14:paraId="56CC1E71" w14:textId="340DDFC3" w:rsidR="000D6DC9" w:rsidRPr="00F34D93" w:rsidRDefault="000D6DC9" w:rsidP="000D6DC9">
      <w:pPr>
        <w:spacing w:after="0" w:line="360" w:lineRule="auto"/>
        <w:ind w:firstLine="709"/>
        <w:jc w:val="both"/>
        <w:rPr>
          <w:rFonts w:ascii="Times New Roman" w:eastAsia="Times New Roman" w:hAnsi="Times New Roman" w:cs="Times New Roman"/>
          <w:b/>
          <w:sz w:val="24"/>
          <w:szCs w:val="24"/>
        </w:rPr>
      </w:pPr>
      <w:bookmarkStart w:id="8" w:name="Раздел1"/>
      <w:bookmarkEnd w:id="8"/>
      <w:r w:rsidRPr="00F34D93">
        <w:rPr>
          <w:rFonts w:ascii="Times New Roman" w:eastAsia="Times New Roman" w:hAnsi="Times New Roman" w:cs="Times New Roman"/>
          <w:b/>
          <w:sz w:val="24"/>
          <w:szCs w:val="24"/>
        </w:rPr>
        <w:lastRenderedPageBreak/>
        <w:t>1</w:t>
      </w:r>
      <w:r w:rsidR="006400EC" w:rsidRPr="00F34D93">
        <w:rPr>
          <w:rFonts w:ascii="Times New Roman" w:eastAsia="Times New Roman" w:hAnsi="Times New Roman" w:cs="Times New Roman"/>
          <w:b/>
          <w:sz w:val="24"/>
          <w:szCs w:val="24"/>
        </w:rPr>
        <w:t xml:space="preserve"> </w:t>
      </w:r>
      <w:r w:rsidRPr="00F34D93">
        <w:rPr>
          <w:rFonts w:ascii="Times New Roman" w:eastAsia="Times New Roman" w:hAnsi="Times New Roman" w:cs="Times New Roman"/>
          <w:b/>
          <w:sz w:val="24"/>
          <w:szCs w:val="24"/>
        </w:rPr>
        <w:t xml:space="preserve"> </w:t>
      </w:r>
      <w:sdt>
        <w:sdtPr>
          <w:rPr>
            <w:rFonts w:ascii="Times New Roman" w:eastAsia="Times New Roman" w:hAnsi="Times New Roman" w:cs="Times New Roman"/>
            <w:b/>
            <w:sz w:val="24"/>
            <w:szCs w:val="24"/>
          </w:rPr>
          <w:id w:val="485287121"/>
          <w:placeholder>
            <w:docPart w:val="A6C0F5554292480E8ADD90F5E18911FF"/>
          </w:placeholder>
        </w:sdtPr>
        <w:sdtContent>
          <w:r w:rsidR="006400EC" w:rsidRPr="00F34D93">
            <w:rPr>
              <w:rFonts w:ascii="Times New Roman" w:eastAsia="Times New Roman" w:hAnsi="Times New Roman" w:cs="Times New Roman"/>
              <w:b/>
              <w:sz w:val="24"/>
              <w:szCs w:val="24"/>
            </w:rPr>
            <w:t xml:space="preserve">Материалы и методы </w:t>
          </w:r>
        </w:sdtContent>
      </w:sdt>
    </w:p>
    <w:p w14:paraId="6FB8ACB7" w14:textId="2E4F0225" w:rsidR="000D6DC9" w:rsidRPr="00F34D93" w:rsidRDefault="000D6DC9" w:rsidP="000D6DC9">
      <w:pPr>
        <w:spacing w:after="0" w:line="360" w:lineRule="auto"/>
        <w:ind w:firstLine="709"/>
        <w:jc w:val="both"/>
        <w:rPr>
          <w:rFonts w:ascii="Times New Roman" w:eastAsia="Times New Roman" w:hAnsi="Times New Roman" w:cs="Times New Roman"/>
          <w:b/>
          <w:sz w:val="24"/>
          <w:szCs w:val="24"/>
        </w:rPr>
      </w:pPr>
      <w:bookmarkStart w:id="9" w:name="_Hlk182477941"/>
      <w:r w:rsidRPr="00F34D93">
        <w:rPr>
          <w:rFonts w:ascii="Times New Roman" w:eastAsia="Times New Roman" w:hAnsi="Times New Roman" w:cs="Times New Roman"/>
          <w:b/>
          <w:sz w:val="24"/>
          <w:szCs w:val="24"/>
        </w:rPr>
        <w:t xml:space="preserve">1.1 </w:t>
      </w:r>
      <w:sdt>
        <w:sdtPr>
          <w:rPr>
            <w:rFonts w:ascii="Times New Roman" w:eastAsia="Times New Roman" w:hAnsi="Times New Roman" w:cs="Times New Roman"/>
            <w:b/>
            <w:sz w:val="24"/>
            <w:szCs w:val="24"/>
          </w:rPr>
          <w:id w:val="-278879198"/>
          <w:placeholder>
            <w:docPart w:val="1A1A4D96BD2845BE9EB095C167D4C69B"/>
          </w:placeholder>
        </w:sdtPr>
        <w:sdtContent>
          <w:r w:rsidR="00B6120D" w:rsidRPr="00F34D93">
            <w:rPr>
              <w:rFonts w:ascii="Times New Roman" w:eastAsia="Times New Roman" w:hAnsi="Times New Roman" w:cs="Times New Roman"/>
              <w:b/>
              <w:sz w:val="24"/>
              <w:szCs w:val="24"/>
            </w:rPr>
            <w:t>Моделирование тактильных афферентов, иннервирующих кожу стопы</w:t>
          </w:r>
        </w:sdtContent>
      </w:sdt>
    </w:p>
    <w:bookmarkEnd w:id="9"/>
    <w:p w14:paraId="14B529A0" w14:textId="44D608FC" w:rsidR="00B6120D" w:rsidRPr="00F34D93" w:rsidRDefault="00B6120D" w:rsidP="006E44A7">
      <w:pPr>
        <w:spacing w:after="16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В настоящей работе мы использовали FootSim </w:t>
      </w:r>
      <w:r w:rsidR="00BE6472"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46</w:t>
      </w:r>
      <w:r w:rsidR="00BE6472"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 xml:space="preserve"> – </w:t>
      </w:r>
      <w:r w:rsidRPr="00F34D93">
        <w:rPr>
          <w:rFonts w:ascii="Times New Roman" w:eastAsia="Times New Roman" w:hAnsi="Times New Roman" w:cs="Times New Roman"/>
          <w:bCs/>
          <w:i/>
          <w:iCs/>
          <w:sz w:val="24"/>
          <w:szCs w:val="24"/>
        </w:rPr>
        <w:t xml:space="preserve">in silico </w:t>
      </w:r>
      <w:r w:rsidRPr="00F34D93">
        <w:rPr>
          <w:rFonts w:ascii="Times New Roman" w:eastAsia="Times New Roman" w:hAnsi="Times New Roman" w:cs="Times New Roman"/>
          <w:bCs/>
          <w:sz w:val="24"/>
          <w:szCs w:val="24"/>
        </w:rPr>
        <w:t xml:space="preserve">модель афферентов, иннервирующих подошву ноги, которая имитирует нейрональные реакции на произвольные механические стимулы. </w:t>
      </w:r>
      <w:r w:rsidR="00212DA1" w:rsidRPr="00F34D93">
        <w:rPr>
          <w:rFonts w:ascii="Times New Roman" w:eastAsia="Times New Roman" w:hAnsi="Times New Roman" w:cs="Times New Roman"/>
          <w:bCs/>
          <w:sz w:val="24"/>
          <w:szCs w:val="24"/>
        </w:rPr>
        <w:t>Модель</w:t>
      </w:r>
      <w:r w:rsidRPr="00F34D93">
        <w:rPr>
          <w:rFonts w:ascii="Times New Roman" w:eastAsia="Times New Roman" w:hAnsi="Times New Roman" w:cs="Times New Roman"/>
          <w:bCs/>
          <w:sz w:val="24"/>
          <w:szCs w:val="24"/>
        </w:rPr>
        <w:t xml:space="preserve"> состоит из двух частей: (i) механической части, рассчитывающей деформацию кожи под действием стимула и преобразующей ее в напряжение кожи, и (ii) моделей возбуждения, которые генерируют спайки отдельных волокон различных классов афферентных волокон. Каждая модель содержит 11 уникальных параметров. Модель по</w:t>
      </w:r>
      <w:r w:rsidR="004F6AA3" w:rsidRPr="00F34D93">
        <w:rPr>
          <w:rFonts w:ascii="Times New Roman" w:eastAsia="Times New Roman" w:hAnsi="Times New Roman" w:cs="Times New Roman"/>
          <w:bCs/>
          <w:sz w:val="24"/>
          <w:szCs w:val="24"/>
        </w:rPr>
        <w:t>добрана</w:t>
      </w:r>
      <w:r w:rsidRPr="00F34D93">
        <w:rPr>
          <w:rFonts w:ascii="Times New Roman" w:eastAsia="Times New Roman" w:hAnsi="Times New Roman" w:cs="Times New Roman"/>
          <w:bCs/>
          <w:sz w:val="24"/>
          <w:szCs w:val="24"/>
        </w:rPr>
        <w:t xml:space="preserve"> на основе набора данных тактильных афферентов, подвергшихся воздействию широкого спектра вибротактильных стимулов с различной частотой и амплитудой, зарегистрированных у человека с помощью микронейрографии. Мы подо</w:t>
      </w:r>
      <w:r w:rsidR="004F6AA3" w:rsidRPr="00F34D93">
        <w:rPr>
          <w:rFonts w:ascii="Times New Roman" w:eastAsia="Times New Roman" w:hAnsi="Times New Roman" w:cs="Times New Roman"/>
          <w:bCs/>
          <w:sz w:val="24"/>
          <w:szCs w:val="24"/>
        </w:rPr>
        <w:t>брали</w:t>
      </w:r>
      <w:r w:rsidRPr="00F34D93">
        <w:rPr>
          <w:rFonts w:ascii="Times New Roman" w:eastAsia="Times New Roman" w:hAnsi="Times New Roman" w:cs="Times New Roman"/>
          <w:bCs/>
          <w:sz w:val="24"/>
          <w:szCs w:val="24"/>
        </w:rPr>
        <w:t xml:space="preserve"> несколько моделей для каждого типа афферентов, частично отражающих естественную изменчивость реакции различных афферентов, наблюдаемую в эмпирических данных.</w:t>
      </w:r>
    </w:p>
    <w:p w14:paraId="6D394821" w14:textId="2CE2DBAF" w:rsidR="006400EC" w:rsidRPr="00F34D93" w:rsidRDefault="006400EC" w:rsidP="006400EC">
      <w:pPr>
        <w:spacing w:after="0" w:line="360" w:lineRule="auto"/>
        <w:ind w:firstLine="709"/>
        <w:jc w:val="both"/>
        <w:rPr>
          <w:rFonts w:ascii="Times New Roman" w:eastAsia="Times New Roman" w:hAnsi="Times New Roman" w:cs="Times New Roman"/>
          <w:b/>
          <w:sz w:val="24"/>
          <w:szCs w:val="24"/>
        </w:rPr>
      </w:pPr>
      <w:bookmarkStart w:id="10" w:name="_Hlk182477948"/>
      <w:r w:rsidRPr="00F34D93">
        <w:rPr>
          <w:rFonts w:ascii="Times New Roman" w:eastAsia="Times New Roman" w:hAnsi="Times New Roman" w:cs="Times New Roman"/>
          <w:b/>
          <w:sz w:val="24"/>
          <w:szCs w:val="24"/>
        </w:rPr>
        <w:t xml:space="preserve">1.2 </w:t>
      </w:r>
      <w:sdt>
        <w:sdtPr>
          <w:rPr>
            <w:rFonts w:ascii="Times New Roman" w:eastAsia="Times New Roman" w:hAnsi="Times New Roman" w:cs="Times New Roman"/>
            <w:b/>
            <w:sz w:val="24"/>
            <w:szCs w:val="24"/>
          </w:rPr>
          <w:id w:val="-1370227466"/>
          <w:placeholder>
            <w:docPart w:val="61CB250EC7B34C41A24143D0793318A3"/>
          </w:placeholder>
        </w:sdtPr>
        <w:sdtContent>
          <w:r w:rsidR="004F6AA3" w:rsidRPr="00F34D93">
            <w:rPr>
              <w:rFonts w:ascii="Times New Roman" w:eastAsia="Times New Roman" w:hAnsi="Times New Roman" w:cs="Times New Roman"/>
              <w:b/>
              <w:sz w:val="24"/>
              <w:szCs w:val="24"/>
            </w:rPr>
            <w:t>Разработка метода биомиметической нейрональной стимуляции с помощью FootSim</w:t>
          </w:r>
        </w:sdtContent>
      </w:sdt>
    </w:p>
    <w:bookmarkEnd w:id="10"/>
    <w:p w14:paraId="5FE1CB04" w14:textId="4BAB0FB2" w:rsidR="004F6AA3" w:rsidRPr="00F34D93" w:rsidRDefault="004F6AA3" w:rsidP="006E44A7">
      <w:pPr>
        <w:spacing w:after="16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Мы разработали пять типов биомиметических паттернов, основанных на кумулятивных реакциях конкретных типов афферентов. В модели FootSim мы </w:t>
      </w:r>
      <w:r w:rsidR="00F15170" w:rsidRPr="00F34D93">
        <w:rPr>
          <w:rFonts w:ascii="Times New Roman" w:eastAsia="Times New Roman" w:hAnsi="Times New Roman" w:cs="Times New Roman"/>
          <w:bCs/>
          <w:sz w:val="24"/>
          <w:szCs w:val="24"/>
        </w:rPr>
        <w:t>наполнили</w:t>
      </w:r>
      <w:r w:rsidRPr="00F34D93">
        <w:rPr>
          <w:rFonts w:ascii="Times New Roman" w:eastAsia="Times New Roman" w:hAnsi="Times New Roman" w:cs="Times New Roman"/>
          <w:bCs/>
          <w:sz w:val="24"/>
          <w:szCs w:val="24"/>
        </w:rPr>
        <w:t xml:space="preserve"> подошву стопы только одним типом афферентов (FA1/FA2/SA1/SA2) или полной популяцией афферентов (FULL biomimetic), следуя их реал</w:t>
      </w:r>
      <w:r w:rsidR="00F15170" w:rsidRPr="00F34D93">
        <w:rPr>
          <w:rFonts w:ascii="Times New Roman" w:eastAsia="Times New Roman" w:hAnsi="Times New Roman" w:cs="Times New Roman"/>
          <w:bCs/>
          <w:sz w:val="24"/>
          <w:szCs w:val="24"/>
        </w:rPr>
        <w:t>ьному</w:t>
      </w:r>
      <w:r w:rsidRPr="00F34D93">
        <w:rPr>
          <w:rFonts w:ascii="Times New Roman" w:eastAsia="Times New Roman" w:hAnsi="Times New Roman" w:cs="Times New Roman"/>
          <w:bCs/>
          <w:sz w:val="24"/>
          <w:szCs w:val="24"/>
        </w:rPr>
        <w:t xml:space="preserve"> распределению. Стимулы были длительностью 2 с</w:t>
      </w:r>
      <w:r w:rsidR="00F15170" w:rsidRPr="00F34D93">
        <w:rPr>
          <w:rFonts w:ascii="Times New Roman" w:eastAsia="Times New Roman" w:hAnsi="Times New Roman" w:cs="Times New Roman"/>
          <w:bCs/>
          <w:sz w:val="24"/>
          <w:szCs w:val="24"/>
        </w:rPr>
        <w:t xml:space="preserve"> и </w:t>
      </w:r>
      <w:r w:rsidRPr="00F34D93">
        <w:rPr>
          <w:rFonts w:ascii="Times New Roman" w:eastAsia="Times New Roman" w:hAnsi="Times New Roman" w:cs="Times New Roman"/>
          <w:bCs/>
          <w:sz w:val="24"/>
          <w:szCs w:val="24"/>
        </w:rPr>
        <w:t>охват</w:t>
      </w:r>
      <w:r w:rsidR="00F15170" w:rsidRPr="00F34D93">
        <w:rPr>
          <w:rFonts w:ascii="Times New Roman" w:eastAsia="Times New Roman" w:hAnsi="Times New Roman" w:cs="Times New Roman"/>
          <w:bCs/>
          <w:sz w:val="24"/>
          <w:szCs w:val="24"/>
        </w:rPr>
        <w:t>ывали</w:t>
      </w:r>
      <w:r w:rsidRPr="00F34D93">
        <w:rPr>
          <w:rFonts w:ascii="Times New Roman" w:eastAsia="Times New Roman" w:hAnsi="Times New Roman" w:cs="Times New Roman"/>
          <w:bCs/>
          <w:sz w:val="24"/>
          <w:szCs w:val="24"/>
        </w:rPr>
        <w:t xml:space="preserve"> всю область стопы. Нарастающие и удерживающие стимулы </w:t>
      </w:r>
      <w:r w:rsidR="00F15170" w:rsidRPr="00F34D93">
        <w:rPr>
          <w:rFonts w:ascii="Times New Roman" w:eastAsia="Times New Roman" w:hAnsi="Times New Roman" w:cs="Times New Roman"/>
          <w:bCs/>
          <w:sz w:val="24"/>
          <w:szCs w:val="24"/>
        </w:rPr>
        <w:t xml:space="preserve">были </w:t>
      </w:r>
      <w:r w:rsidRPr="00F34D93">
        <w:rPr>
          <w:rFonts w:ascii="Times New Roman" w:eastAsia="Times New Roman" w:hAnsi="Times New Roman" w:cs="Times New Roman"/>
          <w:bCs/>
          <w:sz w:val="24"/>
          <w:szCs w:val="24"/>
        </w:rPr>
        <w:t>объединены (0,15 с по фазе, 0,3 с по фазе) с низкоамплитудным шумом окружающей среды (до 0,5% от максимальной амплитуды нарастающих и удерживаемых стимулов). Модель footSim оценивала реакцию каждого отдельного афферента, размещенного на подошве стопы, и обеспечивала его спайковую активность. Эта активность для всех волокон, помещенных в подошву стопы, агреги</w:t>
      </w:r>
      <w:r w:rsidR="00F15170" w:rsidRPr="00F34D93">
        <w:rPr>
          <w:rFonts w:ascii="Times New Roman" w:eastAsia="Times New Roman" w:hAnsi="Times New Roman" w:cs="Times New Roman"/>
          <w:bCs/>
          <w:sz w:val="24"/>
          <w:szCs w:val="24"/>
        </w:rPr>
        <w:t>ровалась</w:t>
      </w:r>
      <w:r w:rsidRPr="00F34D93">
        <w:rPr>
          <w:rFonts w:ascii="Times New Roman" w:eastAsia="Times New Roman" w:hAnsi="Times New Roman" w:cs="Times New Roman"/>
          <w:bCs/>
          <w:sz w:val="24"/>
          <w:szCs w:val="24"/>
        </w:rPr>
        <w:t xml:space="preserve"> с помощью перистимульной временной гистограммы (</w:t>
      </w:r>
      <w:r w:rsidR="00F15170" w:rsidRPr="00F34D93">
        <w:rPr>
          <w:rFonts w:ascii="Times New Roman" w:eastAsia="Times New Roman" w:hAnsi="Times New Roman" w:cs="Times New Roman"/>
          <w:bCs/>
          <w:sz w:val="24"/>
          <w:szCs w:val="24"/>
        </w:rPr>
        <w:t xml:space="preserve">peri-stimulus time histogram, </w:t>
      </w:r>
      <w:r w:rsidRPr="00F34D93">
        <w:rPr>
          <w:rFonts w:ascii="Times New Roman" w:eastAsia="Times New Roman" w:hAnsi="Times New Roman" w:cs="Times New Roman"/>
          <w:bCs/>
          <w:sz w:val="24"/>
          <w:szCs w:val="24"/>
        </w:rPr>
        <w:t>PSTH). Мы под</w:t>
      </w:r>
      <w:r w:rsidR="00F15170" w:rsidRPr="00F34D93">
        <w:rPr>
          <w:rFonts w:ascii="Times New Roman" w:eastAsia="Times New Roman" w:hAnsi="Times New Roman" w:cs="Times New Roman"/>
          <w:bCs/>
          <w:sz w:val="24"/>
          <w:szCs w:val="24"/>
        </w:rPr>
        <w:t>обрали сглаживющую</w:t>
      </w:r>
      <w:r w:rsidRPr="00F34D93">
        <w:rPr>
          <w:rFonts w:ascii="Times New Roman" w:eastAsia="Times New Roman" w:hAnsi="Times New Roman" w:cs="Times New Roman"/>
          <w:bCs/>
          <w:sz w:val="24"/>
          <w:szCs w:val="24"/>
        </w:rPr>
        <w:t xml:space="preserve"> функцию, напоминающую PSTH, и использ</w:t>
      </w:r>
      <w:r w:rsidR="00F15170" w:rsidRPr="00F34D93">
        <w:rPr>
          <w:rFonts w:ascii="Times New Roman" w:eastAsia="Times New Roman" w:hAnsi="Times New Roman" w:cs="Times New Roman"/>
          <w:bCs/>
          <w:sz w:val="24"/>
          <w:szCs w:val="24"/>
        </w:rPr>
        <w:t>овали</w:t>
      </w:r>
      <w:r w:rsidRPr="00F34D93">
        <w:rPr>
          <w:rFonts w:ascii="Times New Roman" w:eastAsia="Times New Roman" w:hAnsi="Times New Roman" w:cs="Times New Roman"/>
          <w:bCs/>
          <w:sz w:val="24"/>
          <w:szCs w:val="24"/>
        </w:rPr>
        <w:t xml:space="preserve"> ее для модуляции частоты стимуляции. Мы применили одну и ту же процедуру для каждой биомиметической парадигмы. Амплитуда и ширина импульса стимуляции, выявленные в ходе процедуры картирования электродов, поддерживались</w:t>
      </w:r>
      <w:r w:rsidR="00B506D5" w:rsidRPr="00F34D93">
        <w:rPr>
          <w:rFonts w:ascii="Times New Roman" w:eastAsia="Times New Roman" w:hAnsi="Times New Roman" w:cs="Times New Roman"/>
          <w:bCs/>
          <w:sz w:val="24"/>
          <w:szCs w:val="24"/>
        </w:rPr>
        <w:t xml:space="preserve"> на постоянном уровне</w:t>
      </w:r>
      <w:r w:rsidRPr="00F34D93">
        <w:rPr>
          <w:rFonts w:ascii="Times New Roman" w:eastAsia="Times New Roman" w:hAnsi="Times New Roman" w:cs="Times New Roman"/>
          <w:bCs/>
          <w:sz w:val="24"/>
          <w:szCs w:val="24"/>
        </w:rPr>
        <w:t xml:space="preserve"> вдоль всей цепи. </w:t>
      </w:r>
      <w:r w:rsidR="00B506D5" w:rsidRPr="00F34D93">
        <w:rPr>
          <w:rFonts w:ascii="Times New Roman" w:eastAsia="Times New Roman" w:hAnsi="Times New Roman" w:cs="Times New Roman"/>
          <w:bCs/>
          <w:sz w:val="24"/>
          <w:szCs w:val="24"/>
        </w:rPr>
        <w:t>Такой</w:t>
      </w:r>
      <w:r w:rsidRPr="00F34D93">
        <w:rPr>
          <w:rFonts w:ascii="Times New Roman" w:eastAsia="Times New Roman" w:hAnsi="Times New Roman" w:cs="Times New Roman"/>
          <w:bCs/>
          <w:sz w:val="24"/>
          <w:szCs w:val="24"/>
        </w:rPr>
        <w:t xml:space="preserve"> выбор был основан на предыдущих выводах о том, что частота является параметром стимуляции, более связанным с качеством вызванных ощущений </w:t>
      </w:r>
      <w:r w:rsidR="00BE6472"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39,</w:t>
      </w:r>
      <w:r w:rsidR="001B5918" w:rsidRPr="00F34D93">
        <w:rPr>
          <w:rFonts w:ascii="Times New Roman" w:eastAsia="Times New Roman" w:hAnsi="Times New Roman" w:cs="Times New Roman"/>
          <w:bCs/>
          <w:sz w:val="24"/>
          <w:szCs w:val="24"/>
        </w:rPr>
        <w:t xml:space="preserve"> 49, 50</w:t>
      </w:r>
      <w:r w:rsidR="00BE6472" w:rsidRPr="00F34D93">
        <w:rPr>
          <w:rFonts w:ascii="Times New Roman" w:eastAsia="Times New Roman" w:hAnsi="Times New Roman" w:cs="Times New Roman"/>
          <w:bCs/>
          <w:sz w:val="24"/>
          <w:szCs w:val="24"/>
        </w:rPr>
        <w:t>]</w:t>
      </w:r>
      <w:r w:rsidR="006E44A7" w:rsidRPr="00F34D93">
        <w:rPr>
          <w:rFonts w:ascii="Times New Roman" w:eastAsia="Times New Roman" w:hAnsi="Times New Roman" w:cs="Times New Roman"/>
          <w:bCs/>
          <w:sz w:val="24"/>
          <w:szCs w:val="24"/>
        </w:rPr>
        <w:t xml:space="preserve"> в то время, как</w:t>
      </w:r>
      <w:r w:rsidRPr="00F34D93">
        <w:rPr>
          <w:rFonts w:ascii="Times New Roman" w:eastAsia="Times New Roman" w:hAnsi="Times New Roman" w:cs="Times New Roman"/>
          <w:bCs/>
          <w:sz w:val="24"/>
          <w:szCs w:val="24"/>
        </w:rPr>
        <w:t xml:space="preserve"> заряд модулирует интенсивность </w:t>
      </w:r>
      <w:r w:rsidR="00BE6472" w:rsidRPr="00F34D93">
        <w:rPr>
          <w:rFonts w:ascii="Times New Roman" w:eastAsia="Times New Roman" w:hAnsi="Times New Roman" w:cs="Times New Roman"/>
          <w:bCs/>
          <w:sz w:val="24"/>
          <w:szCs w:val="24"/>
        </w:rPr>
        <w:t>[</w:t>
      </w:r>
      <w:r w:rsidR="001B5918" w:rsidRPr="00F34D93">
        <w:rPr>
          <w:rFonts w:ascii="Times New Roman" w:eastAsia="Times New Roman" w:hAnsi="Times New Roman" w:cs="Times New Roman"/>
          <w:bCs/>
          <w:sz w:val="24"/>
          <w:szCs w:val="24"/>
        </w:rPr>
        <w:t>51</w:t>
      </w:r>
      <w:r w:rsidR="00BE6472"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w:t>
      </w:r>
    </w:p>
    <w:p w14:paraId="1C9F4D3A" w14:textId="53F31E85" w:rsidR="006400EC" w:rsidRPr="00F34D93" w:rsidRDefault="006400EC" w:rsidP="006400EC">
      <w:pPr>
        <w:spacing w:after="0" w:line="360" w:lineRule="auto"/>
        <w:ind w:firstLine="709"/>
        <w:jc w:val="both"/>
        <w:rPr>
          <w:rFonts w:ascii="Times New Roman" w:eastAsia="Times New Roman" w:hAnsi="Times New Roman" w:cs="Times New Roman"/>
          <w:b/>
          <w:sz w:val="24"/>
          <w:szCs w:val="24"/>
        </w:rPr>
      </w:pPr>
      <w:bookmarkStart w:id="11" w:name="_Hlk182477957"/>
      <w:r w:rsidRPr="00F34D93">
        <w:rPr>
          <w:rFonts w:ascii="Times New Roman" w:eastAsia="Times New Roman" w:hAnsi="Times New Roman" w:cs="Times New Roman"/>
          <w:b/>
          <w:sz w:val="24"/>
          <w:szCs w:val="24"/>
        </w:rPr>
        <w:lastRenderedPageBreak/>
        <w:t xml:space="preserve">1.3 </w:t>
      </w:r>
      <w:sdt>
        <w:sdtPr>
          <w:rPr>
            <w:rFonts w:ascii="Times New Roman" w:eastAsia="Times New Roman" w:hAnsi="Times New Roman" w:cs="Times New Roman"/>
            <w:b/>
            <w:sz w:val="24"/>
            <w:szCs w:val="24"/>
          </w:rPr>
          <w:id w:val="-605120421"/>
          <w:placeholder>
            <w:docPart w:val="30D874E0334746FBBF0BBBB6958BCE27"/>
          </w:placeholder>
        </w:sdtPr>
        <w:sdtContent>
          <w:r w:rsidR="004E3D2B" w:rsidRPr="00F34D93">
            <w:rPr>
              <w:rFonts w:ascii="Times New Roman" w:eastAsia="Times New Roman" w:hAnsi="Times New Roman" w:cs="Times New Roman"/>
              <w:b/>
              <w:sz w:val="24"/>
              <w:szCs w:val="24"/>
            </w:rPr>
            <w:t>Хирургические процедуры на животных</w:t>
          </w:r>
        </w:sdtContent>
      </w:sdt>
    </w:p>
    <w:bookmarkEnd w:id="11"/>
    <w:p w14:paraId="2C65F47E" w14:textId="5AE79EF3" w:rsidR="004E3D2B" w:rsidRPr="00F34D93" w:rsidRDefault="004E3D2B" w:rsidP="006E44A7">
      <w:pPr>
        <w:spacing w:after="16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Эксперименты проводили на 2 взрослых кошках (2–3 года) обоих полов (массой 2,5–4,0 кг). Все процедуры проводили в соответствии с протоколами, утвержденными Комитетом по уходу за животными Института физиологии им. И. Павлова, Санкт-Петербург, Россия, и в соответствии с Директивой Совета Европейского сообщества (2010/63EU). Хирургические процедуры были аналогичны тем, которые были в предыдущих исследованиях (</w:t>
      </w:r>
      <w:r w:rsidR="001B5918" w:rsidRPr="00F34D93">
        <w:rPr>
          <w:rFonts w:ascii="Times New Roman" w:eastAsia="Times New Roman" w:hAnsi="Times New Roman" w:cs="Times New Roman"/>
          <w:bCs/>
          <w:sz w:val="24"/>
          <w:szCs w:val="24"/>
        </w:rPr>
        <w:t>52</w:t>
      </w:r>
      <w:r w:rsidRPr="00F34D93">
        <w:rPr>
          <w:rFonts w:ascii="Times New Roman" w:eastAsia="Times New Roman" w:hAnsi="Times New Roman" w:cs="Times New Roman"/>
          <w:bCs/>
          <w:sz w:val="24"/>
          <w:szCs w:val="24"/>
        </w:rPr>
        <w:t>,</w:t>
      </w:r>
      <w:r w:rsidR="001B5918" w:rsidRPr="00F34D93">
        <w:rPr>
          <w:rFonts w:ascii="Times New Roman" w:eastAsia="Times New Roman" w:hAnsi="Times New Roman" w:cs="Times New Roman"/>
          <w:bCs/>
          <w:sz w:val="24"/>
          <w:szCs w:val="24"/>
        </w:rPr>
        <w:t>53</w:t>
      </w:r>
      <w:r w:rsidRPr="00F34D93">
        <w:rPr>
          <w:rFonts w:ascii="Times New Roman" w:eastAsia="Times New Roman" w:hAnsi="Times New Roman" w:cs="Times New Roman"/>
          <w:bCs/>
          <w:sz w:val="24"/>
          <w:szCs w:val="24"/>
        </w:rPr>
        <w:t>). Кошкам наркотизировали смесью изофлурана (2–4%) и кислорода. Для индукции анестезии вводили ксилазин (0,5 мг/кг, в/м). Уровень анестезии определяли путем сдавливания лапы (отведение конечности должно отсутствовать), а также путем проверки размера и реактивности зрачков. Трахея была канюлирована, а сонные артерии перевязаны. Проводилась децеребрация на преколликулярно-постмаммиллярном уровне, чтобы обеспечить чистые записи сенсорных сигналов без влияния высших структур. Осуществляли доступ к ламинэктомии большеберцового нерва в соответствующих сегментах для интраспинальной и регистрации нейронов дорсального корешкового ганглия (</w:t>
      </w:r>
      <w:r w:rsidR="00223B9C"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 xml:space="preserve">ис. </w:t>
      </w:r>
      <w:r w:rsidR="00E15039" w:rsidRPr="00F34D93">
        <w:rPr>
          <w:rFonts w:ascii="Times New Roman" w:eastAsia="Times New Roman" w:hAnsi="Times New Roman" w:cs="Times New Roman"/>
          <w:bCs/>
          <w:sz w:val="24"/>
          <w:szCs w:val="24"/>
        </w:rPr>
        <w:t>3</w:t>
      </w:r>
      <w:r w:rsidRPr="00F34D93">
        <w:rPr>
          <w:rFonts w:ascii="Times New Roman" w:eastAsia="Times New Roman" w:hAnsi="Times New Roman" w:cs="Times New Roman"/>
          <w:bCs/>
          <w:sz w:val="24"/>
          <w:szCs w:val="24"/>
        </w:rPr>
        <w:t xml:space="preserve">). Манжетный электрод (Microprobes for Life Science, Gaithersburg, MD 20879, США) был помещен вокруг общего ствола большеберцового нерва после тщательного отделения окружающих тканей. Обнаженная дорсальная поверхность спинного мозга была покрыта теплым парафиновым маслом. Линейные стержневые электроды с 32 каналами (Neuronexus, Ann Arbor, MI, США) были аккуратно имплантированы на спинальном уровне L6 с использованием стереотаксических рамок. Имплантация в дорсальный корешковый ганглий 32-канальной матрицы UTAH (Blackrock Microsystems, Salt Lake City, UT, США) осуществлялась с помощью пневматического пистолета. После хирургических вмешательств </w:t>
      </w:r>
      <w:r w:rsidR="00A529EA" w:rsidRPr="00F34D93">
        <w:rPr>
          <w:rFonts w:ascii="Times New Roman" w:eastAsia="Times New Roman" w:hAnsi="Times New Roman" w:cs="Times New Roman"/>
          <w:bCs/>
          <w:sz w:val="24"/>
          <w:szCs w:val="24"/>
        </w:rPr>
        <w:t xml:space="preserve">подача </w:t>
      </w:r>
      <w:r w:rsidRPr="00F34D93">
        <w:rPr>
          <w:rFonts w:ascii="Times New Roman" w:eastAsia="Times New Roman" w:hAnsi="Times New Roman" w:cs="Times New Roman"/>
          <w:bCs/>
          <w:sz w:val="24"/>
          <w:szCs w:val="24"/>
        </w:rPr>
        <w:t>анестези</w:t>
      </w:r>
      <w:r w:rsidR="00A529EA" w:rsidRPr="00F34D93">
        <w:rPr>
          <w:rFonts w:ascii="Times New Roman" w:eastAsia="Times New Roman" w:hAnsi="Times New Roman" w:cs="Times New Roman"/>
          <w:bCs/>
          <w:sz w:val="24"/>
          <w:szCs w:val="24"/>
        </w:rPr>
        <w:t>и</w:t>
      </w:r>
      <w:r w:rsidRPr="00F34D93">
        <w:rPr>
          <w:rFonts w:ascii="Times New Roman" w:eastAsia="Times New Roman" w:hAnsi="Times New Roman" w:cs="Times New Roman"/>
          <w:bCs/>
          <w:sz w:val="24"/>
          <w:szCs w:val="24"/>
        </w:rPr>
        <w:t xml:space="preserve"> прекращ</w:t>
      </w:r>
      <w:r w:rsidR="00A529EA" w:rsidRPr="00F34D93">
        <w:rPr>
          <w:rFonts w:ascii="Times New Roman" w:eastAsia="Times New Roman" w:hAnsi="Times New Roman" w:cs="Times New Roman"/>
          <w:bCs/>
          <w:sz w:val="24"/>
          <w:szCs w:val="24"/>
        </w:rPr>
        <w:t>алась</w:t>
      </w:r>
      <w:r w:rsidRPr="00F34D93">
        <w:rPr>
          <w:rFonts w:ascii="Times New Roman" w:eastAsia="Times New Roman" w:hAnsi="Times New Roman" w:cs="Times New Roman"/>
          <w:bCs/>
          <w:sz w:val="24"/>
          <w:szCs w:val="24"/>
        </w:rPr>
        <w:t>. Премедикация, ламинэктомия, децеребрация,</w:t>
      </w:r>
      <w:r w:rsidR="00A529EA" w:rsidRPr="00F34D93">
        <w:rPr>
          <w:rFonts w:ascii="Times New Roman" w:eastAsia="Times New Roman" w:hAnsi="Times New Roman" w:cs="Times New Roman"/>
          <w:bCs/>
          <w:sz w:val="24"/>
          <w:szCs w:val="24"/>
        </w:rPr>
        <w:t xml:space="preserve"> позиционирование и имплантация электродов</w:t>
      </w:r>
      <w:r w:rsidRPr="00F34D93">
        <w:rPr>
          <w:rFonts w:ascii="Times New Roman" w:eastAsia="Times New Roman" w:hAnsi="Times New Roman" w:cs="Times New Roman"/>
          <w:bCs/>
          <w:sz w:val="24"/>
          <w:szCs w:val="24"/>
        </w:rPr>
        <w:t xml:space="preserve"> длились от 9 до 11 часов, что делало общую продолжительность экспериментальной процедуры 12–15 часов. Во время эксперимента ректальная температура и среднее артериальное давление животных постоянно контролировались и поддерживались на уровне 37 ± 0,5 °C и выше 80 мм рт.</w:t>
      </w:r>
    </w:p>
    <w:p w14:paraId="12C77DFD" w14:textId="6F95E4CD" w:rsidR="006400EC" w:rsidRPr="00F34D93" w:rsidRDefault="006400EC" w:rsidP="006400EC">
      <w:pPr>
        <w:spacing w:after="0" w:line="360" w:lineRule="auto"/>
        <w:ind w:firstLine="709"/>
        <w:jc w:val="both"/>
        <w:rPr>
          <w:rFonts w:ascii="Times New Roman" w:eastAsia="Times New Roman" w:hAnsi="Times New Roman" w:cs="Times New Roman"/>
          <w:b/>
          <w:sz w:val="24"/>
          <w:szCs w:val="24"/>
        </w:rPr>
      </w:pPr>
      <w:bookmarkStart w:id="12" w:name="_Hlk182477964"/>
      <w:r w:rsidRPr="00F34D93">
        <w:rPr>
          <w:rFonts w:ascii="Times New Roman" w:eastAsia="Times New Roman" w:hAnsi="Times New Roman" w:cs="Times New Roman"/>
          <w:b/>
          <w:sz w:val="24"/>
          <w:szCs w:val="24"/>
        </w:rPr>
        <w:t xml:space="preserve">1.4 </w:t>
      </w:r>
      <w:sdt>
        <w:sdtPr>
          <w:rPr>
            <w:rFonts w:ascii="Times New Roman" w:eastAsia="Times New Roman" w:hAnsi="Times New Roman" w:cs="Times New Roman"/>
            <w:b/>
            <w:sz w:val="24"/>
            <w:szCs w:val="24"/>
          </w:rPr>
          <w:id w:val="1338268621"/>
          <w:placeholder>
            <w:docPart w:val="C988CC80CB1945949D9D4F7CD3929555"/>
          </w:placeholder>
        </w:sdtPr>
        <w:sdtContent>
          <w:r w:rsidR="003D3BB1" w:rsidRPr="00F34D93">
            <w:rPr>
              <w:rFonts w:ascii="Times New Roman" w:eastAsia="Times New Roman" w:hAnsi="Times New Roman" w:cs="Times New Roman"/>
              <w:b/>
              <w:sz w:val="24"/>
              <w:szCs w:val="24"/>
            </w:rPr>
            <w:t>Электрофизиологические эксперименты на модели децеребрированной кошки</w:t>
          </w:r>
        </w:sdtContent>
      </w:sdt>
    </w:p>
    <w:bookmarkEnd w:id="12"/>
    <w:p w14:paraId="34DA6EBD" w14:textId="654FE13E" w:rsidR="00463E3F" w:rsidRPr="00F34D93" w:rsidRDefault="00463E3F" w:rsidP="00463E3F">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Через контакт</w:t>
      </w:r>
      <w:r w:rsidR="004B2068" w:rsidRPr="00F34D93">
        <w:rPr>
          <w:rFonts w:ascii="Times New Roman" w:hAnsi="Times New Roman" w:cs="Times New Roman"/>
          <w:sz w:val="24"/>
          <w:szCs w:val="24"/>
        </w:rPr>
        <w:t>ы</w:t>
      </w:r>
      <w:r w:rsidRPr="00F34D93">
        <w:rPr>
          <w:rFonts w:ascii="Times New Roman" w:hAnsi="Times New Roman" w:cs="Times New Roman"/>
          <w:sz w:val="24"/>
          <w:szCs w:val="24"/>
        </w:rPr>
        <w:t xml:space="preserve"> манжетных электродов подавались одиночные импульсы катодных, сбалансированных по заряду, симметричных прямоугольных импульсов (с длительностью импульса 0,5 мс). Стимуляцию проводили с помощью стимуляторов АМ модели 2100 (A-M Systems, Sequim, WA, США). Электромиографические и нейронные сигналы </w:t>
      </w:r>
      <w:r w:rsidRPr="00F34D93">
        <w:rPr>
          <w:rFonts w:ascii="Times New Roman" w:hAnsi="Times New Roman" w:cs="Times New Roman"/>
          <w:sz w:val="24"/>
          <w:szCs w:val="24"/>
        </w:rPr>
        <w:lastRenderedPageBreak/>
        <w:t xml:space="preserve">регистрировали с помощью системы LTR-EU-16 с АЦП LTR11 (L-Card, Москва, Россия) и системы регистрации RHS с 32-канальными </w:t>
      </w:r>
      <w:r w:rsidR="004B2068" w:rsidRPr="00F34D93">
        <w:rPr>
          <w:rFonts w:ascii="Times New Roman" w:hAnsi="Times New Roman" w:cs="Times New Roman"/>
          <w:sz w:val="24"/>
          <w:szCs w:val="24"/>
        </w:rPr>
        <w:t>усилителями сигнала</w:t>
      </w:r>
      <w:r w:rsidRPr="00F34D93">
        <w:rPr>
          <w:rFonts w:ascii="Times New Roman" w:hAnsi="Times New Roman" w:cs="Times New Roman"/>
          <w:sz w:val="24"/>
          <w:szCs w:val="24"/>
        </w:rPr>
        <w:t xml:space="preserve"> (Intan Technologies, Los Angeles, CA, США) с частотой дискретизации 25 и 30 кГц соответственно. </w:t>
      </w:r>
      <w:r w:rsidR="004B2068" w:rsidRPr="00F34D93">
        <w:rPr>
          <w:rFonts w:ascii="Times New Roman" w:hAnsi="Times New Roman" w:cs="Times New Roman"/>
          <w:sz w:val="24"/>
          <w:szCs w:val="24"/>
        </w:rPr>
        <w:t>Амплитуда стимуляции настраивалась исходя из возникновения</w:t>
      </w:r>
      <w:r w:rsidRPr="00F34D93">
        <w:rPr>
          <w:rFonts w:ascii="Times New Roman" w:hAnsi="Times New Roman" w:cs="Times New Roman"/>
          <w:sz w:val="24"/>
          <w:szCs w:val="24"/>
        </w:rPr>
        <w:t xml:space="preserve"> четких сенсорных </w:t>
      </w:r>
      <w:r w:rsidR="004B2068" w:rsidRPr="00F34D93">
        <w:rPr>
          <w:rFonts w:ascii="Times New Roman" w:hAnsi="Times New Roman" w:cs="Times New Roman"/>
          <w:sz w:val="24"/>
          <w:szCs w:val="24"/>
        </w:rPr>
        <w:t>ответов</w:t>
      </w:r>
      <w:r w:rsidRPr="00F34D93">
        <w:rPr>
          <w:rFonts w:ascii="Times New Roman" w:hAnsi="Times New Roman" w:cs="Times New Roman"/>
          <w:sz w:val="24"/>
          <w:szCs w:val="24"/>
        </w:rPr>
        <w:t xml:space="preserve"> в дорсальном отделе спинного мозга в ответ на низкочастотную стимуляцию. Перед </w:t>
      </w:r>
      <w:r w:rsidR="004B2068" w:rsidRPr="00F34D93">
        <w:rPr>
          <w:rFonts w:ascii="Times New Roman" w:hAnsi="Times New Roman" w:cs="Times New Roman"/>
          <w:sz w:val="24"/>
          <w:szCs w:val="24"/>
        </w:rPr>
        <w:t>началом</w:t>
      </w:r>
      <w:r w:rsidRPr="00F34D93">
        <w:rPr>
          <w:rFonts w:ascii="Times New Roman" w:hAnsi="Times New Roman" w:cs="Times New Roman"/>
          <w:sz w:val="24"/>
          <w:szCs w:val="24"/>
        </w:rPr>
        <w:t xml:space="preserve"> экспериментального протокола с различными стимуляциями мы провели испытания настройки, в которых мы изучили влияние периферической стимуляции на сигнал в спинном мозге в режиме реального времени. Мы стимулировали импульс за импульсом (низкочастотная стимуляция, ~2 Гц) и увеличивали амплитуду до тех пор, пока не достигали </w:t>
      </w:r>
      <w:r w:rsidR="004B2068" w:rsidRPr="00F34D93">
        <w:rPr>
          <w:rFonts w:ascii="Times New Roman" w:hAnsi="Times New Roman" w:cs="Times New Roman"/>
          <w:sz w:val="24"/>
          <w:szCs w:val="24"/>
        </w:rPr>
        <w:t>выраженного</w:t>
      </w:r>
      <w:r w:rsidRPr="00F34D93">
        <w:rPr>
          <w:rFonts w:ascii="Times New Roman" w:hAnsi="Times New Roman" w:cs="Times New Roman"/>
          <w:sz w:val="24"/>
          <w:szCs w:val="24"/>
        </w:rPr>
        <w:t xml:space="preserve"> и воспроизводимого афферентного ответа (четко наблюдаемая электрическая активность со стороны </w:t>
      </w:r>
      <w:r w:rsidR="004B2068" w:rsidRPr="00F34D93">
        <w:rPr>
          <w:rFonts w:ascii="Times New Roman" w:hAnsi="Times New Roman" w:cs="Times New Roman"/>
          <w:sz w:val="24"/>
          <w:szCs w:val="24"/>
        </w:rPr>
        <w:t>спинного мозга</w:t>
      </w:r>
      <w:r w:rsidRPr="00F34D93">
        <w:rPr>
          <w:rFonts w:ascii="Times New Roman" w:hAnsi="Times New Roman" w:cs="Times New Roman"/>
          <w:sz w:val="24"/>
          <w:szCs w:val="24"/>
        </w:rPr>
        <w:t xml:space="preserve">). Эти </w:t>
      </w:r>
      <w:r w:rsidR="004B2068" w:rsidRPr="00F34D93">
        <w:rPr>
          <w:rFonts w:ascii="Times New Roman" w:hAnsi="Times New Roman" w:cs="Times New Roman"/>
          <w:sz w:val="24"/>
          <w:szCs w:val="24"/>
        </w:rPr>
        <w:t>сигналы</w:t>
      </w:r>
      <w:r w:rsidRPr="00F34D93">
        <w:rPr>
          <w:rFonts w:ascii="Times New Roman" w:hAnsi="Times New Roman" w:cs="Times New Roman"/>
          <w:sz w:val="24"/>
          <w:szCs w:val="24"/>
        </w:rPr>
        <w:t xml:space="preserve"> переда</w:t>
      </w:r>
      <w:r w:rsidR="004B2068" w:rsidRPr="00F34D93">
        <w:rPr>
          <w:rFonts w:ascii="Times New Roman" w:hAnsi="Times New Roman" w:cs="Times New Roman"/>
          <w:sz w:val="24"/>
          <w:szCs w:val="24"/>
        </w:rPr>
        <w:t>вали</w:t>
      </w:r>
      <w:r w:rsidRPr="00F34D93">
        <w:rPr>
          <w:rFonts w:ascii="Times New Roman" w:hAnsi="Times New Roman" w:cs="Times New Roman"/>
          <w:sz w:val="24"/>
          <w:szCs w:val="24"/>
        </w:rPr>
        <w:t xml:space="preserve"> информацию с периферии, которая затем интегри</w:t>
      </w:r>
      <w:r w:rsidR="004B2068" w:rsidRPr="00F34D93">
        <w:rPr>
          <w:rFonts w:ascii="Times New Roman" w:hAnsi="Times New Roman" w:cs="Times New Roman"/>
          <w:sz w:val="24"/>
          <w:szCs w:val="24"/>
        </w:rPr>
        <w:t>ровалась</w:t>
      </w:r>
      <w:r w:rsidRPr="00F34D93">
        <w:rPr>
          <w:rFonts w:ascii="Times New Roman" w:hAnsi="Times New Roman" w:cs="Times New Roman"/>
          <w:sz w:val="24"/>
          <w:szCs w:val="24"/>
        </w:rPr>
        <w:t xml:space="preserve"> и </w:t>
      </w:r>
      <w:r w:rsidR="004B2068" w:rsidRPr="00F34D93">
        <w:rPr>
          <w:rFonts w:ascii="Times New Roman" w:hAnsi="Times New Roman" w:cs="Times New Roman"/>
          <w:sz w:val="24"/>
          <w:szCs w:val="24"/>
        </w:rPr>
        <w:t>обрабатывалась</w:t>
      </w:r>
      <w:r w:rsidRPr="00F34D93">
        <w:rPr>
          <w:rFonts w:ascii="Times New Roman" w:hAnsi="Times New Roman" w:cs="Times New Roman"/>
          <w:sz w:val="24"/>
          <w:szCs w:val="24"/>
        </w:rPr>
        <w:t xml:space="preserve"> вдоль соматосенсорной оси. Мы вычисля</w:t>
      </w:r>
      <w:r w:rsidR="004B2068" w:rsidRPr="00F34D93">
        <w:rPr>
          <w:rFonts w:ascii="Times New Roman" w:hAnsi="Times New Roman" w:cs="Times New Roman"/>
          <w:sz w:val="24"/>
          <w:szCs w:val="24"/>
        </w:rPr>
        <w:t>ли</w:t>
      </w:r>
      <w:r w:rsidRPr="00F34D93">
        <w:rPr>
          <w:rFonts w:ascii="Times New Roman" w:hAnsi="Times New Roman" w:cs="Times New Roman"/>
          <w:sz w:val="24"/>
          <w:szCs w:val="24"/>
        </w:rPr>
        <w:t xml:space="preserve"> среднее значение (meanBaseline) и стандартное отклонение сигнала покоя (stdBaseline). Чтобы найти этот порог, мы рассчитали среднее значение (meanBaseline) и значение стандартного отклонения сигнала покоя (stdBaseline): когда пиковые значения афферентных залпов были выше, чем meanBaseline + 2.5stdBaseline, мы определили это значение амплитуды как амплитуду используемой стимуляции. Стимуляция большеберцового нерва кошки проводилась с амплитудой 60 мкА. </w:t>
      </w:r>
    </w:p>
    <w:p w14:paraId="19477EFF" w14:textId="78457863" w:rsidR="006400EC" w:rsidRPr="00F34D93" w:rsidRDefault="004B2068" w:rsidP="006400EC">
      <w:pPr>
        <w:spacing w:line="360" w:lineRule="auto"/>
        <w:ind w:firstLine="708"/>
        <w:jc w:val="both"/>
        <w:rPr>
          <w:rFonts w:ascii="Times New Roman" w:hAnsi="Times New Roman" w:cs="Times New Roman"/>
          <w:sz w:val="24"/>
          <w:szCs w:val="24"/>
        </w:rPr>
      </w:pPr>
      <w:r w:rsidRPr="00F34D93">
        <w:rPr>
          <w:rFonts w:ascii="Times New Roman" w:hAnsi="Times New Roman" w:cs="Times New Roman"/>
          <w:sz w:val="24"/>
          <w:szCs w:val="24"/>
        </w:rPr>
        <w:t xml:space="preserve">Мы применили 5 типов парадигм биомиметической стимуляции, повторяя каждый паттерн 90 раз. Естественное прикосновение </w:t>
      </w:r>
      <w:r w:rsidR="00894624" w:rsidRPr="00F34D93">
        <w:rPr>
          <w:rFonts w:ascii="Times New Roman" w:hAnsi="Times New Roman" w:cs="Times New Roman"/>
          <w:sz w:val="24"/>
          <w:szCs w:val="24"/>
        </w:rPr>
        <w:t>осуществляли</w:t>
      </w:r>
      <w:r w:rsidRPr="00F34D93">
        <w:rPr>
          <w:rFonts w:ascii="Times New Roman" w:hAnsi="Times New Roman" w:cs="Times New Roman"/>
          <w:sz w:val="24"/>
          <w:szCs w:val="24"/>
        </w:rPr>
        <w:t xml:space="preserve"> путем растирания кошачьей лапы ватной палочкой и повторялось 15 раз.</w:t>
      </w:r>
    </w:p>
    <w:p w14:paraId="067A7569" w14:textId="713FB281" w:rsidR="00894624" w:rsidRPr="00F34D93" w:rsidRDefault="00894624" w:rsidP="00894624">
      <w:pPr>
        <w:spacing w:after="0" w:line="360" w:lineRule="auto"/>
        <w:ind w:firstLine="709"/>
        <w:jc w:val="both"/>
        <w:rPr>
          <w:rFonts w:ascii="Times New Roman" w:eastAsia="Times New Roman" w:hAnsi="Times New Roman" w:cs="Times New Roman"/>
          <w:b/>
          <w:sz w:val="24"/>
          <w:szCs w:val="24"/>
        </w:rPr>
      </w:pPr>
      <w:bookmarkStart w:id="13" w:name="_Hlk182477971"/>
      <w:r w:rsidRPr="00F34D93">
        <w:rPr>
          <w:rFonts w:ascii="Times New Roman" w:eastAsia="Times New Roman" w:hAnsi="Times New Roman" w:cs="Times New Roman"/>
          <w:b/>
          <w:sz w:val="24"/>
          <w:szCs w:val="24"/>
        </w:rPr>
        <w:t>1.</w:t>
      </w:r>
      <w:r w:rsidR="007E4C3B" w:rsidRPr="00F34D93">
        <w:rPr>
          <w:rFonts w:ascii="Times New Roman" w:eastAsia="Times New Roman" w:hAnsi="Times New Roman" w:cs="Times New Roman"/>
          <w:b/>
          <w:sz w:val="24"/>
          <w:szCs w:val="24"/>
        </w:rPr>
        <w:t>5</w:t>
      </w:r>
      <w:r w:rsidRPr="00F34D93">
        <w:rPr>
          <w:rFonts w:ascii="Times New Roman" w:eastAsia="Times New Roman" w:hAnsi="Times New Roman" w:cs="Times New Roman"/>
          <w:b/>
          <w:sz w:val="24"/>
          <w:szCs w:val="24"/>
        </w:rPr>
        <w:t xml:space="preserve"> </w:t>
      </w:r>
      <w:sdt>
        <w:sdtPr>
          <w:rPr>
            <w:rFonts w:ascii="Times New Roman" w:eastAsia="Times New Roman" w:hAnsi="Times New Roman" w:cs="Times New Roman"/>
            <w:b/>
            <w:sz w:val="24"/>
            <w:szCs w:val="24"/>
          </w:rPr>
          <w:id w:val="810282464"/>
          <w:placeholder>
            <w:docPart w:val="59963BF6C41F4A7BB1BDF3763C088612"/>
          </w:placeholder>
        </w:sdtPr>
        <w:sdtContent>
          <w:r w:rsidRPr="00F34D93">
            <w:rPr>
              <w:rFonts w:ascii="Times New Roman" w:eastAsia="Times New Roman" w:hAnsi="Times New Roman" w:cs="Times New Roman"/>
              <w:b/>
              <w:sz w:val="24"/>
              <w:szCs w:val="24"/>
            </w:rPr>
            <w:t>Анализ нейрональной активности</w:t>
          </w:r>
        </w:sdtContent>
      </w:sdt>
    </w:p>
    <w:bookmarkEnd w:id="13"/>
    <w:p w14:paraId="442D95D8" w14:textId="15C0A66B" w:rsidR="00265C48" w:rsidRPr="00F34D93" w:rsidRDefault="00265C48" w:rsidP="00265C48">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После получения данных</w:t>
      </w:r>
      <w:r w:rsidR="00CA2C39" w:rsidRPr="00F34D93">
        <w:rPr>
          <w:rFonts w:ascii="Times New Roman" w:hAnsi="Times New Roman" w:cs="Times New Roman"/>
          <w:sz w:val="24"/>
          <w:szCs w:val="24"/>
        </w:rPr>
        <w:t xml:space="preserve"> о нейрональной активности</w:t>
      </w:r>
      <w:r w:rsidRPr="00F34D93">
        <w:rPr>
          <w:rFonts w:ascii="Times New Roman" w:hAnsi="Times New Roman" w:cs="Times New Roman"/>
          <w:sz w:val="24"/>
          <w:szCs w:val="24"/>
        </w:rPr>
        <w:t xml:space="preserve"> животных </w:t>
      </w:r>
      <w:r w:rsidR="00CA2C39" w:rsidRPr="00F34D93">
        <w:rPr>
          <w:rFonts w:ascii="Times New Roman" w:hAnsi="Times New Roman" w:cs="Times New Roman"/>
          <w:sz w:val="24"/>
          <w:szCs w:val="24"/>
        </w:rPr>
        <w:t xml:space="preserve">был проведен </w:t>
      </w:r>
      <w:r w:rsidRPr="00F34D93">
        <w:rPr>
          <w:rFonts w:ascii="Times New Roman" w:hAnsi="Times New Roman" w:cs="Times New Roman"/>
          <w:sz w:val="24"/>
          <w:szCs w:val="24"/>
        </w:rPr>
        <w:t xml:space="preserve"> подробный </w:t>
      </w:r>
      <w:r w:rsidR="00CA2C39" w:rsidRPr="00F34D93">
        <w:rPr>
          <w:rFonts w:ascii="Times New Roman" w:hAnsi="Times New Roman" w:cs="Times New Roman"/>
          <w:sz w:val="24"/>
          <w:szCs w:val="24"/>
        </w:rPr>
        <w:t>оффлайн-</w:t>
      </w:r>
      <w:r w:rsidRPr="00F34D93">
        <w:rPr>
          <w:rFonts w:ascii="Times New Roman" w:hAnsi="Times New Roman" w:cs="Times New Roman"/>
          <w:sz w:val="24"/>
          <w:szCs w:val="24"/>
        </w:rPr>
        <w:t xml:space="preserve">анализ, </w:t>
      </w:r>
      <w:r w:rsidR="00CA2C39" w:rsidRPr="00F34D93">
        <w:rPr>
          <w:rFonts w:ascii="Times New Roman" w:hAnsi="Times New Roman" w:cs="Times New Roman"/>
          <w:sz w:val="24"/>
          <w:szCs w:val="24"/>
        </w:rPr>
        <w:t>включавший следующие этапы</w:t>
      </w:r>
      <w:r w:rsidRPr="00F34D93">
        <w:rPr>
          <w:rFonts w:ascii="Times New Roman" w:hAnsi="Times New Roman" w:cs="Times New Roman"/>
          <w:sz w:val="24"/>
          <w:szCs w:val="24"/>
        </w:rPr>
        <w:t>:</w:t>
      </w:r>
    </w:p>
    <w:p w14:paraId="08D23232" w14:textId="1EDE374F" w:rsidR="00265C48" w:rsidRPr="00F34D93" w:rsidRDefault="00265C48" w:rsidP="00265C48">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i/>
          <w:iCs/>
          <w:sz w:val="24"/>
          <w:szCs w:val="24"/>
        </w:rPr>
        <w:t xml:space="preserve">Предварительная обработка. </w:t>
      </w:r>
      <w:r w:rsidRPr="00F34D93">
        <w:rPr>
          <w:rFonts w:ascii="Times New Roman" w:hAnsi="Times New Roman" w:cs="Times New Roman"/>
          <w:sz w:val="24"/>
          <w:szCs w:val="24"/>
        </w:rPr>
        <w:t>Мы отфильтровали необработанные сигналы, записанные с помощью 32-электродно</w:t>
      </w:r>
      <w:r w:rsidR="003502AC" w:rsidRPr="00F34D93">
        <w:rPr>
          <w:rFonts w:ascii="Times New Roman" w:hAnsi="Times New Roman" w:cs="Times New Roman"/>
          <w:sz w:val="24"/>
          <w:szCs w:val="24"/>
        </w:rPr>
        <w:t>го массива</w:t>
      </w:r>
      <w:r w:rsidRPr="00F34D93">
        <w:rPr>
          <w:rFonts w:ascii="Times New Roman" w:hAnsi="Times New Roman" w:cs="Times New Roman"/>
          <w:sz w:val="24"/>
          <w:szCs w:val="24"/>
        </w:rPr>
        <w:t>, имплантированно</w:t>
      </w:r>
      <w:r w:rsidR="003502AC" w:rsidRPr="00F34D93">
        <w:rPr>
          <w:rFonts w:ascii="Times New Roman" w:hAnsi="Times New Roman" w:cs="Times New Roman"/>
          <w:sz w:val="24"/>
          <w:szCs w:val="24"/>
        </w:rPr>
        <w:t>го</w:t>
      </w:r>
      <w:r w:rsidRPr="00F34D93">
        <w:rPr>
          <w:rFonts w:ascii="Times New Roman" w:hAnsi="Times New Roman" w:cs="Times New Roman"/>
          <w:sz w:val="24"/>
          <w:szCs w:val="24"/>
        </w:rPr>
        <w:t xml:space="preserve"> в спинной мозг, а также сигналы, записанные с помощью 32-канально</w:t>
      </w:r>
      <w:r w:rsidR="003502AC" w:rsidRPr="00F34D93">
        <w:rPr>
          <w:rFonts w:ascii="Times New Roman" w:hAnsi="Times New Roman" w:cs="Times New Roman"/>
          <w:sz w:val="24"/>
          <w:szCs w:val="24"/>
        </w:rPr>
        <w:t>го массива</w:t>
      </w:r>
      <w:r w:rsidRPr="00F34D93">
        <w:rPr>
          <w:rFonts w:ascii="Times New Roman" w:hAnsi="Times New Roman" w:cs="Times New Roman"/>
          <w:sz w:val="24"/>
          <w:szCs w:val="24"/>
        </w:rPr>
        <w:t xml:space="preserve"> UTAH в ганглии дорсального корешка с гребенчатым фильтром для удаления артефактов на частоте 50 Гц и ее гармоник. Мы разработали цифровой фильтр с бесконечной импульсной характеристикой в виде группы режекторных фильтров, равномерно расположенных с частотой ровно 50 Гц. Мы убрали дрейф сигнала с помощью высокочастотного фильтра Баттерворта 3-го порядка с частотой среза 30 Гц. Высок</w:t>
      </w:r>
      <w:r w:rsidR="003502AC" w:rsidRPr="00F34D93">
        <w:rPr>
          <w:rFonts w:ascii="Times New Roman" w:hAnsi="Times New Roman" w:cs="Times New Roman"/>
          <w:sz w:val="24"/>
          <w:szCs w:val="24"/>
        </w:rPr>
        <w:t>о</w:t>
      </w:r>
      <w:r w:rsidRPr="00F34D93">
        <w:rPr>
          <w:rFonts w:ascii="Times New Roman" w:hAnsi="Times New Roman" w:cs="Times New Roman"/>
          <w:sz w:val="24"/>
          <w:szCs w:val="24"/>
        </w:rPr>
        <w:t xml:space="preserve">амплитудные артефакты </w:t>
      </w:r>
      <w:r w:rsidR="003502AC" w:rsidRPr="00F34D93">
        <w:rPr>
          <w:rFonts w:ascii="Times New Roman" w:hAnsi="Times New Roman" w:cs="Times New Roman"/>
          <w:sz w:val="24"/>
          <w:szCs w:val="24"/>
        </w:rPr>
        <w:t>определялись</w:t>
      </w:r>
      <w:r w:rsidRPr="00F34D93">
        <w:rPr>
          <w:rFonts w:ascii="Times New Roman" w:hAnsi="Times New Roman" w:cs="Times New Roman"/>
          <w:sz w:val="24"/>
          <w:szCs w:val="24"/>
        </w:rPr>
        <w:t xml:space="preserve"> при пересечении сигналом порога, равного 15σ, где мы оценили стандартное </w:t>
      </w:r>
      <w:r w:rsidRPr="00F34D93">
        <w:rPr>
          <w:rFonts w:ascii="Times New Roman" w:hAnsi="Times New Roman" w:cs="Times New Roman"/>
          <w:sz w:val="24"/>
          <w:szCs w:val="24"/>
        </w:rPr>
        <w:lastRenderedPageBreak/>
        <w:t>отклонение фонового шума (</w:t>
      </w:r>
      <w:r w:rsidR="001B5918" w:rsidRPr="00F34D93">
        <w:rPr>
          <w:rFonts w:ascii="Times New Roman" w:hAnsi="Times New Roman" w:cs="Times New Roman"/>
          <w:sz w:val="24"/>
          <w:szCs w:val="24"/>
        </w:rPr>
        <w:t>54</w:t>
      </w:r>
      <w:r w:rsidRPr="00F34D93">
        <w:rPr>
          <w:rFonts w:ascii="Times New Roman" w:hAnsi="Times New Roman" w:cs="Times New Roman"/>
          <w:sz w:val="24"/>
          <w:szCs w:val="24"/>
        </w:rPr>
        <w:t xml:space="preserve">) так как σ = медиане |Х | 0.6745. Обнаруженные артефакты были </w:t>
      </w:r>
      <w:r w:rsidR="00B567B2" w:rsidRPr="00F34D93">
        <w:rPr>
          <w:rFonts w:ascii="Times New Roman" w:hAnsi="Times New Roman" w:cs="Times New Roman"/>
          <w:sz w:val="24"/>
          <w:szCs w:val="24"/>
        </w:rPr>
        <w:t>сглажены</w:t>
      </w:r>
      <w:r w:rsidRPr="00F34D93">
        <w:rPr>
          <w:rFonts w:ascii="Times New Roman" w:hAnsi="Times New Roman" w:cs="Times New Roman"/>
          <w:sz w:val="24"/>
          <w:szCs w:val="24"/>
        </w:rPr>
        <w:t xml:space="preserve"> в течение 10 мс до и после пересечения порога. Мы извлекли нейронные сигналы продолжительностью 2 с, записанные во время стимуляции с каждой заданной парадигмой. Естественные прикосновения</w:t>
      </w:r>
      <w:r w:rsidR="00B567B2" w:rsidRPr="00F34D93">
        <w:rPr>
          <w:rFonts w:ascii="Times New Roman" w:hAnsi="Times New Roman" w:cs="Times New Roman"/>
          <w:sz w:val="24"/>
          <w:szCs w:val="24"/>
        </w:rPr>
        <w:t xml:space="preserve"> ватной палочкой</w:t>
      </w:r>
      <w:r w:rsidRPr="00F34D93">
        <w:rPr>
          <w:rFonts w:ascii="Times New Roman" w:hAnsi="Times New Roman" w:cs="Times New Roman"/>
          <w:sz w:val="24"/>
          <w:szCs w:val="24"/>
        </w:rPr>
        <w:t xml:space="preserve"> вызывали реакцию в 0,8 с, </w:t>
      </w:r>
      <w:r w:rsidR="00B567B2" w:rsidRPr="00F34D93">
        <w:rPr>
          <w:rFonts w:ascii="Times New Roman" w:hAnsi="Times New Roman" w:cs="Times New Roman"/>
          <w:sz w:val="24"/>
          <w:szCs w:val="24"/>
        </w:rPr>
        <w:t xml:space="preserve">которую мы брали </w:t>
      </w:r>
      <w:r w:rsidRPr="00F34D93">
        <w:rPr>
          <w:rFonts w:ascii="Times New Roman" w:hAnsi="Times New Roman" w:cs="Times New Roman"/>
          <w:sz w:val="24"/>
          <w:szCs w:val="24"/>
        </w:rPr>
        <w:t xml:space="preserve">для дальнейшего анализа </w:t>
      </w:r>
      <w:r w:rsidR="00B567B2" w:rsidRPr="00F34D93">
        <w:rPr>
          <w:rFonts w:ascii="Times New Roman" w:hAnsi="Times New Roman" w:cs="Times New Roman"/>
          <w:sz w:val="24"/>
          <w:szCs w:val="24"/>
        </w:rPr>
        <w:t xml:space="preserve">были выбраны </w:t>
      </w:r>
      <w:r w:rsidRPr="00F34D93">
        <w:rPr>
          <w:rFonts w:ascii="Times New Roman" w:hAnsi="Times New Roman" w:cs="Times New Roman"/>
          <w:sz w:val="24"/>
          <w:szCs w:val="24"/>
        </w:rPr>
        <w:t>сегменты в конкретных испытаниях, где нейронная активность была устойчивой и воспроизводимой.</w:t>
      </w:r>
    </w:p>
    <w:p w14:paraId="5C55417F" w14:textId="60F5BD68" w:rsidR="00265C48" w:rsidRPr="00F34D93" w:rsidRDefault="00265C48" w:rsidP="00265C48">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i/>
          <w:iCs/>
          <w:sz w:val="24"/>
          <w:szCs w:val="24"/>
        </w:rPr>
        <w:t>Выявление</w:t>
      </w:r>
      <w:r w:rsidR="00B567B2" w:rsidRPr="00F34D93">
        <w:rPr>
          <w:rFonts w:ascii="Times New Roman" w:hAnsi="Times New Roman" w:cs="Times New Roman"/>
          <w:i/>
          <w:iCs/>
          <w:sz w:val="24"/>
          <w:szCs w:val="24"/>
        </w:rPr>
        <w:t xml:space="preserve"> локальных полевых потенциалов (</w:t>
      </w:r>
      <w:r w:rsidR="00B567B2" w:rsidRPr="00F34D93">
        <w:rPr>
          <w:rFonts w:ascii="Times New Roman" w:hAnsi="Times New Roman" w:cs="Times New Roman"/>
          <w:i/>
          <w:iCs/>
          <w:sz w:val="24"/>
          <w:szCs w:val="24"/>
          <w:lang w:val="en-US"/>
        </w:rPr>
        <w:t>LFP</w:t>
      </w:r>
      <w:r w:rsidR="00B567B2" w:rsidRPr="00F34D93">
        <w:rPr>
          <w:rFonts w:ascii="Times New Roman" w:hAnsi="Times New Roman" w:cs="Times New Roman"/>
          <w:i/>
          <w:iCs/>
          <w:sz w:val="24"/>
          <w:szCs w:val="24"/>
        </w:rPr>
        <w:t>)</w:t>
      </w:r>
      <w:r w:rsidRPr="00F34D93">
        <w:rPr>
          <w:rFonts w:ascii="Times New Roman" w:hAnsi="Times New Roman" w:cs="Times New Roman"/>
          <w:i/>
          <w:iCs/>
          <w:sz w:val="24"/>
          <w:szCs w:val="24"/>
        </w:rPr>
        <w:t>.</w:t>
      </w:r>
      <w:r w:rsidRPr="00F34D93">
        <w:rPr>
          <w:rFonts w:ascii="Times New Roman" w:hAnsi="Times New Roman" w:cs="Times New Roman"/>
          <w:sz w:val="24"/>
          <w:szCs w:val="24"/>
        </w:rPr>
        <w:t xml:space="preserve"> </w:t>
      </w:r>
      <w:r w:rsidR="00B567B2" w:rsidRPr="00F34D93">
        <w:rPr>
          <w:rFonts w:ascii="Times New Roman" w:hAnsi="Times New Roman" w:cs="Times New Roman"/>
          <w:sz w:val="24"/>
          <w:szCs w:val="24"/>
        </w:rPr>
        <w:t>Были выделены локальные полевые потенциалы</w:t>
      </w:r>
      <w:r w:rsidRPr="00F34D93">
        <w:rPr>
          <w:rFonts w:ascii="Times New Roman" w:hAnsi="Times New Roman" w:cs="Times New Roman"/>
          <w:sz w:val="24"/>
          <w:szCs w:val="24"/>
        </w:rPr>
        <w:t xml:space="preserve"> поля по полосам, пропускающим нейронный сигнал в диапазоне от 30 до 300 Гц, и усред</w:t>
      </w:r>
      <w:r w:rsidR="00B567B2" w:rsidRPr="00F34D93">
        <w:rPr>
          <w:rFonts w:ascii="Times New Roman" w:hAnsi="Times New Roman" w:cs="Times New Roman"/>
          <w:sz w:val="24"/>
          <w:szCs w:val="24"/>
        </w:rPr>
        <w:t xml:space="preserve">нены между несколькими </w:t>
      </w:r>
      <w:r w:rsidRPr="00F34D93">
        <w:rPr>
          <w:rFonts w:ascii="Times New Roman" w:hAnsi="Times New Roman" w:cs="Times New Roman"/>
          <w:sz w:val="24"/>
          <w:szCs w:val="24"/>
        </w:rPr>
        <w:t>повторениям стимул</w:t>
      </w:r>
      <w:r w:rsidR="00B567B2" w:rsidRPr="00F34D93">
        <w:rPr>
          <w:rFonts w:ascii="Times New Roman" w:hAnsi="Times New Roman" w:cs="Times New Roman"/>
          <w:sz w:val="24"/>
          <w:szCs w:val="24"/>
        </w:rPr>
        <w:t>яционных паттернов</w:t>
      </w:r>
      <w:r w:rsidRPr="00F34D93">
        <w:rPr>
          <w:rFonts w:ascii="Times New Roman" w:hAnsi="Times New Roman" w:cs="Times New Roman"/>
          <w:sz w:val="24"/>
          <w:szCs w:val="24"/>
        </w:rPr>
        <w:t>.</w:t>
      </w:r>
    </w:p>
    <w:p w14:paraId="2278AA36" w14:textId="479CC8FD" w:rsidR="00265C48" w:rsidRPr="00F34D93" w:rsidRDefault="00265C48" w:rsidP="00265C48">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i/>
          <w:iCs/>
          <w:sz w:val="24"/>
          <w:szCs w:val="24"/>
        </w:rPr>
        <w:t>Сравнение распр</w:t>
      </w:r>
      <w:r w:rsidR="00C934E0" w:rsidRPr="00F34D93">
        <w:rPr>
          <w:rFonts w:ascii="Times New Roman" w:hAnsi="Times New Roman" w:cs="Times New Roman"/>
          <w:i/>
          <w:iCs/>
          <w:sz w:val="24"/>
          <w:szCs w:val="24"/>
        </w:rPr>
        <w:t>остранения</w:t>
      </w:r>
      <w:r w:rsidRPr="00F34D93">
        <w:rPr>
          <w:rFonts w:ascii="Times New Roman" w:hAnsi="Times New Roman" w:cs="Times New Roman"/>
          <w:i/>
          <w:iCs/>
          <w:sz w:val="24"/>
          <w:szCs w:val="24"/>
        </w:rPr>
        <w:t xml:space="preserve"> LFP.</w:t>
      </w:r>
      <w:r w:rsidRPr="00F34D93">
        <w:rPr>
          <w:rFonts w:ascii="Times New Roman" w:hAnsi="Times New Roman" w:cs="Times New Roman"/>
          <w:sz w:val="24"/>
          <w:szCs w:val="24"/>
        </w:rPr>
        <w:t xml:space="preserve"> </w:t>
      </w:r>
      <w:r w:rsidR="00FF5065" w:rsidRPr="00F34D93">
        <w:rPr>
          <w:rFonts w:ascii="Times New Roman" w:hAnsi="Times New Roman" w:cs="Times New Roman"/>
          <w:sz w:val="24"/>
          <w:szCs w:val="24"/>
        </w:rPr>
        <w:t>При регистрации сигнала в дорсальном корешковом ганглии</w:t>
      </w:r>
      <w:r w:rsidRPr="00F34D93">
        <w:rPr>
          <w:rFonts w:ascii="Times New Roman" w:hAnsi="Times New Roman" w:cs="Times New Roman"/>
          <w:sz w:val="24"/>
          <w:szCs w:val="24"/>
        </w:rPr>
        <w:t xml:space="preserve"> </w:t>
      </w:r>
      <w:r w:rsidR="00FF5065" w:rsidRPr="00F34D93">
        <w:rPr>
          <w:rFonts w:ascii="Times New Roman" w:hAnsi="Times New Roman" w:cs="Times New Roman"/>
          <w:sz w:val="24"/>
          <w:szCs w:val="24"/>
        </w:rPr>
        <w:t>были</w:t>
      </w:r>
      <w:r w:rsidRPr="00F34D93">
        <w:rPr>
          <w:rFonts w:ascii="Times New Roman" w:hAnsi="Times New Roman" w:cs="Times New Roman"/>
          <w:sz w:val="24"/>
          <w:szCs w:val="24"/>
        </w:rPr>
        <w:t xml:space="preserve"> выдел</w:t>
      </w:r>
      <w:r w:rsidR="00FF5065" w:rsidRPr="00F34D93">
        <w:rPr>
          <w:rFonts w:ascii="Times New Roman" w:hAnsi="Times New Roman" w:cs="Times New Roman"/>
          <w:sz w:val="24"/>
          <w:szCs w:val="24"/>
        </w:rPr>
        <w:t>ены</w:t>
      </w:r>
      <w:r w:rsidRPr="00F34D93">
        <w:rPr>
          <w:rFonts w:ascii="Times New Roman" w:hAnsi="Times New Roman" w:cs="Times New Roman"/>
          <w:sz w:val="24"/>
          <w:szCs w:val="24"/>
        </w:rPr>
        <w:t xml:space="preserve"> каналы, в которых были видны четкие афферентные </w:t>
      </w:r>
      <w:r w:rsidR="00FF5065" w:rsidRPr="00F34D93">
        <w:rPr>
          <w:rFonts w:ascii="Times New Roman" w:hAnsi="Times New Roman" w:cs="Times New Roman"/>
          <w:sz w:val="24"/>
          <w:szCs w:val="24"/>
        </w:rPr>
        <w:t>импульсы</w:t>
      </w:r>
      <w:r w:rsidRPr="00F34D93">
        <w:rPr>
          <w:rFonts w:ascii="Times New Roman" w:hAnsi="Times New Roman" w:cs="Times New Roman"/>
          <w:sz w:val="24"/>
          <w:szCs w:val="24"/>
        </w:rPr>
        <w:t xml:space="preserve"> (12 каналов) и сравнили их общую активность в различных стимулирующих условиях (биомиметических, тонических и естественных). Мы сравнили распределение зарегистрированных LFP с использованием метрики дивергенции Куллбака-Лейблера.</w:t>
      </w:r>
    </w:p>
    <w:p w14:paraId="047E1DB4" w14:textId="26D5469C" w:rsidR="00265C48" w:rsidRPr="00F34D93" w:rsidRDefault="00265C48" w:rsidP="00265C48">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i/>
          <w:iCs/>
          <w:sz w:val="24"/>
          <w:szCs w:val="24"/>
        </w:rPr>
        <w:t>Характеристика и количественная оценка активности нейронных спайков.</w:t>
      </w:r>
      <w:r w:rsidRPr="00F34D93">
        <w:rPr>
          <w:rFonts w:ascii="Times New Roman" w:hAnsi="Times New Roman" w:cs="Times New Roman"/>
          <w:sz w:val="24"/>
          <w:szCs w:val="24"/>
        </w:rPr>
        <w:t xml:space="preserve"> Мы </w:t>
      </w:r>
      <w:r w:rsidR="007918B3" w:rsidRPr="00F34D93">
        <w:rPr>
          <w:rFonts w:ascii="Times New Roman" w:hAnsi="Times New Roman" w:cs="Times New Roman"/>
          <w:sz w:val="24"/>
          <w:szCs w:val="24"/>
        </w:rPr>
        <w:t>выделили</w:t>
      </w:r>
      <w:r w:rsidRPr="00F34D93">
        <w:rPr>
          <w:rFonts w:ascii="Times New Roman" w:hAnsi="Times New Roman" w:cs="Times New Roman"/>
          <w:sz w:val="24"/>
          <w:szCs w:val="24"/>
        </w:rPr>
        <w:t xml:space="preserve"> нейронную спайковую активность, применив к исходному сигналу цифровой фильтр Баттерворта 3-го порядка, разделив сигнал в диапазоне частот от 800 до 5000 Гц. Были обнаружены </w:t>
      </w:r>
      <w:r w:rsidR="007918B3" w:rsidRPr="00F34D93">
        <w:rPr>
          <w:rFonts w:ascii="Times New Roman" w:hAnsi="Times New Roman" w:cs="Times New Roman"/>
          <w:sz w:val="24"/>
          <w:szCs w:val="24"/>
        </w:rPr>
        <w:t>спайки</w:t>
      </w:r>
      <w:r w:rsidRPr="00F34D93">
        <w:rPr>
          <w:rFonts w:ascii="Times New Roman" w:hAnsi="Times New Roman" w:cs="Times New Roman"/>
          <w:sz w:val="24"/>
          <w:szCs w:val="24"/>
        </w:rPr>
        <w:t xml:space="preserve"> с помощью неконтролируемого алгоритма</w:t>
      </w:r>
      <w:r w:rsidR="00492C23" w:rsidRPr="00F34D93">
        <w:rPr>
          <w:rFonts w:ascii="Times New Roman" w:hAnsi="Times New Roman" w:cs="Times New Roman"/>
          <w:sz w:val="24"/>
          <w:szCs w:val="24"/>
        </w:rPr>
        <w:t xml:space="preserve"> (</w:t>
      </w:r>
      <w:r w:rsidR="001B5918" w:rsidRPr="00F34D93">
        <w:rPr>
          <w:rFonts w:ascii="Times New Roman" w:hAnsi="Times New Roman" w:cs="Times New Roman"/>
          <w:sz w:val="24"/>
          <w:szCs w:val="24"/>
        </w:rPr>
        <w:t>55</w:t>
      </w:r>
      <w:r w:rsidR="00492C23" w:rsidRPr="00F34D93">
        <w:rPr>
          <w:rFonts w:ascii="Times New Roman" w:hAnsi="Times New Roman" w:cs="Times New Roman"/>
          <w:sz w:val="24"/>
          <w:szCs w:val="24"/>
        </w:rPr>
        <w:t>)</w:t>
      </w:r>
      <w:r w:rsidRPr="00F34D93">
        <w:rPr>
          <w:rFonts w:ascii="Times New Roman" w:hAnsi="Times New Roman" w:cs="Times New Roman"/>
          <w:sz w:val="24"/>
          <w:szCs w:val="24"/>
        </w:rPr>
        <w:t xml:space="preserve">. Пороговое значение </w:t>
      </w:r>
      <w:r w:rsidR="007918B3" w:rsidRPr="00F34D93">
        <w:rPr>
          <w:rFonts w:ascii="Times New Roman" w:hAnsi="Times New Roman" w:cs="Times New Roman"/>
          <w:sz w:val="24"/>
          <w:szCs w:val="24"/>
        </w:rPr>
        <w:t>было</w:t>
      </w:r>
      <w:r w:rsidRPr="00F34D93">
        <w:rPr>
          <w:rFonts w:ascii="Times New Roman" w:hAnsi="Times New Roman" w:cs="Times New Roman"/>
          <w:sz w:val="24"/>
          <w:szCs w:val="24"/>
        </w:rPr>
        <w:t xml:space="preserve"> отдельн</w:t>
      </w:r>
      <w:r w:rsidR="007918B3" w:rsidRPr="00F34D93">
        <w:rPr>
          <w:rFonts w:ascii="Times New Roman" w:hAnsi="Times New Roman" w:cs="Times New Roman"/>
          <w:sz w:val="24"/>
          <w:szCs w:val="24"/>
        </w:rPr>
        <w:t>ым</w:t>
      </w:r>
      <w:r w:rsidRPr="00F34D93">
        <w:rPr>
          <w:rFonts w:ascii="Times New Roman" w:hAnsi="Times New Roman" w:cs="Times New Roman"/>
          <w:sz w:val="24"/>
          <w:szCs w:val="24"/>
        </w:rPr>
        <w:t xml:space="preserve"> для каждого канала записи. </w:t>
      </w:r>
      <w:r w:rsidR="007918B3" w:rsidRPr="00F34D93">
        <w:rPr>
          <w:rFonts w:ascii="Times New Roman" w:hAnsi="Times New Roman" w:cs="Times New Roman"/>
          <w:sz w:val="24"/>
          <w:szCs w:val="24"/>
        </w:rPr>
        <w:t>Для его точного определения</w:t>
      </w:r>
      <w:r w:rsidRPr="00F34D93">
        <w:rPr>
          <w:rFonts w:ascii="Times New Roman" w:hAnsi="Times New Roman" w:cs="Times New Roman"/>
          <w:sz w:val="24"/>
          <w:szCs w:val="24"/>
        </w:rPr>
        <w:t xml:space="preserve">, </w:t>
      </w:r>
      <w:r w:rsidR="007918B3" w:rsidRPr="00F34D93">
        <w:rPr>
          <w:rFonts w:ascii="Times New Roman" w:hAnsi="Times New Roman" w:cs="Times New Roman"/>
          <w:sz w:val="24"/>
          <w:szCs w:val="24"/>
        </w:rPr>
        <w:t>были</w:t>
      </w:r>
      <w:r w:rsidRPr="00F34D93">
        <w:rPr>
          <w:rFonts w:ascii="Times New Roman" w:hAnsi="Times New Roman" w:cs="Times New Roman"/>
          <w:sz w:val="24"/>
          <w:szCs w:val="24"/>
        </w:rPr>
        <w:t xml:space="preserve"> </w:t>
      </w:r>
      <w:r w:rsidR="007918B3" w:rsidRPr="00F34D93">
        <w:rPr>
          <w:rFonts w:ascii="Times New Roman" w:hAnsi="Times New Roman" w:cs="Times New Roman"/>
          <w:sz w:val="24"/>
          <w:szCs w:val="24"/>
        </w:rPr>
        <w:t>объединены</w:t>
      </w:r>
      <w:r w:rsidRPr="00F34D93">
        <w:rPr>
          <w:rFonts w:ascii="Times New Roman" w:hAnsi="Times New Roman" w:cs="Times New Roman"/>
          <w:sz w:val="24"/>
          <w:szCs w:val="24"/>
        </w:rPr>
        <w:t xml:space="preserve"> все наборы данных, записанные в одном месте (спинной мозг/ганглий дорсального корешка), которые проанализирова</w:t>
      </w:r>
      <w:r w:rsidR="007918B3" w:rsidRPr="00F34D93">
        <w:rPr>
          <w:rFonts w:ascii="Times New Roman" w:hAnsi="Times New Roman" w:cs="Times New Roman"/>
          <w:sz w:val="24"/>
          <w:szCs w:val="24"/>
        </w:rPr>
        <w:t>ли</w:t>
      </w:r>
      <w:r w:rsidRPr="00F34D93">
        <w:rPr>
          <w:rFonts w:ascii="Times New Roman" w:hAnsi="Times New Roman" w:cs="Times New Roman"/>
          <w:sz w:val="24"/>
          <w:szCs w:val="24"/>
        </w:rPr>
        <w:t xml:space="preserve"> в одном файле. Все проанализированные наборы данных были объединены в один файл с целью определения правильных пороговых значений. Порог обнаружения потенциалов действия был установлен на отрицательное значение 3σ для сигналов, зарегистрированных в спинном мозге, и 4σ для сигналов, зарегистрированных в ганглии дорсального корешка, где σ = медиана |Х | 0,6745, что представляет собой оценку фонового стандартного отклонения.</w:t>
      </w:r>
    </w:p>
    <w:p w14:paraId="230E85FE" w14:textId="710B001B" w:rsidR="00265C48" w:rsidRPr="00F34D93" w:rsidRDefault="00265C48" w:rsidP="00265C48">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Многоэлементная активность представлена в виде растровых диаграмм и количественно выражена с помощью временной гистограммы перистимула (PSTH). Каждая точка на растровом графике представляет собой один обнаруженный </w:t>
      </w:r>
      <w:r w:rsidR="007918B3" w:rsidRPr="00F34D93">
        <w:rPr>
          <w:rFonts w:ascii="Times New Roman" w:hAnsi="Times New Roman" w:cs="Times New Roman"/>
          <w:sz w:val="24"/>
          <w:szCs w:val="24"/>
        </w:rPr>
        <w:t>спайк</w:t>
      </w:r>
      <w:r w:rsidRPr="00F34D93">
        <w:rPr>
          <w:rFonts w:ascii="Times New Roman" w:hAnsi="Times New Roman" w:cs="Times New Roman"/>
          <w:sz w:val="24"/>
          <w:szCs w:val="24"/>
        </w:rPr>
        <w:t>, в то время как каждый ряд соответствует внутриспинальной или внутрикорковой активности, от одного импульса мышечного нерва.</w:t>
      </w:r>
    </w:p>
    <w:p w14:paraId="028DB41C" w14:textId="6557872C" w:rsidR="00265C48" w:rsidRPr="00F34D93" w:rsidRDefault="00265C48" w:rsidP="006E44A7">
      <w:pPr>
        <w:spacing w:after="16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При определении правильного отрезка временного интервала мы начали с построения предварительных PSTH с разной длиной временного интервала и визуального </w:t>
      </w:r>
      <w:r w:rsidR="007918B3" w:rsidRPr="00F34D93">
        <w:rPr>
          <w:rFonts w:ascii="Times New Roman" w:hAnsi="Times New Roman" w:cs="Times New Roman"/>
          <w:sz w:val="24"/>
          <w:szCs w:val="24"/>
        </w:rPr>
        <w:t>анализа</w:t>
      </w:r>
      <w:r w:rsidRPr="00F34D93">
        <w:rPr>
          <w:rFonts w:ascii="Times New Roman" w:hAnsi="Times New Roman" w:cs="Times New Roman"/>
          <w:sz w:val="24"/>
          <w:szCs w:val="24"/>
        </w:rPr>
        <w:t xml:space="preserve"> результатов. Если размер интервала</w:t>
      </w:r>
      <w:r w:rsidR="007918B3" w:rsidRPr="00F34D93">
        <w:rPr>
          <w:rFonts w:ascii="Times New Roman" w:hAnsi="Times New Roman" w:cs="Times New Roman"/>
          <w:sz w:val="24"/>
          <w:szCs w:val="24"/>
        </w:rPr>
        <w:t xml:space="preserve"> был</w:t>
      </w:r>
      <w:r w:rsidRPr="00F34D93">
        <w:rPr>
          <w:rFonts w:ascii="Times New Roman" w:hAnsi="Times New Roman" w:cs="Times New Roman"/>
          <w:sz w:val="24"/>
          <w:szCs w:val="24"/>
        </w:rPr>
        <w:t xml:space="preserve"> слишком мал, гистограмма выгляд</w:t>
      </w:r>
      <w:r w:rsidR="007918B3" w:rsidRPr="00F34D93">
        <w:rPr>
          <w:rFonts w:ascii="Times New Roman" w:hAnsi="Times New Roman" w:cs="Times New Roman"/>
          <w:sz w:val="24"/>
          <w:szCs w:val="24"/>
        </w:rPr>
        <w:t>ела</w:t>
      </w:r>
      <w:r w:rsidRPr="00F34D93">
        <w:rPr>
          <w:rFonts w:ascii="Times New Roman" w:hAnsi="Times New Roman" w:cs="Times New Roman"/>
          <w:sz w:val="24"/>
          <w:szCs w:val="24"/>
        </w:rPr>
        <w:t xml:space="preserve"> очень зашумленной, с большим количеством столбцов, которые </w:t>
      </w:r>
      <w:r w:rsidR="007918B3" w:rsidRPr="00F34D93">
        <w:rPr>
          <w:rFonts w:ascii="Times New Roman" w:hAnsi="Times New Roman" w:cs="Times New Roman"/>
          <w:sz w:val="24"/>
          <w:szCs w:val="24"/>
        </w:rPr>
        <w:t xml:space="preserve">были </w:t>
      </w:r>
      <w:r w:rsidRPr="00F34D93">
        <w:rPr>
          <w:rFonts w:ascii="Times New Roman" w:hAnsi="Times New Roman" w:cs="Times New Roman"/>
          <w:sz w:val="24"/>
          <w:szCs w:val="24"/>
        </w:rPr>
        <w:t>очень коротки</w:t>
      </w:r>
      <w:r w:rsidR="007918B3" w:rsidRPr="00F34D93">
        <w:rPr>
          <w:rFonts w:ascii="Times New Roman" w:hAnsi="Times New Roman" w:cs="Times New Roman"/>
          <w:sz w:val="24"/>
          <w:szCs w:val="24"/>
        </w:rPr>
        <w:t>ми</w:t>
      </w:r>
      <w:r w:rsidRPr="00F34D93">
        <w:rPr>
          <w:rFonts w:ascii="Times New Roman" w:hAnsi="Times New Roman" w:cs="Times New Roman"/>
          <w:sz w:val="24"/>
          <w:szCs w:val="24"/>
        </w:rPr>
        <w:t xml:space="preserve"> и </w:t>
      </w:r>
      <w:r w:rsidRPr="00F34D93">
        <w:rPr>
          <w:rFonts w:ascii="Times New Roman" w:hAnsi="Times New Roman" w:cs="Times New Roman"/>
          <w:sz w:val="24"/>
          <w:szCs w:val="24"/>
        </w:rPr>
        <w:lastRenderedPageBreak/>
        <w:t>не да</w:t>
      </w:r>
      <w:r w:rsidR="007918B3" w:rsidRPr="00F34D93">
        <w:rPr>
          <w:rFonts w:ascii="Times New Roman" w:hAnsi="Times New Roman" w:cs="Times New Roman"/>
          <w:sz w:val="24"/>
          <w:szCs w:val="24"/>
        </w:rPr>
        <w:t>вали</w:t>
      </w:r>
      <w:r w:rsidRPr="00F34D93">
        <w:rPr>
          <w:rFonts w:ascii="Times New Roman" w:hAnsi="Times New Roman" w:cs="Times New Roman"/>
          <w:sz w:val="24"/>
          <w:szCs w:val="24"/>
        </w:rPr>
        <w:t xml:space="preserve"> четкой информации о распределении данных. И наоборот, если бины</w:t>
      </w:r>
      <w:r w:rsidR="007918B3" w:rsidRPr="00F34D93">
        <w:rPr>
          <w:rFonts w:ascii="Times New Roman" w:hAnsi="Times New Roman" w:cs="Times New Roman"/>
          <w:sz w:val="24"/>
          <w:szCs w:val="24"/>
        </w:rPr>
        <w:t xml:space="preserve"> были</w:t>
      </w:r>
      <w:r w:rsidRPr="00F34D93">
        <w:rPr>
          <w:rFonts w:ascii="Times New Roman" w:hAnsi="Times New Roman" w:cs="Times New Roman"/>
          <w:sz w:val="24"/>
          <w:szCs w:val="24"/>
        </w:rPr>
        <w:t xml:space="preserve"> слишком большие, гистограмме не хвата</w:t>
      </w:r>
      <w:r w:rsidR="007918B3" w:rsidRPr="00F34D93">
        <w:rPr>
          <w:rFonts w:ascii="Times New Roman" w:hAnsi="Times New Roman" w:cs="Times New Roman"/>
          <w:sz w:val="24"/>
          <w:szCs w:val="24"/>
        </w:rPr>
        <w:t>ло</w:t>
      </w:r>
      <w:r w:rsidRPr="00F34D93">
        <w:rPr>
          <w:rFonts w:ascii="Times New Roman" w:hAnsi="Times New Roman" w:cs="Times New Roman"/>
          <w:sz w:val="24"/>
          <w:szCs w:val="24"/>
        </w:rPr>
        <w:t xml:space="preserve"> разрешения, она теря</w:t>
      </w:r>
      <w:r w:rsidR="007918B3" w:rsidRPr="00F34D93">
        <w:rPr>
          <w:rFonts w:ascii="Times New Roman" w:hAnsi="Times New Roman" w:cs="Times New Roman"/>
          <w:sz w:val="24"/>
          <w:szCs w:val="24"/>
        </w:rPr>
        <w:t>ла</w:t>
      </w:r>
      <w:r w:rsidRPr="00F34D93">
        <w:rPr>
          <w:rFonts w:ascii="Times New Roman" w:hAnsi="Times New Roman" w:cs="Times New Roman"/>
          <w:sz w:val="24"/>
          <w:szCs w:val="24"/>
        </w:rPr>
        <w:t xml:space="preserve"> важные детали и не</w:t>
      </w:r>
      <w:r w:rsidR="007918B3" w:rsidRPr="00F34D93">
        <w:rPr>
          <w:rFonts w:ascii="Times New Roman" w:hAnsi="Times New Roman" w:cs="Times New Roman"/>
          <w:sz w:val="24"/>
          <w:szCs w:val="24"/>
        </w:rPr>
        <w:t xml:space="preserve"> была</w:t>
      </w:r>
      <w:r w:rsidRPr="00F34D93">
        <w:rPr>
          <w:rFonts w:ascii="Times New Roman" w:hAnsi="Times New Roman" w:cs="Times New Roman"/>
          <w:sz w:val="24"/>
          <w:szCs w:val="24"/>
        </w:rPr>
        <w:t xml:space="preserve"> похожа на нейронную динамику. Поэтому ячейки должны</w:t>
      </w:r>
      <w:r w:rsidR="007918B3" w:rsidRPr="00F34D93">
        <w:rPr>
          <w:rFonts w:ascii="Times New Roman" w:hAnsi="Times New Roman" w:cs="Times New Roman"/>
          <w:sz w:val="24"/>
          <w:szCs w:val="24"/>
        </w:rPr>
        <w:t xml:space="preserve"> были</w:t>
      </w:r>
      <w:r w:rsidRPr="00F34D93">
        <w:rPr>
          <w:rFonts w:ascii="Times New Roman" w:hAnsi="Times New Roman" w:cs="Times New Roman"/>
          <w:sz w:val="24"/>
          <w:szCs w:val="24"/>
        </w:rPr>
        <w:t xml:space="preserve"> быть достаточно большими, чтобы сгладить шум в данных, но не настолько большими, чтобы они чрезмерно упрощали распределение. Кроме того, </w:t>
      </w:r>
      <w:r w:rsidR="007918B3" w:rsidRPr="00F34D93">
        <w:rPr>
          <w:rFonts w:ascii="Times New Roman" w:hAnsi="Times New Roman" w:cs="Times New Roman"/>
          <w:sz w:val="24"/>
          <w:szCs w:val="24"/>
        </w:rPr>
        <w:t>было</w:t>
      </w:r>
      <w:r w:rsidRPr="00F34D93">
        <w:rPr>
          <w:rFonts w:ascii="Times New Roman" w:hAnsi="Times New Roman" w:cs="Times New Roman"/>
          <w:sz w:val="24"/>
          <w:szCs w:val="24"/>
        </w:rPr>
        <w:t xml:space="preserve"> приме</w:t>
      </w:r>
      <w:r w:rsidR="007918B3" w:rsidRPr="00F34D93">
        <w:rPr>
          <w:rFonts w:ascii="Times New Roman" w:hAnsi="Times New Roman" w:cs="Times New Roman"/>
          <w:sz w:val="24"/>
          <w:szCs w:val="24"/>
        </w:rPr>
        <w:t>нено</w:t>
      </w:r>
      <w:r w:rsidRPr="00F34D93">
        <w:rPr>
          <w:rFonts w:ascii="Times New Roman" w:hAnsi="Times New Roman" w:cs="Times New Roman"/>
          <w:sz w:val="24"/>
          <w:szCs w:val="24"/>
        </w:rPr>
        <w:t xml:space="preserve"> правило Фридмана–Диакониса для определения ширины интервала гистограммы. Оптимальная ширина оценива</w:t>
      </w:r>
      <w:r w:rsidR="007918B3" w:rsidRPr="00F34D93">
        <w:rPr>
          <w:rFonts w:ascii="Times New Roman" w:hAnsi="Times New Roman" w:cs="Times New Roman"/>
          <w:sz w:val="24"/>
          <w:szCs w:val="24"/>
        </w:rPr>
        <w:t>лась</w:t>
      </w:r>
      <w:r w:rsidRPr="00F34D93">
        <w:rPr>
          <w:rFonts w:ascii="Times New Roman" w:hAnsi="Times New Roman" w:cs="Times New Roman"/>
          <w:sz w:val="24"/>
          <w:szCs w:val="24"/>
        </w:rPr>
        <w:t xml:space="preserve"> как 2IQR/N1/3, где IQR — межквартильный диапазон данных, а N — количество точек в нашем наборе данных. При применении этого преобразования значения варьировались от 10 до 53 мс, в зависимости от условий стимуляции. Результаты такого подхода к оценке подтвердили выводы нашего визуального осмотра.</w:t>
      </w:r>
    </w:p>
    <w:p w14:paraId="59BB3672" w14:textId="2AE4DA06" w:rsidR="007918B3" w:rsidRPr="00F34D93" w:rsidRDefault="007918B3" w:rsidP="007918B3">
      <w:pPr>
        <w:spacing w:after="0" w:line="360" w:lineRule="auto"/>
        <w:ind w:firstLine="709"/>
        <w:jc w:val="both"/>
        <w:rPr>
          <w:rFonts w:ascii="Times New Roman" w:eastAsia="Times New Roman" w:hAnsi="Times New Roman" w:cs="Times New Roman"/>
          <w:b/>
          <w:sz w:val="24"/>
          <w:szCs w:val="24"/>
        </w:rPr>
      </w:pPr>
      <w:bookmarkStart w:id="14" w:name="_Hlk182477981"/>
      <w:r w:rsidRPr="00F34D93">
        <w:rPr>
          <w:rFonts w:ascii="Times New Roman" w:eastAsia="Times New Roman" w:hAnsi="Times New Roman" w:cs="Times New Roman"/>
          <w:b/>
          <w:sz w:val="24"/>
          <w:szCs w:val="24"/>
        </w:rPr>
        <w:t>1.</w:t>
      </w:r>
      <w:r w:rsidR="008451D9" w:rsidRPr="00F34D93">
        <w:rPr>
          <w:rFonts w:ascii="Times New Roman" w:eastAsia="Times New Roman" w:hAnsi="Times New Roman" w:cs="Times New Roman"/>
          <w:b/>
          <w:sz w:val="24"/>
          <w:szCs w:val="24"/>
        </w:rPr>
        <w:t>6</w:t>
      </w:r>
      <w:r w:rsidRPr="00F34D93">
        <w:rPr>
          <w:rFonts w:ascii="Times New Roman" w:eastAsia="Times New Roman" w:hAnsi="Times New Roman" w:cs="Times New Roman"/>
          <w:b/>
          <w:sz w:val="24"/>
          <w:szCs w:val="24"/>
        </w:rPr>
        <w:t xml:space="preserve"> </w:t>
      </w:r>
      <w:sdt>
        <w:sdtPr>
          <w:rPr>
            <w:rFonts w:ascii="Times New Roman" w:eastAsia="Times New Roman" w:hAnsi="Times New Roman" w:cs="Times New Roman"/>
            <w:b/>
            <w:sz w:val="24"/>
            <w:szCs w:val="24"/>
          </w:rPr>
          <w:id w:val="-1478141943"/>
          <w:placeholder>
            <w:docPart w:val="C441448922D740B3B6D038B0C7F4141A"/>
          </w:placeholder>
        </w:sdtPr>
        <w:sdtContent>
          <w:r w:rsidRPr="00F34D93">
            <w:rPr>
              <w:rFonts w:ascii="Times New Roman" w:eastAsia="Times New Roman" w:hAnsi="Times New Roman" w:cs="Times New Roman"/>
              <w:b/>
              <w:sz w:val="24"/>
              <w:szCs w:val="24"/>
            </w:rPr>
            <w:t>Набор пациентов и хирургические процедуры</w:t>
          </w:r>
        </w:sdtContent>
      </w:sdt>
    </w:p>
    <w:bookmarkEnd w:id="14"/>
    <w:p w14:paraId="7BFC68A5" w14:textId="4955B1F7" w:rsidR="008F238A" w:rsidRPr="00F34D93" w:rsidRDefault="008F238A" w:rsidP="008F238A">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В исследование были включены три пациента с односторонними трансфеморальными ампутированными конечностями. Все они были активными пользователями пассивных протезов (Ottobock 3R80) (</w:t>
      </w:r>
      <w:r w:rsidR="00B636AA" w:rsidRPr="00F34D93">
        <w:rPr>
          <w:rFonts w:ascii="Times New Roman" w:hAnsi="Times New Roman" w:cs="Times New Roman"/>
          <w:sz w:val="24"/>
          <w:szCs w:val="24"/>
        </w:rPr>
        <w:t>Т</w:t>
      </w:r>
      <w:r w:rsidRPr="00F34D93">
        <w:rPr>
          <w:rFonts w:ascii="Times New Roman" w:hAnsi="Times New Roman" w:cs="Times New Roman"/>
          <w:sz w:val="24"/>
          <w:szCs w:val="24"/>
        </w:rPr>
        <w:t>абл. S1). Этическое одобрение было получено от институциональных комитетов по этике Клинического центра Сербии (первоначальный IRB), Белград, Сербия (идентификатор ClinicalTrials.gov NCT03350061). Первый пациент был включен в исследование в ноябре 2017 года, а последний – в апреле 2018 года. Все участники прочитали и подписали информированное согласие. На протяжении всего нашего исследования все эксперименты проводились в соответствии с соответствующими директивами и правилами ЕС. Данное исследование было выполнено в соответствии с принципами Хельсинкской декларации. В этом исследовании представленные результаты связаны с влиянием сенсибилизированного нейропротеза ноги на подвижность (первичный результат) и когнитивные усилия (вторичный результат). Другие результаты по влиянию сенсибилизированного нейропротеза ноги были представлены в предыдущих исследованиях следующим образом: Первичный — подвижность (7), предотвращение падений, метаболическое потребление; Вторичный — фантомная боль в конечностях (7), исполнение, когнитивная нагрузка.</w:t>
      </w:r>
    </w:p>
    <w:p w14:paraId="586A5904" w14:textId="33E30505" w:rsidR="008F238A" w:rsidRPr="00F34D93" w:rsidRDefault="008F238A" w:rsidP="008F238A">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Четыре электрода TIMEs (</w:t>
      </w:r>
      <w:r w:rsidR="001B5918" w:rsidRPr="00F34D93">
        <w:rPr>
          <w:rFonts w:ascii="Times New Roman" w:hAnsi="Times New Roman" w:cs="Times New Roman"/>
          <w:sz w:val="24"/>
          <w:szCs w:val="24"/>
        </w:rPr>
        <w:t>56</w:t>
      </w:r>
      <w:r w:rsidRPr="00F34D93">
        <w:rPr>
          <w:rFonts w:ascii="Times New Roman" w:hAnsi="Times New Roman" w:cs="Times New Roman"/>
          <w:sz w:val="24"/>
          <w:szCs w:val="24"/>
        </w:rPr>
        <w:t xml:space="preserve">) (по 14 активных участков каждый) были имплантированы в большеберцовую ветвь седалищного нерва каждого участника (7). </w:t>
      </w:r>
      <w:r w:rsidR="007E4C3B" w:rsidRPr="00F34D93">
        <w:rPr>
          <w:rFonts w:ascii="Times New Roman" w:hAnsi="Times New Roman" w:cs="Times New Roman"/>
          <w:sz w:val="24"/>
          <w:szCs w:val="24"/>
        </w:rPr>
        <w:t>Операции были выполнены п</w:t>
      </w:r>
      <w:r w:rsidRPr="00F34D93">
        <w:rPr>
          <w:rFonts w:ascii="Times New Roman" w:hAnsi="Times New Roman" w:cs="Times New Roman"/>
          <w:sz w:val="24"/>
          <w:szCs w:val="24"/>
        </w:rPr>
        <w:t>од общей анестезией, через разрез кожи над бороздой между двуглавой мышцей бедра и полусухожильными мышцами</w:t>
      </w:r>
      <w:r w:rsidR="007E4C3B" w:rsidRPr="00F34D93">
        <w:rPr>
          <w:rFonts w:ascii="Times New Roman" w:hAnsi="Times New Roman" w:cs="Times New Roman"/>
          <w:sz w:val="24"/>
          <w:szCs w:val="24"/>
        </w:rPr>
        <w:t xml:space="preserve">. </w:t>
      </w:r>
      <w:r w:rsidRPr="00F34D93">
        <w:rPr>
          <w:rFonts w:ascii="Times New Roman" w:hAnsi="Times New Roman" w:cs="Times New Roman"/>
          <w:sz w:val="24"/>
          <w:szCs w:val="24"/>
        </w:rPr>
        <w:t xml:space="preserve">Отрезок кабелей микроэлектродов проводили через 4 небольших разреза кожи на 3–5 см выше подвздошной кости таза. Сегменты кабеля были экстернализированы (и закреплены швами) для обеспечения возможности чрескожного соединения с нейростимулятором. Через 90 дней </w:t>
      </w:r>
      <w:r w:rsidRPr="00F34D93">
        <w:rPr>
          <w:rFonts w:ascii="Times New Roman" w:hAnsi="Times New Roman" w:cs="Times New Roman"/>
          <w:sz w:val="24"/>
          <w:szCs w:val="24"/>
        </w:rPr>
        <w:lastRenderedPageBreak/>
        <w:t>микроэлектроды были удалены под операционным микроскопом в соответствии с протоколом и полученными разрешениями.</w:t>
      </w:r>
    </w:p>
    <w:p w14:paraId="467DBD2F" w14:textId="28D2AB3E" w:rsidR="008F238A" w:rsidRPr="00F34D93" w:rsidRDefault="008F238A" w:rsidP="006E44A7">
      <w:pPr>
        <w:spacing w:after="16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Это исследование было выполнено в рамках более широкого набора экспериментальных протоколов, направленных на оценку влияния восстановления сенсорной обратной связи через нейронные имплантаты у пациентов</w:t>
      </w:r>
      <w:r w:rsidR="007E4C3B" w:rsidRPr="00F34D93">
        <w:rPr>
          <w:rFonts w:ascii="Times New Roman" w:hAnsi="Times New Roman" w:cs="Times New Roman"/>
          <w:sz w:val="24"/>
          <w:szCs w:val="24"/>
        </w:rPr>
        <w:t xml:space="preserve"> с</w:t>
      </w:r>
      <w:r w:rsidRPr="00F34D93">
        <w:rPr>
          <w:rFonts w:ascii="Times New Roman" w:hAnsi="Times New Roman" w:cs="Times New Roman"/>
          <w:sz w:val="24"/>
          <w:szCs w:val="24"/>
        </w:rPr>
        <w:t xml:space="preserve"> ампутированными конечностями </w:t>
      </w:r>
      <w:r w:rsidR="00F22772" w:rsidRPr="00F34D93">
        <w:rPr>
          <w:rFonts w:ascii="Times New Roman" w:hAnsi="Times New Roman" w:cs="Times New Roman"/>
          <w:sz w:val="24"/>
          <w:szCs w:val="24"/>
        </w:rPr>
        <w:t>[</w:t>
      </w:r>
      <w:r w:rsidRPr="00F34D93">
        <w:rPr>
          <w:rFonts w:ascii="Times New Roman" w:hAnsi="Times New Roman" w:cs="Times New Roman"/>
          <w:sz w:val="24"/>
          <w:szCs w:val="24"/>
        </w:rPr>
        <w:t>7,47,48,</w:t>
      </w:r>
      <w:r w:rsidR="00AF46FC" w:rsidRPr="00F34D93">
        <w:rPr>
          <w:rFonts w:ascii="Times New Roman" w:hAnsi="Times New Roman" w:cs="Times New Roman"/>
          <w:sz w:val="24"/>
          <w:szCs w:val="24"/>
        </w:rPr>
        <w:t>57</w:t>
      </w:r>
      <w:r w:rsidR="00F22772" w:rsidRPr="00F34D93">
        <w:rPr>
          <w:rFonts w:ascii="Times New Roman" w:hAnsi="Times New Roman" w:cs="Times New Roman"/>
          <w:sz w:val="24"/>
          <w:szCs w:val="24"/>
        </w:rPr>
        <w:t>]</w:t>
      </w:r>
      <w:r w:rsidRPr="00F34D93">
        <w:rPr>
          <w:rFonts w:ascii="Times New Roman" w:hAnsi="Times New Roman" w:cs="Times New Roman"/>
          <w:sz w:val="24"/>
          <w:szCs w:val="24"/>
        </w:rPr>
        <w:t>. Данные, представленные в этой статье, были получены в течение нескольких дней из рандомизированных условий. Функциональные данные были получены в течение 2 недель, чтобы свести к минимуму возможные эффекты обучения. Учитывая стабильную производительность на протяжении сеансов, эффект тренировки маловероятен (</w:t>
      </w:r>
      <w:r w:rsidR="00F22772" w:rsidRPr="00F34D93">
        <w:rPr>
          <w:rFonts w:ascii="Times New Roman" w:hAnsi="Times New Roman" w:cs="Times New Roman"/>
          <w:sz w:val="24"/>
          <w:szCs w:val="24"/>
        </w:rPr>
        <w:t>Р</w:t>
      </w:r>
      <w:r w:rsidRPr="00F34D93">
        <w:rPr>
          <w:rFonts w:ascii="Times New Roman" w:hAnsi="Times New Roman" w:cs="Times New Roman"/>
          <w:sz w:val="24"/>
          <w:szCs w:val="24"/>
        </w:rPr>
        <w:t>ис.</w:t>
      </w:r>
      <w:r w:rsidR="00F22772" w:rsidRPr="00F34D93">
        <w:rPr>
          <w:rFonts w:ascii="Times New Roman" w:hAnsi="Times New Roman" w:cs="Times New Roman"/>
          <w:sz w:val="24"/>
          <w:szCs w:val="24"/>
        </w:rPr>
        <w:t xml:space="preserve"> </w:t>
      </w:r>
      <w:r w:rsidRPr="00F34D93">
        <w:rPr>
          <w:rFonts w:ascii="Times New Roman" w:hAnsi="Times New Roman" w:cs="Times New Roman"/>
          <w:sz w:val="24"/>
          <w:szCs w:val="24"/>
        </w:rPr>
        <w:t xml:space="preserve">5). В то время как Участники 1–2 участвовали во всех экспериментах из-за ограниченного времени, Участник 3 участвовал только в характеризации разомкнутого контура и оценке естественности, решив не участвовать в этих функциональных задачах с биомиметикой (ST и CDT). Данные сеансов с разомкнутым контуром, проверяющих естественность вызванных ощущений у Участника 3, представлены в Рис. </w:t>
      </w:r>
      <w:r w:rsidR="00B636AA" w:rsidRPr="00F34D93">
        <w:rPr>
          <w:rFonts w:ascii="Times New Roman" w:hAnsi="Times New Roman" w:cs="Times New Roman"/>
          <w:sz w:val="24"/>
          <w:szCs w:val="24"/>
          <w:lang w:val="en-US"/>
        </w:rPr>
        <w:t>S</w:t>
      </w:r>
      <w:r w:rsidR="00B636AA" w:rsidRPr="00F34D93">
        <w:rPr>
          <w:rFonts w:ascii="Times New Roman" w:hAnsi="Times New Roman" w:cs="Times New Roman"/>
          <w:sz w:val="24"/>
          <w:szCs w:val="24"/>
        </w:rPr>
        <w:t>2</w:t>
      </w:r>
      <w:r w:rsidR="007E4C3B" w:rsidRPr="00F34D93">
        <w:rPr>
          <w:rFonts w:ascii="Times New Roman" w:hAnsi="Times New Roman" w:cs="Times New Roman"/>
          <w:sz w:val="24"/>
          <w:szCs w:val="24"/>
        </w:rPr>
        <w:t xml:space="preserve"> </w:t>
      </w:r>
    </w:p>
    <w:p w14:paraId="4BD32E11" w14:textId="409305B7" w:rsidR="008451D9" w:rsidRPr="00F34D93" w:rsidRDefault="008451D9" w:rsidP="008451D9">
      <w:pPr>
        <w:spacing w:after="0" w:line="360" w:lineRule="auto"/>
        <w:ind w:firstLine="709"/>
        <w:jc w:val="both"/>
        <w:rPr>
          <w:rFonts w:ascii="Times New Roman" w:eastAsia="Times New Roman" w:hAnsi="Times New Roman" w:cs="Times New Roman"/>
          <w:b/>
          <w:sz w:val="24"/>
          <w:szCs w:val="24"/>
        </w:rPr>
      </w:pPr>
      <w:bookmarkStart w:id="15" w:name="_Hlk182478109"/>
      <w:r w:rsidRPr="00F34D93">
        <w:rPr>
          <w:rFonts w:ascii="Times New Roman" w:eastAsia="Times New Roman" w:hAnsi="Times New Roman" w:cs="Times New Roman"/>
          <w:b/>
          <w:sz w:val="24"/>
          <w:szCs w:val="24"/>
        </w:rPr>
        <w:t xml:space="preserve">1.7 </w:t>
      </w:r>
      <w:sdt>
        <w:sdtPr>
          <w:rPr>
            <w:rFonts w:ascii="Times New Roman" w:eastAsia="Times New Roman" w:hAnsi="Times New Roman" w:cs="Times New Roman"/>
            <w:b/>
            <w:sz w:val="24"/>
            <w:szCs w:val="24"/>
          </w:rPr>
          <w:id w:val="230433693"/>
          <w:placeholder>
            <w:docPart w:val="9C71F7AF913C46B6B8E76F4DE41038D2"/>
          </w:placeholder>
        </w:sdtPr>
        <w:sdtContent>
          <w:r w:rsidR="00473860" w:rsidRPr="00F34D93">
            <w:rPr>
              <w:rFonts w:ascii="Times New Roman" w:eastAsia="Times New Roman" w:hAnsi="Times New Roman" w:cs="Times New Roman"/>
              <w:b/>
              <w:sz w:val="24"/>
              <w:szCs w:val="24"/>
            </w:rPr>
            <w:t>Интранейрональная стимуляция для вызова искусственных ощущений</w:t>
          </w:r>
        </w:sdtContent>
      </w:sdt>
    </w:p>
    <w:bookmarkEnd w:id="15"/>
    <w:p w14:paraId="084FBB22" w14:textId="24BBA0D2" w:rsidR="00473860" w:rsidRPr="00F34D93" w:rsidRDefault="00473860" w:rsidP="006E44A7">
      <w:pPr>
        <w:spacing w:after="16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Каждый из имплантатов TIME (последнее поколение TIME-4H), имплантированных трем пациентам с ампутированными конечностями, состоял из 14 активных центров (АЦ) и двух заземляющих электродов. Подробную информацию о дизайне и изготовлении можно найти в </w:t>
      </w:r>
      <w:r w:rsidR="007A60DD" w:rsidRPr="00F34D93">
        <w:rPr>
          <w:rFonts w:ascii="Times New Roman" w:hAnsi="Times New Roman" w:cs="Times New Roman"/>
          <w:sz w:val="24"/>
          <w:szCs w:val="24"/>
        </w:rPr>
        <w:t>ранее опубликованных работах</w:t>
      </w:r>
      <w:r w:rsidRPr="00F34D93">
        <w:rPr>
          <w:rFonts w:ascii="Times New Roman" w:hAnsi="Times New Roman" w:cs="Times New Roman"/>
          <w:sz w:val="24"/>
          <w:szCs w:val="24"/>
        </w:rPr>
        <w:t xml:space="preserve"> (</w:t>
      </w:r>
      <w:r w:rsidR="00AF46FC" w:rsidRPr="00F34D93">
        <w:rPr>
          <w:rFonts w:ascii="Times New Roman" w:hAnsi="Times New Roman" w:cs="Times New Roman"/>
          <w:sz w:val="24"/>
          <w:szCs w:val="24"/>
        </w:rPr>
        <w:t>58,59</w:t>
      </w:r>
      <w:r w:rsidRPr="00F34D93">
        <w:rPr>
          <w:rFonts w:ascii="Times New Roman" w:hAnsi="Times New Roman" w:cs="Times New Roman"/>
          <w:sz w:val="24"/>
          <w:szCs w:val="24"/>
        </w:rPr>
        <w:t>). Для каждого участника было доступно 56 электродных каналов для стимуляции большеберцового нерва. Во время процедуры характеризации регистрировались параметры стимуляции (т.е. амплитуда и длительность импульса цепи стимуляции) для каждого электрода и АЦ. Электроды были подключены к внешнему многоканальному управляемому нейростимулятору STIMEP (Axonic и Университет Монпелье) (</w:t>
      </w:r>
      <w:r w:rsidR="00AF46FC" w:rsidRPr="00F34D93">
        <w:rPr>
          <w:rFonts w:ascii="Times New Roman" w:hAnsi="Times New Roman" w:cs="Times New Roman"/>
          <w:sz w:val="24"/>
          <w:szCs w:val="24"/>
        </w:rPr>
        <w:t>60</w:t>
      </w:r>
      <w:r w:rsidRPr="00F34D93">
        <w:rPr>
          <w:rFonts w:ascii="Times New Roman" w:hAnsi="Times New Roman" w:cs="Times New Roman"/>
          <w:sz w:val="24"/>
          <w:szCs w:val="24"/>
        </w:rPr>
        <w:t xml:space="preserve">). Цель этой процедуры заключалась в определении взаимосвязи между параметрами стимуляции и качеством, местом и интенсивностью электрически вызванного ощущения, как описано Petrini et al. Иначе говоря, инжектируемый заряд линейно увеличивался с фиксированной частотой (50 Гц) и шириной импульса за счет модуляции амплитуды стимуляции для каждого электродного канала. В случае, если диапазон стимуляции был слишком мал для выбранной длительности импульса и максимального инъецируемого тока, ширина импульса увеличивалась, и та же процедура повторялась. Когда испытуемый воспринимал какое-либо электрическое ощущение, регистрировался минимальный заряд (т.е. порог восприятия). Максимальный заряд был </w:t>
      </w:r>
      <w:r w:rsidR="0053294A" w:rsidRPr="00F34D93">
        <w:rPr>
          <w:rFonts w:ascii="Times New Roman" w:hAnsi="Times New Roman" w:cs="Times New Roman"/>
          <w:sz w:val="24"/>
          <w:szCs w:val="24"/>
        </w:rPr>
        <w:t>зарегистрирован</w:t>
      </w:r>
      <w:r w:rsidRPr="00F34D93">
        <w:rPr>
          <w:rFonts w:ascii="Times New Roman" w:hAnsi="Times New Roman" w:cs="Times New Roman"/>
          <w:sz w:val="24"/>
          <w:szCs w:val="24"/>
        </w:rPr>
        <w:t xml:space="preserve"> для того, чтобы избежать причинения боли или дискомфорта </w:t>
      </w:r>
      <w:r w:rsidRPr="00F34D93">
        <w:rPr>
          <w:rFonts w:ascii="Times New Roman" w:hAnsi="Times New Roman" w:cs="Times New Roman"/>
          <w:sz w:val="24"/>
          <w:szCs w:val="24"/>
        </w:rPr>
        <w:lastRenderedPageBreak/>
        <w:t>участнику. Это повторялось пять раз на канале, а затем усреднялось. Порог восприятия и максимальный заряд были получены для каждого электродного канала и использованы для выбора диапазона стимуляции. Для каждого АЦ максимальный заряд всегда был ниже предела химической безопасности TIME в 120 нС (</w:t>
      </w:r>
      <w:r w:rsidR="00AF46FC" w:rsidRPr="00F34D93">
        <w:rPr>
          <w:rFonts w:ascii="Times New Roman" w:hAnsi="Times New Roman" w:cs="Times New Roman"/>
          <w:sz w:val="24"/>
          <w:szCs w:val="24"/>
        </w:rPr>
        <w:t>61</w:t>
      </w:r>
      <w:r w:rsidRPr="00F34D93">
        <w:rPr>
          <w:rFonts w:ascii="Times New Roman" w:hAnsi="Times New Roman" w:cs="Times New Roman"/>
          <w:sz w:val="24"/>
          <w:szCs w:val="24"/>
        </w:rPr>
        <w:t>). Все данные были собраны с помощью специально разработанной психометрической платформы для применения нейропротезов, что позволило нам собирать данные с помощью стандартизированных оценочных опросников и шкал и проводить измерения с течением времени. Психометрическая платформа удобна в использовании и предоставляет врачам всю информацию, необходимую для оценки сенсорной обратной связи (</w:t>
      </w:r>
      <w:r w:rsidR="00AF46FC" w:rsidRPr="00F34D93">
        <w:rPr>
          <w:rFonts w:ascii="Times New Roman" w:hAnsi="Times New Roman" w:cs="Times New Roman"/>
          <w:sz w:val="24"/>
          <w:szCs w:val="24"/>
        </w:rPr>
        <w:t>62</w:t>
      </w:r>
      <w:r w:rsidRPr="00F34D93">
        <w:rPr>
          <w:rFonts w:ascii="Times New Roman" w:hAnsi="Times New Roman" w:cs="Times New Roman"/>
          <w:sz w:val="24"/>
          <w:szCs w:val="24"/>
        </w:rPr>
        <w:t>).</w:t>
      </w:r>
    </w:p>
    <w:p w14:paraId="56B85005" w14:textId="780C1CDC" w:rsidR="0053294A" w:rsidRPr="00F34D93" w:rsidRDefault="0053294A" w:rsidP="0053294A">
      <w:pPr>
        <w:spacing w:after="0" w:line="360" w:lineRule="auto"/>
        <w:ind w:firstLine="709"/>
        <w:jc w:val="both"/>
        <w:rPr>
          <w:rFonts w:ascii="Times New Roman" w:eastAsia="Times New Roman" w:hAnsi="Times New Roman" w:cs="Times New Roman"/>
          <w:b/>
          <w:sz w:val="24"/>
          <w:szCs w:val="24"/>
        </w:rPr>
      </w:pPr>
      <w:bookmarkStart w:id="16" w:name="_Hlk182478116"/>
      <w:r w:rsidRPr="00F34D93">
        <w:rPr>
          <w:rFonts w:ascii="Times New Roman" w:eastAsia="Times New Roman" w:hAnsi="Times New Roman" w:cs="Times New Roman"/>
          <w:b/>
          <w:sz w:val="24"/>
          <w:szCs w:val="24"/>
        </w:rPr>
        <w:t xml:space="preserve">1.8 </w:t>
      </w:r>
      <w:sdt>
        <w:sdtPr>
          <w:rPr>
            <w:rFonts w:ascii="Times New Roman" w:eastAsia="Times New Roman" w:hAnsi="Times New Roman" w:cs="Times New Roman"/>
            <w:b/>
            <w:sz w:val="24"/>
            <w:szCs w:val="24"/>
          </w:rPr>
          <w:id w:val="-1037350437"/>
          <w:placeholder>
            <w:docPart w:val="34F27D3B3D96411D91B62101BC350094"/>
          </w:placeholder>
        </w:sdtPr>
        <w:sdtContent>
          <w:r w:rsidRPr="00F34D93">
            <w:rPr>
              <w:rFonts w:ascii="Times New Roman" w:eastAsia="Times New Roman" w:hAnsi="Times New Roman" w:cs="Times New Roman"/>
              <w:b/>
              <w:sz w:val="24"/>
              <w:szCs w:val="24"/>
            </w:rPr>
            <w:t>Оценка естественности ощущений</w:t>
          </w:r>
        </w:sdtContent>
      </w:sdt>
    </w:p>
    <w:bookmarkEnd w:id="16"/>
    <w:p w14:paraId="23075A12" w14:textId="58C6F6BE" w:rsidR="0053294A" w:rsidRPr="00F34D93" w:rsidRDefault="0053294A" w:rsidP="0053294A">
      <w:pPr>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Сначала мы охарактеризовали оценку участниками воспринимаемой естественности стимуляции, полученной с помощью TIMEs в S1, S и S3. Мы </w:t>
      </w:r>
      <w:r w:rsidR="00EA786C" w:rsidRPr="00F34D93">
        <w:rPr>
          <w:rFonts w:ascii="Times New Roman" w:hAnsi="Times New Roman" w:cs="Times New Roman"/>
          <w:sz w:val="24"/>
          <w:szCs w:val="24"/>
        </w:rPr>
        <w:t>использовали</w:t>
      </w:r>
      <w:r w:rsidRPr="00F34D93">
        <w:rPr>
          <w:rFonts w:ascii="Times New Roman" w:hAnsi="Times New Roman" w:cs="Times New Roman"/>
          <w:sz w:val="24"/>
          <w:szCs w:val="24"/>
        </w:rPr>
        <w:t xml:space="preserve"> двухфазные последовательности импульсов тока продолжительностью 2 с с восходящей фазой (0,5 с), статической фазой (1 с) и убывающей фазой (0,5 с) с помощью TIME (</w:t>
      </w:r>
      <w:r w:rsidR="00161F19" w:rsidRPr="00F34D93">
        <w:rPr>
          <w:rFonts w:ascii="Times New Roman" w:hAnsi="Times New Roman" w:cs="Times New Roman"/>
          <w:sz w:val="24"/>
          <w:szCs w:val="24"/>
        </w:rPr>
        <w:t>Р</w:t>
      </w:r>
      <w:r w:rsidRPr="00F34D93">
        <w:rPr>
          <w:rFonts w:ascii="Times New Roman" w:hAnsi="Times New Roman" w:cs="Times New Roman"/>
          <w:sz w:val="24"/>
          <w:szCs w:val="24"/>
        </w:rPr>
        <w:t>ис. 5в) с использованием линейной амплитудной нейромодуляции (26,39), синусоидальн</w:t>
      </w:r>
      <w:r w:rsidR="00EA786C" w:rsidRPr="00F34D93">
        <w:rPr>
          <w:rFonts w:ascii="Times New Roman" w:hAnsi="Times New Roman" w:cs="Times New Roman"/>
          <w:sz w:val="24"/>
          <w:szCs w:val="24"/>
        </w:rPr>
        <w:t>ой</w:t>
      </w:r>
      <w:r w:rsidRPr="00F34D93">
        <w:rPr>
          <w:rFonts w:ascii="Times New Roman" w:hAnsi="Times New Roman" w:cs="Times New Roman"/>
          <w:sz w:val="24"/>
          <w:szCs w:val="24"/>
        </w:rPr>
        <w:t xml:space="preserve"> широтно-импульсн</w:t>
      </w:r>
      <w:r w:rsidR="00EA786C" w:rsidRPr="00F34D93">
        <w:rPr>
          <w:rFonts w:ascii="Times New Roman" w:hAnsi="Times New Roman" w:cs="Times New Roman"/>
          <w:sz w:val="24"/>
          <w:szCs w:val="24"/>
        </w:rPr>
        <w:t>ой</w:t>
      </w:r>
      <w:r w:rsidRPr="00F34D93">
        <w:rPr>
          <w:rFonts w:ascii="Times New Roman" w:hAnsi="Times New Roman" w:cs="Times New Roman"/>
          <w:sz w:val="24"/>
          <w:szCs w:val="24"/>
        </w:rPr>
        <w:t xml:space="preserve"> нейромодуляци</w:t>
      </w:r>
      <w:r w:rsidR="00EA786C" w:rsidRPr="00F34D93">
        <w:rPr>
          <w:rFonts w:ascii="Times New Roman" w:hAnsi="Times New Roman" w:cs="Times New Roman"/>
          <w:sz w:val="24"/>
          <w:szCs w:val="24"/>
        </w:rPr>
        <w:t>и</w:t>
      </w:r>
      <w:r w:rsidRPr="00F34D93">
        <w:rPr>
          <w:rFonts w:ascii="Times New Roman" w:hAnsi="Times New Roman" w:cs="Times New Roman"/>
          <w:sz w:val="24"/>
          <w:szCs w:val="24"/>
        </w:rPr>
        <w:t xml:space="preserve"> (10,</w:t>
      </w:r>
      <w:r w:rsidR="00AF46FC" w:rsidRPr="00F34D93">
        <w:rPr>
          <w:rFonts w:ascii="Times New Roman" w:hAnsi="Times New Roman" w:cs="Times New Roman"/>
          <w:sz w:val="24"/>
          <w:szCs w:val="24"/>
        </w:rPr>
        <w:t>64</w:t>
      </w:r>
      <w:r w:rsidRPr="00F34D93">
        <w:rPr>
          <w:rFonts w:ascii="Times New Roman" w:hAnsi="Times New Roman" w:cs="Times New Roman"/>
          <w:sz w:val="24"/>
          <w:szCs w:val="24"/>
        </w:rPr>
        <w:t>), частотн</w:t>
      </w:r>
      <w:r w:rsidR="00EA786C" w:rsidRPr="00F34D93">
        <w:rPr>
          <w:rFonts w:ascii="Times New Roman" w:hAnsi="Times New Roman" w:cs="Times New Roman"/>
          <w:sz w:val="24"/>
          <w:szCs w:val="24"/>
        </w:rPr>
        <w:t>ой</w:t>
      </w:r>
      <w:r w:rsidRPr="00F34D93">
        <w:rPr>
          <w:rFonts w:ascii="Times New Roman" w:hAnsi="Times New Roman" w:cs="Times New Roman"/>
          <w:sz w:val="24"/>
          <w:szCs w:val="24"/>
        </w:rPr>
        <w:t xml:space="preserve"> нейромодуляц</w:t>
      </w:r>
      <w:r w:rsidR="00EA786C" w:rsidRPr="00F34D93">
        <w:rPr>
          <w:rFonts w:ascii="Times New Roman" w:hAnsi="Times New Roman" w:cs="Times New Roman"/>
          <w:sz w:val="24"/>
          <w:szCs w:val="24"/>
        </w:rPr>
        <w:t>ей</w:t>
      </w:r>
      <w:r w:rsidRPr="00F34D93">
        <w:rPr>
          <w:rFonts w:ascii="Times New Roman" w:hAnsi="Times New Roman" w:cs="Times New Roman"/>
          <w:sz w:val="24"/>
          <w:szCs w:val="24"/>
        </w:rPr>
        <w:t xml:space="preserve"> Пуассона (т.е. спайковая цепь Пуассона со средней частотой 50 Гц, состоящая из небиомиметической, частотно-вариативной стимуляции, где интервалы спайков не коррелируют и экспоненциально распределены) и паттерн</w:t>
      </w:r>
      <w:r w:rsidR="00EA786C" w:rsidRPr="00F34D93">
        <w:rPr>
          <w:rFonts w:ascii="Times New Roman" w:hAnsi="Times New Roman" w:cs="Times New Roman"/>
          <w:sz w:val="24"/>
          <w:szCs w:val="24"/>
        </w:rPr>
        <w:t>ов</w:t>
      </w:r>
      <w:r w:rsidRPr="00F34D93">
        <w:rPr>
          <w:rFonts w:ascii="Times New Roman" w:hAnsi="Times New Roman" w:cs="Times New Roman"/>
          <w:sz w:val="24"/>
          <w:szCs w:val="24"/>
        </w:rPr>
        <w:t xml:space="preserve"> биомиметической нейростимуляции, построенны</w:t>
      </w:r>
      <w:r w:rsidR="00EA786C" w:rsidRPr="00F34D93">
        <w:rPr>
          <w:rFonts w:ascii="Times New Roman" w:hAnsi="Times New Roman" w:cs="Times New Roman"/>
          <w:sz w:val="24"/>
          <w:szCs w:val="24"/>
        </w:rPr>
        <w:t>х</w:t>
      </w:r>
      <w:r w:rsidRPr="00F34D93">
        <w:rPr>
          <w:rFonts w:ascii="Times New Roman" w:hAnsi="Times New Roman" w:cs="Times New Roman"/>
          <w:sz w:val="24"/>
          <w:szCs w:val="24"/>
        </w:rPr>
        <w:t xml:space="preserve"> с помощью FootSim (SAI-подобные, SAII-подобные, FAI-подобные, FAII-подобные и FULL Biomimetic).</w:t>
      </w:r>
    </w:p>
    <w:p w14:paraId="4F48A8DF" w14:textId="6C8D31A9" w:rsidR="0053294A" w:rsidRDefault="0053294A" w:rsidP="006E44A7">
      <w:pPr>
        <w:spacing w:after="16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Стимуляция осуществлялась с помощью трех АЦ для S1 и S2, вызывающих ощущения в фронтальной метке, трех АЦ для S1 и S2, вызывающих ощущения в центральной метке, трех АЦ для S1 и двух АЦ для S2, вызывающих ощущения в боковой метке, и пяти АЦ для S1 и двух АС, вызывающих ощущение в пятке. Для S3 был протестирован только один АЦ по четырем областям (</w:t>
      </w:r>
      <w:r w:rsidR="00161F19" w:rsidRPr="00F34D93">
        <w:rPr>
          <w:rFonts w:ascii="Times New Roman" w:hAnsi="Times New Roman" w:cs="Times New Roman"/>
          <w:sz w:val="24"/>
          <w:szCs w:val="24"/>
        </w:rPr>
        <w:t>Р</w:t>
      </w:r>
      <w:r w:rsidRPr="00F34D93">
        <w:rPr>
          <w:rFonts w:ascii="Times New Roman" w:hAnsi="Times New Roman" w:cs="Times New Roman"/>
          <w:sz w:val="24"/>
          <w:szCs w:val="24"/>
        </w:rPr>
        <w:t>ис.</w:t>
      </w:r>
      <w:r w:rsidR="002E7ED0" w:rsidRPr="00F34D93">
        <w:rPr>
          <w:rFonts w:ascii="Times New Roman" w:hAnsi="Times New Roman" w:cs="Times New Roman"/>
          <w:sz w:val="24"/>
          <w:szCs w:val="24"/>
        </w:rPr>
        <w:t xml:space="preserve"> </w:t>
      </w:r>
      <w:r w:rsidRPr="00F34D93">
        <w:rPr>
          <w:rFonts w:ascii="Times New Roman" w:hAnsi="Times New Roman" w:cs="Times New Roman"/>
          <w:sz w:val="24"/>
          <w:szCs w:val="24"/>
        </w:rPr>
        <w:t xml:space="preserve">S3). Участников попросили сообщить о местоположении (т.е. о проекционном поле) и естественности, оцененных по </w:t>
      </w:r>
      <w:r w:rsidRPr="0053294A">
        <w:rPr>
          <w:rFonts w:ascii="Times New Roman" w:hAnsi="Times New Roman" w:cs="Times New Roman"/>
          <w:sz w:val="24"/>
          <w:szCs w:val="24"/>
        </w:rPr>
        <w:t xml:space="preserve">шкале от 0 до 5 (26,39,57). Каждое условие было рандомизировано, и каждое испытание стимуляции повторялось три раза. Вводимый заряд (амплитуда и длительность импульса) был специфичен для каждого канала и устанавливался на соответствующий пороговый заряд. Кроме того, во время каждой стимуляции также собирались рейтинги интенсивности, чтобы исключить соответствующие различия в интенсивности между стратегиями кодирования (смещение интенсивности). Для типичных временных масштабов, задействованных в наших экспериментах (испытания, длящиеся порядка нескольких </w:t>
      </w:r>
      <w:r w:rsidRPr="0053294A">
        <w:rPr>
          <w:rFonts w:ascii="Times New Roman" w:hAnsi="Times New Roman" w:cs="Times New Roman"/>
          <w:sz w:val="24"/>
          <w:szCs w:val="24"/>
        </w:rPr>
        <w:lastRenderedPageBreak/>
        <w:t xml:space="preserve">минут), ни один из наших участников не сообщил о существенных изменениях в интенсивности ощущений, которые указывали бы на наличие адаптации. Конкретные дескрипторы качества электрически вызванных ощущений, о которых сообщали участники, были электроднозависимыми, включая множество типов ощущений (естественных и </w:t>
      </w:r>
      <w:r w:rsidRPr="00F34D93">
        <w:rPr>
          <w:rFonts w:ascii="Times New Roman" w:hAnsi="Times New Roman" w:cs="Times New Roman"/>
          <w:sz w:val="24"/>
          <w:szCs w:val="24"/>
        </w:rPr>
        <w:t>неестественных) (</w:t>
      </w:r>
      <w:r w:rsidR="00AF46FC" w:rsidRPr="00F34D93">
        <w:rPr>
          <w:rFonts w:ascii="Times New Roman" w:hAnsi="Times New Roman" w:cs="Times New Roman"/>
          <w:sz w:val="24"/>
          <w:szCs w:val="24"/>
        </w:rPr>
        <w:t>64</w:t>
      </w:r>
      <w:r w:rsidRPr="00F34D93">
        <w:rPr>
          <w:rFonts w:ascii="Times New Roman" w:hAnsi="Times New Roman" w:cs="Times New Roman"/>
          <w:sz w:val="24"/>
          <w:szCs w:val="24"/>
        </w:rPr>
        <w:t xml:space="preserve">). Участники </w:t>
      </w:r>
      <w:r w:rsidR="008C1904" w:rsidRPr="00F34D93">
        <w:rPr>
          <w:rFonts w:ascii="Times New Roman" w:hAnsi="Times New Roman" w:cs="Times New Roman"/>
          <w:sz w:val="24"/>
          <w:szCs w:val="24"/>
        </w:rPr>
        <w:t>исследования не знали о</w:t>
      </w:r>
      <w:r w:rsidRPr="00F34D93">
        <w:rPr>
          <w:rFonts w:ascii="Times New Roman" w:hAnsi="Times New Roman" w:cs="Times New Roman"/>
          <w:sz w:val="24"/>
          <w:szCs w:val="24"/>
        </w:rPr>
        <w:t xml:space="preserve"> сенсорны</w:t>
      </w:r>
      <w:r w:rsidR="008C1904" w:rsidRPr="00F34D93">
        <w:rPr>
          <w:rFonts w:ascii="Times New Roman" w:hAnsi="Times New Roman" w:cs="Times New Roman"/>
          <w:sz w:val="24"/>
          <w:szCs w:val="24"/>
        </w:rPr>
        <w:t>х</w:t>
      </w:r>
      <w:r w:rsidRPr="00F34D93">
        <w:rPr>
          <w:rFonts w:ascii="Times New Roman" w:hAnsi="Times New Roman" w:cs="Times New Roman"/>
          <w:sz w:val="24"/>
          <w:szCs w:val="24"/>
        </w:rPr>
        <w:t xml:space="preserve"> кодировка</w:t>
      </w:r>
      <w:r w:rsidR="008C1904" w:rsidRPr="00F34D93">
        <w:rPr>
          <w:rFonts w:ascii="Times New Roman" w:hAnsi="Times New Roman" w:cs="Times New Roman"/>
          <w:sz w:val="24"/>
          <w:szCs w:val="24"/>
        </w:rPr>
        <w:t>х</w:t>
      </w:r>
      <w:r w:rsidRPr="00F34D93">
        <w:rPr>
          <w:rFonts w:ascii="Times New Roman" w:hAnsi="Times New Roman" w:cs="Times New Roman"/>
          <w:sz w:val="24"/>
          <w:szCs w:val="24"/>
        </w:rPr>
        <w:t xml:space="preserve">, </w:t>
      </w:r>
      <w:r w:rsidRPr="0053294A">
        <w:rPr>
          <w:rFonts w:ascii="Times New Roman" w:hAnsi="Times New Roman" w:cs="Times New Roman"/>
          <w:sz w:val="24"/>
          <w:szCs w:val="24"/>
        </w:rPr>
        <w:t>используемы</w:t>
      </w:r>
      <w:r w:rsidR="008C1904">
        <w:rPr>
          <w:rFonts w:ascii="Times New Roman" w:hAnsi="Times New Roman" w:cs="Times New Roman"/>
          <w:sz w:val="24"/>
          <w:szCs w:val="24"/>
        </w:rPr>
        <w:t>х</w:t>
      </w:r>
      <w:r w:rsidRPr="0053294A">
        <w:rPr>
          <w:rFonts w:ascii="Times New Roman" w:hAnsi="Times New Roman" w:cs="Times New Roman"/>
          <w:sz w:val="24"/>
          <w:szCs w:val="24"/>
        </w:rPr>
        <w:t xml:space="preserve"> в каждом испытании.</w:t>
      </w:r>
    </w:p>
    <w:p w14:paraId="75D095B2" w14:textId="5DF7E5C0" w:rsidR="00DA7F96" w:rsidRDefault="00DA7F96" w:rsidP="00DA7F96">
      <w:pPr>
        <w:spacing w:after="0" w:line="360" w:lineRule="auto"/>
        <w:ind w:firstLine="709"/>
        <w:jc w:val="both"/>
        <w:rPr>
          <w:rFonts w:ascii="Times New Roman" w:eastAsia="Times New Roman" w:hAnsi="Times New Roman" w:cs="Times New Roman"/>
          <w:b/>
          <w:sz w:val="24"/>
          <w:szCs w:val="24"/>
        </w:rPr>
      </w:pPr>
      <w:bookmarkStart w:id="17" w:name="_Hlk182478123"/>
      <w:r>
        <w:rPr>
          <w:rFonts w:ascii="Times New Roman" w:eastAsia="Times New Roman" w:hAnsi="Times New Roman" w:cs="Times New Roman"/>
          <w:b/>
          <w:sz w:val="24"/>
          <w:szCs w:val="24"/>
        </w:rPr>
        <w:t xml:space="preserve">1.9 </w:t>
      </w:r>
      <w:sdt>
        <w:sdtPr>
          <w:rPr>
            <w:rFonts w:ascii="Times New Roman" w:eastAsia="Times New Roman" w:hAnsi="Times New Roman" w:cs="Times New Roman"/>
            <w:b/>
            <w:sz w:val="24"/>
            <w:szCs w:val="24"/>
          </w:rPr>
          <w:id w:val="1373970472"/>
          <w:placeholder>
            <w:docPart w:val="D88045A7296F470AB7887C0E242EA90C"/>
          </w:placeholder>
        </w:sdtPr>
        <w:sdtContent>
          <w:r w:rsidR="00766396" w:rsidRPr="00766396">
            <w:rPr>
              <w:rFonts w:ascii="Times New Roman" w:eastAsia="Times New Roman" w:hAnsi="Times New Roman" w:cs="Times New Roman"/>
              <w:b/>
              <w:sz w:val="24"/>
              <w:szCs w:val="24"/>
            </w:rPr>
            <w:t>Биомиметическая нейростимуляция в реальном времени в нейророботизированной ноге</w:t>
          </w:r>
        </w:sdtContent>
      </w:sdt>
    </w:p>
    <w:bookmarkEnd w:id="17"/>
    <w:p w14:paraId="7639A4D6" w14:textId="6E8D6192" w:rsidR="00766396" w:rsidRPr="00F34D93" w:rsidRDefault="00766396" w:rsidP="00766396">
      <w:pPr>
        <w:spacing w:line="360" w:lineRule="auto"/>
        <w:ind w:firstLine="708"/>
        <w:jc w:val="both"/>
        <w:rPr>
          <w:rFonts w:ascii="Times New Roman" w:hAnsi="Times New Roman" w:cs="Times New Roman"/>
          <w:sz w:val="24"/>
          <w:szCs w:val="24"/>
        </w:rPr>
      </w:pPr>
      <w:r w:rsidRPr="00766396">
        <w:rPr>
          <w:rFonts w:ascii="Times New Roman" w:hAnsi="Times New Roman" w:cs="Times New Roman"/>
          <w:sz w:val="24"/>
          <w:szCs w:val="24"/>
        </w:rPr>
        <w:t xml:space="preserve">Нейропротезная система включала в себя роботизированную ногу с сенсоризированной стелькой со встроенными датчиками давления, а также микроконтроллер и нейростимулятор </w:t>
      </w:r>
      <w:r w:rsidR="00855A6B" w:rsidRPr="00855A6B">
        <w:rPr>
          <w:rFonts w:ascii="Times New Roman" w:hAnsi="Times New Roman" w:cs="Times New Roman"/>
          <w:sz w:val="24"/>
          <w:szCs w:val="24"/>
        </w:rPr>
        <w:t>[</w:t>
      </w:r>
      <w:r w:rsidRPr="00766396">
        <w:rPr>
          <w:rFonts w:ascii="Times New Roman" w:hAnsi="Times New Roman" w:cs="Times New Roman"/>
          <w:sz w:val="24"/>
          <w:szCs w:val="24"/>
        </w:rPr>
        <w:t>102</w:t>
      </w:r>
      <w:r w:rsidR="00855A6B" w:rsidRPr="00855A6B">
        <w:rPr>
          <w:rFonts w:ascii="Times New Roman" w:hAnsi="Times New Roman" w:cs="Times New Roman"/>
          <w:sz w:val="24"/>
          <w:szCs w:val="24"/>
        </w:rPr>
        <w:t>]</w:t>
      </w:r>
      <w:r w:rsidRPr="00766396">
        <w:rPr>
          <w:rFonts w:ascii="Times New Roman" w:hAnsi="Times New Roman" w:cs="Times New Roman"/>
          <w:sz w:val="24"/>
          <w:szCs w:val="24"/>
        </w:rPr>
        <w:t>, реализуя стратегии кодирования и обеспечивая сенсорную обратную связь в режиме реального времени с помощью имплантированных TIME. Мы внедрили и протестировали</w:t>
      </w:r>
      <w:r>
        <w:rPr>
          <w:rFonts w:ascii="Times New Roman" w:hAnsi="Times New Roman" w:cs="Times New Roman"/>
          <w:sz w:val="24"/>
          <w:szCs w:val="24"/>
        </w:rPr>
        <w:t xml:space="preserve"> следующие условия</w:t>
      </w:r>
      <w:r w:rsidRPr="00766396">
        <w:rPr>
          <w:rFonts w:ascii="Times New Roman" w:hAnsi="Times New Roman" w:cs="Times New Roman"/>
          <w:sz w:val="24"/>
          <w:szCs w:val="24"/>
        </w:rPr>
        <w:t>: (i) отсутствие обратной связи (NF): протез не обеспечива</w:t>
      </w:r>
      <w:r>
        <w:rPr>
          <w:rFonts w:ascii="Times New Roman" w:hAnsi="Times New Roman" w:cs="Times New Roman"/>
          <w:sz w:val="24"/>
          <w:szCs w:val="24"/>
        </w:rPr>
        <w:t>ет</w:t>
      </w:r>
      <w:r w:rsidRPr="00766396">
        <w:rPr>
          <w:rFonts w:ascii="Times New Roman" w:hAnsi="Times New Roman" w:cs="Times New Roman"/>
          <w:sz w:val="24"/>
          <w:szCs w:val="24"/>
        </w:rPr>
        <w:t xml:space="preserve"> никакой сенсорной обратной связи; (ii) линейная амплитудная нейромодуляция (LIN): протез обеспечива</w:t>
      </w:r>
      <w:r>
        <w:rPr>
          <w:rFonts w:ascii="Times New Roman" w:hAnsi="Times New Roman" w:cs="Times New Roman"/>
          <w:sz w:val="24"/>
          <w:szCs w:val="24"/>
        </w:rPr>
        <w:t>ет</w:t>
      </w:r>
      <w:r w:rsidRPr="00766396">
        <w:rPr>
          <w:rFonts w:ascii="Times New Roman" w:hAnsi="Times New Roman" w:cs="Times New Roman"/>
          <w:sz w:val="24"/>
          <w:szCs w:val="24"/>
        </w:rPr>
        <w:t xml:space="preserve"> линейную обратную связь от каналов сенсоризируемой стельки (пяточного, латерального или медиального и фронтального); (iii) дискретная по времени нейромодуляционная обратная связь (DISC): протез доставлял короткие последовательности стимуляции (0,5 с) при активации определенного датчика (пяточного, бокового или центрального и фронтального) и снова (0,5 с) при освобождении нагрузки от этого датчика (нейростимуляция доставлялась только на переходных процессах); (iv) биомиметическая нейромодуляционная обратная связь (BIOM): нейропротезное устройство обеспечивает биомиметическую стимуляцию, которая, как сообщается, вызывает более естественные ощущения, от трех каналов сенсоризируемой стельки (пяточного, бокового или центрального и фронтального). Для биомиметического подхода, основанного на моделировании (BIOM), соответствующие частотные </w:t>
      </w:r>
      <w:r w:rsidR="00662659">
        <w:rPr>
          <w:rFonts w:ascii="Times New Roman" w:hAnsi="Times New Roman" w:cs="Times New Roman"/>
          <w:sz w:val="24"/>
          <w:szCs w:val="24"/>
        </w:rPr>
        <w:t>трейны</w:t>
      </w:r>
      <w:r w:rsidRPr="00766396">
        <w:rPr>
          <w:rFonts w:ascii="Times New Roman" w:hAnsi="Times New Roman" w:cs="Times New Roman"/>
          <w:sz w:val="24"/>
          <w:szCs w:val="24"/>
        </w:rPr>
        <w:t xml:space="preserve"> были рассчитаны моделью ранее в автономном режиме для достижения соответствующей скорости во время реализации в реальном времени. Амплитуда стимуляции линейно модулировалась в зависимости от </w:t>
      </w:r>
      <w:r w:rsidR="00662659">
        <w:rPr>
          <w:rFonts w:ascii="Times New Roman" w:hAnsi="Times New Roman" w:cs="Times New Roman"/>
          <w:sz w:val="24"/>
          <w:szCs w:val="24"/>
        </w:rPr>
        <w:t>сигнала</w:t>
      </w:r>
      <w:r w:rsidRPr="00766396">
        <w:rPr>
          <w:rFonts w:ascii="Times New Roman" w:hAnsi="Times New Roman" w:cs="Times New Roman"/>
          <w:sz w:val="24"/>
          <w:szCs w:val="24"/>
        </w:rPr>
        <w:t xml:space="preserve"> датчика давления, как было предложено в Valle et al. (HNM-1) (39). В LIN и DISC частота стимуляции была фиксированной (тоническая стимуляция) с точностью до 50 Гц (7). Во время функциональных экспериментов, описанных в этой работе, три тактильных канала (вызывающие ощущения на пятке, латеральной или медиальной и фронтальной метке) использовались для сенсорной обратной связи во всех условиях. Доставляемый заряд аналогичным образом модулировался по трем возбуждающим каналам, но в другом диапазоне. Каждый канал был </w:t>
      </w:r>
      <w:r w:rsidRPr="00F34D93">
        <w:rPr>
          <w:rFonts w:ascii="Times New Roman" w:hAnsi="Times New Roman" w:cs="Times New Roman"/>
          <w:sz w:val="24"/>
          <w:szCs w:val="24"/>
        </w:rPr>
        <w:lastRenderedPageBreak/>
        <w:t xml:space="preserve">модулирован между его пороговым и максимальным значениями заряда, определенными в последнем сеансе </w:t>
      </w:r>
      <w:r w:rsidR="00662659" w:rsidRPr="00F34D93">
        <w:rPr>
          <w:rFonts w:ascii="Times New Roman" w:hAnsi="Times New Roman" w:cs="Times New Roman"/>
          <w:sz w:val="24"/>
          <w:szCs w:val="24"/>
        </w:rPr>
        <w:t>сравнения</w:t>
      </w:r>
      <w:r w:rsidRPr="00F34D93">
        <w:rPr>
          <w:rFonts w:ascii="Times New Roman" w:hAnsi="Times New Roman" w:cs="Times New Roman"/>
          <w:sz w:val="24"/>
          <w:szCs w:val="24"/>
        </w:rPr>
        <w:t xml:space="preserve">. Модели биомиметической стимуляции, принятые на трех каналах, были выбраны в соответствии с естественностью, воспринимаемой на каждой площади стопы (рис. S3) у каждого имплантированного участника. В частности, FAI </w:t>
      </w:r>
      <w:r w:rsidR="00662659" w:rsidRPr="00F34D93">
        <w:rPr>
          <w:rFonts w:ascii="Times New Roman" w:hAnsi="Times New Roman" w:cs="Times New Roman"/>
          <w:sz w:val="24"/>
          <w:szCs w:val="24"/>
        </w:rPr>
        <w:t>биомиметическая стимуляция</w:t>
      </w:r>
      <w:r w:rsidRPr="00F34D93">
        <w:rPr>
          <w:rFonts w:ascii="Times New Roman" w:hAnsi="Times New Roman" w:cs="Times New Roman"/>
          <w:sz w:val="24"/>
          <w:szCs w:val="24"/>
        </w:rPr>
        <w:t xml:space="preserve"> для лобной, латеральной и пяточной для S1 и S2, в то время как FULL </w:t>
      </w:r>
      <w:r w:rsidR="00662659" w:rsidRPr="00F34D93">
        <w:rPr>
          <w:rFonts w:ascii="Times New Roman" w:hAnsi="Times New Roman" w:cs="Times New Roman"/>
          <w:sz w:val="24"/>
          <w:szCs w:val="24"/>
        </w:rPr>
        <w:t>биомиметическая стимуляция</w:t>
      </w:r>
      <w:r w:rsidRPr="00F34D93">
        <w:rPr>
          <w:rFonts w:ascii="Times New Roman" w:hAnsi="Times New Roman" w:cs="Times New Roman"/>
          <w:sz w:val="24"/>
          <w:szCs w:val="24"/>
        </w:rPr>
        <w:t xml:space="preserve"> для латеральной как для S1, так и для S2.</w:t>
      </w:r>
    </w:p>
    <w:p w14:paraId="17838095" w14:textId="30AFB916" w:rsidR="00E70A88" w:rsidRPr="00F34D93" w:rsidRDefault="00E70A88" w:rsidP="00E70A88">
      <w:pPr>
        <w:spacing w:after="0" w:line="360" w:lineRule="auto"/>
        <w:ind w:firstLine="709"/>
        <w:jc w:val="both"/>
        <w:rPr>
          <w:rFonts w:ascii="Times New Roman" w:eastAsia="Times New Roman" w:hAnsi="Times New Roman" w:cs="Times New Roman"/>
          <w:b/>
          <w:sz w:val="24"/>
          <w:szCs w:val="24"/>
        </w:rPr>
      </w:pPr>
      <w:bookmarkStart w:id="18" w:name="_Hlk182478130"/>
      <w:r w:rsidRPr="00F34D93">
        <w:rPr>
          <w:rFonts w:ascii="Times New Roman" w:eastAsia="Times New Roman" w:hAnsi="Times New Roman" w:cs="Times New Roman"/>
          <w:b/>
          <w:sz w:val="24"/>
          <w:szCs w:val="24"/>
        </w:rPr>
        <w:t xml:space="preserve">1.10 </w:t>
      </w:r>
      <w:sdt>
        <w:sdtPr>
          <w:rPr>
            <w:rFonts w:ascii="Times New Roman" w:eastAsia="Times New Roman" w:hAnsi="Times New Roman" w:cs="Times New Roman"/>
            <w:b/>
            <w:sz w:val="24"/>
            <w:szCs w:val="24"/>
          </w:rPr>
          <w:id w:val="-1993857749"/>
          <w:placeholder>
            <w:docPart w:val="163F92EB961645B9A3F78B0AC05C43FB"/>
          </w:placeholder>
        </w:sdtPr>
        <w:sdtContent>
          <w:r w:rsidRPr="00F34D93">
            <w:rPr>
              <w:rFonts w:ascii="Times New Roman" w:eastAsia="Times New Roman" w:hAnsi="Times New Roman" w:cs="Times New Roman"/>
              <w:b/>
              <w:sz w:val="24"/>
              <w:szCs w:val="24"/>
            </w:rPr>
            <w:t>Тестирование на лестнице</w:t>
          </w:r>
        </w:sdtContent>
      </w:sdt>
    </w:p>
    <w:bookmarkEnd w:id="18"/>
    <w:p w14:paraId="01AEC61E" w14:textId="1FF46216" w:rsidR="00DA7F96" w:rsidRPr="0053294A" w:rsidRDefault="00E70A88" w:rsidP="0053294A">
      <w:pPr>
        <w:spacing w:line="360" w:lineRule="auto"/>
        <w:ind w:firstLine="708"/>
        <w:jc w:val="both"/>
        <w:rPr>
          <w:rFonts w:ascii="Times New Roman" w:hAnsi="Times New Roman" w:cs="Times New Roman"/>
          <w:sz w:val="24"/>
          <w:szCs w:val="24"/>
        </w:rPr>
      </w:pPr>
      <w:r w:rsidRPr="00F34D93">
        <w:rPr>
          <w:rFonts w:ascii="Times New Roman" w:hAnsi="Times New Roman" w:cs="Times New Roman"/>
          <w:sz w:val="24"/>
          <w:szCs w:val="24"/>
        </w:rPr>
        <w:t xml:space="preserve">Во время теста на лестнице S1 и S2 были протестированы в сеансах по 30 с по 10 раз в каждом условии. Установка была сконфигурирована в виде угловой лестницы, наделенной шестью ступенями высотой 10 см и глубиной 28 см с одной стороны и четырьмя ступенями высотой 15 см и глубиной 27,5 см с другой. Участников попросили идти по </w:t>
      </w:r>
      <w:r w:rsidRPr="00E70A88">
        <w:rPr>
          <w:rFonts w:ascii="Times New Roman" w:hAnsi="Times New Roman" w:cs="Times New Roman"/>
          <w:sz w:val="24"/>
          <w:szCs w:val="24"/>
        </w:rPr>
        <w:t xml:space="preserve">часовой стрелке, поднимаясь вверх по шести ступеням и спускаясь по четырем ступеням. Сеансы ходьбы проводились в четырех различных условиях: (i) отсутствие обратной связи; (ii) линейная нейромодуляционная обратная связь; (iii) дискретная по времени нейромодуляционная обратная связь; (iv) биомиметическая нейромодуляционная обратная связь. Все условия стимуляции были случайным образом представлены добровольцам. Скорость походки для этой задачи была указана в пересчете на количество кругов, как это делалось ранее </w:t>
      </w:r>
      <w:r w:rsidR="00855A6B" w:rsidRPr="00855A6B">
        <w:rPr>
          <w:rFonts w:ascii="Times New Roman" w:hAnsi="Times New Roman" w:cs="Times New Roman"/>
          <w:sz w:val="24"/>
          <w:szCs w:val="24"/>
        </w:rPr>
        <w:t>[</w:t>
      </w:r>
      <w:r w:rsidRPr="00E70A88">
        <w:rPr>
          <w:rFonts w:ascii="Times New Roman" w:hAnsi="Times New Roman" w:cs="Times New Roman"/>
          <w:sz w:val="24"/>
          <w:szCs w:val="24"/>
        </w:rPr>
        <w:t>47</w:t>
      </w:r>
      <w:r w:rsidR="00855A6B" w:rsidRPr="00855A6B">
        <w:rPr>
          <w:rFonts w:ascii="Times New Roman" w:hAnsi="Times New Roman" w:cs="Times New Roman"/>
          <w:sz w:val="24"/>
          <w:szCs w:val="24"/>
        </w:rPr>
        <w:t>]</w:t>
      </w:r>
      <w:r w:rsidRPr="00E70A88">
        <w:rPr>
          <w:rFonts w:ascii="Times New Roman" w:hAnsi="Times New Roman" w:cs="Times New Roman"/>
          <w:sz w:val="24"/>
          <w:szCs w:val="24"/>
        </w:rPr>
        <w:t>. Круг предназначен для подъема и спуска по лестнице и возвращения в исходное положение. Большее количество пройденных кругов свидетельствует о более высокой скорости, и наоборот. S1 и S2 выполнили эту задачу.</w:t>
      </w:r>
    </w:p>
    <w:p w14:paraId="6EEEFBE8" w14:textId="1B813065" w:rsidR="00E70A88" w:rsidRPr="00F34D93" w:rsidRDefault="00E70A88" w:rsidP="00E70A88">
      <w:pPr>
        <w:spacing w:after="0" w:line="360" w:lineRule="auto"/>
        <w:ind w:firstLine="709"/>
        <w:jc w:val="both"/>
        <w:rPr>
          <w:rFonts w:ascii="Times New Roman" w:eastAsia="Times New Roman" w:hAnsi="Times New Roman" w:cs="Times New Roman"/>
          <w:b/>
          <w:sz w:val="24"/>
          <w:szCs w:val="24"/>
        </w:rPr>
      </w:pPr>
      <w:bookmarkStart w:id="19" w:name="_Hlk182478137"/>
      <w:r w:rsidRPr="00F34D93">
        <w:rPr>
          <w:rFonts w:ascii="Times New Roman" w:eastAsia="Times New Roman" w:hAnsi="Times New Roman" w:cs="Times New Roman"/>
          <w:b/>
          <w:sz w:val="24"/>
          <w:szCs w:val="24"/>
        </w:rPr>
        <w:t xml:space="preserve">1.11 </w:t>
      </w:r>
      <w:sdt>
        <w:sdtPr>
          <w:rPr>
            <w:rFonts w:ascii="Times New Roman" w:eastAsia="Times New Roman" w:hAnsi="Times New Roman" w:cs="Times New Roman"/>
            <w:b/>
            <w:sz w:val="24"/>
            <w:szCs w:val="24"/>
          </w:rPr>
          <w:id w:val="2096886456"/>
          <w:placeholder>
            <w:docPart w:val="84F2A7C3D4DF46CDB8511139F2372874"/>
          </w:placeholder>
        </w:sdtPr>
        <w:sdtContent>
          <w:r w:rsidRPr="00F34D93">
            <w:rPr>
              <w:rFonts w:ascii="Times New Roman" w:eastAsia="Times New Roman" w:hAnsi="Times New Roman" w:cs="Times New Roman"/>
              <w:b/>
              <w:sz w:val="24"/>
              <w:szCs w:val="24"/>
            </w:rPr>
            <w:t>Двойная когнитивная задача</w:t>
          </w:r>
        </w:sdtContent>
      </w:sdt>
    </w:p>
    <w:bookmarkEnd w:id="19"/>
    <w:p w14:paraId="66DFB1D5" w14:textId="2E70D0A0" w:rsidR="006400EC" w:rsidRPr="00F34D93" w:rsidRDefault="00E70A88" w:rsidP="006400EC">
      <w:pPr>
        <w:spacing w:line="360" w:lineRule="auto"/>
        <w:ind w:firstLine="708"/>
        <w:jc w:val="both"/>
        <w:rPr>
          <w:rFonts w:ascii="Times New Roman" w:hAnsi="Times New Roman" w:cs="Times New Roman"/>
          <w:sz w:val="24"/>
          <w:szCs w:val="24"/>
        </w:rPr>
      </w:pPr>
      <w:r w:rsidRPr="00F34D93">
        <w:rPr>
          <w:rFonts w:ascii="Times New Roman" w:hAnsi="Times New Roman" w:cs="Times New Roman"/>
          <w:sz w:val="24"/>
          <w:szCs w:val="24"/>
        </w:rPr>
        <w:t>В когнитивно</w:t>
      </w:r>
      <w:r w:rsidR="00B92516" w:rsidRPr="00F34D93">
        <w:rPr>
          <w:rFonts w:ascii="Times New Roman" w:hAnsi="Times New Roman" w:cs="Times New Roman"/>
          <w:sz w:val="24"/>
          <w:szCs w:val="24"/>
        </w:rPr>
        <w:t>й</w:t>
      </w:r>
      <w:r w:rsidRPr="00F34D93">
        <w:rPr>
          <w:rFonts w:ascii="Times New Roman" w:hAnsi="Times New Roman" w:cs="Times New Roman"/>
          <w:sz w:val="24"/>
          <w:szCs w:val="24"/>
        </w:rPr>
        <w:t xml:space="preserve"> двойно</w:t>
      </w:r>
      <w:r w:rsidR="00B92516" w:rsidRPr="00F34D93">
        <w:rPr>
          <w:rFonts w:ascii="Times New Roman" w:hAnsi="Times New Roman" w:cs="Times New Roman"/>
          <w:sz w:val="24"/>
          <w:szCs w:val="24"/>
        </w:rPr>
        <w:t>е</w:t>
      </w:r>
      <w:r w:rsidRPr="00F34D93">
        <w:rPr>
          <w:rFonts w:ascii="Times New Roman" w:hAnsi="Times New Roman" w:cs="Times New Roman"/>
          <w:sz w:val="24"/>
          <w:szCs w:val="24"/>
        </w:rPr>
        <w:t xml:space="preserve"> задач</w:t>
      </w:r>
      <w:r w:rsidR="00B92516" w:rsidRPr="00F34D93">
        <w:rPr>
          <w:rFonts w:ascii="Times New Roman" w:hAnsi="Times New Roman" w:cs="Times New Roman"/>
          <w:sz w:val="24"/>
          <w:szCs w:val="24"/>
        </w:rPr>
        <w:t>е</w:t>
      </w:r>
      <w:r w:rsidRPr="00F34D93">
        <w:rPr>
          <w:rFonts w:ascii="Times New Roman" w:hAnsi="Times New Roman" w:cs="Times New Roman"/>
          <w:sz w:val="24"/>
          <w:szCs w:val="24"/>
        </w:rPr>
        <w:t xml:space="preserve"> сначала S1 и S2 были проинструктированы пройти вперед 5 м (исходный уровень, рис.S 4)</w:t>
      </w:r>
      <w:r w:rsidR="00B92516" w:rsidRPr="00F34D93">
        <w:rPr>
          <w:rFonts w:ascii="Times New Roman" w:hAnsi="Times New Roman" w:cs="Times New Roman"/>
          <w:sz w:val="24"/>
          <w:szCs w:val="24"/>
        </w:rPr>
        <w:t xml:space="preserve"> </w:t>
      </w:r>
      <w:r w:rsidRPr="00F34D93">
        <w:rPr>
          <w:rFonts w:ascii="Times New Roman" w:hAnsi="Times New Roman" w:cs="Times New Roman"/>
          <w:sz w:val="24"/>
          <w:szCs w:val="24"/>
        </w:rPr>
        <w:t xml:space="preserve">10 раз для 4 условий (BIOM, LIN, DISC и NF), выполняемых в случайном порядке. </w:t>
      </w:r>
      <w:r w:rsidR="00B92516" w:rsidRPr="00F34D93">
        <w:rPr>
          <w:rFonts w:ascii="Times New Roman" w:hAnsi="Times New Roman" w:cs="Times New Roman"/>
          <w:sz w:val="24"/>
          <w:szCs w:val="24"/>
        </w:rPr>
        <w:t>Далее</w:t>
      </w:r>
      <w:r w:rsidRPr="00F34D93">
        <w:rPr>
          <w:rFonts w:ascii="Times New Roman" w:hAnsi="Times New Roman" w:cs="Times New Roman"/>
          <w:sz w:val="24"/>
          <w:szCs w:val="24"/>
        </w:rPr>
        <w:t xml:space="preserve"> их попросили пройти одинаковое расстояние, выполняя двойную задачу. В частности, они должны были произносить задом наперед на своем родном языке (сербском) слово из пяти букв, которое ранее не встречалось. Кроме того, это задание было выполнено 10 раз по 4 условиям (BIOM, LIN, DISC и NF), выполняемым в случайном порядке. Во время выполнения когнитивной двойной задачи участник</w:t>
      </w:r>
      <w:r w:rsidR="00B92516" w:rsidRPr="00F34D93">
        <w:rPr>
          <w:rFonts w:ascii="Times New Roman" w:hAnsi="Times New Roman" w:cs="Times New Roman"/>
          <w:sz w:val="24"/>
          <w:szCs w:val="24"/>
        </w:rPr>
        <w:t>ами</w:t>
      </w:r>
      <w:r w:rsidRPr="00F34D93">
        <w:rPr>
          <w:rFonts w:ascii="Times New Roman" w:hAnsi="Times New Roman" w:cs="Times New Roman"/>
          <w:sz w:val="24"/>
          <w:szCs w:val="24"/>
        </w:rPr>
        <w:t xml:space="preserve"> регистрировали</w:t>
      </w:r>
      <w:r w:rsidR="00B92516" w:rsidRPr="00F34D93">
        <w:rPr>
          <w:rFonts w:ascii="Times New Roman" w:hAnsi="Times New Roman" w:cs="Times New Roman"/>
          <w:sz w:val="24"/>
          <w:szCs w:val="24"/>
        </w:rPr>
        <w:t>сь</w:t>
      </w:r>
      <w:r w:rsidRPr="00F34D93">
        <w:rPr>
          <w:rFonts w:ascii="Times New Roman" w:hAnsi="Times New Roman" w:cs="Times New Roman"/>
          <w:sz w:val="24"/>
          <w:szCs w:val="24"/>
        </w:rPr>
        <w:t xml:space="preserve"> как скорость ходьбы (м/с), так и точность выполнения (% правильных букв) (рис. 6b). S1 и S2 выполнили эту задачу.</w:t>
      </w:r>
    </w:p>
    <w:p w14:paraId="1C4FA0CF" w14:textId="3ABE994B" w:rsidR="00B92516" w:rsidRPr="00F34D93" w:rsidRDefault="00B92516" w:rsidP="00B92516">
      <w:pPr>
        <w:spacing w:after="0" w:line="360" w:lineRule="auto"/>
        <w:ind w:firstLine="709"/>
        <w:jc w:val="both"/>
        <w:rPr>
          <w:rFonts w:ascii="Times New Roman" w:eastAsia="Times New Roman" w:hAnsi="Times New Roman" w:cs="Times New Roman"/>
          <w:b/>
          <w:sz w:val="24"/>
          <w:szCs w:val="24"/>
        </w:rPr>
      </w:pPr>
      <w:bookmarkStart w:id="20" w:name="_Hlk182478143"/>
      <w:r w:rsidRPr="00F34D93">
        <w:rPr>
          <w:rFonts w:ascii="Times New Roman" w:eastAsia="Times New Roman" w:hAnsi="Times New Roman" w:cs="Times New Roman"/>
          <w:b/>
          <w:sz w:val="24"/>
          <w:szCs w:val="24"/>
        </w:rPr>
        <w:t xml:space="preserve">1.12 </w:t>
      </w:r>
      <w:sdt>
        <w:sdtPr>
          <w:rPr>
            <w:rFonts w:ascii="Times New Roman" w:eastAsia="Times New Roman" w:hAnsi="Times New Roman" w:cs="Times New Roman"/>
            <w:b/>
            <w:sz w:val="24"/>
            <w:szCs w:val="24"/>
          </w:rPr>
          <w:id w:val="320314523"/>
          <w:placeholder>
            <w:docPart w:val="AA397D4E030B41F58DC3A9ED2217EEEF"/>
          </w:placeholder>
        </w:sdtPr>
        <w:sdtContent>
          <w:r w:rsidRPr="00F34D93">
            <w:rPr>
              <w:rFonts w:ascii="Times New Roman" w:eastAsia="Times New Roman" w:hAnsi="Times New Roman" w:cs="Times New Roman"/>
              <w:b/>
              <w:sz w:val="24"/>
              <w:szCs w:val="24"/>
            </w:rPr>
            <w:t>Оценка уверенности участников во время выполнения двигательной задачи</w:t>
          </w:r>
        </w:sdtContent>
      </w:sdt>
    </w:p>
    <w:bookmarkEnd w:id="20"/>
    <w:p w14:paraId="588DF75E" w14:textId="2BD85775" w:rsidR="00B92516" w:rsidRPr="00F34D93" w:rsidRDefault="00B92516" w:rsidP="00B92516">
      <w:pPr>
        <w:spacing w:line="360" w:lineRule="auto"/>
        <w:ind w:firstLine="708"/>
        <w:jc w:val="both"/>
        <w:rPr>
          <w:rFonts w:ascii="Times New Roman" w:hAnsi="Times New Roman" w:cs="Times New Roman"/>
          <w:sz w:val="24"/>
          <w:szCs w:val="24"/>
        </w:rPr>
      </w:pPr>
      <w:r w:rsidRPr="00F34D93">
        <w:rPr>
          <w:rFonts w:ascii="Times New Roman" w:hAnsi="Times New Roman" w:cs="Times New Roman"/>
          <w:sz w:val="24"/>
          <w:szCs w:val="24"/>
        </w:rPr>
        <w:lastRenderedPageBreak/>
        <w:t>В конце каждого тестирования на лестнице участникам предлагалось оценить свою уверенность во время выполнения двигательной задачи, используя визуальную аналоговую шкалу (от 0 до 10). Данные были получены в условиях BIOM, LIN, DISC и NF в S1 и S2.</w:t>
      </w:r>
    </w:p>
    <w:p w14:paraId="0F2D6CD3" w14:textId="0D7D8559" w:rsidR="002235F6" w:rsidRPr="00F34D93" w:rsidRDefault="002235F6" w:rsidP="002235F6">
      <w:pPr>
        <w:spacing w:after="0" w:line="360" w:lineRule="auto"/>
        <w:ind w:firstLine="709"/>
        <w:jc w:val="both"/>
        <w:rPr>
          <w:rFonts w:ascii="Times New Roman" w:eastAsia="Times New Roman" w:hAnsi="Times New Roman" w:cs="Times New Roman"/>
          <w:b/>
          <w:sz w:val="24"/>
          <w:szCs w:val="24"/>
        </w:rPr>
      </w:pPr>
      <w:bookmarkStart w:id="21" w:name="_Hlk182478149"/>
      <w:r w:rsidRPr="00F34D93">
        <w:rPr>
          <w:rFonts w:ascii="Times New Roman" w:eastAsia="Times New Roman" w:hAnsi="Times New Roman" w:cs="Times New Roman"/>
          <w:b/>
          <w:sz w:val="24"/>
          <w:szCs w:val="24"/>
        </w:rPr>
        <w:t xml:space="preserve">1.13 </w:t>
      </w:r>
      <w:sdt>
        <w:sdtPr>
          <w:rPr>
            <w:rFonts w:ascii="Times New Roman" w:eastAsia="Times New Roman" w:hAnsi="Times New Roman" w:cs="Times New Roman"/>
            <w:b/>
            <w:sz w:val="24"/>
            <w:szCs w:val="24"/>
          </w:rPr>
          <w:id w:val="-420255737"/>
          <w:placeholder>
            <w:docPart w:val="E688EBBB32C9406CA68DFC5DAB032238"/>
          </w:placeholder>
        </w:sdtPr>
        <w:sdtContent>
          <w:r w:rsidRPr="00F34D93">
            <w:rPr>
              <w:rFonts w:ascii="Times New Roman" w:eastAsia="Times New Roman" w:hAnsi="Times New Roman" w:cs="Times New Roman"/>
              <w:b/>
              <w:sz w:val="24"/>
              <w:szCs w:val="24"/>
            </w:rPr>
            <w:t>Статистический анализ</w:t>
          </w:r>
        </w:sdtContent>
      </w:sdt>
    </w:p>
    <w:bookmarkEnd w:id="21"/>
    <w:p w14:paraId="3258B4BF" w14:textId="5F1CEB00" w:rsidR="002235F6" w:rsidRPr="002235F6" w:rsidRDefault="002235F6" w:rsidP="002235F6">
      <w:pPr>
        <w:spacing w:line="360" w:lineRule="auto"/>
        <w:ind w:firstLine="708"/>
        <w:jc w:val="both"/>
        <w:rPr>
          <w:rFonts w:ascii="Times New Roman" w:hAnsi="Times New Roman" w:cs="Times New Roman"/>
          <w:sz w:val="24"/>
          <w:szCs w:val="24"/>
        </w:rPr>
      </w:pPr>
      <w:r w:rsidRPr="00F34D93">
        <w:rPr>
          <w:rFonts w:ascii="Times New Roman" w:hAnsi="Times New Roman" w:cs="Times New Roman"/>
          <w:sz w:val="24"/>
          <w:szCs w:val="24"/>
        </w:rPr>
        <w:t>Все данные были экспортированы и обработаны оффлайн в Python (3.7.3, Python Software Foundation), с использованием пакетов "SciPy" и "NumPy", и MATLAB (R2020a, The MathWorks, Natick, USA). Все данные были представлены в виде средних значений ± SD (если не указан</w:t>
      </w:r>
      <w:r w:rsidR="00657327" w:rsidRPr="00F34D93">
        <w:rPr>
          <w:rFonts w:ascii="Times New Roman" w:hAnsi="Times New Roman" w:cs="Times New Roman"/>
          <w:sz w:val="24"/>
          <w:szCs w:val="24"/>
        </w:rPr>
        <w:t xml:space="preserve"> другой формат представления данных</w:t>
      </w:r>
      <w:r w:rsidRPr="00F34D93">
        <w:rPr>
          <w:rFonts w:ascii="Times New Roman" w:hAnsi="Times New Roman" w:cs="Times New Roman"/>
          <w:sz w:val="24"/>
          <w:szCs w:val="24"/>
        </w:rPr>
        <w:t>). Нормальность распределени</w:t>
      </w:r>
      <w:r w:rsidR="002F4547" w:rsidRPr="00F34D93">
        <w:rPr>
          <w:rFonts w:ascii="Times New Roman" w:hAnsi="Times New Roman" w:cs="Times New Roman"/>
          <w:sz w:val="24"/>
          <w:szCs w:val="24"/>
        </w:rPr>
        <w:t>я</w:t>
      </w:r>
      <w:r w:rsidRPr="00F34D93">
        <w:rPr>
          <w:rFonts w:ascii="Times New Roman" w:hAnsi="Times New Roman" w:cs="Times New Roman"/>
          <w:sz w:val="24"/>
          <w:szCs w:val="24"/>
        </w:rPr>
        <w:t xml:space="preserve"> данных </w:t>
      </w:r>
      <w:r w:rsidR="002F4547" w:rsidRPr="00F34D93">
        <w:rPr>
          <w:rFonts w:ascii="Times New Roman" w:hAnsi="Times New Roman" w:cs="Times New Roman"/>
          <w:sz w:val="24"/>
          <w:szCs w:val="24"/>
        </w:rPr>
        <w:t>оценивали</w:t>
      </w:r>
      <w:r w:rsidRPr="00F34D93">
        <w:rPr>
          <w:rFonts w:ascii="Times New Roman" w:hAnsi="Times New Roman" w:cs="Times New Roman"/>
          <w:sz w:val="24"/>
          <w:szCs w:val="24"/>
        </w:rPr>
        <w:t xml:space="preserve"> с помощью критерия Колмогорова–Смирнова с использованием функции Matlab "kstest". Для визуального контроля </w:t>
      </w:r>
      <w:r w:rsidR="002F4547" w:rsidRPr="00F34D93">
        <w:rPr>
          <w:rFonts w:ascii="Times New Roman" w:hAnsi="Times New Roman" w:cs="Times New Roman"/>
          <w:sz w:val="24"/>
          <w:szCs w:val="24"/>
        </w:rPr>
        <w:t>распределения</w:t>
      </w:r>
      <w:r w:rsidRPr="00F34D93">
        <w:rPr>
          <w:rFonts w:ascii="Times New Roman" w:hAnsi="Times New Roman" w:cs="Times New Roman"/>
          <w:sz w:val="24"/>
          <w:szCs w:val="24"/>
        </w:rPr>
        <w:t xml:space="preserve"> мы использовали квантиль-квантильный график (QQ-plot) с помощью функции Matlab "qqplot". QQ строит </w:t>
      </w:r>
      <w:r w:rsidRPr="002235F6">
        <w:rPr>
          <w:rFonts w:ascii="Times New Roman" w:hAnsi="Times New Roman" w:cs="Times New Roman"/>
          <w:sz w:val="24"/>
          <w:szCs w:val="24"/>
        </w:rPr>
        <w:t xml:space="preserve">графики квантилей данных в зависимости от теоретических значений квантилей из нормального распределения. Если распределение данных нормальное, график выглядит линейным. Кроме того, мы проверили гистограмму точек данных. Если данные распределены примерно нормально, гистограмма должна напоминать колоколообразную кривую. В случае гауссова распределения был применен односторонний дисперсионный анализ с использованием функции Matlab "anova1". Кроме того, </w:t>
      </w:r>
      <w:r w:rsidR="002F4547">
        <w:rPr>
          <w:rFonts w:ascii="Times New Roman" w:hAnsi="Times New Roman" w:cs="Times New Roman"/>
          <w:sz w:val="24"/>
          <w:szCs w:val="24"/>
        </w:rPr>
        <w:t xml:space="preserve">сравнение двух и более групп было </w:t>
      </w:r>
      <w:r w:rsidRPr="002235F6">
        <w:rPr>
          <w:rFonts w:ascii="Times New Roman" w:hAnsi="Times New Roman" w:cs="Times New Roman"/>
          <w:sz w:val="24"/>
          <w:szCs w:val="24"/>
        </w:rPr>
        <w:t>выполн</w:t>
      </w:r>
      <w:r w:rsidR="002F4547">
        <w:rPr>
          <w:rFonts w:ascii="Times New Roman" w:hAnsi="Times New Roman" w:cs="Times New Roman"/>
          <w:sz w:val="24"/>
          <w:szCs w:val="24"/>
        </w:rPr>
        <w:t>ено с помощью</w:t>
      </w:r>
      <w:r w:rsidRPr="002235F6">
        <w:rPr>
          <w:rFonts w:ascii="Times New Roman" w:hAnsi="Times New Roman" w:cs="Times New Roman"/>
          <w:sz w:val="24"/>
          <w:szCs w:val="24"/>
        </w:rPr>
        <w:t xml:space="preserve"> тест</w:t>
      </w:r>
      <w:r w:rsidR="002F4547">
        <w:rPr>
          <w:rFonts w:ascii="Times New Roman" w:hAnsi="Times New Roman" w:cs="Times New Roman"/>
          <w:sz w:val="24"/>
          <w:szCs w:val="24"/>
        </w:rPr>
        <w:t>а</w:t>
      </w:r>
      <w:r w:rsidRPr="002235F6">
        <w:rPr>
          <w:rFonts w:ascii="Times New Roman" w:hAnsi="Times New Roman" w:cs="Times New Roman"/>
          <w:sz w:val="24"/>
          <w:szCs w:val="24"/>
        </w:rPr>
        <w:t xml:space="preserve"> Краскела-Уоллиса</w:t>
      </w:r>
      <w:r w:rsidR="002F4547">
        <w:rPr>
          <w:rFonts w:ascii="Times New Roman" w:hAnsi="Times New Roman" w:cs="Times New Roman"/>
          <w:sz w:val="24"/>
          <w:szCs w:val="24"/>
        </w:rPr>
        <w:t xml:space="preserve"> и пост-хок теста по Данну.</w:t>
      </w:r>
      <w:r w:rsidRPr="002235F6">
        <w:rPr>
          <w:rFonts w:ascii="Times New Roman" w:hAnsi="Times New Roman" w:cs="Times New Roman"/>
          <w:sz w:val="24"/>
          <w:szCs w:val="24"/>
        </w:rPr>
        <w:t xml:space="preserve"> </w:t>
      </w:r>
      <w:r w:rsidR="002F4547">
        <w:rPr>
          <w:rFonts w:ascii="Times New Roman" w:hAnsi="Times New Roman" w:cs="Times New Roman"/>
          <w:sz w:val="24"/>
          <w:szCs w:val="24"/>
        </w:rPr>
        <w:t xml:space="preserve">Различия считали значимыми при </w:t>
      </w:r>
      <w:r w:rsidR="002F4547">
        <w:rPr>
          <w:rFonts w:ascii="Times New Roman" w:hAnsi="Times New Roman" w:cs="Times New Roman"/>
          <w:sz w:val="24"/>
          <w:szCs w:val="24"/>
          <w:lang w:val="en-US"/>
        </w:rPr>
        <w:t>p</w:t>
      </w:r>
      <w:r w:rsidR="002F4547" w:rsidRPr="002F4547">
        <w:rPr>
          <w:rFonts w:ascii="Times New Roman" w:hAnsi="Times New Roman" w:cs="Times New Roman"/>
          <w:sz w:val="24"/>
          <w:szCs w:val="24"/>
        </w:rPr>
        <w:t>&lt;</w:t>
      </w:r>
      <w:r w:rsidRPr="002235F6">
        <w:rPr>
          <w:rFonts w:ascii="Times New Roman" w:hAnsi="Times New Roman" w:cs="Times New Roman"/>
          <w:sz w:val="24"/>
          <w:szCs w:val="24"/>
        </w:rPr>
        <w:t>0,05</w:t>
      </w:r>
      <w:r w:rsidR="002F4547" w:rsidRPr="002F4547">
        <w:rPr>
          <w:rFonts w:ascii="Times New Roman" w:hAnsi="Times New Roman" w:cs="Times New Roman"/>
          <w:sz w:val="24"/>
          <w:szCs w:val="24"/>
        </w:rPr>
        <w:t xml:space="preserve"> (</w:t>
      </w:r>
      <w:r w:rsidRPr="002235F6">
        <w:rPr>
          <w:rFonts w:ascii="Times New Roman" w:hAnsi="Times New Roman" w:cs="Times New Roman"/>
          <w:sz w:val="24"/>
          <w:szCs w:val="24"/>
        </w:rPr>
        <w:t>если в подписях к рисункам не указан</w:t>
      </w:r>
      <w:r w:rsidR="002F4547">
        <w:rPr>
          <w:rFonts w:ascii="Times New Roman" w:hAnsi="Times New Roman" w:cs="Times New Roman"/>
          <w:sz w:val="24"/>
          <w:szCs w:val="24"/>
        </w:rPr>
        <w:t>а другая информация</w:t>
      </w:r>
      <w:r w:rsidR="002F4547" w:rsidRPr="002F4547">
        <w:rPr>
          <w:rFonts w:ascii="Times New Roman" w:hAnsi="Times New Roman" w:cs="Times New Roman"/>
          <w:sz w:val="24"/>
          <w:szCs w:val="24"/>
        </w:rPr>
        <w:t>)</w:t>
      </w:r>
      <w:r w:rsidRPr="002235F6">
        <w:rPr>
          <w:rFonts w:ascii="Times New Roman" w:hAnsi="Times New Roman" w:cs="Times New Roman"/>
          <w:sz w:val="24"/>
          <w:szCs w:val="24"/>
        </w:rPr>
        <w:t>.</w:t>
      </w:r>
    </w:p>
    <w:p w14:paraId="73F1C367" w14:textId="4627B27F" w:rsidR="00631FB6" w:rsidRPr="00F34D93" w:rsidRDefault="00631FB6" w:rsidP="00631FB6">
      <w:pPr>
        <w:spacing w:after="0" w:line="360" w:lineRule="auto"/>
        <w:ind w:firstLine="709"/>
        <w:jc w:val="both"/>
        <w:rPr>
          <w:rFonts w:ascii="Times New Roman" w:eastAsia="Times New Roman" w:hAnsi="Times New Roman" w:cs="Times New Roman"/>
          <w:b/>
          <w:sz w:val="24"/>
          <w:szCs w:val="24"/>
        </w:rPr>
      </w:pPr>
      <w:bookmarkStart w:id="22" w:name="_Hlk182478155"/>
      <w:r w:rsidRPr="00F34D93">
        <w:rPr>
          <w:rFonts w:ascii="Times New Roman" w:eastAsia="Times New Roman" w:hAnsi="Times New Roman" w:cs="Times New Roman"/>
          <w:b/>
          <w:sz w:val="24"/>
          <w:szCs w:val="24"/>
        </w:rPr>
        <w:t>2</w:t>
      </w:r>
      <w:r w:rsidR="00F81740" w:rsidRPr="00F34D93">
        <w:rPr>
          <w:rFonts w:ascii="Times New Roman" w:eastAsia="Times New Roman" w:hAnsi="Times New Roman" w:cs="Times New Roman"/>
          <w:b/>
          <w:sz w:val="24"/>
          <w:szCs w:val="24"/>
        </w:rPr>
        <w:t>.</w:t>
      </w:r>
      <w:r w:rsidRPr="00F34D93">
        <w:rPr>
          <w:rFonts w:ascii="Times New Roman" w:eastAsia="Times New Roman" w:hAnsi="Times New Roman" w:cs="Times New Roman"/>
          <w:b/>
          <w:sz w:val="24"/>
          <w:szCs w:val="24"/>
        </w:rPr>
        <w:t xml:space="preserve">  </w:t>
      </w:r>
      <w:sdt>
        <w:sdtPr>
          <w:rPr>
            <w:rFonts w:ascii="Times New Roman" w:eastAsia="Times New Roman" w:hAnsi="Times New Roman" w:cs="Times New Roman"/>
            <w:b/>
            <w:sz w:val="24"/>
            <w:szCs w:val="24"/>
          </w:rPr>
          <w:id w:val="1797027546"/>
          <w:placeholder>
            <w:docPart w:val="A08860FDCAEA4DA3A1F23CF3A980B216"/>
          </w:placeholder>
        </w:sdtPr>
        <w:sdtContent>
          <w:r w:rsidRPr="00F34D93">
            <w:rPr>
              <w:rFonts w:ascii="Times New Roman" w:eastAsia="Times New Roman" w:hAnsi="Times New Roman" w:cs="Times New Roman"/>
              <w:b/>
              <w:sz w:val="24"/>
              <w:szCs w:val="24"/>
            </w:rPr>
            <w:t xml:space="preserve">Результаты </w:t>
          </w:r>
        </w:sdtContent>
      </w:sdt>
    </w:p>
    <w:bookmarkEnd w:id="22"/>
    <w:p w14:paraId="61809433" w14:textId="09CE278F" w:rsidR="00741C08" w:rsidRPr="00F34D93" w:rsidRDefault="00741C08" w:rsidP="006E44A7">
      <w:pPr>
        <w:spacing w:after="16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Для разработки оптимальной стратегии нейростимуляции, основанной на биоинспирированных вычислениях, способных эффективно передавать соматоощущения, мы использовали тройную структуру, включающую вычислительное моделирование, испытания на животных и клинические испытания на людях (</w:t>
      </w:r>
      <w:r w:rsidR="005133DE" w:rsidRPr="00F34D93">
        <w:rPr>
          <w:rFonts w:ascii="Times New Roman" w:hAnsi="Times New Roman" w:cs="Times New Roman"/>
          <w:sz w:val="24"/>
          <w:szCs w:val="24"/>
        </w:rPr>
        <w:t>Р</w:t>
      </w:r>
      <w:r w:rsidRPr="00F34D93">
        <w:rPr>
          <w:rFonts w:ascii="Times New Roman" w:hAnsi="Times New Roman" w:cs="Times New Roman"/>
          <w:sz w:val="24"/>
          <w:szCs w:val="24"/>
        </w:rPr>
        <w:t xml:space="preserve">ис. 1). Вычислительное моделирование заключалось в разработке стратегий нейростимуляции для имитации вычислений естественного прикосновения, сформированных моделированием </w:t>
      </w:r>
      <w:r w:rsidRPr="00F34D93">
        <w:rPr>
          <w:rFonts w:ascii="Times New Roman" w:hAnsi="Times New Roman" w:cs="Times New Roman"/>
          <w:i/>
          <w:iCs/>
          <w:sz w:val="24"/>
          <w:szCs w:val="24"/>
        </w:rPr>
        <w:t>in silico</w:t>
      </w:r>
      <w:r w:rsidRPr="00F34D93">
        <w:rPr>
          <w:rFonts w:ascii="Times New Roman" w:hAnsi="Times New Roman" w:cs="Times New Roman"/>
          <w:sz w:val="24"/>
          <w:szCs w:val="24"/>
        </w:rPr>
        <w:t xml:space="preserve">, называемой FootSim </w:t>
      </w:r>
      <w:r w:rsidR="00855A6B" w:rsidRPr="00F34D93">
        <w:rPr>
          <w:rFonts w:ascii="Times New Roman" w:hAnsi="Times New Roman" w:cs="Times New Roman"/>
          <w:sz w:val="24"/>
          <w:szCs w:val="24"/>
        </w:rPr>
        <w:t>[</w:t>
      </w:r>
      <w:r w:rsidRPr="00F34D93">
        <w:rPr>
          <w:rFonts w:ascii="Times New Roman" w:hAnsi="Times New Roman" w:cs="Times New Roman"/>
          <w:sz w:val="24"/>
          <w:szCs w:val="24"/>
        </w:rPr>
        <w:t>46</w:t>
      </w:r>
      <w:r w:rsidR="00855A6B" w:rsidRPr="00F34D93">
        <w:rPr>
          <w:rFonts w:ascii="Times New Roman" w:hAnsi="Times New Roman" w:cs="Times New Roman"/>
          <w:sz w:val="24"/>
          <w:szCs w:val="24"/>
        </w:rPr>
        <w:t>]</w:t>
      </w:r>
      <w:r w:rsidRPr="00F34D93">
        <w:rPr>
          <w:rFonts w:ascii="Times New Roman" w:hAnsi="Times New Roman" w:cs="Times New Roman"/>
          <w:sz w:val="24"/>
          <w:szCs w:val="24"/>
        </w:rPr>
        <w:t>. Эта модель позволяет имитировать пространственно-временную динамику естественного кода прикосновения, учитывая все тактильные афференты, иннервирующие подошвенную область стопы. Экспериментальные этапы включали испытания на животных, где мы показали, что биомиметическая парадигма передается через соматосенсорную ось по той же нейронной динамике от периферии к спинному мозгу. Нейронные реакции, вызванные на нескольких уровнях соматосенсорной оси, показали большее сходство с нейро</w:t>
      </w:r>
      <w:r w:rsidR="00020E0E" w:rsidRPr="00F34D93">
        <w:rPr>
          <w:rFonts w:ascii="Times New Roman" w:hAnsi="Times New Roman" w:cs="Times New Roman"/>
          <w:sz w:val="24"/>
          <w:szCs w:val="24"/>
        </w:rPr>
        <w:t>нальной</w:t>
      </w:r>
      <w:r w:rsidRPr="00F34D93">
        <w:rPr>
          <w:rFonts w:ascii="Times New Roman" w:hAnsi="Times New Roman" w:cs="Times New Roman"/>
          <w:sz w:val="24"/>
          <w:szCs w:val="24"/>
        </w:rPr>
        <w:t xml:space="preserve"> активностью, вызванной естественным прикосновением, </w:t>
      </w:r>
      <w:r w:rsidRPr="00F34D93">
        <w:rPr>
          <w:rFonts w:ascii="Times New Roman" w:hAnsi="Times New Roman" w:cs="Times New Roman"/>
          <w:sz w:val="24"/>
          <w:szCs w:val="24"/>
        </w:rPr>
        <w:lastRenderedPageBreak/>
        <w:t xml:space="preserve">по сравнению со стандартными методами стимуляции, что позволяет предположить, что эти биомиметические паттерны потенциально могут быть оптимальной стратегией кодирования </w:t>
      </w:r>
      <w:r w:rsidR="00020E0E" w:rsidRPr="00F34D93">
        <w:rPr>
          <w:rFonts w:ascii="Times New Roman" w:hAnsi="Times New Roman" w:cs="Times New Roman"/>
          <w:sz w:val="24"/>
          <w:szCs w:val="24"/>
        </w:rPr>
        <w:t>при</w:t>
      </w:r>
      <w:r w:rsidRPr="00F34D93">
        <w:rPr>
          <w:rFonts w:ascii="Times New Roman" w:hAnsi="Times New Roman" w:cs="Times New Roman"/>
          <w:sz w:val="24"/>
          <w:szCs w:val="24"/>
        </w:rPr>
        <w:t xml:space="preserve"> нейропротезировани</w:t>
      </w:r>
      <w:r w:rsidR="00020E0E" w:rsidRPr="00F34D93">
        <w:rPr>
          <w:rFonts w:ascii="Times New Roman" w:hAnsi="Times New Roman" w:cs="Times New Roman"/>
          <w:sz w:val="24"/>
          <w:szCs w:val="24"/>
        </w:rPr>
        <w:t>и у</w:t>
      </w:r>
      <w:r w:rsidRPr="00F34D93">
        <w:rPr>
          <w:rFonts w:ascii="Times New Roman" w:hAnsi="Times New Roman" w:cs="Times New Roman"/>
          <w:sz w:val="24"/>
          <w:szCs w:val="24"/>
        </w:rPr>
        <w:t xml:space="preserve"> человека. Действительно, мы реализовали сенсорное кодирование в нейропротезе ноги с замкнутым контуром, сравнивая как естественность ощущений, так и эффективность обратной связи в контексте повседневной жизни.</w:t>
      </w:r>
    </w:p>
    <w:p w14:paraId="70BAEE53" w14:textId="45D738BC" w:rsidR="00631FB6" w:rsidRPr="00F34D93" w:rsidRDefault="00631FB6" w:rsidP="00631FB6">
      <w:pPr>
        <w:spacing w:after="0" w:line="360" w:lineRule="auto"/>
        <w:ind w:firstLine="709"/>
        <w:jc w:val="both"/>
        <w:rPr>
          <w:rFonts w:ascii="Times New Roman" w:eastAsia="Times New Roman" w:hAnsi="Times New Roman" w:cs="Times New Roman"/>
          <w:b/>
          <w:sz w:val="24"/>
          <w:szCs w:val="24"/>
        </w:rPr>
      </w:pPr>
      <w:r w:rsidRPr="00F34D93">
        <w:rPr>
          <w:rFonts w:ascii="Times New Roman" w:eastAsia="Times New Roman" w:hAnsi="Times New Roman" w:cs="Times New Roman"/>
          <w:b/>
          <w:sz w:val="24"/>
          <w:szCs w:val="24"/>
        </w:rPr>
        <w:t xml:space="preserve">2.1 </w:t>
      </w:r>
      <w:sdt>
        <w:sdtPr>
          <w:rPr>
            <w:rFonts w:ascii="Times New Roman" w:eastAsia="Times New Roman" w:hAnsi="Times New Roman" w:cs="Times New Roman"/>
            <w:b/>
            <w:sz w:val="24"/>
            <w:szCs w:val="24"/>
          </w:rPr>
          <w:id w:val="-154148510"/>
          <w:placeholder>
            <w:docPart w:val="DCF4808914884CE3A59A3C3B2CA779FC"/>
          </w:placeholder>
        </w:sdtPr>
        <w:sdtContent>
          <w:r w:rsidR="00020E0E" w:rsidRPr="00F34D93">
            <w:rPr>
              <w:rFonts w:ascii="Times New Roman" w:eastAsia="Times New Roman" w:hAnsi="Times New Roman" w:cs="Times New Roman"/>
              <w:b/>
              <w:sz w:val="24"/>
              <w:szCs w:val="24"/>
            </w:rPr>
            <w:t xml:space="preserve">Парадигмы биомиметической нейростимуляции, разработанные с использованием реалистичной </w:t>
          </w:r>
          <w:r w:rsidR="00020E0E" w:rsidRPr="00F34D93">
            <w:rPr>
              <w:rFonts w:ascii="Times New Roman" w:eastAsia="Times New Roman" w:hAnsi="Times New Roman" w:cs="Times New Roman"/>
              <w:b/>
              <w:i/>
              <w:iCs/>
              <w:sz w:val="24"/>
              <w:szCs w:val="24"/>
            </w:rPr>
            <w:t>in silico</w:t>
          </w:r>
          <w:r w:rsidR="00020E0E" w:rsidRPr="00F34D93">
            <w:rPr>
              <w:rFonts w:ascii="Times New Roman" w:eastAsia="Times New Roman" w:hAnsi="Times New Roman" w:cs="Times New Roman"/>
              <w:b/>
              <w:sz w:val="24"/>
              <w:szCs w:val="24"/>
            </w:rPr>
            <w:t xml:space="preserve"> модели афферентов подошвы стопы (FootSim)</w:t>
          </w:r>
        </w:sdtContent>
      </w:sdt>
    </w:p>
    <w:p w14:paraId="7BB021EF" w14:textId="77777777" w:rsidR="00433539" w:rsidRPr="00F34D93" w:rsidRDefault="00433539" w:rsidP="00433539">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Использовалась вычислительная модель кожных афферентов подошвы стопы (FootSim) (46) для разработки стратегий биомиметической стимуляции.</w:t>
      </w:r>
    </w:p>
    <w:p w14:paraId="7DFB455B" w14:textId="46BD8D4D" w:rsidR="00433539" w:rsidRPr="00F34D93" w:rsidRDefault="00433539" w:rsidP="00433539">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FootSim способна имитировать пространственно-временную динамику естественного прикосновения, учитывая активацию всех тактильных афферентов, иннервирующих подошвенную область стопы (</w:t>
      </w:r>
      <w:r w:rsidR="00BE5B04" w:rsidRPr="00F34D93">
        <w:rPr>
          <w:rFonts w:ascii="Times New Roman" w:eastAsia="Times New Roman" w:hAnsi="Times New Roman" w:cs="Times New Roman"/>
          <w:bCs/>
          <w:sz w:val="24"/>
          <w:szCs w:val="24"/>
        </w:rPr>
        <w:t>65</w:t>
      </w:r>
      <w:r w:rsidRPr="00F34D93">
        <w:rPr>
          <w:rFonts w:ascii="Times New Roman" w:eastAsia="Times New Roman" w:hAnsi="Times New Roman" w:cs="Times New Roman"/>
          <w:bCs/>
          <w:sz w:val="24"/>
          <w:szCs w:val="24"/>
        </w:rPr>
        <w:t>). Эта модель представляет собой инструмент plug-and-play (“подключи и пользуйся”), основанный на данных микроне</w:t>
      </w:r>
      <w:r w:rsidR="00AA3514" w:rsidRPr="00F34D93">
        <w:rPr>
          <w:rFonts w:ascii="Times New Roman" w:eastAsia="Times New Roman" w:hAnsi="Times New Roman" w:cs="Times New Roman"/>
          <w:bCs/>
          <w:sz w:val="24"/>
          <w:szCs w:val="24"/>
        </w:rPr>
        <w:t>й</w:t>
      </w:r>
      <w:r w:rsidRPr="00F34D93">
        <w:rPr>
          <w:rFonts w:ascii="Times New Roman" w:eastAsia="Times New Roman" w:hAnsi="Times New Roman" w:cs="Times New Roman"/>
          <w:bCs/>
          <w:sz w:val="24"/>
          <w:szCs w:val="24"/>
        </w:rPr>
        <w:t>рографии человека, который моделирует механический вход из внешней среды и дает на выходе соответствующую нейро</w:t>
      </w:r>
      <w:r w:rsidR="00AA3514" w:rsidRPr="00F34D93">
        <w:rPr>
          <w:rFonts w:ascii="Times New Roman" w:eastAsia="Times New Roman" w:hAnsi="Times New Roman" w:cs="Times New Roman"/>
          <w:bCs/>
          <w:sz w:val="24"/>
          <w:szCs w:val="24"/>
        </w:rPr>
        <w:t>нальную</w:t>
      </w:r>
      <w:r w:rsidRPr="00F34D93">
        <w:rPr>
          <w:rFonts w:ascii="Times New Roman" w:eastAsia="Times New Roman" w:hAnsi="Times New Roman" w:cs="Times New Roman"/>
          <w:bCs/>
          <w:sz w:val="24"/>
          <w:szCs w:val="24"/>
        </w:rPr>
        <w:t xml:space="preserve"> афферентную активность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2a). При настройке среды пользователь произвольно заполняет подошву стопы, в зависимости от с</w:t>
      </w:r>
      <w:r w:rsidR="00AA3514" w:rsidRPr="00F34D93">
        <w:rPr>
          <w:rFonts w:ascii="Times New Roman" w:eastAsia="Times New Roman" w:hAnsi="Times New Roman" w:cs="Times New Roman"/>
          <w:bCs/>
          <w:sz w:val="24"/>
          <w:szCs w:val="24"/>
        </w:rPr>
        <w:t>итуации</w:t>
      </w:r>
      <w:r w:rsidRPr="00F34D93">
        <w:rPr>
          <w:rFonts w:ascii="Times New Roman" w:eastAsia="Times New Roman" w:hAnsi="Times New Roman" w:cs="Times New Roman"/>
          <w:bCs/>
          <w:sz w:val="24"/>
          <w:szCs w:val="24"/>
        </w:rPr>
        <w:t xml:space="preserve"> и предполагаемого использования. Стопа может быть заполнена или модифицированным распределением определенного типа афферент</w:t>
      </w:r>
      <w:r w:rsidR="00AA3514" w:rsidRPr="00F34D93">
        <w:rPr>
          <w:rFonts w:ascii="Times New Roman" w:eastAsia="Times New Roman" w:hAnsi="Times New Roman" w:cs="Times New Roman"/>
          <w:bCs/>
          <w:sz w:val="24"/>
          <w:szCs w:val="24"/>
        </w:rPr>
        <w:t>ов</w:t>
      </w:r>
      <w:r w:rsidRPr="00F34D93">
        <w:rPr>
          <w:rFonts w:ascii="Times New Roman" w:eastAsia="Times New Roman" w:hAnsi="Times New Roman" w:cs="Times New Roman"/>
          <w:bCs/>
          <w:sz w:val="24"/>
          <w:szCs w:val="24"/>
        </w:rPr>
        <w:t xml:space="preserve"> или всей популяции афферентов. FootSim позволяет применять различные механические раздражители и моделировать как отдельные механические стимулы, прикладываемые к определенным участкам подошвы, так и сценарии, имитирующие ходьбу человека. Это достигается путем извлечения распределения давления по всей подошве стопы с разными временными отрезками. (Рис. 2а слева). Вывод FootSim может быть структурирован в нескольких формах. Мы можем извлечь спайковые последовательности одного афферента, суммарной популяционной активности или пространственно представить активность афферентов, размещенных в подошве стопы, закодировав их скорость возбуждения площадью круга (рис. 2а справа).</w:t>
      </w:r>
    </w:p>
    <w:p w14:paraId="0BEEA4FB" w14:textId="04925A3F" w:rsidR="00020E0E" w:rsidRDefault="006E44A7" w:rsidP="006E44A7">
      <w:pPr>
        <w:spacing w:after="0" w:line="360" w:lineRule="auto"/>
        <w:jc w:val="center"/>
        <w:rPr>
          <w:rFonts w:ascii="Times New Roman" w:eastAsia="Times New Roman" w:hAnsi="Times New Roman" w:cs="Times New Roman"/>
          <w:b/>
          <w:sz w:val="24"/>
          <w:szCs w:val="24"/>
        </w:rPr>
      </w:pPr>
      <w:r>
        <w:rPr>
          <w:noProof/>
        </w:rPr>
        <w:lastRenderedPageBreak/>
        <w:drawing>
          <wp:inline distT="0" distB="0" distL="0" distR="0" wp14:anchorId="3580785E" wp14:editId="472789B9">
            <wp:extent cx="5940425" cy="5898515"/>
            <wp:effectExtent l="0" t="0" r="3175" b="6985"/>
            <wp:docPr id="2070954926" name="Рисунок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898515"/>
                    </a:xfrm>
                    <a:prstGeom prst="rect">
                      <a:avLst/>
                    </a:prstGeom>
                    <a:noFill/>
                    <a:ln>
                      <a:noFill/>
                    </a:ln>
                  </pic:spPr>
                </pic:pic>
              </a:graphicData>
            </a:graphic>
          </wp:inline>
        </w:drawing>
      </w:r>
    </w:p>
    <w:p w14:paraId="039BAC28" w14:textId="3C9E8787" w:rsidR="006E44A7" w:rsidRDefault="006E44A7" w:rsidP="00E15039">
      <w:pPr>
        <w:spacing w:after="0" w:line="240" w:lineRule="auto"/>
        <w:ind w:firstLine="709"/>
        <w:jc w:val="both"/>
        <w:rPr>
          <w:rFonts w:ascii="Times New Roman" w:eastAsia="Times New Roman" w:hAnsi="Times New Roman" w:cs="Times New Roman"/>
          <w:sz w:val="24"/>
          <w:szCs w:val="20"/>
        </w:rPr>
      </w:pPr>
      <w:r w:rsidRPr="00E15039">
        <w:rPr>
          <w:rFonts w:ascii="Times New Roman" w:eastAsia="Times New Roman" w:hAnsi="Times New Roman" w:cs="Times New Roman"/>
          <w:sz w:val="24"/>
          <w:szCs w:val="20"/>
        </w:rPr>
        <w:t>Рисунок 2</w:t>
      </w:r>
      <w:r w:rsidR="00BC6DFA">
        <w:rPr>
          <w:rFonts w:ascii="Times New Roman" w:eastAsia="Times New Roman" w:hAnsi="Times New Roman" w:cs="Times New Roman"/>
          <w:sz w:val="24"/>
          <w:szCs w:val="20"/>
        </w:rPr>
        <w:t xml:space="preserve"> - </w:t>
      </w:r>
      <w:r w:rsidRPr="00E15039">
        <w:rPr>
          <w:rFonts w:ascii="Times New Roman" w:eastAsia="Times New Roman" w:hAnsi="Times New Roman" w:cs="Times New Roman"/>
          <w:sz w:val="24"/>
          <w:szCs w:val="20"/>
        </w:rPr>
        <w:t>Паттерны биомиметической нейростимуляции, разработанные с использованием реалистичной in-silico модели афферентов подошвы стопы (FootSim).</w:t>
      </w:r>
    </w:p>
    <w:p w14:paraId="06283C9F" w14:textId="11082AF4" w:rsidR="006E44A7" w:rsidRPr="00F34D93" w:rsidRDefault="006E44A7" w:rsidP="00BC6DFA">
      <w:pPr>
        <w:spacing w:after="16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E44A7">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6E44A7">
        <w:rPr>
          <w:rFonts w:ascii="Times New Roman" w:eastAsia="Times New Roman" w:hAnsi="Times New Roman" w:cs="Times New Roman"/>
          <w:sz w:val="24"/>
          <w:szCs w:val="24"/>
        </w:rPr>
        <w:t xml:space="preserve"> Схематическое изображение практического использования модели FootSim. Окружающая среда моделируется как одиночный или непрерывный механический стимул. Пользователь может применять различные типы стимулов или моделировать сценарий ходьбы, а стимулы подаются в качестве входных данных для модели в виде распределения давления на подошве стопы. На выходе получается афферентный нейронный ответ, который может быть представлен несколькими способами: в виде одиночной цепи спайков, пространственно представленной на подошве стопы путем сопоставления частоты срабатывания афферента с площадью круга, расположенного в позиции афферента, или в виде популяционного ответа с помощью перистимульной временной гистограммы (PSTH - peristimulus time histogram). </w:t>
      </w:r>
      <w:r>
        <w:rPr>
          <w:rFonts w:ascii="Times New Roman" w:eastAsia="Times New Roman" w:hAnsi="Times New Roman" w:cs="Times New Roman"/>
          <w:sz w:val="24"/>
          <w:szCs w:val="24"/>
        </w:rPr>
        <w:t>(</w:t>
      </w:r>
      <w:r w:rsidRPr="006E44A7">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6E44A7">
        <w:rPr>
          <w:rFonts w:ascii="Times New Roman" w:eastAsia="Times New Roman" w:hAnsi="Times New Roman" w:cs="Times New Roman"/>
          <w:sz w:val="24"/>
          <w:szCs w:val="24"/>
        </w:rPr>
        <w:t xml:space="preserve"> Подошва для ног заполнена одним типом афферент</w:t>
      </w:r>
      <w:r>
        <w:rPr>
          <w:rFonts w:ascii="Times New Roman" w:eastAsia="Times New Roman" w:hAnsi="Times New Roman" w:cs="Times New Roman"/>
          <w:sz w:val="24"/>
          <w:szCs w:val="24"/>
        </w:rPr>
        <w:t>ов</w:t>
      </w:r>
      <w:r w:rsidRPr="006E44A7">
        <w:rPr>
          <w:rFonts w:ascii="Times New Roman" w:eastAsia="Times New Roman" w:hAnsi="Times New Roman" w:cs="Times New Roman"/>
          <w:sz w:val="24"/>
          <w:szCs w:val="24"/>
        </w:rPr>
        <w:t xml:space="preserve"> или всей реалистичной популяцией (FAI/FAII/SAI/SAII/ПОЛНАЯ популяция; FA - быстрая адаптация (fast adapting); SA – медленная адаптация (slowly adapting); I/II — тип 1 или тип 2). </w:t>
      </w:r>
      <w:r>
        <w:rPr>
          <w:rFonts w:ascii="Times New Roman" w:eastAsia="Times New Roman" w:hAnsi="Times New Roman" w:cs="Times New Roman"/>
          <w:sz w:val="24"/>
          <w:szCs w:val="24"/>
        </w:rPr>
        <w:t>Были использованы</w:t>
      </w:r>
      <w:r w:rsidRPr="006E44A7">
        <w:rPr>
          <w:rFonts w:ascii="Times New Roman" w:eastAsia="Times New Roman" w:hAnsi="Times New Roman" w:cs="Times New Roman"/>
          <w:sz w:val="24"/>
          <w:szCs w:val="24"/>
        </w:rPr>
        <w:t xml:space="preserve"> стимулы в виде нарастающего и удерживающего стимула в сочетании с шумом окружающей среды</w:t>
      </w:r>
      <w:r>
        <w:rPr>
          <w:rFonts w:ascii="Times New Roman" w:eastAsia="Times New Roman" w:hAnsi="Times New Roman" w:cs="Times New Roman"/>
          <w:sz w:val="24"/>
          <w:szCs w:val="24"/>
        </w:rPr>
        <w:t>, который</w:t>
      </w:r>
      <w:r w:rsidRPr="006E44A7">
        <w:rPr>
          <w:rFonts w:ascii="Times New Roman" w:eastAsia="Times New Roman" w:hAnsi="Times New Roman" w:cs="Times New Roman"/>
          <w:sz w:val="24"/>
          <w:szCs w:val="24"/>
        </w:rPr>
        <w:t xml:space="preserve"> наложили на всю область стопы (черная линия). Нейронные реакции всей прикладной популяции представлены в виде временной престимульной </w:t>
      </w:r>
      <w:r w:rsidRPr="006E44A7">
        <w:rPr>
          <w:rFonts w:ascii="Times New Roman" w:eastAsia="Times New Roman" w:hAnsi="Times New Roman" w:cs="Times New Roman"/>
          <w:sz w:val="24"/>
          <w:szCs w:val="24"/>
        </w:rPr>
        <w:lastRenderedPageBreak/>
        <w:t xml:space="preserve">гистограммы (цветных линий). Это было использовано в качестве функции для изменения частоты для определения биомиметических стимулирующих паттернов. Амплитуда оставалась постоянной во всех биомиметических парадигмах. Все популяционные распределения, афферентные реакции и соответствующие паттерны биомиметической стимуляции имеют цветовую кодировку: FAI: синий; FAII: оранжевый; SAI: зеленый; </w:t>
      </w:r>
      <w:r w:rsidRPr="00F34D93">
        <w:rPr>
          <w:rFonts w:ascii="Times New Roman" w:eastAsia="Times New Roman" w:hAnsi="Times New Roman" w:cs="Times New Roman"/>
          <w:sz w:val="24"/>
          <w:szCs w:val="24"/>
        </w:rPr>
        <w:t>SAII: серый; FULL: фиолетовый</w:t>
      </w:r>
    </w:p>
    <w:p w14:paraId="625DD4A1" w14:textId="6694524A" w:rsidR="006E44A7" w:rsidRPr="00F34D93" w:rsidRDefault="006E44A7" w:rsidP="00A24B7D">
      <w:pPr>
        <w:spacing w:after="16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При разработке биомиметических паттернов мы также преследовали цель выяснить, может ли естественный сигнал кодироваться в нейронных реакциях, специфичных для афферентных типов. Мы создали пять различных сценариев, заполнив подошву ноги различными типами афферентов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2b: FAI/FAII/SAI/SAII) или с полной популяцией афферентов стопы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2b: FULL). Мы применили стимул с подъемом и удержанием, добавив шум окружающей среды, чтобы имитировать несовершенство реалистичных стимулов давления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2b черная линия). Мы рассчитали перистимульную временную гистограмму (PSTH), объединив все афферентные ответы на основе сценария (рис. 2b цветные линии). Мы использовали сглаженные значения PSTH для модуляции частоты стимуляции при сохранении постоянной амплитуды и создания парадигм биомиметической нейростимуляции. (Рис. 2b: FAI/FAII/SAI/SAII/FULL).</w:t>
      </w:r>
    </w:p>
    <w:p w14:paraId="55B7B769" w14:textId="45F33E4D" w:rsidR="00A24B7D" w:rsidRPr="00F34D93" w:rsidRDefault="00A24B7D" w:rsidP="00A24B7D">
      <w:pPr>
        <w:spacing w:after="0" w:line="360" w:lineRule="auto"/>
        <w:ind w:firstLine="709"/>
        <w:jc w:val="both"/>
        <w:rPr>
          <w:rFonts w:ascii="Times New Roman" w:eastAsia="Times New Roman" w:hAnsi="Times New Roman" w:cs="Times New Roman"/>
          <w:b/>
          <w:sz w:val="24"/>
          <w:szCs w:val="24"/>
        </w:rPr>
      </w:pPr>
      <w:r w:rsidRPr="00F34D93">
        <w:rPr>
          <w:rFonts w:ascii="Times New Roman" w:eastAsia="Times New Roman" w:hAnsi="Times New Roman" w:cs="Times New Roman"/>
          <w:b/>
          <w:sz w:val="24"/>
          <w:szCs w:val="24"/>
        </w:rPr>
        <w:t xml:space="preserve">2.2 </w:t>
      </w:r>
      <w:sdt>
        <w:sdtPr>
          <w:rPr>
            <w:rFonts w:ascii="Times New Roman" w:eastAsia="Times New Roman" w:hAnsi="Times New Roman" w:cs="Times New Roman"/>
            <w:b/>
            <w:sz w:val="24"/>
            <w:szCs w:val="24"/>
          </w:rPr>
          <w:id w:val="-116295531"/>
          <w:placeholder>
            <w:docPart w:val="E079B69C5E62443194978D5E87ECBC41"/>
          </w:placeholder>
        </w:sdtPr>
        <w:sdtContent>
          <w:r w:rsidRPr="00F34D93">
            <w:rPr>
              <w:rFonts w:ascii="Times New Roman" w:eastAsia="Times New Roman" w:hAnsi="Times New Roman" w:cs="Times New Roman"/>
              <w:b/>
              <w:sz w:val="24"/>
              <w:szCs w:val="24"/>
            </w:rPr>
            <w:t>Передача нейростимуляционной динамики через соматосенсорную ось</w:t>
          </w:r>
        </w:sdtContent>
      </w:sdt>
    </w:p>
    <w:p w14:paraId="3DA541BA" w14:textId="65678A0F" w:rsidR="00D01BB8" w:rsidRPr="00F34D93" w:rsidRDefault="00D01BB8" w:rsidP="00D01BB8">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Мы зарегистрировали внутриспинальные нейронные реакции и активность в дорсальном корешковом ганглии, чтобы иметь возможность сравнить паттерны стимуляции, учитывающими биологические и небиологические факторы, и изучить их передачу через соматосенсорную ось. Кошки были децеребрированы для того, чтобы можно было анализировать только рефлекторные реакции, избегая интерференции сигнала с произвольными движениями </w:t>
      </w:r>
      <w:r w:rsidR="00855A6B" w:rsidRPr="00F34D93">
        <w:rPr>
          <w:rFonts w:ascii="Times New Roman" w:eastAsia="Times New Roman" w:hAnsi="Times New Roman" w:cs="Times New Roman"/>
          <w:bCs/>
          <w:sz w:val="24"/>
          <w:szCs w:val="24"/>
        </w:rPr>
        <w:t>[</w:t>
      </w:r>
      <w:r w:rsidR="00B14436" w:rsidRPr="00F34D93">
        <w:rPr>
          <w:rFonts w:ascii="Times New Roman" w:eastAsia="Times New Roman" w:hAnsi="Times New Roman" w:cs="Times New Roman"/>
          <w:bCs/>
          <w:sz w:val="24"/>
          <w:szCs w:val="24"/>
        </w:rPr>
        <w:t>66</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 xml:space="preserve">. Кроме того, эта процедура позволяет проводить тестирование без использования анестезии, которая потенциально может изменить нейронные реакции </w:t>
      </w:r>
      <w:r w:rsidR="00855A6B" w:rsidRPr="00F34D93">
        <w:rPr>
          <w:rFonts w:ascii="Times New Roman" w:eastAsia="Times New Roman" w:hAnsi="Times New Roman" w:cs="Times New Roman"/>
          <w:bCs/>
          <w:sz w:val="24"/>
          <w:szCs w:val="24"/>
        </w:rPr>
        <w:t>[</w:t>
      </w:r>
      <w:r w:rsidR="00B14436" w:rsidRPr="00F34D93">
        <w:rPr>
          <w:rFonts w:ascii="Times New Roman" w:eastAsia="Times New Roman" w:hAnsi="Times New Roman" w:cs="Times New Roman"/>
          <w:bCs/>
          <w:sz w:val="24"/>
          <w:szCs w:val="24"/>
        </w:rPr>
        <w:t>67</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 xml:space="preserve">. Мы имплантировали манжетные электроды на большеберцовый нерв для электрической стимуляции и настроили амплитуду стимуляции так, чтобы она была чуть выше порога. Порог был определен как амплитуда, которая четко вызывала потенциалы в спинном мозге в ответ на низкочастотную стимуляцию. Так как многоэлектродные матрицы оказались лучшим инструментом для исследования процессов в спинном мозге </w:t>
      </w:r>
      <w:r w:rsidR="00855A6B" w:rsidRPr="00F34D93">
        <w:rPr>
          <w:rFonts w:ascii="Times New Roman" w:eastAsia="Times New Roman" w:hAnsi="Times New Roman" w:cs="Times New Roman"/>
          <w:bCs/>
          <w:sz w:val="24"/>
          <w:szCs w:val="24"/>
        </w:rPr>
        <w:t>[</w:t>
      </w:r>
      <w:r w:rsidR="00B14436" w:rsidRPr="00F34D93">
        <w:rPr>
          <w:rFonts w:ascii="Times New Roman" w:eastAsia="Times New Roman" w:hAnsi="Times New Roman" w:cs="Times New Roman"/>
          <w:bCs/>
          <w:sz w:val="24"/>
          <w:szCs w:val="24"/>
        </w:rPr>
        <w:t>68</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 xml:space="preserve">, мы извлекли нейронные сигналы из дорсовентрального 32-канального линейного зонда, имплантированного в ганглий дорсального корешка спинномозгового сегмента L6. </w:t>
      </w:r>
      <w:r w:rsidR="00617C5D" w:rsidRPr="00F34D93">
        <w:rPr>
          <w:rFonts w:ascii="Times New Roman" w:eastAsia="Times New Roman" w:hAnsi="Times New Roman" w:cs="Times New Roman"/>
          <w:bCs/>
          <w:sz w:val="24"/>
          <w:szCs w:val="24"/>
        </w:rPr>
        <w:t>Кроме того, (</w:t>
      </w:r>
      <w:r w:rsidR="00855A6B" w:rsidRPr="00F34D93">
        <w:rPr>
          <w:rFonts w:ascii="Times New Roman" w:eastAsia="Times New Roman" w:hAnsi="Times New Roman" w:cs="Times New Roman"/>
          <w:bCs/>
          <w:sz w:val="24"/>
          <w:szCs w:val="24"/>
        </w:rPr>
        <w:t>Р</w:t>
      </w:r>
      <w:r w:rsidR="00617C5D" w:rsidRPr="00F34D93">
        <w:rPr>
          <w:rFonts w:ascii="Times New Roman" w:eastAsia="Times New Roman" w:hAnsi="Times New Roman" w:cs="Times New Roman"/>
          <w:bCs/>
          <w:sz w:val="24"/>
          <w:szCs w:val="24"/>
        </w:rPr>
        <w:t xml:space="preserve">ис. 3а) мы записали нейронные сигналы в дорсальном корешковом ганглии на уровне L6 с помощью массива UTAH с 32 каналами, поскольку он содержит тела клеток и аксоны сенсорных единиц с периферии </w:t>
      </w:r>
      <w:r w:rsidR="00855A6B" w:rsidRPr="00F34D93">
        <w:rPr>
          <w:rFonts w:ascii="Times New Roman" w:eastAsia="Times New Roman" w:hAnsi="Times New Roman" w:cs="Times New Roman"/>
          <w:bCs/>
          <w:sz w:val="24"/>
          <w:szCs w:val="24"/>
        </w:rPr>
        <w:t>[</w:t>
      </w:r>
      <w:r w:rsidR="00B14436" w:rsidRPr="00F34D93">
        <w:rPr>
          <w:rFonts w:ascii="Times New Roman" w:eastAsia="Times New Roman" w:hAnsi="Times New Roman" w:cs="Times New Roman"/>
          <w:bCs/>
          <w:sz w:val="24"/>
          <w:szCs w:val="24"/>
        </w:rPr>
        <w:t>69</w:t>
      </w:r>
      <w:r w:rsidR="00855A6B" w:rsidRPr="00F34D93">
        <w:rPr>
          <w:rFonts w:ascii="Times New Roman" w:eastAsia="Times New Roman" w:hAnsi="Times New Roman" w:cs="Times New Roman"/>
          <w:bCs/>
          <w:sz w:val="24"/>
          <w:szCs w:val="24"/>
        </w:rPr>
        <w:t>]</w:t>
      </w:r>
      <w:r w:rsidR="00617C5D" w:rsidRPr="00F34D93">
        <w:rPr>
          <w:rFonts w:ascii="Times New Roman" w:eastAsia="Times New Roman" w:hAnsi="Times New Roman" w:cs="Times New Roman"/>
          <w:bCs/>
          <w:sz w:val="24"/>
          <w:szCs w:val="24"/>
        </w:rPr>
        <w:t>.</w:t>
      </w:r>
    </w:p>
    <w:p w14:paraId="0212B1F6" w14:textId="3BF7D40F" w:rsidR="00020E0E" w:rsidRDefault="00517FEC" w:rsidP="00517FEC">
      <w:pPr>
        <w:spacing w:after="0" w:line="360" w:lineRule="auto"/>
        <w:jc w:val="both"/>
        <w:rPr>
          <w:rFonts w:ascii="Times New Roman" w:eastAsia="Times New Roman" w:hAnsi="Times New Roman" w:cs="Times New Roman"/>
          <w:b/>
          <w:sz w:val="24"/>
          <w:szCs w:val="24"/>
        </w:rPr>
      </w:pPr>
      <w:r>
        <w:rPr>
          <w:noProof/>
          <w:color w:val="000000"/>
          <w:bdr w:val="none" w:sz="0" w:space="0" w:color="auto" w:frame="1"/>
        </w:rPr>
        <w:lastRenderedPageBreak/>
        <w:drawing>
          <wp:inline distT="0" distB="0" distL="0" distR="0" wp14:anchorId="5968171C" wp14:editId="3B941BB5">
            <wp:extent cx="5730240" cy="6400800"/>
            <wp:effectExtent l="0" t="0" r="3810" b="0"/>
            <wp:docPr id="6847518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6400800"/>
                    </a:xfrm>
                    <a:prstGeom prst="rect">
                      <a:avLst/>
                    </a:prstGeom>
                    <a:noFill/>
                    <a:ln>
                      <a:noFill/>
                    </a:ln>
                  </pic:spPr>
                </pic:pic>
              </a:graphicData>
            </a:graphic>
          </wp:inline>
        </w:drawing>
      </w:r>
    </w:p>
    <w:p w14:paraId="20AF2FD0" w14:textId="728E522F" w:rsidR="00BC6DFA" w:rsidRPr="00E15039" w:rsidRDefault="00517FEC" w:rsidP="00BC6DFA">
      <w:pPr>
        <w:spacing w:after="0" w:line="240" w:lineRule="auto"/>
        <w:jc w:val="center"/>
        <w:rPr>
          <w:rFonts w:ascii="Times New Roman" w:eastAsia="Times New Roman" w:hAnsi="Times New Roman" w:cs="Times New Roman"/>
          <w:bCs/>
          <w:sz w:val="24"/>
          <w:szCs w:val="24"/>
        </w:rPr>
      </w:pPr>
      <w:r w:rsidRPr="00E15039">
        <w:rPr>
          <w:rFonts w:ascii="Times New Roman" w:eastAsia="Times New Roman" w:hAnsi="Times New Roman" w:cs="Times New Roman"/>
          <w:bCs/>
          <w:sz w:val="24"/>
          <w:szCs w:val="24"/>
        </w:rPr>
        <w:t>Рисунок 3</w:t>
      </w:r>
      <w:r w:rsidR="00BC6DFA">
        <w:rPr>
          <w:rFonts w:ascii="Times New Roman" w:eastAsia="Times New Roman" w:hAnsi="Times New Roman" w:cs="Times New Roman"/>
          <w:bCs/>
          <w:sz w:val="24"/>
          <w:szCs w:val="24"/>
        </w:rPr>
        <w:t xml:space="preserve"> - </w:t>
      </w:r>
      <w:r w:rsidRPr="00E15039">
        <w:rPr>
          <w:rFonts w:ascii="Times New Roman" w:eastAsia="Times New Roman" w:hAnsi="Times New Roman" w:cs="Times New Roman"/>
          <w:bCs/>
          <w:sz w:val="24"/>
          <w:szCs w:val="24"/>
        </w:rPr>
        <w:t>Эксперименты на животных для изучения нейронной динамики с помощью нейростимуляции.</w:t>
      </w:r>
    </w:p>
    <w:p w14:paraId="1BA8402E" w14:textId="07C0F874" w:rsidR="00517FEC" w:rsidRPr="00517FEC" w:rsidRDefault="00517FEC" w:rsidP="00BC6DFA">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17FEC">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517FEC">
        <w:rPr>
          <w:rFonts w:ascii="Times New Roman" w:eastAsia="Times New Roman" w:hAnsi="Times New Roman" w:cs="Times New Roman"/>
          <w:sz w:val="24"/>
          <w:szCs w:val="24"/>
        </w:rPr>
        <w:t xml:space="preserve"> Экспериментальная установка для </w:t>
      </w:r>
      <w:r w:rsidR="00071E4E">
        <w:rPr>
          <w:rFonts w:ascii="Times New Roman" w:eastAsia="Times New Roman" w:hAnsi="Times New Roman" w:cs="Times New Roman"/>
          <w:sz w:val="24"/>
          <w:szCs w:val="24"/>
        </w:rPr>
        <w:t xml:space="preserve">проведения нейрофизиологических экспериментов на </w:t>
      </w:r>
      <w:r w:rsidRPr="00517FEC">
        <w:rPr>
          <w:rFonts w:ascii="Times New Roman" w:eastAsia="Times New Roman" w:hAnsi="Times New Roman" w:cs="Times New Roman"/>
          <w:sz w:val="24"/>
          <w:szCs w:val="24"/>
        </w:rPr>
        <w:t>децеребрированных кош</w:t>
      </w:r>
      <w:r w:rsidR="00071E4E">
        <w:rPr>
          <w:rFonts w:ascii="Times New Roman" w:eastAsia="Times New Roman" w:hAnsi="Times New Roman" w:cs="Times New Roman"/>
          <w:sz w:val="24"/>
          <w:szCs w:val="24"/>
        </w:rPr>
        <w:t>ках</w:t>
      </w:r>
      <w:r w:rsidRPr="00517FEC">
        <w:rPr>
          <w:rFonts w:ascii="Times New Roman" w:eastAsia="Times New Roman" w:hAnsi="Times New Roman" w:cs="Times New Roman"/>
          <w:sz w:val="24"/>
          <w:szCs w:val="24"/>
        </w:rPr>
        <w:t>. Большеберцовый нерв стимулировался с помощью манжетного электрода, регистрация нейронного ответа проводилась на уровне позвоночника; верхняя часть: обнаженны</w:t>
      </w:r>
      <w:r w:rsidR="003F1895">
        <w:rPr>
          <w:rFonts w:ascii="Times New Roman" w:eastAsia="Times New Roman" w:hAnsi="Times New Roman" w:cs="Times New Roman"/>
          <w:sz w:val="24"/>
          <w:szCs w:val="24"/>
        </w:rPr>
        <w:t>й спинной мозг на уровне</w:t>
      </w:r>
      <w:r w:rsidRPr="00517FEC">
        <w:rPr>
          <w:rFonts w:ascii="Times New Roman" w:eastAsia="Times New Roman" w:hAnsi="Times New Roman" w:cs="Times New Roman"/>
          <w:sz w:val="24"/>
          <w:szCs w:val="24"/>
        </w:rPr>
        <w:t xml:space="preserve"> L6 и ганглий дорсального корешка с примерами зарегистрированных </w:t>
      </w:r>
      <w:r w:rsidR="003F1895">
        <w:rPr>
          <w:rFonts w:ascii="Times New Roman" w:eastAsia="Times New Roman" w:hAnsi="Times New Roman" w:cs="Times New Roman"/>
          <w:sz w:val="24"/>
          <w:szCs w:val="24"/>
        </w:rPr>
        <w:t>спайков</w:t>
      </w:r>
      <w:r w:rsidRPr="00517FEC">
        <w:rPr>
          <w:rFonts w:ascii="Times New Roman" w:eastAsia="Times New Roman" w:hAnsi="Times New Roman" w:cs="Times New Roman"/>
          <w:sz w:val="24"/>
          <w:szCs w:val="24"/>
        </w:rPr>
        <w:t xml:space="preserve"> от спинального линейного электродного зонда и массива UTAH на ганглии. </w:t>
      </w:r>
      <w:r>
        <w:rPr>
          <w:rFonts w:ascii="Times New Roman" w:eastAsia="Times New Roman" w:hAnsi="Times New Roman" w:cs="Times New Roman"/>
          <w:sz w:val="24"/>
          <w:szCs w:val="24"/>
        </w:rPr>
        <w:t>(</w:t>
      </w:r>
      <w:r w:rsidRPr="00517FEC">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517FEC">
        <w:rPr>
          <w:rFonts w:ascii="Times New Roman" w:eastAsia="Times New Roman" w:hAnsi="Times New Roman" w:cs="Times New Roman"/>
          <w:sz w:val="24"/>
          <w:szCs w:val="24"/>
        </w:rPr>
        <w:t xml:space="preserve"> Получение</w:t>
      </w:r>
      <w:r w:rsidR="00A60BB4">
        <w:rPr>
          <w:rFonts w:ascii="Times New Roman" w:eastAsia="Times New Roman" w:hAnsi="Times New Roman" w:cs="Times New Roman"/>
          <w:sz w:val="24"/>
          <w:szCs w:val="24"/>
        </w:rPr>
        <w:t xml:space="preserve"> множественной</w:t>
      </w:r>
      <w:r w:rsidRPr="00517FEC">
        <w:rPr>
          <w:rFonts w:ascii="Times New Roman" w:eastAsia="Times New Roman" w:hAnsi="Times New Roman" w:cs="Times New Roman"/>
          <w:sz w:val="24"/>
          <w:szCs w:val="24"/>
        </w:rPr>
        <w:t xml:space="preserve"> нейрон</w:t>
      </w:r>
      <w:r w:rsidR="00A60BB4">
        <w:rPr>
          <w:rFonts w:ascii="Times New Roman" w:eastAsia="Times New Roman" w:hAnsi="Times New Roman" w:cs="Times New Roman"/>
          <w:sz w:val="24"/>
          <w:szCs w:val="24"/>
        </w:rPr>
        <w:t>альной</w:t>
      </w:r>
      <w:r w:rsidRPr="00517FEC">
        <w:rPr>
          <w:rFonts w:ascii="Times New Roman" w:eastAsia="Times New Roman" w:hAnsi="Times New Roman" w:cs="Times New Roman"/>
          <w:sz w:val="24"/>
          <w:szCs w:val="24"/>
        </w:rPr>
        <w:t xml:space="preserve"> активности. Сигнал был отфильтрован для извлечения спайкового компонента и обнаружения потенциалов нейронного действия с помощью алгоритма порогового значения. </w:t>
      </w:r>
      <w:r>
        <w:rPr>
          <w:rFonts w:ascii="Times New Roman" w:eastAsia="Times New Roman" w:hAnsi="Times New Roman" w:cs="Times New Roman"/>
          <w:sz w:val="24"/>
          <w:szCs w:val="24"/>
        </w:rPr>
        <w:t>(</w:t>
      </w:r>
      <w:r w:rsidRPr="00517FEC">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517FEC">
        <w:rPr>
          <w:rFonts w:ascii="Times New Roman" w:eastAsia="Times New Roman" w:hAnsi="Times New Roman" w:cs="Times New Roman"/>
          <w:sz w:val="24"/>
          <w:szCs w:val="24"/>
        </w:rPr>
        <w:t xml:space="preserve"> Слева: Пример парадигмы биомиметической стимуляции и записанного ответа в одном канале спинного мозга и электродов ганглия дорсального корешка. Нейронная активность представлена и количественно определена с помощью растрового графика (черные точки) и временной гистограммы перистимула (PSTH, желтый, длина ячейки 10 мс). Каждая строка растрового графика представляет </w:t>
      </w:r>
      <w:r w:rsidRPr="00517FEC">
        <w:rPr>
          <w:rFonts w:ascii="Times New Roman" w:eastAsia="Times New Roman" w:hAnsi="Times New Roman" w:cs="Times New Roman"/>
          <w:sz w:val="24"/>
          <w:szCs w:val="24"/>
        </w:rPr>
        <w:lastRenderedPageBreak/>
        <w:t>собой реакцию на один биомиметический паттерн (2 с), в то время как каждая точка соответствует потенциалу действия. Справа: сравнили PSTH из разных состояний и представили их с помощью взаимной корреляции (синий: нейронный ответ и паттерн стимуляции L6; красный: нейронный ответ и паттерн стимуляции ганглия дорсального корешка; черный: нейронные реакции L6 и DRG)</w:t>
      </w:r>
    </w:p>
    <w:p w14:paraId="34A3E297" w14:textId="7D28B314" w:rsidR="00A60BB4" w:rsidRPr="00F34D93" w:rsidRDefault="00A60BB4" w:rsidP="00A60BB4">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Были проверены различия в нейро</w:t>
      </w:r>
      <w:r w:rsidR="00A458AB" w:rsidRPr="00F34D93">
        <w:rPr>
          <w:rFonts w:ascii="Times New Roman" w:eastAsia="Times New Roman" w:hAnsi="Times New Roman" w:cs="Times New Roman"/>
          <w:bCs/>
          <w:sz w:val="24"/>
          <w:szCs w:val="24"/>
        </w:rPr>
        <w:t>нальной</w:t>
      </w:r>
      <w:r w:rsidRPr="00F34D93">
        <w:rPr>
          <w:rFonts w:ascii="Times New Roman" w:eastAsia="Times New Roman" w:hAnsi="Times New Roman" w:cs="Times New Roman"/>
          <w:bCs/>
          <w:sz w:val="24"/>
          <w:szCs w:val="24"/>
        </w:rPr>
        <w:t xml:space="preserve"> динамике, возникающие в результате стимуляции большеберцового нерва с помощью биомиметических парадигм и тонической модели 50 Гц, которая обычно используется в нейропротезировании. Также провели много</w:t>
      </w:r>
      <w:r w:rsidR="00A458AB" w:rsidRPr="00F34D93">
        <w:rPr>
          <w:rFonts w:ascii="Times New Roman" w:eastAsia="Times New Roman" w:hAnsi="Times New Roman" w:cs="Times New Roman"/>
          <w:bCs/>
          <w:sz w:val="24"/>
          <w:szCs w:val="24"/>
        </w:rPr>
        <w:t>жественный</w:t>
      </w:r>
      <w:r w:rsidRPr="00F34D93">
        <w:rPr>
          <w:rFonts w:ascii="Times New Roman" w:eastAsia="Times New Roman" w:hAnsi="Times New Roman" w:cs="Times New Roman"/>
          <w:bCs/>
          <w:sz w:val="24"/>
          <w:szCs w:val="24"/>
        </w:rPr>
        <w:t xml:space="preserve"> анализ пересечения порога для определения нейронной спайковой активности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3b), представили результаты в виде растрового графика и количественно оценили их с помощью временной гистограммы перистимула (PSTH) (см. раздел «Методы»). Временная динамика паттерна нейронной активации сильно коррелировала с частотой нейростимуляции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3c). Мы рассчитали взаимную корреляцию PSTH, полученную из стимуляции и нейрон</w:t>
      </w:r>
      <w:r w:rsidR="00A458AB" w:rsidRPr="00F34D93">
        <w:rPr>
          <w:rFonts w:ascii="Times New Roman" w:eastAsia="Times New Roman" w:hAnsi="Times New Roman" w:cs="Times New Roman"/>
          <w:bCs/>
          <w:sz w:val="24"/>
          <w:szCs w:val="24"/>
        </w:rPr>
        <w:t>альных</w:t>
      </w:r>
      <w:r w:rsidRPr="00F34D93">
        <w:rPr>
          <w:rFonts w:ascii="Times New Roman" w:eastAsia="Times New Roman" w:hAnsi="Times New Roman" w:cs="Times New Roman"/>
          <w:bCs/>
          <w:sz w:val="24"/>
          <w:szCs w:val="24"/>
        </w:rPr>
        <w:t xml:space="preserve"> реакций, зарегистрированных в ганглии дорсального корешка и спинном мозге. Значения взаимной корреляции, возникающие при сравнении формы стимуляции, сигнала </w:t>
      </w:r>
      <w:r w:rsidR="00A458AB" w:rsidRPr="00F34D93">
        <w:rPr>
          <w:rFonts w:ascii="Times New Roman" w:eastAsia="Times New Roman" w:hAnsi="Times New Roman" w:cs="Times New Roman"/>
          <w:bCs/>
          <w:sz w:val="24"/>
          <w:szCs w:val="24"/>
        </w:rPr>
        <w:t>в дорсальном корешковом ганглии</w:t>
      </w:r>
      <w:r w:rsidRPr="00F34D93">
        <w:rPr>
          <w:rFonts w:ascii="Times New Roman" w:eastAsia="Times New Roman" w:hAnsi="Times New Roman" w:cs="Times New Roman"/>
          <w:bCs/>
          <w:sz w:val="24"/>
          <w:szCs w:val="24"/>
        </w:rPr>
        <w:t xml:space="preserve"> и спинального не</w:t>
      </w:r>
      <w:r w:rsidR="00A458AB" w:rsidRPr="00F34D93">
        <w:rPr>
          <w:rFonts w:ascii="Times New Roman" w:eastAsia="Times New Roman" w:hAnsi="Times New Roman" w:cs="Times New Roman"/>
          <w:bCs/>
          <w:sz w:val="24"/>
          <w:szCs w:val="24"/>
        </w:rPr>
        <w:t>йронального</w:t>
      </w:r>
      <w:r w:rsidRPr="00F34D93">
        <w:rPr>
          <w:rFonts w:ascii="Times New Roman" w:eastAsia="Times New Roman" w:hAnsi="Times New Roman" w:cs="Times New Roman"/>
          <w:bCs/>
          <w:sz w:val="24"/>
          <w:szCs w:val="24"/>
        </w:rPr>
        <w:t xml:space="preserve"> ответа, высоки. Это подтверждает гипотезу о том, что биомиметический паттерн активации </w:t>
      </w:r>
      <w:r w:rsidR="00A458AB" w:rsidRPr="00F34D93">
        <w:rPr>
          <w:rFonts w:ascii="Times New Roman" w:eastAsia="Times New Roman" w:hAnsi="Times New Roman" w:cs="Times New Roman"/>
          <w:bCs/>
          <w:sz w:val="24"/>
          <w:szCs w:val="24"/>
        </w:rPr>
        <w:t>иннервировался</w:t>
      </w:r>
      <w:r w:rsidRPr="00F34D93">
        <w:rPr>
          <w:rFonts w:ascii="Times New Roman" w:eastAsia="Times New Roman" w:hAnsi="Times New Roman" w:cs="Times New Roman"/>
          <w:bCs/>
          <w:sz w:val="24"/>
          <w:szCs w:val="24"/>
        </w:rPr>
        <w:t xml:space="preserve"> в дорсальн</w:t>
      </w:r>
      <w:r w:rsidR="00A458AB" w:rsidRPr="00F34D93">
        <w:rPr>
          <w:rFonts w:ascii="Times New Roman" w:eastAsia="Times New Roman" w:hAnsi="Times New Roman" w:cs="Times New Roman"/>
          <w:bCs/>
          <w:sz w:val="24"/>
          <w:szCs w:val="24"/>
        </w:rPr>
        <w:t>ый</w:t>
      </w:r>
      <w:r w:rsidRPr="00F34D93">
        <w:rPr>
          <w:rFonts w:ascii="Times New Roman" w:eastAsia="Times New Roman" w:hAnsi="Times New Roman" w:cs="Times New Roman"/>
          <w:bCs/>
          <w:sz w:val="24"/>
          <w:szCs w:val="24"/>
        </w:rPr>
        <w:t xml:space="preserve"> корешк</w:t>
      </w:r>
      <w:r w:rsidR="00A458AB" w:rsidRPr="00F34D93">
        <w:rPr>
          <w:rFonts w:ascii="Times New Roman" w:eastAsia="Times New Roman" w:hAnsi="Times New Roman" w:cs="Times New Roman"/>
          <w:bCs/>
          <w:sz w:val="24"/>
          <w:szCs w:val="24"/>
        </w:rPr>
        <w:t>овый ганглий</w:t>
      </w:r>
      <w:r w:rsidRPr="00F34D93">
        <w:rPr>
          <w:rFonts w:ascii="Times New Roman" w:eastAsia="Times New Roman" w:hAnsi="Times New Roman" w:cs="Times New Roman"/>
          <w:bCs/>
          <w:sz w:val="24"/>
          <w:szCs w:val="24"/>
        </w:rPr>
        <w:t xml:space="preserve"> и спинной мозг, сохраняя ту же пространственно-временную нейронную динамику. Другими словами, глядя на PSTH одноэлектродных каналов, мы заметили, что множественные периферические афферентные реакции следуют биомиметическому паттерну и, таким образом, кодируют искусственную тактильную информацию.</w:t>
      </w:r>
    </w:p>
    <w:p w14:paraId="2A8AEF66" w14:textId="6815A487" w:rsidR="00A60BB4" w:rsidRPr="00F34D93" w:rsidRDefault="00A60BB4" w:rsidP="002C0D9D">
      <w:pPr>
        <w:spacing w:after="16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Эти данные убедительно подтверждают идею о том, что электрическая нейронная стимуляция может служить высокоэффективным инструментом для создания искусственных паттернов нейронных активаций, которые могут быть эффективно </w:t>
      </w:r>
      <w:r w:rsidR="002C0D9D" w:rsidRPr="00F34D93">
        <w:rPr>
          <w:rFonts w:ascii="Times New Roman" w:eastAsia="Times New Roman" w:hAnsi="Times New Roman" w:cs="Times New Roman"/>
          <w:bCs/>
          <w:sz w:val="24"/>
          <w:szCs w:val="24"/>
        </w:rPr>
        <w:t>транслированы в</w:t>
      </w:r>
      <w:r w:rsidRPr="00F34D93">
        <w:rPr>
          <w:rFonts w:ascii="Times New Roman" w:eastAsia="Times New Roman" w:hAnsi="Times New Roman" w:cs="Times New Roman"/>
          <w:bCs/>
          <w:sz w:val="24"/>
          <w:szCs w:val="24"/>
        </w:rPr>
        <w:t xml:space="preserve"> верхни</w:t>
      </w:r>
      <w:r w:rsidR="002C0D9D" w:rsidRPr="00F34D93">
        <w:rPr>
          <w:rFonts w:ascii="Times New Roman" w:eastAsia="Times New Roman" w:hAnsi="Times New Roman" w:cs="Times New Roman"/>
          <w:bCs/>
          <w:sz w:val="24"/>
          <w:szCs w:val="24"/>
        </w:rPr>
        <w:t>е</w:t>
      </w:r>
      <w:r w:rsidRPr="00F34D93">
        <w:rPr>
          <w:rFonts w:ascii="Times New Roman" w:eastAsia="Times New Roman" w:hAnsi="Times New Roman" w:cs="Times New Roman"/>
          <w:bCs/>
          <w:sz w:val="24"/>
          <w:szCs w:val="24"/>
        </w:rPr>
        <w:t xml:space="preserve"> </w:t>
      </w:r>
      <w:r w:rsidR="002C0D9D" w:rsidRPr="00F34D93">
        <w:rPr>
          <w:rFonts w:ascii="Times New Roman" w:eastAsia="Times New Roman" w:hAnsi="Times New Roman" w:cs="Times New Roman"/>
          <w:bCs/>
          <w:sz w:val="24"/>
          <w:szCs w:val="24"/>
        </w:rPr>
        <w:t>отделы</w:t>
      </w:r>
      <w:r w:rsidRPr="00F34D93">
        <w:rPr>
          <w:rFonts w:ascii="Times New Roman" w:eastAsia="Times New Roman" w:hAnsi="Times New Roman" w:cs="Times New Roman"/>
          <w:bCs/>
          <w:sz w:val="24"/>
          <w:szCs w:val="24"/>
        </w:rPr>
        <w:t xml:space="preserve"> соматосенсорной системы. Кроме того, биомиметические паттерны нейростимуляции, индуцированные на уровне периферических нервов, вызыва</w:t>
      </w:r>
      <w:r w:rsidR="002C0D9D" w:rsidRPr="00F34D93">
        <w:rPr>
          <w:rFonts w:ascii="Times New Roman" w:eastAsia="Times New Roman" w:hAnsi="Times New Roman" w:cs="Times New Roman"/>
          <w:bCs/>
          <w:sz w:val="24"/>
          <w:szCs w:val="24"/>
        </w:rPr>
        <w:t>ют</w:t>
      </w:r>
      <w:r w:rsidRPr="00F34D93">
        <w:rPr>
          <w:rFonts w:ascii="Times New Roman" w:eastAsia="Times New Roman" w:hAnsi="Times New Roman" w:cs="Times New Roman"/>
          <w:bCs/>
          <w:sz w:val="24"/>
          <w:szCs w:val="24"/>
        </w:rPr>
        <w:t xml:space="preserve"> очень похожую пространственно-временную нейронную динамику в спинном мозге.</w:t>
      </w:r>
    </w:p>
    <w:p w14:paraId="68951386" w14:textId="5BB621AB" w:rsidR="00CF7A67" w:rsidRPr="00F34D93" w:rsidRDefault="00CF7A67" w:rsidP="00641118">
      <w:pPr>
        <w:spacing w:line="360" w:lineRule="auto"/>
        <w:jc w:val="both"/>
        <w:rPr>
          <w:rFonts w:ascii="Times New Roman" w:eastAsia="Times New Roman" w:hAnsi="Times New Roman" w:cs="Times New Roman"/>
          <w:b/>
          <w:sz w:val="24"/>
          <w:szCs w:val="24"/>
        </w:rPr>
      </w:pPr>
      <w:r w:rsidRPr="00F34D93">
        <w:rPr>
          <w:rFonts w:ascii="Times New Roman" w:hAnsi="Times New Roman" w:cs="Times New Roman"/>
          <w:sz w:val="24"/>
          <w:szCs w:val="24"/>
        </w:rPr>
        <w:t xml:space="preserve">  </w:t>
      </w:r>
      <w:r w:rsidR="00641118" w:rsidRPr="00F34D93">
        <w:rPr>
          <w:rFonts w:ascii="Times New Roman" w:hAnsi="Times New Roman" w:cs="Times New Roman"/>
          <w:sz w:val="24"/>
          <w:szCs w:val="24"/>
        </w:rPr>
        <w:t xml:space="preserve">         </w:t>
      </w:r>
      <w:r w:rsidRPr="00F34D93">
        <w:rPr>
          <w:rFonts w:ascii="Times New Roman" w:hAnsi="Times New Roman" w:cs="Times New Roman"/>
          <w:sz w:val="24"/>
          <w:szCs w:val="24"/>
        </w:rPr>
        <w:t xml:space="preserve"> </w:t>
      </w:r>
      <w:r w:rsidRPr="00F34D93">
        <w:rPr>
          <w:rFonts w:ascii="Times New Roman" w:eastAsia="Times New Roman" w:hAnsi="Times New Roman" w:cs="Times New Roman"/>
          <w:b/>
          <w:sz w:val="24"/>
          <w:szCs w:val="24"/>
        </w:rPr>
        <w:t xml:space="preserve">2.3 </w:t>
      </w:r>
      <w:sdt>
        <w:sdtPr>
          <w:rPr>
            <w:rFonts w:ascii="Times New Roman" w:eastAsia="Times New Roman" w:hAnsi="Times New Roman" w:cs="Times New Roman"/>
            <w:b/>
            <w:sz w:val="24"/>
            <w:szCs w:val="24"/>
          </w:rPr>
          <w:id w:val="1928687708"/>
          <w:placeholder>
            <w:docPart w:val="C96C35DBEF8C42CB8512BE6D989072E0"/>
          </w:placeholder>
        </w:sdtPr>
        <w:sdtContent>
          <w:r w:rsidR="002C0D9D" w:rsidRPr="00F34D93">
            <w:rPr>
              <w:rFonts w:ascii="Times New Roman" w:eastAsia="Times New Roman" w:hAnsi="Times New Roman" w:cs="Times New Roman"/>
              <w:b/>
              <w:sz w:val="24"/>
              <w:szCs w:val="24"/>
            </w:rPr>
            <w:t>Нейронная реакция, вызванная биомиметической стимуляцией, более схожа с естественной реакцией на механическую активность, чем реакция, вызванная тонической электрической стимуляцией</w:t>
          </w:r>
        </w:sdtContent>
      </w:sdt>
    </w:p>
    <w:p w14:paraId="359E1DB7" w14:textId="18648F7C" w:rsidR="009C1B54" w:rsidRPr="00F34D93" w:rsidRDefault="009C1B54" w:rsidP="009C1B54">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Мы основываем наши гипотезы об инициации восприятия, близкого к естественному, с помощью биомиметической стимуляции, на ее способности кодировать и воспроизводить естественные нейронные паттерны. Мы записали и сравнили нейронные реакции в ганглии дорсального корешка и спинном мозге, возникающие в результате </w:t>
      </w:r>
      <w:r w:rsidRPr="00F34D93">
        <w:rPr>
          <w:rFonts w:ascii="Times New Roman" w:eastAsia="Times New Roman" w:hAnsi="Times New Roman" w:cs="Times New Roman"/>
          <w:bCs/>
          <w:sz w:val="24"/>
          <w:szCs w:val="24"/>
        </w:rPr>
        <w:lastRenderedPageBreak/>
        <w:t>различных видов электрической стимуляции, с естественно индуцированной нервной активностью, вызванной прикосновением к кошачьей ноге ватной палочкой.</w:t>
      </w:r>
    </w:p>
    <w:p w14:paraId="695EDD76" w14:textId="6A02D7DB" w:rsidR="009C1B54" w:rsidRPr="00F34D93" w:rsidRDefault="009C1B54" w:rsidP="003D7DB3">
      <w:pPr>
        <w:spacing w:after="16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Сравнение характеристик электрически вызванной нейронной динамики, возникающей в результате прикладной биомиметической, небиомиметической и естественной стимуляции, подтвердило предыдущие теории (31,37,39). Было подтверждено, что временной паттерн кодирования вызванной реакции, использующей биомиметическую нейростимуляцию, был более похож на тот, который генерируется механической стимуляцией кожи животного, чем на тот, который индуцируется тонической стимуляцией. Многоэлементная спайковая активность представлена с помощью PSTH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4a). Рассчитали средняя нервная активность, произведенная в период электрических или естественных стимулов, для оценки общего объема информации, от спинного мозга и ганглия дорсального корешка. Нормализовали активность PSTH каждого условия в диапазоне [0,1], разделив каждую точку сигнала на максимальное значение сигнала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4а, справа). Затем суммировали активность для каждого условия и разделили ее на максимальную активность между тремя условиями. Столбцы показывают общую нормализованную активность для трех условий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4а, справа). Метрика обратно пропорциональна дисперсии значений PSTH в зависимости от условия. Естественное прикосновение и биомиметическая стимуляция приводили к аналогичным значениям, в то время как тоническая стимуляция вызывала гораздо более высокую активность в спинном мозге и ганглии. Мы предположили, что во время тонической стимуляции спинномозговые нейронные сети перегружены постоянно индуцированной синхронизированной информацией, что может вызвать парестезию (34,</w:t>
      </w:r>
      <w:r w:rsidR="00B14436" w:rsidRPr="00F34D93">
        <w:rPr>
          <w:rFonts w:ascii="Times New Roman" w:eastAsia="Times New Roman" w:hAnsi="Times New Roman" w:cs="Times New Roman"/>
          <w:bCs/>
          <w:sz w:val="24"/>
          <w:szCs w:val="24"/>
        </w:rPr>
        <w:t>70</w:t>
      </w:r>
      <w:r w:rsidRPr="00F34D93">
        <w:rPr>
          <w:rFonts w:ascii="Times New Roman" w:eastAsia="Times New Roman" w:hAnsi="Times New Roman" w:cs="Times New Roman"/>
          <w:bCs/>
          <w:sz w:val="24"/>
          <w:szCs w:val="24"/>
        </w:rPr>
        <w:t>). Сходство нейронной естественной активности и активности, вызванной биомиметической стимуляцией, объясняет почему биомиметическая стимуляция воспринимается как более естественная. Форма PSTH и ее огибающая дали представление о том, как изменяется нейронная активность в период стимуляции (естественной, тонической или биомиметической). Биомиметическая стимуляция дает больше аналогичной активности, чем естественное прикосновение по сравнению с тонической стимуляцией (</w:t>
      </w:r>
      <w:r w:rsidR="00855A6B" w:rsidRPr="00F34D93">
        <w:rPr>
          <w:rFonts w:ascii="Times New Roman" w:eastAsia="Times New Roman" w:hAnsi="Times New Roman" w:cs="Times New Roman"/>
          <w:bCs/>
          <w:sz w:val="24"/>
          <w:szCs w:val="24"/>
        </w:rPr>
        <w:t>Ри</w:t>
      </w:r>
      <w:r w:rsidRPr="00F34D93">
        <w:rPr>
          <w:rFonts w:ascii="Times New Roman" w:eastAsia="Times New Roman" w:hAnsi="Times New Roman" w:cs="Times New Roman"/>
          <w:bCs/>
          <w:sz w:val="24"/>
          <w:szCs w:val="24"/>
        </w:rPr>
        <w:t>с. 4а, справа). Закодированное сообщение представлено в нейронной динамике активации. Результаты показывают, что информация, полученная с помощью биомиметической стимуляции, лучше соответствует нейронному кодированию естественного прикосновения, чем при тонической стимуляции.</w:t>
      </w:r>
    </w:p>
    <w:p w14:paraId="19F73D86" w14:textId="3E8605C6" w:rsidR="009C1B54" w:rsidRDefault="009C1B54" w:rsidP="009C1B54">
      <w:pPr>
        <w:spacing w:after="0" w:line="360" w:lineRule="auto"/>
        <w:jc w:val="both"/>
        <w:rPr>
          <w:rFonts w:ascii="Times New Roman" w:eastAsia="Times New Roman" w:hAnsi="Times New Roman" w:cs="Times New Roman"/>
          <w:b/>
          <w:sz w:val="24"/>
          <w:szCs w:val="24"/>
        </w:rPr>
      </w:pPr>
      <w:r>
        <w:rPr>
          <w:noProof/>
        </w:rPr>
        <w:lastRenderedPageBreak/>
        <w:drawing>
          <wp:inline distT="0" distB="0" distL="0" distR="0" wp14:anchorId="36F4A0A5" wp14:editId="2CE6B697">
            <wp:extent cx="5940425" cy="6203950"/>
            <wp:effectExtent l="0" t="0" r="3175" b="6350"/>
            <wp:docPr id="1432414399" name="Рисунок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6203950"/>
                    </a:xfrm>
                    <a:prstGeom prst="rect">
                      <a:avLst/>
                    </a:prstGeom>
                    <a:noFill/>
                    <a:ln>
                      <a:noFill/>
                    </a:ln>
                  </pic:spPr>
                </pic:pic>
              </a:graphicData>
            </a:graphic>
          </wp:inline>
        </w:drawing>
      </w:r>
    </w:p>
    <w:p w14:paraId="4269FC1D" w14:textId="7BAB470B" w:rsidR="003D7DB3" w:rsidRPr="00855A6B" w:rsidRDefault="003D7DB3" w:rsidP="00855A6B">
      <w:pPr>
        <w:spacing w:after="0" w:line="240" w:lineRule="auto"/>
        <w:ind w:firstLine="709"/>
        <w:jc w:val="center"/>
        <w:rPr>
          <w:rFonts w:ascii="Times New Roman" w:eastAsia="Times New Roman" w:hAnsi="Times New Roman" w:cs="Times New Roman"/>
          <w:bCs/>
          <w:sz w:val="24"/>
          <w:szCs w:val="24"/>
        </w:rPr>
      </w:pPr>
      <w:r w:rsidRPr="00855A6B">
        <w:rPr>
          <w:rFonts w:ascii="Times New Roman" w:eastAsia="Times New Roman" w:hAnsi="Times New Roman" w:cs="Times New Roman"/>
          <w:bCs/>
          <w:sz w:val="24"/>
          <w:szCs w:val="24"/>
        </w:rPr>
        <w:t>Рисунок 4</w:t>
      </w:r>
      <w:r w:rsidR="00855A6B">
        <w:rPr>
          <w:rFonts w:ascii="Times New Roman" w:eastAsia="Times New Roman" w:hAnsi="Times New Roman" w:cs="Times New Roman"/>
          <w:bCs/>
          <w:sz w:val="24"/>
          <w:szCs w:val="24"/>
        </w:rPr>
        <w:t xml:space="preserve"> -</w:t>
      </w:r>
      <w:r w:rsidRPr="00855A6B">
        <w:rPr>
          <w:rFonts w:ascii="Times New Roman" w:eastAsia="Times New Roman" w:hAnsi="Times New Roman" w:cs="Times New Roman"/>
          <w:bCs/>
          <w:sz w:val="24"/>
          <w:szCs w:val="24"/>
        </w:rPr>
        <w:t xml:space="preserve"> Нейронная реакция на биомиметическую стимуляцию больше похожа на реакцию на естественное прикосновение, чем на тоническую стимуляцию.</w:t>
      </w:r>
    </w:p>
    <w:p w14:paraId="76F9B588" w14:textId="04CEAC9F" w:rsidR="003D7DB3" w:rsidRPr="00855A6B" w:rsidRDefault="003D7DB3" w:rsidP="00855A6B">
      <w:pPr>
        <w:spacing w:after="0" w:line="240" w:lineRule="auto"/>
        <w:ind w:firstLine="709"/>
        <w:jc w:val="center"/>
        <w:rPr>
          <w:rFonts w:ascii="Times New Roman" w:eastAsia="Times New Roman" w:hAnsi="Times New Roman" w:cs="Times New Roman"/>
          <w:bCs/>
          <w:sz w:val="24"/>
          <w:szCs w:val="24"/>
        </w:rPr>
      </w:pPr>
      <w:r w:rsidRPr="00855A6B">
        <w:rPr>
          <w:rFonts w:ascii="Times New Roman" w:eastAsia="Times New Roman" w:hAnsi="Times New Roman" w:cs="Times New Roman"/>
          <w:bCs/>
          <w:sz w:val="24"/>
          <w:szCs w:val="24"/>
        </w:rPr>
        <w:t xml:space="preserve">(a) Сравнение нейронной реакции на естественную сенсорную, биомиметическую или тонизирующую (50 Гц) стимуляцию. Мы сравнили сигнал, зарегистрированный в ганглии дорсального корешка и спинном мозге (уровень L6). Общий уровень нейронной активности во время каждого условия суммирован, нормализован и представлен в виде столбцов для сравнения (слева). Примеры пиковой активности с течением времени во время каждого условия представлены с помощью временной гистограммы перистимула (PSTH) (справа) с интервалом времени 50 мс. Коричневые линии представляют собой огибающую нейронной активности. (b) Сравнение </w:t>
      </w:r>
      <w:r w:rsidR="00E454ED" w:rsidRPr="00855A6B">
        <w:rPr>
          <w:rFonts w:ascii="Times New Roman" w:eastAsia="Times New Roman" w:hAnsi="Times New Roman" w:cs="Times New Roman"/>
          <w:bCs/>
          <w:sz w:val="24"/>
          <w:szCs w:val="24"/>
        </w:rPr>
        <w:t xml:space="preserve">локального полевого </w:t>
      </w:r>
      <w:r w:rsidRPr="00855A6B">
        <w:rPr>
          <w:rFonts w:ascii="Times New Roman" w:eastAsia="Times New Roman" w:hAnsi="Times New Roman" w:cs="Times New Roman"/>
          <w:bCs/>
          <w:sz w:val="24"/>
          <w:szCs w:val="24"/>
        </w:rPr>
        <w:t xml:space="preserve">потенциала (LFP - local field potential), зарегистрированного в ганглии в результате естественного прикосновения при биомиметической и тонической стимуляции. К анализу была добавлена естественная реакция на прикосновение, зарегистрированная у животного. Сравнили распределение значений амплитуды LFP с использованием метрики дивергенции Кульбака-Лейблера. (c) Сравнение плотности источника тока (CSD - current source density), рассчитанной на основе LFP, зарегистрированного в спинном мозге в </w:t>
      </w:r>
      <w:r w:rsidRPr="00855A6B">
        <w:rPr>
          <w:rFonts w:ascii="Times New Roman" w:eastAsia="Times New Roman" w:hAnsi="Times New Roman" w:cs="Times New Roman"/>
          <w:bCs/>
          <w:sz w:val="24"/>
          <w:szCs w:val="24"/>
        </w:rPr>
        <w:lastRenderedPageBreak/>
        <w:t>результате естественного прикосновения, биомиметической или тонической стимуляции. CSD нормализуется для каждого состояния и представляется по длине электрода с интервалом 100 мс для электрической стимуляции и 40 мс для естественного прикосновения. (d) Слева: корреляция CSD между биомиметическими/тоническими и естественными условиями прикосновения и биомиметической и тонической стимуляцией, канал за каналом, цветовая кодировка. Справа: Гистограмма и кумулятивная функция распределения (cdf - cumulative distribution function) значений коэффициента корреляции, полученных в результате сравнения биомиметической/тонической стимуляции и естественного прикосновения (вверху/посередине) и биомиметической и тонической стимуляции (внизу). Синяя линия представляет cdf при сопоставлении и сравнении каналов записи. Красная линия соответствует cdf, когда каналы случайным образом перемешиваются и сравниваются. Исходные данные предоставляются в виде файла исходных данных</w:t>
      </w:r>
    </w:p>
    <w:p w14:paraId="15C8E09D" w14:textId="77777777" w:rsidR="00893F49" w:rsidRPr="00F34D93" w:rsidRDefault="00893F49" w:rsidP="003D7DB3">
      <w:pPr>
        <w:spacing w:after="0" w:line="360" w:lineRule="auto"/>
        <w:ind w:firstLine="709"/>
        <w:jc w:val="both"/>
        <w:rPr>
          <w:rFonts w:ascii="Times New Roman" w:eastAsia="Times New Roman" w:hAnsi="Times New Roman" w:cs="Times New Roman"/>
          <w:sz w:val="24"/>
          <w:szCs w:val="24"/>
        </w:rPr>
      </w:pPr>
    </w:p>
    <w:p w14:paraId="05C9E7AC" w14:textId="2B3F9184" w:rsidR="009C1B54" w:rsidRPr="00F34D93" w:rsidRDefault="00893F49" w:rsidP="003F4F62">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Локальные полевые потенциалы (LFP - local field potential) отражают суммарную активность небольшой популяции нейронов, представленную их внеклеточными потенциалами </w:t>
      </w:r>
      <w:r w:rsidR="00855A6B" w:rsidRPr="00F34D93">
        <w:rPr>
          <w:rFonts w:ascii="Times New Roman" w:eastAsia="Times New Roman" w:hAnsi="Times New Roman" w:cs="Times New Roman"/>
          <w:bCs/>
          <w:sz w:val="24"/>
          <w:szCs w:val="24"/>
        </w:rPr>
        <w:t>[</w:t>
      </w:r>
      <w:r w:rsidR="00B14436" w:rsidRPr="00F34D93">
        <w:rPr>
          <w:rFonts w:ascii="Times New Roman" w:eastAsia="Times New Roman" w:hAnsi="Times New Roman" w:cs="Times New Roman"/>
          <w:bCs/>
          <w:sz w:val="24"/>
          <w:szCs w:val="24"/>
        </w:rPr>
        <w:t>71</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 xml:space="preserve">, которые отображают динамику сети </w:t>
      </w:r>
      <w:r w:rsidR="00855A6B" w:rsidRPr="00F34D93">
        <w:rPr>
          <w:rFonts w:ascii="Times New Roman" w:eastAsia="Times New Roman" w:hAnsi="Times New Roman" w:cs="Times New Roman"/>
          <w:bCs/>
          <w:sz w:val="24"/>
          <w:szCs w:val="24"/>
        </w:rPr>
        <w:t>[</w:t>
      </w:r>
      <w:r w:rsidR="00B14436" w:rsidRPr="00F34D93">
        <w:rPr>
          <w:rFonts w:ascii="Times New Roman" w:eastAsia="Times New Roman" w:hAnsi="Times New Roman" w:cs="Times New Roman"/>
          <w:bCs/>
          <w:sz w:val="24"/>
          <w:szCs w:val="24"/>
        </w:rPr>
        <w:t>72</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 Проведен анализ усредненного по триггеру сигнала LFP для различных стимулирующих условий. Мы выделили наиболее активные каналы дорсального корешкового ганглия, в которых были видны четкие LFP, и исследовали вариации их амплитуды. Более подробно мы сравнили амплитудное распределение зарегистрированных LFP с использованием метрики дивергенции Куллблэка-Лейблера (KL - Kullblack–Leibler)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w:t>
      </w:r>
      <w:r w:rsidR="00B636AA" w:rsidRPr="00F34D93">
        <w:rPr>
          <w:rFonts w:ascii="Times New Roman" w:eastAsia="Times New Roman" w:hAnsi="Times New Roman" w:cs="Times New Roman"/>
          <w:bCs/>
          <w:sz w:val="24"/>
          <w:szCs w:val="24"/>
        </w:rPr>
        <w:t xml:space="preserve"> </w:t>
      </w:r>
      <w:r w:rsidRPr="00F34D93">
        <w:rPr>
          <w:rFonts w:ascii="Times New Roman" w:eastAsia="Times New Roman" w:hAnsi="Times New Roman" w:cs="Times New Roman"/>
          <w:bCs/>
          <w:sz w:val="24"/>
          <w:szCs w:val="24"/>
        </w:rPr>
        <w:t>4b). Благодаря этому было показано, как одно распределение вероятностей расходится со вторым, ожидаемым распределением вероятностей. Чем больше дивергенция KL, тем более непохожи два распределения. В нашем случае ожидаемое распределение – это распределение, возникающее в результате естественного прикосновения. Поэтому мы сравнили реакцию биомиметической и тонической стимуляции с реакцией на естественное прикосновение (биомиметическая и естественная KL = 0,26; тоническая и естественная KL = 2,06). Кроме того, мы протестировали естественное прикосновение еще у одной кошки, чтобы исследовать сходство нейронной динамики (KL = 0,66) разных животных. Эти данные свидетельствуют о том, что естественно вызванная реакция следует конкретной, потенциально обобщаемой тенденции, а не является полностью индивидуальной.</w:t>
      </w:r>
    </w:p>
    <w:p w14:paraId="512B56BC" w14:textId="663EA829" w:rsidR="00893F49" w:rsidRPr="00F34D93" w:rsidRDefault="00893F49" w:rsidP="00893F49">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Плотность источника тока (CSD - current source density) — это метод анализа внеклеточного тока, генерируемого популяцией нейронов. Он может оценить местоположение и величину источников и приемников тока, которые вносят свой вклад в измеряемые электрические сигналы. Поэтому мы использовали его для сравнения пространственного распределения нейронной активности в популяции нейронов вдоль массива электродов в сером веществе спинного мозга. CSD, оцененную на основе потенциалов локального поля, индуцированных биомиметической, тонической </w:t>
      </w:r>
      <w:r w:rsidRPr="00F34D93">
        <w:rPr>
          <w:rFonts w:ascii="Times New Roman" w:eastAsia="Times New Roman" w:hAnsi="Times New Roman" w:cs="Times New Roman"/>
          <w:bCs/>
          <w:sz w:val="24"/>
          <w:szCs w:val="24"/>
        </w:rPr>
        <w:lastRenderedPageBreak/>
        <w:t xml:space="preserve">электростимуляцией или естественным прикосновением, представлена на  рисунке 4c. Визуально изучив пространственное распределение </w:t>
      </w:r>
      <w:r w:rsidR="00981816" w:rsidRPr="00F34D93">
        <w:rPr>
          <w:rFonts w:ascii="Times New Roman" w:eastAsia="Times New Roman" w:hAnsi="Times New Roman" w:cs="Times New Roman"/>
          <w:bCs/>
          <w:sz w:val="24"/>
          <w:szCs w:val="24"/>
        </w:rPr>
        <w:t>приемников</w:t>
      </w:r>
      <w:r w:rsidRPr="00F34D93">
        <w:rPr>
          <w:rFonts w:ascii="Times New Roman" w:eastAsia="Times New Roman" w:hAnsi="Times New Roman" w:cs="Times New Roman"/>
          <w:bCs/>
          <w:sz w:val="24"/>
          <w:szCs w:val="24"/>
        </w:rPr>
        <w:t xml:space="preserve"> и источников вдоль оси позвоночника и сравнив общие коэффициенты корреляции Пирсона между CSD, возникающими в различных условиях, мы можем сделать вывод, что естественно индуцированная реакция на прикосновение была более похожа на нейронный сигнал, возникающий в результате биомиметической стимуляции (коэффициент корреляции =  0,11, p = 0,005, α = 0,05, доверительный интервал = [0,03, 0,19]), чем с полученным при постоянной электростимуляции с частотой 50 Гц (коэффициент корреляции =−0,03, p = 0,344, α = 0,05, доверительный интервал = [−0,11, 0,04]). Биомиметическая и тоническая стимуляция показали отрицательное сходство </w:t>
      </w:r>
      <w:r w:rsidR="00137ABC" w:rsidRPr="00F34D93">
        <w:rPr>
          <w:rFonts w:ascii="Times New Roman" w:eastAsia="Times New Roman" w:hAnsi="Times New Roman" w:cs="Times New Roman"/>
          <w:bCs/>
          <w:sz w:val="24"/>
          <w:szCs w:val="24"/>
        </w:rPr>
        <w:t>CSD</w:t>
      </w:r>
      <w:r w:rsidRPr="00F34D93">
        <w:rPr>
          <w:rFonts w:ascii="Times New Roman" w:eastAsia="Times New Roman" w:hAnsi="Times New Roman" w:cs="Times New Roman"/>
          <w:bCs/>
          <w:sz w:val="24"/>
          <w:szCs w:val="24"/>
        </w:rPr>
        <w:t xml:space="preserve"> (коэффициент корреляции = −0,13, p = 0,001, α = 0,05, доверительный интервал = [−0,2, −0,05]). Мы представили поканальное сравнение с цветовой кодировкой (коэффициент корреляции Пирсона) полученных CSD вдоль спинального электрода (рис. 4d, слева) и количественно оценили результаты с помощью гистограммы и результирующей кумулятивной функции распределения (CDF) (рис. 4d, справа). CDF описывает вероятность того, что случайная величина примет значение меньше или равно указанному числу и будет использована для сравнения распределений, отражающих сравнение между CSD в различных условиях. Тоническая стимуляция и естественное прикосновение вызывают нейронные реакции с коэффициентом корреляции, очень близким к 0 в большинстве каналов, в то время как этот коэффициент выше для сравнения между естественным прикосновением и биомиметической стимуляцией. Чтобы убедиться в том, что это сходство не является случайным, мы рандомизировали порядок каналов в условиях биомиметической и тонической электростимуляции и сравнили записи с реакцией естественного прикосновения. В результате была получена корреляция, близкая к 0 для каждого электродного канала, что подтвердило </w:t>
      </w:r>
      <w:r w:rsidR="00137ABC" w:rsidRPr="00F34D93">
        <w:rPr>
          <w:rFonts w:ascii="Times New Roman" w:eastAsia="Times New Roman" w:hAnsi="Times New Roman" w:cs="Times New Roman"/>
          <w:bCs/>
          <w:sz w:val="24"/>
          <w:szCs w:val="24"/>
        </w:rPr>
        <w:t>валидность</w:t>
      </w:r>
      <w:r w:rsidRPr="00F34D93">
        <w:rPr>
          <w:rFonts w:ascii="Times New Roman" w:eastAsia="Times New Roman" w:hAnsi="Times New Roman" w:cs="Times New Roman"/>
          <w:bCs/>
          <w:sz w:val="24"/>
          <w:szCs w:val="24"/>
        </w:rPr>
        <w:t xml:space="preserve"> использованных </w:t>
      </w:r>
      <w:r w:rsidR="00296BFF" w:rsidRPr="00F34D93">
        <w:rPr>
          <w:rFonts w:ascii="Times New Roman" w:eastAsia="Times New Roman" w:hAnsi="Times New Roman" w:cs="Times New Roman"/>
          <w:bCs/>
          <w:sz w:val="24"/>
          <w:szCs w:val="24"/>
        </w:rPr>
        <w:t xml:space="preserve">аналитических </w:t>
      </w:r>
      <w:r w:rsidR="00137ABC" w:rsidRPr="00F34D93">
        <w:rPr>
          <w:rFonts w:ascii="Times New Roman" w:eastAsia="Times New Roman" w:hAnsi="Times New Roman" w:cs="Times New Roman"/>
          <w:bCs/>
          <w:sz w:val="24"/>
          <w:szCs w:val="24"/>
        </w:rPr>
        <w:t>подходов</w:t>
      </w:r>
      <w:r w:rsidRPr="00F34D93">
        <w:rPr>
          <w:rFonts w:ascii="Times New Roman" w:eastAsia="Times New Roman" w:hAnsi="Times New Roman" w:cs="Times New Roman"/>
          <w:bCs/>
          <w:sz w:val="24"/>
          <w:szCs w:val="24"/>
        </w:rPr>
        <w:t>.</w:t>
      </w:r>
    </w:p>
    <w:p w14:paraId="362EFFC5" w14:textId="5159AF5A" w:rsidR="00893F49" w:rsidRPr="00F34D93" w:rsidRDefault="00F72708" w:rsidP="003F4F62">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Кроме того, мы проанализировали, насколько нейрональный сигнал изменяется вдоль поперечных осей позвоночника. Мы сравнили коэффициенты корреляции Пирсона между LFP в первом канале интраспинального массива и всеми остальными каналами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w:t>
      </w:r>
      <w:r w:rsidR="00C04A89" w:rsidRPr="00F34D93">
        <w:rPr>
          <w:rFonts w:ascii="Times New Roman" w:eastAsia="Times New Roman" w:hAnsi="Times New Roman" w:cs="Times New Roman"/>
          <w:bCs/>
          <w:sz w:val="24"/>
          <w:szCs w:val="24"/>
        </w:rPr>
        <w:t xml:space="preserve"> </w:t>
      </w:r>
      <w:r w:rsidRPr="00F34D93">
        <w:rPr>
          <w:rFonts w:ascii="Times New Roman" w:eastAsia="Times New Roman" w:hAnsi="Times New Roman" w:cs="Times New Roman"/>
          <w:bCs/>
          <w:sz w:val="24"/>
          <w:szCs w:val="24"/>
        </w:rPr>
        <w:t xml:space="preserve">S1). В условиях естественного прикосновения сходство между нейрональной активностью высоко в первых нескольких каналах (коэффициент корреляции 2-го канала равен 0,37, 3-го 0,34, 4-го 0,1; p &lt; 0,001, α = 0,05), и уменьшается при рассмотрении большего количества вентральных записей (менее 0,1 коэффициента корреляции, что приводит к медианному значению коэффициента корреляции 0,04, 25-му процентилю 0,02 и 75-му процентилю 0,05). Когда нерв подвергался электрической стимуляции, сходство между нейронной активностью, зарегистрированной на различных каналах через спинномозговой массив, </w:t>
      </w:r>
      <w:r w:rsidRPr="00F34D93">
        <w:rPr>
          <w:rFonts w:ascii="Times New Roman" w:eastAsia="Times New Roman" w:hAnsi="Times New Roman" w:cs="Times New Roman"/>
          <w:bCs/>
          <w:sz w:val="24"/>
          <w:szCs w:val="24"/>
        </w:rPr>
        <w:lastRenderedPageBreak/>
        <w:t xml:space="preserve">было высоким (FA1: медиана 0,94, 25-й проц. 0,90, 75-й проц. 0,95; FA2: медиана 0,86, 25-й проц. 0,80, 75-й проц. 0,92; SA1: медиана 0,87, 25-й проц. 0,83, 75-й проц. 0,89; SA2: медиана 0,92, 25-й проц. 0,88, 75-й проц. 0,93; Рис. </w:t>
      </w:r>
      <w:r w:rsidR="00B636AA" w:rsidRPr="00F34D93">
        <w:rPr>
          <w:rFonts w:ascii="Times New Roman" w:eastAsia="Times New Roman" w:hAnsi="Times New Roman" w:cs="Times New Roman"/>
          <w:bCs/>
          <w:sz w:val="24"/>
          <w:szCs w:val="24"/>
          <w:lang w:val="en-US"/>
        </w:rPr>
        <w:t>S</w:t>
      </w:r>
      <w:r w:rsidRPr="00F34D93">
        <w:rPr>
          <w:rFonts w:ascii="Times New Roman" w:eastAsia="Times New Roman" w:hAnsi="Times New Roman" w:cs="Times New Roman"/>
          <w:bCs/>
          <w:sz w:val="24"/>
          <w:szCs w:val="24"/>
        </w:rPr>
        <w:t xml:space="preserve">1). Биомиметическая нейростимуляция вызвала меньшее сходство по осям позвоночника, чем тоническая стимуляция (биомиметическая FULL: медиана 0,6, 25-й проц. 0,45, 75-й проц. 0,67; тоническая стимуляция 50 Гц: медиана 0,88, 25-й проц. 0,83, 75-й проц. 0,9; Рис. </w:t>
      </w:r>
      <w:r w:rsidR="00B636AA" w:rsidRPr="00F34D93">
        <w:rPr>
          <w:rFonts w:ascii="Times New Roman" w:eastAsia="Times New Roman" w:hAnsi="Times New Roman" w:cs="Times New Roman"/>
          <w:bCs/>
          <w:sz w:val="24"/>
          <w:szCs w:val="24"/>
          <w:lang w:val="en-US"/>
        </w:rPr>
        <w:t>S</w:t>
      </w:r>
      <w:r w:rsidRPr="00F34D93">
        <w:rPr>
          <w:rFonts w:ascii="Times New Roman" w:eastAsia="Times New Roman" w:hAnsi="Times New Roman" w:cs="Times New Roman"/>
          <w:bCs/>
          <w:sz w:val="24"/>
          <w:szCs w:val="24"/>
        </w:rPr>
        <w:t>1). Полнопопуляционный биомиметический паттерн оказался более перспективным по сравнению с парадигмами, созданными путем имитации реакции конкретных афферентных типов. Несмотря на значительные отличия от естественного прикосновения, биомиметическая стимуляция, основанная на совокупности афферентных реакций, имеет поразительное сходство с ним, что значительно отличает его от тонической стимуляции 50 Гц (значения p: FA1- FULL biom: &lt;0,001; FA2 - FULL biom: 0.001; SA1- FULL biom: 0.01; SA2- FULL biom: &lt;0.001; 50 Гц - FULL biom: 0,001; Естественная стимуляция - FULL biom: 0.035; 50 Гц - Естественный: p &lt; 0,001; уровень значимости 1%, χ2 = 187,4).</w:t>
      </w:r>
    </w:p>
    <w:p w14:paraId="01E0F3B7" w14:textId="77777777" w:rsidR="00F72708" w:rsidRPr="00893F49" w:rsidRDefault="00F72708" w:rsidP="003F4F62">
      <w:pPr>
        <w:spacing w:after="0" w:line="360" w:lineRule="auto"/>
        <w:ind w:firstLine="709"/>
        <w:jc w:val="both"/>
        <w:rPr>
          <w:rFonts w:ascii="Times New Roman" w:eastAsia="Times New Roman" w:hAnsi="Times New Roman" w:cs="Times New Roman"/>
          <w:bCs/>
          <w:sz w:val="24"/>
          <w:szCs w:val="24"/>
        </w:rPr>
      </w:pPr>
    </w:p>
    <w:p w14:paraId="7D44562A" w14:textId="3FCFF4ED" w:rsidR="00F72708" w:rsidRDefault="00F72708" w:rsidP="00F72708">
      <w:pPr>
        <w:spacing w:line="360" w:lineRule="auto"/>
        <w:jc w:val="both"/>
        <w:rPr>
          <w:rFonts w:ascii="Times New Roman" w:eastAsia="Times New Roman" w:hAnsi="Times New Roman" w:cs="Times New Roman"/>
          <w:b/>
          <w:sz w:val="24"/>
          <w:szCs w:val="24"/>
        </w:rPr>
      </w:pPr>
      <w:r w:rsidRPr="00CF7A67">
        <w:rPr>
          <w:rFonts w:ascii="Times New Roman" w:hAnsi="Times New Roman" w:cs="Times New Roman"/>
          <w:sz w:val="24"/>
          <w:szCs w:val="24"/>
        </w:rPr>
        <w:t xml:space="preserve">  </w:t>
      </w:r>
      <w:r w:rsidRPr="00641118">
        <w:rPr>
          <w:rFonts w:ascii="Times New Roman" w:hAnsi="Times New Roman" w:cs="Times New Roman"/>
          <w:sz w:val="24"/>
          <w:szCs w:val="24"/>
        </w:rPr>
        <w:t xml:space="preserve">         </w:t>
      </w:r>
      <w:r w:rsidRPr="00CF7A67">
        <w:rPr>
          <w:rFonts w:ascii="Times New Roman" w:hAnsi="Times New Roman" w:cs="Times New Roman"/>
          <w:sz w:val="24"/>
          <w:szCs w:val="24"/>
        </w:rPr>
        <w:t xml:space="preserve"> </w:t>
      </w:r>
      <w:r>
        <w:rPr>
          <w:rFonts w:ascii="Times New Roman" w:eastAsia="Times New Roman" w:hAnsi="Times New Roman" w:cs="Times New Roman"/>
          <w:b/>
          <w:sz w:val="24"/>
          <w:szCs w:val="24"/>
        </w:rPr>
        <w:t xml:space="preserve">2.4 </w:t>
      </w:r>
      <w:sdt>
        <w:sdtPr>
          <w:rPr>
            <w:rFonts w:ascii="Times New Roman" w:eastAsia="Times New Roman" w:hAnsi="Times New Roman" w:cs="Times New Roman"/>
            <w:b/>
            <w:sz w:val="24"/>
            <w:szCs w:val="24"/>
          </w:rPr>
          <w:id w:val="-655305651"/>
          <w:placeholder>
            <w:docPart w:val="06525B48763F4E5BA0BF96EC03551D6A"/>
          </w:placeholder>
        </w:sdtPr>
        <w:sdtContent>
          <w:r w:rsidRPr="00F72708">
            <w:rPr>
              <w:rFonts w:ascii="Times New Roman" w:eastAsia="Times New Roman" w:hAnsi="Times New Roman" w:cs="Times New Roman"/>
              <w:b/>
              <w:sz w:val="24"/>
              <w:szCs w:val="24"/>
            </w:rPr>
            <w:t>Биомиметическая нейростимуляция вызывает более естественные ощущения, чем небиомиметическ</w:t>
          </w:r>
          <w:r>
            <w:rPr>
              <w:rFonts w:ascii="Times New Roman" w:eastAsia="Times New Roman" w:hAnsi="Times New Roman" w:cs="Times New Roman"/>
              <w:b/>
              <w:sz w:val="24"/>
              <w:szCs w:val="24"/>
            </w:rPr>
            <w:t>ая</w:t>
          </w:r>
        </w:sdtContent>
      </w:sdt>
    </w:p>
    <w:p w14:paraId="14621FAB" w14:textId="2B4F8346" w:rsidR="00F72708" w:rsidRPr="00F34D93" w:rsidRDefault="00F72708" w:rsidP="00F72708">
      <w:pPr>
        <w:spacing w:after="0" w:line="360" w:lineRule="auto"/>
        <w:ind w:firstLine="709"/>
        <w:jc w:val="both"/>
        <w:rPr>
          <w:rFonts w:ascii="Times New Roman" w:eastAsia="Times New Roman" w:hAnsi="Times New Roman" w:cs="Times New Roman"/>
          <w:bCs/>
          <w:sz w:val="24"/>
          <w:szCs w:val="24"/>
        </w:rPr>
      </w:pPr>
      <w:r w:rsidRPr="00F72708">
        <w:rPr>
          <w:rFonts w:ascii="Times New Roman" w:eastAsia="Times New Roman" w:hAnsi="Times New Roman" w:cs="Times New Roman"/>
          <w:bCs/>
          <w:sz w:val="24"/>
          <w:szCs w:val="24"/>
        </w:rPr>
        <w:t xml:space="preserve">Чтобы проверить функциональное значение использования биомиметической нейростимуляции, мы внедрили и протестировали ее в клинических испытаниях на людях. Наша первая цель состояла в том, чтобы проверить кодирование биомиметической нейростимуляции путем оценки качества вызываемых ощущений. Затем нейророботизированное устройство для исследования стратегии биомиметического кодирования в режиме реального времени, должно быть сравнено с устройствами со стандартными подходами к кодированию с точки зрения функциональных характеристик. </w:t>
      </w:r>
      <w:r w:rsidRPr="00F34D93">
        <w:rPr>
          <w:rFonts w:ascii="Times New Roman" w:eastAsia="Times New Roman" w:hAnsi="Times New Roman" w:cs="Times New Roman"/>
          <w:bCs/>
          <w:sz w:val="24"/>
          <w:szCs w:val="24"/>
        </w:rPr>
        <w:t>Мы имплантировали трем трансфеморальным ампутантам (</w:t>
      </w:r>
      <w:r w:rsidR="00855A6B" w:rsidRPr="00F34D93">
        <w:rPr>
          <w:rFonts w:ascii="Times New Roman" w:eastAsia="Times New Roman" w:hAnsi="Times New Roman" w:cs="Times New Roman"/>
          <w:bCs/>
          <w:sz w:val="24"/>
          <w:szCs w:val="24"/>
        </w:rPr>
        <w:t>Т</w:t>
      </w:r>
      <w:r w:rsidRPr="00F34D93">
        <w:rPr>
          <w:rFonts w:ascii="Times New Roman" w:eastAsia="Times New Roman" w:hAnsi="Times New Roman" w:cs="Times New Roman"/>
          <w:bCs/>
          <w:sz w:val="24"/>
          <w:szCs w:val="24"/>
        </w:rPr>
        <w:t>абл. S1) электроды TIME в</w:t>
      </w:r>
      <w:r w:rsidRPr="00F72708">
        <w:rPr>
          <w:rFonts w:ascii="Times New Roman" w:eastAsia="Times New Roman" w:hAnsi="Times New Roman" w:cs="Times New Roman"/>
          <w:bCs/>
          <w:sz w:val="24"/>
          <w:szCs w:val="24"/>
        </w:rPr>
        <w:t xml:space="preserve"> большеберцовую ветвь седалищного нерва (рис. 5a). После проведения процедуры </w:t>
      </w:r>
      <w:r w:rsidRPr="00F34D93">
        <w:rPr>
          <w:rFonts w:ascii="Times New Roman" w:eastAsia="Times New Roman" w:hAnsi="Times New Roman" w:cs="Times New Roman"/>
          <w:bCs/>
          <w:sz w:val="24"/>
          <w:szCs w:val="24"/>
        </w:rPr>
        <w:t>определения характеристик ощущений, в ходе которой были протестированы все 56 активных участков электродов, для этой оценки была выбрана подгруппа электродных каналов. В частности, были выделены группы активных центров, вызывающих ощущения, расположенные в фронтальной, центральной, латеральной плюсне и пятке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 xml:space="preserve">ис. 5b и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S2). Таким образом, выбранные каналы электрически активировали различные группы смешанных афферентов с проекционными полями в разных областях фантомной стопы (с разным распределением иннервирующих волокон).</w:t>
      </w:r>
    </w:p>
    <w:p w14:paraId="745CD2A7" w14:textId="3856DD5C" w:rsidR="00893F49" w:rsidRDefault="006A4194" w:rsidP="006A4194">
      <w:pPr>
        <w:spacing w:after="0" w:line="360" w:lineRule="auto"/>
        <w:jc w:val="both"/>
        <w:rPr>
          <w:rFonts w:ascii="Times New Roman" w:eastAsia="Times New Roman" w:hAnsi="Times New Roman" w:cs="Times New Roman"/>
          <w:b/>
          <w:sz w:val="24"/>
          <w:szCs w:val="24"/>
        </w:rPr>
      </w:pPr>
      <w:r>
        <w:rPr>
          <w:noProof/>
          <w:color w:val="000000"/>
          <w:bdr w:val="none" w:sz="0" w:space="0" w:color="auto" w:frame="1"/>
        </w:rPr>
        <w:lastRenderedPageBreak/>
        <w:drawing>
          <wp:inline distT="0" distB="0" distL="0" distR="0" wp14:anchorId="38520584" wp14:editId="6B445AA8">
            <wp:extent cx="5730240" cy="6355080"/>
            <wp:effectExtent l="0" t="0" r="3810" b="7620"/>
            <wp:docPr id="865735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6355080"/>
                    </a:xfrm>
                    <a:prstGeom prst="rect">
                      <a:avLst/>
                    </a:prstGeom>
                    <a:noFill/>
                    <a:ln>
                      <a:noFill/>
                    </a:ln>
                  </pic:spPr>
                </pic:pic>
              </a:graphicData>
            </a:graphic>
          </wp:inline>
        </w:drawing>
      </w:r>
    </w:p>
    <w:p w14:paraId="745379CF" w14:textId="6F926809" w:rsidR="006A4194" w:rsidRPr="006A4194" w:rsidRDefault="006A4194" w:rsidP="00F22772">
      <w:pPr>
        <w:spacing w:after="0" w:line="240" w:lineRule="auto"/>
        <w:jc w:val="center"/>
        <w:rPr>
          <w:rFonts w:ascii="Times New Roman" w:eastAsia="Times New Roman" w:hAnsi="Times New Roman" w:cs="Times New Roman"/>
          <w:bCs/>
          <w:sz w:val="24"/>
          <w:szCs w:val="24"/>
        </w:rPr>
      </w:pPr>
      <w:r w:rsidRPr="006A4194">
        <w:rPr>
          <w:rFonts w:ascii="Times New Roman" w:eastAsia="Times New Roman" w:hAnsi="Times New Roman" w:cs="Times New Roman"/>
          <w:bCs/>
          <w:sz w:val="24"/>
          <w:szCs w:val="24"/>
        </w:rPr>
        <w:t>Рисунок 5</w:t>
      </w:r>
      <w:r w:rsidR="00F22772">
        <w:rPr>
          <w:rFonts w:ascii="Times New Roman" w:eastAsia="Times New Roman" w:hAnsi="Times New Roman" w:cs="Times New Roman"/>
          <w:bCs/>
          <w:sz w:val="24"/>
          <w:szCs w:val="24"/>
        </w:rPr>
        <w:t xml:space="preserve"> - </w:t>
      </w:r>
      <w:r w:rsidRPr="006A4194">
        <w:rPr>
          <w:rFonts w:ascii="Times New Roman" w:eastAsia="Times New Roman" w:hAnsi="Times New Roman" w:cs="Times New Roman"/>
          <w:bCs/>
          <w:sz w:val="24"/>
          <w:szCs w:val="24"/>
        </w:rPr>
        <w:t xml:space="preserve"> Биомиметическая нейростимуляция вызывает более естественное восприятие у людей, чем небиомиметические подходы.</w:t>
      </w:r>
    </w:p>
    <w:p w14:paraId="4174EBF1" w14:textId="01649EAE" w:rsidR="006A4194" w:rsidRDefault="006A4194" w:rsidP="00F2277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 xml:space="preserve"> Лицам с ампутацией нижних конечностей имплантировали TIME в большеберцовые нервы. Многоканальные электроды использовались для непосредственной стимуляции периферических нервов, вызывая ощущения непосредственно на фантомной стопе. Сегменты верхней части панели взяты с разрешения (106) </w:t>
      </w: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b</w:t>
      </w: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 xml:space="preserve"> Карта проекций полей двух имплантированных участников (1 и 2), относящихся к активным центрам (АЦ), принятым для электрической стимуляции нервов. Разными цветами обозначены четыре основные области фантомной стопы (фронтальная, латеральная центральная плюсна и пятка). </w:t>
      </w: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c</w:t>
      </w: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 xml:space="preserve"> Биомиметические и небиомиметические стратегии нейростимуляции, принятые для кодирования механического углубления подошвы стопы. Линейная нейростимуляция и синусоидальная нейростимуляция осуществляется путем (10) </w:t>
      </w: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w:t>
      </w:r>
      <w:r w:rsidRPr="006A4194">
        <w:rPr>
          <w:rFonts w:ascii="Times New Roman" w:eastAsia="Times New Roman" w:hAnsi="Times New Roman" w:cs="Times New Roman"/>
          <w:bCs/>
          <w:sz w:val="24"/>
          <w:szCs w:val="24"/>
        </w:rPr>
        <w:t xml:space="preserve"> Оценки естественности (визуально-аналоговая шкала от 0 до 5) воспринимаемых ощущений, вызванных использованием различных стратегий стимуляции у двух участников. Вставки: Групповое сравнение линейной и биомиметической стимуляции - сравнили условия с помощью теста </w:t>
      </w:r>
      <w:r w:rsidRPr="006A4194">
        <w:rPr>
          <w:rFonts w:ascii="Times New Roman" w:eastAsia="Times New Roman" w:hAnsi="Times New Roman" w:cs="Times New Roman"/>
          <w:bCs/>
          <w:sz w:val="24"/>
          <w:szCs w:val="24"/>
        </w:rPr>
        <w:lastRenderedPageBreak/>
        <w:t>Краскела-Уоллиса (n = 75 повторений стимуляции для участника №1 и n = 33 повторения стимуляции для участника №2). Была внесена корректировка post-hoc. BIOM-LIN: S1: p &lt; 0,001, f = 0,62; S2: p &lt; 0,001, f = 0,89) Данные представлены в виде медианных значений ±SD</w:t>
      </w:r>
    </w:p>
    <w:p w14:paraId="390A855E" w14:textId="77777777" w:rsidR="006A4194" w:rsidRPr="00F34D93" w:rsidRDefault="006A4194" w:rsidP="006A4194">
      <w:pPr>
        <w:spacing w:after="0" w:line="360" w:lineRule="auto"/>
        <w:jc w:val="both"/>
        <w:rPr>
          <w:rFonts w:ascii="Times New Roman" w:eastAsia="Times New Roman" w:hAnsi="Times New Roman" w:cs="Times New Roman"/>
          <w:bCs/>
          <w:sz w:val="24"/>
          <w:szCs w:val="24"/>
        </w:rPr>
      </w:pPr>
    </w:p>
    <w:p w14:paraId="5E2347A6" w14:textId="039625A1" w:rsidR="006A4194" w:rsidRPr="00F34D93" w:rsidRDefault="006A4194" w:rsidP="006A4194">
      <w:pPr>
        <w:spacing w:after="0" w:line="360" w:lineRule="auto"/>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Затем было реализовано несколько стратегий, кодирующих механическую деформацию кожи, для вывода последовательностей нейростимуляции через каждый выбранный канал интраневральных имплантов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5c). Участников попросили оценить воспринимаемую естественность ощущений с помощью визуальной аналоговой шкалы от 0 (совершенно неестественное ощущение) до 5 (абсолютно естественное ощущение — углубление на коже) (39,</w:t>
      </w:r>
      <w:r w:rsidR="00B14436" w:rsidRPr="00F34D93">
        <w:rPr>
          <w:rFonts w:ascii="Times New Roman" w:eastAsia="Times New Roman" w:hAnsi="Times New Roman" w:cs="Times New Roman"/>
          <w:bCs/>
          <w:sz w:val="24"/>
          <w:szCs w:val="24"/>
        </w:rPr>
        <w:t>73</w:t>
      </w:r>
      <w:r w:rsidRPr="00F34D93">
        <w:rPr>
          <w:rFonts w:ascii="Times New Roman" w:eastAsia="Times New Roman" w:hAnsi="Times New Roman" w:cs="Times New Roman"/>
          <w:bCs/>
          <w:sz w:val="24"/>
          <w:szCs w:val="24"/>
        </w:rPr>
        <w:t xml:space="preserve">). У всех трех участников и во всех протестированных активных центрах (с различными проецируемыми полями) паттерны биомиметической нейростимуляции вызывали ощущения более естественные, чем при кодировании линейной нейростимуляции (3 ± 0,18 при биомиметической по сравнению с 1 ± 0,35 при линейной для S1, 2 ± 0,16 при биомиметической по сравнению с 0,5 ± 0,17 при линейной для S2 и 2 ± 0,36 при биомиметической по сравнению с 1 ± 0,18 при линейной для S3 на всех протестированных электродах) (S1: p &lt; 0,001, f = 0,62; S2: p &lt; 0,001, f = 0,89; S3: p = 0,0026, f = 1,01) (Рис. 5d и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S3), которое на данный момент исполнено в различных нейропротезах (8,26). Более того, биомиметрическое кодирование приводит к более естественным воспринимаемым ощущениям по сравнению с небиомиметрическим синусоидальным (S1: p &lt; 0,001 для SAI, FAI, FAII, FULL Biomimetic, p = 0,002 для SAII; S2: p = 0,011 для FAI, p = 0,016 для FULL Biomimetic; S3: p = 0,035 для FAII, p = 0,019 для FULL Biomimetic) и частотно-вариативной стимуляцией Пуассона (S1: p &lt; 0,001 для SAI, SAII, FAI, FAII, FULL Biomimetic; S2: p &lt; 0,001 для FAI, FULL Biomimetic, p = 0,039 для FAII; S3: p = 0,008 для SAII, p = 0,001 для FAI, FULL Biomimetic), что указывает на важность индуцирования динамики нейронной активации, имитирующей естественный биологический код.</w:t>
      </w:r>
    </w:p>
    <w:p w14:paraId="7B7509E8" w14:textId="1A643D7D" w:rsidR="006A4194" w:rsidRPr="006A4194" w:rsidRDefault="006A4194" w:rsidP="006A4194">
      <w:pPr>
        <w:spacing w:after="0" w:line="360" w:lineRule="auto"/>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Несмотря на то, что было протестировано несколько биомиметических парадигм (SAI-, SAII-, FAI-, FAII-подобных и Full biomimetic), ни одна из них не оказалась лучшей. Биомиметическая стимуляция вызывала больше естественных ощущений, чем тоническая стимуляция, но анализ результатов для каждого места у обоих участников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S3) не показал каких-либо явных доказательств оптимальной схемы биомиметического кодирования. Вероятно, это было вызвано разным составом волокон, активируемых электродными каналами в разных областях стопы (</w:t>
      </w:r>
      <w:r w:rsidR="00B14436" w:rsidRPr="00F34D93">
        <w:rPr>
          <w:rFonts w:ascii="Times New Roman" w:eastAsia="Times New Roman" w:hAnsi="Times New Roman" w:cs="Times New Roman"/>
          <w:bCs/>
          <w:sz w:val="24"/>
          <w:szCs w:val="24"/>
        </w:rPr>
        <w:t>74</w:t>
      </w:r>
      <w:r w:rsidRPr="00F34D93">
        <w:rPr>
          <w:rFonts w:ascii="Times New Roman" w:eastAsia="Times New Roman" w:hAnsi="Times New Roman" w:cs="Times New Roman"/>
          <w:bCs/>
          <w:sz w:val="24"/>
          <w:szCs w:val="24"/>
        </w:rPr>
        <w:t xml:space="preserve">). На самом деле, воспринимаемые области при стимуляции были разными в зависимости от активного центра, выбранного для стимуляции, что указывает на другую группу смешанных афферентов, привлеченных </w:t>
      </w:r>
      <w:r w:rsidRPr="006A4194">
        <w:rPr>
          <w:rFonts w:ascii="Times New Roman" w:eastAsia="Times New Roman" w:hAnsi="Times New Roman" w:cs="Times New Roman"/>
          <w:bCs/>
          <w:sz w:val="24"/>
          <w:szCs w:val="24"/>
        </w:rPr>
        <w:lastRenderedPageBreak/>
        <w:t>нейростимуляцией. Мы предположили, что важна не только доля волокон SA и FA, но и их роль в кодировании информации о прикосновении в этой конкретной области.</w:t>
      </w:r>
    </w:p>
    <w:p w14:paraId="1D93E8F8" w14:textId="77777777" w:rsidR="006A4194" w:rsidRDefault="006A4194" w:rsidP="006A4194">
      <w:pPr>
        <w:spacing w:after="0" w:line="360" w:lineRule="auto"/>
        <w:jc w:val="both"/>
        <w:rPr>
          <w:rFonts w:ascii="Times New Roman" w:eastAsia="Times New Roman" w:hAnsi="Times New Roman" w:cs="Times New Roman"/>
          <w:bCs/>
          <w:sz w:val="24"/>
          <w:szCs w:val="24"/>
        </w:rPr>
      </w:pPr>
      <w:r w:rsidRPr="006A4194">
        <w:rPr>
          <w:rFonts w:ascii="Times New Roman" w:eastAsia="Times New Roman" w:hAnsi="Times New Roman" w:cs="Times New Roman"/>
          <w:bCs/>
          <w:sz w:val="24"/>
          <w:szCs w:val="24"/>
        </w:rPr>
        <w:t>Эти результаты показали, что биомимикрия является фундаментальной особенностью электрической нейронной стимуляции для успешного восстановления более естественной соматосенсорной информации.</w:t>
      </w:r>
    </w:p>
    <w:p w14:paraId="0DD2E321" w14:textId="77777777" w:rsidR="006A4194" w:rsidRPr="006A4194" w:rsidRDefault="006A4194" w:rsidP="006A4194">
      <w:pPr>
        <w:spacing w:after="0" w:line="360" w:lineRule="auto"/>
        <w:jc w:val="both"/>
        <w:rPr>
          <w:rFonts w:ascii="Times New Roman" w:eastAsia="Times New Roman" w:hAnsi="Times New Roman" w:cs="Times New Roman"/>
          <w:bCs/>
          <w:sz w:val="24"/>
          <w:szCs w:val="24"/>
        </w:rPr>
      </w:pPr>
    </w:p>
    <w:p w14:paraId="6F9FC9EF" w14:textId="7D2BE20C" w:rsidR="006A4194" w:rsidRPr="006A4194" w:rsidRDefault="006A4194" w:rsidP="00104675">
      <w:pPr>
        <w:spacing w:line="360" w:lineRule="auto"/>
        <w:ind w:firstLine="709"/>
        <w:jc w:val="both"/>
        <w:rPr>
          <w:rFonts w:ascii="Times New Roman" w:eastAsia="Times New Roman" w:hAnsi="Times New Roman" w:cs="Times New Roman"/>
          <w:b/>
          <w:sz w:val="24"/>
          <w:szCs w:val="24"/>
        </w:rPr>
      </w:pPr>
      <w:r w:rsidRPr="006A4194">
        <w:rPr>
          <w:rFonts w:ascii="Times New Roman" w:eastAsia="Times New Roman" w:hAnsi="Times New Roman" w:cs="Times New Roman"/>
          <w:b/>
          <w:sz w:val="24"/>
          <w:szCs w:val="24"/>
        </w:rPr>
        <w:t>2.5</w:t>
      </w:r>
      <w:sdt>
        <w:sdtPr>
          <w:rPr>
            <w:rFonts w:ascii="Times New Roman" w:eastAsia="Times New Roman" w:hAnsi="Times New Roman" w:cs="Times New Roman"/>
            <w:b/>
            <w:sz w:val="24"/>
            <w:szCs w:val="24"/>
          </w:rPr>
          <w:id w:val="-1279481533"/>
          <w:placeholder>
            <w:docPart w:val="76CB123925624A7EAE85FB618C032BA5"/>
          </w:placeholder>
        </w:sdtPr>
        <w:sdtContent>
          <w:r w:rsidRPr="006A4194">
            <w:rPr>
              <w:rFonts w:ascii="Times New Roman" w:eastAsia="Times New Roman" w:hAnsi="Times New Roman" w:cs="Times New Roman"/>
              <w:b/>
              <w:sz w:val="24"/>
              <w:szCs w:val="24"/>
            </w:rPr>
            <w:t xml:space="preserve"> Биомиметическая нейростимуляция на нейророботизированном устройстве позволяет повысить подвижность и снизить </w:t>
          </w:r>
          <w:r w:rsidR="006515AA">
            <w:rPr>
              <w:rFonts w:ascii="Times New Roman" w:eastAsia="Times New Roman" w:hAnsi="Times New Roman" w:cs="Times New Roman"/>
              <w:b/>
              <w:sz w:val="24"/>
              <w:szCs w:val="24"/>
            </w:rPr>
            <w:t>когнитивную</w:t>
          </w:r>
          <w:r w:rsidRPr="006A4194">
            <w:rPr>
              <w:rFonts w:ascii="Times New Roman" w:eastAsia="Times New Roman" w:hAnsi="Times New Roman" w:cs="Times New Roman"/>
              <w:b/>
              <w:sz w:val="24"/>
              <w:szCs w:val="24"/>
            </w:rPr>
            <w:t xml:space="preserve"> нагрузку </w:t>
          </w:r>
        </w:sdtContent>
      </w:sdt>
    </w:p>
    <w:p w14:paraId="1544EDDA" w14:textId="430C16B7" w:rsidR="003D22A9" w:rsidRPr="003D22A9" w:rsidRDefault="003D22A9" w:rsidP="003D22A9">
      <w:pPr>
        <w:spacing w:after="0" w:line="360" w:lineRule="auto"/>
        <w:ind w:firstLine="709"/>
        <w:jc w:val="both"/>
        <w:rPr>
          <w:rFonts w:ascii="Times New Roman" w:eastAsia="Times New Roman" w:hAnsi="Times New Roman" w:cs="Times New Roman"/>
          <w:bCs/>
          <w:sz w:val="24"/>
          <w:szCs w:val="24"/>
        </w:rPr>
      </w:pPr>
      <w:r w:rsidRPr="003D22A9">
        <w:rPr>
          <w:rFonts w:ascii="Times New Roman" w:eastAsia="Times New Roman" w:hAnsi="Times New Roman" w:cs="Times New Roman"/>
          <w:bCs/>
          <w:sz w:val="24"/>
          <w:szCs w:val="24"/>
        </w:rPr>
        <w:t>С целью разработки нейропротезного устройства, способного максимально заменить сенсомоторные функции естественной конечности, биомиметическая нейростимуляция была реализована в роботизированной системе реального времени. Эта носимая система состояла из: (i) регистрирующей стельки с несколькими датчиками давления, (ii) микропроцессорного протеза коленного сустава с податливой стопой (Ossur, Исландия), (iii) портативного микроконтроллера, запрограммированного на основе биомиметических алгоритмов сенсорного кодирования, (iv) многоканального нейростимулятора; (v) внутринейрональных электродов, имплантируемых в периферические нервы (TIMEs).</w:t>
      </w:r>
    </w:p>
    <w:p w14:paraId="2119E2BC" w14:textId="77777777" w:rsidR="003D22A9" w:rsidRPr="00F34D93" w:rsidRDefault="003D22A9" w:rsidP="003D22A9">
      <w:pPr>
        <w:spacing w:after="0" w:line="360" w:lineRule="auto"/>
        <w:ind w:firstLine="709"/>
        <w:jc w:val="both"/>
        <w:rPr>
          <w:rFonts w:ascii="Times New Roman" w:eastAsia="Times New Roman" w:hAnsi="Times New Roman" w:cs="Times New Roman"/>
          <w:bCs/>
          <w:sz w:val="24"/>
          <w:szCs w:val="24"/>
        </w:rPr>
      </w:pPr>
      <w:r w:rsidRPr="003D22A9">
        <w:rPr>
          <w:rFonts w:ascii="Times New Roman" w:eastAsia="Times New Roman" w:hAnsi="Times New Roman" w:cs="Times New Roman"/>
          <w:bCs/>
          <w:sz w:val="24"/>
          <w:szCs w:val="24"/>
        </w:rPr>
        <w:t xml:space="preserve">Нейропротез записывал информацию о давлении в режиме реального времени с носимых датчиков во время ходьбы пациента и преобразовывал ее в паттерны биомиметической нейростимуляции, выводимые через TIME (подробнее о реализации см. в разделе «Метод»). Таким образом, пользователи могли воспринимать естественные соматотопические ощущения непосредственно из протеза ноги без какой-либо ощутимой </w:t>
      </w:r>
      <w:r w:rsidRPr="00F34D93">
        <w:rPr>
          <w:rFonts w:ascii="Times New Roman" w:eastAsia="Times New Roman" w:hAnsi="Times New Roman" w:cs="Times New Roman"/>
          <w:bCs/>
          <w:sz w:val="24"/>
          <w:szCs w:val="24"/>
        </w:rPr>
        <w:t>задержки.</w:t>
      </w:r>
    </w:p>
    <w:p w14:paraId="4346BBB6" w14:textId="61BD2347" w:rsidR="003D22A9" w:rsidRPr="00F34D93" w:rsidRDefault="003D22A9" w:rsidP="003D22A9">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После реализации мы оценили эффекты использования биомиметического кодирования (BIOM) в нейророботизированном устройстве по сравнению с линейной (LIM) или дискретной по времени (DISC) стратегией нейростимуляции. В LIN показания датчиков преобразовывались в последовательности нейростимуляции в соответствии с линейной зависимостью между приложенным давлением и инжектированным зарядом (26). В случае DISC кратковременные низкоинтенсивные электростимуляционные тренировки подавались синхронно с фазовыми переходами походки (</w:t>
      </w:r>
      <w:r w:rsidR="00B14436" w:rsidRPr="00F34D93">
        <w:rPr>
          <w:rFonts w:ascii="Times New Roman" w:eastAsia="Times New Roman" w:hAnsi="Times New Roman" w:cs="Times New Roman"/>
          <w:bCs/>
          <w:sz w:val="24"/>
          <w:szCs w:val="24"/>
        </w:rPr>
        <w:t>75,76</w:t>
      </w:r>
      <w:r w:rsidRPr="00F34D93">
        <w:rPr>
          <w:rFonts w:ascii="Times New Roman" w:eastAsia="Times New Roman" w:hAnsi="Times New Roman" w:cs="Times New Roman"/>
          <w:bCs/>
          <w:sz w:val="24"/>
          <w:szCs w:val="24"/>
        </w:rPr>
        <w:t>). Кроме того, состояние без использования какой-либо нейрон</w:t>
      </w:r>
      <w:r w:rsidR="00247834" w:rsidRPr="00F34D93">
        <w:rPr>
          <w:rFonts w:ascii="Times New Roman" w:eastAsia="Times New Roman" w:hAnsi="Times New Roman" w:cs="Times New Roman"/>
          <w:bCs/>
          <w:sz w:val="24"/>
          <w:szCs w:val="24"/>
        </w:rPr>
        <w:t>альной</w:t>
      </w:r>
      <w:r w:rsidRPr="00F34D93">
        <w:rPr>
          <w:rFonts w:ascii="Times New Roman" w:eastAsia="Times New Roman" w:hAnsi="Times New Roman" w:cs="Times New Roman"/>
          <w:bCs/>
          <w:sz w:val="24"/>
          <w:szCs w:val="24"/>
        </w:rPr>
        <w:t xml:space="preserve"> обратной связи (NF - neural feedback) было включено в моторные парадигмы в качестве контрольного состояния.</w:t>
      </w:r>
    </w:p>
    <w:p w14:paraId="7CD42039" w14:textId="5C77E807" w:rsidR="003D22A9" w:rsidRPr="00F34D93" w:rsidRDefault="003D22A9" w:rsidP="003D22A9">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 xml:space="preserve">Таким образом, пользователям нейропротезов было предложено выполнить две двигательные задачи: задача с лестницей (ST - Stairs Task) </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47</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 xml:space="preserve"> и когнитивная двойная задача (CDT - Cognitive Double Task) </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48</w:t>
      </w:r>
      <w:r w:rsidR="00855A6B" w:rsidRPr="00F34D93">
        <w:rPr>
          <w:rFonts w:ascii="Times New Roman" w:eastAsia="Times New Roman" w:hAnsi="Times New Roman" w:cs="Times New Roman"/>
          <w:bCs/>
          <w:sz w:val="24"/>
          <w:szCs w:val="24"/>
        </w:rPr>
        <w:t>]</w:t>
      </w:r>
      <w:r w:rsidRPr="00F34D93">
        <w:rPr>
          <w:rFonts w:ascii="Times New Roman" w:eastAsia="Times New Roman" w:hAnsi="Times New Roman" w:cs="Times New Roman"/>
          <w:bCs/>
          <w:sz w:val="24"/>
          <w:szCs w:val="24"/>
        </w:rPr>
        <w:t>.</w:t>
      </w:r>
    </w:p>
    <w:p w14:paraId="24442C07" w14:textId="1D2E297C" w:rsidR="003D22A9" w:rsidRPr="00F34D93" w:rsidRDefault="003D22A9" w:rsidP="003D22A9">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lastRenderedPageBreak/>
        <w:t xml:space="preserve">В исследовании ST результаты показали, что при использовании биомиметической нейростимуляции в нейророботизированной ноге оба </w:t>
      </w:r>
      <w:r w:rsidR="00247834" w:rsidRPr="00F34D93">
        <w:rPr>
          <w:rFonts w:ascii="Times New Roman" w:eastAsia="Times New Roman" w:hAnsi="Times New Roman" w:cs="Times New Roman"/>
          <w:bCs/>
          <w:sz w:val="24"/>
          <w:szCs w:val="24"/>
        </w:rPr>
        <w:t>пациента</w:t>
      </w:r>
      <w:r w:rsidRPr="00F34D93">
        <w:rPr>
          <w:rFonts w:ascii="Times New Roman" w:eastAsia="Times New Roman" w:hAnsi="Times New Roman" w:cs="Times New Roman"/>
          <w:bCs/>
          <w:sz w:val="24"/>
          <w:szCs w:val="24"/>
        </w:rPr>
        <w:t xml:space="preserve"> у</w:t>
      </w:r>
      <w:r w:rsidR="00247834" w:rsidRPr="00F34D93">
        <w:rPr>
          <w:rFonts w:ascii="Times New Roman" w:eastAsia="Times New Roman" w:hAnsi="Times New Roman" w:cs="Times New Roman"/>
          <w:bCs/>
          <w:sz w:val="24"/>
          <w:szCs w:val="24"/>
        </w:rPr>
        <w:t>величили</w:t>
      </w:r>
      <w:r w:rsidRPr="00F34D93">
        <w:rPr>
          <w:rFonts w:ascii="Times New Roman" w:eastAsia="Times New Roman" w:hAnsi="Times New Roman" w:cs="Times New Roman"/>
          <w:bCs/>
          <w:sz w:val="24"/>
          <w:szCs w:val="24"/>
        </w:rPr>
        <w:t xml:space="preserve"> скорость ходьбы (4,9 ± 0,1 для S1 и 4,3 ± 0,4 для S2 кругов за сессию) по сравнению с LIN (4,5 ± 0,1, p &lt; 0,001 для S1 и 3,8 ± 0,1, p = 0,047 для S2 кругов за сессию), DISC (4,6 ± 0,1, p = 0,004 для S1 и 3,6 ± 0,1, p = 0,047 для кругов S2 за сессию) и NF (4,3 ± 0,1, p &lt; 0,001 для S1 и 3,5 ± 0,1, p &lt; 0,001 для S2 кругов за сессию) (общая величина эффекта, f = 2,14 для S1, f = 1,5 для S2)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6a). Интересно, что уверенность в себе (визуально-аналоговая шкала 0–10) при ходьбе по лестнице также увеличивалась, когда участники использовали нейропротез с биомиметической нейрообратной связью (9,75 ± 0,26 для S1 и 6 ± 0,3 для S2) по сравнению с LIN (8,75 ± 0,62, p = 0,015 для S1 и 5,37 ± 0,23, p = 0,014 для S2), DISC (7,83 ± 0,39, p &lt; 0,001 для S1 и 5,17 ± 0,25, p &lt; 0,001 для S2) и NF (6,67 ± 0,49, p &lt; 0,001 для S1 и 3,83 ± 0,25, p &lt; 0,001 для S2) (общая величина эффекта, f = 2,57 для S1, f = 3,09 для S2)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6а).</w:t>
      </w:r>
    </w:p>
    <w:p w14:paraId="041FFF5F" w14:textId="182217B0" w:rsidR="006A4194" w:rsidRDefault="00247834" w:rsidP="006A4194">
      <w:pPr>
        <w:spacing w:after="0" w:line="360" w:lineRule="auto"/>
        <w:jc w:val="both"/>
        <w:rPr>
          <w:rFonts w:ascii="Times New Roman" w:eastAsia="Times New Roman" w:hAnsi="Times New Roman" w:cs="Times New Roman"/>
          <w:bCs/>
          <w:sz w:val="24"/>
          <w:szCs w:val="24"/>
        </w:rPr>
      </w:pPr>
      <w:r>
        <w:rPr>
          <w:noProof/>
          <w:color w:val="000000"/>
          <w:bdr w:val="none" w:sz="0" w:space="0" w:color="auto" w:frame="1"/>
        </w:rPr>
        <w:drawing>
          <wp:inline distT="0" distB="0" distL="0" distR="0" wp14:anchorId="5DF41408" wp14:editId="3FEA3C8F">
            <wp:extent cx="5730240" cy="5440680"/>
            <wp:effectExtent l="0" t="0" r="3810" b="7620"/>
            <wp:docPr id="1637838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5440680"/>
                    </a:xfrm>
                    <a:prstGeom prst="rect">
                      <a:avLst/>
                    </a:prstGeom>
                    <a:noFill/>
                    <a:ln>
                      <a:noFill/>
                    </a:ln>
                  </pic:spPr>
                </pic:pic>
              </a:graphicData>
            </a:graphic>
          </wp:inline>
        </w:drawing>
      </w:r>
    </w:p>
    <w:p w14:paraId="0EAA1EAD" w14:textId="77777777" w:rsidR="006A4194" w:rsidRDefault="006A4194" w:rsidP="006A4194">
      <w:pPr>
        <w:spacing w:after="0" w:line="360" w:lineRule="auto"/>
        <w:jc w:val="both"/>
        <w:rPr>
          <w:rFonts w:ascii="Times New Roman" w:eastAsia="Times New Roman" w:hAnsi="Times New Roman" w:cs="Times New Roman"/>
          <w:bCs/>
          <w:sz w:val="24"/>
          <w:szCs w:val="24"/>
        </w:rPr>
      </w:pPr>
    </w:p>
    <w:p w14:paraId="541EAF0A" w14:textId="71990424" w:rsidR="00247834" w:rsidRPr="00247834" w:rsidRDefault="00247834" w:rsidP="00855A6B">
      <w:pPr>
        <w:spacing w:after="0" w:line="240" w:lineRule="auto"/>
        <w:jc w:val="center"/>
        <w:rPr>
          <w:rFonts w:ascii="Times New Roman" w:eastAsia="Times New Roman" w:hAnsi="Times New Roman" w:cs="Times New Roman"/>
          <w:bCs/>
          <w:sz w:val="24"/>
          <w:szCs w:val="24"/>
        </w:rPr>
      </w:pPr>
      <w:r w:rsidRPr="00247834">
        <w:rPr>
          <w:rFonts w:ascii="Times New Roman" w:eastAsia="Times New Roman" w:hAnsi="Times New Roman" w:cs="Times New Roman"/>
          <w:bCs/>
          <w:sz w:val="24"/>
          <w:szCs w:val="24"/>
        </w:rPr>
        <w:lastRenderedPageBreak/>
        <w:t>Рисунок 6</w:t>
      </w:r>
      <w:r w:rsidR="00BF410E">
        <w:rPr>
          <w:rFonts w:ascii="Times New Roman" w:eastAsia="Times New Roman" w:hAnsi="Times New Roman" w:cs="Times New Roman"/>
          <w:bCs/>
          <w:sz w:val="24"/>
          <w:szCs w:val="24"/>
        </w:rPr>
        <w:t xml:space="preserve"> -</w:t>
      </w:r>
      <w:r w:rsidRPr="00247834">
        <w:rPr>
          <w:rFonts w:ascii="Times New Roman" w:eastAsia="Times New Roman" w:hAnsi="Times New Roman" w:cs="Times New Roman"/>
          <w:bCs/>
          <w:sz w:val="24"/>
          <w:szCs w:val="24"/>
        </w:rPr>
        <w:t xml:space="preserve"> Биомиметическая нейронная обратная связь в реальном времени обеспечивает более высокую скорость и меньшую когнитивную нагрузку во время ходьбы.</w:t>
      </w:r>
    </w:p>
    <w:p w14:paraId="382DE9A0" w14:textId="1640D696" w:rsidR="00247834" w:rsidRPr="00247834" w:rsidRDefault="00247834" w:rsidP="00855A6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w:t>
      </w:r>
      <w:r w:rsidRPr="00247834">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w:t>
      </w:r>
      <w:r w:rsidRPr="00247834">
        <w:rPr>
          <w:rFonts w:ascii="Times New Roman" w:eastAsia="Times New Roman" w:hAnsi="Times New Roman" w:cs="Times New Roman"/>
          <w:bCs/>
          <w:sz w:val="24"/>
          <w:szCs w:val="24"/>
        </w:rPr>
        <w:t xml:space="preserve"> Скорость (круги/сессия) и уверенность в себе (визуально-аналоговая шкала 0–10) измерялись в ST (n = 12 повторений заданий для обоих участников). </w:t>
      </w:r>
      <w:r>
        <w:rPr>
          <w:rFonts w:ascii="Times New Roman" w:eastAsia="Times New Roman" w:hAnsi="Times New Roman" w:cs="Times New Roman"/>
          <w:bCs/>
          <w:sz w:val="24"/>
          <w:szCs w:val="24"/>
        </w:rPr>
        <w:t>(</w:t>
      </w:r>
      <w:r w:rsidRPr="00247834">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w:t>
      </w:r>
      <w:r w:rsidRPr="00247834">
        <w:rPr>
          <w:rFonts w:ascii="Times New Roman" w:eastAsia="Times New Roman" w:hAnsi="Times New Roman" w:cs="Times New Roman"/>
          <w:bCs/>
          <w:sz w:val="24"/>
          <w:szCs w:val="24"/>
        </w:rPr>
        <w:t xml:space="preserve"> Двигательная производительность (скорость ходьбы — м/с) и умственная точность (точность выполнения — %) участников 1 и 2 в когнитивной двойной задаче (CDT) (n = 10 повторений задачи для обоих участников). В обеих задачах используются следующие условия: NF (отсутствие обратной связи), LIN (линейная нейростимуляция), DISC (дискретная нейростимуляция) и BIOM (биомиметическая нейростимуляция). Эллипсы, перекрывающиеся со столбчатой диаграммой, представляют собой отдельные точки данных. Данные представлены в виде средних значений ± стандартным отклонением. Мы сравнили условия с помощью теста Краскела-Уоллиса. Была внесена корректировка post-hoc. Скорость ходьбы: BIOM-LIN: S1: p &lt; 0,001, S2: p = 0,047; BIOM-DISC: S1: p = 0,004, S2: p = 0,047; BIOM-NF: S1,S2: p &lt; 0,001 (общая величина эффекта, f = 2,14 для S1, f = 1,5 для S2) Достоверность: BIOM-LIN: S1: p = 0,015, S2: p = 0,014; БИОМ-ДИСК: S1, S2: p &lt; 0,001; BIOM-NF: S1,S2: p &lt; 0,001 (суммарный размер эффекта, f = 2,57 для S1, f = 3,09 для S2). Исходные данные предоставляются в виде файла исходных данных</w:t>
      </w:r>
    </w:p>
    <w:p w14:paraId="5468748B" w14:textId="77777777" w:rsidR="00247834" w:rsidRPr="00247834" w:rsidRDefault="00247834" w:rsidP="00247834">
      <w:pPr>
        <w:spacing w:after="0" w:line="360" w:lineRule="auto"/>
        <w:jc w:val="both"/>
        <w:rPr>
          <w:rFonts w:ascii="Times New Roman" w:eastAsia="Times New Roman" w:hAnsi="Times New Roman" w:cs="Times New Roman"/>
          <w:bCs/>
          <w:sz w:val="24"/>
          <w:szCs w:val="24"/>
        </w:rPr>
      </w:pPr>
    </w:p>
    <w:p w14:paraId="464BD508" w14:textId="732310BB" w:rsidR="00247834" w:rsidRPr="00F34D93" w:rsidRDefault="00247834" w:rsidP="006515AA">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В CDT оба участника показали более высокую умственную точность в BIOM по сравнению с другими условиями (p = 0,004 для NF, p = 0,016 для LIN, p = 0,028 для DISC в S1; p = 0,044 для LIN, p &lt; 0,001 для DISC и NF в S2; общая величина эффекта, f = 0,57 для S1 и f = 0,97 для S2), при сохранении той же скорости ходьбы. В частности, ментальная точность S1 составила 76 ± 16% в BIOM, 58 ± 20% в LIN, 58 ± 11% в DISC и 52 ± 17% в NF, в то время как в S2 94 ± 9,6% в BIOM, 72 ± 17% в LIN, 50 ± 37% в DISC и 48 ± 14% в NF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ис. 6b). Примечательно, что скорость ходьбы всегда была выше в условиях обратной связи по сравнению с NF для S2 (p &lt; 0,001 для DISC, LIN и BIOM) и в BIOM (p &lt; 0,001) и в LIN (p = 0,002) для S1 (общая величина эффекта, f = 0,91 для S1 и f = 1,13 для S2). Как и ожидалось, без добавления второстепенной задачи, не наблюдалось никакой разницы в скорости ходьбы между условиями у обоих участников (p &gt; 0,08, f = 0,50, для S1 и p = 0,37, f = 0,36 для S2; Рис. S4). Анализируя точность выполнения, оба участника показали низкие коэффициенты ранговой корреляции Спирмена (от 0,03 до 0,5) на протяжении сеансов, что свидетельствует об отсутствии влияния обучения или первоначального привыкания на их успеваемость (</w:t>
      </w:r>
      <w:r w:rsidR="00855A6B" w:rsidRPr="00F34D93">
        <w:rPr>
          <w:rFonts w:ascii="Times New Roman" w:eastAsia="Times New Roman" w:hAnsi="Times New Roman" w:cs="Times New Roman"/>
          <w:bCs/>
          <w:sz w:val="24"/>
          <w:szCs w:val="24"/>
        </w:rPr>
        <w:t>Р</w:t>
      </w:r>
      <w:r w:rsidRPr="00F34D93">
        <w:rPr>
          <w:rFonts w:ascii="Times New Roman" w:eastAsia="Times New Roman" w:hAnsi="Times New Roman" w:cs="Times New Roman"/>
          <w:bCs/>
          <w:sz w:val="24"/>
          <w:szCs w:val="24"/>
        </w:rPr>
        <w:t xml:space="preserve">ис. </w:t>
      </w:r>
      <w:r w:rsidRPr="00F34D93">
        <w:rPr>
          <w:rFonts w:ascii="Times New Roman" w:eastAsia="Times New Roman" w:hAnsi="Times New Roman" w:cs="Times New Roman"/>
          <w:bCs/>
          <w:sz w:val="24"/>
          <w:szCs w:val="24"/>
          <w:lang w:val="en-US"/>
        </w:rPr>
        <w:t>S</w:t>
      </w:r>
      <w:r w:rsidRPr="00F34D93">
        <w:rPr>
          <w:rFonts w:ascii="Times New Roman" w:eastAsia="Times New Roman" w:hAnsi="Times New Roman" w:cs="Times New Roman"/>
          <w:bCs/>
          <w:sz w:val="24"/>
          <w:szCs w:val="24"/>
        </w:rPr>
        <w:t>5).</w:t>
      </w:r>
    </w:p>
    <w:p w14:paraId="309BFB35" w14:textId="5821F4AF" w:rsidR="006A4194" w:rsidRPr="00F34D93" w:rsidRDefault="006E7E5F" w:rsidP="006E7E5F">
      <w:pPr>
        <w:spacing w:after="0" w:line="360" w:lineRule="auto"/>
        <w:ind w:firstLine="709"/>
        <w:jc w:val="both"/>
        <w:rPr>
          <w:rFonts w:ascii="Times New Roman" w:eastAsia="Times New Roman" w:hAnsi="Times New Roman" w:cs="Times New Roman"/>
          <w:bCs/>
          <w:sz w:val="24"/>
          <w:szCs w:val="24"/>
        </w:rPr>
      </w:pPr>
      <w:r w:rsidRPr="00F34D93">
        <w:rPr>
          <w:rFonts w:ascii="Times New Roman" w:eastAsia="Times New Roman" w:hAnsi="Times New Roman" w:cs="Times New Roman"/>
          <w:bCs/>
          <w:sz w:val="24"/>
          <w:szCs w:val="24"/>
        </w:rPr>
        <w:t>Эти результаты показали более значительное снижение когнитивной нагрузки, когда пациенты выполняли две задачи одновременно (одну двигательную и одну когнитивную) в тот момент, когда в нейророботическом устройстве использовалась более бионическая нейрональная стимуляция.</w:t>
      </w:r>
    </w:p>
    <w:p w14:paraId="42D5C9E8" w14:textId="77777777" w:rsidR="00022629" w:rsidRPr="00F34D93" w:rsidRDefault="00022629" w:rsidP="006E7E5F">
      <w:pPr>
        <w:spacing w:after="0" w:line="360" w:lineRule="auto"/>
        <w:ind w:firstLine="709"/>
        <w:jc w:val="both"/>
        <w:rPr>
          <w:rFonts w:ascii="Times New Roman" w:eastAsia="Times New Roman" w:hAnsi="Times New Roman" w:cs="Times New Roman"/>
          <w:bCs/>
          <w:sz w:val="24"/>
          <w:szCs w:val="24"/>
        </w:rPr>
      </w:pPr>
    </w:p>
    <w:p w14:paraId="50378EC8" w14:textId="77777777" w:rsidR="00022629" w:rsidRPr="00F34D93" w:rsidRDefault="00022629" w:rsidP="006E7E5F">
      <w:pPr>
        <w:spacing w:after="0" w:line="360" w:lineRule="auto"/>
        <w:ind w:firstLine="709"/>
        <w:jc w:val="both"/>
        <w:rPr>
          <w:rFonts w:ascii="Times New Roman" w:eastAsia="Times New Roman" w:hAnsi="Times New Roman" w:cs="Times New Roman"/>
          <w:bCs/>
          <w:sz w:val="24"/>
          <w:szCs w:val="24"/>
        </w:rPr>
      </w:pPr>
    </w:p>
    <w:p w14:paraId="4DCB32ED" w14:textId="77777777" w:rsidR="006E7E5F" w:rsidRPr="00F34D93" w:rsidRDefault="006E7E5F" w:rsidP="006E7E5F">
      <w:pPr>
        <w:spacing w:after="0" w:line="360" w:lineRule="auto"/>
        <w:ind w:firstLine="709"/>
        <w:jc w:val="both"/>
        <w:rPr>
          <w:rFonts w:ascii="Times New Roman" w:eastAsia="Times New Roman" w:hAnsi="Times New Roman" w:cs="Times New Roman"/>
          <w:bCs/>
          <w:sz w:val="24"/>
          <w:szCs w:val="24"/>
        </w:rPr>
      </w:pPr>
    </w:p>
    <w:p w14:paraId="374CF460" w14:textId="243730EE" w:rsidR="003F4F62" w:rsidRPr="00F34D93" w:rsidRDefault="003F4F62" w:rsidP="003F4F62">
      <w:pPr>
        <w:spacing w:after="0" w:line="360" w:lineRule="auto"/>
        <w:ind w:firstLine="709"/>
        <w:jc w:val="both"/>
        <w:rPr>
          <w:rFonts w:ascii="Times New Roman" w:eastAsia="Times New Roman" w:hAnsi="Times New Roman" w:cs="Times New Roman"/>
          <w:b/>
          <w:sz w:val="24"/>
          <w:szCs w:val="24"/>
        </w:rPr>
      </w:pPr>
      <w:r w:rsidRPr="00F34D93">
        <w:rPr>
          <w:rFonts w:ascii="Times New Roman" w:eastAsia="Times New Roman" w:hAnsi="Times New Roman" w:cs="Times New Roman"/>
          <w:b/>
          <w:sz w:val="24"/>
          <w:szCs w:val="24"/>
        </w:rPr>
        <w:lastRenderedPageBreak/>
        <w:t xml:space="preserve">3  </w:t>
      </w:r>
      <w:sdt>
        <w:sdtPr>
          <w:rPr>
            <w:rFonts w:ascii="Times New Roman" w:eastAsia="Times New Roman" w:hAnsi="Times New Roman" w:cs="Times New Roman"/>
            <w:b/>
            <w:sz w:val="24"/>
            <w:szCs w:val="24"/>
          </w:rPr>
          <w:id w:val="-227617999"/>
          <w:placeholder>
            <w:docPart w:val="63ED0F230C434EC6BFAF23F66EE3754D"/>
          </w:placeholder>
        </w:sdtPr>
        <w:sdtContent>
          <w:r w:rsidRPr="00F34D93">
            <w:rPr>
              <w:rFonts w:ascii="Times New Roman" w:eastAsia="Times New Roman" w:hAnsi="Times New Roman" w:cs="Times New Roman"/>
              <w:b/>
              <w:sz w:val="24"/>
              <w:szCs w:val="24"/>
            </w:rPr>
            <w:t>Обсуждение</w:t>
          </w:r>
        </w:sdtContent>
      </w:sdt>
    </w:p>
    <w:p w14:paraId="26DD6D98" w14:textId="729BF68C" w:rsidR="003F4F62" w:rsidRPr="00F34D93" w:rsidRDefault="003F4F62" w:rsidP="003F4F62">
      <w:pPr>
        <w:spacing w:after="0" w:line="360" w:lineRule="auto"/>
        <w:ind w:firstLine="709"/>
        <w:jc w:val="both"/>
        <w:rPr>
          <w:rFonts w:ascii="Times New Roman" w:eastAsia="Times New Roman" w:hAnsi="Times New Roman" w:cs="Times New Roman"/>
          <w:b/>
          <w:sz w:val="24"/>
          <w:szCs w:val="24"/>
        </w:rPr>
      </w:pPr>
      <w:r w:rsidRPr="00F34D93">
        <w:rPr>
          <w:rFonts w:ascii="Times New Roman" w:eastAsia="Times New Roman" w:hAnsi="Times New Roman" w:cs="Times New Roman"/>
          <w:b/>
          <w:sz w:val="24"/>
          <w:szCs w:val="24"/>
        </w:rPr>
        <w:t>3.1</w:t>
      </w:r>
      <w:sdt>
        <w:sdtPr>
          <w:rPr>
            <w:rFonts w:ascii="Times New Roman" w:eastAsia="Times New Roman" w:hAnsi="Times New Roman" w:cs="Times New Roman"/>
            <w:b/>
            <w:sz w:val="24"/>
            <w:szCs w:val="24"/>
          </w:rPr>
          <w:id w:val="1492832538"/>
          <w:placeholder>
            <w:docPart w:val="EA1A4F2C79C34D3D95456D5AC4D0A6FB"/>
          </w:placeholder>
        </w:sdtPr>
        <w:sdtContent>
          <w:r w:rsidR="00AF44DF" w:rsidRPr="00F34D93">
            <w:rPr>
              <w:rFonts w:ascii="Times New Roman" w:eastAsia="Times New Roman" w:hAnsi="Times New Roman" w:cs="Times New Roman"/>
              <w:b/>
              <w:sz w:val="24"/>
              <w:szCs w:val="24"/>
            </w:rPr>
            <w:t xml:space="preserve"> Многоуровневый подход к разработке стратегий стимуляции сведет к минимуму ощущения парестезии</w:t>
          </w:r>
        </w:sdtContent>
      </w:sdt>
    </w:p>
    <w:p w14:paraId="2BA1D93C" w14:textId="0AB22692" w:rsidR="00AF44DF" w:rsidRPr="00F34D93" w:rsidRDefault="001B430D" w:rsidP="00641118">
      <w:pPr>
        <w:tabs>
          <w:tab w:val="left" w:pos="709"/>
        </w:tabs>
        <w:spacing w:line="360" w:lineRule="auto"/>
        <w:contextualSpacing/>
        <w:jc w:val="both"/>
        <w:rPr>
          <w:rFonts w:ascii="Times New Roman" w:hAnsi="Times New Roman" w:cs="Times New Roman"/>
          <w:sz w:val="24"/>
          <w:szCs w:val="24"/>
        </w:rPr>
      </w:pPr>
      <w:r w:rsidRPr="00F34D93">
        <w:rPr>
          <w:rFonts w:ascii="Times New Roman" w:hAnsi="Times New Roman" w:cs="Times New Roman"/>
          <w:sz w:val="24"/>
          <w:szCs w:val="24"/>
        </w:rPr>
        <w:tab/>
      </w:r>
      <w:r w:rsidR="0052350F" w:rsidRPr="00F34D93">
        <w:rPr>
          <w:rFonts w:ascii="Times New Roman" w:hAnsi="Times New Roman" w:cs="Times New Roman"/>
          <w:sz w:val="24"/>
          <w:szCs w:val="24"/>
        </w:rPr>
        <w:t xml:space="preserve">В этом исследовании мы спроектировали, разработали и протестировали нейророботизированное устройство, использующее биомиметическую нейростимуляцию, основанную на моделях у людей с ампутацией конечностей. Благодаря многоуровневой структуре стало возможным разработать и протестировать эффективные парадигмы биостимуляции, чтобы вызвать более естественные чувства и лучше понять причины использования биомиметических подходов в области нейропротезирования. Действительно, благодаря реалистичному in-silico моделированию кодирования прикосновения стопы, были определены точные паттерны нейронной стимуляции, которые точно имитируют возбуждение кожных механорецепторов. Одноволоконные (SAI, SAII, FAI, FAII) и смешанные (FULL) шаблоны были реализованы для кодирования механической деформации кожи в соответствии с нашей политикой нейронной стимуляции. Частота стимуляции модулировалась на основе динамики активации волокон, поскольку она влияла на качество формирования искусственного прикосновения для бионических конечностей </w:t>
      </w:r>
      <w:r w:rsidR="00855A6B" w:rsidRPr="00F34D93">
        <w:rPr>
          <w:rFonts w:ascii="Times New Roman" w:hAnsi="Times New Roman" w:cs="Times New Roman"/>
          <w:sz w:val="24"/>
          <w:szCs w:val="24"/>
        </w:rPr>
        <w:t>[</w:t>
      </w:r>
      <w:r w:rsidR="00EE28E1" w:rsidRPr="00F34D93">
        <w:rPr>
          <w:rFonts w:ascii="Times New Roman" w:hAnsi="Times New Roman" w:cs="Times New Roman"/>
          <w:sz w:val="24"/>
          <w:szCs w:val="24"/>
        </w:rPr>
        <w:t>49</w:t>
      </w:r>
      <w:r w:rsidR="00855A6B" w:rsidRPr="00F34D93">
        <w:rPr>
          <w:rFonts w:ascii="Times New Roman" w:hAnsi="Times New Roman" w:cs="Times New Roman"/>
          <w:sz w:val="24"/>
          <w:szCs w:val="24"/>
        </w:rPr>
        <w:t>]</w:t>
      </w:r>
      <w:r w:rsidR="0052350F" w:rsidRPr="00F34D93">
        <w:rPr>
          <w:rFonts w:ascii="Times New Roman" w:hAnsi="Times New Roman" w:cs="Times New Roman"/>
          <w:sz w:val="24"/>
          <w:szCs w:val="24"/>
        </w:rPr>
        <w:t>.</w:t>
      </w:r>
    </w:p>
    <w:p w14:paraId="2BAA433A" w14:textId="77777777" w:rsidR="00AF44DF" w:rsidRPr="00F34D93" w:rsidRDefault="00AF44DF" w:rsidP="00641118">
      <w:pPr>
        <w:tabs>
          <w:tab w:val="left" w:pos="709"/>
        </w:tabs>
        <w:spacing w:line="360" w:lineRule="auto"/>
        <w:contextualSpacing/>
        <w:jc w:val="both"/>
        <w:rPr>
          <w:rFonts w:ascii="Times New Roman" w:hAnsi="Times New Roman" w:cs="Times New Roman"/>
          <w:sz w:val="24"/>
          <w:szCs w:val="24"/>
        </w:rPr>
      </w:pPr>
    </w:p>
    <w:p w14:paraId="739BE0A0" w14:textId="71169D4C" w:rsidR="0052350F" w:rsidRPr="00F34D93" w:rsidRDefault="00022629" w:rsidP="0052350F">
      <w:pPr>
        <w:tabs>
          <w:tab w:val="left" w:pos="709"/>
        </w:tabs>
        <w:spacing w:line="360" w:lineRule="auto"/>
        <w:contextualSpacing/>
        <w:jc w:val="both"/>
        <w:rPr>
          <w:rFonts w:ascii="Times New Roman" w:hAnsi="Times New Roman" w:cs="Times New Roman"/>
          <w:sz w:val="24"/>
          <w:szCs w:val="24"/>
        </w:rPr>
      </w:pPr>
      <w:r w:rsidRPr="00F34D93">
        <w:rPr>
          <w:rFonts w:ascii="Times New Roman" w:eastAsia="Times New Roman" w:hAnsi="Times New Roman" w:cs="Times New Roman"/>
          <w:b/>
          <w:sz w:val="24"/>
          <w:szCs w:val="24"/>
        </w:rPr>
        <w:tab/>
      </w:r>
      <w:r w:rsidR="0029514B" w:rsidRPr="00F34D93">
        <w:rPr>
          <w:rFonts w:ascii="Times New Roman" w:eastAsia="Times New Roman" w:hAnsi="Times New Roman" w:cs="Times New Roman"/>
          <w:b/>
          <w:sz w:val="24"/>
          <w:szCs w:val="24"/>
        </w:rPr>
        <w:t>3.2</w:t>
      </w:r>
      <w:r w:rsidR="0052350F" w:rsidRPr="00F34D93">
        <w:rPr>
          <w:rFonts w:ascii="Times New Roman" w:eastAsia="Times New Roman" w:hAnsi="Times New Roman" w:cs="Times New Roman"/>
          <w:b/>
          <w:sz w:val="24"/>
          <w:szCs w:val="24"/>
        </w:rPr>
        <w:t xml:space="preserve"> Сравнение нейрональных реакций, индуцированных естественным прикосновением, и электрической стимуляцией нервов</w:t>
      </w:r>
    </w:p>
    <w:p w14:paraId="5044D01A" w14:textId="103F7D0F" w:rsidR="0052350F" w:rsidRPr="00F34D93" w:rsidRDefault="0052350F" w:rsidP="0052350F">
      <w:pPr>
        <w:tabs>
          <w:tab w:val="left" w:pos="709"/>
        </w:tabs>
        <w:spacing w:line="360" w:lineRule="auto"/>
        <w:ind w:firstLine="709"/>
        <w:jc w:val="both"/>
        <w:rPr>
          <w:rFonts w:ascii="Times New Roman" w:hAnsi="Times New Roman" w:cs="Times New Roman"/>
          <w:sz w:val="24"/>
          <w:szCs w:val="24"/>
        </w:rPr>
      </w:pPr>
      <w:r w:rsidRPr="0052350F">
        <w:rPr>
          <w:rFonts w:ascii="Times New Roman" w:hAnsi="Times New Roman" w:cs="Times New Roman"/>
          <w:sz w:val="24"/>
          <w:szCs w:val="24"/>
        </w:rPr>
        <w:t>Эксперименты на животных позволили нам сравнить нейрон</w:t>
      </w:r>
      <w:r w:rsidR="006478C5">
        <w:rPr>
          <w:rFonts w:ascii="Times New Roman" w:hAnsi="Times New Roman" w:cs="Times New Roman"/>
          <w:sz w:val="24"/>
          <w:szCs w:val="24"/>
        </w:rPr>
        <w:t>альную</w:t>
      </w:r>
      <w:r w:rsidRPr="0052350F">
        <w:rPr>
          <w:rFonts w:ascii="Times New Roman" w:hAnsi="Times New Roman" w:cs="Times New Roman"/>
          <w:sz w:val="24"/>
          <w:szCs w:val="24"/>
        </w:rPr>
        <w:t xml:space="preserve"> динамику как реакцию на естественное прикосновение, биомиметическую и тоническую электрическую стимуляцию. В этой работе мы использовали кошек в качестве животной модели из-за их аналогичной активации периферических сенсорных волокон с человеком во время </w:t>
      </w:r>
      <w:r w:rsidRPr="00F34D93">
        <w:rPr>
          <w:rFonts w:ascii="Times New Roman" w:hAnsi="Times New Roman" w:cs="Times New Roman"/>
          <w:sz w:val="24"/>
          <w:szCs w:val="24"/>
        </w:rPr>
        <w:t xml:space="preserve">локомоции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77</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Эксперименты с децеребрированными кошками позволили нам </w:t>
      </w:r>
      <w:r w:rsidRPr="0052350F">
        <w:rPr>
          <w:rFonts w:ascii="Times New Roman" w:hAnsi="Times New Roman" w:cs="Times New Roman"/>
          <w:sz w:val="24"/>
          <w:szCs w:val="24"/>
        </w:rPr>
        <w:t>объективно наблюдать за распространением биомиметических парадигм с периферии. Это позволило создать уникальную экспериментальную установку для сравнения особенностей нейро</w:t>
      </w:r>
      <w:r w:rsidR="006478C5">
        <w:rPr>
          <w:rFonts w:ascii="Times New Roman" w:hAnsi="Times New Roman" w:cs="Times New Roman"/>
          <w:sz w:val="24"/>
          <w:szCs w:val="24"/>
        </w:rPr>
        <w:t>нальной</w:t>
      </w:r>
      <w:r w:rsidRPr="0052350F">
        <w:rPr>
          <w:rFonts w:ascii="Times New Roman" w:hAnsi="Times New Roman" w:cs="Times New Roman"/>
          <w:sz w:val="24"/>
          <w:szCs w:val="24"/>
        </w:rPr>
        <w:t xml:space="preserve"> реакции на естественное прикосновение и различных парадигм стимуляции на уровне позвоночника без вмешательства в нисходящие сигналы, которые было бы трудно </w:t>
      </w:r>
      <w:r w:rsidR="006478C5">
        <w:rPr>
          <w:rFonts w:ascii="Times New Roman" w:hAnsi="Times New Roman" w:cs="Times New Roman"/>
          <w:sz w:val="24"/>
          <w:szCs w:val="24"/>
        </w:rPr>
        <w:t>отдифферинцировать</w:t>
      </w:r>
      <w:r w:rsidRPr="0052350F">
        <w:rPr>
          <w:rFonts w:ascii="Times New Roman" w:hAnsi="Times New Roman" w:cs="Times New Roman"/>
          <w:sz w:val="24"/>
          <w:szCs w:val="24"/>
        </w:rPr>
        <w:t>. Используя метод децеребрации, мы также исключили использование анестезии, так как она может изменить нейрон</w:t>
      </w:r>
      <w:r w:rsidR="006478C5">
        <w:rPr>
          <w:rFonts w:ascii="Times New Roman" w:hAnsi="Times New Roman" w:cs="Times New Roman"/>
          <w:sz w:val="24"/>
          <w:szCs w:val="24"/>
        </w:rPr>
        <w:t>альные</w:t>
      </w:r>
      <w:r w:rsidRPr="0052350F">
        <w:rPr>
          <w:rFonts w:ascii="Times New Roman" w:hAnsi="Times New Roman" w:cs="Times New Roman"/>
          <w:sz w:val="24"/>
          <w:szCs w:val="24"/>
        </w:rPr>
        <w:t xml:space="preserve"> сигналы и устранить помехи движениям. В этих, длившихся 12–15 часов, экспериментах на животных нашей главной целью было понять, вызывает ли более сложная стимуляция кумулятивный нейрон</w:t>
      </w:r>
      <w:r w:rsidR="006478C5">
        <w:rPr>
          <w:rFonts w:ascii="Times New Roman" w:hAnsi="Times New Roman" w:cs="Times New Roman"/>
          <w:sz w:val="24"/>
          <w:szCs w:val="24"/>
        </w:rPr>
        <w:t>альный</w:t>
      </w:r>
      <w:r w:rsidRPr="0052350F">
        <w:rPr>
          <w:rFonts w:ascii="Times New Roman" w:hAnsi="Times New Roman" w:cs="Times New Roman"/>
          <w:sz w:val="24"/>
          <w:szCs w:val="24"/>
        </w:rPr>
        <w:t xml:space="preserve"> сигнал, более похожий на естественный, чем «классическая» тоническая стимуляция на уровне позвоночника. Для этого мы касались латер</w:t>
      </w:r>
      <w:r w:rsidR="006478C5">
        <w:rPr>
          <w:rFonts w:ascii="Times New Roman" w:hAnsi="Times New Roman" w:cs="Times New Roman"/>
          <w:sz w:val="24"/>
          <w:szCs w:val="24"/>
        </w:rPr>
        <w:t>ально-</w:t>
      </w:r>
      <w:r w:rsidRPr="0052350F">
        <w:rPr>
          <w:rFonts w:ascii="Times New Roman" w:hAnsi="Times New Roman" w:cs="Times New Roman"/>
          <w:sz w:val="24"/>
          <w:szCs w:val="24"/>
        </w:rPr>
        <w:t xml:space="preserve">каудальной </w:t>
      </w:r>
      <w:r w:rsidRPr="0052350F">
        <w:rPr>
          <w:rFonts w:ascii="Times New Roman" w:hAnsi="Times New Roman" w:cs="Times New Roman"/>
          <w:sz w:val="24"/>
          <w:szCs w:val="24"/>
        </w:rPr>
        <w:lastRenderedPageBreak/>
        <w:t>области ноги, связанной с пяткой, которая иннервируется большеберцовым и общим седалищным нерв</w:t>
      </w:r>
      <w:r w:rsidR="006478C5">
        <w:rPr>
          <w:rFonts w:ascii="Times New Roman" w:hAnsi="Times New Roman" w:cs="Times New Roman"/>
          <w:sz w:val="24"/>
          <w:szCs w:val="24"/>
        </w:rPr>
        <w:t>ами</w:t>
      </w:r>
      <w:r w:rsidRPr="0052350F">
        <w:rPr>
          <w:rFonts w:ascii="Times New Roman" w:hAnsi="Times New Roman" w:cs="Times New Roman"/>
          <w:sz w:val="24"/>
          <w:szCs w:val="24"/>
        </w:rPr>
        <w:t xml:space="preserve">. Это части тех же общих нервов, идущих к подошве лапы. Таким образом, были активированы афферентные волокна, которые иннервируют подошву стопы, поскольку определенные биомиметические паттерны развиваются на основе их активности. Наша цель состояла в том, чтобы доказать концепцию регистрации «грубого» сигнала, вызванного прикосновением и электростимуляцией, а затем проанализировать его совокупные характеристики на популяционном уровне. Записи у кошек с децеребрацией, </w:t>
      </w:r>
      <w:r w:rsidRPr="00F34D93">
        <w:rPr>
          <w:rFonts w:ascii="Times New Roman" w:hAnsi="Times New Roman" w:cs="Times New Roman"/>
          <w:sz w:val="24"/>
          <w:szCs w:val="24"/>
        </w:rPr>
        <w:t>полученные с помощью множественных нейрон</w:t>
      </w:r>
      <w:r w:rsidR="006478C5" w:rsidRPr="00F34D93">
        <w:rPr>
          <w:rFonts w:ascii="Times New Roman" w:hAnsi="Times New Roman" w:cs="Times New Roman"/>
          <w:sz w:val="24"/>
          <w:szCs w:val="24"/>
        </w:rPr>
        <w:t>альных</w:t>
      </w:r>
      <w:r w:rsidRPr="00F34D93">
        <w:rPr>
          <w:rFonts w:ascii="Times New Roman" w:hAnsi="Times New Roman" w:cs="Times New Roman"/>
          <w:sz w:val="24"/>
          <w:szCs w:val="24"/>
        </w:rPr>
        <w:t xml:space="preserve"> интерфейсов вдоль их соматосенсорной оси (соматический нерв, дорсальные ганглии корешков и спинной мозг) показали, что биомиметическая нейростимуляция вызывала пространственно-временные характеристики ответа афферентов, более похожие на те, которые индуцируются естественным образом, чем тоническая стимуляция. Биомиметические паттерны имели значительно меньшую синхронизированную активность в позвоночных цепях по сравнению с тонической стимуляцией, где повышенная активность афферентов может ограничить возможность восприятия осязательных ощущений, восстановленных с помощью электрической стимуляции</w:t>
      </w:r>
      <w:r w:rsidR="00220B94" w:rsidRPr="00F34D93">
        <w:rPr>
          <w:rFonts w:ascii="Times New Roman" w:hAnsi="Times New Roman" w:cs="Times New Roman"/>
          <w:sz w:val="24"/>
          <w:szCs w:val="24"/>
        </w:rPr>
        <w:t xml:space="preserve"> [78]</w:t>
      </w:r>
      <w:r w:rsidRPr="00F34D93">
        <w:rPr>
          <w:rFonts w:ascii="Times New Roman" w:hAnsi="Times New Roman" w:cs="Times New Roman"/>
          <w:sz w:val="24"/>
          <w:szCs w:val="24"/>
        </w:rPr>
        <w:t xml:space="preserve">. Это является наглядным свидетельством влияния динамики биоинспирированной стимуляции на нейронную афферентную активацию, показывая возможность искусственного кодирования естественных сенсорных сообщений в нервной системе. Предыдущие исследования также выдвигали гипотезу о принятии сложных пространственно-временных паттернов, имитирующих естественную периферическую афферентную активность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31,37</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Этот подход также был предложен для модуляции корковой активности с помощью интракортикальной микростимуляции (ICMS - intracortical microstimulation) для передачи обратной связи от прикосновения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40,</w:t>
      </w:r>
      <w:r w:rsidR="00220B94" w:rsidRPr="00F34D93">
        <w:rPr>
          <w:rFonts w:ascii="Times New Roman" w:hAnsi="Times New Roman" w:cs="Times New Roman"/>
          <w:sz w:val="24"/>
          <w:szCs w:val="24"/>
        </w:rPr>
        <w:t>79</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или траектории движения (чувство проприоцепции) </w:t>
      </w:r>
      <w:r w:rsidR="00BE0B55" w:rsidRPr="00F34D93">
        <w:rPr>
          <w:rFonts w:ascii="Times New Roman" w:hAnsi="Times New Roman" w:cs="Times New Roman"/>
          <w:sz w:val="24"/>
          <w:szCs w:val="24"/>
        </w:rPr>
        <w:t>[</w:t>
      </w:r>
      <w:r w:rsidR="00220B94" w:rsidRPr="00F34D93">
        <w:rPr>
          <w:rFonts w:ascii="Times New Roman" w:hAnsi="Times New Roman" w:cs="Times New Roman"/>
          <w:sz w:val="24"/>
          <w:szCs w:val="24"/>
        </w:rPr>
        <w:t>80</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Также предполагалось, что использование интерфейса ICMS, который имитирует естественные ощущения, будет быстрее и в конечном итоге эффективнее, чем изучение произвольных ассоциаций с неестественными ощущениями или произвольно модулированными ICMS </w:t>
      </w:r>
      <w:r w:rsidR="00BE0B55" w:rsidRPr="00F34D93">
        <w:rPr>
          <w:rFonts w:ascii="Times New Roman" w:hAnsi="Times New Roman" w:cs="Times New Roman"/>
          <w:sz w:val="24"/>
          <w:szCs w:val="24"/>
        </w:rPr>
        <w:t>[</w:t>
      </w:r>
      <w:r w:rsidR="00220B94" w:rsidRPr="00F34D93">
        <w:rPr>
          <w:rFonts w:ascii="Times New Roman" w:hAnsi="Times New Roman" w:cs="Times New Roman"/>
          <w:sz w:val="24"/>
          <w:szCs w:val="24"/>
        </w:rPr>
        <w:t>81</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Наше исследование подтверждает эти гипотезы об использовании биомиметического кодирования в нейропротезах ПНС. Тем не менее, наша экспериментальная установка была сосредоточена на понимании первого уровня обработки информации, поступающей с периферии в спинной мозг. В дальнейшем, исследования, проведенные на обезьянах </w:t>
      </w:r>
      <w:r w:rsidR="00BE0B55" w:rsidRPr="00F34D93">
        <w:rPr>
          <w:rFonts w:ascii="Times New Roman" w:hAnsi="Times New Roman" w:cs="Times New Roman"/>
          <w:sz w:val="24"/>
          <w:szCs w:val="24"/>
        </w:rPr>
        <w:t>[</w:t>
      </w:r>
      <w:r w:rsidR="00220B94" w:rsidRPr="00F34D93">
        <w:rPr>
          <w:rFonts w:ascii="Times New Roman" w:hAnsi="Times New Roman" w:cs="Times New Roman"/>
          <w:sz w:val="24"/>
          <w:szCs w:val="24"/>
        </w:rPr>
        <w:t>82</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показали корковые ответы (LFP) на биомиметическую стимуляцию периферических нервов с использованием межфасцикулярных электродов. Показано, что стимуляция постоянной частотой приводит к непрерывной фазовой синхронизации, в то время как биомиметическая стимуляция вызывает гамма-усиление на протяжении всего стимула, </w:t>
      </w:r>
      <w:r w:rsidRPr="00F34D93">
        <w:rPr>
          <w:rFonts w:ascii="Times New Roman" w:hAnsi="Times New Roman" w:cs="Times New Roman"/>
          <w:sz w:val="24"/>
          <w:szCs w:val="24"/>
        </w:rPr>
        <w:lastRenderedPageBreak/>
        <w:t xml:space="preserve">фазовую блокировку только в начале и при высвобождении стимула. Эта реакция коры головного мозга была описана как «Соответствующая реакция в гамма-диапазоне» (ARγ). Что касается сенсорного восстановления в бионике, то многоканальная биомиметическая ICMS обеспечила силовую обратную связь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40</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с высоким разрешением и более локализуемые ощущения </w:t>
      </w:r>
      <w:r w:rsidR="00BE0B55" w:rsidRPr="00F34D93">
        <w:rPr>
          <w:rFonts w:ascii="Times New Roman" w:hAnsi="Times New Roman" w:cs="Times New Roman"/>
          <w:sz w:val="24"/>
          <w:szCs w:val="24"/>
        </w:rPr>
        <w:t>[</w:t>
      </w:r>
      <w:r w:rsidR="00220B94" w:rsidRPr="00F34D93">
        <w:rPr>
          <w:rFonts w:ascii="Times New Roman" w:hAnsi="Times New Roman" w:cs="Times New Roman"/>
          <w:sz w:val="24"/>
          <w:szCs w:val="24"/>
        </w:rPr>
        <w:t>83</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у </w:t>
      </w:r>
      <w:r w:rsidR="006478C5" w:rsidRPr="00F34D93">
        <w:rPr>
          <w:rFonts w:ascii="Times New Roman" w:hAnsi="Times New Roman" w:cs="Times New Roman"/>
          <w:sz w:val="24"/>
          <w:szCs w:val="24"/>
        </w:rPr>
        <w:t>пациентов</w:t>
      </w:r>
      <w:r w:rsidRPr="00F34D93">
        <w:rPr>
          <w:rFonts w:ascii="Times New Roman" w:hAnsi="Times New Roman" w:cs="Times New Roman"/>
          <w:sz w:val="24"/>
          <w:szCs w:val="24"/>
        </w:rPr>
        <w:t xml:space="preserve">. Мы считаем, что будущая экспериментальная работа должна расширить эти результаты, исследуя нейронные процессы, вызванные электрической стимуляцией в </w:t>
      </w:r>
      <w:r w:rsidR="006478C5" w:rsidRPr="00F34D93">
        <w:rPr>
          <w:rFonts w:ascii="Times New Roman" w:hAnsi="Times New Roman" w:cs="Times New Roman"/>
          <w:sz w:val="24"/>
          <w:szCs w:val="24"/>
        </w:rPr>
        <w:t xml:space="preserve">gracilis nucleus </w:t>
      </w:r>
      <w:r w:rsidRPr="00F34D93">
        <w:rPr>
          <w:rFonts w:ascii="Times New Roman" w:hAnsi="Times New Roman" w:cs="Times New Roman"/>
          <w:sz w:val="24"/>
          <w:szCs w:val="24"/>
        </w:rPr>
        <w:t xml:space="preserve">(или </w:t>
      </w:r>
      <w:r w:rsidR="006478C5" w:rsidRPr="00F34D93">
        <w:rPr>
          <w:rFonts w:ascii="Times New Roman" w:hAnsi="Times New Roman" w:cs="Times New Roman"/>
          <w:sz w:val="24"/>
          <w:szCs w:val="24"/>
        </w:rPr>
        <w:t>cuneate</w:t>
      </w:r>
      <w:r w:rsidRPr="00F34D93">
        <w:rPr>
          <w:rFonts w:ascii="Times New Roman" w:hAnsi="Times New Roman" w:cs="Times New Roman"/>
          <w:sz w:val="24"/>
          <w:szCs w:val="24"/>
        </w:rPr>
        <w:t xml:space="preserve"> </w:t>
      </w:r>
      <w:r w:rsidR="006478C5" w:rsidRPr="00F34D93">
        <w:rPr>
          <w:rFonts w:ascii="Times New Roman" w:hAnsi="Times New Roman" w:cs="Times New Roman"/>
          <w:sz w:val="24"/>
          <w:szCs w:val="24"/>
        </w:rPr>
        <w:t xml:space="preserve">nucleus </w:t>
      </w:r>
      <w:r w:rsidRPr="00F34D93">
        <w:rPr>
          <w:rFonts w:ascii="Times New Roman" w:hAnsi="Times New Roman" w:cs="Times New Roman"/>
          <w:sz w:val="24"/>
          <w:szCs w:val="24"/>
        </w:rPr>
        <w:t>для верхней конечности), таламусе или соматосенсорной коре, особенно у человека.</w:t>
      </w:r>
    </w:p>
    <w:p w14:paraId="518030C1" w14:textId="0B9D4DB8" w:rsidR="00C02DD7" w:rsidRPr="00F34D93" w:rsidRDefault="00022629" w:rsidP="00641118">
      <w:pPr>
        <w:tabs>
          <w:tab w:val="left" w:pos="709"/>
        </w:tabs>
        <w:spacing w:line="360" w:lineRule="auto"/>
        <w:jc w:val="both"/>
        <w:rPr>
          <w:rFonts w:ascii="Times New Roman" w:eastAsia="Times New Roman" w:hAnsi="Times New Roman" w:cs="Times New Roman"/>
          <w:b/>
          <w:sz w:val="24"/>
          <w:szCs w:val="24"/>
        </w:rPr>
      </w:pPr>
      <w:r w:rsidRPr="00F34D93">
        <w:rPr>
          <w:rFonts w:ascii="Times New Roman" w:eastAsia="Times New Roman" w:hAnsi="Times New Roman" w:cs="Times New Roman"/>
          <w:b/>
          <w:sz w:val="24"/>
          <w:szCs w:val="24"/>
        </w:rPr>
        <w:tab/>
      </w:r>
      <w:r w:rsidR="00C02DD7" w:rsidRPr="00F34D93">
        <w:rPr>
          <w:rFonts w:ascii="Times New Roman" w:eastAsia="Times New Roman" w:hAnsi="Times New Roman" w:cs="Times New Roman"/>
          <w:b/>
          <w:sz w:val="24"/>
          <w:szCs w:val="24"/>
        </w:rPr>
        <w:t>3.3</w:t>
      </w:r>
      <w:sdt>
        <w:sdtPr>
          <w:rPr>
            <w:rFonts w:ascii="Times New Roman" w:eastAsia="Times New Roman" w:hAnsi="Times New Roman" w:cs="Times New Roman"/>
            <w:b/>
            <w:sz w:val="24"/>
            <w:szCs w:val="24"/>
          </w:rPr>
          <w:id w:val="784698991"/>
          <w:placeholder>
            <w:docPart w:val="FCDF6A211D68405FA477D550E47AFDBF"/>
          </w:placeholder>
        </w:sdtPr>
        <w:sdtContent>
          <w:r w:rsidR="006478C5" w:rsidRPr="00F34D93">
            <w:rPr>
              <w:rFonts w:ascii="Times New Roman" w:eastAsia="Times New Roman" w:hAnsi="Times New Roman" w:cs="Times New Roman"/>
              <w:b/>
              <w:sz w:val="24"/>
              <w:szCs w:val="24"/>
            </w:rPr>
            <w:t xml:space="preserve"> Улучшение сенсорной обратной связи и функциональности в нейромодуляционных устройствах с использованием биомиметической стимуляции</w:t>
          </w:r>
        </w:sdtContent>
      </w:sdt>
    </w:p>
    <w:p w14:paraId="4149765A" w14:textId="311CD504" w:rsidR="006478C5" w:rsidRPr="00F34D93" w:rsidRDefault="006478C5" w:rsidP="006478C5">
      <w:pPr>
        <w:tabs>
          <w:tab w:val="left" w:pos="709"/>
        </w:tabs>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Эти стратегии биомиметической нейростимуляции были протестированы на трех людях с трансфеморальной ампутацией, имплантированной в нервы ноги с помощью интранейрональных электродов. Все участники сообщили о более естественных ощущениях при стимуляции биомиметическими кодировками в соответствии со стандартными паттернами нейромодуляции от каждого канала стимуляции на электродах. Нейронная стимуляция постепенно задействует все сенсорные афференты в пучке </w:t>
      </w:r>
      <w:r w:rsidR="00BE0B55" w:rsidRPr="00F34D93">
        <w:rPr>
          <w:rFonts w:ascii="Times New Roman" w:hAnsi="Times New Roman" w:cs="Times New Roman"/>
          <w:sz w:val="24"/>
          <w:szCs w:val="24"/>
        </w:rPr>
        <w:t>[</w:t>
      </w:r>
      <w:r w:rsidR="00220B94" w:rsidRPr="00F34D93">
        <w:rPr>
          <w:rFonts w:ascii="Times New Roman" w:hAnsi="Times New Roman" w:cs="Times New Roman"/>
          <w:sz w:val="24"/>
          <w:szCs w:val="24"/>
        </w:rPr>
        <w:t>84,</w:t>
      </w:r>
      <w:r w:rsidR="00B14436" w:rsidRPr="00F34D93">
        <w:rPr>
          <w:rFonts w:ascii="Times New Roman" w:hAnsi="Times New Roman" w:cs="Times New Roman"/>
          <w:sz w:val="24"/>
          <w:szCs w:val="24"/>
        </w:rPr>
        <w:t>85</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в зависимости как от расстояния от электрода (порог пропорционален квадрату расстояния), так и от диаметра афферентов (порог пропорционален 1/квадратный корень из диаметра волокна)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86</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Таким образом, каждый импульс стимуляции, подаваемый через активный центр, скорее всего, будет включать в себя смесь сенсорных афферентных типов, даже если они сгруппированы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87</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По этой причине сколько и каких тактильных афферентов будет стимулироваться данным паттерном стимуляции через конкретный электрод, априори неизвестно. Это может быть причиной того, что различные типы биомиметического кодирования были признаны участниками более естественными в соответствии с воспринимаемым положением ноги (</w:t>
      </w:r>
      <w:r w:rsidR="00BE0B55" w:rsidRPr="00F34D93">
        <w:rPr>
          <w:rFonts w:ascii="Times New Roman" w:hAnsi="Times New Roman" w:cs="Times New Roman"/>
          <w:sz w:val="24"/>
          <w:szCs w:val="24"/>
        </w:rPr>
        <w:t>Р</w:t>
      </w:r>
      <w:r w:rsidRPr="00F34D93">
        <w:rPr>
          <w:rFonts w:ascii="Times New Roman" w:hAnsi="Times New Roman" w:cs="Times New Roman"/>
          <w:sz w:val="24"/>
          <w:szCs w:val="24"/>
        </w:rPr>
        <w:t>ис.</w:t>
      </w:r>
      <w:r w:rsidR="001E4022" w:rsidRPr="00F34D93">
        <w:rPr>
          <w:rFonts w:ascii="Times New Roman" w:hAnsi="Times New Roman" w:cs="Times New Roman"/>
          <w:sz w:val="24"/>
          <w:szCs w:val="24"/>
        </w:rPr>
        <w:t xml:space="preserve"> </w:t>
      </w:r>
      <w:r w:rsidRPr="00F34D93">
        <w:rPr>
          <w:rFonts w:ascii="Times New Roman" w:hAnsi="Times New Roman" w:cs="Times New Roman"/>
          <w:sz w:val="24"/>
          <w:szCs w:val="24"/>
        </w:rPr>
        <w:t xml:space="preserve">S3) и, следовательно, кластерами рекрутированных афферентов. Этот феномен также может выявить типологию описываемых ощущений, в то время как определенные типы афферентов активировались нейростимуляцией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36,</w:t>
      </w:r>
      <w:r w:rsidR="00B14436" w:rsidRPr="00F34D93">
        <w:rPr>
          <w:rFonts w:ascii="Times New Roman" w:hAnsi="Times New Roman" w:cs="Times New Roman"/>
          <w:sz w:val="24"/>
          <w:szCs w:val="24"/>
        </w:rPr>
        <w:t>88</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(колебание, вибрация, прикосновение). Точно так же это может объяснить, почему при более простом кодировании (на пороговом уровне) электрически вызванные ощущения иногда могут быть описаны как естественные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8,10,</w:t>
      </w:r>
      <w:r w:rsidR="00B14436" w:rsidRPr="00F34D93">
        <w:rPr>
          <w:rFonts w:ascii="Times New Roman" w:hAnsi="Times New Roman" w:cs="Times New Roman"/>
          <w:sz w:val="24"/>
          <w:szCs w:val="24"/>
        </w:rPr>
        <w:t>89</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w:t>
      </w:r>
    </w:p>
    <w:p w14:paraId="640BCB68" w14:textId="3011BF17" w:rsidR="006478C5" w:rsidRPr="00F34D93" w:rsidRDefault="006478C5" w:rsidP="006478C5">
      <w:pPr>
        <w:tabs>
          <w:tab w:val="left" w:pos="709"/>
        </w:tabs>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Наконец, мы реализовали эти алгоритмы в роботизированных протезах в режиме реального времени, сравнивая их функциональные показатели с ранее предложенными технологиями. Биомиметические нейропротезы ног позволили быстрее ходить по лестнице и снизить </w:t>
      </w:r>
      <w:r w:rsidR="0069348A" w:rsidRPr="00F34D93">
        <w:rPr>
          <w:rFonts w:ascii="Times New Roman" w:hAnsi="Times New Roman" w:cs="Times New Roman"/>
          <w:sz w:val="24"/>
          <w:szCs w:val="24"/>
        </w:rPr>
        <w:t>когнитивную</w:t>
      </w:r>
      <w:r w:rsidRPr="00F34D93">
        <w:rPr>
          <w:rFonts w:ascii="Times New Roman" w:hAnsi="Times New Roman" w:cs="Times New Roman"/>
          <w:sz w:val="24"/>
          <w:szCs w:val="24"/>
        </w:rPr>
        <w:t xml:space="preserve"> нагрузку в </w:t>
      </w:r>
      <w:r w:rsidR="0069348A" w:rsidRPr="00F34D93">
        <w:rPr>
          <w:rFonts w:ascii="Times New Roman" w:hAnsi="Times New Roman" w:cs="Times New Roman"/>
          <w:sz w:val="24"/>
          <w:szCs w:val="24"/>
        </w:rPr>
        <w:t>тесте</w:t>
      </w:r>
      <w:r w:rsidRPr="00F34D93">
        <w:rPr>
          <w:rFonts w:ascii="Times New Roman" w:hAnsi="Times New Roman" w:cs="Times New Roman"/>
          <w:sz w:val="24"/>
          <w:szCs w:val="24"/>
        </w:rPr>
        <w:t xml:space="preserve"> двойного задания у обоих участников. Эти </w:t>
      </w:r>
      <w:r w:rsidRPr="00F34D93">
        <w:rPr>
          <w:rFonts w:ascii="Times New Roman" w:hAnsi="Times New Roman" w:cs="Times New Roman"/>
          <w:sz w:val="24"/>
          <w:szCs w:val="24"/>
        </w:rPr>
        <w:lastRenderedPageBreak/>
        <w:t xml:space="preserve">результаты показали, что биомиметическое кодирование имеет отношение к функциональности устройства и, таким образом, усиливает положительный эффект этого вмешательства. В частности, значительное повышение подвижности при выполнении такой сложной повседневной задачи, как подъем по лестнице, очень актуально для людей с ампутацией нижних конечностей. Это улучшение, вероятно, связано с сообщениями о более высокой уверенности в протезе ноги с биомиметической сенсорной обратной связью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47</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Человек с ампутированной конечностью способен более эффективно ощущать положение своего протеза по отношению к земле, что приводит к более быстрому переходу от удара пяткой во время ходьбы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90</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Уверенность и подвижность ранее были предложены в качестве наиболее четких и простых показателей влияния сенсорной обратной связи на походку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47</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Протезы с микропроцессорным управлением увеличивают самостоятельно выбранную участниками скорость ходьбы примерно на 8% по сравнению с механически пассивными устройствами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91</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В этом исследовании мы показали, что скорость участников лестничных задач при использовании коленного сустава, управляемого микропроцессором (RHEO KNEE XC), была еще больше улучшена за счет биомиметической сенсорной обратной связи (&gt;13% в S1 и &gt;22% в S2). Что касается результатов уверенности в себе, многие исследования сообщали о снижении уверенности в себе при ходьбе у людей с ампутированными нижними конечностями и ее тесной связи с подвижностью и способностью ходить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92,93,94</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Более того, предыдущие исследования с участием пациентов с ампутированными верхними конечностями показали, что сенсорная обратная связь повышает уверенность участников (т.е. самоэффективность) и напрямую коррелировала с точностью протеза при выполнении функциональных задач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95,96</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w:t>
      </w:r>
    </w:p>
    <w:p w14:paraId="67787460" w14:textId="4106A9D4" w:rsidR="006478C5" w:rsidRPr="006478C5" w:rsidRDefault="006478C5" w:rsidP="006478C5">
      <w:pPr>
        <w:tabs>
          <w:tab w:val="left" w:pos="709"/>
        </w:tabs>
        <w:spacing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CDT представлял собой реальный сценарий нескольких одновременных задач. Это позволило нам получить объективную оценку лучшей когнитивной интеграции протеза с биомиметической нейростимуляцией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22,48</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при этом оба пациента с ампутированными конечностями улучшили свою </w:t>
      </w:r>
      <w:r w:rsidR="0069348A" w:rsidRPr="00F34D93">
        <w:rPr>
          <w:rFonts w:ascii="Times New Roman" w:hAnsi="Times New Roman" w:cs="Times New Roman"/>
          <w:sz w:val="24"/>
          <w:szCs w:val="24"/>
        </w:rPr>
        <w:t>когнитивную</w:t>
      </w:r>
      <w:r w:rsidRPr="00F34D93">
        <w:rPr>
          <w:rFonts w:ascii="Times New Roman" w:hAnsi="Times New Roman" w:cs="Times New Roman"/>
          <w:sz w:val="24"/>
          <w:szCs w:val="24"/>
        </w:rPr>
        <w:t xml:space="preserve"> точность. В дополнение к нашим результатам, предыдущие исследования показали предварительные улучшения в ловкости рук и распознавании объектов у пациентов с ампутированными верхними конечностями с помощью роботизированных протезов рук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38,39</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Тем не менее, существуют заметные различия, которые следует учитывать между протезами верхних и нижних конечностей при разработке синтетической сенсорной обратной связи. Во-первых, седалищный нерв, который иннервирует стопу и голень, более чем в два раза больше, чем срединный и локтевой нервы, которые иннервируют пальцы и ладони, и его также трудно достичь через большие мышцы ног во время операции. Плотность и расположение рецепторов различаются между верхними и нижними конечностями (учитывается в TouchSim и </w:t>
      </w:r>
      <w:r w:rsidRPr="006478C5">
        <w:rPr>
          <w:rFonts w:ascii="Times New Roman" w:hAnsi="Times New Roman" w:cs="Times New Roman"/>
          <w:sz w:val="24"/>
          <w:szCs w:val="24"/>
        </w:rPr>
        <w:lastRenderedPageBreak/>
        <w:t xml:space="preserve">FootSim). Люди с ампутированными верхними конечностями могут использовать свои неповрежденные руки практически для всех видов деятельности, в то время как люди с ампутированными ногами не могут передвигаться без протеза. Неверный шаг может привести к опасному падению и травматизации. Наконец, более высокие уровни ампутации требуют большей сложности в восстановлении сенсорной обратной связи, поскольку необходимо передавать большие объемы информации. Эти характеристики обратной связи должны быть учтены </w:t>
      </w:r>
      <w:r w:rsidR="0069348A">
        <w:rPr>
          <w:rFonts w:ascii="Times New Roman" w:hAnsi="Times New Roman" w:cs="Times New Roman"/>
          <w:sz w:val="24"/>
          <w:szCs w:val="24"/>
        </w:rPr>
        <w:t>при</w:t>
      </w:r>
      <w:r w:rsidRPr="006478C5">
        <w:rPr>
          <w:rFonts w:ascii="Times New Roman" w:hAnsi="Times New Roman" w:cs="Times New Roman"/>
          <w:sz w:val="24"/>
          <w:szCs w:val="24"/>
        </w:rPr>
        <w:t xml:space="preserve"> различных тип</w:t>
      </w:r>
      <w:r w:rsidR="0069348A">
        <w:rPr>
          <w:rFonts w:ascii="Times New Roman" w:hAnsi="Times New Roman" w:cs="Times New Roman"/>
          <w:sz w:val="24"/>
          <w:szCs w:val="24"/>
        </w:rPr>
        <w:t>ах</w:t>
      </w:r>
      <w:r w:rsidRPr="006478C5">
        <w:rPr>
          <w:rFonts w:ascii="Times New Roman" w:hAnsi="Times New Roman" w:cs="Times New Roman"/>
          <w:sz w:val="24"/>
          <w:szCs w:val="24"/>
        </w:rPr>
        <w:t xml:space="preserve"> ампутаци</w:t>
      </w:r>
      <w:r w:rsidR="0069348A">
        <w:rPr>
          <w:rFonts w:ascii="Times New Roman" w:hAnsi="Times New Roman" w:cs="Times New Roman"/>
          <w:sz w:val="24"/>
          <w:szCs w:val="24"/>
        </w:rPr>
        <w:t>й</w:t>
      </w:r>
      <w:r w:rsidRPr="006478C5">
        <w:rPr>
          <w:rFonts w:ascii="Times New Roman" w:hAnsi="Times New Roman" w:cs="Times New Roman"/>
          <w:sz w:val="24"/>
          <w:szCs w:val="24"/>
        </w:rPr>
        <w:t>.</w:t>
      </w:r>
    </w:p>
    <w:p w14:paraId="28C2408A" w14:textId="37ADFD90" w:rsidR="000D6B43" w:rsidRDefault="00BE0B55" w:rsidP="000D6B43">
      <w:pPr>
        <w:tabs>
          <w:tab w:val="left" w:pos="709"/>
        </w:tabs>
        <w:spacing w:line="360" w:lineRule="auto"/>
        <w:jc w:val="both"/>
        <w:rPr>
          <w:rFonts w:ascii="Times New Roman" w:eastAsia="Times New Roman" w:hAnsi="Times New Roman" w:cs="Times New Roman"/>
          <w:b/>
          <w:sz w:val="24"/>
          <w:szCs w:val="24"/>
        </w:rPr>
      </w:pPr>
      <w:r w:rsidRPr="00BE1CE6">
        <w:rPr>
          <w:rFonts w:ascii="Times New Roman" w:eastAsia="Times New Roman" w:hAnsi="Times New Roman" w:cs="Times New Roman"/>
          <w:b/>
          <w:sz w:val="24"/>
          <w:szCs w:val="24"/>
        </w:rPr>
        <w:tab/>
      </w:r>
      <w:r w:rsidR="000D6B43">
        <w:rPr>
          <w:rFonts w:ascii="Times New Roman" w:eastAsia="Times New Roman" w:hAnsi="Times New Roman" w:cs="Times New Roman"/>
          <w:b/>
          <w:sz w:val="24"/>
          <w:szCs w:val="24"/>
        </w:rPr>
        <w:t xml:space="preserve">3.4 </w:t>
      </w:r>
      <w:sdt>
        <w:sdtPr>
          <w:rPr>
            <w:rFonts w:ascii="Times New Roman" w:eastAsia="Times New Roman" w:hAnsi="Times New Roman" w:cs="Times New Roman"/>
            <w:b/>
            <w:sz w:val="24"/>
            <w:szCs w:val="24"/>
          </w:rPr>
          <w:id w:val="-1002120012"/>
          <w:placeholder>
            <w:docPart w:val="9E6057C07DD7491CB2D02850CAEF9DEA"/>
          </w:placeholder>
        </w:sdtPr>
        <w:sdtContent>
          <w:r w:rsidR="000D6B43">
            <w:rPr>
              <w:rFonts w:ascii="Times New Roman" w:eastAsia="Times New Roman" w:hAnsi="Times New Roman" w:cs="Times New Roman"/>
              <w:b/>
              <w:sz w:val="24"/>
              <w:szCs w:val="24"/>
            </w:rPr>
            <w:t>Ограничения исследования</w:t>
          </w:r>
        </w:sdtContent>
      </w:sdt>
    </w:p>
    <w:p w14:paraId="5316A880" w14:textId="7F959E85" w:rsidR="000D6B43" w:rsidRPr="000D6B43" w:rsidRDefault="000D6B43" w:rsidP="000D6B43">
      <w:pPr>
        <w:tabs>
          <w:tab w:val="left" w:pos="709"/>
        </w:tabs>
        <w:spacing w:after="0" w:line="360" w:lineRule="auto"/>
        <w:ind w:firstLine="709"/>
        <w:jc w:val="both"/>
        <w:rPr>
          <w:rFonts w:ascii="Times New Roman" w:hAnsi="Times New Roman" w:cs="Times New Roman"/>
          <w:sz w:val="24"/>
          <w:szCs w:val="24"/>
        </w:rPr>
      </w:pPr>
      <w:r w:rsidRPr="000D6B43">
        <w:rPr>
          <w:rFonts w:ascii="Times New Roman" w:hAnsi="Times New Roman" w:cs="Times New Roman"/>
          <w:sz w:val="24"/>
          <w:szCs w:val="24"/>
        </w:rPr>
        <w:t>Во время экспериментов на животных, в идеале, мы должны применять механические стимулы, воспроизводящие естественное прикосновение к кошачьей лапе, контролируемым образом, используя роботизированную установку, которая прикладывает постоянное, заранее определенное давление, чтобы вызвать устойчивый нейрон</w:t>
      </w:r>
      <w:r w:rsidR="000B6B83">
        <w:rPr>
          <w:rFonts w:ascii="Times New Roman" w:hAnsi="Times New Roman" w:cs="Times New Roman"/>
          <w:sz w:val="24"/>
          <w:szCs w:val="24"/>
        </w:rPr>
        <w:t>альный</w:t>
      </w:r>
      <w:r w:rsidRPr="000D6B43">
        <w:rPr>
          <w:rFonts w:ascii="Times New Roman" w:hAnsi="Times New Roman" w:cs="Times New Roman"/>
          <w:sz w:val="24"/>
          <w:szCs w:val="24"/>
        </w:rPr>
        <w:t xml:space="preserve"> ответ вдоль соматосенсорной оси. Однако эта процедура является дорогостоящей, сложной и, прежде всего, очень трудоемкой, поэтому в наших экспериментах по проверке концепции она была невыполнима. В будущих тестах следует изучить сравнение ПНС с различными типами естественной тактильной стимуляции.</w:t>
      </w:r>
    </w:p>
    <w:p w14:paraId="09790058" w14:textId="77777777" w:rsidR="000D6B43" w:rsidRPr="00F34D93" w:rsidRDefault="000D6B43" w:rsidP="000D6B43">
      <w:pPr>
        <w:tabs>
          <w:tab w:val="left" w:pos="709"/>
        </w:tabs>
        <w:spacing w:after="0" w:line="360" w:lineRule="auto"/>
        <w:ind w:firstLine="709"/>
        <w:jc w:val="both"/>
        <w:rPr>
          <w:rFonts w:ascii="Times New Roman" w:hAnsi="Times New Roman" w:cs="Times New Roman"/>
          <w:sz w:val="24"/>
          <w:szCs w:val="24"/>
        </w:rPr>
      </w:pPr>
      <w:r w:rsidRPr="000D6B43">
        <w:rPr>
          <w:rFonts w:ascii="Times New Roman" w:hAnsi="Times New Roman" w:cs="Times New Roman"/>
          <w:sz w:val="24"/>
          <w:szCs w:val="24"/>
        </w:rPr>
        <w:t xml:space="preserve">Модель FootSim, используемая для создания биомиметических парадигм, не учитывала поперечные силы или боковое скольжение, а имитировала их как </w:t>
      </w:r>
      <w:r w:rsidRPr="00F34D93">
        <w:rPr>
          <w:rFonts w:ascii="Times New Roman" w:hAnsi="Times New Roman" w:cs="Times New Roman"/>
          <w:sz w:val="24"/>
          <w:szCs w:val="24"/>
        </w:rPr>
        <w:t>квазинепрерывное напряжение. Такое упрощение влечет за собой снижение точности прогнозирования ответов афферентов SA2-типа, которые передают информацию о растяжении кожи.</w:t>
      </w:r>
    </w:p>
    <w:p w14:paraId="1215889F" w14:textId="529730BE" w:rsidR="000D6B43" w:rsidRPr="00F34D93" w:rsidRDefault="000D6B43" w:rsidP="000D6B43">
      <w:pPr>
        <w:tabs>
          <w:tab w:val="left" w:pos="709"/>
        </w:tabs>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 xml:space="preserve">Несмотря на то, что мы протестировали биомиметические паттерны в системе нейропротезов с замкнутым контуром, эти парадигмы были основаны на выходных данных модели для работы в автономном режиме, в то время как мы считаем, что стратегии стимуляции должны определяться в режиме реального времени на основе выходных данных модели. Необходимы инженерные усилия, чтобы сделать эту нейропротезную систему полностью функциональной в режиме реального времени, а в будущем и полностью имплантируемой. Чтобы завершить оценку этого биомиметического нейропротеза, будущие клинические испытания должны включать количественный анализ изменений модели походки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47,</w:t>
      </w:r>
      <w:r w:rsidR="00B14436" w:rsidRPr="00F34D93">
        <w:rPr>
          <w:rFonts w:ascii="Times New Roman" w:hAnsi="Times New Roman" w:cs="Times New Roman"/>
          <w:sz w:val="24"/>
          <w:szCs w:val="24"/>
        </w:rPr>
        <w:t>97</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усталость и нейрофизиологические показатели, которые являются критически важными аспектами для долгосрочного использования этих устройств. Более того, в то время как оценка естественности с использованием визуально-аналоговой шкалы является информативной, ее расширение до более полного опросника </w:t>
      </w:r>
      <w:r w:rsidRPr="00F34D93">
        <w:rPr>
          <w:rFonts w:ascii="Times New Roman" w:hAnsi="Times New Roman" w:cs="Times New Roman"/>
          <w:sz w:val="24"/>
          <w:szCs w:val="24"/>
        </w:rPr>
        <w:lastRenderedPageBreak/>
        <w:t>или шкалы может охватить более широкий спектр ощущений и восприятий, связанных с естественностью.</w:t>
      </w:r>
    </w:p>
    <w:p w14:paraId="749AD57C" w14:textId="5CB58DA2" w:rsidR="000D6B43" w:rsidRPr="00F34D93" w:rsidRDefault="000B6B83" w:rsidP="000D6B43">
      <w:pPr>
        <w:tabs>
          <w:tab w:val="left" w:pos="709"/>
        </w:tabs>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Наконец для того, чтобы</w:t>
      </w:r>
      <w:r w:rsidR="000D6B43" w:rsidRPr="00F34D93">
        <w:rPr>
          <w:rFonts w:ascii="Times New Roman" w:hAnsi="Times New Roman" w:cs="Times New Roman"/>
          <w:sz w:val="24"/>
          <w:szCs w:val="24"/>
        </w:rPr>
        <w:t xml:space="preserve"> проверить обобщаемость и клиническую значимость предложенного подхода, следующая фаза клинического исследования (фазы II и III) выиграет от прямого сравнения с соответствующей контрольной группой (рандомизированное двойное слепое клиническое исследование).</w:t>
      </w:r>
    </w:p>
    <w:p w14:paraId="1B58BA7B" w14:textId="77777777" w:rsidR="000B6B83" w:rsidRPr="00F34D93" w:rsidRDefault="000B6B83" w:rsidP="000B6B83">
      <w:pPr>
        <w:tabs>
          <w:tab w:val="left" w:pos="709"/>
        </w:tabs>
        <w:spacing w:line="360" w:lineRule="auto"/>
        <w:jc w:val="both"/>
        <w:rPr>
          <w:rFonts w:ascii="Times New Roman" w:eastAsia="Times New Roman" w:hAnsi="Times New Roman" w:cs="Times New Roman"/>
          <w:b/>
          <w:sz w:val="24"/>
          <w:szCs w:val="24"/>
        </w:rPr>
      </w:pPr>
    </w:p>
    <w:p w14:paraId="76CA89CE" w14:textId="2C96669C" w:rsidR="00C02DD7" w:rsidRPr="00F34D93" w:rsidRDefault="00BE0B55" w:rsidP="00641118">
      <w:pPr>
        <w:tabs>
          <w:tab w:val="left" w:pos="709"/>
        </w:tabs>
        <w:spacing w:line="360" w:lineRule="auto"/>
        <w:jc w:val="both"/>
        <w:rPr>
          <w:rFonts w:ascii="Times New Roman" w:eastAsia="Times New Roman" w:hAnsi="Times New Roman" w:cs="Times New Roman"/>
          <w:b/>
          <w:sz w:val="24"/>
          <w:szCs w:val="24"/>
        </w:rPr>
      </w:pPr>
      <w:r w:rsidRPr="00F34D93">
        <w:rPr>
          <w:rFonts w:ascii="Times New Roman" w:eastAsia="Times New Roman" w:hAnsi="Times New Roman" w:cs="Times New Roman"/>
          <w:b/>
          <w:sz w:val="24"/>
          <w:szCs w:val="24"/>
        </w:rPr>
        <w:tab/>
      </w:r>
      <w:r w:rsidR="000B6B83" w:rsidRPr="00F34D93">
        <w:rPr>
          <w:rFonts w:ascii="Times New Roman" w:eastAsia="Times New Roman" w:hAnsi="Times New Roman" w:cs="Times New Roman"/>
          <w:b/>
          <w:sz w:val="24"/>
          <w:szCs w:val="24"/>
        </w:rPr>
        <w:t>3.5 Использование структуры в будущих устройствах биомиметической нейростимуляции</w:t>
      </w:r>
    </w:p>
    <w:p w14:paraId="5ED279F7" w14:textId="01559583" w:rsidR="005F5E23" w:rsidRPr="00F34D93" w:rsidRDefault="005F5E23" w:rsidP="005F5E23">
      <w:pPr>
        <w:tabs>
          <w:tab w:val="left" w:pos="709"/>
        </w:tabs>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Представленный нейромодуля</w:t>
      </w:r>
      <w:r w:rsidR="00367E44" w:rsidRPr="00F34D93">
        <w:rPr>
          <w:rFonts w:ascii="Times New Roman" w:hAnsi="Times New Roman" w:cs="Times New Roman"/>
          <w:sz w:val="24"/>
          <w:szCs w:val="24"/>
        </w:rPr>
        <w:t>торный подход</w:t>
      </w:r>
      <w:r w:rsidRPr="00F34D93">
        <w:rPr>
          <w:rFonts w:ascii="Times New Roman" w:hAnsi="Times New Roman" w:cs="Times New Roman"/>
          <w:sz w:val="24"/>
          <w:szCs w:val="24"/>
        </w:rPr>
        <w:t xml:space="preserve">, основанный на биомиметическом кодировании, также может быть очень актуален для других нейропротезов в ЦНС (например, глубокая стимуляция мозга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98</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эпидуральная стимуляция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13</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ICMS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5,18</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и для применения в биоэлектронной медицине (например, стимуляция блуждающего нерва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99</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стимуляция вегетативной нервной системы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100</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с той же необходимостью вызвать естественный паттерн активации в определенном нервном районе с помощью искусственной электростимуляции. Действительно, биомиметический подход доказал свою эффективность для улучшения функциональных характеристик в других типах нейронных протезов (например, улучшение разборчивости речи для кохлеарных имплантатов (</w:t>
      </w:r>
      <w:r w:rsidR="00B14436" w:rsidRPr="00F34D93">
        <w:rPr>
          <w:rFonts w:ascii="Times New Roman" w:hAnsi="Times New Roman" w:cs="Times New Roman"/>
          <w:sz w:val="24"/>
          <w:szCs w:val="24"/>
        </w:rPr>
        <w:t>101</w:t>
      </w:r>
      <w:r w:rsidRPr="00F34D93">
        <w:rPr>
          <w:rFonts w:ascii="Times New Roman" w:hAnsi="Times New Roman" w:cs="Times New Roman"/>
          <w:sz w:val="24"/>
          <w:szCs w:val="24"/>
        </w:rPr>
        <w:t xml:space="preserve">); восстановление стабильности при вестибулярных протезах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102</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Мы считаем, что подход, основанный на моделировании желаемой неврологической функции in silico с последующей валидацией на животных по воспринимаемому качеству ощущений и производительности при выполнении повседневных задач, станет стандартной основой для разработки новых нейропротезов.</w:t>
      </w:r>
    </w:p>
    <w:p w14:paraId="02CBE3E2" w14:textId="2116E2FC" w:rsidR="005F5E23" w:rsidRPr="00F34D93" w:rsidRDefault="005F5E23" w:rsidP="005F5E23">
      <w:pPr>
        <w:tabs>
          <w:tab w:val="left" w:pos="709"/>
        </w:tabs>
        <w:spacing w:after="0" w:line="360" w:lineRule="auto"/>
        <w:ind w:firstLine="709"/>
        <w:jc w:val="both"/>
        <w:rPr>
          <w:rFonts w:ascii="Times New Roman" w:hAnsi="Times New Roman" w:cs="Times New Roman"/>
          <w:sz w:val="24"/>
          <w:szCs w:val="24"/>
        </w:rPr>
      </w:pPr>
      <w:r w:rsidRPr="00F34D93">
        <w:rPr>
          <w:rFonts w:ascii="Times New Roman" w:hAnsi="Times New Roman" w:cs="Times New Roman"/>
          <w:sz w:val="24"/>
          <w:szCs w:val="24"/>
        </w:rPr>
        <w:t>В будущих биомиметических нейро</w:t>
      </w:r>
      <w:r w:rsidR="00367E44" w:rsidRPr="00F34D93">
        <w:rPr>
          <w:rFonts w:ascii="Times New Roman" w:hAnsi="Times New Roman" w:cs="Times New Roman"/>
          <w:sz w:val="24"/>
          <w:szCs w:val="24"/>
        </w:rPr>
        <w:t>-интерфейсах</w:t>
      </w:r>
      <w:r w:rsidRPr="00F34D93">
        <w:rPr>
          <w:rFonts w:ascii="Times New Roman" w:hAnsi="Times New Roman" w:cs="Times New Roman"/>
          <w:sz w:val="24"/>
          <w:szCs w:val="24"/>
        </w:rPr>
        <w:t xml:space="preserve">, которые восстанавливают полностью естественные ощущения, пространственное структурирование может быть достигнуто путем стимуляции различных электродов пространственно смещенными проекционными полями, в то время как временные паттерны могут быть вызваны временной модуляцией параметров стимуляции, доставляемых через каждый электрод, как это было предложено в нашем исследовании. Тем не менее, степень, в которой искусственно вызванная нейронная активность должна имитировать активность естественных афферентных входов, чтобы быть полностью использованной, остается критическим вопросом, особенно в случаях более сложных тактильных особенностей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25,</w:t>
      </w:r>
      <w:r w:rsidR="00B14436" w:rsidRPr="00F34D93">
        <w:rPr>
          <w:rFonts w:ascii="Times New Roman" w:hAnsi="Times New Roman" w:cs="Times New Roman"/>
          <w:sz w:val="24"/>
          <w:szCs w:val="24"/>
        </w:rPr>
        <w:t>103</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(текстуры, жесткость объекта, форма и т.д.) и проприоцепцию.</w:t>
      </w:r>
    </w:p>
    <w:p w14:paraId="23E2DD02" w14:textId="7BB403B6" w:rsidR="00367E44" w:rsidRPr="00F34D93" w:rsidRDefault="005F5E23" w:rsidP="00367E44">
      <w:pPr>
        <w:tabs>
          <w:tab w:val="left" w:pos="709"/>
        </w:tabs>
        <w:spacing w:after="0" w:line="360" w:lineRule="auto"/>
        <w:ind w:firstLine="709"/>
        <w:jc w:val="both"/>
        <w:rPr>
          <w:rFonts w:ascii="Times New Roman" w:hAnsi="Times New Roman" w:cs="Times New Roman"/>
          <w:sz w:val="24"/>
          <w:szCs w:val="24"/>
        </w:rPr>
      </w:pPr>
      <w:r w:rsidRPr="005F5E23">
        <w:rPr>
          <w:rFonts w:ascii="Times New Roman" w:hAnsi="Times New Roman" w:cs="Times New Roman"/>
          <w:sz w:val="24"/>
          <w:szCs w:val="24"/>
        </w:rPr>
        <w:lastRenderedPageBreak/>
        <w:t xml:space="preserve">В данной работе мы оценили несколько типов биомиметических паттернов, которые были разработаны с использованием различных характеристик ответа отдельных афферентных типов. Когда мы стимулировали весь нерв во время экспериментов на животных, биомиметический паттерн, основанный на агрегированном афферентном ответе (FULL biomimetic), оказался наиболее похожим на свой естественный аналог. </w:t>
      </w:r>
      <w:r w:rsidRPr="00F34D93">
        <w:rPr>
          <w:rFonts w:ascii="Times New Roman" w:hAnsi="Times New Roman" w:cs="Times New Roman"/>
          <w:sz w:val="24"/>
          <w:szCs w:val="24"/>
        </w:rPr>
        <w:t xml:space="preserve">Примечательно, </w:t>
      </w:r>
      <w:r w:rsidR="00367E44" w:rsidRPr="00F34D93">
        <w:rPr>
          <w:rFonts w:ascii="Times New Roman" w:hAnsi="Times New Roman" w:cs="Times New Roman"/>
          <w:sz w:val="24"/>
          <w:szCs w:val="24"/>
        </w:rPr>
        <w:t>что,</w:t>
      </w:r>
      <w:r w:rsidRPr="00F34D93">
        <w:rPr>
          <w:rFonts w:ascii="Times New Roman" w:hAnsi="Times New Roman" w:cs="Times New Roman"/>
          <w:sz w:val="24"/>
          <w:szCs w:val="24"/>
        </w:rPr>
        <w:t xml:space="preserve"> когда эти парадигмы доставлялись с помощью интране</w:t>
      </w:r>
      <w:r w:rsidR="00367E44" w:rsidRPr="00F34D93">
        <w:rPr>
          <w:rFonts w:ascii="Times New Roman" w:hAnsi="Times New Roman" w:cs="Times New Roman"/>
          <w:sz w:val="24"/>
          <w:szCs w:val="24"/>
        </w:rPr>
        <w:t>вральных</w:t>
      </w:r>
      <w:r w:rsidRPr="00F34D93">
        <w:rPr>
          <w:rFonts w:ascii="Times New Roman" w:hAnsi="Times New Roman" w:cs="Times New Roman"/>
          <w:sz w:val="24"/>
          <w:szCs w:val="24"/>
        </w:rPr>
        <w:t xml:space="preserve"> электродов у людей, меньшие кластеры смешанных афферентов избирательно активировались различными каналами. Интересно, что естественность ощущений, при той же стратегии кодирования, менялась в зависимости от конкретных областей подошвы стопы. Это говорит о том, что наложение совокупной динамики на индуцирование естественных ощущений не является оптимальным для каждого задействованного кластера волокон, а вместо этого зависит от распределения активированных афферентов (механорецепторов) и их специфической роли в обработке сенсорных ощущений. Мы считаем, что стратегии нейростимуляции должны основываться на вычислительном моделировании, которое имитирует реалистичные динамические условия. Кроме того, мы предусматриваем использование методов машинного обучения для калибровки системы </w:t>
      </w:r>
      <w:r w:rsidR="00BE0B55" w:rsidRPr="00F34D93">
        <w:rPr>
          <w:rFonts w:ascii="Times New Roman" w:hAnsi="Times New Roman" w:cs="Times New Roman"/>
          <w:sz w:val="24"/>
          <w:szCs w:val="24"/>
        </w:rPr>
        <w:t>[</w:t>
      </w:r>
      <w:r w:rsidR="00B14436" w:rsidRPr="00F34D93">
        <w:rPr>
          <w:rFonts w:ascii="Times New Roman" w:hAnsi="Times New Roman" w:cs="Times New Roman"/>
          <w:sz w:val="24"/>
          <w:szCs w:val="24"/>
        </w:rPr>
        <w:t>104</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и прогнозирование наиболее подходящей схемы стимуляции, а также проектирование более совершенных электродов</w:t>
      </w:r>
      <w:r w:rsidR="00BE0B55" w:rsidRPr="00F34D93">
        <w:rPr>
          <w:rFonts w:ascii="Times New Roman" w:hAnsi="Times New Roman" w:cs="Times New Roman"/>
          <w:sz w:val="24"/>
          <w:szCs w:val="24"/>
        </w:rPr>
        <w:t xml:space="preserve"> [</w:t>
      </w:r>
      <w:r w:rsidR="00B14436" w:rsidRPr="00F34D93">
        <w:rPr>
          <w:rFonts w:ascii="Times New Roman" w:hAnsi="Times New Roman" w:cs="Times New Roman"/>
          <w:sz w:val="24"/>
          <w:szCs w:val="24"/>
        </w:rPr>
        <w:t>105</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 xml:space="preserve">. В дополнение к представленному здесь преимуществу, мы предполагаем, что эта восстановленная естественная обратная связь окажет положительное влияние на уровень внедрения этого искусственного устройства. Более детальная оценка этого аспекта должна быть выполнена с помощью измерений в варианте осуществления </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48,</w:t>
      </w:r>
      <w:r w:rsidR="00B14436" w:rsidRPr="00F34D93">
        <w:rPr>
          <w:rFonts w:ascii="Times New Roman" w:hAnsi="Times New Roman" w:cs="Times New Roman"/>
          <w:sz w:val="24"/>
          <w:szCs w:val="24"/>
        </w:rPr>
        <w:t>106</w:t>
      </w:r>
      <w:r w:rsidR="00BE0B55" w:rsidRPr="00F34D93">
        <w:rPr>
          <w:rFonts w:ascii="Times New Roman" w:hAnsi="Times New Roman" w:cs="Times New Roman"/>
          <w:sz w:val="24"/>
          <w:szCs w:val="24"/>
        </w:rPr>
        <w:t>]</w:t>
      </w:r>
      <w:r w:rsidRPr="00F34D93">
        <w:rPr>
          <w:rFonts w:ascii="Times New Roman" w:hAnsi="Times New Roman" w:cs="Times New Roman"/>
          <w:sz w:val="24"/>
          <w:szCs w:val="24"/>
        </w:rPr>
        <w:t>.</w:t>
      </w:r>
    </w:p>
    <w:p w14:paraId="6E159BC4" w14:textId="77777777" w:rsidR="00104675" w:rsidRPr="000F554C" w:rsidRDefault="00104675" w:rsidP="00367E44">
      <w:pPr>
        <w:tabs>
          <w:tab w:val="left" w:pos="709"/>
        </w:tabs>
        <w:spacing w:after="0" w:line="360" w:lineRule="auto"/>
        <w:ind w:firstLine="709"/>
        <w:jc w:val="center"/>
        <w:rPr>
          <w:rFonts w:ascii="Times New Roman" w:eastAsia="Times New Roman" w:hAnsi="Times New Roman" w:cs="Times New Roman"/>
          <w:b/>
          <w:sz w:val="24"/>
          <w:szCs w:val="24"/>
        </w:rPr>
      </w:pPr>
    </w:p>
    <w:p w14:paraId="2B858731" w14:textId="326F2CC7" w:rsidR="00E450C2" w:rsidRDefault="00E450C2" w:rsidP="00367E44">
      <w:pPr>
        <w:tabs>
          <w:tab w:val="left" w:pos="709"/>
        </w:tabs>
        <w:spacing w:after="0" w:line="360" w:lineRule="auto"/>
        <w:ind w:firstLine="709"/>
        <w:jc w:val="center"/>
        <w:rPr>
          <w:rFonts w:ascii="Times New Roman" w:eastAsia="Times New Roman" w:hAnsi="Times New Roman" w:cs="Times New Roman"/>
          <w:b/>
          <w:sz w:val="24"/>
          <w:szCs w:val="24"/>
        </w:rPr>
      </w:pPr>
      <w:r w:rsidRPr="007A12F9">
        <w:rPr>
          <w:rFonts w:ascii="Times New Roman" w:eastAsia="Times New Roman" w:hAnsi="Times New Roman" w:cs="Times New Roman"/>
          <w:b/>
          <w:sz w:val="24"/>
          <w:szCs w:val="24"/>
        </w:rPr>
        <w:t>ЗАКЛЮЧЕНИЕ</w:t>
      </w:r>
    </w:p>
    <w:p w14:paraId="62B4A025" w14:textId="77777777" w:rsidR="00291359" w:rsidRDefault="00291359" w:rsidP="00367E44">
      <w:pPr>
        <w:tabs>
          <w:tab w:val="left" w:pos="709"/>
        </w:tabs>
        <w:spacing w:after="0" w:line="360" w:lineRule="auto"/>
        <w:ind w:firstLine="709"/>
        <w:jc w:val="center"/>
        <w:rPr>
          <w:rFonts w:ascii="Times New Roman" w:eastAsia="Times New Roman" w:hAnsi="Times New Roman" w:cs="Times New Roman"/>
          <w:b/>
          <w:sz w:val="24"/>
          <w:szCs w:val="24"/>
        </w:rPr>
      </w:pPr>
    </w:p>
    <w:p w14:paraId="533D2206" w14:textId="41B6121E" w:rsidR="00367E44" w:rsidRPr="00530C66" w:rsidRDefault="00530C66" w:rsidP="00530C66">
      <w:pPr>
        <w:widowControl w:val="0"/>
        <w:autoSpaceDE w:val="0"/>
        <w:autoSpaceDN w:val="0"/>
        <w:spacing w:after="0" w:line="360" w:lineRule="auto"/>
        <w:jc w:val="both"/>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 xml:space="preserve">Таким образом, нами была </w:t>
      </w:r>
      <w:r w:rsidRPr="00617639">
        <w:rPr>
          <w:rFonts w:ascii="Times New Roman" w:eastAsia="Times New Roman" w:hAnsi="Times New Roman" w:cs="Times New Roman"/>
          <w:bCs/>
          <w:sz w:val="24"/>
          <w:szCs w:val="20"/>
        </w:rPr>
        <w:t>разработа</w:t>
      </w:r>
      <w:r>
        <w:rPr>
          <w:rFonts w:ascii="Times New Roman" w:eastAsia="Times New Roman" w:hAnsi="Times New Roman" w:cs="Times New Roman"/>
          <w:bCs/>
          <w:sz w:val="24"/>
          <w:szCs w:val="20"/>
        </w:rPr>
        <w:t>на</w:t>
      </w:r>
      <w:r w:rsidRPr="00617639">
        <w:rPr>
          <w:rFonts w:ascii="Times New Roman" w:eastAsia="Times New Roman" w:hAnsi="Times New Roman" w:cs="Times New Roman"/>
          <w:bCs/>
          <w:sz w:val="24"/>
          <w:szCs w:val="20"/>
        </w:rPr>
        <w:t xml:space="preserve"> и протестирова</w:t>
      </w:r>
      <w:r>
        <w:rPr>
          <w:rFonts w:ascii="Times New Roman" w:eastAsia="Times New Roman" w:hAnsi="Times New Roman" w:cs="Times New Roman"/>
          <w:bCs/>
          <w:sz w:val="24"/>
          <w:szCs w:val="20"/>
        </w:rPr>
        <w:t>на</w:t>
      </w:r>
      <w:r w:rsidRPr="00617639">
        <w:rPr>
          <w:rFonts w:ascii="Times New Roman" w:eastAsia="Times New Roman" w:hAnsi="Times New Roman" w:cs="Times New Roman"/>
          <w:bCs/>
          <w:sz w:val="24"/>
          <w:szCs w:val="20"/>
        </w:rPr>
        <w:t xml:space="preserve"> систем</w:t>
      </w:r>
      <w:r>
        <w:rPr>
          <w:rFonts w:ascii="Times New Roman" w:eastAsia="Times New Roman" w:hAnsi="Times New Roman" w:cs="Times New Roman"/>
          <w:bCs/>
          <w:sz w:val="24"/>
          <w:szCs w:val="20"/>
        </w:rPr>
        <w:t>а</w:t>
      </w:r>
      <w:r w:rsidRPr="00617639">
        <w:rPr>
          <w:rFonts w:ascii="Times New Roman" w:eastAsia="Times New Roman" w:hAnsi="Times New Roman" w:cs="Times New Roman"/>
          <w:bCs/>
          <w:sz w:val="24"/>
          <w:szCs w:val="20"/>
        </w:rPr>
        <w:t xml:space="preserve"> биомиметической нейростимуляции, способн</w:t>
      </w:r>
      <w:r>
        <w:rPr>
          <w:rFonts w:ascii="Times New Roman" w:eastAsia="Times New Roman" w:hAnsi="Times New Roman" w:cs="Times New Roman"/>
          <w:bCs/>
          <w:sz w:val="24"/>
          <w:szCs w:val="20"/>
        </w:rPr>
        <w:t>ая</w:t>
      </w:r>
      <w:r w:rsidRPr="00617639">
        <w:rPr>
          <w:rFonts w:ascii="Times New Roman" w:eastAsia="Times New Roman" w:hAnsi="Times New Roman" w:cs="Times New Roman"/>
          <w:bCs/>
          <w:sz w:val="24"/>
          <w:szCs w:val="20"/>
        </w:rPr>
        <w:t xml:space="preserve"> транслировать близкую к натуральной информацию в неповрежденные отделы нервной системы. Биомиметическая стимуляция прив</w:t>
      </w:r>
      <w:r>
        <w:rPr>
          <w:rFonts w:ascii="Times New Roman" w:eastAsia="Times New Roman" w:hAnsi="Times New Roman" w:cs="Times New Roman"/>
          <w:bCs/>
          <w:sz w:val="24"/>
          <w:szCs w:val="20"/>
        </w:rPr>
        <w:t>одила</w:t>
      </w:r>
      <w:r w:rsidRPr="00617639">
        <w:rPr>
          <w:rFonts w:ascii="Times New Roman" w:eastAsia="Times New Roman" w:hAnsi="Times New Roman" w:cs="Times New Roman"/>
          <w:bCs/>
          <w:sz w:val="24"/>
          <w:szCs w:val="20"/>
        </w:rPr>
        <w:t xml:space="preserve"> к активности нейронной сети, приближающейся по своей пространственно-временной динамике к естественной нормальной. </w:t>
      </w:r>
      <w:r>
        <w:rPr>
          <w:rFonts w:ascii="Times New Roman" w:eastAsia="Times New Roman" w:hAnsi="Times New Roman" w:cs="Times New Roman"/>
          <w:bCs/>
          <w:sz w:val="24"/>
          <w:szCs w:val="20"/>
        </w:rPr>
        <w:t>Разработанная</w:t>
      </w:r>
      <w:r w:rsidRPr="00617639">
        <w:rPr>
          <w:rFonts w:ascii="Times New Roman" w:eastAsia="Times New Roman" w:hAnsi="Times New Roman" w:cs="Times New Roman"/>
          <w:bCs/>
          <w:sz w:val="24"/>
          <w:szCs w:val="20"/>
        </w:rPr>
        <w:t xml:space="preserve"> нейротехнологическая парадигма была реализована в бионическом устройстве и протестирована на пациентах, обеспечив</w:t>
      </w:r>
      <w:r>
        <w:rPr>
          <w:rFonts w:ascii="Times New Roman" w:eastAsia="Times New Roman" w:hAnsi="Times New Roman" w:cs="Times New Roman"/>
          <w:bCs/>
          <w:sz w:val="24"/>
          <w:szCs w:val="20"/>
        </w:rPr>
        <w:t xml:space="preserve"> у них</w:t>
      </w:r>
      <w:r w:rsidRPr="00617639">
        <w:rPr>
          <w:rFonts w:ascii="Times New Roman" w:eastAsia="Times New Roman" w:hAnsi="Times New Roman" w:cs="Times New Roman"/>
          <w:bCs/>
          <w:sz w:val="24"/>
          <w:szCs w:val="20"/>
        </w:rPr>
        <w:t xml:space="preserve"> большую мобильность и лучшую координацию по сравнению с традиционными подходами.</w:t>
      </w:r>
      <w:r>
        <w:rPr>
          <w:rFonts w:ascii="Times New Roman" w:eastAsia="Times New Roman" w:hAnsi="Times New Roman" w:cs="Times New Roman"/>
          <w:bCs/>
          <w:sz w:val="24"/>
          <w:szCs w:val="20"/>
        </w:rPr>
        <w:t xml:space="preserve"> </w:t>
      </w:r>
      <w:r>
        <w:rPr>
          <w:rFonts w:ascii="Times New Roman" w:hAnsi="Times New Roman" w:cs="Times New Roman"/>
          <w:sz w:val="24"/>
          <w:szCs w:val="24"/>
        </w:rPr>
        <w:t>С</w:t>
      </w:r>
      <w:r w:rsidR="00367E44" w:rsidRPr="005F5E23">
        <w:rPr>
          <w:rFonts w:ascii="Times New Roman" w:hAnsi="Times New Roman" w:cs="Times New Roman"/>
          <w:sz w:val="24"/>
          <w:szCs w:val="24"/>
        </w:rPr>
        <w:t xml:space="preserve">обранные нами данные не только усиливают влияние биомиметического кодирования сигналов с научной точки зрения, но и открывают огромные перспективы в ознаменовании появления нового поколения нейропротезных устройств. Новые </w:t>
      </w:r>
      <w:r w:rsidR="00367E44" w:rsidRPr="005F5E23">
        <w:rPr>
          <w:rFonts w:ascii="Times New Roman" w:hAnsi="Times New Roman" w:cs="Times New Roman"/>
          <w:sz w:val="24"/>
          <w:szCs w:val="24"/>
        </w:rPr>
        <w:lastRenderedPageBreak/>
        <w:t>технологии, вдохновленные природой, могут в полной мере имитировать естественные нейронные функции, утраченные после болезни или травмы. Возможность естественного общения с мозгом откроет новые двери для науки во многих областях.</w:t>
      </w:r>
    </w:p>
    <w:p w14:paraId="53475344" w14:textId="77777777" w:rsidR="00367E44" w:rsidRPr="00F34D93" w:rsidRDefault="00367E44" w:rsidP="009C4347">
      <w:pPr>
        <w:spacing w:after="0" w:line="360" w:lineRule="auto"/>
        <w:ind w:firstLine="709"/>
        <w:jc w:val="both"/>
        <w:rPr>
          <w:rFonts w:ascii="Times New Roman" w:eastAsia="Times New Roman" w:hAnsi="Times New Roman" w:cs="Times New Roman"/>
          <w:b/>
          <w:sz w:val="24"/>
          <w:szCs w:val="24"/>
        </w:rPr>
      </w:pPr>
    </w:p>
    <w:p w14:paraId="2818DAA6" w14:textId="0E822610" w:rsidR="009C4347" w:rsidRPr="00F34D93" w:rsidRDefault="009C4347" w:rsidP="009C4347">
      <w:pPr>
        <w:spacing w:after="0" w:line="360" w:lineRule="auto"/>
        <w:ind w:firstLine="709"/>
        <w:jc w:val="both"/>
        <w:rPr>
          <w:rFonts w:ascii="Times New Roman" w:eastAsia="Times New Roman" w:hAnsi="Times New Roman" w:cs="Times New Roman"/>
          <w:b/>
          <w:sz w:val="24"/>
          <w:szCs w:val="24"/>
        </w:rPr>
      </w:pPr>
      <w:r w:rsidRPr="00F34D93">
        <w:rPr>
          <w:rFonts w:ascii="Times New Roman" w:eastAsia="Times New Roman" w:hAnsi="Times New Roman" w:cs="Times New Roman"/>
          <w:b/>
          <w:sz w:val="24"/>
          <w:szCs w:val="24"/>
        </w:rPr>
        <w:t xml:space="preserve">Список опубликованных работ по </w:t>
      </w:r>
      <w:r w:rsidR="00741C08" w:rsidRPr="00F34D93">
        <w:rPr>
          <w:rFonts w:ascii="Times New Roman" w:eastAsia="Times New Roman" w:hAnsi="Times New Roman" w:cs="Times New Roman"/>
          <w:b/>
          <w:sz w:val="24"/>
          <w:szCs w:val="24"/>
        </w:rPr>
        <w:t>6</w:t>
      </w:r>
      <w:r w:rsidRPr="00F34D93">
        <w:rPr>
          <w:rFonts w:ascii="Times New Roman" w:eastAsia="Times New Roman" w:hAnsi="Times New Roman" w:cs="Times New Roman"/>
          <w:b/>
          <w:sz w:val="24"/>
          <w:szCs w:val="24"/>
        </w:rPr>
        <w:t xml:space="preserve"> этапу проекта</w:t>
      </w:r>
    </w:p>
    <w:p w14:paraId="55177BA7" w14:textId="640A513E" w:rsidR="00A279A7" w:rsidRPr="00F34D93" w:rsidRDefault="00A279A7" w:rsidP="00A279A7">
      <w:pPr>
        <w:spacing w:line="360" w:lineRule="auto"/>
        <w:ind w:firstLine="708"/>
        <w:contextualSpacing/>
        <w:jc w:val="both"/>
        <w:rPr>
          <w:rFonts w:ascii="Times New Roman" w:eastAsiaTheme="minorHAnsi" w:hAnsi="Times New Roman" w:cs="Times New Roman"/>
          <w:b/>
          <w:bCs/>
          <w:sz w:val="24"/>
          <w:szCs w:val="24"/>
          <w:lang w:eastAsia="en-US"/>
        </w:rPr>
      </w:pPr>
      <w:r w:rsidRPr="00F34D93">
        <w:rPr>
          <w:rFonts w:ascii="Times New Roman" w:eastAsia="MS Mincho" w:hAnsi="Times New Roman" w:cs="Times New Roman"/>
          <w:sz w:val="24"/>
          <w:szCs w:val="24"/>
          <w:lang w:eastAsia="ar-SA"/>
        </w:rPr>
        <w:t>По результатам работы в 2024 г. лабораторией опубликовано 1</w:t>
      </w:r>
      <w:r w:rsidR="006B7CDA">
        <w:rPr>
          <w:rFonts w:ascii="Times New Roman" w:eastAsia="MS Mincho" w:hAnsi="Times New Roman" w:cs="Times New Roman"/>
          <w:sz w:val="24"/>
          <w:szCs w:val="24"/>
          <w:lang w:eastAsia="ar-SA"/>
        </w:rPr>
        <w:t>3</w:t>
      </w:r>
      <w:r w:rsidRPr="00F34D93">
        <w:rPr>
          <w:rFonts w:ascii="Times New Roman" w:eastAsia="MS Mincho" w:hAnsi="Times New Roman" w:cs="Times New Roman"/>
          <w:sz w:val="24"/>
          <w:szCs w:val="24"/>
          <w:lang w:eastAsia="ar-SA"/>
        </w:rPr>
        <w:t xml:space="preserve"> научных работ, из них </w:t>
      </w:r>
      <w:r w:rsidRPr="00F34D93">
        <w:rPr>
          <w:rFonts w:ascii="Times New Roman" w:eastAsia="MS Mincho" w:hAnsi="Times New Roman" w:cs="Times New Roman"/>
          <w:b/>
          <w:bCs/>
          <w:sz w:val="24"/>
          <w:szCs w:val="24"/>
          <w:lang w:eastAsia="ar-SA"/>
        </w:rPr>
        <w:t>8</w:t>
      </w:r>
      <w:r w:rsidRPr="00F34D93">
        <w:rPr>
          <w:rFonts w:ascii="Times New Roman" w:eastAsia="MS Mincho" w:hAnsi="Times New Roman" w:cs="Times New Roman"/>
          <w:sz w:val="24"/>
          <w:szCs w:val="24"/>
          <w:lang w:eastAsia="ar-SA"/>
        </w:rPr>
        <w:t xml:space="preserve"> статей в рецензируемых изданиях WOS/Scopus общим IF=3</w:t>
      </w:r>
      <w:r w:rsidR="00104675" w:rsidRPr="00F34D93">
        <w:rPr>
          <w:rFonts w:ascii="Times New Roman" w:eastAsia="MS Mincho" w:hAnsi="Times New Roman" w:cs="Times New Roman"/>
          <w:sz w:val="24"/>
          <w:szCs w:val="24"/>
          <w:lang w:eastAsia="ar-SA"/>
        </w:rPr>
        <w:t>8,183</w:t>
      </w:r>
      <w:r w:rsidRPr="00F34D93">
        <w:rPr>
          <w:rFonts w:ascii="Times New Roman" w:eastAsia="MS Mincho" w:hAnsi="Times New Roman" w:cs="Times New Roman"/>
          <w:sz w:val="24"/>
          <w:szCs w:val="24"/>
          <w:lang w:eastAsia="ar-SA"/>
        </w:rPr>
        <w:t xml:space="preserve">, из которых 5 статей в журналах </w:t>
      </w:r>
      <w:r w:rsidRPr="00F34D93">
        <w:rPr>
          <w:rFonts w:ascii="Times New Roman" w:eastAsia="MS Mincho" w:hAnsi="Times New Roman" w:cs="Times New Roman"/>
          <w:sz w:val="24"/>
          <w:szCs w:val="24"/>
          <w:lang w:val="en-US" w:eastAsia="ar-SA"/>
        </w:rPr>
        <w:t>Q</w:t>
      </w:r>
      <w:r w:rsidRPr="00F34D93">
        <w:rPr>
          <w:rFonts w:ascii="Times New Roman" w:eastAsia="MS Mincho" w:hAnsi="Times New Roman" w:cs="Times New Roman"/>
          <w:sz w:val="24"/>
          <w:szCs w:val="24"/>
          <w:lang w:eastAsia="ar-SA"/>
        </w:rPr>
        <w:t>1-</w:t>
      </w:r>
      <w:r w:rsidRPr="00F34D93">
        <w:rPr>
          <w:rFonts w:ascii="Times New Roman" w:eastAsia="MS Mincho" w:hAnsi="Times New Roman" w:cs="Times New Roman"/>
          <w:sz w:val="24"/>
          <w:szCs w:val="24"/>
          <w:lang w:val="en-US" w:eastAsia="ar-SA"/>
        </w:rPr>
        <w:t>Q</w:t>
      </w:r>
      <w:r w:rsidRPr="00F34D93">
        <w:rPr>
          <w:rFonts w:ascii="Times New Roman" w:eastAsia="MS Mincho" w:hAnsi="Times New Roman" w:cs="Times New Roman"/>
          <w:sz w:val="24"/>
          <w:szCs w:val="24"/>
          <w:lang w:eastAsia="ar-SA"/>
        </w:rPr>
        <w:t xml:space="preserve">2; </w:t>
      </w:r>
      <w:r w:rsidR="006B7CDA">
        <w:rPr>
          <w:rFonts w:ascii="Times New Roman" w:eastAsia="MS Mincho" w:hAnsi="Times New Roman" w:cs="Times New Roman"/>
          <w:sz w:val="24"/>
          <w:szCs w:val="24"/>
          <w:lang w:eastAsia="ar-SA"/>
        </w:rPr>
        <w:t>2</w:t>
      </w:r>
      <w:r w:rsidRPr="00F34D93">
        <w:rPr>
          <w:rFonts w:ascii="Times New Roman" w:eastAsia="MS Mincho" w:hAnsi="Times New Roman" w:cs="Times New Roman"/>
          <w:sz w:val="24"/>
          <w:szCs w:val="24"/>
          <w:lang w:eastAsia="ar-SA"/>
        </w:rPr>
        <w:t xml:space="preserve"> РИНЦ; 3 </w:t>
      </w:r>
      <w:r w:rsidRPr="00F34D93">
        <w:rPr>
          <w:rFonts w:ascii="Times New Roman" w:eastAsia="MS Mincho" w:hAnsi="Times New Roman" w:cs="Times New Roman"/>
          <w:sz w:val="24"/>
          <w:szCs w:val="24"/>
          <w:lang w:val="en-US" w:eastAsia="ar-SA"/>
        </w:rPr>
        <w:t>Preprint</w:t>
      </w:r>
    </w:p>
    <w:p w14:paraId="6571D525" w14:textId="77777777" w:rsidR="005F12FD" w:rsidRPr="00F34D93" w:rsidRDefault="005F12FD" w:rsidP="009C4347">
      <w:pPr>
        <w:spacing w:after="0" w:line="360" w:lineRule="auto"/>
        <w:ind w:firstLine="709"/>
        <w:jc w:val="both"/>
        <w:rPr>
          <w:rFonts w:ascii="Times New Roman" w:eastAsia="Times New Roman" w:hAnsi="Times New Roman" w:cs="Times New Roman"/>
          <w:b/>
          <w:sz w:val="24"/>
          <w:szCs w:val="24"/>
        </w:rPr>
      </w:pPr>
    </w:p>
    <w:p w14:paraId="31C8DB4C" w14:textId="7273F458" w:rsidR="009C4347" w:rsidRPr="00F34D93" w:rsidRDefault="009C4347" w:rsidP="009C4347">
      <w:pPr>
        <w:spacing w:after="0" w:line="360" w:lineRule="auto"/>
        <w:ind w:firstLine="709"/>
        <w:jc w:val="both"/>
        <w:rPr>
          <w:rFonts w:ascii="Times New Roman" w:eastAsia="Times New Roman" w:hAnsi="Times New Roman" w:cs="Times New Roman"/>
          <w:b/>
          <w:sz w:val="24"/>
          <w:szCs w:val="24"/>
          <w:lang w:val="en-US"/>
        </w:rPr>
      </w:pPr>
      <w:r w:rsidRPr="00F34D93">
        <w:rPr>
          <w:rFonts w:ascii="Times New Roman" w:eastAsia="Times New Roman" w:hAnsi="Times New Roman" w:cs="Times New Roman"/>
          <w:b/>
          <w:sz w:val="24"/>
          <w:szCs w:val="24"/>
        </w:rPr>
        <w:t xml:space="preserve">Статьи в рецензируемых журналах:  </w:t>
      </w:r>
    </w:p>
    <w:p w14:paraId="77CB42AD" w14:textId="77777777" w:rsidR="002A76CC" w:rsidRDefault="002A76CC" w:rsidP="009C4347">
      <w:pPr>
        <w:spacing w:after="0" w:line="360" w:lineRule="auto"/>
        <w:ind w:firstLine="709"/>
        <w:jc w:val="both"/>
        <w:rPr>
          <w:rFonts w:ascii="Times New Roman" w:eastAsia="Times New Roman" w:hAnsi="Times New Roman" w:cs="Times New Roman"/>
          <w:b/>
          <w:sz w:val="24"/>
          <w:szCs w:val="24"/>
          <w:lang w:val="en-US"/>
        </w:rPr>
      </w:pPr>
    </w:p>
    <w:p w14:paraId="709FF9AC" w14:textId="6C49A889" w:rsidR="002A76CC" w:rsidRPr="00F34D93" w:rsidRDefault="002A76CC" w:rsidP="002A76CC">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t xml:space="preserve">Valle, G., Katic Secerovic, N., Eggemann, D., Gorskii, O., Pavlova, N., Petrini, F. M., Cvancara, P., Stieglitz, T., Musienko, P., Bumbasirevic, M. &amp; Raspopovic, S./ Biomimetic computer-to-brain communication enhancing naturalistic touch sensations via peripheral nerve stimulation. 20.02.2024,  Nature Communications. 15, 1, 1151 </w:t>
      </w:r>
      <w:hyperlink r:id="rId28" w:history="1">
        <w:r w:rsidRPr="00F34D93">
          <w:rPr>
            <w:rStyle w:val="ac"/>
            <w:color w:val="auto"/>
            <w:sz w:val="24"/>
            <w:szCs w:val="24"/>
            <w:lang w:val="en-US"/>
          </w:rPr>
          <w:t>https://doi.org/10.1038/s41467-024-45190-6</w:t>
        </w:r>
      </w:hyperlink>
      <w:r w:rsidRPr="00F34D93">
        <w:rPr>
          <w:rFonts w:eastAsia="Times New Roman"/>
          <w:sz w:val="24"/>
          <w:szCs w:val="24"/>
          <w:lang w:val="en-US" w:eastAsia="ru-RU"/>
        </w:rPr>
        <w:t xml:space="preserve">  (Scopus, WoS, </w:t>
      </w:r>
      <w:r w:rsidRPr="00F34D93">
        <w:rPr>
          <w:rFonts w:eastAsia="Times New Roman"/>
          <w:sz w:val="24"/>
          <w:szCs w:val="24"/>
          <w:lang w:eastAsia="ru-RU"/>
        </w:rPr>
        <w:t>РИНЦ</w:t>
      </w:r>
      <w:r w:rsidRPr="00F34D93">
        <w:rPr>
          <w:rFonts w:eastAsia="Times New Roman"/>
          <w:sz w:val="24"/>
          <w:szCs w:val="24"/>
          <w:lang w:val="en-US" w:eastAsia="ru-RU"/>
        </w:rPr>
        <w:t xml:space="preserve">, </w:t>
      </w:r>
      <w:r w:rsidRPr="00F34D93">
        <w:rPr>
          <w:rFonts w:eastAsia="Times New Roman"/>
          <w:b/>
          <w:sz w:val="24"/>
          <w:szCs w:val="24"/>
          <w:lang w:val="en-US" w:eastAsia="ru-RU"/>
        </w:rPr>
        <w:t>IF=16,6</w:t>
      </w:r>
      <w:r w:rsidRPr="00F34D93">
        <w:rPr>
          <w:rFonts w:eastAsia="Times New Roman"/>
          <w:sz w:val="24"/>
          <w:szCs w:val="24"/>
          <w:lang w:val="en-US" w:eastAsia="ru-RU"/>
        </w:rPr>
        <w:t>). Quartile: Q1</w:t>
      </w:r>
    </w:p>
    <w:p w14:paraId="6BEAA678" w14:textId="1EE09F53" w:rsidR="002A76CC" w:rsidRPr="00F34D93" w:rsidRDefault="002A76CC" w:rsidP="002A76CC">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t xml:space="preserve">Secerovic N, Balaguer JM, Gorskii O, Pavlova N, Liang L, Ho J, Grigsby E, Gerszten P, Karal-ogly D, Bulgin D, Orlov S, Pirondini E, Musienko P, Raspopovic S, Capogrosso M. Neural population dynamics reveals disruption of spinal sensorimotor computations during electrical stimulation of sensory afferents. Cell Reports 43, 113695, 2024 </w:t>
      </w:r>
      <w:hyperlink r:id="rId29" w:history="1">
        <w:r w:rsidRPr="00F34D93">
          <w:rPr>
            <w:rStyle w:val="ac"/>
            <w:color w:val="auto"/>
            <w:sz w:val="24"/>
            <w:szCs w:val="24"/>
            <w:lang w:val="en-US"/>
          </w:rPr>
          <w:t>https://doi.org/10.1016/j.celrep.2024.113695</w:t>
        </w:r>
      </w:hyperlink>
      <w:r w:rsidRPr="00F34D93">
        <w:rPr>
          <w:sz w:val="24"/>
          <w:szCs w:val="24"/>
          <w:lang w:val="en-US"/>
        </w:rPr>
        <w:t xml:space="preserve"> </w:t>
      </w:r>
      <w:r w:rsidRPr="00F34D93">
        <w:rPr>
          <w:rFonts w:eastAsia="Times New Roman"/>
          <w:sz w:val="24"/>
          <w:szCs w:val="24"/>
          <w:lang w:val="en-US" w:eastAsia="ru-RU"/>
        </w:rPr>
        <w:t xml:space="preserve"> (Scopus, WoS, </w:t>
      </w:r>
      <w:r w:rsidRPr="00F34D93">
        <w:rPr>
          <w:rFonts w:eastAsia="Times New Roman"/>
          <w:sz w:val="24"/>
          <w:szCs w:val="24"/>
          <w:lang w:eastAsia="ru-RU"/>
        </w:rPr>
        <w:t>РИНЦ</w:t>
      </w:r>
      <w:r w:rsidRPr="00F34D93">
        <w:rPr>
          <w:rFonts w:eastAsia="Times New Roman"/>
          <w:sz w:val="24"/>
          <w:szCs w:val="24"/>
          <w:lang w:val="en-US" w:eastAsia="ru-RU"/>
        </w:rPr>
        <w:t xml:space="preserve">, </w:t>
      </w:r>
      <w:r w:rsidRPr="00F34D93">
        <w:rPr>
          <w:rFonts w:eastAsia="Times New Roman"/>
          <w:b/>
          <w:sz w:val="24"/>
          <w:szCs w:val="24"/>
          <w:lang w:val="en-US" w:eastAsia="ru-RU"/>
        </w:rPr>
        <w:t>IF=8,8</w:t>
      </w:r>
      <w:r w:rsidRPr="00F34D93">
        <w:rPr>
          <w:rFonts w:eastAsia="Times New Roman"/>
          <w:sz w:val="24"/>
          <w:szCs w:val="24"/>
          <w:lang w:val="en-US" w:eastAsia="ru-RU"/>
        </w:rPr>
        <w:t>). Quartile: Q1</w:t>
      </w:r>
    </w:p>
    <w:p w14:paraId="71E2C163" w14:textId="62702836" w:rsidR="002A76CC" w:rsidRPr="00F34D93" w:rsidRDefault="002A76CC" w:rsidP="002A76CC">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t xml:space="preserve">V. A. Lyakhovetskii, P. Yu. Shkorbatova, O. V. Gorsky [et al.]/ Stimulation of the Spinal Cord of Decerebrated Rat with Double Pulses // Journal of Evolutionary Biochemistry and Physiology. – 2024. – Vol. 60, No. 2. – P. 491-503. – </w:t>
      </w:r>
      <w:hyperlink r:id="rId30" w:history="1">
        <w:r w:rsidR="00CC2C76" w:rsidRPr="00F34D93">
          <w:rPr>
            <w:rStyle w:val="ac"/>
            <w:rFonts w:eastAsia="Times New Roman"/>
            <w:color w:val="auto"/>
            <w:sz w:val="24"/>
            <w:szCs w:val="24"/>
            <w:lang w:val="en-US" w:eastAsia="ru-RU"/>
          </w:rPr>
          <w:t>http://dx.doi.org/10.1134/S0022093024020054</w:t>
        </w:r>
      </w:hyperlink>
      <w:r w:rsidR="00CC2C76" w:rsidRPr="00F34D93">
        <w:rPr>
          <w:rFonts w:eastAsia="Times New Roman"/>
          <w:sz w:val="24"/>
          <w:szCs w:val="24"/>
          <w:lang w:val="en-US" w:eastAsia="ru-RU"/>
        </w:rPr>
        <w:t xml:space="preserve"> (WoS, </w:t>
      </w:r>
      <w:r w:rsidR="00CC2C76" w:rsidRPr="00F34D93">
        <w:rPr>
          <w:rFonts w:eastAsia="Times New Roman"/>
          <w:sz w:val="24"/>
          <w:szCs w:val="24"/>
          <w:lang w:eastAsia="ru-RU"/>
        </w:rPr>
        <w:t>РИНЦ</w:t>
      </w:r>
      <w:r w:rsidR="00CC2C76" w:rsidRPr="00F34D93">
        <w:rPr>
          <w:rFonts w:eastAsia="Times New Roman"/>
          <w:sz w:val="24"/>
          <w:szCs w:val="24"/>
          <w:lang w:val="en-US" w:eastAsia="ru-RU"/>
        </w:rPr>
        <w:t xml:space="preserve">, </w:t>
      </w:r>
      <w:r w:rsidR="00CC2C76" w:rsidRPr="00F34D93">
        <w:rPr>
          <w:rFonts w:eastAsia="Times New Roman"/>
          <w:b/>
          <w:sz w:val="24"/>
          <w:szCs w:val="24"/>
          <w:lang w:val="en-US" w:eastAsia="ru-RU"/>
        </w:rPr>
        <w:t>IF=0,6</w:t>
      </w:r>
      <w:r w:rsidR="00CC2C76" w:rsidRPr="00F34D93">
        <w:rPr>
          <w:rFonts w:eastAsia="Times New Roman"/>
          <w:sz w:val="24"/>
          <w:szCs w:val="24"/>
          <w:lang w:val="en-US" w:eastAsia="ru-RU"/>
        </w:rPr>
        <w:t>). Quartile: Q4</w:t>
      </w:r>
    </w:p>
    <w:p w14:paraId="0B834E1B" w14:textId="65CE4274" w:rsidR="00CC2C76" w:rsidRPr="00F34D93" w:rsidRDefault="00CC2C76" w:rsidP="004A343F">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t xml:space="preserve">Sysoev Yu I., Okovityi S.V. Prospects of Electrocorticography in Neuropharmacological Studies` in Small Laboratory Animals Brain Sci. 2024, 14(8), 772; </w:t>
      </w:r>
      <w:hyperlink r:id="rId31" w:history="1">
        <w:r w:rsidRPr="00F34D93">
          <w:rPr>
            <w:rStyle w:val="ac"/>
            <w:rFonts w:eastAsia="Times New Roman"/>
            <w:color w:val="auto"/>
            <w:sz w:val="24"/>
            <w:szCs w:val="24"/>
            <w:lang w:val="en-US" w:eastAsia="ru-RU"/>
          </w:rPr>
          <w:t>https://doi.org/10.3390/brainsci14080772</w:t>
        </w:r>
      </w:hyperlink>
      <w:r w:rsidRPr="00F34D93">
        <w:rPr>
          <w:rFonts w:eastAsia="Times New Roman"/>
          <w:sz w:val="24"/>
          <w:szCs w:val="24"/>
          <w:lang w:val="en-US" w:eastAsia="ru-RU"/>
        </w:rPr>
        <w:t xml:space="preserve"> (Scopus, WoS, </w:t>
      </w:r>
      <w:r w:rsidRPr="00F34D93">
        <w:rPr>
          <w:rFonts w:eastAsia="Times New Roman"/>
          <w:sz w:val="24"/>
          <w:szCs w:val="24"/>
          <w:lang w:eastAsia="ru-RU"/>
        </w:rPr>
        <w:t>РИНЦ</w:t>
      </w:r>
      <w:r w:rsidRPr="00F34D93">
        <w:rPr>
          <w:rFonts w:eastAsia="Times New Roman"/>
          <w:sz w:val="24"/>
          <w:szCs w:val="24"/>
          <w:lang w:val="en-US" w:eastAsia="ru-RU"/>
        </w:rPr>
        <w:t xml:space="preserve">, </w:t>
      </w:r>
      <w:r w:rsidRPr="00F34D93">
        <w:rPr>
          <w:rFonts w:eastAsia="Times New Roman"/>
          <w:b/>
          <w:sz w:val="24"/>
          <w:szCs w:val="24"/>
          <w:lang w:val="en-US" w:eastAsia="ru-RU"/>
        </w:rPr>
        <w:t>IF=3,0</w:t>
      </w:r>
      <w:r w:rsidRPr="00F34D93">
        <w:rPr>
          <w:rFonts w:eastAsia="Times New Roman"/>
          <w:sz w:val="24"/>
          <w:szCs w:val="24"/>
          <w:lang w:val="en-US" w:eastAsia="ru-RU"/>
        </w:rPr>
        <w:t>). Quartile: Q2</w:t>
      </w:r>
    </w:p>
    <w:p w14:paraId="654ACFDB" w14:textId="7E08DF39" w:rsidR="004A343F" w:rsidRPr="00F34D93" w:rsidRDefault="004A343F" w:rsidP="004A343F">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t xml:space="preserve">A.Popov, V. Lyakhovetskii, O.Gorskii, D.Kalinina, N.Pavlova, P.Musienko. Effect of Hindlimb Unloading on Hamstring Muscle Activity in Rats.  Brain Behav Evol 2024;99(2):86-95. </w:t>
      </w:r>
      <w:hyperlink r:id="rId32" w:history="1">
        <w:r w:rsidRPr="00F34D93">
          <w:rPr>
            <w:rStyle w:val="ac"/>
            <w:rFonts w:eastAsia="Times New Roman"/>
            <w:color w:val="auto"/>
            <w:sz w:val="24"/>
            <w:szCs w:val="24"/>
            <w:lang w:val="en-US" w:eastAsia="ru-RU"/>
          </w:rPr>
          <w:t>https://doi.org/10.1159/000537776</w:t>
        </w:r>
      </w:hyperlink>
      <w:r w:rsidRPr="00F34D93">
        <w:rPr>
          <w:rFonts w:eastAsia="Times New Roman"/>
          <w:sz w:val="24"/>
          <w:szCs w:val="24"/>
          <w:lang w:val="en-US" w:eastAsia="ru-RU"/>
        </w:rPr>
        <w:t xml:space="preserve"> (Scopus, WoS, </w:t>
      </w:r>
      <w:r w:rsidRPr="00F34D93">
        <w:rPr>
          <w:rFonts w:eastAsia="Times New Roman"/>
          <w:sz w:val="24"/>
          <w:szCs w:val="24"/>
          <w:lang w:eastAsia="ru-RU"/>
        </w:rPr>
        <w:t>РИНЦ</w:t>
      </w:r>
      <w:r w:rsidRPr="00F34D93">
        <w:rPr>
          <w:rFonts w:eastAsia="Times New Roman"/>
          <w:sz w:val="24"/>
          <w:szCs w:val="24"/>
          <w:lang w:val="en-US" w:eastAsia="ru-RU"/>
        </w:rPr>
        <w:t xml:space="preserve">, </w:t>
      </w:r>
      <w:r w:rsidRPr="00F34D93">
        <w:rPr>
          <w:rFonts w:eastAsia="Times New Roman"/>
          <w:b/>
          <w:sz w:val="24"/>
          <w:szCs w:val="24"/>
          <w:lang w:val="en-US" w:eastAsia="ru-RU"/>
        </w:rPr>
        <w:t>IF=1,919</w:t>
      </w:r>
      <w:r w:rsidRPr="00F34D93">
        <w:rPr>
          <w:rFonts w:eastAsia="Times New Roman"/>
          <w:sz w:val="24"/>
          <w:szCs w:val="24"/>
          <w:lang w:val="en-US" w:eastAsia="ru-RU"/>
        </w:rPr>
        <w:t>). Quartile: Q2</w:t>
      </w:r>
    </w:p>
    <w:p w14:paraId="16E53BA8" w14:textId="22B63B83" w:rsidR="004A343F" w:rsidRPr="00F34D93" w:rsidRDefault="004A343F" w:rsidP="002A76CC">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t xml:space="preserve">Gerasimova E, Enikeev D, Yakovlev A, Zakharov A, Sitdikova G. Chronic Hyperhomocysteinemia Impairs CSD Propagation and Induces Cortical Damage in a Rat Model of Migraine with Aura. Biomolecules. 2024; 14(11):1379. </w:t>
      </w:r>
      <w:hyperlink r:id="rId33" w:history="1">
        <w:r w:rsidRPr="00F34D93">
          <w:rPr>
            <w:rStyle w:val="ac"/>
            <w:rFonts w:eastAsia="Times New Roman"/>
            <w:color w:val="auto"/>
            <w:sz w:val="24"/>
            <w:szCs w:val="24"/>
            <w:lang w:val="en-US" w:eastAsia="ru-RU"/>
          </w:rPr>
          <w:t>https://doi.org/10.3390/biom14111379</w:t>
        </w:r>
      </w:hyperlink>
      <w:r w:rsidRPr="00F34D93">
        <w:rPr>
          <w:rFonts w:eastAsia="Times New Roman"/>
          <w:sz w:val="24"/>
          <w:szCs w:val="24"/>
          <w:lang w:val="en-US" w:eastAsia="ru-RU"/>
        </w:rPr>
        <w:t xml:space="preserve"> (Scopus, WoS, </w:t>
      </w:r>
      <w:r w:rsidRPr="00F34D93">
        <w:rPr>
          <w:rFonts w:eastAsia="Times New Roman"/>
          <w:sz w:val="24"/>
          <w:szCs w:val="24"/>
          <w:lang w:eastAsia="ru-RU"/>
        </w:rPr>
        <w:t>РИНЦ</w:t>
      </w:r>
      <w:r w:rsidRPr="00F34D93">
        <w:rPr>
          <w:rFonts w:eastAsia="Times New Roman"/>
          <w:sz w:val="24"/>
          <w:szCs w:val="24"/>
          <w:lang w:val="en-US" w:eastAsia="ru-RU"/>
        </w:rPr>
        <w:t xml:space="preserve">, </w:t>
      </w:r>
      <w:r w:rsidRPr="00F34D93">
        <w:rPr>
          <w:rFonts w:eastAsia="Times New Roman"/>
          <w:b/>
          <w:sz w:val="24"/>
          <w:szCs w:val="24"/>
          <w:lang w:val="en-US" w:eastAsia="ru-RU"/>
        </w:rPr>
        <w:t>IF=6,064</w:t>
      </w:r>
      <w:r w:rsidRPr="00F34D93">
        <w:rPr>
          <w:rFonts w:eastAsia="Times New Roman"/>
          <w:sz w:val="24"/>
          <w:szCs w:val="24"/>
          <w:lang w:val="en-US" w:eastAsia="ru-RU"/>
        </w:rPr>
        <w:t>). Quartile: Q1</w:t>
      </w:r>
    </w:p>
    <w:p w14:paraId="21CF9476" w14:textId="4DC4CDA5" w:rsidR="00BE0B55" w:rsidRPr="00F34D93" w:rsidRDefault="00BE0B55" w:rsidP="00BE0B55">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lastRenderedPageBreak/>
        <w:t>Role of the Serotonergic System in Functional Recovery after Spinal Cord Injury. S. P. Konovalova, Yu. I. Sysoev, A. Vetlugina, K. A. Arsentiev, and P. E. Musienko. Journal of Evolutionary Biochemistry and Physiology, 2024, Vol. 60, No. 5, pp. 1943–1959. © Pleiades Publishing, Ltd., 2024.</w:t>
      </w:r>
      <w:r w:rsidR="00531064" w:rsidRPr="00F34D93">
        <w:rPr>
          <w:rFonts w:eastAsia="Times New Roman"/>
          <w:sz w:val="24"/>
          <w:szCs w:val="24"/>
          <w:lang w:val="en-US" w:eastAsia="ru-RU"/>
        </w:rPr>
        <w:t xml:space="preserve"> </w:t>
      </w:r>
      <w:hyperlink r:id="rId34" w:history="1">
        <w:r w:rsidR="00531064" w:rsidRPr="00F34D93">
          <w:rPr>
            <w:rStyle w:val="ac"/>
            <w:rFonts w:eastAsia="Times New Roman"/>
            <w:color w:val="auto"/>
            <w:sz w:val="24"/>
            <w:szCs w:val="24"/>
            <w:lang w:val="en-US" w:eastAsia="ru-RU"/>
          </w:rPr>
          <w:t>http://dx.doi.org/10.1134/S0022093024050235</w:t>
        </w:r>
      </w:hyperlink>
      <w:r w:rsidR="00531064" w:rsidRPr="00F34D93">
        <w:rPr>
          <w:rFonts w:eastAsia="Times New Roman"/>
          <w:sz w:val="24"/>
          <w:szCs w:val="24"/>
          <w:lang w:val="en-US" w:eastAsia="ru-RU"/>
        </w:rPr>
        <w:t xml:space="preserve"> (WoS, </w:t>
      </w:r>
      <w:r w:rsidR="00531064" w:rsidRPr="00F34D93">
        <w:rPr>
          <w:rFonts w:eastAsia="Times New Roman"/>
          <w:sz w:val="24"/>
          <w:szCs w:val="24"/>
          <w:lang w:eastAsia="ru-RU"/>
        </w:rPr>
        <w:t>РИНЦ</w:t>
      </w:r>
      <w:r w:rsidR="00531064" w:rsidRPr="00F34D93">
        <w:rPr>
          <w:rFonts w:eastAsia="Times New Roman"/>
          <w:sz w:val="24"/>
          <w:szCs w:val="24"/>
          <w:lang w:val="en-US" w:eastAsia="ru-RU"/>
        </w:rPr>
        <w:t xml:space="preserve">, </w:t>
      </w:r>
      <w:r w:rsidR="00531064" w:rsidRPr="00F34D93">
        <w:rPr>
          <w:rFonts w:eastAsia="Times New Roman"/>
          <w:b/>
          <w:sz w:val="24"/>
          <w:szCs w:val="24"/>
          <w:lang w:val="en-US" w:eastAsia="ru-RU"/>
        </w:rPr>
        <w:t>IF=0,6</w:t>
      </w:r>
      <w:r w:rsidR="00531064" w:rsidRPr="00F34D93">
        <w:rPr>
          <w:rFonts w:eastAsia="Times New Roman"/>
          <w:sz w:val="24"/>
          <w:szCs w:val="24"/>
          <w:lang w:val="en-US" w:eastAsia="ru-RU"/>
        </w:rPr>
        <w:t>).</w:t>
      </w:r>
    </w:p>
    <w:p w14:paraId="3CDEE661" w14:textId="377BC209" w:rsidR="00BE0B55" w:rsidRPr="00F34D93" w:rsidRDefault="00BE0B55" w:rsidP="00BE0B55">
      <w:pPr>
        <w:pStyle w:val="22"/>
        <w:numPr>
          <w:ilvl w:val="0"/>
          <w:numId w:val="20"/>
        </w:numPr>
        <w:ind w:left="0" w:firstLine="709"/>
        <w:rPr>
          <w:rFonts w:eastAsia="Times New Roman"/>
          <w:sz w:val="24"/>
          <w:szCs w:val="24"/>
          <w:lang w:val="en-US" w:eastAsia="ru-RU"/>
        </w:rPr>
      </w:pPr>
      <w:r w:rsidRPr="00F34D93">
        <w:rPr>
          <w:rFonts w:eastAsia="Times New Roman"/>
          <w:sz w:val="24"/>
          <w:szCs w:val="24"/>
          <w:lang w:val="en-US" w:eastAsia="ru-RU"/>
        </w:rPr>
        <w:t>Cell therapy and biomaterials: modern approaches in the treatment of spinal cord injury K. A. Arsentiev, V.S.Shtol, S. P. Konovalova, A.D.Tsareva, D.A.Ivanov, P. E. Musienko</w:t>
      </w:r>
    </w:p>
    <w:p w14:paraId="0FE23A9A" w14:textId="1B051A46" w:rsidR="00BE0B55" w:rsidRDefault="00BE0B55" w:rsidP="00BE0B55">
      <w:pPr>
        <w:pStyle w:val="22"/>
        <w:ind w:firstLine="0"/>
        <w:rPr>
          <w:rFonts w:eastAsia="Times New Roman"/>
          <w:sz w:val="24"/>
          <w:szCs w:val="24"/>
          <w:lang w:eastAsia="ru-RU"/>
        </w:rPr>
      </w:pPr>
      <w:r w:rsidRPr="00F34D93">
        <w:rPr>
          <w:rFonts w:eastAsia="Times New Roman"/>
          <w:sz w:val="24"/>
          <w:szCs w:val="24"/>
          <w:lang w:val="en-US" w:eastAsia="ru-RU"/>
        </w:rPr>
        <w:t xml:space="preserve">Journal of Evolutionary Biochemistry and Physiology, 2024, Vol. 60, No. 6 </w:t>
      </w:r>
      <w:r w:rsidR="00531064" w:rsidRPr="00F34D93">
        <w:rPr>
          <w:rFonts w:eastAsia="Times New Roman"/>
          <w:sz w:val="24"/>
          <w:szCs w:val="24"/>
          <w:lang w:val="en-US" w:eastAsia="ru-RU"/>
        </w:rPr>
        <w:t xml:space="preserve">(WoS, </w:t>
      </w:r>
      <w:r w:rsidR="00531064" w:rsidRPr="00F34D93">
        <w:rPr>
          <w:rFonts w:eastAsia="Times New Roman"/>
          <w:sz w:val="24"/>
          <w:szCs w:val="24"/>
          <w:lang w:eastAsia="ru-RU"/>
        </w:rPr>
        <w:t>РИНЦ</w:t>
      </w:r>
      <w:r w:rsidR="00531064" w:rsidRPr="00F34D93">
        <w:rPr>
          <w:rFonts w:eastAsia="Times New Roman"/>
          <w:sz w:val="24"/>
          <w:szCs w:val="24"/>
          <w:lang w:val="en-US" w:eastAsia="ru-RU"/>
        </w:rPr>
        <w:t xml:space="preserve">, </w:t>
      </w:r>
      <w:r w:rsidR="00531064" w:rsidRPr="00F34D93">
        <w:rPr>
          <w:rFonts w:eastAsia="Times New Roman"/>
          <w:b/>
          <w:sz w:val="24"/>
          <w:szCs w:val="24"/>
          <w:lang w:val="en-US" w:eastAsia="ru-RU"/>
        </w:rPr>
        <w:t>IF=0,6</w:t>
      </w:r>
      <w:r w:rsidR="00531064" w:rsidRPr="00F34D93">
        <w:rPr>
          <w:rFonts w:eastAsia="Times New Roman"/>
          <w:sz w:val="24"/>
          <w:szCs w:val="24"/>
          <w:lang w:val="en-US" w:eastAsia="ru-RU"/>
        </w:rPr>
        <w:t xml:space="preserve">). </w:t>
      </w:r>
      <w:r w:rsidRPr="00F34D93">
        <w:rPr>
          <w:rFonts w:eastAsia="Times New Roman"/>
          <w:sz w:val="24"/>
          <w:szCs w:val="24"/>
          <w:lang w:val="en-US" w:eastAsia="ru-RU"/>
        </w:rPr>
        <w:t>In</w:t>
      </w:r>
      <w:r w:rsidRPr="00F34D93">
        <w:rPr>
          <w:rFonts w:eastAsia="Times New Roman"/>
          <w:sz w:val="24"/>
          <w:szCs w:val="24"/>
          <w:lang w:eastAsia="ru-RU"/>
        </w:rPr>
        <w:t xml:space="preserve"> </w:t>
      </w:r>
      <w:r w:rsidRPr="00F34D93">
        <w:rPr>
          <w:rFonts w:eastAsia="Times New Roman"/>
          <w:sz w:val="24"/>
          <w:szCs w:val="24"/>
          <w:lang w:val="en-US" w:eastAsia="ru-RU"/>
        </w:rPr>
        <w:t>press</w:t>
      </w:r>
    </w:p>
    <w:p w14:paraId="221D63FE" w14:textId="55F1BC1B" w:rsidR="00872961" w:rsidRDefault="00872961" w:rsidP="00872961">
      <w:pPr>
        <w:pStyle w:val="22"/>
        <w:numPr>
          <w:ilvl w:val="0"/>
          <w:numId w:val="20"/>
        </w:numPr>
        <w:ind w:left="0" w:firstLine="709"/>
        <w:rPr>
          <w:rFonts w:eastAsia="Times New Roman"/>
          <w:sz w:val="24"/>
          <w:szCs w:val="24"/>
          <w:lang w:eastAsia="ru-RU"/>
        </w:rPr>
      </w:pPr>
      <w:r w:rsidRPr="00872961">
        <w:rPr>
          <w:rFonts w:eastAsia="Times New Roman"/>
          <w:sz w:val="24"/>
          <w:szCs w:val="24"/>
          <w:lang w:eastAsia="ru-RU"/>
        </w:rPr>
        <w:t>Оценка рефлекторных ответов мышц передних и задних конечностей крыс с нокаутом дофаминового транспортера (</w:t>
      </w:r>
      <w:r w:rsidRPr="00872961">
        <w:rPr>
          <w:rFonts w:eastAsia="Times New Roman"/>
          <w:sz w:val="24"/>
          <w:szCs w:val="24"/>
          <w:lang w:val="en-US" w:eastAsia="ru-RU"/>
        </w:rPr>
        <w:t>DAT</w:t>
      </w:r>
      <w:r w:rsidRPr="00872961">
        <w:rPr>
          <w:rFonts w:eastAsia="Times New Roman"/>
          <w:sz w:val="24"/>
          <w:szCs w:val="24"/>
          <w:lang w:eastAsia="ru-RU"/>
        </w:rPr>
        <w:t>-</w:t>
      </w:r>
      <w:r w:rsidRPr="00872961">
        <w:rPr>
          <w:rFonts w:eastAsia="Times New Roman"/>
          <w:sz w:val="24"/>
          <w:szCs w:val="24"/>
          <w:lang w:val="en-US" w:eastAsia="ru-RU"/>
        </w:rPr>
        <w:t>KO</w:t>
      </w:r>
      <w:r w:rsidRPr="00872961">
        <w:rPr>
          <w:rFonts w:eastAsia="Times New Roman"/>
          <w:sz w:val="24"/>
          <w:szCs w:val="24"/>
          <w:lang w:eastAsia="ru-RU"/>
        </w:rPr>
        <w:t xml:space="preserve">) при эпидуральной стимуляции спинного мозга / А. Э. Махортых, Ю. И. Сысоев, Д. С. Калинина, О. В. Горский // Фундаментальная наука и клиническая медицина - человек и его здоровье : Материалы </w:t>
      </w:r>
      <w:r w:rsidRPr="00872961">
        <w:rPr>
          <w:rFonts w:eastAsia="Times New Roman"/>
          <w:sz w:val="24"/>
          <w:szCs w:val="24"/>
          <w:lang w:val="en-US" w:eastAsia="ru-RU"/>
        </w:rPr>
        <w:t>XXVII</w:t>
      </w:r>
      <w:r w:rsidRPr="00872961">
        <w:rPr>
          <w:rFonts w:eastAsia="Times New Roman"/>
          <w:sz w:val="24"/>
          <w:szCs w:val="24"/>
          <w:lang w:eastAsia="ru-RU"/>
        </w:rPr>
        <w:t xml:space="preserve"> Международной медико-биологической конференции молодых исследователей, Санкт-Петербург, 20 апреля 2024 года. – Санкт-Петербург: ООО Издательский дом "Сциентиа", 2024. – С. 779-780. – </w:t>
      </w:r>
      <w:r w:rsidRPr="00872961">
        <w:rPr>
          <w:rFonts w:eastAsia="Times New Roman"/>
          <w:sz w:val="24"/>
          <w:szCs w:val="24"/>
          <w:lang w:val="en-US" w:eastAsia="ru-RU"/>
        </w:rPr>
        <w:t>EDN</w:t>
      </w:r>
      <w:r w:rsidRPr="00872961">
        <w:rPr>
          <w:rFonts w:eastAsia="Times New Roman"/>
          <w:sz w:val="24"/>
          <w:szCs w:val="24"/>
          <w:lang w:eastAsia="ru-RU"/>
        </w:rPr>
        <w:t xml:space="preserve"> </w:t>
      </w:r>
      <w:r w:rsidRPr="00872961">
        <w:rPr>
          <w:rFonts w:eastAsia="Times New Roman"/>
          <w:sz w:val="24"/>
          <w:szCs w:val="24"/>
          <w:lang w:val="en-US" w:eastAsia="ru-RU"/>
        </w:rPr>
        <w:t>ISQMHO</w:t>
      </w:r>
      <w:r w:rsidRPr="00872961">
        <w:rPr>
          <w:rFonts w:eastAsia="Times New Roman"/>
          <w:sz w:val="24"/>
          <w:szCs w:val="24"/>
          <w:lang w:eastAsia="ru-RU"/>
        </w:rPr>
        <w:t>.</w:t>
      </w:r>
    </w:p>
    <w:p w14:paraId="7F03C09A" w14:textId="1958BCD3" w:rsidR="00CC2C76" w:rsidRPr="00872961" w:rsidRDefault="00872961" w:rsidP="005008B9">
      <w:pPr>
        <w:pStyle w:val="22"/>
        <w:numPr>
          <w:ilvl w:val="0"/>
          <w:numId w:val="20"/>
        </w:numPr>
        <w:ind w:left="0" w:firstLine="709"/>
        <w:rPr>
          <w:rStyle w:val="ac"/>
          <w:rFonts w:eastAsia="Times New Roman"/>
          <w:color w:val="auto"/>
          <w:sz w:val="24"/>
          <w:szCs w:val="24"/>
          <w:lang w:eastAsia="ru-RU"/>
        </w:rPr>
      </w:pPr>
      <w:r w:rsidRPr="00872961">
        <w:rPr>
          <w:rFonts w:eastAsia="Times New Roman"/>
          <w:sz w:val="24"/>
          <w:szCs w:val="24"/>
          <w:lang w:eastAsia="ru-RU"/>
        </w:rPr>
        <w:t xml:space="preserve"> </w:t>
      </w:r>
      <w:r w:rsidR="004A343F" w:rsidRPr="00872961">
        <w:rPr>
          <w:rFonts w:eastAsia="Times New Roman"/>
          <w:sz w:val="24"/>
          <w:szCs w:val="24"/>
          <w:lang w:eastAsia="ru-RU"/>
        </w:rPr>
        <w:t xml:space="preserve">Мусиенко, П. Е., Ляховецкий, В. А., Шкорбатова, П. Ю., Горский, О. В., Павлова Н.В., Калинина, Д. С., Баженова, Е. Ю. &amp; Меркульева, Н. С. Эпидуральная стимуляция спинного мозга децеребрированной </w:t>
      </w:r>
      <w:r w:rsidR="004A343F" w:rsidRPr="00872961">
        <w:rPr>
          <w:rFonts w:eastAsia="Times New Roman"/>
          <w:sz w:val="24"/>
          <w:szCs w:val="24"/>
          <w:lang w:val="en-US" w:eastAsia="ru-RU"/>
        </w:rPr>
        <w:t>DAT</w:t>
      </w:r>
      <w:r w:rsidR="004A343F" w:rsidRPr="00872961">
        <w:rPr>
          <w:rFonts w:eastAsia="Times New Roman"/>
          <w:sz w:val="24"/>
          <w:szCs w:val="24"/>
          <w:lang w:eastAsia="ru-RU"/>
        </w:rPr>
        <w:t>-</w:t>
      </w:r>
      <w:r w:rsidR="004A343F" w:rsidRPr="00872961">
        <w:rPr>
          <w:rFonts w:eastAsia="Times New Roman"/>
          <w:sz w:val="24"/>
          <w:szCs w:val="24"/>
          <w:lang w:val="en-US" w:eastAsia="ru-RU"/>
        </w:rPr>
        <w:t>KO</w:t>
      </w:r>
      <w:r w:rsidR="004A343F" w:rsidRPr="00872961">
        <w:rPr>
          <w:rFonts w:eastAsia="Times New Roman"/>
          <w:sz w:val="24"/>
          <w:szCs w:val="24"/>
          <w:lang w:eastAsia="ru-RU"/>
        </w:rPr>
        <w:t xml:space="preserve"> крысы двойными импульсами 2024, ЖУРНАЛ ЭВОЛЮЦИОННОЙ БИОХИМИИ И ФИЗИОЛОГИИ, 2024, том 60, № 2, с. 208–220</w:t>
      </w:r>
      <w:r w:rsidR="004A343F" w:rsidRPr="00F34D93">
        <w:t xml:space="preserve"> </w:t>
      </w:r>
      <w:hyperlink r:id="rId35" w:history="1">
        <w:r w:rsidR="004A343F" w:rsidRPr="00872961">
          <w:rPr>
            <w:rStyle w:val="ac"/>
            <w:rFonts w:eastAsia="Times New Roman"/>
            <w:color w:val="auto"/>
            <w:sz w:val="24"/>
            <w:szCs w:val="24"/>
            <w:lang w:eastAsia="ru-RU"/>
          </w:rPr>
          <w:t>https://doi.org/10.31857/S0044452924020051</w:t>
        </w:r>
      </w:hyperlink>
    </w:p>
    <w:p w14:paraId="6BAD4383" w14:textId="049BE491" w:rsidR="00326176" w:rsidRPr="00F34D93" w:rsidRDefault="00531064" w:rsidP="00531064">
      <w:pPr>
        <w:pStyle w:val="22"/>
        <w:ind w:firstLine="709"/>
        <w:rPr>
          <w:rFonts w:eastAsia="Times New Roman"/>
          <w:sz w:val="24"/>
          <w:szCs w:val="24"/>
          <w:lang w:val="en-US" w:eastAsia="ru-RU"/>
        </w:rPr>
      </w:pPr>
      <w:r w:rsidRPr="00F34D93">
        <w:rPr>
          <w:rFonts w:eastAsia="Times New Roman"/>
          <w:sz w:val="24"/>
          <w:szCs w:val="24"/>
          <w:lang w:val="en-US" w:eastAsia="ru-RU"/>
        </w:rPr>
        <w:t>1</w:t>
      </w:r>
      <w:r w:rsidR="00872961" w:rsidRPr="00EB7F79">
        <w:rPr>
          <w:rFonts w:eastAsia="Times New Roman"/>
          <w:sz w:val="24"/>
          <w:szCs w:val="24"/>
          <w:lang w:val="en-US" w:eastAsia="ru-RU"/>
        </w:rPr>
        <w:t>1</w:t>
      </w:r>
      <w:r w:rsidRPr="00F34D93">
        <w:rPr>
          <w:rFonts w:eastAsia="Times New Roman"/>
          <w:sz w:val="24"/>
          <w:szCs w:val="24"/>
          <w:lang w:val="en-US" w:eastAsia="ru-RU"/>
        </w:rPr>
        <w:t xml:space="preserve">.     </w:t>
      </w:r>
      <w:r w:rsidR="00326176" w:rsidRPr="00F34D93">
        <w:rPr>
          <w:rFonts w:eastAsia="Times New Roman"/>
          <w:sz w:val="24"/>
          <w:szCs w:val="24"/>
          <w:lang w:val="en-US" w:eastAsia="ru-RU"/>
        </w:rPr>
        <w:t xml:space="preserve">D. Kalinina, O. Gorsky, V. Lyakhovetskii, N. Pavlova, P. Musienko Dopamine in the Control of Postural Function in </w:t>
      </w:r>
      <w:hyperlink r:id="rId36" w:history="1">
        <w:r w:rsidR="00326176" w:rsidRPr="00F34D93">
          <w:rPr>
            <w:rFonts w:eastAsia="Times New Roman"/>
            <w:sz w:val="24"/>
            <w:szCs w:val="24"/>
            <w:lang w:val="en-US" w:eastAsia="ru-RU"/>
          </w:rPr>
          <w:t>https://ssrn.com/abstract=4960202</w:t>
        </w:r>
      </w:hyperlink>
      <w:r w:rsidR="00326176" w:rsidRPr="00F34D93">
        <w:rPr>
          <w:rFonts w:eastAsia="Times New Roman"/>
          <w:sz w:val="24"/>
          <w:szCs w:val="24"/>
          <w:lang w:val="en-US" w:eastAsia="ru-RU"/>
        </w:rPr>
        <w:t xml:space="preserve">Rats SSRN Preprint </w:t>
      </w:r>
      <w:hyperlink r:id="rId37" w:history="1">
        <w:r w:rsidR="00326176" w:rsidRPr="00F34D93">
          <w:rPr>
            <w:rStyle w:val="ac"/>
            <w:color w:val="auto"/>
            <w:sz w:val="24"/>
            <w:szCs w:val="24"/>
            <w:lang w:val="en-US"/>
          </w:rPr>
          <w:t>https://dx.doi.org/10.2139/ssrn.4960202</w:t>
        </w:r>
      </w:hyperlink>
    </w:p>
    <w:p w14:paraId="16FFA10C" w14:textId="6494447C" w:rsidR="00326176" w:rsidRPr="00F34D93" w:rsidRDefault="00531064" w:rsidP="00531064">
      <w:pPr>
        <w:pStyle w:val="22"/>
        <w:ind w:firstLine="709"/>
        <w:rPr>
          <w:rFonts w:eastAsia="Times New Roman"/>
          <w:sz w:val="24"/>
          <w:szCs w:val="24"/>
          <w:lang w:val="en-US" w:eastAsia="ru-RU"/>
        </w:rPr>
      </w:pPr>
      <w:r w:rsidRPr="00F34D93">
        <w:rPr>
          <w:rFonts w:eastAsia="Times New Roman"/>
          <w:sz w:val="24"/>
          <w:szCs w:val="24"/>
          <w:lang w:val="en-US" w:eastAsia="ru-RU"/>
        </w:rPr>
        <w:t>1</w:t>
      </w:r>
      <w:r w:rsidR="00872961" w:rsidRPr="00EB7F79">
        <w:rPr>
          <w:rFonts w:eastAsia="Times New Roman"/>
          <w:sz w:val="24"/>
          <w:szCs w:val="24"/>
          <w:lang w:val="en-US" w:eastAsia="ru-RU"/>
        </w:rPr>
        <w:t>2</w:t>
      </w:r>
      <w:r w:rsidRPr="00F34D93">
        <w:rPr>
          <w:rFonts w:eastAsia="Times New Roman"/>
          <w:sz w:val="24"/>
          <w:szCs w:val="24"/>
          <w:lang w:val="en-US" w:eastAsia="ru-RU"/>
        </w:rPr>
        <w:t xml:space="preserve">.     </w:t>
      </w:r>
      <w:r w:rsidR="00326176" w:rsidRPr="00F34D93">
        <w:rPr>
          <w:rFonts w:eastAsia="Times New Roman"/>
          <w:sz w:val="24"/>
          <w:szCs w:val="24"/>
          <w:lang w:val="en-US" w:eastAsia="ru-RU"/>
        </w:rPr>
        <w:t xml:space="preserve">Yuri Sysoev, D. Shits, M. Puchik, N. Kurmazov, E. Fedorova, I. Titovich, S. Okovityi. Prarmaco-EEG-Based Classification of Psychotropic Activity of Novel Chromone-Containing Allylmorpholines in Rats (October 09, 2024). Available at SSRN Preprint </w:t>
      </w:r>
      <w:hyperlink r:id="rId38" w:history="1">
        <w:r w:rsidR="00326176" w:rsidRPr="00F34D93">
          <w:rPr>
            <w:lang w:val="en-US"/>
          </w:rPr>
          <w:t>http://dx.doi.org/10.2139/ssrn.4994160</w:t>
        </w:r>
      </w:hyperlink>
    </w:p>
    <w:p w14:paraId="40932B77" w14:textId="4D934D38" w:rsidR="00326176" w:rsidRPr="00F34D93" w:rsidRDefault="00531064" w:rsidP="00531064">
      <w:pPr>
        <w:pStyle w:val="22"/>
        <w:ind w:firstLine="709"/>
        <w:rPr>
          <w:rFonts w:eastAsia="Times New Roman"/>
          <w:sz w:val="24"/>
          <w:szCs w:val="24"/>
          <w:lang w:val="en-US" w:eastAsia="ru-RU"/>
        </w:rPr>
      </w:pPr>
      <w:r w:rsidRPr="00F34D93">
        <w:rPr>
          <w:rFonts w:eastAsia="Times New Roman"/>
          <w:sz w:val="24"/>
          <w:szCs w:val="24"/>
          <w:lang w:val="en-US" w:eastAsia="ru-RU"/>
        </w:rPr>
        <w:t>1</w:t>
      </w:r>
      <w:r w:rsidR="00872961" w:rsidRPr="00EB7F79">
        <w:rPr>
          <w:rFonts w:eastAsia="Times New Roman"/>
          <w:sz w:val="24"/>
          <w:szCs w:val="24"/>
          <w:lang w:val="en-US" w:eastAsia="ru-RU"/>
        </w:rPr>
        <w:t>3</w:t>
      </w:r>
      <w:r w:rsidRPr="00F34D93">
        <w:rPr>
          <w:rFonts w:eastAsia="Times New Roman"/>
          <w:sz w:val="24"/>
          <w:szCs w:val="24"/>
          <w:lang w:val="en-US" w:eastAsia="ru-RU"/>
        </w:rPr>
        <w:t xml:space="preserve">.     </w:t>
      </w:r>
      <w:r w:rsidR="00326176" w:rsidRPr="00F34D93">
        <w:rPr>
          <w:rFonts w:eastAsia="Times New Roman"/>
          <w:sz w:val="24"/>
          <w:szCs w:val="24"/>
          <w:lang w:val="en-US" w:eastAsia="ru-RU"/>
        </w:rPr>
        <w:t xml:space="preserve">Puchik, M., Shits, D., Sysoev, Y., Titovich, I., Okovityi, S. Acute behavioral effects of a new chromone-containing allylmorpholine derivative in balb/c mice (October 09, 2024). Available at SSRN Preprint </w:t>
      </w:r>
      <w:hyperlink r:id="rId39" w:history="1">
        <w:r w:rsidR="00326176" w:rsidRPr="00F34D93">
          <w:rPr>
            <w:lang w:val="en-US"/>
          </w:rPr>
          <w:t>https://ssrn.com/abstract=5002549</w:t>
        </w:r>
      </w:hyperlink>
    </w:p>
    <w:p w14:paraId="255F28BA" w14:textId="77777777" w:rsidR="00326176" w:rsidRPr="00F34D93" w:rsidRDefault="00326176" w:rsidP="00326176">
      <w:pPr>
        <w:spacing w:after="0" w:line="360" w:lineRule="auto"/>
        <w:ind w:firstLine="709"/>
        <w:jc w:val="both"/>
        <w:rPr>
          <w:rFonts w:ascii="Times New Roman" w:eastAsia="Times New Roman" w:hAnsi="Times New Roman" w:cs="Times New Roman"/>
          <w:b/>
          <w:sz w:val="24"/>
          <w:szCs w:val="24"/>
          <w:lang w:val="en-US"/>
        </w:rPr>
      </w:pPr>
    </w:p>
    <w:p w14:paraId="78AFB441" w14:textId="459CA47D" w:rsidR="00326176" w:rsidRPr="00F34D93" w:rsidRDefault="00326176" w:rsidP="00326176">
      <w:pPr>
        <w:spacing w:after="0" w:line="360" w:lineRule="auto"/>
        <w:ind w:firstLine="709"/>
        <w:jc w:val="both"/>
        <w:rPr>
          <w:rFonts w:ascii="Times New Roman" w:eastAsia="Times New Roman" w:hAnsi="Times New Roman" w:cs="Times New Roman"/>
          <w:b/>
          <w:sz w:val="24"/>
          <w:szCs w:val="24"/>
          <w:lang w:val="en-US"/>
        </w:rPr>
      </w:pPr>
      <w:r w:rsidRPr="00F34D93">
        <w:rPr>
          <w:rFonts w:ascii="Times New Roman" w:eastAsia="Times New Roman" w:hAnsi="Times New Roman" w:cs="Times New Roman"/>
          <w:b/>
          <w:sz w:val="24"/>
          <w:szCs w:val="24"/>
        </w:rPr>
        <w:t>Тезисы</w:t>
      </w:r>
      <w:r w:rsidRPr="00F34D93">
        <w:rPr>
          <w:rFonts w:ascii="Times New Roman" w:eastAsia="Times New Roman" w:hAnsi="Times New Roman" w:cs="Times New Roman"/>
          <w:b/>
          <w:sz w:val="24"/>
          <w:szCs w:val="24"/>
          <w:lang w:val="en-US"/>
        </w:rPr>
        <w:t>:</w:t>
      </w:r>
    </w:p>
    <w:p w14:paraId="2D084476" w14:textId="5C0FD974" w:rsidR="00326176" w:rsidRPr="00326176" w:rsidRDefault="00326176" w:rsidP="00326176">
      <w:pPr>
        <w:pStyle w:val="22"/>
        <w:numPr>
          <w:ilvl w:val="0"/>
          <w:numId w:val="21"/>
        </w:numPr>
        <w:ind w:left="0" w:firstLine="851"/>
        <w:rPr>
          <w:rFonts w:eastAsia="Times New Roman"/>
          <w:sz w:val="24"/>
          <w:szCs w:val="24"/>
          <w:lang w:eastAsia="ru-RU"/>
        </w:rPr>
      </w:pPr>
      <w:r w:rsidRPr="00F34D93">
        <w:rPr>
          <w:rFonts w:eastAsia="Times New Roman"/>
          <w:sz w:val="24"/>
          <w:szCs w:val="24"/>
          <w:lang w:eastAsia="ru-RU"/>
        </w:rPr>
        <w:t xml:space="preserve">А. Э. Махортых, Ю. И. Сысоев, Д. С. Калинина, О. В. Горский/ Оценка рефлекторных ответов мышц передних и задних конечностей крыс с нокаутом </w:t>
      </w:r>
      <w:r w:rsidRPr="00F34D93">
        <w:rPr>
          <w:rFonts w:eastAsia="Times New Roman"/>
          <w:sz w:val="24"/>
          <w:szCs w:val="24"/>
          <w:lang w:eastAsia="ru-RU"/>
        </w:rPr>
        <w:lastRenderedPageBreak/>
        <w:t xml:space="preserve">дофаминового транспортера (DAT-KO) при эпидуральной стимуляции спинного мозга // </w:t>
      </w:r>
      <w:r w:rsidRPr="00326176">
        <w:rPr>
          <w:rFonts w:eastAsia="Times New Roman"/>
          <w:sz w:val="24"/>
          <w:szCs w:val="24"/>
          <w:lang w:eastAsia="ru-RU"/>
        </w:rPr>
        <w:t>Фундаментальная наука и клиническая медицина - человек и его здоровье : Материалы XXVII Международной медико-биологической конференции молодых исследователей, Санкт-Петербург, 20 апреля 2024 года. : ООО Издательский дом "Сциентиа", 2024. – С. 779-780. – EDN ISQMHO</w:t>
      </w:r>
    </w:p>
    <w:p w14:paraId="2B804733" w14:textId="05732D2A" w:rsidR="00326176" w:rsidRPr="00326176" w:rsidRDefault="00326176" w:rsidP="00326176">
      <w:pPr>
        <w:pStyle w:val="22"/>
        <w:numPr>
          <w:ilvl w:val="0"/>
          <w:numId w:val="21"/>
        </w:numPr>
        <w:ind w:left="0" w:firstLine="851"/>
        <w:rPr>
          <w:rFonts w:eastAsia="Times New Roman"/>
          <w:sz w:val="24"/>
          <w:szCs w:val="24"/>
          <w:lang w:eastAsia="ru-RU"/>
        </w:rPr>
      </w:pPr>
      <w:r w:rsidRPr="00326176">
        <w:rPr>
          <w:rFonts w:eastAsia="Times New Roman"/>
          <w:sz w:val="24"/>
          <w:szCs w:val="24"/>
          <w:lang w:eastAsia="ru-RU"/>
        </w:rPr>
        <w:t xml:space="preserve">Мусиенко, П. Е., Ляховецкий, В. А., Шкорбатова, П. Ю., Горский, О. В., Калинина, Д. С., Баженова, Е. Ю. &amp; Меркульева, Н. С. </w:t>
      </w:r>
      <w:r>
        <w:rPr>
          <w:rFonts w:eastAsia="Times New Roman"/>
          <w:sz w:val="24"/>
          <w:szCs w:val="24"/>
          <w:lang w:eastAsia="ru-RU"/>
        </w:rPr>
        <w:t>/</w:t>
      </w:r>
      <w:r w:rsidRPr="00326176">
        <w:rPr>
          <w:rFonts w:eastAsia="Times New Roman"/>
          <w:sz w:val="24"/>
          <w:szCs w:val="24"/>
          <w:lang w:eastAsia="ru-RU"/>
        </w:rPr>
        <w:t>Эпидуральная стимуляция спинного мозга децеребрированной DAT-KO крысы двойными импульсами</w:t>
      </w:r>
      <w:r>
        <w:rPr>
          <w:rFonts w:eastAsia="Times New Roman"/>
          <w:sz w:val="24"/>
          <w:szCs w:val="24"/>
          <w:lang w:eastAsia="ru-RU"/>
        </w:rPr>
        <w:t xml:space="preserve"> // </w:t>
      </w:r>
      <w:r w:rsidRPr="00326176">
        <w:rPr>
          <w:rFonts w:eastAsia="Times New Roman"/>
          <w:sz w:val="24"/>
          <w:szCs w:val="24"/>
          <w:lang w:eastAsia="ru-RU"/>
        </w:rPr>
        <w:t xml:space="preserve">Материалы XI Всероссийской с международным участием школы-конференции по физиологии мышц и мышечной деятельности, посвященной 70-летию открытия механизма мышечного сокращения. </w:t>
      </w:r>
      <w:r>
        <w:rPr>
          <w:rFonts w:eastAsia="Times New Roman"/>
          <w:sz w:val="24"/>
          <w:szCs w:val="24"/>
          <w:lang w:eastAsia="ru-RU"/>
        </w:rPr>
        <w:t xml:space="preserve">2024 </w:t>
      </w:r>
      <w:r w:rsidRPr="00326176">
        <w:rPr>
          <w:rFonts w:eastAsia="Times New Roman"/>
          <w:sz w:val="24"/>
          <w:szCs w:val="24"/>
          <w:lang w:eastAsia="ru-RU"/>
        </w:rPr>
        <w:t>Москва: Научная книга, стр. 55 1 стр.</w:t>
      </w:r>
    </w:p>
    <w:p w14:paraId="59506868" w14:textId="404E5E4E" w:rsidR="00326176" w:rsidRDefault="00326176" w:rsidP="00326176">
      <w:pPr>
        <w:pStyle w:val="22"/>
        <w:numPr>
          <w:ilvl w:val="0"/>
          <w:numId w:val="21"/>
        </w:numPr>
        <w:ind w:left="0" w:firstLine="851"/>
        <w:rPr>
          <w:rFonts w:eastAsia="Times New Roman"/>
          <w:sz w:val="24"/>
          <w:szCs w:val="24"/>
          <w:lang w:eastAsia="ru-RU"/>
        </w:rPr>
      </w:pPr>
      <w:r w:rsidRPr="00326176">
        <w:rPr>
          <w:rFonts w:eastAsia="Times New Roman"/>
          <w:sz w:val="24"/>
          <w:szCs w:val="24"/>
          <w:lang w:eastAsia="ru-RU"/>
        </w:rPr>
        <w:t>Мусиенко П</w:t>
      </w:r>
      <w:r w:rsidR="00DE504F">
        <w:rPr>
          <w:rFonts w:eastAsia="Times New Roman"/>
          <w:sz w:val="24"/>
          <w:szCs w:val="24"/>
          <w:lang w:eastAsia="ru-RU"/>
        </w:rPr>
        <w:t>.</w:t>
      </w:r>
      <w:r w:rsidRPr="00326176">
        <w:rPr>
          <w:rFonts w:eastAsia="Times New Roman"/>
          <w:sz w:val="24"/>
          <w:szCs w:val="24"/>
          <w:lang w:eastAsia="ru-RU"/>
        </w:rPr>
        <w:t>Е</w:t>
      </w:r>
      <w:r w:rsidR="00DE504F">
        <w:rPr>
          <w:rFonts w:eastAsia="Times New Roman"/>
          <w:sz w:val="24"/>
          <w:szCs w:val="24"/>
          <w:lang w:eastAsia="ru-RU"/>
        </w:rPr>
        <w:t>.,</w:t>
      </w:r>
      <w:r w:rsidRPr="00326176">
        <w:rPr>
          <w:rFonts w:eastAsia="Times New Roman"/>
          <w:sz w:val="24"/>
          <w:szCs w:val="24"/>
          <w:lang w:eastAsia="ru-RU"/>
        </w:rPr>
        <w:t xml:space="preserve"> Шапкова Е</w:t>
      </w:r>
      <w:r>
        <w:rPr>
          <w:rFonts w:eastAsia="Times New Roman"/>
          <w:sz w:val="24"/>
          <w:szCs w:val="24"/>
          <w:lang w:eastAsia="ru-RU"/>
        </w:rPr>
        <w:t>.</w:t>
      </w:r>
      <w:r w:rsidRPr="00326176">
        <w:rPr>
          <w:rFonts w:eastAsia="Times New Roman"/>
          <w:sz w:val="24"/>
          <w:szCs w:val="24"/>
          <w:lang w:eastAsia="ru-RU"/>
        </w:rPr>
        <w:t>Ю</w:t>
      </w:r>
      <w:r>
        <w:rPr>
          <w:rFonts w:eastAsia="Times New Roman"/>
          <w:sz w:val="24"/>
          <w:szCs w:val="24"/>
          <w:lang w:eastAsia="ru-RU"/>
        </w:rPr>
        <w:t>.</w:t>
      </w:r>
      <w:r w:rsidR="00DE504F">
        <w:rPr>
          <w:rFonts w:eastAsia="Times New Roman"/>
          <w:sz w:val="24"/>
          <w:szCs w:val="24"/>
          <w:lang w:eastAsia="ru-RU"/>
        </w:rPr>
        <w:t>/</w:t>
      </w:r>
      <w:r w:rsidRPr="00326176">
        <w:rPr>
          <w:rFonts w:eastAsia="Times New Roman"/>
          <w:sz w:val="24"/>
          <w:szCs w:val="24"/>
          <w:lang w:eastAsia="ru-RU"/>
        </w:rPr>
        <w:t xml:space="preserve"> Технологии тренировки ходьбы в экзоскелете и электростимуляции спинного мозга и мышц для пациентов с нарушением или утратой локомоторной функции</w:t>
      </w:r>
      <w:r w:rsidR="00DE504F">
        <w:rPr>
          <w:rFonts w:eastAsia="Times New Roman"/>
          <w:sz w:val="24"/>
          <w:szCs w:val="24"/>
          <w:lang w:eastAsia="ru-RU"/>
        </w:rPr>
        <w:t xml:space="preserve"> //</w:t>
      </w:r>
      <w:r w:rsidRPr="00326176">
        <w:rPr>
          <w:rFonts w:eastAsia="Times New Roman"/>
          <w:sz w:val="24"/>
          <w:szCs w:val="24"/>
          <w:lang w:eastAsia="ru-RU"/>
        </w:rPr>
        <w:t xml:space="preserve"> XI Всероссийская с международным участием школа-конференция по физиологии мышц и мышечной деятельности, посвященная 70-летию открытия механизма мышечного сокращения, Санкт-Петербург, Российская Федерация, 22/05/24 - 25/05/24 стр. 60.</w:t>
      </w:r>
    </w:p>
    <w:p w14:paraId="46408DDE" w14:textId="1864B463" w:rsidR="00326176" w:rsidRDefault="00DE504F" w:rsidP="00DE504F">
      <w:pPr>
        <w:pStyle w:val="22"/>
        <w:numPr>
          <w:ilvl w:val="0"/>
          <w:numId w:val="21"/>
        </w:numPr>
        <w:ind w:left="0" w:firstLine="851"/>
        <w:rPr>
          <w:rFonts w:eastAsia="Times New Roman"/>
          <w:sz w:val="24"/>
          <w:szCs w:val="24"/>
          <w:lang w:eastAsia="ru-RU"/>
        </w:rPr>
      </w:pPr>
      <w:r w:rsidRPr="00DE504F">
        <w:rPr>
          <w:rFonts w:eastAsia="Times New Roman"/>
          <w:sz w:val="24"/>
          <w:szCs w:val="24"/>
          <w:lang w:eastAsia="ru-RU"/>
        </w:rPr>
        <w:t>Мусиенко П.Е.</w:t>
      </w:r>
      <w:r>
        <w:rPr>
          <w:rFonts w:eastAsia="Times New Roman"/>
          <w:sz w:val="24"/>
          <w:szCs w:val="24"/>
          <w:lang w:eastAsia="ru-RU"/>
        </w:rPr>
        <w:t xml:space="preserve">, </w:t>
      </w:r>
      <w:r w:rsidRPr="00DE504F">
        <w:rPr>
          <w:rFonts w:eastAsia="Times New Roman"/>
          <w:sz w:val="24"/>
          <w:szCs w:val="24"/>
          <w:lang w:eastAsia="ru-RU"/>
        </w:rPr>
        <w:t>Шапкова Е.Ю.</w:t>
      </w:r>
      <w:r>
        <w:rPr>
          <w:rFonts w:eastAsia="Times New Roman"/>
          <w:sz w:val="24"/>
          <w:szCs w:val="24"/>
          <w:lang w:eastAsia="ru-RU"/>
        </w:rPr>
        <w:t xml:space="preserve"> / </w:t>
      </w:r>
      <w:r w:rsidRPr="00DE504F">
        <w:rPr>
          <w:rFonts w:eastAsia="Times New Roman"/>
          <w:sz w:val="24"/>
          <w:szCs w:val="24"/>
          <w:lang w:eastAsia="ru-RU"/>
        </w:rPr>
        <w:t>Концепция и технологии управляемой нейропластичности для восстановления движений при параличах</w:t>
      </w:r>
      <w:r>
        <w:rPr>
          <w:rFonts w:eastAsia="Times New Roman"/>
          <w:sz w:val="24"/>
          <w:szCs w:val="24"/>
          <w:lang w:eastAsia="ru-RU"/>
        </w:rPr>
        <w:t xml:space="preserve">// </w:t>
      </w:r>
      <w:r w:rsidRPr="00DE504F">
        <w:rPr>
          <w:rFonts w:eastAsia="Times New Roman"/>
          <w:sz w:val="24"/>
          <w:szCs w:val="24"/>
          <w:lang w:eastAsia="ru-RU"/>
        </w:rPr>
        <w:t>Материалы XI Всероссийской с международным участием школы-конференции по физиологии мышц и мышечной деятельности, посвященной 70-летию открытия механизма мышечного сокращения (Москва, 22–25 апреля 2024 г.). Институт медико-биологических проблем РАН, стр. 92 1 стр.</w:t>
      </w:r>
    </w:p>
    <w:p w14:paraId="455BE1A3" w14:textId="03095859" w:rsidR="00DE504F" w:rsidRPr="00DE504F" w:rsidRDefault="00DE504F" w:rsidP="00DE504F">
      <w:pPr>
        <w:pStyle w:val="22"/>
        <w:numPr>
          <w:ilvl w:val="0"/>
          <w:numId w:val="21"/>
        </w:numPr>
        <w:ind w:left="0" w:firstLine="851"/>
        <w:rPr>
          <w:rFonts w:eastAsia="Times New Roman"/>
          <w:sz w:val="24"/>
          <w:szCs w:val="24"/>
          <w:lang w:eastAsia="ru-RU"/>
        </w:rPr>
      </w:pPr>
      <w:r w:rsidRPr="00DE504F">
        <w:rPr>
          <w:rFonts w:eastAsia="Times New Roman"/>
          <w:sz w:val="24"/>
          <w:szCs w:val="24"/>
          <w:lang w:eastAsia="ru-RU"/>
        </w:rPr>
        <w:t>Мусиенко П</w:t>
      </w:r>
      <w:r>
        <w:rPr>
          <w:rFonts w:eastAsia="Times New Roman"/>
          <w:sz w:val="24"/>
          <w:szCs w:val="24"/>
          <w:lang w:eastAsia="ru-RU"/>
        </w:rPr>
        <w:t>.</w:t>
      </w:r>
      <w:r w:rsidRPr="00DE504F">
        <w:rPr>
          <w:rFonts w:eastAsia="Times New Roman"/>
          <w:sz w:val="24"/>
          <w:szCs w:val="24"/>
          <w:lang w:eastAsia="ru-RU"/>
        </w:rPr>
        <w:t>Е</w:t>
      </w:r>
      <w:r>
        <w:rPr>
          <w:rFonts w:eastAsia="Times New Roman"/>
          <w:sz w:val="24"/>
          <w:szCs w:val="24"/>
          <w:lang w:eastAsia="ru-RU"/>
        </w:rPr>
        <w:t>.</w:t>
      </w:r>
      <w:r w:rsidRPr="00DE504F">
        <w:rPr>
          <w:rFonts w:eastAsia="Times New Roman"/>
          <w:sz w:val="24"/>
          <w:szCs w:val="24"/>
          <w:lang w:eastAsia="ru-RU"/>
        </w:rPr>
        <w:t>, Махортых А.Э., , Сысоев Ю</w:t>
      </w:r>
      <w:r>
        <w:rPr>
          <w:rFonts w:eastAsia="Times New Roman"/>
          <w:sz w:val="24"/>
          <w:szCs w:val="24"/>
          <w:lang w:eastAsia="ru-RU"/>
        </w:rPr>
        <w:t>.</w:t>
      </w:r>
      <w:r w:rsidRPr="00DE504F">
        <w:rPr>
          <w:rFonts w:eastAsia="Times New Roman"/>
          <w:sz w:val="24"/>
          <w:szCs w:val="24"/>
          <w:lang w:eastAsia="ru-RU"/>
        </w:rPr>
        <w:t>И</w:t>
      </w:r>
      <w:r>
        <w:rPr>
          <w:rFonts w:eastAsia="Times New Roman"/>
          <w:sz w:val="24"/>
          <w:szCs w:val="24"/>
          <w:lang w:eastAsia="ru-RU"/>
        </w:rPr>
        <w:t>.</w:t>
      </w:r>
      <w:r w:rsidRPr="00DE504F">
        <w:rPr>
          <w:rFonts w:eastAsia="Times New Roman"/>
          <w:sz w:val="24"/>
          <w:szCs w:val="24"/>
          <w:lang w:eastAsia="ru-RU"/>
        </w:rPr>
        <w:t>, Калинина Д</w:t>
      </w:r>
      <w:r>
        <w:rPr>
          <w:rFonts w:eastAsia="Times New Roman"/>
          <w:sz w:val="24"/>
          <w:szCs w:val="24"/>
          <w:lang w:eastAsia="ru-RU"/>
        </w:rPr>
        <w:t>.</w:t>
      </w:r>
      <w:r w:rsidRPr="00DE504F">
        <w:rPr>
          <w:rFonts w:eastAsia="Times New Roman"/>
          <w:sz w:val="24"/>
          <w:szCs w:val="24"/>
          <w:lang w:eastAsia="ru-RU"/>
        </w:rPr>
        <w:t>С</w:t>
      </w:r>
      <w:r>
        <w:rPr>
          <w:rFonts w:eastAsia="Times New Roman"/>
          <w:sz w:val="24"/>
          <w:szCs w:val="24"/>
          <w:lang w:eastAsia="ru-RU"/>
        </w:rPr>
        <w:t xml:space="preserve">., </w:t>
      </w:r>
      <w:r w:rsidRPr="00DE504F">
        <w:rPr>
          <w:rFonts w:eastAsia="Times New Roman"/>
          <w:sz w:val="24"/>
          <w:szCs w:val="24"/>
          <w:lang w:eastAsia="ru-RU"/>
        </w:rPr>
        <w:t xml:space="preserve"> Горский</w:t>
      </w:r>
      <w:r>
        <w:rPr>
          <w:rFonts w:eastAsia="Times New Roman"/>
          <w:sz w:val="24"/>
          <w:szCs w:val="24"/>
          <w:lang w:eastAsia="ru-RU"/>
        </w:rPr>
        <w:t xml:space="preserve"> </w:t>
      </w:r>
      <w:r w:rsidRPr="00DE504F">
        <w:rPr>
          <w:rFonts w:eastAsia="Times New Roman"/>
          <w:sz w:val="24"/>
          <w:szCs w:val="24"/>
          <w:lang w:eastAsia="ru-RU"/>
        </w:rPr>
        <w:t>О</w:t>
      </w:r>
      <w:r>
        <w:rPr>
          <w:rFonts w:eastAsia="Times New Roman"/>
          <w:sz w:val="24"/>
          <w:szCs w:val="24"/>
          <w:lang w:eastAsia="ru-RU"/>
        </w:rPr>
        <w:t>.</w:t>
      </w:r>
      <w:r w:rsidRPr="00DE504F">
        <w:rPr>
          <w:rFonts w:eastAsia="Times New Roman"/>
          <w:sz w:val="24"/>
          <w:szCs w:val="24"/>
          <w:lang w:eastAsia="ru-RU"/>
        </w:rPr>
        <w:t>В</w:t>
      </w:r>
      <w:r>
        <w:rPr>
          <w:rFonts w:eastAsia="Times New Roman"/>
          <w:sz w:val="24"/>
          <w:szCs w:val="24"/>
          <w:lang w:eastAsia="ru-RU"/>
        </w:rPr>
        <w:t>. /</w:t>
      </w:r>
      <w:r w:rsidRPr="00DE504F">
        <w:rPr>
          <w:rFonts w:eastAsia="Times New Roman"/>
          <w:sz w:val="24"/>
          <w:szCs w:val="24"/>
          <w:lang w:eastAsia="ru-RU"/>
        </w:rPr>
        <w:t> Оценка рефлекторных ответов мышц передних и задних конечностей крыс с нокаутом дофаминового транспортера (DAT-KO) при эпидуральной стимуляции спинного мозга</w:t>
      </w:r>
      <w:r>
        <w:rPr>
          <w:rFonts w:eastAsia="Times New Roman"/>
          <w:sz w:val="24"/>
          <w:szCs w:val="24"/>
          <w:lang w:eastAsia="ru-RU"/>
        </w:rPr>
        <w:t xml:space="preserve"> //</w:t>
      </w:r>
      <w:r w:rsidRPr="00DE504F">
        <w:rPr>
          <w:rFonts w:eastAsia="Times New Roman"/>
          <w:sz w:val="24"/>
          <w:szCs w:val="24"/>
          <w:lang w:eastAsia="ru-RU"/>
        </w:rPr>
        <w:t>, XXVII Международная медико-биологическая конференция молодых исследователей, Санкт-Петербург, Российская Федерация, 20/04/24 стр. 779-780.</w:t>
      </w:r>
    </w:p>
    <w:p w14:paraId="6CED367C" w14:textId="23B300E9" w:rsidR="00DE504F" w:rsidRPr="00DE504F" w:rsidRDefault="00DE504F" w:rsidP="00291359">
      <w:pPr>
        <w:pStyle w:val="22"/>
        <w:numPr>
          <w:ilvl w:val="0"/>
          <w:numId w:val="21"/>
        </w:numPr>
        <w:ind w:left="0" w:firstLine="851"/>
        <w:rPr>
          <w:rFonts w:eastAsia="Times New Roman"/>
          <w:sz w:val="24"/>
          <w:szCs w:val="24"/>
          <w:lang w:eastAsia="ru-RU"/>
        </w:rPr>
      </w:pPr>
      <w:r w:rsidRPr="00DE504F">
        <w:rPr>
          <w:rFonts w:eastAsia="Times New Roman"/>
          <w:sz w:val="24"/>
          <w:szCs w:val="24"/>
          <w:lang w:eastAsia="ru-RU"/>
        </w:rPr>
        <w:t>Федорова Е.В., Шиц Д.Д., Пучик М.М. Сысоев Ю.И. /</w:t>
      </w:r>
      <w:r>
        <w:rPr>
          <w:rFonts w:eastAsia="Times New Roman"/>
          <w:sz w:val="24"/>
          <w:szCs w:val="24"/>
          <w:lang w:eastAsia="ru-RU"/>
        </w:rPr>
        <w:t xml:space="preserve"> </w:t>
      </w:r>
      <w:r w:rsidRPr="00DE504F">
        <w:rPr>
          <w:rFonts w:eastAsia="Times New Roman"/>
          <w:sz w:val="24"/>
          <w:szCs w:val="24"/>
          <w:lang w:eastAsia="ru-RU"/>
        </w:rPr>
        <w:t>Фармакоэнцефалографическое исследование аминоэфира вальпроевой кислоты // XIV ВСЕРОССИЙСКАЯ НАУЧНАЯ КОНФЕРЕНЦИЯ C МЕЖДУНАРОДНЫМ УЧАСТИЕМ МОЛОДЕЖНОГО НАУЧНОГО ОБЩЕСТВА «МОЛОДАЯ ФАРМАЦИЯ – ПОТЕНЦИАЛ БУДУЩЕГО» Санкт-Петербург, 28 марта – 02 апреля 2024 года   2024 стр. 487-490, 4 стр.</w:t>
      </w:r>
    </w:p>
    <w:p w14:paraId="169CF212" w14:textId="62449328" w:rsidR="00DE504F" w:rsidRDefault="00DE504F" w:rsidP="00DE504F">
      <w:pPr>
        <w:pStyle w:val="22"/>
        <w:numPr>
          <w:ilvl w:val="0"/>
          <w:numId w:val="21"/>
        </w:numPr>
        <w:ind w:left="0" w:firstLine="851"/>
        <w:rPr>
          <w:rFonts w:eastAsia="Times New Roman"/>
          <w:sz w:val="24"/>
          <w:szCs w:val="24"/>
          <w:lang w:eastAsia="ru-RU"/>
        </w:rPr>
      </w:pPr>
      <w:r w:rsidRPr="00DE504F">
        <w:rPr>
          <w:rFonts w:eastAsia="Times New Roman"/>
          <w:sz w:val="24"/>
          <w:szCs w:val="24"/>
          <w:lang w:eastAsia="ru-RU"/>
        </w:rPr>
        <w:t>Шапкова Е</w:t>
      </w:r>
      <w:r>
        <w:rPr>
          <w:rFonts w:eastAsia="Times New Roman"/>
          <w:sz w:val="24"/>
          <w:szCs w:val="24"/>
          <w:lang w:eastAsia="ru-RU"/>
        </w:rPr>
        <w:t>.</w:t>
      </w:r>
      <w:r w:rsidRPr="00DE504F">
        <w:rPr>
          <w:rFonts w:eastAsia="Times New Roman"/>
          <w:sz w:val="24"/>
          <w:szCs w:val="24"/>
          <w:lang w:eastAsia="ru-RU"/>
        </w:rPr>
        <w:t>Ю</w:t>
      </w:r>
      <w:r>
        <w:rPr>
          <w:rFonts w:eastAsia="Times New Roman"/>
          <w:sz w:val="24"/>
          <w:szCs w:val="24"/>
          <w:lang w:eastAsia="ru-RU"/>
        </w:rPr>
        <w:t>.,</w:t>
      </w:r>
      <w:r w:rsidRPr="00DE504F">
        <w:rPr>
          <w:rFonts w:eastAsia="Times New Roman"/>
          <w:sz w:val="24"/>
          <w:szCs w:val="24"/>
          <w:lang w:eastAsia="ru-RU"/>
        </w:rPr>
        <w:t xml:space="preserve"> Емельянников Д.В., Иванова Г.Е., Мушкин А.Ю. </w:t>
      </w:r>
      <w:r>
        <w:rPr>
          <w:rFonts w:eastAsia="Times New Roman"/>
          <w:sz w:val="24"/>
          <w:szCs w:val="24"/>
          <w:lang w:eastAsia="ru-RU"/>
        </w:rPr>
        <w:t xml:space="preserve">/ </w:t>
      </w:r>
      <w:r w:rsidRPr="00DE504F">
        <w:rPr>
          <w:rFonts w:eastAsia="Times New Roman"/>
          <w:sz w:val="24"/>
          <w:szCs w:val="24"/>
          <w:lang w:eastAsia="ru-RU"/>
        </w:rPr>
        <w:t xml:space="preserve">Минеральная плотность костной ткани у пациентов с тяжелой спинальной травмой </w:t>
      </w:r>
      <w:r>
        <w:rPr>
          <w:rFonts w:eastAsia="Times New Roman"/>
          <w:sz w:val="24"/>
          <w:szCs w:val="24"/>
          <w:lang w:eastAsia="ru-RU"/>
        </w:rPr>
        <w:t xml:space="preserve">// </w:t>
      </w:r>
      <w:r w:rsidRPr="00DE504F">
        <w:rPr>
          <w:rFonts w:eastAsia="Times New Roman"/>
          <w:sz w:val="24"/>
          <w:szCs w:val="24"/>
          <w:lang w:eastAsia="ru-RU"/>
        </w:rPr>
        <w:t xml:space="preserve">IX </w:t>
      </w:r>
      <w:r w:rsidRPr="00DE504F">
        <w:rPr>
          <w:rFonts w:eastAsia="Times New Roman"/>
          <w:sz w:val="24"/>
          <w:szCs w:val="24"/>
          <w:lang w:eastAsia="ru-RU"/>
        </w:rPr>
        <w:lastRenderedPageBreak/>
        <w:t>Российский конгресс по остеопорозу, остеоартриту и другим метаболическим заболеваниям скелета с международным участием</w:t>
      </w:r>
      <w:r>
        <w:rPr>
          <w:rFonts w:eastAsia="Times New Roman"/>
          <w:sz w:val="24"/>
          <w:szCs w:val="24"/>
          <w:lang w:eastAsia="ru-RU"/>
        </w:rPr>
        <w:t>.</w:t>
      </w:r>
      <w:r w:rsidRPr="00DE504F">
        <w:rPr>
          <w:rFonts w:eastAsia="Times New Roman"/>
          <w:sz w:val="24"/>
          <w:szCs w:val="24"/>
          <w:lang w:eastAsia="ru-RU"/>
        </w:rPr>
        <w:t xml:space="preserve"> 5-7 сентября 2024 года, Санкт-Петербург. Сборник тезисов. Остеопороз и остеопатии. 2024;27(1S):S4-S118.  </w:t>
      </w:r>
    </w:p>
    <w:p w14:paraId="449638B8" w14:textId="77777777" w:rsidR="00583C92" w:rsidRDefault="00583C92" w:rsidP="00583C92">
      <w:pPr>
        <w:pStyle w:val="22"/>
        <w:rPr>
          <w:rFonts w:eastAsia="Times New Roman"/>
          <w:sz w:val="24"/>
          <w:szCs w:val="24"/>
          <w:lang w:eastAsia="ru-RU"/>
        </w:rPr>
      </w:pPr>
    </w:p>
    <w:p w14:paraId="4D3C7B3B" w14:textId="77777777" w:rsidR="00583C92" w:rsidRPr="00893F49" w:rsidRDefault="00583C92" w:rsidP="00583C92">
      <w:pPr>
        <w:pageBreakBefore/>
        <w:widowControl w:val="0"/>
        <w:autoSpaceDE w:val="0"/>
        <w:autoSpaceDN w:val="0"/>
        <w:spacing w:after="0" w:line="360" w:lineRule="auto"/>
        <w:ind w:firstLine="709"/>
        <w:jc w:val="center"/>
        <w:rPr>
          <w:rFonts w:ascii="Times New Roman" w:eastAsia="Times New Roman" w:hAnsi="Times New Roman" w:cs="Times New Roman"/>
          <w:b/>
          <w:sz w:val="24"/>
          <w:szCs w:val="20"/>
        </w:rPr>
      </w:pPr>
      <w:r w:rsidRPr="001E4CFF">
        <w:rPr>
          <w:rFonts w:ascii="Times New Roman" w:eastAsia="Times New Roman" w:hAnsi="Times New Roman" w:cs="Times New Roman"/>
          <w:b/>
          <w:sz w:val="24"/>
          <w:szCs w:val="20"/>
        </w:rPr>
        <w:lastRenderedPageBreak/>
        <w:t>СПИСОК</w:t>
      </w:r>
      <w:r w:rsidRPr="00893F49">
        <w:rPr>
          <w:rFonts w:ascii="Times New Roman" w:eastAsia="Times New Roman" w:hAnsi="Times New Roman" w:cs="Times New Roman"/>
          <w:b/>
          <w:sz w:val="24"/>
          <w:szCs w:val="20"/>
        </w:rPr>
        <w:t xml:space="preserve"> </w:t>
      </w:r>
      <w:r w:rsidRPr="001E4CFF">
        <w:rPr>
          <w:rFonts w:ascii="Times New Roman" w:eastAsia="Times New Roman" w:hAnsi="Times New Roman" w:cs="Times New Roman"/>
          <w:b/>
          <w:sz w:val="24"/>
          <w:szCs w:val="20"/>
        </w:rPr>
        <w:t>ИСПОЛЬЗОВАННЫХ</w:t>
      </w:r>
      <w:r w:rsidRPr="00893F49">
        <w:rPr>
          <w:rFonts w:ascii="Times New Roman" w:eastAsia="Times New Roman" w:hAnsi="Times New Roman" w:cs="Times New Roman"/>
          <w:b/>
          <w:sz w:val="24"/>
          <w:szCs w:val="20"/>
        </w:rPr>
        <w:t xml:space="preserve"> </w:t>
      </w:r>
      <w:r w:rsidRPr="001E4CFF">
        <w:rPr>
          <w:rFonts w:ascii="Times New Roman" w:eastAsia="Times New Roman" w:hAnsi="Times New Roman" w:cs="Times New Roman"/>
          <w:b/>
          <w:sz w:val="24"/>
          <w:szCs w:val="20"/>
        </w:rPr>
        <w:t>ИСТОЧНИКОВ</w:t>
      </w:r>
    </w:p>
    <w:p w14:paraId="07A4E41F" w14:textId="4D4C1311" w:rsidR="00583C92" w:rsidRPr="00893F49" w:rsidRDefault="00583C92" w:rsidP="00583C92">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bookmarkStart w:id="23" w:name="_Hlk182572122"/>
      <w:r w:rsidRPr="00464A81">
        <w:rPr>
          <w:rFonts w:ascii="Times New Roman" w:eastAsia="Times New Roman" w:hAnsi="Times New Roman" w:cs="Times New Roman"/>
          <w:sz w:val="24"/>
          <w:szCs w:val="20"/>
        </w:rPr>
        <w:t xml:space="preserve">1. </w:t>
      </w:r>
      <w:r w:rsidRPr="00583C92">
        <w:rPr>
          <w:rFonts w:ascii="Times New Roman" w:eastAsia="Times New Roman" w:hAnsi="Times New Roman" w:cs="Times New Roman"/>
          <w:sz w:val="24"/>
          <w:szCs w:val="20"/>
          <w:lang w:val="en-US"/>
        </w:rPr>
        <w:t>Raspopovic</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S</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Valle</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G</w:t>
      </w:r>
      <w:r w:rsidRPr="00464A81">
        <w:rPr>
          <w:rFonts w:ascii="Times New Roman" w:eastAsia="Times New Roman" w:hAnsi="Times New Roman" w:cs="Times New Roman"/>
          <w:sz w:val="24"/>
          <w:szCs w:val="20"/>
        </w:rPr>
        <w:t>.&amp;</w:t>
      </w:r>
      <w:r w:rsidRPr="00583C92">
        <w:rPr>
          <w:rFonts w:ascii="Times New Roman" w:eastAsia="Times New Roman" w:hAnsi="Times New Roman" w:cs="Times New Roman"/>
          <w:sz w:val="24"/>
          <w:szCs w:val="20"/>
          <w:lang w:val="en-US"/>
        </w:rPr>
        <w:t>Petrini</w:t>
      </w:r>
      <w:r w:rsidRPr="00464A81">
        <w:rPr>
          <w:rFonts w:ascii="Times New Roman" w:eastAsia="Times New Roman" w:hAnsi="Times New Roman" w:cs="Times New Roman"/>
          <w:sz w:val="24"/>
          <w:szCs w:val="20"/>
        </w:rPr>
        <w:t>,</w:t>
      </w:r>
      <w:r w:rsidRPr="00583C92">
        <w:rPr>
          <w:rFonts w:ascii="Times New Roman" w:eastAsia="Times New Roman" w:hAnsi="Times New Roman" w:cs="Times New Roman"/>
          <w:sz w:val="24"/>
          <w:szCs w:val="20"/>
          <w:lang w:val="en-US"/>
        </w:rPr>
        <w:t>F</w:t>
      </w:r>
      <w:r w:rsidRPr="00464A81">
        <w:rPr>
          <w:rFonts w:ascii="Times New Roman" w:eastAsia="Times New Roman" w:hAnsi="Times New Roman" w:cs="Times New Roman"/>
          <w:sz w:val="24"/>
          <w:szCs w:val="20"/>
        </w:rPr>
        <w:t>.</w:t>
      </w:r>
      <w:r w:rsidRPr="00583C92">
        <w:rPr>
          <w:rFonts w:ascii="Times New Roman" w:eastAsia="Times New Roman" w:hAnsi="Times New Roman" w:cs="Times New Roman"/>
          <w:sz w:val="24"/>
          <w:szCs w:val="20"/>
          <w:lang w:val="en-US"/>
        </w:rPr>
        <w:t>M</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Sensory</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feedback</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forlimb</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prostheses</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in</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amputees</w:t>
      </w:r>
      <w:r w:rsidRPr="00464A81">
        <w:rPr>
          <w:rFonts w:ascii="Times New Roman" w:eastAsia="Times New Roman" w:hAnsi="Times New Roman" w:cs="Times New Roman"/>
          <w:sz w:val="24"/>
          <w:szCs w:val="20"/>
        </w:rPr>
        <w:t xml:space="preserve">. </w:t>
      </w:r>
      <w:r w:rsidRPr="00583C92">
        <w:rPr>
          <w:rFonts w:ascii="Times New Roman" w:eastAsia="Times New Roman" w:hAnsi="Times New Roman" w:cs="Times New Roman"/>
          <w:sz w:val="24"/>
          <w:szCs w:val="20"/>
          <w:lang w:val="en-US"/>
        </w:rPr>
        <w:t>Nat. Mater. https://doi.org/10.1038/ s41563-021-00966-9 (2021).</w:t>
      </w:r>
    </w:p>
    <w:p w14:paraId="39CCF4AD" w14:textId="6F883A95" w:rsidR="00583C92" w:rsidRPr="00001DB0" w:rsidRDefault="00583C92" w:rsidP="00583C92">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 xml:space="preserve">2. </w:t>
      </w:r>
      <w:r w:rsidR="00001DB0" w:rsidRPr="00001DB0">
        <w:rPr>
          <w:rFonts w:ascii="Times New Roman" w:eastAsia="Times New Roman" w:hAnsi="Times New Roman" w:cs="Times New Roman"/>
          <w:sz w:val="24"/>
          <w:szCs w:val="20"/>
          <w:lang w:val="en-US"/>
        </w:rPr>
        <w:t>Edwards, C.A., Kouzani, A., Lee, K.H.&amp;Ross, E.K. Neurostimulation devices for the treatment of neurologic disorders.  Mayo Clin. Proc. 92,1427–1444 (2017).</w:t>
      </w:r>
    </w:p>
    <w:p w14:paraId="20726907" w14:textId="5F50BFA9" w:rsidR="00583C92" w:rsidRPr="00001DB0" w:rsidRDefault="00583C92" w:rsidP="00583C92">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 xml:space="preserve">3. </w:t>
      </w:r>
      <w:r w:rsidR="00001DB0" w:rsidRPr="00001DB0">
        <w:rPr>
          <w:rFonts w:ascii="Times New Roman" w:eastAsia="Times New Roman" w:hAnsi="Times New Roman" w:cs="Times New Roman"/>
          <w:sz w:val="24"/>
          <w:szCs w:val="20"/>
          <w:lang w:val="en-US"/>
        </w:rPr>
        <w:t>Raspopovic, S. Advancing limb neural prostheses. Science 370, 290–291 (2020).</w:t>
      </w:r>
    </w:p>
    <w:p w14:paraId="5A78A53C" w14:textId="3EAD3E3A" w:rsidR="00001DB0" w:rsidRPr="00001DB0" w:rsidRDefault="00001DB0" w:rsidP="00583C92">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4.</w:t>
      </w:r>
      <w:r w:rsidRPr="00001DB0">
        <w:rPr>
          <w:lang w:val="en-US"/>
        </w:rPr>
        <w:t xml:space="preserve"> </w:t>
      </w:r>
      <w:r w:rsidRPr="00001DB0">
        <w:rPr>
          <w:rFonts w:ascii="Times New Roman" w:eastAsia="Times New Roman" w:hAnsi="Times New Roman" w:cs="Times New Roman"/>
          <w:sz w:val="24"/>
          <w:szCs w:val="20"/>
          <w:lang w:val="en-US"/>
        </w:rPr>
        <w:t>Bensmaia, S. J., Tyler, D. J. &amp; Micera, S. Restoration of sensory information via bionic hands.Nat.Biomed. Eng. https://doi.org/10. 1038/s41551-020-00630-8 (2020).</w:t>
      </w:r>
    </w:p>
    <w:p w14:paraId="1B9D0AD6" w14:textId="008137F8" w:rsidR="00001DB0" w:rsidRPr="00001DB0" w:rsidRDefault="00001DB0" w:rsidP="00583C92">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5.</w:t>
      </w:r>
      <w:r w:rsidRPr="00001DB0">
        <w:rPr>
          <w:lang w:val="en-US"/>
        </w:rPr>
        <w:t xml:space="preserve"> </w:t>
      </w:r>
      <w:r w:rsidRPr="00001DB0">
        <w:rPr>
          <w:rFonts w:ascii="Times New Roman" w:eastAsia="Times New Roman" w:hAnsi="Times New Roman" w:cs="Times New Roman"/>
          <w:sz w:val="24"/>
          <w:szCs w:val="20"/>
          <w:lang w:val="en-US"/>
        </w:rPr>
        <w:t>Flesher, S. N. et al. A brain-computer interface that evokes tactile sensations improves robotic arm control. Science 372, 831–836 (2021).</w:t>
      </w:r>
    </w:p>
    <w:p w14:paraId="08DB3BBC" w14:textId="10213B24"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6. Wang, Y., Yang, X., Zhang, X., Wang, Y. &amp; Pei, W. Implantable intracortical microelectrodes: reviewing the present with a focus on the future. Microsyst. Nanoeng. 9,1–17 (2023).</w:t>
      </w:r>
    </w:p>
    <w:p w14:paraId="435DCB58" w14:textId="551A3863"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 xml:space="preserve">7. Petrini, F. M. et al. Sensory feedback restoration in leg amputees improves walking speed, metabolic cost and phantom pain. Nat.  </w:t>
      </w:r>
      <w:r w:rsidRPr="00893F49">
        <w:rPr>
          <w:rFonts w:ascii="Times New Roman" w:eastAsia="Times New Roman" w:hAnsi="Times New Roman" w:cs="Times New Roman"/>
          <w:sz w:val="24"/>
          <w:szCs w:val="20"/>
          <w:lang w:val="en-US"/>
        </w:rPr>
        <w:t>Med 25,1356–1363 (2019).</w:t>
      </w:r>
    </w:p>
    <w:p w14:paraId="5A61B23D" w14:textId="299BBE9C" w:rsidR="00001DB0" w:rsidRPr="00BE1CE6"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8. Petrini, F. M. et al. Six-month assessment of a handprosthesis with intraneural tactile feedback. Ann. Neurol. 85,137–154 (2019).</w:t>
      </w:r>
    </w:p>
    <w:p w14:paraId="70FFC080" w14:textId="17340695"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9. Ortiz-Catalan, M., Mastinu, E., Sassu,P., Aszmann,O.&amp;Brånemark,  R. Self-contained neuromusculoskeletal arm prostheses. N. Engl.  J. Med. 382,1732–1738 (2020).</w:t>
      </w:r>
    </w:p>
    <w:p w14:paraId="03FA28D5" w14:textId="7D6ECBF0" w:rsidR="00001DB0" w:rsidRPr="00733918"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10. </w:t>
      </w:r>
      <w:r w:rsidRPr="00001DB0">
        <w:rPr>
          <w:rFonts w:ascii="Times New Roman" w:eastAsia="Times New Roman" w:hAnsi="Times New Roman" w:cs="Times New Roman"/>
          <w:sz w:val="24"/>
          <w:szCs w:val="20"/>
          <w:lang w:val="en-US"/>
        </w:rPr>
        <w:t>Tan, D. W. et al. A neural interface provides long-term stable natural touch perception. Sci. Transl. Med 6,257ra138(2014).</w:t>
      </w:r>
    </w:p>
    <w:p w14:paraId="5F4CBBE8" w14:textId="617122A7"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11. Nanivadekar, A. C. et al. Closed-loop stimulation of lateral cervical spinal cord in upper-limb amputees to enable sensory dis crimination: a case study. Sci. Rep. 12, 17002 (2022).</w:t>
      </w:r>
    </w:p>
    <w:p w14:paraId="1DD19896" w14:textId="301E6A07"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12. </w:t>
      </w:r>
      <w:r w:rsidRPr="00001DB0">
        <w:rPr>
          <w:rFonts w:ascii="Times New Roman" w:eastAsia="Times New Roman" w:hAnsi="Times New Roman" w:cs="Times New Roman"/>
          <w:sz w:val="24"/>
          <w:szCs w:val="20"/>
          <w:lang w:val="en-US"/>
        </w:rPr>
        <w:t>Chandrasekaran, S. et al. Sensory restoration by epidural stimulation of the lateral spinal cord in upper-limb amputees. eLife 9, e54349 (2020).</w:t>
      </w:r>
    </w:p>
    <w:p w14:paraId="0CD77C26" w14:textId="246F7AE6"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13. Wagner, F. B. et al. Targeted neurotechnology restores walking in humans with spinal cord injury. Nature 563,65–71 (2018).</w:t>
      </w:r>
    </w:p>
    <w:p w14:paraId="41C2867C" w14:textId="66B5B39F"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14. Angeli, C. A. et al. Recovery of over-ground walking after chronic motor complete spinal cord injury. N. Engl. J. Med. 379, 1244–1250 (2018).</w:t>
      </w:r>
    </w:p>
    <w:p w14:paraId="5EAE243A" w14:textId="3050D68E"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15. Gill, M. L. et al. Neuromodulation of lumbosacral spinal networks enables independent stepping after complete paraplegia. Nat.  Med. 24,1677–1682 (2018).</w:t>
      </w:r>
    </w:p>
    <w:p w14:paraId="59B0B576" w14:textId="46C5DB75"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16. Tabot, G. A. et al. Restoring the sense of touch with a prosthetic hand through a brain interface. Proc.NatlAcad. Sci.USA110, 18279–18284 (2013).</w:t>
      </w:r>
    </w:p>
    <w:p w14:paraId="6B2E5B63" w14:textId="2B5A7EB5"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17. Salas, M. A. et al. Proprioceptive and cutaneous sensations in humans elicited by intracortical microstimulation. eLife Sci. 7, e32904 (2018).</w:t>
      </w:r>
    </w:p>
    <w:p w14:paraId="6C74D7E7" w14:textId="1FC8CD76"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lastRenderedPageBreak/>
        <w:t>18. Flesher, S. N. et al. Intracortical microstimulation of human somatosensory cortex. Sci. Transl. Med. 8, 361ra141–361ra141 (2016).</w:t>
      </w:r>
    </w:p>
    <w:p w14:paraId="598BAB55" w14:textId="57750CF4"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19. </w:t>
      </w:r>
      <w:r w:rsidRPr="00001DB0">
        <w:rPr>
          <w:rFonts w:ascii="Times New Roman" w:eastAsia="Times New Roman" w:hAnsi="Times New Roman" w:cs="Times New Roman"/>
          <w:sz w:val="24"/>
          <w:szCs w:val="20"/>
          <w:lang w:val="en-US"/>
        </w:rPr>
        <w:t>Clemente, F. et al. Intraneural sensory feedback restores grip force control and motor coordination while using a prosthetic hand. J. Neural Eng. 16,026034(2019).</w:t>
      </w:r>
    </w:p>
    <w:p w14:paraId="4C0E692A" w14:textId="4A5B4223"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20. Schiefer, M., Tan, D., Sidek, S.M. &amp; Tyler, D. J. Sensory feedback by peripheral nerve stimulation improves task performance in individuals with upper limb loss using a myoelectric prosthesis. J.  Neural Eng. 13, 016001 (2016).</w:t>
      </w:r>
    </w:p>
    <w:p w14:paraId="2C90B502" w14:textId="2B78FFA1"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21.</w:t>
      </w:r>
      <w:r w:rsidRPr="00893F49">
        <w:rPr>
          <w:rFonts w:ascii="Times New Roman" w:eastAsia="Times New Roman" w:hAnsi="Times New Roman" w:cs="Times New Roman"/>
          <w:sz w:val="24"/>
          <w:szCs w:val="20"/>
          <w:lang w:val="en-US"/>
        </w:rPr>
        <w:t xml:space="preserve"> </w:t>
      </w:r>
      <w:r w:rsidRPr="00001DB0">
        <w:rPr>
          <w:rFonts w:ascii="Times New Roman" w:eastAsia="Times New Roman" w:hAnsi="Times New Roman" w:cs="Times New Roman"/>
          <w:sz w:val="24"/>
          <w:szCs w:val="20"/>
          <w:lang w:val="en-US"/>
        </w:rPr>
        <w:t>Mastinu, E. et al. Neural feedback strategies to improve grasping coordination in neuromusculoskeletal prostheses. Sci. Rep. 10, 11793 (2020).</w:t>
      </w:r>
    </w:p>
    <w:p w14:paraId="467CE565" w14:textId="028CC63F"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22. </w:t>
      </w:r>
      <w:r w:rsidRPr="00001DB0">
        <w:rPr>
          <w:rFonts w:ascii="Times New Roman" w:eastAsia="Times New Roman" w:hAnsi="Times New Roman" w:cs="Times New Roman"/>
          <w:sz w:val="24"/>
          <w:szCs w:val="20"/>
          <w:lang w:val="en-US"/>
        </w:rPr>
        <w:t>Valle, G. et al. Hand control with invasive feedback is not impaired by increased cognitive load. Front. Bioeng. Biotechnol. 8,287 (2020).</w:t>
      </w:r>
    </w:p>
    <w:p w14:paraId="40791B19" w14:textId="0ABE68E2"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23. Johansson, R. S. &amp; Flanagan, J. R. Coding and useoftactile signals from the fingertips in object manipulation tasks. Nat. Rev. Neu rosci. 10,345–359 (2009).</w:t>
      </w:r>
    </w:p>
    <w:p w14:paraId="01116BE5" w14:textId="26A69590"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24. Raspopovic, S. Neurorobotics for neurorehabilitation. Science 373,634–635 (2021).</w:t>
      </w:r>
    </w:p>
    <w:p w14:paraId="1464F38E" w14:textId="183465DA"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25. </w:t>
      </w:r>
      <w:r w:rsidRPr="00001DB0">
        <w:rPr>
          <w:rFonts w:ascii="Times New Roman" w:eastAsia="Times New Roman" w:hAnsi="Times New Roman" w:cs="Times New Roman"/>
          <w:sz w:val="24"/>
          <w:szCs w:val="20"/>
          <w:lang w:val="en-US"/>
        </w:rPr>
        <w:t>Valle, G. et al. Sensitivity to temporal parameters of intraneural tactile sensory feedback. J. Neuroeng. Rehabil. 17, 110 (2020).</w:t>
      </w:r>
    </w:p>
    <w:p w14:paraId="7FE04D60" w14:textId="177A955B"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26. </w:t>
      </w:r>
      <w:r w:rsidRPr="00001DB0">
        <w:rPr>
          <w:rFonts w:ascii="Times New Roman" w:eastAsia="Times New Roman" w:hAnsi="Times New Roman" w:cs="Times New Roman"/>
          <w:sz w:val="24"/>
          <w:szCs w:val="20"/>
          <w:lang w:val="en-US"/>
        </w:rPr>
        <w:t>Valle, G. et al. Comparison of linear frequency and amplitude modulation for intraneural sensory feedback in bidirectional hand prostheses. Sci. Rep. 8, 16666 (2018).</w:t>
      </w:r>
    </w:p>
    <w:p w14:paraId="5B054975" w14:textId="7A063515" w:rsidR="00001DB0" w:rsidRPr="00893F49"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27. Cimolato, A., Ciotti, F., Kljajić, J., Valle, G. &amp; Raspopovic, S. Symbiotic electroneural and musculoskeletal framework to encode proprioception via neurostimulation: ProprioStim. iScience 26, 106248 (2023).</w:t>
      </w:r>
    </w:p>
    <w:p w14:paraId="74DFED2F" w14:textId="529ABF80" w:rsidR="00001DB0" w:rsidRPr="00733918"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28. </w:t>
      </w:r>
      <w:r w:rsidRPr="00001DB0">
        <w:rPr>
          <w:rFonts w:ascii="Times New Roman" w:eastAsia="Times New Roman" w:hAnsi="Times New Roman" w:cs="Times New Roman"/>
          <w:sz w:val="24"/>
          <w:szCs w:val="20"/>
          <w:lang w:val="en-US"/>
        </w:rPr>
        <w:t xml:space="preserve">Raspopovic, S. et al. Restoring natural sensory feedback in real time bidirectional hand prostheses. </w:t>
      </w:r>
      <w:r w:rsidRPr="00893F49">
        <w:rPr>
          <w:rFonts w:ascii="Times New Roman" w:eastAsia="Times New Roman" w:hAnsi="Times New Roman" w:cs="Times New Roman"/>
          <w:sz w:val="24"/>
          <w:szCs w:val="20"/>
          <w:lang w:val="en-US"/>
        </w:rPr>
        <w:t xml:space="preserve">Sci. Transl. </w:t>
      </w:r>
      <w:r w:rsidRPr="00733918">
        <w:rPr>
          <w:rFonts w:ascii="Times New Roman" w:eastAsia="Times New Roman" w:hAnsi="Times New Roman" w:cs="Times New Roman"/>
          <w:sz w:val="24"/>
          <w:szCs w:val="20"/>
          <w:lang w:val="en-US"/>
        </w:rPr>
        <w:t>Med. 6, 222ra19–222ra19 (2014).</w:t>
      </w:r>
    </w:p>
    <w:p w14:paraId="29571A1D" w14:textId="21B1D79B" w:rsidR="00001DB0" w:rsidRPr="00733918"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001DB0">
        <w:rPr>
          <w:rFonts w:ascii="Times New Roman" w:eastAsia="Times New Roman" w:hAnsi="Times New Roman" w:cs="Times New Roman"/>
          <w:sz w:val="24"/>
          <w:szCs w:val="20"/>
          <w:lang w:val="en-US"/>
        </w:rPr>
        <w:t>29. Petrini, F. M. et al. Enhancing functional abilities and cognitive integration of the lower limb prosthesis. Sci. Transl. Med. 11, eaav8939 (2019).</w:t>
      </w:r>
    </w:p>
    <w:p w14:paraId="2B4B183F" w14:textId="6FF446A6" w:rsidR="00001DB0" w:rsidRPr="00BE1CE6" w:rsidRDefault="00001DB0"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 xml:space="preserve">30. </w:t>
      </w:r>
      <w:r w:rsidRPr="00001DB0">
        <w:rPr>
          <w:rFonts w:ascii="Times New Roman" w:eastAsia="Times New Roman" w:hAnsi="Times New Roman" w:cs="Times New Roman"/>
          <w:sz w:val="24"/>
          <w:szCs w:val="20"/>
          <w:lang w:val="en-US"/>
        </w:rPr>
        <w:t>Ortiz-Catalan, M., Hakansson, B. &amp; Branemark, R. An osseointe grated human-machine gateway for long-term sensory feedback and motor control of artificial limbs. Sci. Transl. Med. 6, 257re6–257re6 (2014).</w:t>
      </w:r>
    </w:p>
    <w:p w14:paraId="7AEDF1F0" w14:textId="656D02FF" w:rsidR="00001DB0" w:rsidRPr="00F34D93"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 xml:space="preserve">31. </w:t>
      </w:r>
      <w:r w:rsidR="00001DB0" w:rsidRPr="00001DB0">
        <w:rPr>
          <w:rFonts w:ascii="Times New Roman" w:eastAsia="Times New Roman" w:hAnsi="Times New Roman" w:cs="Times New Roman"/>
          <w:sz w:val="24"/>
          <w:szCs w:val="20"/>
          <w:lang w:val="en-US"/>
        </w:rPr>
        <w:t xml:space="preserve">Saal, H.P.&amp;Bensmaia,S.J.Biomimetic approaches to bionic  touch through a peripheral </w:t>
      </w:r>
      <w:r w:rsidR="00001DB0" w:rsidRPr="00F34D93">
        <w:rPr>
          <w:rFonts w:ascii="Times New Roman" w:eastAsia="Times New Roman" w:hAnsi="Times New Roman" w:cs="Times New Roman"/>
          <w:sz w:val="24"/>
          <w:szCs w:val="20"/>
          <w:lang w:val="en-US"/>
        </w:rPr>
        <w:t>nerve interface. Neuropsychologia 79, 344–353 (2015).</w:t>
      </w:r>
    </w:p>
    <w:p w14:paraId="15678837" w14:textId="70D70778" w:rsidR="00001DB0" w:rsidRPr="00F34D93"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F34D93">
        <w:rPr>
          <w:rFonts w:ascii="Times New Roman" w:eastAsia="Times New Roman" w:hAnsi="Times New Roman" w:cs="Times New Roman"/>
          <w:sz w:val="24"/>
          <w:szCs w:val="20"/>
          <w:lang w:val="en-US"/>
        </w:rPr>
        <w:t xml:space="preserve">32. </w:t>
      </w:r>
      <w:r w:rsidR="00001DB0" w:rsidRPr="00F34D93">
        <w:rPr>
          <w:rFonts w:ascii="Times New Roman" w:eastAsia="Times New Roman" w:hAnsi="Times New Roman" w:cs="Times New Roman"/>
          <w:sz w:val="24"/>
          <w:szCs w:val="20"/>
          <w:lang w:val="en-US"/>
        </w:rPr>
        <w:t xml:space="preserve">Prochazka, A. Proprioceptive feedback and movement regulation.  in Comprehensive Physiology 89–127 (American Cancer Society, 2011). </w:t>
      </w:r>
      <w:hyperlink r:id="rId40" w:history="1">
        <w:r w:rsidRPr="00F34D93">
          <w:rPr>
            <w:rStyle w:val="ac"/>
            <w:rFonts w:ascii="Times New Roman" w:eastAsia="Times New Roman" w:hAnsi="Times New Roman" w:cs="Times New Roman"/>
            <w:color w:val="auto"/>
            <w:sz w:val="24"/>
            <w:szCs w:val="20"/>
            <w:lang w:val="en-US"/>
          </w:rPr>
          <w:t>https://doi.org/10.1002/cphy.cp120103</w:t>
        </w:r>
      </w:hyperlink>
      <w:r w:rsidR="00001DB0" w:rsidRPr="00F34D93">
        <w:rPr>
          <w:rFonts w:ascii="Times New Roman" w:eastAsia="Times New Roman" w:hAnsi="Times New Roman" w:cs="Times New Roman"/>
          <w:sz w:val="24"/>
          <w:szCs w:val="20"/>
          <w:lang w:val="en-US"/>
        </w:rPr>
        <w:t>.</w:t>
      </w:r>
    </w:p>
    <w:p w14:paraId="3FE15B8E" w14:textId="3D42032D" w:rsidR="00001DB0" w:rsidRPr="00F34D93"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F34D93">
        <w:rPr>
          <w:rFonts w:ascii="Times New Roman" w:eastAsia="Times New Roman" w:hAnsi="Times New Roman" w:cs="Times New Roman"/>
          <w:sz w:val="24"/>
          <w:szCs w:val="20"/>
          <w:lang w:val="en-US"/>
        </w:rPr>
        <w:t xml:space="preserve">33. </w:t>
      </w:r>
      <w:r w:rsidR="00001DB0" w:rsidRPr="00F34D93">
        <w:rPr>
          <w:rFonts w:ascii="Times New Roman" w:eastAsia="Times New Roman" w:hAnsi="Times New Roman" w:cs="Times New Roman"/>
          <w:sz w:val="24"/>
          <w:szCs w:val="20"/>
          <w:lang w:val="en-US"/>
        </w:rPr>
        <w:t>Freeman, A.W.&amp;Johnson,K.O.Cutaneous mechanoreceptors in  macaque monkey: temporal discharge patterns evoked by vibration, and a receptor model. J. Physiol. 323,21–41 (1982).</w:t>
      </w:r>
    </w:p>
    <w:p w14:paraId="43822B8E" w14:textId="1A8E33BC" w:rsidR="00001DB0" w:rsidRPr="00F34D93"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F34D93">
        <w:rPr>
          <w:rFonts w:ascii="Times New Roman" w:eastAsia="Times New Roman" w:hAnsi="Times New Roman" w:cs="Times New Roman"/>
          <w:sz w:val="24"/>
          <w:szCs w:val="20"/>
          <w:lang w:val="en-US"/>
        </w:rPr>
        <w:lastRenderedPageBreak/>
        <w:t xml:space="preserve">34. </w:t>
      </w:r>
      <w:r w:rsidR="00001DB0" w:rsidRPr="00F34D93">
        <w:rPr>
          <w:rFonts w:ascii="Times New Roman" w:eastAsia="Times New Roman" w:hAnsi="Times New Roman" w:cs="Times New Roman"/>
          <w:sz w:val="24"/>
          <w:szCs w:val="20"/>
          <w:lang w:val="en-US"/>
        </w:rPr>
        <w:t>Abbott, L. F. &amp; Regehr, W. G. Synaptic computation. Nature 431, 796–803 (2004).</w:t>
      </w:r>
    </w:p>
    <w:p w14:paraId="73CDBFAC" w14:textId="635A98A0" w:rsidR="00001DB0" w:rsidRPr="00893F49"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 xml:space="preserve">35. </w:t>
      </w:r>
      <w:r w:rsidR="00001DB0" w:rsidRPr="00001DB0">
        <w:rPr>
          <w:rFonts w:ascii="Times New Roman" w:eastAsia="Times New Roman" w:hAnsi="Times New Roman" w:cs="Times New Roman"/>
          <w:sz w:val="24"/>
          <w:szCs w:val="20"/>
          <w:lang w:val="en-US"/>
        </w:rPr>
        <w:t>Formento, E., D’Anna, E., Gribi, S., Lacour, S. P. &amp; Micera, S. A biomimetic electrical stimulation strategy to induce asynchronous stochastic neural activity. J. Neural Eng. 17, 046019 (2020).</w:t>
      </w:r>
    </w:p>
    <w:p w14:paraId="373F2890" w14:textId="368F8FEB" w:rsidR="00001DB0" w:rsidRPr="00733918"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 xml:space="preserve">36. </w:t>
      </w:r>
      <w:r w:rsidR="00001DB0" w:rsidRPr="00001DB0">
        <w:rPr>
          <w:rFonts w:ascii="Times New Roman" w:eastAsia="Times New Roman" w:hAnsi="Times New Roman" w:cs="Times New Roman"/>
          <w:sz w:val="24"/>
          <w:szCs w:val="20"/>
          <w:lang w:val="en-US"/>
        </w:rPr>
        <w:t>Torebjörk, H.E.&amp;Ochoa,J.L.Specific sensations evoked by  activity in single identified sensory units in man. Acta Physiol.  Scand. 110,445–447 (1980).</w:t>
      </w:r>
    </w:p>
    <w:p w14:paraId="0D03F88D" w14:textId="79830ADC" w:rsidR="00001DB0" w:rsidRPr="00893F49"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 xml:space="preserve">37. </w:t>
      </w:r>
      <w:r w:rsidR="00001DB0" w:rsidRPr="00001DB0">
        <w:rPr>
          <w:rFonts w:ascii="Times New Roman" w:eastAsia="Times New Roman" w:hAnsi="Times New Roman" w:cs="Times New Roman"/>
          <w:sz w:val="24"/>
          <w:szCs w:val="20"/>
          <w:lang w:val="en-US"/>
        </w:rPr>
        <w:t>Okorokova, E., He, Q. &amp; Bensmaia, S. J. Biomimetic encoding model for restoring touch in bionic hands through a nerve inter face. J. Neural Eng. https://doi.org/10.1088/1741-2552/ aae398 (2018).</w:t>
      </w:r>
    </w:p>
    <w:p w14:paraId="6C6303B3" w14:textId="4D90F11B" w:rsidR="00001DB0" w:rsidRPr="00893F49"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 xml:space="preserve">38. </w:t>
      </w:r>
      <w:r w:rsidR="00001DB0" w:rsidRPr="00001DB0">
        <w:rPr>
          <w:rFonts w:ascii="Times New Roman" w:eastAsia="Times New Roman" w:hAnsi="Times New Roman" w:cs="Times New Roman"/>
          <w:sz w:val="24"/>
          <w:szCs w:val="20"/>
          <w:lang w:val="en-US"/>
        </w:rPr>
        <w:t xml:space="preserve">George, J. A. et al. Biomimetic sensory feedback through peripheral nerve stimulation improves dexterous use of a bionic hand.  </w:t>
      </w:r>
      <w:r w:rsidR="00001DB0" w:rsidRPr="00893F49">
        <w:rPr>
          <w:rFonts w:ascii="Times New Roman" w:eastAsia="Times New Roman" w:hAnsi="Times New Roman" w:cs="Times New Roman"/>
          <w:sz w:val="24"/>
          <w:szCs w:val="20"/>
          <w:lang w:val="en-US"/>
        </w:rPr>
        <w:t>Sci. Robot. 4, eaax2352 (2019).</w:t>
      </w:r>
    </w:p>
    <w:p w14:paraId="722402BC" w14:textId="7274ABAF" w:rsidR="00001DB0" w:rsidRPr="00893F49" w:rsidRDefault="00A35E1F" w:rsidP="00001DB0">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39. </w:t>
      </w:r>
      <w:r w:rsidR="00001DB0" w:rsidRPr="00001DB0">
        <w:rPr>
          <w:rFonts w:ascii="Times New Roman" w:eastAsia="Times New Roman" w:hAnsi="Times New Roman" w:cs="Times New Roman"/>
          <w:sz w:val="24"/>
          <w:szCs w:val="20"/>
          <w:lang w:val="en-US"/>
        </w:rPr>
        <w:t>Valle, G. et al. Biomimetic intraneural sensory feedback enhances sensation naturalness, tactile sensitivity, and manual dexterity in a bidirectional prosthesis. Neuron 100,37–45. e7 (2018).</w:t>
      </w:r>
    </w:p>
    <w:p w14:paraId="772106D0" w14:textId="4ECF8792"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40.</w:t>
      </w:r>
      <w:r w:rsidRPr="00A35E1F">
        <w:rPr>
          <w:lang w:val="en-US"/>
        </w:rPr>
        <w:t xml:space="preserve"> </w:t>
      </w:r>
      <w:r w:rsidRPr="00A35E1F">
        <w:rPr>
          <w:rFonts w:ascii="Times New Roman" w:eastAsia="Times New Roman" w:hAnsi="Times New Roman" w:cs="Times New Roman"/>
          <w:sz w:val="24"/>
          <w:szCs w:val="20"/>
          <w:lang w:val="en-US"/>
        </w:rPr>
        <w:t>Greenspon, C. M. et al. Biomimetic multi-channel microstimulation of somatosensory cortex conveys high resolution force feedback for bionic hands. bioRxiv https://doi.org/10.1101/2023.  02.18.528972 (2023).</w:t>
      </w:r>
    </w:p>
    <w:p w14:paraId="490F6022" w14:textId="7769CB6C"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41. Callier, T., Suresh, A.K.&amp;Bensmaia,S.J. Neural coding of contact events in somatosensory cortex. Cereb. Cortex https://doi.org/10. 1093/cercor/bhy337 (2019).</w:t>
      </w:r>
    </w:p>
    <w:p w14:paraId="6DE7DAE1" w14:textId="6EAF538D"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42. Saal, H.P.&amp;Bensmaia,S.J. Touch is a team effort: interplay of submodalities in cutaneous sensibility. Trends Neurosci. 37, 689–697 (2014).</w:t>
      </w:r>
    </w:p>
    <w:p w14:paraId="72C4E478" w14:textId="5C90540C"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43. Carter, A.W., Chen, S.C., Lovell, N.H., Vickery, R.M.&amp;Morley,J.  W. Convergence across tactile afferent types in primary and secondary somatosensory cortices. PLoS ONE 9, e107617 (2014).</w:t>
      </w:r>
    </w:p>
    <w:p w14:paraId="067DBDD1" w14:textId="4775E421"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44. Pei, Y.-C., Denchev, P.V., Hsiao, S.S., Craig, J.C.&amp;Bensmaia, S.J.  Convergence of submodality-specific input onto neurons in primary somatosensory cortex. J. Neurophysiol. 102, 1843–1853 (2009).</w:t>
      </w:r>
    </w:p>
    <w:p w14:paraId="20E7B5E6" w14:textId="519FCFF8"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45. Suresh, A.K. et al. Sensory computations in the cuneate nucleus of macaques. Proc. Natl Acad. Sci. USA 118, e2115772118 (2021).</w:t>
      </w:r>
    </w:p>
    <w:p w14:paraId="7439EA28" w14:textId="6638173D"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46. </w:t>
      </w:r>
      <w:r w:rsidRPr="00A35E1F">
        <w:rPr>
          <w:rFonts w:ascii="Times New Roman" w:eastAsia="Times New Roman" w:hAnsi="Times New Roman" w:cs="Times New Roman"/>
          <w:sz w:val="24"/>
          <w:szCs w:val="20"/>
          <w:lang w:val="en-US"/>
        </w:rPr>
        <w:t>Katic, N. et al. Modeling foot sole cutaneous afferents: FootSim.  iScience 26, 105874 (2023).</w:t>
      </w:r>
    </w:p>
    <w:p w14:paraId="6CD8E3CF" w14:textId="48964E43" w:rsidR="00A35E1F" w:rsidRPr="00893F49"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893F49">
        <w:rPr>
          <w:rFonts w:ascii="Times New Roman" w:eastAsia="Times New Roman" w:hAnsi="Times New Roman" w:cs="Times New Roman"/>
          <w:sz w:val="24"/>
          <w:szCs w:val="20"/>
          <w:lang w:val="en-US"/>
        </w:rPr>
        <w:t xml:space="preserve">47. </w:t>
      </w:r>
      <w:r w:rsidRPr="00A35E1F">
        <w:rPr>
          <w:rFonts w:ascii="Times New Roman" w:eastAsia="Times New Roman" w:hAnsi="Times New Roman" w:cs="Times New Roman"/>
          <w:sz w:val="24"/>
          <w:szCs w:val="20"/>
          <w:lang w:val="en-US"/>
        </w:rPr>
        <w:t>Valle, G. et al. Mechanisms of neuro-robotic prosthesis operation in leg amputees. Sci. Adv. 7, eabd8354 (2021).</w:t>
      </w:r>
    </w:p>
    <w:p w14:paraId="57A86FF6" w14:textId="36D4F90D" w:rsidR="00A35E1F" w:rsidRDefault="00A35E1F"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sidRPr="00A35E1F">
        <w:rPr>
          <w:rFonts w:ascii="Times New Roman" w:eastAsia="Times New Roman" w:hAnsi="Times New Roman" w:cs="Times New Roman"/>
          <w:sz w:val="24"/>
          <w:szCs w:val="20"/>
          <w:lang w:val="en-US"/>
        </w:rPr>
        <w:t>48. Preatoni, G., Valle, G., Petrini, F.M.&amp;Raspopovic, S. Lightening the perceived weight of a prosthesis with cognitively integrated neural sensory feedback. Curr. Biol. 31,1–7 (2021).</w:t>
      </w:r>
    </w:p>
    <w:p w14:paraId="599763B7" w14:textId="7A88BBEA" w:rsidR="00EE28E1" w:rsidRPr="00A35E1F"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lastRenderedPageBreak/>
        <w:t>49</w:t>
      </w:r>
      <w:r w:rsidRPr="00A35E1F">
        <w:rPr>
          <w:rFonts w:ascii="Times New Roman" w:eastAsia="Times New Roman" w:hAnsi="Times New Roman" w:cs="Times New Roman"/>
          <w:sz w:val="24"/>
          <w:szCs w:val="20"/>
          <w:lang w:val="en-US"/>
        </w:rPr>
        <w:t>. Graczyk, E.L., Christie, B.P., He, Q., Tyler, D.J.&amp;Bensmaia,S.J.  Frequency shapes the quality of tactile percepts evoked through electrical stimulation of the nerves. J. Neurosci. 42, 2052–2064 (2022).</w:t>
      </w:r>
    </w:p>
    <w:p w14:paraId="2B9109C5" w14:textId="7BB39B73"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50</w:t>
      </w:r>
      <w:r w:rsidRPr="00A35E1F">
        <w:rPr>
          <w:rFonts w:ascii="Times New Roman" w:eastAsia="Times New Roman" w:hAnsi="Times New Roman" w:cs="Times New Roman"/>
          <w:sz w:val="24"/>
          <w:szCs w:val="20"/>
          <w:lang w:val="en-US"/>
        </w:rPr>
        <w:t>. Hughes, C. L. et al. Perception of microstimulation frequency in human somatosensory cortex. eLife 10, e65128(2021).</w:t>
      </w:r>
    </w:p>
    <w:p w14:paraId="7630878E" w14:textId="03539998"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51</w:t>
      </w:r>
      <w:r w:rsidRPr="00A35E1F">
        <w:rPr>
          <w:rFonts w:ascii="Times New Roman" w:eastAsia="Times New Roman" w:hAnsi="Times New Roman" w:cs="Times New Roman"/>
          <w:sz w:val="24"/>
          <w:szCs w:val="20"/>
          <w:lang w:val="en-US"/>
        </w:rPr>
        <w:t>. Graczyk, E. L. et al. The neural basis of perceived intensity in natural and artificial touch. Sci. Transl. Med. 8,362ra142–362ra142 (2016).</w:t>
      </w:r>
    </w:p>
    <w:p w14:paraId="3ECD4D3E" w14:textId="48EF5DBF"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52</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Merkulyeva, N. et al. Distribution of spinal neuronal networks controlling forward and backward locomotion. J. Neurosci. 38, 4695–4707 (2018).</w:t>
      </w:r>
    </w:p>
    <w:p w14:paraId="65192AB3" w14:textId="21E07250" w:rsidR="00EE28E1" w:rsidRPr="00733918"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53</w:t>
      </w:r>
      <w:r w:rsidRPr="00A35E1F">
        <w:rPr>
          <w:rFonts w:ascii="Times New Roman" w:eastAsia="Times New Roman" w:hAnsi="Times New Roman" w:cs="Times New Roman"/>
          <w:sz w:val="24"/>
          <w:szCs w:val="20"/>
          <w:lang w:val="en-US"/>
        </w:rPr>
        <w:t>. Musienko, P.E. et al. Comparison of operation of spinal locomotor networks activated by supraspinal commands and by epidural stimulation of the spinal cord in cats. J. Physiol. 598, 3459–3483 (2020).</w:t>
      </w:r>
    </w:p>
    <w:p w14:paraId="1187F371" w14:textId="0F740E08"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54</w:t>
      </w:r>
      <w:r w:rsidRPr="00A35E1F">
        <w:rPr>
          <w:rFonts w:ascii="Times New Roman" w:eastAsia="Times New Roman" w:hAnsi="Times New Roman" w:cs="Times New Roman"/>
          <w:sz w:val="24"/>
          <w:szCs w:val="20"/>
          <w:lang w:val="en-US"/>
        </w:rPr>
        <w:t>. Quian Quiroga, R. &amp; Panzeri, S. Extracting information from neuronal populations: information theory and decoding approaches. Nat. Rev. Neurosci. 10,173–185 (2009).</w:t>
      </w:r>
    </w:p>
    <w:p w14:paraId="2792E46F" w14:textId="1361562A"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55</w:t>
      </w:r>
      <w:r w:rsidRPr="00A35E1F">
        <w:rPr>
          <w:rFonts w:ascii="Times New Roman" w:eastAsia="Times New Roman" w:hAnsi="Times New Roman" w:cs="Times New Roman"/>
          <w:sz w:val="24"/>
          <w:szCs w:val="20"/>
          <w:lang w:val="en-US"/>
        </w:rPr>
        <w:t>. Quiroga, R. Q., Nadasdy, Z. &amp; Ben-Shaul, Y. Unsupervised spike detection and sorting with wavelets and superparamagnetic clustering. Neural Comput. 16,1661–1687 (2004).</w:t>
      </w:r>
    </w:p>
    <w:p w14:paraId="49523A82" w14:textId="023AF096"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56</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Boretius, T. et al. A transverse intrafascicular multichannel electrode (TIME) to interface with the peripheral nerve. Biosens. Bioelectron. 26,62–69 (2010).</w:t>
      </w:r>
    </w:p>
    <w:p w14:paraId="729B724D" w14:textId="75E052A5"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57</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Petrusic, I. et al. Plastic changes in the brain after a neuroprosthetic leg use. Clin. Neurophysiol. https://doi.org/10.1016/j. clinph.2022.04.001 (2022).</w:t>
      </w:r>
    </w:p>
    <w:p w14:paraId="507CF573" w14:textId="551D0893"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58</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Čvančara, P. et al. Stability of flexible thin-film metallization stimulation electrodes: analysis of explants after first-in-human study and improvement of in vivo performance. J. Neural Eng. 17, 046006 (2020).</w:t>
      </w:r>
    </w:p>
    <w:p w14:paraId="64E111D2" w14:textId="1893908E"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59</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Čvančara, P. et al. On the reliability of chronically implanted thin film electrodes in human arm nerves for neuroprosthetic applications. bioRxiv https://doi.org/10.1101/653964 (2019)</w:t>
      </w:r>
    </w:p>
    <w:p w14:paraId="29758559" w14:textId="5D9AF6C2"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60</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Guiho, T. et al. Advanced 56 channels stimulation system to drive intrafascicular electrodes. in Converging Clinical and Engineering Research on Neurorehabilitation II. Proceedings of the 3rd International Conference on NeuroRehabilitation  (ICNR2016), October 18-21, 2016, Segovia,Spain (edIbáñezJ, G. V. J) 2 743–747 (2016).</w:t>
      </w:r>
    </w:p>
    <w:p w14:paraId="1C897BEE" w14:textId="1D508DD7"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61</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D’Anna, E. et al. A closed-loop hand prosthesis with simultaneous intraneural tactile and position feedback. Sci. Robot. 4, eaau8892 (2019).</w:t>
      </w:r>
    </w:p>
    <w:p w14:paraId="61640FB5" w14:textId="05C49200"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62</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Valle, G. et al. A psychometric platform to collect somatosensory sensations for neuroprosthetic use.Front.Med.Technol.3,8(2021).</w:t>
      </w:r>
    </w:p>
    <w:p w14:paraId="56BB8013" w14:textId="35E96B4B" w:rsidR="00EE28E1" w:rsidRPr="00893F49"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63</w:t>
      </w:r>
      <w:r w:rsidRPr="00A35E1F">
        <w:rPr>
          <w:rFonts w:ascii="Times New Roman" w:eastAsia="Times New Roman" w:hAnsi="Times New Roman" w:cs="Times New Roman"/>
          <w:sz w:val="24"/>
          <w:szCs w:val="20"/>
          <w:lang w:val="en-US"/>
        </w:rPr>
        <w:t xml:space="preserve">. Ortiz-Catalan, M., Wessberg, J., Mastinu, E., Naber, A. &amp; Bråne mark, R. Patterned </w:t>
      </w:r>
      <w:r w:rsidRPr="00A35E1F">
        <w:rPr>
          <w:rFonts w:ascii="Times New Roman" w:eastAsia="Times New Roman" w:hAnsi="Times New Roman" w:cs="Times New Roman"/>
          <w:sz w:val="24"/>
          <w:szCs w:val="20"/>
          <w:lang w:val="en-US"/>
        </w:rPr>
        <w:lastRenderedPageBreak/>
        <w:t>stimulation of peripheral nerves produces natural sensations with regards to location but not quality. IEEE Trans. Med. Robot. Bionics 1,199–203 (2019).</w:t>
      </w:r>
    </w:p>
    <w:p w14:paraId="722D3343" w14:textId="161486C1" w:rsidR="00EE28E1" w:rsidRPr="00BE5B04" w:rsidRDefault="00EE28E1" w:rsidP="00EE28E1">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64</w:t>
      </w:r>
      <w:r w:rsidRPr="00893F49">
        <w:rPr>
          <w:rFonts w:ascii="Times New Roman" w:eastAsia="Times New Roman" w:hAnsi="Times New Roman" w:cs="Times New Roman"/>
          <w:sz w:val="24"/>
          <w:szCs w:val="20"/>
          <w:lang w:val="en-US"/>
        </w:rPr>
        <w:t xml:space="preserve">. </w:t>
      </w:r>
      <w:r w:rsidRPr="00A35E1F">
        <w:rPr>
          <w:rFonts w:ascii="Times New Roman" w:eastAsia="Times New Roman" w:hAnsi="Times New Roman" w:cs="Times New Roman"/>
          <w:sz w:val="24"/>
          <w:szCs w:val="20"/>
          <w:lang w:val="en-US"/>
        </w:rPr>
        <w:t>Valle, G. et al. Multifaceted understanding of human nerve implants to design optimized electrodes for bioelectronics. Biomaterials 291, 121874 (2022)</w:t>
      </w:r>
    </w:p>
    <w:p w14:paraId="24353F92" w14:textId="321C0609" w:rsidR="00A35E1F"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65</w:t>
      </w:r>
      <w:r w:rsidR="00A35E1F" w:rsidRPr="00A35E1F">
        <w:rPr>
          <w:rFonts w:ascii="Times New Roman" w:eastAsia="Times New Roman" w:hAnsi="Times New Roman" w:cs="Times New Roman"/>
          <w:sz w:val="24"/>
          <w:szCs w:val="20"/>
          <w:lang w:val="en-US"/>
        </w:rPr>
        <w:t>. Abraira, V. E. &amp; Ginty, D. D. The sensory neurons of touch. Neuron 79,618–639 (2013).</w:t>
      </w:r>
    </w:p>
    <w:p w14:paraId="557E0B23" w14:textId="55BA7F04"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66</w:t>
      </w:r>
      <w:r w:rsidR="00A35E1F" w:rsidRPr="00A35E1F">
        <w:rPr>
          <w:rFonts w:ascii="Times New Roman" w:eastAsia="Times New Roman" w:hAnsi="Times New Roman" w:cs="Times New Roman"/>
          <w:sz w:val="24"/>
          <w:szCs w:val="20"/>
          <w:lang w:val="en-US"/>
        </w:rPr>
        <w:t>. Whelan, P. J. Control of locomotion in the decerebrate cat. Prog.  Neurobiol. 49,481–515 (1996).</w:t>
      </w:r>
    </w:p>
    <w:p w14:paraId="5F7E3440" w14:textId="5B0E72A8" w:rsidR="00A35E1F" w:rsidRPr="00BE1CE6"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67</w:t>
      </w:r>
      <w:r w:rsidR="00A35E1F" w:rsidRPr="00893F49">
        <w:rPr>
          <w:rFonts w:ascii="Times New Roman" w:eastAsia="Times New Roman" w:hAnsi="Times New Roman" w:cs="Times New Roman"/>
          <w:sz w:val="24"/>
          <w:szCs w:val="20"/>
          <w:lang w:val="en-US"/>
        </w:rPr>
        <w:t xml:space="preserve">. </w:t>
      </w:r>
      <w:r w:rsidR="00A35E1F" w:rsidRPr="00A35E1F">
        <w:rPr>
          <w:rFonts w:ascii="Times New Roman" w:eastAsia="Times New Roman" w:hAnsi="Times New Roman" w:cs="Times New Roman"/>
          <w:sz w:val="24"/>
          <w:szCs w:val="20"/>
          <w:lang w:val="en-US"/>
        </w:rPr>
        <w:t>Sprague, J.M.&amp;Chambers. Control of posture by reticular  formation and cerebellum in the intact, anesthetized and unanesthetized and in the decerebrated cat. Am. J. Physiol. 176, 52–64 (1953).</w:t>
      </w:r>
    </w:p>
    <w:p w14:paraId="07A762BB" w14:textId="10D0963A" w:rsidR="00A35E1F" w:rsidRPr="00733918"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68</w:t>
      </w:r>
      <w:r w:rsidR="00A35E1F" w:rsidRPr="00A35E1F">
        <w:rPr>
          <w:rFonts w:ascii="Times New Roman" w:eastAsia="Times New Roman" w:hAnsi="Times New Roman" w:cs="Times New Roman"/>
          <w:sz w:val="24"/>
          <w:szCs w:val="20"/>
          <w:lang w:val="en-US"/>
        </w:rPr>
        <w:t>. Greenspon,C.M.etal.Lamina-specific population encoding of  cutaneous signals in the spinal dorsal horn using multi-electrode  arrays. J. Physiol. 597,377–397 (2019).</w:t>
      </w:r>
    </w:p>
    <w:p w14:paraId="3B834D7E" w14:textId="59CE7B45"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69</w:t>
      </w:r>
      <w:r w:rsidR="00A35E1F" w:rsidRPr="00A35E1F">
        <w:rPr>
          <w:rFonts w:ascii="Times New Roman" w:eastAsia="Times New Roman" w:hAnsi="Times New Roman" w:cs="Times New Roman"/>
          <w:sz w:val="24"/>
          <w:szCs w:val="20"/>
          <w:lang w:val="en-US"/>
        </w:rPr>
        <w:t>. Kashkoush, A. I., Gaunt, R. A., Fisher, L. E., Bruns, T. M. &amp; Weber, D. J. Recording single- and multi-unit neuronal action potentials from the surface of the dorsal root ganglion. Sci. Rep. 9, 2786 (2019).</w:t>
      </w:r>
    </w:p>
    <w:p w14:paraId="37409F09" w14:textId="0D687CE1" w:rsidR="00A35E1F" w:rsidRPr="00733918"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70</w:t>
      </w:r>
      <w:r w:rsidR="00A35E1F" w:rsidRPr="00893F49">
        <w:rPr>
          <w:rFonts w:ascii="Times New Roman" w:eastAsia="Times New Roman" w:hAnsi="Times New Roman" w:cs="Times New Roman"/>
          <w:sz w:val="24"/>
          <w:szCs w:val="20"/>
          <w:lang w:val="en-US"/>
        </w:rPr>
        <w:t xml:space="preserve">. </w:t>
      </w:r>
      <w:r w:rsidR="00A35E1F" w:rsidRPr="00A35E1F">
        <w:rPr>
          <w:rFonts w:ascii="Times New Roman" w:eastAsia="Times New Roman" w:hAnsi="Times New Roman" w:cs="Times New Roman"/>
          <w:sz w:val="24"/>
          <w:szCs w:val="20"/>
          <w:lang w:val="en-US"/>
        </w:rPr>
        <w:t>Tan, D. W. et al. A neural interface provides long-term stable natural touch perception. Sci. Transl. Med. 6, 257ra138–257ra138 (2014).</w:t>
      </w:r>
    </w:p>
    <w:p w14:paraId="4521E1F4" w14:textId="5D0AECA6"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71</w:t>
      </w:r>
      <w:r w:rsidR="00A35E1F" w:rsidRPr="00A35E1F">
        <w:rPr>
          <w:rFonts w:ascii="Times New Roman" w:eastAsia="Times New Roman" w:hAnsi="Times New Roman" w:cs="Times New Roman"/>
          <w:sz w:val="24"/>
          <w:szCs w:val="20"/>
          <w:lang w:val="en-US"/>
        </w:rPr>
        <w:t>. Destexhe, A. &amp; Goldberg, J. A. LFP analysis: overview. Encycl.  Comput. Neurosci. 1,52–55 (2015).</w:t>
      </w:r>
    </w:p>
    <w:p w14:paraId="3FE624A2" w14:textId="626249E1"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72</w:t>
      </w:r>
      <w:r w:rsidR="00A35E1F" w:rsidRPr="00A35E1F">
        <w:rPr>
          <w:rFonts w:ascii="Times New Roman" w:eastAsia="Times New Roman" w:hAnsi="Times New Roman" w:cs="Times New Roman"/>
          <w:sz w:val="24"/>
          <w:szCs w:val="20"/>
          <w:lang w:val="en-US"/>
        </w:rPr>
        <w:t>. Maling, N. &amp; McIntyre, C. Local field potential analysis for closed loop neuromodulation. Closed Loop Neurosci. 1,67–80 (2016).</w:t>
      </w:r>
    </w:p>
    <w:p w14:paraId="7B183044" w14:textId="3DD78784" w:rsidR="00A35E1F" w:rsidRPr="00733918"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73</w:t>
      </w:r>
      <w:r w:rsidR="00A35E1F" w:rsidRPr="00A35E1F">
        <w:rPr>
          <w:rFonts w:ascii="Times New Roman" w:eastAsia="Times New Roman" w:hAnsi="Times New Roman" w:cs="Times New Roman"/>
          <w:sz w:val="24"/>
          <w:szCs w:val="20"/>
          <w:lang w:val="en-US"/>
        </w:rPr>
        <w:t>. Lenz, F. A. et al. Thermal and pain sensations evoked by microstimulation in the area of human ventrocaudal nucleus. J. Neuro physiol. 70,200–212 (1993).</w:t>
      </w:r>
    </w:p>
    <w:p w14:paraId="6A00A39A" w14:textId="18F3F92C"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74</w:t>
      </w:r>
      <w:r w:rsidR="00A35E1F" w:rsidRPr="00A35E1F">
        <w:rPr>
          <w:rFonts w:ascii="Times New Roman" w:eastAsia="Times New Roman" w:hAnsi="Times New Roman" w:cs="Times New Roman"/>
          <w:sz w:val="24"/>
          <w:szCs w:val="20"/>
          <w:lang w:val="en-US"/>
        </w:rPr>
        <w:t>. Strzalkowski, N. D. J., Peters, R. M., Inglis, J. T. &amp; Bent, L. R. Cutaneous afferent innervation of the human foot sole: what can we learn from single-unit recordings? J. Neurophysiol. 120, 1233–1246 (2018).</w:t>
      </w:r>
    </w:p>
    <w:p w14:paraId="5C24C9DA" w14:textId="49DC7534"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75</w:t>
      </w:r>
      <w:r w:rsidR="00A35E1F" w:rsidRPr="00A35E1F">
        <w:rPr>
          <w:rFonts w:ascii="Times New Roman" w:eastAsia="Times New Roman" w:hAnsi="Times New Roman" w:cs="Times New Roman"/>
          <w:sz w:val="24"/>
          <w:szCs w:val="20"/>
          <w:lang w:val="en-US"/>
        </w:rPr>
        <w:t xml:space="preserve">. Crea, S., Edin, B. B., Knaepen, K., Meeusen, R. &amp; Vitiello, N. Time discrete vibrotactile feedback contributes to improved gait symmetry in patients with lower limb amputations: case series. Phys.  Ther. 97,198–207 (2017). </w:t>
      </w:r>
    </w:p>
    <w:p w14:paraId="7DFF67C3" w14:textId="528AB251" w:rsidR="00A35E1F"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76</w:t>
      </w:r>
      <w:r w:rsidR="00A35E1F" w:rsidRPr="00A35E1F">
        <w:rPr>
          <w:rFonts w:ascii="Times New Roman" w:eastAsia="Times New Roman" w:hAnsi="Times New Roman" w:cs="Times New Roman"/>
          <w:sz w:val="24"/>
          <w:szCs w:val="20"/>
          <w:lang w:val="en-US"/>
        </w:rPr>
        <w:t>. Clemente,F., D’Alonzo, M., Controzzi, M., Edin, B. B. &amp; Cipriani, C.  Non-invasive, temporally discrete feedback of object contact and release improves grasp control of closed-loop myoelectric transradial prostheses. IEEE Trans. Neural Syst. Rehabilit. Eng. 24, 1314–1322 (2016).</w:t>
      </w:r>
    </w:p>
    <w:p w14:paraId="769B044D" w14:textId="77777777" w:rsidR="00EE28E1" w:rsidRDefault="00EE28E1"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p>
    <w:p w14:paraId="23BC8656" w14:textId="77777777" w:rsidR="00EE28E1" w:rsidRPr="00893F49" w:rsidRDefault="00EE28E1"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p>
    <w:p w14:paraId="11CD3E93" w14:textId="279E75D4"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77</w:t>
      </w:r>
      <w:r w:rsidR="00A35E1F" w:rsidRPr="00A35E1F">
        <w:rPr>
          <w:rFonts w:ascii="Times New Roman" w:eastAsia="Times New Roman" w:hAnsi="Times New Roman" w:cs="Times New Roman"/>
          <w:sz w:val="24"/>
          <w:szCs w:val="20"/>
          <w:lang w:val="en-US"/>
        </w:rPr>
        <w:t>. Pearcey, G. E. P. &amp; Zehr, E. P. We are upright-walking cats: human limbs as sensory antennae during locomotion. Physiology 34, 354–364 (2019).</w:t>
      </w:r>
    </w:p>
    <w:p w14:paraId="09E63E1C" w14:textId="4B2BD5C1"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78</w:t>
      </w:r>
      <w:r w:rsidR="00A35E1F" w:rsidRPr="00A35E1F">
        <w:rPr>
          <w:rFonts w:ascii="Times New Roman" w:eastAsia="Times New Roman" w:hAnsi="Times New Roman" w:cs="Times New Roman"/>
          <w:sz w:val="24"/>
          <w:szCs w:val="20"/>
          <w:lang w:val="en-US"/>
        </w:rPr>
        <w:t>. Miller, G. A. The magical number seven, plus or minus two: Some limits on our capacity for processing in formation.Psychol.Rev.63, 81–97 (1956)</w:t>
      </w:r>
    </w:p>
    <w:p w14:paraId="60E96E32" w14:textId="7250D1C1"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79</w:t>
      </w:r>
      <w:r w:rsidR="00A35E1F" w:rsidRPr="00A35E1F">
        <w:rPr>
          <w:rFonts w:ascii="Times New Roman" w:eastAsia="Times New Roman" w:hAnsi="Times New Roman" w:cs="Times New Roman"/>
          <w:sz w:val="24"/>
          <w:szCs w:val="20"/>
          <w:lang w:val="en-US"/>
        </w:rPr>
        <w:t>. Hughes, C. &amp; Kozai, T. Dynamic amplitude modulation of microstimulation evokes biomimetic onset and offset transients and reduces depression of evoked calcium responses in sensory cortices. Brain Stimul. 16,939–965 (2023).</w:t>
      </w:r>
    </w:p>
    <w:p w14:paraId="76354C94" w14:textId="7D5B152B"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80</w:t>
      </w:r>
      <w:r w:rsidR="00A35E1F" w:rsidRPr="00A35E1F">
        <w:rPr>
          <w:rFonts w:ascii="Times New Roman" w:eastAsia="Times New Roman" w:hAnsi="Times New Roman" w:cs="Times New Roman"/>
          <w:sz w:val="24"/>
          <w:szCs w:val="20"/>
          <w:lang w:val="en-US"/>
        </w:rPr>
        <w:t>. Tomlinson, T. &amp; Miller, L. E. Toward a proprioceptive neural interface that mimics natural cortical activity. Adv. Exp. Med. Biol.  957,367–388 (2016).</w:t>
      </w:r>
    </w:p>
    <w:p w14:paraId="75C7B07D" w14:textId="494CE3AF"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81</w:t>
      </w:r>
      <w:r w:rsidR="00A35E1F" w:rsidRPr="00A35E1F">
        <w:rPr>
          <w:rFonts w:ascii="Times New Roman" w:eastAsia="Times New Roman" w:hAnsi="Times New Roman" w:cs="Times New Roman"/>
          <w:sz w:val="24"/>
          <w:szCs w:val="20"/>
          <w:lang w:val="en-US"/>
        </w:rPr>
        <w:t>. Bensmaia, S. J. &amp; Miller, L. E. Restoring sensorimotor function through intracortical interfaces: progress and looming challenges. Nat. Rev. Neurosci. 15,313–325 (2014).</w:t>
      </w:r>
    </w:p>
    <w:p w14:paraId="08CAACD1" w14:textId="2603E0F2"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82</w:t>
      </w:r>
      <w:r w:rsidR="00A35E1F" w:rsidRPr="00A35E1F">
        <w:rPr>
          <w:rFonts w:ascii="Times New Roman" w:eastAsia="Times New Roman" w:hAnsi="Times New Roman" w:cs="Times New Roman"/>
          <w:sz w:val="24"/>
          <w:szCs w:val="20"/>
          <w:lang w:val="en-US"/>
        </w:rPr>
        <w:t>. Tanner, J., Keefer, E., Cheng, J. &amp; Helms Tillery, S. Dynamic peripheral nerve stimulation can produce cortical activation similar to punctate mechanical stimuli. Front. Hum. Neurosci. 17, 1083307 (2023).</w:t>
      </w:r>
    </w:p>
    <w:p w14:paraId="625475B6" w14:textId="75E94248"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83</w:t>
      </w:r>
      <w:r w:rsidR="00A35E1F" w:rsidRPr="00A35E1F">
        <w:rPr>
          <w:rFonts w:ascii="Times New Roman" w:eastAsia="Times New Roman" w:hAnsi="Times New Roman" w:cs="Times New Roman"/>
          <w:sz w:val="24"/>
          <w:szCs w:val="20"/>
          <w:lang w:val="en-US"/>
        </w:rPr>
        <w:t>. Greenspon,C.M.etal.Tessellationofartificial touch via microstimulation of human somatosensory cortex. bioRxiv https://doi. org/10.1101/2023.06.23.545425 (2023).</w:t>
      </w:r>
    </w:p>
    <w:p w14:paraId="5D34B243" w14:textId="22A2AF91"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84</w:t>
      </w:r>
      <w:r w:rsidR="00A35E1F" w:rsidRPr="00A35E1F">
        <w:rPr>
          <w:rFonts w:ascii="Times New Roman" w:eastAsia="Times New Roman" w:hAnsi="Times New Roman" w:cs="Times New Roman"/>
          <w:sz w:val="24"/>
          <w:szCs w:val="20"/>
          <w:lang w:val="en-US"/>
        </w:rPr>
        <w:t>. Zelechowski, M., Valle, G. &amp; Raspopovic, S. A computational model to design neural interfaces for lower-limb sensory neuro prostheses. J. Neuroeng. Rehabil. 17,24(2020).</w:t>
      </w:r>
    </w:p>
    <w:p w14:paraId="49A7AACD" w14:textId="0E3949B3" w:rsidR="00A35E1F" w:rsidRPr="00733918"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85</w:t>
      </w:r>
      <w:r w:rsidR="00A35E1F" w:rsidRPr="00A35E1F">
        <w:rPr>
          <w:rFonts w:ascii="Times New Roman" w:eastAsia="Times New Roman" w:hAnsi="Times New Roman" w:cs="Times New Roman"/>
          <w:sz w:val="24"/>
          <w:szCs w:val="20"/>
          <w:lang w:val="en-US"/>
        </w:rPr>
        <w:t>. Raspopovic, S., Petrini, F.M., Zelechowski, M.&amp;Valle,G.Frame work for the development of neuroprostheses: from basic understanding by sciatic and median nerves models to bionic legs  and hands. Proc. IEEE 105,34–49 (2017).</w:t>
      </w:r>
    </w:p>
    <w:p w14:paraId="40505AFB" w14:textId="386CE9AC"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86</w:t>
      </w:r>
      <w:r w:rsidR="00A35E1F" w:rsidRPr="00A35E1F">
        <w:rPr>
          <w:rFonts w:ascii="Times New Roman" w:eastAsia="Times New Roman" w:hAnsi="Times New Roman" w:cs="Times New Roman"/>
          <w:sz w:val="24"/>
          <w:szCs w:val="20"/>
          <w:lang w:val="en-US"/>
        </w:rPr>
        <w:t>. Fang, Z.-P. &amp; Mortimer, J. T. Alternate excitation of large and small axons with different stimulation waveforms: an application to muscle activation. Med. Biol. Eng. Comput. 29, 543–547 (1991).</w:t>
      </w:r>
    </w:p>
    <w:p w14:paraId="65BF2739" w14:textId="5CC4724B"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87</w:t>
      </w:r>
      <w:r w:rsidR="00A35E1F" w:rsidRPr="00A35E1F">
        <w:rPr>
          <w:rFonts w:ascii="Times New Roman" w:eastAsia="Times New Roman" w:hAnsi="Times New Roman" w:cs="Times New Roman"/>
          <w:sz w:val="24"/>
          <w:szCs w:val="20"/>
          <w:lang w:val="en-US"/>
        </w:rPr>
        <w:t>. Jabaley, M. E., Wallace, W. H. &amp; Heckler, F. R. Internal topography of major nerves of the forearm and hand: a current view. J. Hand Surg. 5,1–18 (1980).</w:t>
      </w:r>
    </w:p>
    <w:p w14:paraId="71509FF4" w14:textId="5D3E398C"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88</w:t>
      </w:r>
      <w:r w:rsidR="00A35E1F" w:rsidRPr="00A35E1F">
        <w:rPr>
          <w:rFonts w:ascii="Times New Roman" w:eastAsia="Times New Roman" w:hAnsi="Times New Roman" w:cs="Times New Roman"/>
          <w:sz w:val="24"/>
          <w:szCs w:val="20"/>
          <w:lang w:val="en-US"/>
        </w:rPr>
        <w:t>. Ochoa, J. &amp; Torebjörk, E. Sensations evoked by intraneural microstimulation of single mechanoreceptor unitsinnervating the human hand. J. Physiol. 342,633–654 (1983).</w:t>
      </w:r>
    </w:p>
    <w:p w14:paraId="3D154336" w14:textId="6D2E6E3B"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89</w:t>
      </w:r>
      <w:r w:rsidR="00A35E1F" w:rsidRPr="00893F49">
        <w:rPr>
          <w:rFonts w:ascii="Times New Roman" w:eastAsia="Times New Roman" w:hAnsi="Times New Roman" w:cs="Times New Roman"/>
          <w:sz w:val="24"/>
          <w:szCs w:val="20"/>
          <w:lang w:val="en-US"/>
        </w:rPr>
        <w:t xml:space="preserve">. </w:t>
      </w:r>
      <w:r w:rsidR="00A35E1F" w:rsidRPr="00A35E1F">
        <w:rPr>
          <w:rFonts w:ascii="Times New Roman" w:eastAsia="Times New Roman" w:hAnsi="Times New Roman" w:cs="Times New Roman"/>
          <w:sz w:val="24"/>
          <w:szCs w:val="20"/>
          <w:lang w:val="en-US"/>
        </w:rPr>
        <w:t>Wendelken, S. et al. Restoration of motor control and proprioceptive and cutaneous sensation in humans with prior upper-limb amputation via multiple Utah Slanted Electrode Arrays (USEAs) implanted in residual peripheral arm nerves. J. Neuroeng. Rehabil.  14,1–17 (2017).</w:t>
      </w:r>
    </w:p>
    <w:p w14:paraId="73C033EC" w14:textId="1569E623"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90</w:t>
      </w:r>
      <w:r w:rsidR="00A35E1F" w:rsidRPr="00A35E1F">
        <w:rPr>
          <w:rFonts w:ascii="Times New Roman" w:eastAsia="Times New Roman" w:hAnsi="Times New Roman" w:cs="Times New Roman"/>
          <w:sz w:val="24"/>
          <w:szCs w:val="20"/>
          <w:lang w:val="en-US"/>
        </w:rPr>
        <w:t>. Raja, B., Neptune, R. R. &amp; Kautz, S. A. Quantifiable patterns of limb loading and unloading during hemiparetic gait: relation to kinetic and kinematic parameters. J. Rehabil. Res. Dev. 49, 1293–1304 (2012).</w:t>
      </w:r>
    </w:p>
    <w:p w14:paraId="2F94E59D" w14:textId="4036F53D"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lastRenderedPageBreak/>
        <w:t>91</w:t>
      </w:r>
      <w:r w:rsidR="00A35E1F" w:rsidRPr="00A35E1F">
        <w:rPr>
          <w:rFonts w:ascii="Times New Roman" w:eastAsia="Times New Roman" w:hAnsi="Times New Roman" w:cs="Times New Roman"/>
          <w:sz w:val="24"/>
          <w:szCs w:val="20"/>
          <w:lang w:val="en-US"/>
        </w:rPr>
        <w:t xml:space="preserve">. Orendurff, M. S. et al. Gait efficiency using the C-Leg. J. Rehabil.  Res. Dev. 43,239–246 (2006).  </w:t>
      </w:r>
    </w:p>
    <w:p w14:paraId="7E397BB1" w14:textId="5DD84AE5"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92</w:t>
      </w:r>
      <w:r w:rsidR="00A35E1F" w:rsidRPr="00A35E1F">
        <w:rPr>
          <w:rFonts w:ascii="Times New Roman" w:eastAsia="Times New Roman" w:hAnsi="Times New Roman" w:cs="Times New Roman"/>
          <w:sz w:val="24"/>
          <w:szCs w:val="20"/>
          <w:lang w:val="en-US"/>
        </w:rPr>
        <w:t>. Miller, W. C., Speechley, M. &amp; Deathe, B. The prevalence and risk factors of falling and fear of falling among lower extremity amputees. Arch. Phys. Med. Rehabilit. 82,1031–1037 (2001).</w:t>
      </w:r>
    </w:p>
    <w:p w14:paraId="7E4B3653" w14:textId="497CE3D2"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93</w:t>
      </w:r>
      <w:r w:rsidR="00A35E1F" w:rsidRPr="00A35E1F">
        <w:rPr>
          <w:rFonts w:ascii="Times New Roman" w:eastAsia="Times New Roman" w:hAnsi="Times New Roman" w:cs="Times New Roman"/>
          <w:sz w:val="24"/>
          <w:szCs w:val="20"/>
          <w:lang w:val="en-US"/>
        </w:rPr>
        <w:t xml:space="preserve">. Sions, J. M., Manal, T. J., Horne, J. R., Sarlo, F. B. &amp; Pohlig, R. T.  Balance-confidence is associated with community participation, perceived physical mobility, and performance-based function among individuals with a unilateral amputation. </w:t>
      </w:r>
      <w:r w:rsidR="00A35E1F" w:rsidRPr="00893F49">
        <w:rPr>
          <w:rFonts w:ascii="Times New Roman" w:eastAsia="Times New Roman" w:hAnsi="Times New Roman" w:cs="Times New Roman"/>
          <w:sz w:val="24"/>
          <w:szCs w:val="20"/>
          <w:lang w:val="en-US"/>
        </w:rPr>
        <w:t>Physiother.Theory Pract. 36,607–614 (2020).</w:t>
      </w:r>
    </w:p>
    <w:p w14:paraId="243A8572" w14:textId="643719C2"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94</w:t>
      </w:r>
      <w:r w:rsidR="00A35E1F" w:rsidRPr="00A35E1F">
        <w:rPr>
          <w:rFonts w:ascii="Times New Roman" w:eastAsia="Times New Roman" w:hAnsi="Times New Roman" w:cs="Times New Roman"/>
          <w:sz w:val="24"/>
          <w:szCs w:val="20"/>
          <w:lang w:val="en-US"/>
        </w:rPr>
        <w:t>. Miller, W. C. &amp; Deathe, A. B. The influence of balance confidence on social activity after discharge from prosthetic rehabilitation for first lower limb amputation. Prosthet. Orthot. Int. 35, 379–385 (2011).</w:t>
      </w:r>
    </w:p>
    <w:p w14:paraId="1314B093" w14:textId="56258427"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95</w:t>
      </w:r>
      <w:r w:rsidR="00A35E1F" w:rsidRPr="00A35E1F">
        <w:rPr>
          <w:rFonts w:ascii="Times New Roman" w:eastAsia="Times New Roman" w:hAnsi="Times New Roman" w:cs="Times New Roman"/>
          <w:sz w:val="24"/>
          <w:szCs w:val="20"/>
          <w:lang w:val="en-US"/>
        </w:rPr>
        <w:t>. Schiefer, M.A., Graczyk, E.L., Sidik, S.M., Tan, D.W.&amp;Tyler,D.J. Artificial tactile and proprioceptive feedback improves performance and confidence on object identification tasks. PLoS ONE  13, e0207659(2018).</w:t>
      </w:r>
    </w:p>
    <w:p w14:paraId="1BC6B7C5" w14:textId="1C54D6F3"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96</w:t>
      </w:r>
      <w:r w:rsidR="00A35E1F" w:rsidRPr="00A35E1F">
        <w:rPr>
          <w:rFonts w:ascii="Times New Roman" w:eastAsia="Times New Roman" w:hAnsi="Times New Roman" w:cs="Times New Roman"/>
          <w:sz w:val="24"/>
          <w:szCs w:val="20"/>
          <w:lang w:val="en-US"/>
        </w:rPr>
        <w:t xml:space="preserve">. Graczyk, E.L., Gill, A.,Tyler,D.J.&amp;Resnik, L.J. The benefits of sensation on the experience of a hand: A qualitative case series.  PLoS ONE 14, e0211469 (2019). </w:t>
      </w:r>
    </w:p>
    <w:p w14:paraId="3184B52B" w14:textId="035917EC"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97</w:t>
      </w:r>
      <w:r w:rsidR="00A35E1F" w:rsidRPr="00893F49">
        <w:rPr>
          <w:rFonts w:ascii="Times New Roman" w:eastAsia="Times New Roman" w:hAnsi="Times New Roman" w:cs="Times New Roman"/>
          <w:sz w:val="24"/>
          <w:szCs w:val="20"/>
          <w:lang w:val="en-US"/>
        </w:rPr>
        <w:t xml:space="preserve">. </w:t>
      </w:r>
      <w:r w:rsidR="00A35E1F" w:rsidRPr="00A35E1F">
        <w:rPr>
          <w:rFonts w:ascii="Times New Roman" w:eastAsia="Times New Roman" w:hAnsi="Times New Roman" w:cs="Times New Roman"/>
          <w:sz w:val="24"/>
          <w:szCs w:val="20"/>
          <w:lang w:val="en-US"/>
        </w:rPr>
        <w:t>DeMarchis, C. et al. Characterizing the gait of people with different types of amputation and prosthetic components through multimodal measurements: a methodological perspective. Front.  Rehabilit. Sci. 3, 804746 (2022).</w:t>
      </w:r>
    </w:p>
    <w:p w14:paraId="4B26F9BA" w14:textId="243FC978"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98</w:t>
      </w:r>
      <w:r w:rsidR="00A35E1F" w:rsidRPr="00A35E1F">
        <w:rPr>
          <w:rFonts w:ascii="Times New Roman" w:eastAsia="Times New Roman" w:hAnsi="Times New Roman" w:cs="Times New Roman"/>
          <w:sz w:val="24"/>
          <w:szCs w:val="20"/>
          <w:lang w:val="en-US"/>
        </w:rPr>
        <w:t>. de Hemptinne, C. et al. Therapeutic deep brain stimulation reduces cortical phase-amplitude coupling in Parkinson’s disease. Nat.  Neurosci. 18,779–786 (2015).</w:t>
      </w:r>
    </w:p>
    <w:p w14:paraId="31473CDF" w14:textId="1CDF6B88"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99</w:t>
      </w:r>
      <w:r w:rsidR="00A35E1F" w:rsidRPr="00893F49">
        <w:rPr>
          <w:rFonts w:ascii="Times New Roman" w:eastAsia="Times New Roman" w:hAnsi="Times New Roman" w:cs="Times New Roman"/>
          <w:sz w:val="24"/>
          <w:szCs w:val="20"/>
          <w:lang w:val="en-US"/>
        </w:rPr>
        <w:t xml:space="preserve">. </w:t>
      </w:r>
      <w:r w:rsidR="00A35E1F" w:rsidRPr="00A35E1F">
        <w:rPr>
          <w:rFonts w:ascii="Times New Roman" w:eastAsia="Times New Roman" w:hAnsi="Times New Roman" w:cs="Times New Roman"/>
          <w:sz w:val="24"/>
          <w:szCs w:val="20"/>
          <w:lang w:val="en-US"/>
        </w:rPr>
        <w:t>Marsal, S. et al. Non-invasive vagus nerve stimulation for rheumatoid arthritis: a proof-of-concept study. Lancet Rheumatol. 3, e262–e269 (2021).</w:t>
      </w:r>
    </w:p>
    <w:p w14:paraId="14F70ADC" w14:textId="52274840" w:rsidR="00A35E1F" w:rsidRPr="00733918"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100</w:t>
      </w:r>
      <w:r w:rsidR="00A35E1F" w:rsidRPr="00893F49">
        <w:rPr>
          <w:rFonts w:ascii="Times New Roman" w:eastAsia="Times New Roman" w:hAnsi="Times New Roman" w:cs="Times New Roman"/>
          <w:sz w:val="24"/>
          <w:szCs w:val="20"/>
          <w:lang w:val="en-US"/>
        </w:rPr>
        <w:t xml:space="preserve">. </w:t>
      </w:r>
      <w:r w:rsidR="00A35E1F" w:rsidRPr="00A35E1F">
        <w:rPr>
          <w:rFonts w:ascii="Times New Roman" w:eastAsia="Times New Roman" w:hAnsi="Times New Roman" w:cs="Times New Roman"/>
          <w:sz w:val="24"/>
          <w:szCs w:val="20"/>
          <w:lang w:val="en-US"/>
        </w:rPr>
        <w:t>Donegà, M. et al. Human-relevant near-organ neuromodulation of the immune system via the splenic nerve. Proc. Natl Acad. Sci. USA  118, e2025428118 (2021).</w:t>
      </w:r>
    </w:p>
    <w:p w14:paraId="64685736" w14:textId="0A564E2A"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101</w:t>
      </w:r>
      <w:r w:rsidR="00A35E1F" w:rsidRPr="00A35E1F">
        <w:rPr>
          <w:rFonts w:ascii="Times New Roman" w:eastAsia="Times New Roman" w:hAnsi="Times New Roman" w:cs="Times New Roman"/>
          <w:sz w:val="24"/>
          <w:szCs w:val="20"/>
          <w:lang w:val="en-US"/>
        </w:rPr>
        <w:t>. Fumero, M.J. et al. A state-of-the-art implementation of a binaural cochlear-implant sound coding strategy inspired by the medial olivocochlear reflex. Hear. Res. 409, 108320 (2021).</w:t>
      </w:r>
    </w:p>
    <w:p w14:paraId="11E6A2CA" w14:textId="1C06EAE3"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102</w:t>
      </w:r>
      <w:r w:rsidR="00A35E1F" w:rsidRPr="00A35E1F">
        <w:rPr>
          <w:rFonts w:ascii="Times New Roman" w:eastAsia="Times New Roman" w:hAnsi="Times New Roman" w:cs="Times New Roman"/>
          <w:sz w:val="24"/>
          <w:szCs w:val="20"/>
          <w:lang w:val="en-US"/>
        </w:rPr>
        <w:t>. Wiboonsaksakul, K. P., Roberts, D. C., Santina, C. C. D. &amp; Cullen, K.  E. A prosthesis utilizing natural vestibular encoding strategies improves sensorimotor performance in monkeys. PLOS Biol. 20, e3001798 (2022).</w:t>
      </w:r>
    </w:p>
    <w:p w14:paraId="57FFCFA3" w14:textId="1E8740D0"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103</w:t>
      </w:r>
      <w:r w:rsidR="00A35E1F" w:rsidRPr="00893F49">
        <w:rPr>
          <w:rFonts w:ascii="Times New Roman" w:eastAsia="Times New Roman" w:hAnsi="Times New Roman" w:cs="Times New Roman"/>
          <w:sz w:val="24"/>
          <w:szCs w:val="20"/>
          <w:lang w:val="en-US"/>
        </w:rPr>
        <w:t xml:space="preserve">. </w:t>
      </w:r>
      <w:r w:rsidR="00A35E1F" w:rsidRPr="00A35E1F">
        <w:rPr>
          <w:rFonts w:ascii="Times New Roman" w:eastAsia="Times New Roman" w:hAnsi="Times New Roman" w:cs="Times New Roman"/>
          <w:sz w:val="24"/>
          <w:szCs w:val="20"/>
          <w:lang w:val="en-US"/>
        </w:rPr>
        <w:t>Mazzoni, A. et al. Morphological neural computation restores discrimination of naturalistic textures in trans-radial amputees. Sci. Rep. 10,1–14 (2020).</w:t>
      </w:r>
    </w:p>
    <w:p w14:paraId="0BCD7929" w14:textId="614E33B2"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104</w:t>
      </w:r>
      <w:r w:rsidR="00A35E1F" w:rsidRPr="00A35E1F">
        <w:rPr>
          <w:rFonts w:ascii="Times New Roman" w:eastAsia="Times New Roman" w:hAnsi="Times New Roman" w:cs="Times New Roman"/>
          <w:sz w:val="24"/>
          <w:szCs w:val="20"/>
          <w:lang w:val="en-US"/>
        </w:rPr>
        <w:t xml:space="preserve">. Aiello, G., Valle, G. &amp; Raspopovic, S. Recalibration of neuromodulation parameters in neural implants with adaptive Bayesian Optimization. J. Neural Eng. </w:t>
      </w:r>
      <w:r w:rsidR="00A35E1F" w:rsidRPr="00A35E1F">
        <w:rPr>
          <w:rFonts w:ascii="Times New Roman" w:eastAsia="Times New Roman" w:hAnsi="Times New Roman" w:cs="Times New Roman"/>
          <w:sz w:val="24"/>
          <w:szCs w:val="20"/>
          <w:lang w:val="en-US"/>
        </w:rPr>
        <w:lastRenderedPageBreak/>
        <w:t>https://doi.org/10.1088/1741-2552/ acc975 (2023).</w:t>
      </w:r>
    </w:p>
    <w:p w14:paraId="64ADBE4F" w14:textId="26F1FEAA"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105</w:t>
      </w:r>
      <w:r w:rsidR="00A35E1F" w:rsidRPr="00A35E1F">
        <w:rPr>
          <w:rFonts w:ascii="Times New Roman" w:eastAsia="Times New Roman" w:hAnsi="Times New Roman" w:cs="Times New Roman"/>
          <w:sz w:val="24"/>
          <w:szCs w:val="20"/>
          <w:lang w:val="en-US"/>
        </w:rPr>
        <w:t>. Ciotti, F., Cimolato, A., Valle, G. &amp; Raspopovic, S. Design of an adaptable intrafascicular electrode (AIR) for selective nerve stimulation by model-based optimization. PLOS Comput. Biol. 19, e1011184 (2023).</w:t>
      </w:r>
    </w:p>
    <w:p w14:paraId="786AC12D" w14:textId="64D72744" w:rsidR="00A35E1F" w:rsidRPr="00893F49" w:rsidRDefault="00BE5B04" w:rsidP="00A35E1F">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106</w:t>
      </w:r>
      <w:r w:rsidR="00A35E1F" w:rsidRPr="00A35E1F">
        <w:rPr>
          <w:rFonts w:ascii="Times New Roman" w:eastAsia="Times New Roman" w:hAnsi="Times New Roman" w:cs="Times New Roman"/>
          <w:sz w:val="24"/>
          <w:szCs w:val="20"/>
          <w:lang w:val="en-US"/>
        </w:rPr>
        <w:t>. Segil, J. L. &amp; Graczyk, E. L. Measuring embodiment: a review of methods for prosthetic devices. Front. Neurorobot. 16, 902162 (2022).</w:t>
      </w:r>
    </w:p>
    <w:bookmarkEnd w:id="23"/>
    <w:p w14:paraId="61D581EE"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6209B7CB"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18DFDD9C"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04E4F788"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07EA7E32"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47857007"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3B4AF911"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6684C53F"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413AB13E"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53882DC1"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5EA94958"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1AA5F4BF"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1AE9B5A5"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41985BC7"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30D48E6C"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74F423E3"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24F499E3"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2C73D2C8"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6A053AA1"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5634714E"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4ED3D6D8"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257A371D"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2A62BB12"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6DF7D719"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268977E4"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78E22B3C"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2F4A43A8"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0A32D908"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7053E874"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3448DEBF" w14:textId="77777777" w:rsidR="00255FDF" w:rsidRDefault="00255FDF"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p>
    <w:p w14:paraId="52A1B274" w14:textId="5E09AD43" w:rsidR="00FE645C" w:rsidRPr="00FE645C" w:rsidRDefault="00FE645C" w:rsidP="00FE645C">
      <w:pPr>
        <w:widowControl w:val="0"/>
        <w:autoSpaceDE w:val="0"/>
        <w:autoSpaceDN w:val="0"/>
        <w:spacing w:after="0" w:line="360" w:lineRule="auto"/>
        <w:ind w:firstLine="709"/>
        <w:jc w:val="center"/>
        <w:rPr>
          <w:rFonts w:ascii="Times New Roman" w:eastAsia="Times New Roman" w:hAnsi="Times New Roman" w:cs="Times New Roman"/>
          <w:b/>
          <w:bCs/>
          <w:sz w:val="24"/>
          <w:szCs w:val="20"/>
        </w:rPr>
      </w:pPr>
      <w:r w:rsidRPr="00FE645C">
        <w:rPr>
          <w:rFonts w:ascii="Times New Roman" w:eastAsia="Times New Roman" w:hAnsi="Times New Roman" w:cs="Times New Roman"/>
          <w:b/>
          <w:bCs/>
          <w:sz w:val="24"/>
          <w:szCs w:val="20"/>
        </w:rPr>
        <w:t>ПРИЛОЖЕНИЕ</w:t>
      </w:r>
    </w:p>
    <w:p w14:paraId="3A3363BB" w14:textId="3F94A772" w:rsidR="00001DB0" w:rsidRDefault="00594BD4" w:rsidP="00583C92">
      <w:pPr>
        <w:widowControl w:val="0"/>
        <w:autoSpaceDE w:val="0"/>
        <w:autoSpaceDN w:val="0"/>
        <w:spacing w:after="0" w:line="360" w:lineRule="auto"/>
        <w:ind w:firstLine="709"/>
        <w:jc w:val="both"/>
        <w:rPr>
          <w:rFonts w:ascii="Times New Roman" w:eastAsia="Times New Roman" w:hAnsi="Times New Roman" w:cs="Times New Roman"/>
          <w:sz w:val="24"/>
          <w:szCs w:val="20"/>
        </w:rPr>
      </w:pPr>
      <w:r>
        <w:rPr>
          <w:noProof/>
          <w:color w:val="000000"/>
          <w:bdr w:val="none" w:sz="0" w:space="0" w:color="auto" w:frame="1"/>
        </w:rPr>
        <w:drawing>
          <wp:inline distT="0" distB="0" distL="0" distR="0" wp14:anchorId="42FA140F" wp14:editId="7784E00F">
            <wp:extent cx="4259580" cy="7924800"/>
            <wp:effectExtent l="0" t="0" r="7620" b="0"/>
            <wp:docPr id="1466631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9580" cy="7924800"/>
                    </a:xfrm>
                    <a:prstGeom prst="rect">
                      <a:avLst/>
                    </a:prstGeom>
                    <a:noFill/>
                    <a:ln>
                      <a:noFill/>
                    </a:ln>
                  </pic:spPr>
                </pic:pic>
              </a:graphicData>
            </a:graphic>
          </wp:inline>
        </w:drawing>
      </w:r>
    </w:p>
    <w:p w14:paraId="279EB50A" w14:textId="77777777" w:rsidR="00F34D93" w:rsidRDefault="00594BD4" w:rsidP="00B636AA">
      <w:pPr>
        <w:widowControl w:val="0"/>
        <w:autoSpaceDE w:val="0"/>
        <w:autoSpaceDN w:val="0"/>
        <w:spacing w:after="160" w:line="240" w:lineRule="auto"/>
        <w:ind w:firstLine="709"/>
        <w:jc w:val="center"/>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t>Рисунок S1</w:t>
      </w:r>
      <w:r w:rsidR="00B636AA">
        <w:rPr>
          <w:rFonts w:ascii="Times New Roman" w:eastAsia="Times New Roman" w:hAnsi="Times New Roman" w:cs="Times New Roman"/>
          <w:sz w:val="24"/>
          <w:szCs w:val="20"/>
        </w:rPr>
        <w:t xml:space="preserve"> -</w:t>
      </w:r>
      <w:r w:rsidRPr="00594BD4">
        <w:rPr>
          <w:rFonts w:ascii="Times New Roman" w:eastAsia="Times New Roman" w:hAnsi="Times New Roman" w:cs="Times New Roman"/>
          <w:sz w:val="24"/>
          <w:szCs w:val="20"/>
        </w:rPr>
        <w:t xml:space="preserve"> Синхронизация нейро</w:t>
      </w:r>
      <w:r w:rsidR="00D87ED3">
        <w:rPr>
          <w:rFonts w:ascii="Times New Roman" w:eastAsia="Times New Roman" w:hAnsi="Times New Roman" w:cs="Times New Roman"/>
          <w:sz w:val="24"/>
          <w:szCs w:val="20"/>
        </w:rPr>
        <w:t>нальной</w:t>
      </w:r>
      <w:r w:rsidRPr="00594BD4">
        <w:rPr>
          <w:rFonts w:ascii="Times New Roman" w:eastAsia="Times New Roman" w:hAnsi="Times New Roman" w:cs="Times New Roman"/>
          <w:sz w:val="24"/>
          <w:szCs w:val="20"/>
        </w:rPr>
        <w:t xml:space="preserve"> активности, вызванной в спинном мозге.</w:t>
      </w:r>
    </w:p>
    <w:p w14:paraId="3C8C2DDC" w14:textId="77777777" w:rsidR="00F34D93" w:rsidRDefault="00F34D93" w:rsidP="00F34D93">
      <w:pPr>
        <w:widowControl w:val="0"/>
        <w:autoSpaceDE w:val="0"/>
        <w:autoSpaceDN w:val="0"/>
        <w:spacing w:after="160" w:line="360" w:lineRule="auto"/>
        <w:ind w:firstLine="709"/>
        <w:jc w:val="both"/>
        <w:rPr>
          <w:rFonts w:ascii="Times New Roman" w:eastAsia="Times New Roman" w:hAnsi="Times New Roman" w:cs="Times New Roman"/>
          <w:sz w:val="24"/>
          <w:szCs w:val="20"/>
        </w:rPr>
      </w:pPr>
    </w:p>
    <w:p w14:paraId="49647A75" w14:textId="7F41A86F" w:rsidR="00594BD4" w:rsidRDefault="00594BD4" w:rsidP="00F34D93">
      <w:pPr>
        <w:widowControl w:val="0"/>
        <w:autoSpaceDE w:val="0"/>
        <w:autoSpaceDN w:val="0"/>
        <w:spacing w:after="160" w:line="360" w:lineRule="auto"/>
        <w:ind w:firstLine="709"/>
        <w:jc w:val="both"/>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lastRenderedPageBreak/>
        <w:t>Мы сравнили и представили корреляцию между записью локального</w:t>
      </w:r>
      <w:r w:rsidR="00255FDF">
        <w:rPr>
          <w:rFonts w:ascii="Times New Roman" w:eastAsia="Times New Roman" w:hAnsi="Times New Roman" w:cs="Times New Roman"/>
          <w:sz w:val="24"/>
          <w:szCs w:val="20"/>
        </w:rPr>
        <w:t xml:space="preserve"> полевого</w:t>
      </w:r>
      <w:r w:rsidRPr="00594BD4">
        <w:rPr>
          <w:rFonts w:ascii="Times New Roman" w:eastAsia="Times New Roman" w:hAnsi="Times New Roman" w:cs="Times New Roman"/>
          <w:sz w:val="24"/>
          <w:szCs w:val="20"/>
        </w:rPr>
        <w:t xml:space="preserve"> потенциала в канале первого электрода и записями всех других каналов. Верхняя часть: Значения корреляции обозначены цветом и представлены вдоль осей электродов спинномозгов</w:t>
      </w:r>
      <w:r w:rsidR="00255FDF">
        <w:rPr>
          <w:rFonts w:ascii="Times New Roman" w:eastAsia="Times New Roman" w:hAnsi="Times New Roman" w:cs="Times New Roman"/>
          <w:sz w:val="24"/>
          <w:szCs w:val="20"/>
        </w:rPr>
        <w:t>ых сегментов</w:t>
      </w:r>
      <w:r w:rsidRPr="00594BD4">
        <w:rPr>
          <w:rFonts w:ascii="Times New Roman" w:eastAsia="Times New Roman" w:hAnsi="Times New Roman" w:cs="Times New Roman"/>
          <w:sz w:val="24"/>
          <w:szCs w:val="20"/>
        </w:rPr>
        <w:t>. Нижняя часть: Мы сравнили абсолютные значения коэффициента корреляции естественного с каждым биомиметическим состоянием, а также стимуляцию частотой 50 Гц при FULL биомиметическом и естественном прикосновении с помощью теста Крускала-Уоллиса. Прямоугольные диаграммы: Центральная метка указывает на медиану, а нижний и верхний края прямоугольника указывают на 25-й и 75-й процентили соответственно. Границы видимости расширены до самых экстремальных точек данных, которые не считаются выбросами, и эти выбросы отображаются отдельно с использованием красного символа "+". (значения p: FA1- FULL biom: &lt;0,001; FA2- FULL biom: 0,001; SA1- FULL biom: 0,01; SA2- FULL biom: &lt;0,001; 50 Гц- FULL biom: 0,001; Естественный- FULL biom: 0,035; 50 Гц-Естественный: p&lt;0,001; уровень значимости 1%, значение хи-квадрат 187,4).</w:t>
      </w:r>
    </w:p>
    <w:p w14:paraId="2D66F9CD" w14:textId="77777777" w:rsidR="00047645" w:rsidRPr="00B636AA" w:rsidRDefault="00047645"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p>
    <w:p w14:paraId="289B167F" w14:textId="62EDB04C" w:rsidR="00594BD4" w:rsidRDefault="00594BD4" w:rsidP="00594BD4">
      <w:pPr>
        <w:widowControl w:val="0"/>
        <w:autoSpaceDE w:val="0"/>
        <w:autoSpaceDN w:val="0"/>
        <w:spacing w:after="0" w:line="360" w:lineRule="auto"/>
        <w:jc w:val="both"/>
        <w:rPr>
          <w:rFonts w:ascii="Times New Roman" w:eastAsia="Times New Roman" w:hAnsi="Times New Roman" w:cs="Times New Roman"/>
          <w:sz w:val="24"/>
          <w:szCs w:val="20"/>
        </w:rPr>
      </w:pPr>
      <w:r>
        <w:rPr>
          <w:noProof/>
          <w:color w:val="000000"/>
          <w:bdr w:val="none" w:sz="0" w:space="0" w:color="auto" w:frame="1"/>
        </w:rPr>
        <w:drawing>
          <wp:inline distT="0" distB="0" distL="0" distR="0" wp14:anchorId="7E7219A3" wp14:editId="115D0A2F">
            <wp:extent cx="5276850" cy="4666363"/>
            <wp:effectExtent l="0" t="0" r="0" b="1270"/>
            <wp:docPr id="14928340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1335" cy="4679172"/>
                    </a:xfrm>
                    <a:prstGeom prst="rect">
                      <a:avLst/>
                    </a:prstGeom>
                    <a:noFill/>
                    <a:ln>
                      <a:noFill/>
                    </a:ln>
                  </pic:spPr>
                </pic:pic>
              </a:graphicData>
            </a:graphic>
          </wp:inline>
        </w:drawing>
      </w:r>
    </w:p>
    <w:p w14:paraId="73A9E601" w14:textId="3C310B74" w:rsidR="00F34D93" w:rsidRDefault="00594BD4" w:rsidP="00F34D93">
      <w:pPr>
        <w:widowControl w:val="0"/>
        <w:autoSpaceDE w:val="0"/>
        <w:autoSpaceDN w:val="0"/>
        <w:spacing w:after="0" w:line="240" w:lineRule="auto"/>
        <w:jc w:val="center"/>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t xml:space="preserve">Рис. </w:t>
      </w:r>
      <w:r w:rsidR="001E4022">
        <w:rPr>
          <w:rFonts w:ascii="Times New Roman" w:eastAsia="Times New Roman" w:hAnsi="Times New Roman" w:cs="Times New Roman"/>
          <w:sz w:val="24"/>
          <w:szCs w:val="20"/>
          <w:lang w:val="en-US"/>
        </w:rPr>
        <w:t>S</w:t>
      </w:r>
      <w:r w:rsidRPr="00594BD4">
        <w:rPr>
          <w:rFonts w:ascii="Times New Roman" w:eastAsia="Times New Roman" w:hAnsi="Times New Roman" w:cs="Times New Roman"/>
          <w:sz w:val="24"/>
          <w:szCs w:val="20"/>
        </w:rPr>
        <w:t>2. Биомиметическая нейростимуляция вызвала у участника 3 более естественные ощущения, чем немиметические методы.</w:t>
      </w:r>
      <w:r w:rsidR="00F34D93">
        <w:rPr>
          <w:rFonts w:ascii="Times New Roman" w:eastAsia="Times New Roman" w:hAnsi="Times New Roman" w:cs="Times New Roman"/>
          <w:sz w:val="24"/>
          <w:szCs w:val="20"/>
        </w:rPr>
        <w:t xml:space="preserve"> </w:t>
      </w:r>
    </w:p>
    <w:p w14:paraId="419D08B5" w14:textId="4D1E6820" w:rsidR="00594BD4" w:rsidRDefault="00594BD4" w:rsidP="00F34D93">
      <w:pPr>
        <w:widowControl w:val="0"/>
        <w:autoSpaceDE w:val="0"/>
        <w:autoSpaceDN w:val="0"/>
        <w:spacing w:after="160" w:line="360" w:lineRule="auto"/>
        <w:ind w:firstLine="709"/>
        <w:jc w:val="both"/>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lastRenderedPageBreak/>
        <w:t>Карта проекционных полей участника 3, относящаяся к активным участкам, адаптированным для электрической стимуляции большеберцового нерва. Разными цветами показаны 4 основные области фантомной стопы (передняя, боковая и центральная плюсны, а также пятка). Оценка естественности (по шкале ВАШ от 0 до 5) ощущений, полученных при использовании различных стратегий стимуляции. Вставки: Групповое сравнение линейной и биомиметической стимуляции. Мы сравнили условия, используя тест Крускала-Уоллиса (n=16 повторений стимуляции). Была проведена специальная коррекция. БИОМАРКЕР: p=0,0026, f=1,01. Данные представлены в виде средних значений +/- стандартное отклонение. Исходные данные представлены в виде файла исходных данных.</w:t>
      </w:r>
    </w:p>
    <w:p w14:paraId="63A35A0C" w14:textId="77777777" w:rsidR="00F34D93" w:rsidRPr="00594BD4" w:rsidRDefault="00F34D93" w:rsidP="00F34D93">
      <w:pPr>
        <w:widowControl w:val="0"/>
        <w:autoSpaceDE w:val="0"/>
        <w:autoSpaceDN w:val="0"/>
        <w:spacing w:after="160" w:line="240" w:lineRule="auto"/>
        <w:jc w:val="center"/>
        <w:rPr>
          <w:rFonts w:ascii="Times New Roman" w:eastAsia="Times New Roman" w:hAnsi="Times New Roman" w:cs="Times New Roman"/>
          <w:sz w:val="24"/>
          <w:szCs w:val="20"/>
        </w:rPr>
      </w:pPr>
    </w:p>
    <w:p w14:paraId="08287972" w14:textId="5AF35DEB" w:rsidR="00594BD4" w:rsidRDefault="00594BD4" w:rsidP="00594BD4">
      <w:pPr>
        <w:widowControl w:val="0"/>
        <w:autoSpaceDE w:val="0"/>
        <w:autoSpaceDN w:val="0"/>
        <w:spacing w:after="0" w:line="360" w:lineRule="auto"/>
        <w:jc w:val="both"/>
        <w:rPr>
          <w:rFonts w:ascii="Times New Roman" w:eastAsia="Times New Roman" w:hAnsi="Times New Roman" w:cs="Times New Roman"/>
          <w:sz w:val="24"/>
          <w:szCs w:val="20"/>
        </w:rPr>
      </w:pPr>
      <w:r>
        <w:rPr>
          <w:noProof/>
          <w:color w:val="000000"/>
          <w:bdr w:val="none" w:sz="0" w:space="0" w:color="auto" w:frame="1"/>
        </w:rPr>
        <w:drawing>
          <wp:inline distT="0" distB="0" distL="0" distR="0" wp14:anchorId="413C1AE9" wp14:editId="6A33A950">
            <wp:extent cx="5730240" cy="3695700"/>
            <wp:effectExtent l="0" t="0" r="3810" b="0"/>
            <wp:docPr id="4486968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3695700"/>
                    </a:xfrm>
                    <a:prstGeom prst="rect">
                      <a:avLst/>
                    </a:prstGeom>
                    <a:noFill/>
                    <a:ln>
                      <a:noFill/>
                    </a:ln>
                  </pic:spPr>
                </pic:pic>
              </a:graphicData>
            </a:graphic>
          </wp:inline>
        </w:drawing>
      </w:r>
    </w:p>
    <w:p w14:paraId="3D6691B6" w14:textId="0063BD33" w:rsidR="00594BD4" w:rsidRPr="00594BD4" w:rsidRDefault="00594BD4" w:rsidP="00F34D93">
      <w:pPr>
        <w:widowControl w:val="0"/>
        <w:autoSpaceDE w:val="0"/>
        <w:autoSpaceDN w:val="0"/>
        <w:spacing w:after="160" w:line="240" w:lineRule="auto"/>
        <w:jc w:val="center"/>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t xml:space="preserve">Рис. </w:t>
      </w:r>
      <w:r w:rsidR="001E4022">
        <w:rPr>
          <w:rFonts w:ascii="Times New Roman" w:eastAsia="Times New Roman" w:hAnsi="Times New Roman" w:cs="Times New Roman"/>
          <w:sz w:val="24"/>
          <w:szCs w:val="20"/>
          <w:lang w:val="en-US"/>
        </w:rPr>
        <w:t>S</w:t>
      </w:r>
      <w:r w:rsidRPr="00594BD4">
        <w:rPr>
          <w:rFonts w:ascii="Times New Roman" w:eastAsia="Times New Roman" w:hAnsi="Times New Roman" w:cs="Times New Roman"/>
          <w:sz w:val="24"/>
          <w:szCs w:val="20"/>
        </w:rPr>
        <w:t>3. Естественность электрических ощущений, связанных с различным расположением проекционных полей.</w:t>
      </w:r>
    </w:p>
    <w:p w14:paraId="22F0CE02" w14:textId="77777777" w:rsidR="00594BD4" w:rsidRPr="00594BD4" w:rsidRDefault="00594BD4" w:rsidP="00F34D93">
      <w:pPr>
        <w:widowControl w:val="0"/>
        <w:autoSpaceDE w:val="0"/>
        <w:autoSpaceDN w:val="0"/>
        <w:spacing w:after="160" w:line="360" w:lineRule="auto"/>
        <w:ind w:firstLine="709"/>
        <w:jc w:val="both"/>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t xml:space="preserve">Проективные карты полей двух участников (1 и 2), относящиеся к активным участкам, используемым для электрической стимуляции нервов. Разными цветами показаны 4 основные области фантомной стопы (передняя, боковая и центральная плюсны и пятка). Оценка естественности (по визуально-аналоговой шкале от 0 до 5) воспринимаемых ощущений в разбивке по местоположению проецируемых полей. Мы сравнили условия с помощью теста Крускала-Уоллиса (участник 1: лобная плюсна: n=15; центральная плюсна: n=15; боковая плюсна: n=21; пятка: n= 24; участник 2: лобная плюсна: n=6; центральная плюсна: n=9; боковая плюсна). выполнено: n=9; каблук: n=9 на одно </w:t>
      </w:r>
      <w:r w:rsidRPr="00594BD4">
        <w:rPr>
          <w:rFonts w:ascii="Times New Roman" w:eastAsia="Times New Roman" w:hAnsi="Times New Roman" w:cs="Times New Roman"/>
          <w:sz w:val="24"/>
          <w:szCs w:val="20"/>
        </w:rPr>
        <w:lastRenderedPageBreak/>
        <w:t>повторение стимуляции в зависимости от состояния). Была проведена специальная коррекция. BIOM-LIN: p=0,0026, f=1,01. Данные представлены в виде медианных значений +/- стандартное отклонение. Исходные данные предоставляются в виде файла исходных данных.</w:t>
      </w:r>
    </w:p>
    <w:p w14:paraId="1740EA9C" w14:textId="4DC42B9D" w:rsidR="00594BD4" w:rsidRDefault="00594BD4" w:rsidP="00594BD4">
      <w:pPr>
        <w:widowControl w:val="0"/>
        <w:autoSpaceDE w:val="0"/>
        <w:autoSpaceDN w:val="0"/>
        <w:spacing w:after="0" w:line="360" w:lineRule="auto"/>
        <w:jc w:val="center"/>
        <w:rPr>
          <w:rFonts w:ascii="Times New Roman" w:eastAsia="Times New Roman" w:hAnsi="Times New Roman" w:cs="Times New Roman"/>
          <w:sz w:val="24"/>
          <w:szCs w:val="20"/>
        </w:rPr>
      </w:pPr>
      <w:r>
        <w:rPr>
          <w:noProof/>
          <w:color w:val="000000"/>
          <w:bdr w:val="none" w:sz="0" w:space="0" w:color="auto" w:frame="1"/>
        </w:rPr>
        <w:drawing>
          <wp:inline distT="0" distB="0" distL="0" distR="0" wp14:anchorId="5F3E53A6" wp14:editId="23A6B6EB">
            <wp:extent cx="4267200" cy="4678680"/>
            <wp:effectExtent l="0" t="0" r="0" b="7620"/>
            <wp:docPr id="21204359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4678680"/>
                    </a:xfrm>
                    <a:prstGeom prst="rect">
                      <a:avLst/>
                    </a:prstGeom>
                    <a:noFill/>
                    <a:ln>
                      <a:noFill/>
                    </a:ln>
                  </pic:spPr>
                </pic:pic>
              </a:graphicData>
            </a:graphic>
          </wp:inline>
        </w:drawing>
      </w:r>
    </w:p>
    <w:p w14:paraId="6F815980" w14:textId="23AEC05A" w:rsidR="00594BD4" w:rsidRPr="00594BD4" w:rsidRDefault="00594BD4" w:rsidP="00F34D93">
      <w:pPr>
        <w:widowControl w:val="0"/>
        <w:autoSpaceDE w:val="0"/>
        <w:autoSpaceDN w:val="0"/>
        <w:spacing w:after="160" w:line="360" w:lineRule="auto"/>
        <w:jc w:val="center"/>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t xml:space="preserve">Рис. </w:t>
      </w:r>
      <w:r w:rsidR="001E4022">
        <w:rPr>
          <w:rFonts w:ascii="Times New Roman" w:eastAsia="Times New Roman" w:hAnsi="Times New Roman" w:cs="Times New Roman"/>
          <w:sz w:val="24"/>
          <w:szCs w:val="20"/>
          <w:lang w:val="en-US"/>
        </w:rPr>
        <w:t>S</w:t>
      </w:r>
      <w:r w:rsidRPr="00594BD4">
        <w:rPr>
          <w:rFonts w:ascii="Times New Roman" w:eastAsia="Times New Roman" w:hAnsi="Times New Roman" w:cs="Times New Roman"/>
          <w:sz w:val="24"/>
          <w:szCs w:val="20"/>
        </w:rPr>
        <w:t>4. Исходная скорость ходьбы в когнитивной двойной задаче (CDT).</w:t>
      </w:r>
    </w:p>
    <w:p w14:paraId="50537025" w14:textId="77777777" w:rsidR="00594BD4" w:rsidRPr="00594BD4" w:rsidRDefault="00594BD4" w:rsidP="00F34D93">
      <w:pPr>
        <w:widowControl w:val="0"/>
        <w:autoSpaceDE w:val="0"/>
        <w:autoSpaceDN w:val="0"/>
        <w:spacing w:after="0" w:line="360" w:lineRule="auto"/>
        <w:ind w:firstLine="709"/>
        <w:jc w:val="both"/>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t>Двигательные показатели (скорость ходьбы – м/с) участников 1 и 2 в двойном когнитивном задании (CDT) на исходном уровне (без заданной когнитивной нагрузки). Тестировались следующие условия: NF (Отсутствие обратной связи), LIN (линейная нейростимуляция), DISC (дискретная нейростимуляция) и BIO (биомиметическая нейростимуляция), n=10 для каждого условия, для обоих участников. Эллипсы, наложенные на линейчатый график, представляют отдельные точки данных. Данные представлены в виде медианных значений +/- стандартное отклонение. Исходные данные представлены в виде файла исходных данных.</w:t>
      </w:r>
    </w:p>
    <w:p w14:paraId="2A37613F" w14:textId="77777777" w:rsidR="00594BD4" w:rsidRPr="00594BD4" w:rsidRDefault="00594BD4" w:rsidP="00594BD4">
      <w:pPr>
        <w:widowControl w:val="0"/>
        <w:autoSpaceDE w:val="0"/>
        <w:autoSpaceDN w:val="0"/>
        <w:spacing w:after="0" w:line="360" w:lineRule="auto"/>
        <w:jc w:val="center"/>
        <w:rPr>
          <w:rFonts w:ascii="Times New Roman" w:eastAsia="Times New Roman" w:hAnsi="Times New Roman" w:cs="Times New Roman"/>
          <w:sz w:val="24"/>
          <w:szCs w:val="20"/>
        </w:rPr>
      </w:pPr>
    </w:p>
    <w:p w14:paraId="70646F77" w14:textId="77777777" w:rsidR="00001DB0" w:rsidRPr="00001DB0" w:rsidRDefault="00001DB0" w:rsidP="00583C92">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p>
    <w:p w14:paraId="61706FEA" w14:textId="6CEF9EA2" w:rsidR="00583C92" w:rsidRPr="00F34D93" w:rsidRDefault="00594BD4" w:rsidP="00594BD4">
      <w:pPr>
        <w:widowControl w:val="0"/>
        <w:autoSpaceDE w:val="0"/>
        <w:autoSpaceDN w:val="0"/>
        <w:spacing w:after="0" w:line="360" w:lineRule="auto"/>
        <w:jc w:val="center"/>
        <w:rPr>
          <w:rFonts w:ascii="Times New Roman" w:eastAsia="Times New Roman" w:hAnsi="Times New Roman" w:cs="Times New Roman"/>
          <w:sz w:val="24"/>
          <w:szCs w:val="20"/>
          <w:lang w:val="en-US"/>
        </w:rPr>
      </w:pPr>
      <w:r w:rsidRPr="00F34D93">
        <w:rPr>
          <w:noProof/>
          <w:bdr w:val="none" w:sz="0" w:space="0" w:color="auto" w:frame="1"/>
        </w:rPr>
        <w:lastRenderedPageBreak/>
        <w:drawing>
          <wp:inline distT="0" distB="0" distL="0" distR="0" wp14:anchorId="5F4B7498" wp14:editId="0BDB08DC">
            <wp:extent cx="5730240" cy="6179820"/>
            <wp:effectExtent l="0" t="0" r="3810" b="0"/>
            <wp:docPr id="14067590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240" cy="6179820"/>
                    </a:xfrm>
                    <a:prstGeom prst="rect">
                      <a:avLst/>
                    </a:prstGeom>
                    <a:noFill/>
                    <a:ln>
                      <a:noFill/>
                    </a:ln>
                  </pic:spPr>
                </pic:pic>
              </a:graphicData>
            </a:graphic>
          </wp:inline>
        </w:drawing>
      </w:r>
    </w:p>
    <w:p w14:paraId="00352E4D" w14:textId="02160DD9" w:rsidR="00594BD4" w:rsidRPr="00F34D93" w:rsidRDefault="00594BD4" w:rsidP="00F34D93">
      <w:pPr>
        <w:widowControl w:val="0"/>
        <w:autoSpaceDE w:val="0"/>
        <w:autoSpaceDN w:val="0"/>
        <w:spacing w:after="160" w:line="360" w:lineRule="auto"/>
        <w:ind w:firstLine="709"/>
        <w:jc w:val="center"/>
        <w:rPr>
          <w:rFonts w:ascii="Times New Roman" w:eastAsia="Times New Roman" w:hAnsi="Times New Roman" w:cs="Times New Roman"/>
          <w:sz w:val="24"/>
          <w:szCs w:val="20"/>
        </w:rPr>
      </w:pPr>
      <w:r w:rsidRPr="00F34D93">
        <w:rPr>
          <w:rFonts w:ascii="Times New Roman" w:eastAsia="Times New Roman" w:hAnsi="Times New Roman" w:cs="Times New Roman"/>
          <w:sz w:val="24"/>
          <w:szCs w:val="20"/>
        </w:rPr>
        <w:t xml:space="preserve">Рис. </w:t>
      </w:r>
      <w:r w:rsidR="001E4022" w:rsidRPr="00F34D93">
        <w:rPr>
          <w:rFonts w:ascii="Times New Roman" w:eastAsia="Times New Roman" w:hAnsi="Times New Roman" w:cs="Times New Roman"/>
          <w:sz w:val="24"/>
          <w:szCs w:val="20"/>
          <w:lang w:val="en-US"/>
        </w:rPr>
        <w:t>S</w:t>
      </w:r>
      <w:r w:rsidRPr="00F34D93">
        <w:rPr>
          <w:rFonts w:ascii="Times New Roman" w:eastAsia="Times New Roman" w:hAnsi="Times New Roman" w:cs="Times New Roman"/>
          <w:sz w:val="24"/>
          <w:szCs w:val="20"/>
        </w:rPr>
        <w:t>5. Отсутствие влияния обучения на точность выполнения.</w:t>
      </w:r>
    </w:p>
    <w:p w14:paraId="133DEE6E" w14:textId="77777777" w:rsidR="00594BD4" w:rsidRPr="00B636AA" w:rsidRDefault="00594BD4"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r w:rsidRPr="00594BD4">
        <w:rPr>
          <w:rFonts w:ascii="Times New Roman" w:eastAsia="Times New Roman" w:hAnsi="Times New Roman" w:cs="Times New Roman"/>
          <w:sz w:val="24"/>
          <w:szCs w:val="20"/>
        </w:rPr>
        <w:t>Коэффициенты ранговой корреляции Спирмена по точности выполнения во время сеансов для участников 1 и 2. Тестировались следующие условия: NF (Отсутствие обратной связи), LIN (Линейная нейростимуляция), DISC (дискретная нейростимуляция) и BIOM (биомиметическая нейростимуляция).  Исходные данные предоставляются в виде файла исходных данных.</w:t>
      </w:r>
    </w:p>
    <w:p w14:paraId="1A946342" w14:textId="77777777" w:rsidR="00BF7D89" w:rsidRDefault="00BF7D89"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p>
    <w:p w14:paraId="79BDDCB4" w14:textId="77777777" w:rsidR="00BF410E" w:rsidRDefault="00BF410E"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p>
    <w:p w14:paraId="49DE0F6A" w14:textId="77777777" w:rsidR="00BF410E" w:rsidRDefault="00BF410E"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p>
    <w:p w14:paraId="5C26C0C0" w14:textId="77777777" w:rsidR="00BF410E" w:rsidRDefault="00BF410E"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p>
    <w:p w14:paraId="5E144980" w14:textId="77777777" w:rsidR="00BF410E" w:rsidRPr="00B636AA" w:rsidRDefault="00BF410E"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p>
    <w:p w14:paraId="18160A21" w14:textId="79650BC8" w:rsidR="00BF7D89" w:rsidRPr="000F554C" w:rsidRDefault="00BF7D89" w:rsidP="00594BD4">
      <w:pPr>
        <w:widowControl w:val="0"/>
        <w:autoSpaceDE w:val="0"/>
        <w:autoSpaceDN w:val="0"/>
        <w:spacing w:after="0" w:line="360" w:lineRule="auto"/>
        <w:ind w:firstLine="709"/>
        <w:jc w:val="both"/>
        <w:rPr>
          <w:rFonts w:ascii="Times New Roman" w:eastAsia="Times New Roman" w:hAnsi="Times New Roman" w:cs="Times New Roman"/>
          <w:sz w:val="24"/>
          <w:szCs w:val="20"/>
        </w:rPr>
      </w:pPr>
      <w:r w:rsidRPr="00BF7D89">
        <w:rPr>
          <w:rFonts w:ascii="Times New Roman" w:eastAsia="Times New Roman" w:hAnsi="Times New Roman" w:cs="Times New Roman"/>
          <w:sz w:val="24"/>
          <w:szCs w:val="20"/>
        </w:rPr>
        <w:lastRenderedPageBreak/>
        <w:t>Таблица 1</w:t>
      </w:r>
      <w:r w:rsidR="00BF410E">
        <w:rPr>
          <w:rFonts w:ascii="Times New Roman" w:eastAsia="Times New Roman" w:hAnsi="Times New Roman" w:cs="Times New Roman"/>
          <w:sz w:val="24"/>
          <w:szCs w:val="20"/>
        </w:rPr>
        <w:t xml:space="preserve"> - </w:t>
      </w:r>
      <w:r w:rsidRPr="00BF7D89">
        <w:rPr>
          <w:rFonts w:ascii="Times New Roman" w:eastAsia="Times New Roman" w:hAnsi="Times New Roman" w:cs="Times New Roman"/>
          <w:sz w:val="24"/>
          <w:szCs w:val="20"/>
        </w:rPr>
        <w:t>Демографические данные участников.</w:t>
      </w:r>
    </w:p>
    <w:tbl>
      <w:tblPr>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335"/>
        <w:gridCol w:w="1470"/>
        <w:gridCol w:w="1305"/>
        <w:gridCol w:w="1425"/>
        <w:gridCol w:w="1380"/>
        <w:gridCol w:w="1485"/>
      </w:tblGrid>
      <w:tr w:rsidR="00594BD4" w14:paraId="01AEFB33" w14:textId="77777777" w:rsidTr="00291359">
        <w:tc>
          <w:tcPr>
            <w:tcW w:w="1125" w:type="dxa"/>
            <w:shd w:val="clear" w:color="auto" w:fill="auto"/>
            <w:tcMar>
              <w:top w:w="100" w:type="dxa"/>
              <w:left w:w="100" w:type="dxa"/>
              <w:bottom w:w="100" w:type="dxa"/>
              <w:right w:w="100" w:type="dxa"/>
            </w:tcMar>
          </w:tcPr>
          <w:p w14:paraId="49AE1065"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Пациент</w:t>
            </w:r>
          </w:p>
        </w:tc>
        <w:tc>
          <w:tcPr>
            <w:tcW w:w="1335" w:type="dxa"/>
            <w:shd w:val="clear" w:color="auto" w:fill="auto"/>
            <w:tcMar>
              <w:top w:w="100" w:type="dxa"/>
              <w:left w:w="100" w:type="dxa"/>
              <w:bottom w:w="100" w:type="dxa"/>
              <w:right w:w="100" w:type="dxa"/>
            </w:tcMar>
          </w:tcPr>
          <w:p w14:paraId="35B7CAA8"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Причина ампутации</w:t>
            </w:r>
          </w:p>
        </w:tc>
        <w:tc>
          <w:tcPr>
            <w:tcW w:w="1470" w:type="dxa"/>
            <w:shd w:val="clear" w:color="auto" w:fill="auto"/>
            <w:tcMar>
              <w:top w:w="100" w:type="dxa"/>
              <w:left w:w="100" w:type="dxa"/>
              <w:bottom w:w="100" w:type="dxa"/>
              <w:right w:w="100" w:type="dxa"/>
            </w:tcMar>
          </w:tcPr>
          <w:p w14:paraId="66E6724F"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Уровень и сторона ампутации</w:t>
            </w:r>
          </w:p>
        </w:tc>
        <w:tc>
          <w:tcPr>
            <w:tcW w:w="1305" w:type="dxa"/>
            <w:shd w:val="clear" w:color="auto" w:fill="auto"/>
            <w:tcMar>
              <w:top w:w="100" w:type="dxa"/>
              <w:left w:w="100" w:type="dxa"/>
              <w:bottom w:w="100" w:type="dxa"/>
              <w:right w:w="100" w:type="dxa"/>
            </w:tcMar>
          </w:tcPr>
          <w:p w14:paraId="31BC3464"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Время после ампутации</w:t>
            </w:r>
          </w:p>
        </w:tc>
        <w:tc>
          <w:tcPr>
            <w:tcW w:w="1425" w:type="dxa"/>
            <w:shd w:val="clear" w:color="auto" w:fill="auto"/>
            <w:tcMar>
              <w:top w:w="100" w:type="dxa"/>
              <w:left w:w="100" w:type="dxa"/>
              <w:bottom w:w="100" w:type="dxa"/>
              <w:right w:w="100" w:type="dxa"/>
            </w:tcMar>
          </w:tcPr>
          <w:p w14:paraId="1C32A531"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Выражен-</w:t>
            </w:r>
          </w:p>
          <w:p w14:paraId="5DF7F981"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ность фантомных болей</w:t>
            </w:r>
          </w:p>
        </w:tc>
        <w:tc>
          <w:tcPr>
            <w:tcW w:w="1380" w:type="dxa"/>
            <w:shd w:val="clear" w:color="auto" w:fill="auto"/>
            <w:tcMar>
              <w:top w:w="100" w:type="dxa"/>
              <w:left w:w="100" w:type="dxa"/>
              <w:bottom w:w="100" w:type="dxa"/>
              <w:right w:w="100" w:type="dxa"/>
            </w:tcMar>
          </w:tcPr>
          <w:p w14:paraId="0D2BA641"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Исполь-</w:t>
            </w:r>
          </w:p>
          <w:p w14:paraId="5E95BDAA"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зуемые протезы</w:t>
            </w:r>
          </w:p>
        </w:tc>
        <w:tc>
          <w:tcPr>
            <w:tcW w:w="1485" w:type="dxa"/>
            <w:shd w:val="clear" w:color="auto" w:fill="auto"/>
            <w:tcMar>
              <w:top w:w="100" w:type="dxa"/>
              <w:left w:w="100" w:type="dxa"/>
              <w:bottom w:w="100" w:type="dxa"/>
              <w:right w:w="100" w:type="dxa"/>
            </w:tcMar>
          </w:tcPr>
          <w:p w14:paraId="319A097C"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Частота использо-</w:t>
            </w:r>
          </w:p>
          <w:p w14:paraId="7D6AB502"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вания</w:t>
            </w:r>
          </w:p>
        </w:tc>
      </w:tr>
      <w:tr w:rsidR="00594BD4" w14:paraId="052DAE49" w14:textId="77777777" w:rsidTr="00291359">
        <w:tc>
          <w:tcPr>
            <w:tcW w:w="1125" w:type="dxa"/>
            <w:shd w:val="clear" w:color="auto" w:fill="auto"/>
            <w:tcMar>
              <w:top w:w="100" w:type="dxa"/>
              <w:left w:w="100" w:type="dxa"/>
              <w:bottom w:w="100" w:type="dxa"/>
              <w:right w:w="100" w:type="dxa"/>
            </w:tcMar>
          </w:tcPr>
          <w:p w14:paraId="30E7958A"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335" w:type="dxa"/>
            <w:shd w:val="clear" w:color="auto" w:fill="auto"/>
            <w:tcMar>
              <w:top w:w="100" w:type="dxa"/>
              <w:left w:w="100" w:type="dxa"/>
              <w:bottom w:w="100" w:type="dxa"/>
              <w:right w:w="100" w:type="dxa"/>
            </w:tcMar>
          </w:tcPr>
          <w:p w14:paraId="3F60A9F3"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Травма</w:t>
            </w:r>
          </w:p>
        </w:tc>
        <w:tc>
          <w:tcPr>
            <w:tcW w:w="1470" w:type="dxa"/>
            <w:shd w:val="clear" w:color="auto" w:fill="auto"/>
            <w:tcMar>
              <w:top w:w="100" w:type="dxa"/>
              <w:left w:w="100" w:type="dxa"/>
              <w:bottom w:w="100" w:type="dxa"/>
              <w:right w:w="100" w:type="dxa"/>
            </w:tcMar>
          </w:tcPr>
          <w:p w14:paraId="7A649F73"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Дистальные две трети правого бедра </w:t>
            </w:r>
          </w:p>
        </w:tc>
        <w:tc>
          <w:tcPr>
            <w:tcW w:w="1305" w:type="dxa"/>
            <w:shd w:val="clear" w:color="auto" w:fill="auto"/>
            <w:tcMar>
              <w:top w:w="100" w:type="dxa"/>
              <w:left w:w="100" w:type="dxa"/>
              <w:bottom w:w="100" w:type="dxa"/>
              <w:right w:w="100" w:type="dxa"/>
            </w:tcMar>
          </w:tcPr>
          <w:p w14:paraId="0145E642"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1425" w:type="dxa"/>
            <w:shd w:val="clear" w:color="auto" w:fill="auto"/>
            <w:tcMar>
              <w:top w:w="100" w:type="dxa"/>
              <w:left w:w="100" w:type="dxa"/>
              <w:bottom w:w="100" w:type="dxa"/>
              <w:right w:w="100" w:type="dxa"/>
            </w:tcMar>
          </w:tcPr>
          <w:p w14:paraId="719F1F9B"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Средняя</w:t>
            </w:r>
          </w:p>
        </w:tc>
        <w:tc>
          <w:tcPr>
            <w:tcW w:w="1380" w:type="dxa"/>
            <w:shd w:val="clear" w:color="auto" w:fill="auto"/>
            <w:tcMar>
              <w:top w:w="100" w:type="dxa"/>
              <w:left w:w="100" w:type="dxa"/>
              <w:bottom w:w="100" w:type="dxa"/>
              <w:right w:w="100" w:type="dxa"/>
            </w:tcMar>
          </w:tcPr>
          <w:p w14:paraId="008C6EE8"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Пассивный протез (3R80</w:t>
            </w:r>
          </w:p>
          <w:p w14:paraId="26876105"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Ottobock) </w:t>
            </w:r>
          </w:p>
        </w:tc>
        <w:tc>
          <w:tcPr>
            <w:tcW w:w="1485" w:type="dxa"/>
            <w:shd w:val="clear" w:color="auto" w:fill="auto"/>
            <w:tcMar>
              <w:top w:w="100" w:type="dxa"/>
              <w:left w:w="100" w:type="dxa"/>
              <w:bottom w:w="100" w:type="dxa"/>
              <w:right w:w="100" w:type="dxa"/>
            </w:tcMar>
          </w:tcPr>
          <w:p w14:paraId="32A1D323"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Ежедневно</w:t>
            </w:r>
          </w:p>
        </w:tc>
      </w:tr>
      <w:tr w:rsidR="00594BD4" w14:paraId="3A225880" w14:textId="77777777" w:rsidTr="00291359">
        <w:tc>
          <w:tcPr>
            <w:tcW w:w="1125" w:type="dxa"/>
            <w:shd w:val="clear" w:color="auto" w:fill="auto"/>
            <w:tcMar>
              <w:top w:w="100" w:type="dxa"/>
              <w:left w:w="100" w:type="dxa"/>
              <w:bottom w:w="100" w:type="dxa"/>
              <w:right w:w="100" w:type="dxa"/>
            </w:tcMar>
          </w:tcPr>
          <w:p w14:paraId="4483EA11"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1335" w:type="dxa"/>
            <w:shd w:val="clear" w:color="auto" w:fill="auto"/>
            <w:tcMar>
              <w:top w:w="100" w:type="dxa"/>
              <w:left w:w="100" w:type="dxa"/>
              <w:bottom w:w="100" w:type="dxa"/>
              <w:right w:w="100" w:type="dxa"/>
            </w:tcMar>
          </w:tcPr>
          <w:p w14:paraId="13B77192"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Травма</w:t>
            </w:r>
          </w:p>
        </w:tc>
        <w:tc>
          <w:tcPr>
            <w:tcW w:w="1470" w:type="dxa"/>
            <w:shd w:val="clear" w:color="auto" w:fill="auto"/>
            <w:tcMar>
              <w:top w:w="100" w:type="dxa"/>
              <w:left w:w="100" w:type="dxa"/>
              <w:bottom w:w="100" w:type="dxa"/>
              <w:right w:w="100" w:type="dxa"/>
            </w:tcMar>
          </w:tcPr>
          <w:p w14:paraId="7F8CB2AB"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Дистальные две</w:t>
            </w:r>
          </w:p>
          <w:p w14:paraId="53AF5902"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трети правого</w:t>
            </w:r>
          </w:p>
          <w:p w14:paraId="08F68A8E"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бедра </w:t>
            </w:r>
          </w:p>
        </w:tc>
        <w:tc>
          <w:tcPr>
            <w:tcW w:w="1305" w:type="dxa"/>
            <w:shd w:val="clear" w:color="auto" w:fill="auto"/>
            <w:tcMar>
              <w:top w:w="100" w:type="dxa"/>
              <w:left w:w="100" w:type="dxa"/>
              <w:bottom w:w="100" w:type="dxa"/>
              <w:right w:w="100" w:type="dxa"/>
            </w:tcMar>
          </w:tcPr>
          <w:p w14:paraId="752E217B"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1425" w:type="dxa"/>
            <w:shd w:val="clear" w:color="auto" w:fill="auto"/>
            <w:tcMar>
              <w:top w:w="100" w:type="dxa"/>
              <w:left w:w="100" w:type="dxa"/>
              <w:bottom w:w="100" w:type="dxa"/>
              <w:right w:w="100" w:type="dxa"/>
            </w:tcMar>
          </w:tcPr>
          <w:p w14:paraId="05C758DC"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Средняя</w:t>
            </w:r>
          </w:p>
        </w:tc>
        <w:tc>
          <w:tcPr>
            <w:tcW w:w="1380" w:type="dxa"/>
            <w:shd w:val="clear" w:color="auto" w:fill="auto"/>
            <w:tcMar>
              <w:top w:w="100" w:type="dxa"/>
              <w:left w:w="100" w:type="dxa"/>
              <w:bottom w:w="100" w:type="dxa"/>
              <w:right w:w="100" w:type="dxa"/>
            </w:tcMar>
          </w:tcPr>
          <w:p w14:paraId="4BA8960F"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Пассивный протез (3R80</w:t>
            </w:r>
          </w:p>
          <w:p w14:paraId="1D91A8C0"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Ottobock) </w:t>
            </w:r>
          </w:p>
        </w:tc>
        <w:tc>
          <w:tcPr>
            <w:tcW w:w="1485" w:type="dxa"/>
            <w:shd w:val="clear" w:color="auto" w:fill="auto"/>
            <w:tcMar>
              <w:top w:w="100" w:type="dxa"/>
              <w:left w:w="100" w:type="dxa"/>
              <w:bottom w:w="100" w:type="dxa"/>
              <w:right w:w="100" w:type="dxa"/>
            </w:tcMar>
          </w:tcPr>
          <w:p w14:paraId="7803856B"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Ежедневно</w:t>
            </w:r>
          </w:p>
        </w:tc>
      </w:tr>
      <w:tr w:rsidR="00594BD4" w14:paraId="79561A5A" w14:textId="77777777" w:rsidTr="00291359">
        <w:tc>
          <w:tcPr>
            <w:tcW w:w="1125" w:type="dxa"/>
            <w:shd w:val="clear" w:color="auto" w:fill="auto"/>
            <w:tcMar>
              <w:top w:w="100" w:type="dxa"/>
              <w:left w:w="100" w:type="dxa"/>
              <w:bottom w:w="100" w:type="dxa"/>
              <w:right w:w="100" w:type="dxa"/>
            </w:tcMar>
          </w:tcPr>
          <w:p w14:paraId="52A9FF70"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1335" w:type="dxa"/>
            <w:shd w:val="clear" w:color="auto" w:fill="auto"/>
            <w:tcMar>
              <w:top w:w="100" w:type="dxa"/>
              <w:left w:w="100" w:type="dxa"/>
              <w:bottom w:w="100" w:type="dxa"/>
              <w:right w:w="100" w:type="dxa"/>
            </w:tcMar>
          </w:tcPr>
          <w:p w14:paraId="5EB95CD4"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Травма</w:t>
            </w:r>
          </w:p>
        </w:tc>
        <w:tc>
          <w:tcPr>
            <w:tcW w:w="1470" w:type="dxa"/>
            <w:shd w:val="clear" w:color="auto" w:fill="auto"/>
            <w:tcMar>
              <w:top w:w="100" w:type="dxa"/>
              <w:left w:w="100" w:type="dxa"/>
              <w:bottom w:w="100" w:type="dxa"/>
              <w:right w:w="100" w:type="dxa"/>
            </w:tcMar>
          </w:tcPr>
          <w:p w14:paraId="082B1580"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Дистальные две</w:t>
            </w:r>
          </w:p>
          <w:p w14:paraId="77E472DD"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трети левого</w:t>
            </w:r>
          </w:p>
          <w:p w14:paraId="12177E4D"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бедра </w:t>
            </w:r>
          </w:p>
        </w:tc>
        <w:tc>
          <w:tcPr>
            <w:tcW w:w="1305" w:type="dxa"/>
            <w:shd w:val="clear" w:color="auto" w:fill="auto"/>
            <w:tcMar>
              <w:top w:w="100" w:type="dxa"/>
              <w:left w:w="100" w:type="dxa"/>
              <w:bottom w:w="100" w:type="dxa"/>
              <w:right w:w="100" w:type="dxa"/>
            </w:tcMar>
          </w:tcPr>
          <w:p w14:paraId="2A5506BF"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1425" w:type="dxa"/>
            <w:shd w:val="clear" w:color="auto" w:fill="auto"/>
            <w:tcMar>
              <w:top w:w="100" w:type="dxa"/>
              <w:left w:w="100" w:type="dxa"/>
              <w:bottom w:w="100" w:type="dxa"/>
              <w:right w:w="100" w:type="dxa"/>
            </w:tcMar>
          </w:tcPr>
          <w:p w14:paraId="1AF09EC3" w14:textId="77777777" w:rsidR="00594BD4" w:rsidRDefault="00594BD4" w:rsidP="00291359">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Низкая</w:t>
            </w:r>
          </w:p>
        </w:tc>
        <w:tc>
          <w:tcPr>
            <w:tcW w:w="1380" w:type="dxa"/>
            <w:shd w:val="clear" w:color="auto" w:fill="auto"/>
            <w:tcMar>
              <w:top w:w="100" w:type="dxa"/>
              <w:left w:w="100" w:type="dxa"/>
              <w:bottom w:w="100" w:type="dxa"/>
              <w:right w:w="100" w:type="dxa"/>
            </w:tcMar>
          </w:tcPr>
          <w:p w14:paraId="1C075C5C"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Пассивный протез (3R80</w:t>
            </w:r>
          </w:p>
          <w:p w14:paraId="616EEDC4"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Ottobock) </w:t>
            </w:r>
          </w:p>
        </w:tc>
        <w:tc>
          <w:tcPr>
            <w:tcW w:w="1485" w:type="dxa"/>
            <w:shd w:val="clear" w:color="auto" w:fill="auto"/>
            <w:tcMar>
              <w:top w:w="100" w:type="dxa"/>
              <w:left w:w="100" w:type="dxa"/>
              <w:bottom w:w="100" w:type="dxa"/>
              <w:right w:w="100" w:type="dxa"/>
            </w:tcMar>
          </w:tcPr>
          <w:p w14:paraId="77A468D1" w14:textId="77777777" w:rsidR="00594BD4" w:rsidRDefault="00594BD4" w:rsidP="00291359">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Ежедневно</w:t>
            </w:r>
          </w:p>
        </w:tc>
      </w:tr>
    </w:tbl>
    <w:p w14:paraId="5D924E7D" w14:textId="77777777" w:rsidR="00583C92" w:rsidRPr="00001DB0" w:rsidRDefault="00583C92" w:rsidP="00583C92">
      <w:pPr>
        <w:widowControl w:val="0"/>
        <w:autoSpaceDE w:val="0"/>
        <w:autoSpaceDN w:val="0"/>
        <w:spacing w:after="0" w:line="360" w:lineRule="auto"/>
        <w:ind w:firstLine="709"/>
        <w:jc w:val="both"/>
        <w:rPr>
          <w:rFonts w:ascii="Times New Roman" w:eastAsia="Times New Roman" w:hAnsi="Times New Roman" w:cs="Times New Roman"/>
          <w:sz w:val="24"/>
          <w:szCs w:val="20"/>
          <w:lang w:val="en-US"/>
        </w:rPr>
      </w:pPr>
    </w:p>
    <w:p w14:paraId="579AA57F" w14:textId="77777777" w:rsidR="00583C92" w:rsidRPr="00001DB0" w:rsidRDefault="00583C92" w:rsidP="00583C92">
      <w:pPr>
        <w:pStyle w:val="a6"/>
        <w:widowControl w:val="0"/>
        <w:autoSpaceDE w:val="0"/>
        <w:autoSpaceDN w:val="0"/>
        <w:spacing w:after="0" w:line="360" w:lineRule="auto"/>
        <w:ind w:left="1069"/>
        <w:jc w:val="both"/>
        <w:rPr>
          <w:rFonts w:ascii="Times New Roman" w:eastAsia="Times New Roman" w:hAnsi="Times New Roman" w:cs="Times New Roman"/>
          <w:bCs/>
          <w:sz w:val="24"/>
          <w:szCs w:val="20"/>
          <w:lang w:val="en-US"/>
        </w:rPr>
      </w:pPr>
    </w:p>
    <w:p w14:paraId="5A379884" w14:textId="77777777" w:rsidR="00583C92" w:rsidRPr="00583C92" w:rsidRDefault="00583C92" w:rsidP="00583C92">
      <w:pPr>
        <w:widowControl w:val="0"/>
        <w:autoSpaceDE w:val="0"/>
        <w:autoSpaceDN w:val="0"/>
        <w:spacing w:after="0" w:line="360" w:lineRule="auto"/>
        <w:ind w:firstLine="709"/>
        <w:jc w:val="both"/>
        <w:rPr>
          <w:rFonts w:ascii="Times New Roman" w:eastAsia="Times New Roman" w:hAnsi="Times New Roman" w:cs="Times New Roman"/>
          <w:bCs/>
          <w:sz w:val="24"/>
          <w:szCs w:val="20"/>
          <w:lang w:val="en-US"/>
        </w:rPr>
      </w:pPr>
    </w:p>
    <w:p w14:paraId="02929A77" w14:textId="77777777" w:rsidR="00583C92" w:rsidRPr="00583C92" w:rsidRDefault="00583C92" w:rsidP="00583C92">
      <w:pPr>
        <w:pStyle w:val="22"/>
        <w:rPr>
          <w:rFonts w:eastAsia="Times New Roman"/>
          <w:sz w:val="24"/>
          <w:szCs w:val="24"/>
          <w:lang w:val="en-US" w:eastAsia="ru-RU"/>
        </w:rPr>
      </w:pPr>
    </w:p>
    <w:p w14:paraId="66A033C2" w14:textId="77777777" w:rsidR="00B41CE1" w:rsidRPr="00E5546E" w:rsidRDefault="00B41CE1" w:rsidP="00C212EB">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
    <w:p w14:paraId="2AEE8467" w14:textId="77777777" w:rsidR="00B41CE1" w:rsidRPr="00E5546E" w:rsidRDefault="00B41CE1" w:rsidP="00C212EB">
      <w:pPr>
        <w:autoSpaceDE w:val="0"/>
        <w:autoSpaceDN w:val="0"/>
        <w:adjustRightInd w:val="0"/>
        <w:spacing w:after="0" w:line="240" w:lineRule="auto"/>
        <w:ind w:firstLine="709"/>
        <w:jc w:val="both"/>
        <w:rPr>
          <w:rFonts w:ascii="Times New Roman" w:hAnsi="Times New Roman" w:cs="Times New Roman"/>
          <w:color w:val="000000"/>
          <w:sz w:val="24"/>
          <w:szCs w:val="24"/>
          <w:lang w:val="en-US"/>
        </w:rPr>
      </w:pPr>
    </w:p>
    <w:sectPr w:rsidR="00B41CE1" w:rsidRPr="00E5546E" w:rsidSect="00F4709B">
      <w:footerReference w:type="default" r:id="rId46"/>
      <w:footerReference w:type="firs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0C0BE" w14:textId="77777777" w:rsidR="00A403D6" w:rsidRDefault="00A403D6" w:rsidP="00B04373">
      <w:pPr>
        <w:spacing w:after="0" w:line="240" w:lineRule="auto"/>
      </w:pPr>
      <w:r>
        <w:separator/>
      </w:r>
    </w:p>
  </w:endnote>
  <w:endnote w:type="continuationSeparator" w:id="0">
    <w:p w14:paraId="393A685F" w14:textId="77777777" w:rsidR="00A403D6" w:rsidRDefault="00A403D6" w:rsidP="00B04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Oswald">
    <w:charset w:val="CC"/>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0129601"/>
      <w:docPartObj>
        <w:docPartGallery w:val="Page Numbers (Bottom of Page)"/>
        <w:docPartUnique/>
      </w:docPartObj>
    </w:sdtPr>
    <w:sdtEndPr>
      <w:rPr>
        <w:rFonts w:ascii="Times New Roman" w:hAnsi="Times New Roman" w:cs="Times New Roman"/>
        <w:sz w:val="24"/>
        <w:szCs w:val="24"/>
      </w:rPr>
    </w:sdtEndPr>
    <w:sdtContent>
      <w:p w14:paraId="0B709955" w14:textId="77777777" w:rsidR="00291359" w:rsidRPr="00D0306D" w:rsidRDefault="00291359">
        <w:pPr>
          <w:pStyle w:val="af0"/>
          <w:jc w:val="center"/>
          <w:rPr>
            <w:rFonts w:ascii="Times New Roman" w:hAnsi="Times New Roman" w:cs="Times New Roman"/>
            <w:sz w:val="24"/>
            <w:szCs w:val="24"/>
          </w:rPr>
        </w:pPr>
        <w:r w:rsidRPr="00D0306D">
          <w:rPr>
            <w:rFonts w:ascii="Times New Roman" w:hAnsi="Times New Roman" w:cs="Times New Roman"/>
            <w:sz w:val="24"/>
            <w:szCs w:val="24"/>
          </w:rPr>
          <w:fldChar w:fldCharType="begin"/>
        </w:r>
        <w:r w:rsidRPr="00D0306D">
          <w:rPr>
            <w:rFonts w:ascii="Times New Roman" w:hAnsi="Times New Roman" w:cs="Times New Roman"/>
            <w:sz w:val="24"/>
            <w:szCs w:val="24"/>
          </w:rPr>
          <w:instrText>PAGE   \* MERGEFORMAT</w:instrText>
        </w:r>
        <w:r w:rsidRPr="00D0306D">
          <w:rPr>
            <w:rFonts w:ascii="Times New Roman" w:hAnsi="Times New Roman" w:cs="Times New Roman"/>
            <w:sz w:val="24"/>
            <w:szCs w:val="24"/>
          </w:rPr>
          <w:fldChar w:fldCharType="separate"/>
        </w:r>
        <w:r>
          <w:rPr>
            <w:rFonts w:ascii="Times New Roman" w:hAnsi="Times New Roman" w:cs="Times New Roman"/>
            <w:noProof/>
            <w:sz w:val="24"/>
            <w:szCs w:val="24"/>
          </w:rPr>
          <w:t>2</w:t>
        </w:r>
        <w:r w:rsidRPr="00D0306D">
          <w:rPr>
            <w:rFonts w:ascii="Times New Roman" w:hAnsi="Times New Roman" w:cs="Times New Roman"/>
            <w:sz w:val="24"/>
            <w:szCs w:val="24"/>
          </w:rPr>
          <w:fldChar w:fldCharType="end"/>
        </w:r>
      </w:p>
    </w:sdtContent>
  </w:sdt>
  <w:p w14:paraId="79B7153C" w14:textId="77777777" w:rsidR="00291359" w:rsidRDefault="00291359">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0A14C" w14:textId="77777777" w:rsidR="00291359" w:rsidRDefault="00291359">
    <w:pPr>
      <w:pStyle w:val="af0"/>
      <w:jc w:val="center"/>
    </w:pPr>
  </w:p>
  <w:p w14:paraId="1C28992F" w14:textId="77777777" w:rsidR="00291359" w:rsidRDefault="0029135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AE382" w14:textId="77777777" w:rsidR="00A403D6" w:rsidRDefault="00A403D6" w:rsidP="00B04373">
      <w:pPr>
        <w:spacing w:after="0" w:line="240" w:lineRule="auto"/>
      </w:pPr>
      <w:r>
        <w:separator/>
      </w:r>
    </w:p>
  </w:footnote>
  <w:footnote w:type="continuationSeparator" w:id="0">
    <w:p w14:paraId="2C6AF955" w14:textId="77777777" w:rsidR="00A403D6" w:rsidRDefault="00A403D6" w:rsidP="00B04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36BB9"/>
    <w:multiLevelType w:val="hybridMultilevel"/>
    <w:tmpl w:val="5002BAD6"/>
    <w:lvl w:ilvl="0" w:tplc="22A22080">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 w15:restartNumberingAfterBreak="0">
    <w:nsid w:val="08280ACE"/>
    <w:multiLevelType w:val="hybridMultilevel"/>
    <w:tmpl w:val="432C78F8"/>
    <w:lvl w:ilvl="0" w:tplc="BDB699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2F715D"/>
    <w:multiLevelType w:val="hybridMultilevel"/>
    <w:tmpl w:val="7FB00FEE"/>
    <w:lvl w:ilvl="0" w:tplc="F3025A2A">
      <w:start w:val="2"/>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BAD17CC"/>
    <w:multiLevelType w:val="hybridMultilevel"/>
    <w:tmpl w:val="E9144BDE"/>
    <w:lvl w:ilvl="0" w:tplc="61DA467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0CD15292"/>
    <w:multiLevelType w:val="multilevel"/>
    <w:tmpl w:val="E646917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27120F3"/>
    <w:multiLevelType w:val="hybridMultilevel"/>
    <w:tmpl w:val="539A8AE4"/>
    <w:lvl w:ilvl="0" w:tplc="E848C42C">
      <w:start w:val="1"/>
      <w:numFmt w:val="decimal"/>
      <w:lvlText w:val="%1."/>
      <w:lvlJc w:val="left"/>
      <w:pPr>
        <w:ind w:left="1353" w:hanging="360"/>
      </w:pPr>
      <w:rPr>
        <w:rFonts w:hint="default"/>
        <w:color w:val="auto"/>
        <w:lang w:val="ru-RU"/>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1A346DA4"/>
    <w:multiLevelType w:val="hybridMultilevel"/>
    <w:tmpl w:val="0674CBCC"/>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15:restartNumberingAfterBreak="0">
    <w:nsid w:val="1BD60AEE"/>
    <w:multiLevelType w:val="hybridMultilevel"/>
    <w:tmpl w:val="39B40BC8"/>
    <w:lvl w:ilvl="0" w:tplc="04190011">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5C26AB"/>
    <w:multiLevelType w:val="hybridMultilevel"/>
    <w:tmpl w:val="539A8AE4"/>
    <w:lvl w:ilvl="0" w:tplc="FFFFFFFF">
      <w:start w:val="1"/>
      <w:numFmt w:val="decimal"/>
      <w:lvlText w:val="%1."/>
      <w:lvlJc w:val="left"/>
      <w:pPr>
        <w:ind w:left="1353" w:hanging="360"/>
      </w:pPr>
      <w:rPr>
        <w:rFonts w:hint="default"/>
        <w:color w:val="auto"/>
        <w:lang w:val="ru-RU"/>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 w15:restartNumberingAfterBreak="0">
    <w:nsid w:val="23F40BC4"/>
    <w:multiLevelType w:val="hybridMultilevel"/>
    <w:tmpl w:val="28E42378"/>
    <w:lvl w:ilvl="0" w:tplc="04190011">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4A243B"/>
    <w:multiLevelType w:val="multilevel"/>
    <w:tmpl w:val="37D8A334"/>
    <w:lvl w:ilvl="0">
      <w:start w:val="2"/>
      <w:numFmt w:val="decimal"/>
      <w:lvlText w:val="%1"/>
      <w:lvlJc w:val="left"/>
      <w:pPr>
        <w:ind w:left="360" w:hanging="360"/>
      </w:pPr>
      <w:rPr>
        <w:rFonts w:hint="default"/>
      </w:rPr>
    </w:lvl>
    <w:lvl w:ilvl="1">
      <w:start w:val="2"/>
      <w:numFmt w:val="decimal"/>
      <w:lvlText w:val="%1.%2"/>
      <w:lvlJc w:val="left"/>
      <w:pPr>
        <w:ind w:left="480" w:hanging="360"/>
      </w:pPr>
      <w:rPr>
        <w:rFonts w:hint="default"/>
        <w:b w:val="0"/>
        <w:bCs/>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1" w15:restartNumberingAfterBreak="0">
    <w:nsid w:val="2B191A24"/>
    <w:multiLevelType w:val="hybridMultilevel"/>
    <w:tmpl w:val="3E8C14EE"/>
    <w:lvl w:ilvl="0" w:tplc="F822E8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A41F81"/>
    <w:multiLevelType w:val="hybridMultilevel"/>
    <w:tmpl w:val="EF9840A4"/>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E91C20"/>
    <w:multiLevelType w:val="hybridMultilevel"/>
    <w:tmpl w:val="6E8C4CBE"/>
    <w:lvl w:ilvl="0" w:tplc="A460A4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052554C"/>
    <w:multiLevelType w:val="multilevel"/>
    <w:tmpl w:val="7DCA4D42"/>
    <w:lvl w:ilvl="0">
      <w:start w:val="1"/>
      <w:numFmt w:val="decimal"/>
      <w:lvlText w:val="%1"/>
      <w:lvlJc w:val="left"/>
      <w:pPr>
        <w:ind w:left="1069" w:hanging="360"/>
      </w:pPr>
      <w:rPr>
        <w:rFonts w:hint="default"/>
      </w:rPr>
    </w:lvl>
    <w:lvl w:ilvl="1">
      <w:start w:val="1"/>
      <w:numFmt w:val="decimal"/>
      <w:isLgl/>
      <w:lvlText w:val="%1.%2"/>
      <w:lvlJc w:val="left"/>
      <w:pPr>
        <w:ind w:left="1781" w:hanging="360"/>
      </w:pPr>
      <w:rPr>
        <w:rFonts w:hint="default"/>
      </w:rPr>
    </w:lvl>
    <w:lvl w:ilvl="2">
      <w:start w:val="1"/>
      <w:numFmt w:val="decimal"/>
      <w:isLgl/>
      <w:lvlText w:val="%1.%2.%3"/>
      <w:lvlJc w:val="left"/>
      <w:pPr>
        <w:ind w:left="2853" w:hanging="720"/>
      </w:pPr>
      <w:rPr>
        <w:rFonts w:hint="default"/>
      </w:rPr>
    </w:lvl>
    <w:lvl w:ilvl="3">
      <w:start w:val="1"/>
      <w:numFmt w:val="decimal"/>
      <w:isLgl/>
      <w:lvlText w:val="%1.%2.%3.%4"/>
      <w:lvlJc w:val="left"/>
      <w:pPr>
        <w:ind w:left="3565" w:hanging="720"/>
      </w:pPr>
      <w:rPr>
        <w:rFonts w:hint="default"/>
      </w:rPr>
    </w:lvl>
    <w:lvl w:ilvl="4">
      <w:start w:val="1"/>
      <w:numFmt w:val="decimal"/>
      <w:isLgl/>
      <w:lvlText w:val="%1.%2.%3.%4.%5"/>
      <w:lvlJc w:val="left"/>
      <w:pPr>
        <w:ind w:left="4637" w:hanging="1080"/>
      </w:pPr>
      <w:rPr>
        <w:rFonts w:hint="default"/>
      </w:rPr>
    </w:lvl>
    <w:lvl w:ilvl="5">
      <w:start w:val="1"/>
      <w:numFmt w:val="decimal"/>
      <w:isLgl/>
      <w:lvlText w:val="%1.%2.%3.%4.%5.%6"/>
      <w:lvlJc w:val="left"/>
      <w:pPr>
        <w:ind w:left="5349" w:hanging="1080"/>
      </w:pPr>
      <w:rPr>
        <w:rFonts w:hint="default"/>
      </w:rPr>
    </w:lvl>
    <w:lvl w:ilvl="6">
      <w:start w:val="1"/>
      <w:numFmt w:val="decimal"/>
      <w:isLgl/>
      <w:lvlText w:val="%1.%2.%3.%4.%5.%6.%7"/>
      <w:lvlJc w:val="left"/>
      <w:pPr>
        <w:ind w:left="6421" w:hanging="1440"/>
      </w:pPr>
      <w:rPr>
        <w:rFonts w:hint="default"/>
      </w:rPr>
    </w:lvl>
    <w:lvl w:ilvl="7">
      <w:start w:val="1"/>
      <w:numFmt w:val="decimal"/>
      <w:isLgl/>
      <w:lvlText w:val="%1.%2.%3.%4.%5.%6.%7.%8"/>
      <w:lvlJc w:val="left"/>
      <w:pPr>
        <w:ind w:left="7133" w:hanging="1440"/>
      </w:pPr>
      <w:rPr>
        <w:rFonts w:hint="default"/>
      </w:rPr>
    </w:lvl>
    <w:lvl w:ilvl="8">
      <w:start w:val="1"/>
      <w:numFmt w:val="decimal"/>
      <w:isLgl/>
      <w:lvlText w:val="%1.%2.%3.%4.%5.%6.%7.%8.%9"/>
      <w:lvlJc w:val="left"/>
      <w:pPr>
        <w:ind w:left="8205" w:hanging="1800"/>
      </w:pPr>
      <w:rPr>
        <w:rFonts w:hint="default"/>
      </w:rPr>
    </w:lvl>
  </w:abstractNum>
  <w:abstractNum w:abstractNumId="15" w15:restartNumberingAfterBreak="0">
    <w:nsid w:val="421C759D"/>
    <w:multiLevelType w:val="multilevel"/>
    <w:tmpl w:val="92FC73FE"/>
    <w:lvl w:ilvl="0">
      <w:start w:val="2"/>
      <w:numFmt w:val="decimal"/>
      <w:lvlText w:val="%1"/>
      <w:lvlJc w:val="left"/>
      <w:pPr>
        <w:ind w:left="360" w:hanging="360"/>
      </w:pPr>
      <w:rPr>
        <w:rFonts w:hint="default"/>
      </w:rPr>
    </w:lvl>
    <w:lvl w:ilvl="1">
      <w:start w:val="1"/>
      <w:numFmt w:val="decimal"/>
      <w:lvlText w:val="%1.%2"/>
      <w:lvlJc w:val="left"/>
      <w:pPr>
        <w:ind w:left="1781" w:hanging="360"/>
      </w:pPr>
      <w:rPr>
        <w:rFonts w:hint="default"/>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16" w15:restartNumberingAfterBreak="0">
    <w:nsid w:val="496571CC"/>
    <w:multiLevelType w:val="hybridMultilevel"/>
    <w:tmpl w:val="5C00E77C"/>
    <w:lvl w:ilvl="0" w:tplc="0419000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4A847E0F"/>
    <w:multiLevelType w:val="multilevel"/>
    <w:tmpl w:val="A4340792"/>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 w15:restartNumberingAfterBreak="0">
    <w:nsid w:val="4C1A3614"/>
    <w:multiLevelType w:val="hybridMultilevel"/>
    <w:tmpl w:val="BA54AE24"/>
    <w:lvl w:ilvl="0" w:tplc="0419000D">
      <w:start w:val="1"/>
      <w:numFmt w:val="bullet"/>
      <w:lvlText w:val=""/>
      <w:lvlJc w:val="left"/>
      <w:pPr>
        <w:ind w:left="2205" w:hanging="360"/>
      </w:pPr>
      <w:rPr>
        <w:rFonts w:ascii="Wingdings" w:hAnsi="Wingdings"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9" w15:restartNumberingAfterBreak="0">
    <w:nsid w:val="4DBB4E40"/>
    <w:multiLevelType w:val="multilevel"/>
    <w:tmpl w:val="8AD8093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4EE85256"/>
    <w:multiLevelType w:val="hybridMultilevel"/>
    <w:tmpl w:val="DE32ADA4"/>
    <w:lvl w:ilvl="0" w:tplc="D17E529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F327B1C"/>
    <w:multiLevelType w:val="hybridMultilevel"/>
    <w:tmpl w:val="1B168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280B88"/>
    <w:multiLevelType w:val="hybridMultilevel"/>
    <w:tmpl w:val="3648F894"/>
    <w:lvl w:ilvl="0" w:tplc="1946F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44B7F6A"/>
    <w:multiLevelType w:val="hybridMultilevel"/>
    <w:tmpl w:val="5CEAF264"/>
    <w:lvl w:ilvl="0" w:tplc="1220BEA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15:restartNumberingAfterBreak="0">
    <w:nsid w:val="58737C1D"/>
    <w:multiLevelType w:val="hybridMultilevel"/>
    <w:tmpl w:val="7172981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63E2335B"/>
    <w:multiLevelType w:val="hybridMultilevel"/>
    <w:tmpl w:val="E04658D8"/>
    <w:lvl w:ilvl="0" w:tplc="04190001">
      <w:start w:val="1"/>
      <w:numFmt w:val="bullet"/>
      <w:lvlText w:val=""/>
      <w:lvlJc w:val="left"/>
      <w:pPr>
        <w:ind w:left="2925" w:hanging="360"/>
      </w:pPr>
      <w:rPr>
        <w:rFonts w:ascii="Symbol" w:hAnsi="Symbol" w:hint="default"/>
      </w:rPr>
    </w:lvl>
    <w:lvl w:ilvl="1" w:tplc="04190003" w:tentative="1">
      <w:start w:val="1"/>
      <w:numFmt w:val="bullet"/>
      <w:lvlText w:val="o"/>
      <w:lvlJc w:val="left"/>
      <w:pPr>
        <w:ind w:left="3645" w:hanging="360"/>
      </w:pPr>
      <w:rPr>
        <w:rFonts w:ascii="Courier New" w:hAnsi="Courier New" w:cs="Courier New" w:hint="default"/>
      </w:rPr>
    </w:lvl>
    <w:lvl w:ilvl="2" w:tplc="04190005" w:tentative="1">
      <w:start w:val="1"/>
      <w:numFmt w:val="bullet"/>
      <w:lvlText w:val=""/>
      <w:lvlJc w:val="left"/>
      <w:pPr>
        <w:ind w:left="4365" w:hanging="360"/>
      </w:pPr>
      <w:rPr>
        <w:rFonts w:ascii="Wingdings" w:hAnsi="Wingdings" w:hint="default"/>
      </w:rPr>
    </w:lvl>
    <w:lvl w:ilvl="3" w:tplc="04190001" w:tentative="1">
      <w:start w:val="1"/>
      <w:numFmt w:val="bullet"/>
      <w:lvlText w:val=""/>
      <w:lvlJc w:val="left"/>
      <w:pPr>
        <w:ind w:left="5085" w:hanging="360"/>
      </w:pPr>
      <w:rPr>
        <w:rFonts w:ascii="Symbol" w:hAnsi="Symbol" w:hint="default"/>
      </w:rPr>
    </w:lvl>
    <w:lvl w:ilvl="4" w:tplc="04190003" w:tentative="1">
      <w:start w:val="1"/>
      <w:numFmt w:val="bullet"/>
      <w:lvlText w:val="o"/>
      <w:lvlJc w:val="left"/>
      <w:pPr>
        <w:ind w:left="5805" w:hanging="360"/>
      </w:pPr>
      <w:rPr>
        <w:rFonts w:ascii="Courier New" w:hAnsi="Courier New" w:cs="Courier New" w:hint="default"/>
      </w:rPr>
    </w:lvl>
    <w:lvl w:ilvl="5" w:tplc="04190005" w:tentative="1">
      <w:start w:val="1"/>
      <w:numFmt w:val="bullet"/>
      <w:lvlText w:val=""/>
      <w:lvlJc w:val="left"/>
      <w:pPr>
        <w:ind w:left="6525" w:hanging="360"/>
      </w:pPr>
      <w:rPr>
        <w:rFonts w:ascii="Wingdings" w:hAnsi="Wingdings" w:hint="default"/>
      </w:rPr>
    </w:lvl>
    <w:lvl w:ilvl="6" w:tplc="04190001" w:tentative="1">
      <w:start w:val="1"/>
      <w:numFmt w:val="bullet"/>
      <w:lvlText w:val=""/>
      <w:lvlJc w:val="left"/>
      <w:pPr>
        <w:ind w:left="7245" w:hanging="360"/>
      </w:pPr>
      <w:rPr>
        <w:rFonts w:ascii="Symbol" w:hAnsi="Symbol" w:hint="default"/>
      </w:rPr>
    </w:lvl>
    <w:lvl w:ilvl="7" w:tplc="04190003" w:tentative="1">
      <w:start w:val="1"/>
      <w:numFmt w:val="bullet"/>
      <w:lvlText w:val="o"/>
      <w:lvlJc w:val="left"/>
      <w:pPr>
        <w:ind w:left="7965" w:hanging="360"/>
      </w:pPr>
      <w:rPr>
        <w:rFonts w:ascii="Courier New" w:hAnsi="Courier New" w:cs="Courier New" w:hint="default"/>
      </w:rPr>
    </w:lvl>
    <w:lvl w:ilvl="8" w:tplc="04190005" w:tentative="1">
      <w:start w:val="1"/>
      <w:numFmt w:val="bullet"/>
      <w:lvlText w:val=""/>
      <w:lvlJc w:val="left"/>
      <w:pPr>
        <w:ind w:left="8685" w:hanging="360"/>
      </w:pPr>
      <w:rPr>
        <w:rFonts w:ascii="Wingdings" w:hAnsi="Wingdings" w:hint="default"/>
      </w:rPr>
    </w:lvl>
  </w:abstractNum>
  <w:abstractNum w:abstractNumId="26" w15:restartNumberingAfterBreak="0">
    <w:nsid w:val="6A4655C6"/>
    <w:multiLevelType w:val="hybridMultilevel"/>
    <w:tmpl w:val="1B08546A"/>
    <w:lvl w:ilvl="0" w:tplc="82604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E8A7AC4"/>
    <w:multiLevelType w:val="multilevel"/>
    <w:tmpl w:val="23A28A66"/>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03B4B2D"/>
    <w:multiLevelType w:val="multilevel"/>
    <w:tmpl w:val="62CCB26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7624112"/>
    <w:multiLevelType w:val="hybridMultilevel"/>
    <w:tmpl w:val="682E3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A437EA"/>
    <w:multiLevelType w:val="hybridMultilevel"/>
    <w:tmpl w:val="753A8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015997">
    <w:abstractNumId w:val="4"/>
  </w:num>
  <w:num w:numId="2" w16cid:durableId="1456486430">
    <w:abstractNumId w:val="27"/>
  </w:num>
  <w:num w:numId="3" w16cid:durableId="1326785773">
    <w:abstractNumId w:val="6"/>
  </w:num>
  <w:num w:numId="4" w16cid:durableId="1411543648">
    <w:abstractNumId w:val="18"/>
  </w:num>
  <w:num w:numId="5" w16cid:durableId="994724765">
    <w:abstractNumId w:val="25"/>
  </w:num>
  <w:num w:numId="6" w16cid:durableId="1488283627">
    <w:abstractNumId w:val="9"/>
  </w:num>
  <w:num w:numId="7" w16cid:durableId="1067803835">
    <w:abstractNumId w:val="14"/>
  </w:num>
  <w:num w:numId="8" w16cid:durableId="1914001099">
    <w:abstractNumId w:val="17"/>
  </w:num>
  <w:num w:numId="9" w16cid:durableId="979453991">
    <w:abstractNumId w:val="0"/>
  </w:num>
  <w:num w:numId="10" w16cid:durableId="554122158">
    <w:abstractNumId w:val="15"/>
  </w:num>
  <w:num w:numId="11" w16cid:durableId="1707096393">
    <w:abstractNumId w:val="19"/>
  </w:num>
  <w:num w:numId="12" w16cid:durableId="525556864">
    <w:abstractNumId w:val="11"/>
  </w:num>
  <w:num w:numId="13" w16cid:durableId="1940094554">
    <w:abstractNumId w:val="13"/>
  </w:num>
  <w:num w:numId="14" w16cid:durableId="677003952">
    <w:abstractNumId w:val="20"/>
  </w:num>
  <w:num w:numId="15" w16cid:durableId="2138181924">
    <w:abstractNumId w:val="12"/>
  </w:num>
  <w:num w:numId="16" w16cid:durableId="666639226">
    <w:abstractNumId w:val="28"/>
  </w:num>
  <w:num w:numId="17" w16cid:durableId="401753697">
    <w:abstractNumId w:val="1"/>
  </w:num>
  <w:num w:numId="18" w16cid:durableId="1592424805">
    <w:abstractNumId w:val="7"/>
  </w:num>
  <w:num w:numId="19" w16cid:durableId="407384491">
    <w:abstractNumId w:val="2"/>
  </w:num>
  <w:num w:numId="20" w16cid:durableId="569114802">
    <w:abstractNumId w:val="5"/>
  </w:num>
  <w:num w:numId="21" w16cid:durableId="1462963793">
    <w:abstractNumId w:val="3"/>
  </w:num>
  <w:num w:numId="22" w16cid:durableId="562374494">
    <w:abstractNumId w:val="23"/>
  </w:num>
  <w:num w:numId="23" w16cid:durableId="1460683541">
    <w:abstractNumId w:val="30"/>
  </w:num>
  <w:num w:numId="24" w16cid:durableId="1147014741">
    <w:abstractNumId w:val="24"/>
  </w:num>
  <w:num w:numId="25" w16cid:durableId="187648028">
    <w:abstractNumId w:val="26"/>
  </w:num>
  <w:num w:numId="26" w16cid:durableId="827750836">
    <w:abstractNumId w:val="22"/>
  </w:num>
  <w:num w:numId="27" w16cid:durableId="2025206463">
    <w:abstractNumId w:val="16"/>
  </w:num>
  <w:num w:numId="28" w16cid:durableId="115148711">
    <w:abstractNumId w:val="29"/>
  </w:num>
  <w:num w:numId="29" w16cid:durableId="1845313550">
    <w:abstractNumId w:val="10"/>
  </w:num>
  <w:num w:numId="30" w16cid:durableId="1145779149">
    <w:abstractNumId w:val="8"/>
  </w:num>
  <w:num w:numId="31" w16cid:durableId="6576113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291"/>
    <w:rsid w:val="00001DB0"/>
    <w:rsid w:val="00003D64"/>
    <w:rsid w:val="00003E77"/>
    <w:rsid w:val="00007616"/>
    <w:rsid w:val="00012D20"/>
    <w:rsid w:val="00014EAD"/>
    <w:rsid w:val="00020E0E"/>
    <w:rsid w:val="00021995"/>
    <w:rsid w:val="00022629"/>
    <w:rsid w:val="000249BC"/>
    <w:rsid w:val="000300D3"/>
    <w:rsid w:val="00030E0F"/>
    <w:rsid w:val="00036F23"/>
    <w:rsid w:val="000411F8"/>
    <w:rsid w:val="00044166"/>
    <w:rsid w:val="00046FDC"/>
    <w:rsid w:val="00047645"/>
    <w:rsid w:val="0005398C"/>
    <w:rsid w:val="00065F39"/>
    <w:rsid w:val="00066EFA"/>
    <w:rsid w:val="00067664"/>
    <w:rsid w:val="000703AD"/>
    <w:rsid w:val="00070DE5"/>
    <w:rsid w:val="00071E4E"/>
    <w:rsid w:val="0007526D"/>
    <w:rsid w:val="00081ED6"/>
    <w:rsid w:val="000860E2"/>
    <w:rsid w:val="00093DE1"/>
    <w:rsid w:val="000B22B4"/>
    <w:rsid w:val="000B3D35"/>
    <w:rsid w:val="000B45B0"/>
    <w:rsid w:val="000B6B83"/>
    <w:rsid w:val="000C3414"/>
    <w:rsid w:val="000C5838"/>
    <w:rsid w:val="000C645E"/>
    <w:rsid w:val="000D23B8"/>
    <w:rsid w:val="000D3A9D"/>
    <w:rsid w:val="000D3C6A"/>
    <w:rsid w:val="000D6B43"/>
    <w:rsid w:val="000D6DC9"/>
    <w:rsid w:val="000E1AE8"/>
    <w:rsid w:val="000E2AEE"/>
    <w:rsid w:val="000E5946"/>
    <w:rsid w:val="000F1388"/>
    <w:rsid w:val="000F27A1"/>
    <w:rsid w:val="000F554C"/>
    <w:rsid w:val="00103D6F"/>
    <w:rsid w:val="00103FA8"/>
    <w:rsid w:val="00104675"/>
    <w:rsid w:val="00105614"/>
    <w:rsid w:val="001069F2"/>
    <w:rsid w:val="00107A41"/>
    <w:rsid w:val="00110F43"/>
    <w:rsid w:val="00112303"/>
    <w:rsid w:val="00112AE7"/>
    <w:rsid w:val="00116CA4"/>
    <w:rsid w:val="00120E57"/>
    <w:rsid w:val="00122881"/>
    <w:rsid w:val="00122C0E"/>
    <w:rsid w:val="00123382"/>
    <w:rsid w:val="001239FE"/>
    <w:rsid w:val="0012404A"/>
    <w:rsid w:val="001244A4"/>
    <w:rsid w:val="00125A8D"/>
    <w:rsid w:val="00127BC2"/>
    <w:rsid w:val="00127F91"/>
    <w:rsid w:val="00132291"/>
    <w:rsid w:val="00137ABC"/>
    <w:rsid w:val="00140BF5"/>
    <w:rsid w:val="001413C1"/>
    <w:rsid w:val="00141FD4"/>
    <w:rsid w:val="001479FF"/>
    <w:rsid w:val="00151A7D"/>
    <w:rsid w:val="00161F19"/>
    <w:rsid w:val="0016627C"/>
    <w:rsid w:val="00170EA6"/>
    <w:rsid w:val="001715D5"/>
    <w:rsid w:val="00171CCE"/>
    <w:rsid w:val="00173C17"/>
    <w:rsid w:val="00182022"/>
    <w:rsid w:val="00182745"/>
    <w:rsid w:val="001827AE"/>
    <w:rsid w:val="00183B27"/>
    <w:rsid w:val="001929D5"/>
    <w:rsid w:val="001A472B"/>
    <w:rsid w:val="001A72BF"/>
    <w:rsid w:val="001A7A74"/>
    <w:rsid w:val="001A7F1B"/>
    <w:rsid w:val="001B42AF"/>
    <w:rsid w:val="001B430D"/>
    <w:rsid w:val="001B49CB"/>
    <w:rsid w:val="001B5918"/>
    <w:rsid w:val="001B7950"/>
    <w:rsid w:val="001C0A3C"/>
    <w:rsid w:val="001C0A81"/>
    <w:rsid w:val="001C27B7"/>
    <w:rsid w:val="001C2B9E"/>
    <w:rsid w:val="001C331D"/>
    <w:rsid w:val="001C33F5"/>
    <w:rsid w:val="001C71CE"/>
    <w:rsid w:val="001D5592"/>
    <w:rsid w:val="001D6A94"/>
    <w:rsid w:val="001D7E5C"/>
    <w:rsid w:val="001E2603"/>
    <w:rsid w:val="001E33E9"/>
    <w:rsid w:val="001E4022"/>
    <w:rsid w:val="001E4CFF"/>
    <w:rsid w:val="001F61F0"/>
    <w:rsid w:val="00202907"/>
    <w:rsid w:val="00205741"/>
    <w:rsid w:val="00212DA1"/>
    <w:rsid w:val="00214405"/>
    <w:rsid w:val="00220B94"/>
    <w:rsid w:val="002235F6"/>
    <w:rsid w:val="00223B9C"/>
    <w:rsid w:val="002249A4"/>
    <w:rsid w:val="002325D1"/>
    <w:rsid w:val="00241E53"/>
    <w:rsid w:val="0024593F"/>
    <w:rsid w:val="00246B13"/>
    <w:rsid w:val="00247834"/>
    <w:rsid w:val="002536EF"/>
    <w:rsid w:val="0025459F"/>
    <w:rsid w:val="00255ACE"/>
    <w:rsid w:val="00255FDF"/>
    <w:rsid w:val="00261922"/>
    <w:rsid w:val="00265C48"/>
    <w:rsid w:val="002664D9"/>
    <w:rsid w:val="00270B1C"/>
    <w:rsid w:val="0027352B"/>
    <w:rsid w:val="00280749"/>
    <w:rsid w:val="002840E8"/>
    <w:rsid w:val="00284AE3"/>
    <w:rsid w:val="00285D94"/>
    <w:rsid w:val="00290AD5"/>
    <w:rsid w:val="00290B96"/>
    <w:rsid w:val="00291359"/>
    <w:rsid w:val="0029514B"/>
    <w:rsid w:val="00296999"/>
    <w:rsid w:val="00296BFF"/>
    <w:rsid w:val="002A76CC"/>
    <w:rsid w:val="002B34E9"/>
    <w:rsid w:val="002C0D9D"/>
    <w:rsid w:val="002C505D"/>
    <w:rsid w:val="002C700C"/>
    <w:rsid w:val="002E20A9"/>
    <w:rsid w:val="002E7493"/>
    <w:rsid w:val="002E7ED0"/>
    <w:rsid w:val="002F4547"/>
    <w:rsid w:val="002F72D8"/>
    <w:rsid w:val="002F7736"/>
    <w:rsid w:val="003123D2"/>
    <w:rsid w:val="00315A47"/>
    <w:rsid w:val="00315AC7"/>
    <w:rsid w:val="003201F6"/>
    <w:rsid w:val="00325DEF"/>
    <w:rsid w:val="00326176"/>
    <w:rsid w:val="00332332"/>
    <w:rsid w:val="003323AB"/>
    <w:rsid w:val="00333EBF"/>
    <w:rsid w:val="003350C8"/>
    <w:rsid w:val="003404EE"/>
    <w:rsid w:val="003502AC"/>
    <w:rsid w:val="003526F1"/>
    <w:rsid w:val="00355CF8"/>
    <w:rsid w:val="00355FBB"/>
    <w:rsid w:val="0035756E"/>
    <w:rsid w:val="00357A54"/>
    <w:rsid w:val="0036415A"/>
    <w:rsid w:val="003668BB"/>
    <w:rsid w:val="00367E44"/>
    <w:rsid w:val="00371155"/>
    <w:rsid w:val="00377712"/>
    <w:rsid w:val="0038289A"/>
    <w:rsid w:val="00393DC6"/>
    <w:rsid w:val="0039523E"/>
    <w:rsid w:val="003A38ED"/>
    <w:rsid w:val="003A4F57"/>
    <w:rsid w:val="003B183D"/>
    <w:rsid w:val="003B5668"/>
    <w:rsid w:val="003C12B1"/>
    <w:rsid w:val="003C1C73"/>
    <w:rsid w:val="003D1475"/>
    <w:rsid w:val="003D22A9"/>
    <w:rsid w:val="003D32F9"/>
    <w:rsid w:val="003D3BB1"/>
    <w:rsid w:val="003D7DB3"/>
    <w:rsid w:val="003E2B94"/>
    <w:rsid w:val="003E3EBC"/>
    <w:rsid w:val="003E4D76"/>
    <w:rsid w:val="003E7965"/>
    <w:rsid w:val="003F0AB3"/>
    <w:rsid w:val="003F1895"/>
    <w:rsid w:val="003F4E0F"/>
    <w:rsid w:val="003F4F62"/>
    <w:rsid w:val="003F56E5"/>
    <w:rsid w:val="003F6C1B"/>
    <w:rsid w:val="00416FF0"/>
    <w:rsid w:val="00417EDE"/>
    <w:rsid w:val="004211B0"/>
    <w:rsid w:val="00433539"/>
    <w:rsid w:val="0043543B"/>
    <w:rsid w:val="00437881"/>
    <w:rsid w:val="0044379E"/>
    <w:rsid w:val="00443B1C"/>
    <w:rsid w:val="00444B40"/>
    <w:rsid w:val="0045201B"/>
    <w:rsid w:val="004614B8"/>
    <w:rsid w:val="00463E25"/>
    <w:rsid w:val="00463E3F"/>
    <w:rsid w:val="00464A81"/>
    <w:rsid w:val="0046647C"/>
    <w:rsid w:val="00473860"/>
    <w:rsid w:val="00476A7D"/>
    <w:rsid w:val="0047773F"/>
    <w:rsid w:val="004828D5"/>
    <w:rsid w:val="004862C7"/>
    <w:rsid w:val="00490AB6"/>
    <w:rsid w:val="00492C23"/>
    <w:rsid w:val="00497A70"/>
    <w:rsid w:val="00497AF5"/>
    <w:rsid w:val="00497D7B"/>
    <w:rsid w:val="004A0036"/>
    <w:rsid w:val="004A007D"/>
    <w:rsid w:val="004A0418"/>
    <w:rsid w:val="004A343F"/>
    <w:rsid w:val="004A3710"/>
    <w:rsid w:val="004A6A44"/>
    <w:rsid w:val="004B2068"/>
    <w:rsid w:val="004B301E"/>
    <w:rsid w:val="004B7CE8"/>
    <w:rsid w:val="004C6C5F"/>
    <w:rsid w:val="004D38BE"/>
    <w:rsid w:val="004D69CE"/>
    <w:rsid w:val="004D7B0B"/>
    <w:rsid w:val="004E05B8"/>
    <w:rsid w:val="004E1951"/>
    <w:rsid w:val="004E3D2B"/>
    <w:rsid w:val="004E67B2"/>
    <w:rsid w:val="004F130F"/>
    <w:rsid w:val="004F5A58"/>
    <w:rsid w:val="004F6AA3"/>
    <w:rsid w:val="0050037D"/>
    <w:rsid w:val="005119FD"/>
    <w:rsid w:val="005122E9"/>
    <w:rsid w:val="005133DE"/>
    <w:rsid w:val="005154A8"/>
    <w:rsid w:val="00517FEC"/>
    <w:rsid w:val="0052083B"/>
    <w:rsid w:val="005225F0"/>
    <w:rsid w:val="005231B4"/>
    <w:rsid w:val="0052350F"/>
    <w:rsid w:val="00524F78"/>
    <w:rsid w:val="0052676B"/>
    <w:rsid w:val="00530C66"/>
    <w:rsid w:val="00531064"/>
    <w:rsid w:val="0053294A"/>
    <w:rsid w:val="005359E5"/>
    <w:rsid w:val="0054073F"/>
    <w:rsid w:val="00540919"/>
    <w:rsid w:val="0054512B"/>
    <w:rsid w:val="00550376"/>
    <w:rsid w:val="00551C7A"/>
    <w:rsid w:val="00561913"/>
    <w:rsid w:val="00570B88"/>
    <w:rsid w:val="0057220B"/>
    <w:rsid w:val="00572433"/>
    <w:rsid w:val="0057364B"/>
    <w:rsid w:val="00583C92"/>
    <w:rsid w:val="0059435E"/>
    <w:rsid w:val="0059470F"/>
    <w:rsid w:val="00594BD4"/>
    <w:rsid w:val="00597D8D"/>
    <w:rsid w:val="005A359D"/>
    <w:rsid w:val="005A4403"/>
    <w:rsid w:val="005A7D2A"/>
    <w:rsid w:val="005B0E33"/>
    <w:rsid w:val="005B3719"/>
    <w:rsid w:val="005B51E0"/>
    <w:rsid w:val="005C104D"/>
    <w:rsid w:val="005C28E0"/>
    <w:rsid w:val="005C336F"/>
    <w:rsid w:val="005D035B"/>
    <w:rsid w:val="005D55EE"/>
    <w:rsid w:val="005E05E7"/>
    <w:rsid w:val="005F12FD"/>
    <w:rsid w:val="005F458F"/>
    <w:rsid w:val="005F5424"/>
    <w:rsid w:val="005F5E23"/>
    <w:rsid w:val="005F61D2"/>
    <w:rsid w:val="006033A8"/>
    <w:rsid w:val="006073A4"/>
    <w:rsid w:val="00611812"/>
    <w:rsid w:val="006133BA"/>
    <w:rsid w:val="0061523B"/>
    <w:rsid w:val="00617639"/>
    <w:rsid w:val="00617C5D"/>
    <w:rsid w:val="006237C3"/>
    <w:rsid w:val="00625922"/>
    <w:rsid w:val="0062665B"/>
    <w:rsid w:val="006317DE"/>
    <w:rsid w:val="00631FB6"/>
    <w:rsid w:val="0063319E"/>
    <w:rsid w:val="006331A9"/>
    <w:rsid w:val="006400EC"/>
    <w:rsid w:val="00640A9C"/>
    <w:rsid w:val="00641118"/>
    <w:rsid w:val="00642120"/>
    <w:rsid w:val="00645D30"/>
    <w:rsid w:val="006478C5"/>
    <w:rsid w:val="00647E08"/>
    <w:rsid w:val="006515AA"/>
    <w:rsid w:val="00651CAD"/>
    <w:rsid w:val="00657327"/>
    <w:rsid w:val="00662659"/>
    <w:rsid w:val="00670DE9"/>
    <w:rsid w:val="006746D2"/>
    <w:rsid w:val="00677E29"/>
    <w:rsid w:val="00680B55"/>
    <w:rsid w:val="00682176"/>
    <w:rsid w:val="0068288E"/>
    <w:rsid w:val="00683F4D"/>
    <w:rsid w:val="00692880"/>
    <w:rsid w:val="0069348A"/>
    <w:rsid w:val="006A0992"/>
    <w:rsid w:val="006A27E2"/>
    <w:rsid w:val="006A4194"/>
    <w:rsid w:val="006A5AB9"/>
    <w:rsid w:val="006B1136"/>
    <w:rsid w:val="006B7CDA"/>
    <w:rsid w:val="006C0465"/>
    <w:rsid w:val="006C2A2F"/>
    <w:rsid w:val="006C4ABF"/>
    <w:rsid w:val="006C502B"/>
    <w:rsid w:val="006C5810"/>
    <w:rsid w:val="006C5D0C"/>
    <w:rsid w:val="006D0EAC"/>
    <w:rsid w:val="006D354E"/>
    <w:rsid w:val="006D68AA"/>
    <w:rsid w:val="006E44A7"/>
    <w:rsid w:val="006E7E5F"/>
    <w:rsid w:val="006F0052"/>
    <w:rsid w:val="006F0910"/>
    <w:rsid w:val="006F0972"/>
    <w:rsid w:val="006F1193"/>
    <w:rsid w:val="006F4AD0"/>
    <w:rsid w:val="006F66A9"/>
    <w:rsid w:val="00700DAC"/>
    <w:rsid w:val="00702E90"/>
    <w:rsid w:val="00724FED"/>
    <w:rsid w:val="00726CD9"/>
    <w:rsid w:val="0073261C"/>
    <w:rsid w:val="00733918"/>
    <w:rsid w:val="007373F4"/>
    <w:rsid w:val="00741C08"/>
    <w:rsid w:val="00751786"/>
    <w:rsid w:val="00762F68"/>
    <w:rsid w:val="0076631D"/>
    <w:rsid w:val="00766396"/>
    <w:rsid w:val="0077136A"/>
    <w:rsid w:val="0077461F"/>
    <w:rsid w:val="007772FB"/>
    <w:rsid w:val="00786146"/>
    <w:rsid w:val="007918B3"/>
    <w:rsid w:val="00791B7C"/>
    <w:rsid w:val="00793D1B"/>
    <w:rsid w:val="00794230"/>
    <w:rsid w:val="00794AAF"/>
    <w:rsid w:val="00797163"/>
    <w:rsid w:val="007A0097"/>
    <w:rsid w:val="007A12F9"/>
    <w:rsid w:val="007A3748"/>
    <w:rsid w:val="007A452E"/>
    <w:rsid w:val="007A60DD"/>
    <w:rsid w:val="007A7A76"/>
    <w:rsid w:val="007B3D86"/>
    <w:rsid w:val="007B5CEA"/>
    <w:rsid w:val="007C1A0A"/>
    <w:rsid w:val="007C6E79"/>
    <w:rsid w:val="007D07A6"/>
    <w:rsid w:val="007D1111"/>
    <w:rsid w:val="007D28B7"/>
    <w:rsid w:val="007D403A"/>
    <w:rsid w:val="007D4A60"/>
    <w:rsid w:val="007D705A"/>
    <w:rsid w:val="007E4C3B"/>
    <w:rsid w:val="007E7BA4"/>
    <w:rsid w:val="007F188D"/>
    <w:rsid w:val="007F760B"/>
    <w:rsid w:val="00801601"/>
    <w:rsid w:val="00806379"/>
    <w:rsid w:val="00810975"/>
    <w:rsid w:val="008128D0"/>
    <w:rsid w:val="00812B8E"/>
    <w:rsid w:val="008178B9"/>
    <w:rsid w:val="00823F4E"/>
    <w:rsid w:val="00826984"/>
    <w:rsid w:val="00827666"/>
    <w:rsid w:val="00830614"/>
    <w:rsid w:val="00831364"/>
    <w:rsid w:val="00835154"/>
    <w:rsid w:val="00843112"/>
    <w:rsid w:val="008449EF"/>
    <w:rsid w:val="008451D9"/>
    <w:rsid w:val="008471A3"/>
    <w:rsid w:val="00850322"/>
    <w:rsid w:val="008508C0"/>
    <w:rsid w:val="0085425F"/>
    <w:rsid w:val="00855A6B"/>
    <w:rsid w:val="008636B0"/>
    <w:rsid w:val="008644BA"/>
    <w:rsid w:val="00866848"/>
    <w:rsid w:val="00866BC2"/>
    <w:rsid w:val="00866D77"/>
    <w:rsid w:val="00872961"/>
    <w:rsid w:val="0087574D"/>
    <w:rsid w:val="00880B10"/>
    <w:rsid w:val="0088152A"/>
    <w:rsid w:val="0088157A"/>
    <w:rsid w:val="008870D6"/>
    <w:rsid w:val="00892A88"/>
    <w:rsid w:val="00893F49"/>
    <w:rsid w:val="00894624"/>
    <w:rsid w:val="00895279"/>
    <w:rsid w:val="00895521"/>
    <w:rsid w:val="008A16A2"/>
    <w:rsid w:val="008A2516"/>
    <w:rsid w:val="008A3531"/>
    <w:rsid w:val="008A3CA3"/>
    <w:rsid w:val="008A5521"/>
    <w:rsid w:val="008A5C64"/>
    <w:rsid w:val="008A76A4"/>
    <w:rsid w:val="008B18AC"/>
    <w:rsid w:val="008B520A"/>
    <w:rsid w:val="008B55AF"/>
    <w:rsid w:val="008B664E"/>
    <w:rsid w:val="008C1904"/>
    <w:rsid w:val="008C4535"/>
    <w:rsid w:val="008C4FC2"/>
    <w:rsid w:val="008C77BF"/>
    <w:rsid w:val="008D05B3"/>
    <w:rsid w:val="008D4313"/>
    <w:rsid w:val="008D6B59"/>
    <w:rsid w:val="008F238A"/>
    <w:rsid w:val="008F67C2"/>
    <w:rsid w:val="00902402"/>
    <w:rsid w:val="009126B2"/>
    <w:rsid w:val="00912C26"/>
    <w:rsid w:val="009150B7"/>
    <w:rsid w:val="00921EA9"/>
    <w:rsid w:val="00934BF5"/>
    <w:rsid w:val="00934D45"/>
    <w:rsid w:val="00935999"/>
    <w:rsid w:val="00940F0C"/>
    <w:rsid w:val="00945540"/>
    <w:rsid w:val="00951516"/>
    <w:rsid w:val="0095421D"/>
    <w:rsid w:val="00957B30"/>
    <w:rsid w:val="00963DFC"/>
    <w:rsid w:val="00965CDB"/>
    <w:rsid w:val="009668B1"/>
    <w:rsid w:val="00971232"/>
    <w:rsid w:val="00971613"/>
    <w:rsid w:val="00971F40"/>
    <w:rsid w:val="00972F94"/>
    <w:rsid w:val="00974A41"/>
    <w:rsid w:val="0098118D"/>
    <w:rsid w:val="00981816"/>
    <w:rsid w:val="0098202F"/>
    <w:rsid w:val="009827FF"/>
    <w:rsid w:val="00993771"/>
    <w:rsid w:val="009A1F32"/>
    <w:rsid w:val="009A2F9A"/>
    <w:rsid w:val="009A46A8"/>
    <w:rsid w:val="009B3379"/>
    <w:rsid w:val="009B7C41"/>
    <w:rsid w:val="009B7D2D"/>
    <w:rsid w:val="009C1B54"/>
    <w:rsid w:val="009C4347"/>
    <w:rsid w:val="009C4395"/>
    <w:rsid w:val="009D24F0"/>
    <w:rsid w:val="009D5971"/>
    <w:rsid w:val="009E6FED"/>
    <w:rsid w:val="009F1AA4"/>
    <w:rsid w:val="00A0126F"/>
    <w:rsid w:val="00A02C92"/>
    <w:rsid w:val="00A04076"/>
    <w:rsid w:val="00A064CD"/>
    <w:rsid w:val="00A06772"/>
    <w:rsid w:val="00A114C3"/>
    <w:rsid w:val="00A11C23"/>
    <w:rsid w:val="00A1425D"/>
    <w:rsid w:val="00A162F4"/>
    <w:rsid w:val="00A17D3D"/>
    <w:rsid w:val="00A20966"/>
    <w:rsid w:val="00A225C5"/>
    <w:rsid w:val="00A24B7D"/>
    <w:rsid w:val="00A2660F"/>
    <w:rsid w:val="00A279A7"/>
    <w:rsid w:val="00A32499"/>
    <w:rsid w:val="00A32F29"/>
    <w:rsid w:val="00A355C2"/>
    <w:rsid w:val="00A35E1F"/>
    <w:rsid w:val="00A403D6"/>
    <w:rsid w:val="00A411C1"/>
    <w:rsid w:val="00A41FD3"/>
    <w:rsid w:val="00A451A6"/>
    <w:rsid w:val="00A458AB"/>
    <w:rsid w:val="00A529EA"/>
    <w:rsid w:val="00A600AA"/>
    <w:rsid w:val="00A60BB4"/>
    <w:rsid w:val="00A61682"/>
    <w:rsid w:val="00A64C4D"/>
    <w:rsid w:val="00A708CE"/>
    <w:rsid w:val="00A73002"/>
    <w:rsid w:val="00A75D1A"/>
    <w:rsid w:val="00A82ADC"/>
    <w:rsid w:val="00A8506A"/>
    <w:rsid w:val="00A970B8"/>
    <w:rsid w:val="00AA0ED1"/>
    <w:rsid w:val="00AA2516"/>
    <w:rsid w:val="00AA3514"/>
    <w:rsid w:val="00AA5FA9"/>
    <w:rsid w:val="00AA7179"/>
    <w:rsid w:val="00AB45DF"/>
    <w:rsid w:val="00AB5FD8"/>
    <w:rsid w:val="00AC2B66"/>
    <w:rsid w:val="00AC5246"/>
    <w:rsid w:val="00AD0291"/>
    <w:rsid w:val="00AD04DC"/>
    <w:rsid w:val="00AD18D1"/>
    <w:rsid w:val="00AE0FE1"/>
    <w:rsid w:val="00AE10B2"/>
    <w:rsid w:val="00AE7F6B"/>
    <w:rsid w:val="00AF07FD"/>
    <w:rsid w:val="00AF2AE5"/>
    <w:rsid w:val="00AF44DF"/>
    <w:rsid w:val="00AF46FC"/>
    <w:rsid w:val="00AF4B9C"/>
    <w:rsid w:val="00AF56BE"/>
    <w:rsid w:val="00AF6B59"/>
    <w:rsid w:val="00B01880"/>
    <w:rsid w:val="00B04373"/>
    <w:rsid w:val="00B11A11"/>
    <w:rsid w:val="00B11B45"/>
    <w:rsid w:val="00B14008"/>
    <w:rsid w:val="00B14436"/>
    <w:rsid w:val="00B17B79"/>
    <w:rsid w:val="00B20454"/>
    <w:rsid w:val="00B30A5B"/>
    <w:rsid w:val="00B41CE1"/>
    <w:rsid w:val="00B41DF0"/>
    <w:rsid w:val="00B45D20"/>
    <w:rsid w:val="00B46A80"/>
    <w:rsid w:val="00B46BF3"/>
    <w:rsid w:val="00B476DC"/>
    <w:rsid w:val="00B506D5"/>
    <w:rsid w:val="00B5269E"/>
    <w:rsid w:val="00B53AE4"/>
    <w:rsid w:val="00B567B2"/>
    <w:rsid w:val="00B57B29"/>
    <w:rsid w:val="00B6120D"/>
    <w:rsid w:val="00B61D66"/>
    <w:rsid w:val="00B628CB"/>
    <w:rsid w:val="00B636AA"/>
    <w:rsid w:val="00B64771"/>
    <w:rsid w:val="00B664E9"/>
    <w:rsid w:val="00B7598D"/>
    <w:rsid w:val="00B80F61"/>
    <w:rsid w:val="00B82E89"/>
    <w:rsid w:val="00B8660E"/>
    <w:rsid w:val="00B90D5B"/>
    <w:rsid w:val="00B91C8F"/>
    <w:rsid w:val="00B92516"/>
    <w:rsid w:val="00B97871"/>
    <w:rsid w:val="00BA11DB"/>
    <w:rsid w:val="00BA137F"/>
    <w:rsid w:val="00BA19B6"/>
    <w:rsid w:val="00BA58C0"/>
    <w:rsid w:val="00BC6588"/>
    <w:rsid w:val="00BC6DFA"/>
    <w:rsid w:val="00BC7B87"/>
    <w:rsid w:val="00BD397E"/>
    <w:rsid w:val="00BD4C6F"/>
    <w:rsid w:val="00BD7913"/>
    <w:rsid w:val="00BE0B55"/>
    <w:rsid w:val="00BE1547"/>
    <w:rsid w:val="00BE1CE6"/>
    <w:rsid w:val="00BE5B04"/>
    <w:rsid w:val="00BE6472"/>
    <w:rsid w:val="00BF410E"/>
    <w:rsid w:val="00BF4224"/>
    <w:rsid w:val="00BF57B1"/>
    <w:rsid w:val="00BF7D89"/>
    <w:rsid w:val="00C02DD7"/>
    <w:rsid w:val="00C03F1C"/>
    <w:rsid w:val="00C040CD"/>
    <w:rsid w:val="00C04A89"/>
    <w:rsid w:val="00C15D63"/>
    <w:rsid w:val="00C212EB"/>
    <w:rsid w:val="00C25F95"/>
    <w:rsid w:val="00C2715C"/>
    <w:rsid w:val="00C325E1"/>
    <w:rsid w:val="00C33DA2"/>
    <w:rsid w:val="00C35FA8"/>
    <w:rsid w:val="00C403CF"/>
    <w:rsid w:val="00C41044"/>
    <w:rsid w:val="00C50B00"/>
    <w:rsid w:val="00C54027"/>
    <w:rsid w:val="00C60146"/>
    <w:rsid w:val="00C66701"/>
    <w:rsid w:val="00C73C3D"/>
    <w:rsid w:val="00C8234B"/>
    <w:rsid w:val="00C84CAD"/>
    <w:rsid w:val="00C916D2"/>
    <w:rsid w:val="00C934E0"/>
    <w:rsid w:val="00C96652"/>
    <w:rsid w:val="00C97297"/>
    <w:rsid w:val="00C974E3"/>
    <w:rsid w:val="00C9757C"/>
    <w:rsid w:val="00CA2C39"/>
    <w:rsid w:val="00CA43FE"/>
    <w:rsid w:val="00CA492E"/>
    <w:rsid w:val="00CA64B3"/>
    <w:rsid w:val="00CB6431"/>
    <w:rsid w:val="00CB774B"/>
    <w:rsid w:val="00CC072D"/>
    <w:rsid w:val="00CC2C76"/>
    <w:rsid w:val="00CC3A97"/>
    <w:rsid w:val="00CD1DED"/>
    <w:rsid w:val="00CD4C4A"/>
    <w:rsid w:val="00CE06E9"/>
    <w:rsid w:val="00CE0EF4"/>
    <w:rsid w:val="00CE27B9"/>
    <w:rsid w:val="00CE2FC6"/>
    <w:rsid w:val="00CE59CA"/>
    <w:rsid w:val="00CF217F"/>
    <w:rsid w:val="00CF33FC"/>
    <w:rsid w:val="00CF7A67"/>
    <w:rsid w:val="00D01BB8"/>
    <w:rsid w:val="00D0306D"/>
    <w:rsid w:val="00D04010"/>
    <w:rsid w:val="00D12528"/>
    <w:rsid w:val="00D15D7F"/>
    <w:rsid w:val="00D160BA"/>
    <w:rsid w:val="00D25270"/>
    <w:rsid w:val="00D36AEE"/>
    <w:rsid w:val="00D52822"/>
    <w:rsid w:val="00D52B37"/>
    <w:rsid w:val="00D56258"/>
    <w:rsid w:val="00D56F7A"/>
    <w:rsid w:val="00D57E87"/>
    <w:rsid w:val="00D619CC"/>
    <w:rsid w:val="00D7064E"/>
    <w:rsid w:val="00D71D4A"/>
    <w:rsid w:val="00D756EC"/>
    <w:rsid w:val="00D75878"/>
    <w:rsid w:val="00D77E7A"/>
    <w:rsid w:val="00D86748"/>
    <w:rsid w:val="00D87ED3"/>
    <w:rsid w:val="00D91695"/>
    <w:rsid w:val="00D91EBD"/>
    <w:rsid w:val="00D956C8"/>
    <w:rsid w:val="00D96956"/>
    <w:rsid w:val="00DA03E0"/>
    <w:rsid w:val="00DA2034"/>
    <w:rsid w:val="00DA22C3"/>
    <w:rsid w:val="00DA3515"/>
    <w:rsid w:val="00DA3711"/>
    <w:rsid w:val="00DA7780"/>
    <w:rsid w:val="00DA7F96"/>
    <w:rsid w:val="00DB1CE4"/>
    <w:rsid w:val="00DB5462"/>
    <w:rsid w:val="00DB5845"/>
    <w:rsid w:val="00DB71C8"/>
    <w:rsid w:val="00DD1514"/>
    <w:rsid w:val="00DE011F"/>
    <w:rsid w:val="00DE11B2"/>
    <w:rsid w:val="00DE375B"/>
    <w:rsid w:val="00DE40C8"/>
    <w:rsid w:val="00DE504F"/>
    <w:rsid w:val="00DF31CA"/>
    <w:rsid w:val="00DF3322"/>
    <w:rsid w:val="00DF411A"/>
    <w:rsid w:val="00DF5D55"/>
    <w:rsid w:val="00E01842"/>
    <w:rsid w:val="00E03AD7"/>
    <w:rsid w:val="00E14DB1"/>
    <w:rsid w:val="00E15039"/>
    <w:rsid w:val="00E15E6A"/>
    <w:rsid w:val="00E1734C"/>
    <w:rsid w:val="00E17A99"/>
    <w:rsid w:val="00E231CC"/>
    <w:rsid w:val="00E273C9"/>
    <w:rsid w:val="00E308C6"/>
    <w:rsid w:val="00E3110D"/>
    <w:rsid w:val="00E32330"/>
    <w:rsid w:val="00E3507B"/>
    <w:rsid w:val="00E37299"/>
    <w:rsid w:val="00E44AA0"/>
    <w:rsid w:val="00E450C2"/>
    <w:rsid w:val="00E45104"/>
    <w:rsid w:val="00E454ED"/>
    <w:rsid w:val="00E46E02"/>
    <w:rsid w:val="00E5073F"/>
    <w:rsid w:val="00E51908"/>
    <w:rsid w:val="00E5283A"/>
    <w:rsid w:val="00E5546E"/>
    <w:rsid w:val="00E61627"/>
    <w:rsid w:val="00E61E40"/>
    <w:rsid w:val="00E62000"/>
    <w:rsid w:val="00E63716"/>
    <w:rsid w:val="00E67ECD"/>
    <w:rsid w:val="00E70A88"/>
    <w:rsid w:val="00E72454"/>
    <w:rsid w:val="00E7454C"/>
    <w:rsid w:val="00E81ABE"/>
    <w:rsid w:val="00E83E58"/>
    <w:rsid w:val="00E932F3"/>
    <w:rsid w:val="00E95B8B"/>
    <w:rsid w:val="00E97E5A"/>
    <w:rsid w:val="00EA159F"/>
    <w:rsid w:val="00EA786C"/>
    <w:rsid w:val="00EB6934"/>
    <w:rsid w:val="00EB7F79"/>
    <w:rsid w:val="00EC7110"/>
    <w:rsid w:val="00ED1F7D"/>
    <w:rsid w:val="00ED2DAA"/>
    <w:rsid w:val="00ED35D1"/>
    <w:rsid w:val="00EE28E1"/>
    <w:rsid w:val="00EE2C8C"/>
    <w:rsid w:val="00EE3212"/>
    <w:rsid w:val="00EE3763"/>
    <w:rsid w:val="00EE3D94"/>
    <w:rsid w:val="00EE4A5A"/>
    <w:rsid w:val="00EF313F"/>
    <w:rsid w:val="00EF405F"/>
    <w:rsid w:val="00EF4647"/>
    <w:rsid w:val="00EF4F82"/>
    <w:rsid w:val="00EF6A6F"/>
    <w:rsid w:val="00F13DC1"/>
    <w:rsid w:val="00F140A2"/>
    <w:rsid w:val="00F15170"/>
    <w:rsid w:val="00F16389"/>
    <w:rsid w:val="00F167E6"/>
    <w:rsid w:val="00F22772"/>
    <w:rsid w:val="00F24C86"/>
    <w:rsid w:val="00F32544"/>
    <w:rsid w:val="00F33769"/>
    <w:rsid w:val="00F34D93"/>
    <w:rsid w:val="00F35606"/>
    <w:rsid w:val="00F356EE"/>
    <w:rsid w:val="00F4709B"/>
    <w:rsid w:val="00F521B5"/>
    <w:rsid w:val="00F52D80"/>
    <w:rsid w:val="00F55C58"/>
    <w:rsid w:val="00F61027"/>
    <w:rsid w:val="00F72708"/>
    <w:rsid w:val="00F760BC"/>
    <w:rsid w:val="00F767B7"/>
    <w:rsid w:val="00F80339"/>
    <w:rsid w:val="00F81740"/>
    <w:rsid w:val="00F854A1"/>
    <w:rsid w:val="00F86755"/>
    <w:rsid w:val="00F87065"/>
    <w:rsid w:val="00F90B3E"/>
    <w:rsid w:val="00F91C56"/>
    <w:rsid w:val="00F95E72"/>
    <w:rsid w:val="00F963A4"/>
    <w:rsid w:val="00F96CC9"/>
    <w:rsid w:val="00FA340E"/>
    <w:rsid w:val="00FB002B"/>
    <w:rsid w:val="00FB220C"/>
    <w:rsid w:val="00FB49E5"/>
    <w:rsid w:val="00FC29F4"/>
    <w:rsid w:val="00FD409D"/>
    <w:rsid w:val="00FD442A"/>
    <w:rsid w:val="00FD4DA3"/>
    <w:rsid w:val="00FD5674"/>
    <w:rsid w:val="00FD778E"/>
    <w:rsid w:val="00FE645C"/>
    <w:rsid w:val="00FF0DCF"/>
    <w:rsid w:val="00FF298F"/>
    <w:rsid w:val="00FF5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343C0"/>
  <w15:docId w15:val="{8F23290F-8660-4DEB-970C-CAD3E737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030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867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3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D4C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4C6F"/>
    <w:rPr>
      <w:rFonts w:ascii="Tahoma" w:hAnsi="Tahoma" w:cs="Tahoma"/>
      <w:sz w:val="16"/>
      <w:szCs w:val="16"/>
    </w:rPr>
  </w:style>
  <w:style w:type="paragraph" w:customStyle="1" w:styleId="ConsPlusNormal">
    <w:name w:val="ConsPlusNormal"/>
    <w:rsid w:val="00DB5462"/>
    <w:pPr>
      <w:widowControl w:val="0"/>
      <w:autoSpaceDE w:val="0"/>
      <w:autoSpaceDN w:val="0"/>
      <w:spacing w:after="0" w:line="240" w:lineRule="auto"/>
    </w:pPr>
    <w:rPr>
      <w:rFonts w:ascii="Arial Unicode MS" w:eastAsia="Times New Roman" w:hAnsi="Arial Unicode MS" w:cs="Arial Unicode MS"/>
      <w:sz w:val="24"/>
      <w:szCs w:val="20"/>
    </w:rPr>
  </w:style>
  <w:style w:type="paragraph" w:styleId="a6">
    <w:name w:val="List Paragraph"/>
    <w:basedOn w:val="a"/>
    <w:uiPriority w:val="34"/>
    <w:qFormat/>
    <w:rsid w:val="00AA5FA9"/>
    <w:pPr>
      <w:ind w:left="720"/>
      <w:contextualSpacing/>
    </w:pPr>
  </w:style>
  <w:style w:type="paragraph" w:styleId="a7">
    <w:name w:val="footnote text"/>
    <w:basedOn w:val="a"/>
    <w:link w:val="a8"/>
    <w:uiPriority w:val="99"/>
    <w:semiHidden/>
    <w:unhideWhenUsed/>
    <w:rsid w:val="00B04373"/>
    <w:pPr>
      <w:spacing w:after="0" w:line="240" w:lineRule="auto"/>
    </w:pPr>
    <w:rPr>
      <w:sz w:val="20"/>
      <w:szCs w:val="20"/>
    </w:rPr>
  </w:style>
  <w:style w:type="character" w:customStyle="1" w:styleId="a8">
    <w:name w:val="Текст сноски Знак"/>
    <w:basedOn w:val="a0"/>
    <w:link w:val="a7"/>
    <w:uiPriority w:val="99"/>
    <w:semiHidden/>
    <w:rsid w:val="00B04373"/>
    <w:rPr>
      <w:sz w:val="20"/>
      <w:szCs w:val="20"/>
    </w:rPr>
  </w:style>
  <w:style w:type="character" w:styleId="a9">
    <w:name w:val="footnote reference"/>
    <w:aliases w:val="Знак сноски-FN,Ciae niinee-FN,Знак сноски 1,fr,Used by Word for Help footnote symbols,Referencia nota al pie,Ciae niinee 1,Ссылка на сноску 45,SUPERS,Appel note de bas de page,ОР,Footnotes refss,Fussnota,Footnote Reference Number"/>
    <w:basedOn w:val="a0"/>
    <w:rsid w:val="00B04373"/>
    <w:rPr>
      <w:vertAlign w:val="superscript"/>
    </w:rPr>
  </w:style>
  <w:style w:type="character" w:customStyle="1" w:styleId="20">
    <w:name w:val="Заголовок 2 Знак"/>
    <w:basedOn w:val="a0"/>
    <w:link w:val="2"/>
    <w:uiPriority w:val="9"/>
    <w:semiHidden/>
    <w:rsid w:val="00F86755"/>
    <w:rPr>
      <w:rFonts w:asciiTheme="majorHAnsi" w:eastAsiaTheme="majorEastAsia" w:hAnsiTheme="majorHAnsi" w:cstheme="majorBidi"/>
      <w:b/>
      <w:bCs/>
      <w:color w:val="4F81BD" w:themeColor="accent1"/>
      <w:sz w:val="26"/>
      <w:szCs w:val="26"/>
    </w:rPr>
  </w:style>
  <w:style w:type="paragraph" w:customStyle="1" w:styleId="aa">
    <w:name w:val="Сокращения и обозначения"/>
    <w:basedOn w:val="a"/>
    <w:qFormat/>
    <w:rsid w:val="0095421D"/>
    <w:pPr>
      <w:spacing w:after="0" w:line="360" w:lineRule="auto"/>
      <w:jc w:val="both"/>
    </w:pPr>
    <w:rPr>
      <w:rFonts w:ascii="Times New Roman" w:eastAsia="Times New Roman" w:hAnsi="Times New Roman" w:cs="Times New Roman"/>
      <w:sz w:val="24"/>
      <w:szCs w:val="24"/>
    </w:rPr>
  </w:style>
  <w:style w:type="paragraph" w:customStyle="1" w:styleId="ab">
    <w:name w:val="Термины и определения"/>
    <w:basedOn w:val="a"/>
    <w:qFormat/>
    <w:rsid w:val="0095421D"/>
    <w:pPr>
      <w:spacing w:after="240" w:line="360" w:lineRule="auto"/>
      <w:jc w:val="both"/>
    </w:pPr>
    <w:rPr>
      <w:rFonts w:ascii="Times New Roman" w:eastAsia="Times New Roman" w:hAnsi="Times New Roman" w:cs="Times New Roman"/>
      <w:sz w:val="24"/>
      <w:szCs w:val="24"/>
    </w:rPr>
  </w:style>
  <w:style w:type="character" w:styleId="ac">
    <w:name w:val="Hyperlink"/>
    <w:basedOn w:val="a0"/>
    <w:uiPriority w:val="99"/>
    <w:unhideWhenUsed/>
    <w:rsid w:val="00BA19B6"/>
    <w:rPr>
      <w:color w:val="0000FF" w:themeColor="hyperlink"/>
      <w:u w:val="single"/>
    </w:rPr>
  </w:style>
  <w:style w:type="character" w:styleId="ad">
    <w:name w:val="FollowedHyperlink"/>
    <w:basedOn w:val="a0"/>
    <w:uiPriority w:val="99"/>
    <w:semiHidden/>
    <w:unhideWhenUsed/>
    <w:rsid w:val="005154A8"/>
    <w:rPr>
      <w:color w:val="800080" w:themeColor="followedHyperlink"/>
      <w:u w:val="single"/>
    </w:rPr>
  </w:style>
  <w:style w:type="paragraph" w:styleId="ae">
    <w:name w:val="header"/>
    <w:basedOn w:val="a"/>
    <w:link w:val="af"/>
    <w:uiPriority w:val="99"/>
    <w:unhideWhenUsed/>
    <w:rsid w:val="0020574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05741"/>
  </w:style>
  <w:style w:type="paragraph" w:styleId="af0">
    <w:name w:val="footer"/>
    <w:basedOn w:val="a"/>
    <w:link w:val="af1"/>
    <w:uiPriority w:val="99"/>
    <w:unhideWhenUsed/>
    <w:rsid w:val="0020574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05741"/>
  </w:style>
  <w:style w:type="character" w:styleId="af2">
    <w:name w:val="Placeholder Text"/>
    <w:basedOn w:val="a0"/>
    <w:uiPriority w:val="99"/>
    <w:semiHidden/>
    <w:rsid w:val="00551C7A"/>
    <w:rPr>
      <w:color w:val="808080"/>
    </w:rPr>
  </w:style>
  <w:style w:type="character" w:styleId="af3">
    <w:name w:val="annotation reference"/>
    <w:basedOn w:val="a0"/>
    <w:uiPriority w:val="99"/>
    <w:semiHidden/>
    <w:unhideWhenUsed/>
    <w:rsid w:val="005359E5"/>
    <w:rPr>
      <w:sz w:val="16"/>
      <w:szCs w:val="16"/>
    </w:rPr>
  </w:style>
  <w:style w:type="paragraph" w:styleId="af4">
    <w:name w:val="annotation text"/>
    <w:basedOn w:val="a"/>
    <w:link w:val="af5"/>
    <w:uiPriority w:val="99"/>
    <w:semiHidden/>
    <w:unhideWhenUsed/>
    <w:rsid w:val="005359E5"/>
    <w:pPr>
      <w:spacing w:after="0" w:line="240" w:lineRule="auto"/>
    </w:pPr>
    <w:rPr>
      <w:rFonts w:ascii="Times New Roman" w:eastAsia="Times New Roman" w:hAnsi="Times New Roman" w:cs="Times New Roman"/>
      <w:sz w:val="20"/>
      <w:szCs w:val="20"/>
    </w:rPr>
  </w:style>
  <w:style w:type="character" w:customStyle="1" w:styleId="af5">
    <w:name w:val="Текст примечания Знак"/>
    <w:basedOn w:val="a0"/>
    <w:link w:val="af4"/>
    <w:uiPriority w:val="99"/>
    <w:semiHidden/>
    <w:rsid w:val="005359E5"/>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D0306D"/>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
    <w:uiPriority w:val="39"/>
    <w:semiHidden/>
    <w:unhideWhenUsed/>
    <w:qFormat/>
    <w:rsid w:val="00D0306D"/>
    <w:pPr>
      <w:outlineLvl w:val="9"/>
    </w:pPr>
  </w:style>
  <w:style w:type="paragraph" w:styleId="11">
    <w:name w:val="toc 1"/>
    <w:basedOn w:val="a"/>
    <w:next w:val="a"/>
    <w:autoRedefine/>
    <w:uiPriority w:val="39"/>
    <w:unhideWhenUsed/>
    <w:rsid w:val="00D0306D"/>
    <w:pPr>
      <w:spacing w:after="100"/>
    </w:pPr>
  </w:style>
  <w:style w:type="paragraph" w:styleId="af7">
    <w:name w:val="Subtitle"/>
    <w:basedOn w:val="a"/>
    <w:next w:val="a"/>
    <w:link w:val="af8"/>
    <w:uiPriority w:val="11"/>
    <w:qFormat/>
    <w:rsid w:val="000249B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uiPriority w:val="11"/>
    <w:rsid w:val="000249BC"/>
    <w:rPr>
      <w:rFonts w:asciiTheme="majorHAnsi" w:eastAsiaTheme="majorEastAsia" w:hAnsiTheme="majorHAnsi" w:cstheme="majorBidi"/>
      <w:i/>
      <w:iCs/>
      <w:color w:val="4F81BD" w:themeColor="accent1"/>
      <w:spacing w:val="15"/>
      <w:sz w:val="24"/>
      <w:szCs w:val="24"/>
    </w:rPr>
  </w:style>
  <w:style w:type="character" w:customStyle="1" w:styleId="12">
    <w:name w:val="Неразрешенное упоминание1"/>
    <w:basedOn w:val="a0"/>
    <w:uiPriority w:val="99"/>
    <w:semiHidden/>
    <w:unhideWhenUsed/>
    <w:rsid w:val="00C03F1C"/>
    <w:rPr>
      <w:color w:val="605E5C"/>
      <w:shd w:val="clear" w:color="auto" w:fill="E1DFDD"/>
    </w:rPr>
  </w:style>
  <w:style w:type="paragraph" w:styleId="21">
    <w:name w:val="toc 2"/>
    <w:basedOn w:val="a"/>
    <w:next w:val="a"/>
    <w:autoRedefine/>
    <w:uiPriority w:val="39"/>
    <w:semiHidden/>
    <w:unhideWhenUsed/>
    <w:rsid w:val="00F356EE"/>
    <w:pPr>
      <w:spacing w:after="100"/>
      <w:ind w:left="220"/>
    </w:pPr>
  </w:style>
  <w:style w:type="paragraph" w:styleId="3">
    <w:name w:val="toc 3"/>
    <w:basedOn w:val="a"/>
    <w:next w:val="a"/>
    <w:autoRedefine/>
    <w:uiPriority w:val="39"/>
    <w:semiHidden/>
    <w:unhideWhenUsed/>
    <w:rsid w:val="00F356EE"/>
    <w:pPr>
      <w:spacing w:after="100"/>
      <w:ind w:left="440"/>
    </w:pPr>
  </w:style>
  <w:style w:type="paragraph" w:customStyle="1" w:styleId="22">
    <w:name w:val="Стиль2"/>
    <w:basedOn w:val="a"/>
    <w:link w:val="23"/>
    <w:qFormat/>
    <w:rsid w:val="009C4347"/>
    <w:pPr>
      <w:spacing w:after="0" w:line="360" w:lineRule="auto"/>
      <w:ind w:firstLine="708"/>
      <w:jc w:val="both"/>
    </w:pPr>
    <w:rPr>
      <w:rFonts w:ascii="Times New Roman" w:eastAsiaTheme="minorHAnsi" w:hAnsi="Times New Roman" w:cs="Times New Roman"/>
      <w:sz w:val="28"/>
      <w:szCs w:val="28"/>
      <w:lang w:eastAsia="en-US"/>
    </w:rPr>
  </w:style>
  <w:style w:type="character" w:customStyle="1" w:styleId="23">
    <w:name w:val="Стиль2 Знак"/>
    <w:basedOn w:val="a0"/>
    <w:link w:val="22"/>
    <w:rsid w:val="009C4347"/>
    <w:rPr>
      <w:rFonts w:ascii="Times New Roman" w:eastAsiaTheme="minorHAnsi" w:hAnsi="Times New Roman" w:cs="Times New Roman"/>
      <w:sz w:val="28"/>
      <w:szCs w:val="28"/>
      <w:lang w:eastAsia="en-US"/>
    </w:rPr>
  </w:style>
  <w:style w:type="character" w:styleId="af9">
    <w:name w:val="Unresolved Mention"/>
    <w:basedOn w:val="a0"/>
    <w:uiPriority w:val="99"/>
    <w:semiHidden/>
    <w:unhideWhenUsed/>
    <w:rsid w:val="00463E25"/>
    <w:rPr>
      <w:color w:val="605E5C"/>
      <w:shd w:val="clear" w:color="auto" w:fill="E1DFDD"/>
    </w:rPr>
  </w:style>
  <w:style w:type="character" w:customStyle="1" w:styleId="apple-converted-space">
    <w:name w:val="apple-converted-space"/>
    <w:basedOn w:val="a0"/>
    <w:rsid w:val="00945540"/>
  </w:style>
  <w:style w:type="character" w:styleId="afa">
    <w:name w:val="Emphasis"/>
    <w:basedOn w:val="a0"/>
    <w:uiPriority w:val="20"/>
    <w:qFormat/>
    <w:rsid w:val="002A76CC"/>
    <w:rPr>
      <w:i/>
      <w:iCs/>
    </w:rPr>
  </w:style>
  <w:style w:type="paragraph" w:styleId="afb">
    <w:name w:val="annotation subject"/>
    <w:basedOn w:val="af4"/>
    <w:next w:val="af4"/>
    <w:link w:val="afc"/>
    <w:uiPriority w:val="99"/>
    <w:semiHidden/>
    <w:unhideWhenUsed/>
    <w:rsid w:val="00DE504F"/>
    <w:pPr>
      <w:spacing w:after="200"/>
    </w:pPr>
    <w:rPr>
      <w:rFonts w:asciiTheme="minorHAnsi" w:eastAsiaTheme="minorEastAsia" w:hAnsiTheme="minorHAnsi" w:cstheme="minorBidi"/>
      <w:b/>
      <w:bCs/>
    </w:rPr>
  </w:style>
  <w:style w:type="character" w:customStyle="1" w:styleId="afc">
    <w:name w:val="Тема примечания Знак"/>
    <w:basedOn w:val="af5"/>
    <w:link w:val="afb"/>
    <w:uiPriority w:val="99"/>
    <w:semiHidden/>
    <w:rsid w:val="00DE504F"/>
    <w:rPr>
      <w:rFonts w:ascii="Times New Roman" w:eastAsia="Times New Roman" w:hAnsi="Times New Roman" w:cs="Times New Roman"/>
      <w:b/>
      <w:bCs/>
      <w:sz w:val="20"/>
      <w:szCs w:val="20"/>
      <w:lang w:eastAsia="ru-RU"/>
    </w:rPr>
  </w:style>
  <w:style w:type="paragraph" w:styleId="afd">
    <w:name w:val="Normal (Web)"/>
    <w:basedOn w:val="a"/>
    <w:uiPriority w:val="99"/>
    <w:semiHidden/>
    <w:unhideWhenUsed/>
    <w:rsid w:val="006478C5"/>
    <w:rPr>
      <w:rFonts w:ascii="Times New Roman" w:hAnsi="Times New Roman" w:cs="Times New Roman"/>
      <w:sz w:val="24"/>
      <w:szCs w:val="24"/>
    </w:rPr>
  </w:style>
  <w:style w:type="paragraph" w:styleId="afe">
    <w:name w:val="Plain Text"/>
    <w:basedOn w:val="a"/>
    <w:link w:val="aff"/>
    <w:uiPriority w:val="99"/>
    <w:semiHidden/>
    <w:unhideWhenUsed/>
    <w:rsid w:val="00FD409D"/>
    <w:pPr>
      <w:spacing w:after="0" w:line="240" w:lineRule="auto"/>
    </w:pPr>
    <w:rPr>
      <w:rFonts w:ascii="Consolas" w:hAnsi="Consolas"/>
      <w:sz w:val="21"/>
      <w:szCs w:val="21"/>
    </w:rPr>
  </w:style>
  <w:style w:type="character" w:customStyle="1" w:styleId="aff">
    <w:name w:val="Текст Знак"/>
    <w:basedOn w:val="a0"/>
    <w:link w:val="afe"/>
    <w:uiPriority w:val="99"/>
    <w:semiHidden/>
    <w:rsid w:val="00FD409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21841">
      <w:bodyDiv w:val="1"/>
      <w:marLeft w:val="0"/>
      <w:marRight w:val="0"/>
      <w:marTop w:val="0"/>
      <w:marBottom w:val="0"/>
      <w:divBdr>
        <w:top w:val="none" w:sz="0" w:space="0" w:color="auto"/>
        <w:left w:val="none" w:sz="0" w:space="0" w:color="auto"/>
        <w:bottom w:val="none" w:sz="0" w:space="0" w:color="auto"/>
        <w:right w:val="none" w:sz="0" w:space="0" w:color="auto"/>
      </w:divBdr>
    </w:div>
    <w:div w:id="48841589">
      <w:bodyDiv w:val="1"/>
      <w:marLeft w:val="0"/>
      <w:marRight w:val="0"/>
      <w:marTop w:val="0"/>
      <w:marBottom w:val="0"/>
      <w:divBdr>
        <w:top w:val="none" w:sz="0" w:space="0" w:color="auto"/>
        <w:left w:val="none" w:sz="0" w:space="0" w:color="auto"/>
        <w:bottom w:val="none" w:sz="0" w:space="0" w:color="auto"/>
        <w:right w:val="none" w:sz="0" w:space="0" w:color="auto"/>
      </w:divBdr>
    </w:div>
    <w:div w:id="69160872">
      <w:bodyDiv w:val="1"/>
      <w:marLeft w:val="0"/>
      <w:marRight w:val="0"/>
      <w:marTop w:val="0"/>
      <w:marBottom w:val="0"/>
      <w:divBdr>
        <w:top w:val="none" w:sz="0" w:space="0" w:color="auto"/>
        <w:left w:val="none" w:sz="0" w:space="0" w:color="auto"/>
        <w:bottom w:val="none" w:sz="0" w:space="0" w:color="auto"/>
        <w:right w:val="none" w:sz="0" w:space="0" w:color="auto"/>
      </w:divBdr>
    </w:div>
    <w:div w:id="99422271">
      <w:bodyDiv w:val="1"/>
      <w:marLeft w:val="0"/>
      <w:marRight w:val="0"/>
      <w:marTop w:val="0"/>
      <w:marBottom w:val="0"/>
      <w:divBdr>
        <w:top w:val="none" w:sz="0" w:space="0" w:color="auto"/>
        <w:left w:val="none" w:sz="0" w:space="0" w:color="auto"/>
        <w:bottom w:val="none" w:sz="0" w:space="0" w:color="auto"/>
        <w:right w:val="none" w:sz="0" w:space="0" w:color="auto"/>
      </w:divBdr>
    </w:div>
    <w:div w:id="110437883">
      <w:bodyDiv w:val="1"/>
      <w:marLeft w:val="0"/>
      <w:marRight w:val="0"/>
      <w:marTop w:val="0"/>
      <w:marBottom w:val="0"/>
      <w:divBdr>
        <w:top w:val="none" w:sz="0" w:space="0" w:color="auto"/>
        <w:left w:val="none" w:sz="0" w:space="0" w:color="auto"/>
        <w:bottom w:val="none" w:sz="0" w:space="0" w:color="auto"/>
        <w:right w:val="none" w:sz="0" w:space="0" w:color="auto"/>
      </w:divBdr>
    </w:div>
    <w:div w:id="159934954">
      <w:bodyDiv w:val="1"/>
      <w:marLeft w:val="0"/>
      <w:marRight w:val="0"/>
      <w:marTop w:val="0"/>
      <w:marBottom w:val="0"/>
      <w:divBdr>
        <w:top w:val="none" w:sz="0" w:space="0" w:color="auto"/>
        <w:left w:val="none" w:sz="0" w:space="0" w:color="auto"/>
        <w:bottom w:val="none" w:sz="0" w:space="0" w:color="auto"/>
        <w:right w:val="none" w:sz="0" w:space="0" w:color="auto"/>
      </w:divBdr>
    </w:div>
    <w:div w:id="170485355">
      <w:bodyDiv w:val="1"/>
      <w:marLeft w:val="0"/>
      <w:marRight w:val="0"/>
      <w:marTop w:val="0"/>
      <w:marBottom w:val="0"/>
      <w:divBdr>
        <w:top w:val="none" w:sz="0" w:space="0" w:color="auto"/>
        <w:left w:val="none" w:sz="0" w:space="0" w:color="auto"/>
        <w:bottom w:val="none" w:sz="0" w:space="0" w:color="auto"/>
        <w:right w:val="none" w:sz="0" w:space="0" w:color="auto"/>
      </w:divBdr>
    </w:div>
    <w:div w:id="172884019">
      <w:bodyDiv w:val="1"/>
      <w:marLeft w:val="0"/>
      <w:marRight w:val="0"/>
      <w:marTop w:val="0"/>
      <w:marBottom w:val="0"/>
      <w:divBdr>
        <w:top w:val="none" w:sz="0" w:space="0" w:color="auto"/>
        <w:left w:val="none" w:sz="0" w:space="0" w:color="auto"/>
        <w:bottom w:val="none" w:sz="0" w:space="0" w:color="auto"/>
        <w:right w:val="none" w:sz="0" w:space="0" w:color="auto"/>
      </w:divBdr>
    </w:div>
    <w:div w:id="181283409">
      <w:bodyDiv w:val="1"/>
      <w:marLeft w:val="0"/>
      <w:marRight w:val="0"/>
      <w:marTop w:val="0"/>
      <w:marBottom w:val="0"/>
      <w:divBdr>
        <w:top w:val="none" w:sz="0" w:space="0" w:color="auto"/>
        <w:left w:val="none" w:sz="0" w:space="0" w:color="auto"/>
        <w:bottom w:val="none" w:sz="0" w:space="0" w:color="auto"/>
        <w:right w:val="none" w:sz="0" w:space="0" w:color="auto"/>
      </w:divBdr>
    </w:div>
    <w:div w:id="219440990">
      <w:bodyDiv w:val="1"/>
      <w:marLeft w:val="0"/>
      <w:marRight w:val="0"/>
      <w:marTop w:val="0"/>
      <w:marBottom w:val="0"/>
      <w:divBdr>
        <w:top w:val="none" w:sz="0" w:space="0" w:color="auto"/>
        <w:left w:val="none" w:sz="0" w:space="0" w:color="auto"/>
        <w:bottom w:val="none" w:sz="0" w:space="0" w:color="auto"/>
        <w:right w:val="none" w:sz="0" w:space="0" w:color="auto"/>
      </w:divBdr>
    </w:div>
    <w:div w:id="225797842">
      <w:bodyDiv w:val="1"/>
      <w:marLeft w:val="0"/>
      <w:marRight w:val="0"/>
      <w:marTop w:val="0"/>
      <w:marBottom w:val="0"/>
      <w:divBdr>
        <w:top w:val="none" w:sz="0" w:space="0" w:color="auto"/>
        <w:left w:val="none" w:sz="0" w:space="0" w:color="auto"/>
        <w:bottom w:val="none" w:sz="0" w:space="0" w:color="auto"/>
        <w:right w:val="none" w:sz="0" w:space="0" w:color="auto"/>
      </w:divBdr>
    </w:div>
    <w:div w:id="228000412">
      <w:bodyDiv w:val="1"/>
      <w:marLeft w:val="0"/>
      <w:marRight w:val="0"/>
      <w:marTop w:val="0"/>
      <w:marBottom w:val="0"/>
      <w:divBdr>
        <w:top w:val="none" w:sz="0" w:space="0" w:color="auto"/>
        <w:left w:val="none" w:sz="0" w:space="0" w:color="auto"/>
        <w:bottom w:val="none" w:sz="0" w:space="0" w:color="auto"/>
        <w:right w:val="none" w:sz="0" w:space="0" w:color="auto"/>
      </w:divBdr>
    </w:div>
    <w:div w:id="239409258">
      <w:bodyDiv w:val="1"/>
      <w:marLeft w:val="0"/>
      <w:marRight w:val="0"/>
      <w:marTop w:val="0"/>
      <w:marBottom w:val="0"/>
      <w:divBdr>
        <w:top w:val="none" w:sz="0" w:space="0" w:color="auto"/>
        <w:left w:val="none" w:sz="0" w:space="0" w:color="auto"/>
        <w:bottom w:val="none" w:sz="0" w:space="0" w:color="auto"/>
        <w:right w:val="none" w:sz="0" w:space="0" w:color="auto"/>
      </w:divBdr>
    </w:div>
    <w:div w:id="239410512">
      <w:bodyDiv w:val="1"/>
      <w:marLeft w:val="0"/>
      <w:marRight w:val="0"/>
      <w:marTop w:val="0"/>
      <w:marBottom w:val="0"/>
      <w:divBdr>
        <w:top w:val="none" w:sz="0" w:space="0" w:color="auto"/>
        <w:left w:val="none" w:sz="0" w:space="0" w:color="auto"/>
        <w:bottom w:val="none" w:sz="0" w:space="0" w:color="auto"/>
        <w:right w:val="none" w:sz="0" w:space="0" w:color="auto"/>
      </w:divBdr>
    </w:div>
    <w:div w:id="246233020">
      <w:bodyDiv w:val="1"/>
      <w:marLeft w:val="0"/>
      <w:marRight w:val="0"/>
      <w:marTop w:val="0"/>
      <w:marBottom w:val="0"/>
      <w:divBdr>
        <w:top w:val="none" w:sz="0" w:space="0" w:color="auto"/>
        <w:left w:val="none" w:sz="0" w:space="0" w:color="auto"/>
        <w:bottom w:val="none" w:sz="0" w:space="0" w:color="auto"/>
        <w:right w:val="none" w:sz="0" w:space="0" w:color="auto"/>
      </w:divBdr>
    </w:div>
    <w:div w:id="253713387">
      <w:bodyDiv w:val="1"/>
      <w:marLeft w:val="0"/>
      <w:marRight w:val="0"/>
      <w:marTop w:val="0"/>
      <w:marBottom w:val="0"/>
      <w:divBdr>
        <w:top w:val="none" w:sz="0" w:space="0" w:color="auto"/>
        <w:left w:val="none" w:sz="0" w:space="0" w:color="auto"/>
        <w:bottom w:val="none" w:sz="0" w:space="0" w:color="auto"/>
        <w:right w:val="none" w:sz="0" w:space="0" w:color="auto"/>
      </w:divBdr>
    </w:div>
    <w:div w:id="255942576">
      <w:bodyDiv w:val="1"/>
      <w:marLeft w:val="0"/>
      <w:marRight w:val="0"/>
      <w:marTop w:val="0"/>
      <w:marBottom w:val="0"/>
      <w:divBdr>
        <w:top w:val="none" w:sz="0" w:space="0" w:color="auto"/>
        <w:left w:val="none" w:sz="0" w:space="0" w:color="auto"/>
        <w:bottom w:val="none" w:sz="0" w:space="0" w:color="auto"/>
        <w:right w:val="none" w:sz="0" w:space="0" w:color="auto"/>
      </w:divBdr>
    </w:div>
    <w:div w:id="267978029">
      <w:bodyDiv w:val="1"/>
      <w:marLeft w:val="0"/>
      <w:marRight w:val="0"/>
      <w:marTop w:val="0"/>
      <w:marBottom w:val="0"/>
      <w:divBdr>
        <w:top w:val="none" w:sz="0" w:space="0" w:color="auto"/>
        <w:left w:val="none" w:sz="0" w:space="0" w:color="auto"/>
        <w:bottom w:val="none" w:sz="0" w:space="0" w:color="auto"/>
        <w:right w:val="none" w:sz="0" w:space="0" w:color="auto"/>
      </w:divBdr>
    </w:div>
    <w:div w:id="272400324">
      <w:bodyDiv w:val="1"/>
      <w:marLeft w:val="0"/>
      <w:marRight w:val="0"/>
      <w:marTop w:val="0"/>
      <w:marBottom w:val="0"/>
      <w:divBdr>
        <w:top w:val="none" w:sz="0" w:space="0" w:color="auto"/>
        <w:left w:val="none" w:sz="0" w:space="0" w:color="auto"/>
        <w:bottom w:val="none" w:sz="0" w:space="0" w:color="auto"/>
        <w:right w:val="none" w:sz="0" w:space="0" w:color="auto"/>
      </w:divBdr>
    </w:div>
    <w:div w:id="273368113">
      <w:bodyDiv w:val="1"/>
      <w:marLeft w:val="0"/>
      <w:marRight w:val="0"/>
      <w:marTop w:val="0"/>
      <w:marBottom w:val="0"/>
      <w:divBdr>
        <w:top w:val="none" w:sz="0" w:space="0" w:color="auto"/>
        <w:left w:val="none" w:sz="0" w:space="0" w:color="auto"/>
        <w:bottom w:val="none" w:sz="0" w:space="0" w:color="auto"/>
        <w:right w:val="none" w:sz="0" w:space="0" w:color="auto"/>
      </w:divBdr>
    </w:div>
    <w:div w:id="326250744">
      <w:bodyDiv w:val="1"/>
      <w:marLeft w:val="0"/>
      <w:marRight w:val="0"/>
      <w:marTop w:val="0"/>
      <w:marBottom w:val="0"/>
      <w:divBdr>
        <w:top w:val="none" w:sz="0" w:space="0" w:color="auto"/>
        <w:left w:val="none" w:sz="0" w:space="0" w:color="auto"/>
        <w:bottom w:val="none" w:sz="0" w:space="0" w:color="auto"/>
        <w:right w:val="none" w:sz="0" w:space="0" w:color="auto"/>
      </w:divBdr>
    </w:div>
    <w:div w:id="326442429">
      <w:bodyDiv w:val="1"/>
      <w:marLeft w:val="0"/>
      <w:marRight w:val="0"/>
      <w:marTop w:val="0"/>
      <w:marBottom w:val="0"/>
      <w:divBdr>
        <w:top w:val="none" w:sz="0" w:space="0" w:color="auto"/>
        <w:left w:val="none" w:sz="0" w:space="0" w:color="auto"/>
        <w:bottom w:val="none" w:sz="0" w:space="0" w:color="auto"/>
        <w:right w:val="none" w:sz="0" w:space="0" w:color="auto"/>
      </w:divBdr>
    </w:div>
    <w:div w:id="336428525">
      <w:bodyDiv w:val="1"/>
      <w:marLeft w:val="0"/>
      <w:marRight w:val="0"/>
      <w:marTop w:val="0"/>
      <w:marBottom w:val="0"/>
      <w:divBdr>
        <w:top w:val="none" w:sz="0" w:space="0" w:color="auto"/>
        <w:left w:val="none" w:sz="0" w:space="0" w:color="auto"/>
        <w:bottom w:val="none" w:sz="0" w:space="0" w:color="auto"/>
        <w:right w:val="none" w:sz="0" w:space="0" w:color="auto"/>
      </w:divBdr>
    </w:div>
    <w:div w:id="348989853">
      <w:bodyDiv w:val="1"/>
      <w:marLeft w:val="0"/>
      <w:marRight w:val="0"/>
      <w:marTop w:val="0"/>
      <w:marBottom w:val="0"/>
      <w:divBdr>
        <w:top w:val="none" w:sz="0" w:space="0" w:color="auto"/>
        <w:left w:val="none" w:sz="0" w:space="0" w:color="auto"/>
        <w:bottom w:val="none" w:sz="0" w:space="0" w:color="auto"/>
        <w:right w:val="none" w:sz="0" w:space="0" w:color="auto"/>
      </w:divBdr>
    </w:div>
    <w:div w:id="367030774">
      <w:bodyDiv w:val="1"/>
      <w:marLeft w:val="0"/>
      <w:marRight w:val="0"/>
      <w:marTop w:val="0"/>
      <w:marBottom w:val="0"/>
      <w:divBdr>
        <w:top w:val="none" w:sz="0" w:space="0" w:color="auto"/>
        <w:left w:val="none" w:sz="0" w:space="0" w:color="auto"/>
        <w:bottom w:val="none" w:sz="0" w:space="0" w:color="auto"/>
        <w:right w:val="none" w:sz="0" w:space="0" w:color="auto"/>
      </w:divBdr>
    </w:div>
    <w:div w:id="376778713">
      <w:bodyDiv w:val="1"/>
      <w:marLeft w:val="0"/>
      <w:marRight w:val="0"/>
      <w:marTop w:val="0"/>
      <w:marBottom w:val="0"/>
      <w:divBdr>
        <w:top w:val="none" w:sz="0" w:space="0" w:color="auto"/>
        <w:left w:val="none" w:sz="0" w:space="0" w:color="auto"/>
        <w:bottom w:val="none" w:sz="0" w:space="0" w:color="auto"/>
        <w:right w:val="none" w:sz="0" w:space="0" w:color="auto"/>
      </w:divBdr>
    </w:div>
    <w:div w:id="393621175">
      <w:bodyDiv w:val="1"/>
      <w:marLeft w:val="0"/>
      <w:marRight w:val="0"/>
      <w:marTop w:val="0"/>
      <w:marBottom w:val="0"/>
      <w:divBdr>
        <w:top w:val="none" w:sz="0" w:space="0" w:color="auto"/>
        <w:left w:val="none" w:sz="0" w:space="0" w:color="auto"/>
        <w:bottom w:val="none" w:sz="0" w:space="0" w:color="auto"/>
        <w:right w:val="none" w:sz="0" w:space="0" w:color="auto"/>
      </w:divBdr>
    </w:div>
    <w:div w:id="443306229">
      <w:bodyDiv w:val="1"/>
      <w:marLeft w:val="0"/>
      <w:marRight w:val="0"/>
      <w:marTop w:val="0"/>
      <w:marBottom w:val="0"/>
      <w:divBdr>
        <w:top w:val="none" w:sz="0" w:space="0" w:color="auto"/>
        <w:left w:val="none" w:sz="0" w:space="0" w:color="auto"/>
        <w:bottom w:val="none" w:sz="0" w:space="0" w:color="auto"/>
        <w:right w:val="none" w:sz="0" w:space="0" w:color="auto"/>
      </w:divBdr>
    </w:div>
    <w:div w:id="444076207">
      <w:bodyDiv w:val="1"/>
      <w:marLeft w:val="0"/>
      <w:marRight w:val="0"/>
      <w:marTop w:val="0"/>
      <w:marBottom w:val="0"/>
      <w:divBdr>
        <w:top w:val="none" w:sz="0" w:space="0" w:color="auto"/>
        <w:left w:val="none" w:sz="0" w:space="0" w:color="auto"/>
        <w:bottom w:val="none" w:sz="0" w:space="0" w:color="auto"/>
        <w:right w:val="none" w:sz="0" w:space="0" w:color="auto"/>
      </w:divBdr>
    </w:div>
    <w:div w:id="483663686">
      <w:bodyDiv w:val="1"/>
      <w:marLeft w:val="0"/>
      <w:marRight w:val="0"/>
      <w:marTop w:val="0"/>
      <w:marBottom w:val="0"/>
      <w:divBdr>
        <w:top w:val="none" w:sz="0" w:space="0" w:color="auto"/>
        <w:left w:val="none" w:sz="0" w:space="0" w:color="auto"/>
        <w:bottom w:val="none" w:sz="0" w:space="0" w:color="auto"/>
        <w:right w:val="none" w:sz="0" w:space="0" w:color="auto"/>
      </w:divBdr>
    </w:div>
    <w:div w:id="526332163">
      <w:bodyDiv w:val="1"/>
      <w:marLeft w:val="0"/>
      <w:marRight w:val="0"/>
      <w:marTop w:val="0"/>
      <w:marBottom w:val="0"/>
      <w:divBdr>
        <w:top w:val="none" w:sz="0" w:space="0" w:color="auto"/>
        <w:left w:val="none" w:sz="0" w:space="0" w:color="auto"/>
        <w:bottom w:val="none" w:sz="0" w:space="0" w:color="auto"/>
        <w:right w:val="none" w:sz="0" w:space="0" w:color="auto"/>
      </w:divBdr>
      <w:divsChild>
        <w:div w:id="343676572">
          <w:marLeft w:val="0"/>
          <w:marRight w:val="0"/>
          <w:marTop w:val="0"/>
          <w:marBottom w:val="0"/>
          <w:divBdr>
            <w:top w:val="none" w:sz="0" w:space="0" w:color="auto"/>
            <w:left w:val="none" w:sz="0" w:space="0" w:color="auto"/>
            <w:bottom w:val="none" w:sz="0" w:space="0" w:color="auto"/>
            <w:right w:val="none" w:sz="0" w:space="0" w:color="auto"/>
          </w:divBdr>
        </w:div>
        <w:div w:id="1983583783">
          <w:marLeft w:val="0"/>
          <w:marRight w:val="0"/>
          <w:marTop w:val="0"/>
          <w:marBottom w:val="0"/>
          <w:divBdr>
            <w:top w:val="none" w:sz="0" w:space="0" w:color="auto"/>
            <w:left w:val="none" w:sz="0" w:space="0" w:color="auto"/>
            <w:bottom w:val="none" w:sz="0" w:space="0" w:color="auto"/>
            <w:right w:val="none" w:sz="0" w:space="0" w:color="auto"/>
          </w:divBdr>
        </w:div>
        <w:div w:id="1508984945">
          <w:marLeft w:val="0"/>
          <w:marRight w:val="0"/>
          <w:marTop w:val="0"/>
          <w:marBottom w:val="0"/>
          <w:divBdr>
            <w:top w:val="none" w:sz="0" w:space="0" w:color="auto"/>
            <w:left w:val="none" w:sz="0" w:space="0" w:color="auto"/>
            <w:bottom w:val="none" w:sz="0" w:space="0" w:color="auto"/>
            <w:right w:val="none" w:sz="0" w:space="0" w:color="auto"/>
          </w:divBdr>
        </w:div>
        <w:div w:id="629284791">
          <w:marLeft w:val="0"/>
          <w:marRight w:val="0"/>
          <w:marTop w:val="0"/>
          <w:marBottom w:val="0"/>
          <w:divBdr>
            <w:top w:val="none" w:sz="0" w:space="0" w:color="auto"/>
            <w:left w:val="none" w:sz="0" w:space="0" w:color="auto"/>
            <w:bottom w:val="none" w:sz="0" w:space="0" w:color="auto"/>
            <w:right w:val="none" w:sz="0" w:space="0" w:color="auto"/>
          </w:divBdr>
        </w:div>
        <w:div w:id="846480319">
          <w:marLeft w:val="0"/>
          <w:marRight w:val="0"/>
          <w:marTop w:val="0"/>
          <w:marBottom w:val="0"/>
          <w:divBdr>
            <w:top w:val="none" w:sz="0" w:space="0" w:color="auto"/>
            <w:left w:val="none" w:sz="0" w:space="0" w:color="auto"/>
            <w:bottom w:val="none" w:sz="0" w:space="0" w:color="auto"/>
            <w:right w:val="none" w:sz="0" w:space="0" w:color="auto"/>
          </w:divBdr>
        </w:div>
      </w:divsChild>
    </w:div>
    <w:div w:id="538514846">
      <w:bodyDiv w:val="1"/>
      <w:marLeft w:val="0"/>
      <w:marRight w:val="0"/>
      <w:marTop w:val="0"/>
      <w:marBottom w:val="0"/>
      <w:divBdr>
        <w:top w:val="none" w:sz="0" w:space="0" w:color="auto"/>
        <w:left w:val="none" w:sz="0" w:space="0" w:color="auto"/>
        <w:bottom w:val="none" w:sz="0" w:space="0" w:color="auto"/>
        <w:right w:val="none" w:sz="0" w:space="0" w:color="auto"/>
      </w:divBdr>
    </w:div>
    <w:div w:id="541942272">
      <w:bodyDiv w:val="1"/>
      <w:marLeft w:val="0"/>
      <w:marRight w:val="0"/>
      <w:marTop w:val="0"/>
      <w:marBottom w:val="0"/>
      <w:divBdr>
        <w:top w:val="none" w:sz="0" w:space="0" w:color="auto"/>
        <w:left w:val="none" w:sz="0" w:space="0" w:color="auto"/>
        <w:bottom w:val="none" w:sz="0" w:space="0" w:color="auto"/>
        <w:right w:val="none" w:sz="0" w:space="0" w:color="auto"/>
      </w:divBdr>
    </w:div>
    <w:div w:id="612514127">
      <w:bodyDiv w:val="1"/>
      <w:marLeft w:val="0"/>
      <w:marRight w:val="0"/>
      <w:marTop w:val="0"/>
      <w:marBottom w:val="0"/>
      <w:divBdr>
        <w:top w:val="none" w:sz="0" w:space="0" w:color="auto"/>
        <w:left w:val="none" w:sz="0" w:space="0" w:color="auto"/>
        <w:bottom w:val="none" w:sz="0" w:space="0" w:color="auto"/>
        <w:right w:val="none" w:sz="0" w:space="0" w:color="auto"/>
      </w:divBdr>
    </w:div>
    <w:div w:id="638413120">
      <w:bodyDiv w:val="1"/>
      <w:marLeft w:val="0"/>
      <w:marRight w:val="0"/>
      <w:marTop w:val="0"/>
      <w:marBottom w:val="0"/>
      <w:divBdr>
        <w:top w:val="none" w:sz="0" w:space="0" w:color="auto"/>
        <w:left w:val="none" w:sz="0" w:space="0" w:color="auto"/>
        <w:bottom w:val="none" w:sz="0" w:space="0" w:color="auto"/>
        <w:right w:val="none" w:sz="0" w:space="0" w:color="auto"/>
      </w:divBdr>
    </w:div>
    <w:div w:id="647055743">
      <w:bodyDiv w:val="1"/>
      <w:marLeft w:val="0"/>
      <w:marRight w:val="0"/>
      <w:marTop w:val="0"/>
      <w:marBottom w:val="0"/>
      <w:divBdr>
        <w:top w:val="none" w:sz="0" w:space="0" w:color="auto"/>
        <w:left w:val="none" w:sz="0" w:space="0" w:color="auto"/>
        <w:bottom w:val="none" w:sz="0" w:space="0" w:color="auto"/>
        <w:right w:val="none" w:sz="0" w:space="0" w:color="auto"/>
      </w:divBdr>
    </w:div>
    <w:div w:id="672151675">
      <w:bodyDiv w:val="1"/>
      <w:marLeft w:val="0"/>
      <w:marRight w:val="0"/>
      <w:marTop w:val="0"/>
      <w:marBottom w:val="0"/>
      <w:divBdr>
        <w:top w:val="none" w:sz="0" w:space="0" w:color="auto"/>
        <w:left w:val="none" w:sz="0" w:space="0" w:color="auto"/>
        <w:bottom w:val="none" w:sz="0" w:space="0" w:color="auto"/>
        <w:right w:val="none" w:sz="0" w:space="0" w:color="auto"/>
      </w:divBdr>
    </w:div>
    <w:div w:id="688070018">
      <w:bodyDiv w:val="1"/>
      <w:marLeft w:val="0"/>
      <w:marRight w:val="0"/>
      <w:marTop w:val="0"/>
      <w:marBottom w:val="0"/>
      <w:divBdr>
        <w:top w:val="none" w:sz="0" w:space="0" w:color="auto"/>
        <w:left w:val="none" w:sz="0" w:space="0" w:color="auto"/>
        <w:bottom w:val="none" w:sz="0" w:space="0" w:color="auto"/>
        <w:right w:val="none" w:sz="0" w:space="0" w:color="auto"/>
      </w:divBdr>
    </w:div>
    <w:div w:id="697857176">
      <w:bodyDiv w:val="1"/>
      <w:marLeft w:val="0"/>
      <w:marRight w:val="0"/>
      <w:marTop w:val="0"/>
      <w:marBottom w:val="0"/>
      <w:divBdr>
        <w:top w:val="none" w:sz="0" w:space="0" w:color="auto"/>
        <w:left w:val="none" w:sz="0" w:space="0" w:color="auto"/>
        <w:bottom w:val="none" w:sz="0" w:space="0" w:color="auto"/>
        <w:right w:val="none" w:sz="0" w:space="0" w:color="auto"/>
      </w:divBdr>
    </w:div>
    <w:div w:id="741414636">
      <w:bodyDiv w:val="1"/>
      <w:marLeft w:val="0"/>
      <w:marRight w:val="0"/>
      <w:marTop w:val="0"/>
      <w:marBottom w:val="0"/>
      <w:divBdr>
        <w:top w:val="none" w:sz="0" w:space="0" w:color="auto"/>
        <w:left w:val="none" w:sz="0" w:space="0" w:color="auto"/>
        <w:bottom w:val="none" w:sz="0" w:space="0" w:color="auto"/>
        <w:right w:val="none" w:sz="0" w:space="0" w:color="auto"/>
      </w:divBdr>
    </w:div>
    <w:div w:id="745567305">
      <w:bodyDiv w:val="1"/>
      <w:marLeft w:val="0"/>
      <w:marRight w:val="0"/>
      <w:marTop w:val="0"/>
      <w:marBottom w:val="0"/>
      <w:divBdr>
        <w:top w:val="none" w:sz="0" w:space="0" w:color="auto"/>
        <w:left w:val="none" w:sz="0" w:space="0" w:color="auto"/>
        <w:bottom w:val="none" w:sz="0" w:space="0" w:color="auto"/>
        <w:right w:val="none" w:sz="0" w:space="0" w:color="auto"/>
      </w:divBdr>
    </w:div>
    <w:div w:id="791484325">
      <w:bodyDiv w:val="1"/>
      <w:marLeft w:val="0"/>
      <w:marRight w:val="0"/>
      <w:marTop w:val="0"/>
      <w:marBottom w:val="0"/>
      <w:divBdr>
        <w:top w:val="none" w:sz="0" w:space="0" w:color="auto"/>
        <w:left w:val="none" w:sz="0" w:space="0" w:color="auto"/>
        <w:bottom w:val="none" w:sz="0" w:space="0" w:color="auto"/>
        <w:right w:val="none" w:sz="0" w:space="0" w:color="auto"/>
      </w:divBdr>
    </w:div>
    <w:div w:id="810948269">
      <w:bodyDiv w:val="1"/>
      <w:marLeft w:val="0"/>
      <w:marRight w:val="0"/>
      <w:marTop w:val="0"/>
      <w:marBottom w:val="0"/>
      <w:divBdr>
        <w:top w:val="none" w:sz="0" w:space="0" w:color="auto"/>
        <w:left w:val="none" w:sz="0" w:space="0" w:color="auto"/>
        <w:bottom w:val="none" w:sz="0" w:space="0" w:color="auto"/>
        <w:right w:val="none" w:sz="0" w:space="0" w:color="auto"/>
      </w:divBdr>
    </w:div>
    <w:div w:id="843321904">
      <w:bodyDiv w:val="1"/>
      <w:marLeft w:val="0"/>
      <w:marRight w:val="0"/>
      <w:marTop w:val="0"/>
      <w:marBottom w:val="0"/>
      <w:divBdr>
        <w:top w:val="none" w:sz="0" w:space="0" w:color="auto"/>
        <w:left w:val="none" w:sz="0" w:space="0" w:color="auto"/>
        <w:bottom w:val="none" w:sz="0" w:space="0" w:color="auto"/>
        <w:right w:val="none" w:sz="0" w:space="0" w:color="auto"/>
      </w:divBdr>
    </w:div>
    <w:div w:id="853764092">
      <w:bodyDiv w:val="1"/>
      <w:marLeft w:val="0"/>
      <w:marRight w:val="0"/>
      <w:marTop w:val="0"/>
      <w:marBottom w:val="0"/>
      <w:divBdr>
        <w:top w:val="none" w:sz="0" w:space="0" w:color="auto"/>
        <w:left w:val="none" w:sz="0" w:space="0" w:color="auto"/>
        <w:bottom w:val="none" w:sz="0" w:space="0" w:color="auto"/>
        <w:right w:val="none" w:sz="0" w:space="0" w:color="auto"/>
      </w:divBdr>
    </w:div>
    <w:div w:id="870727866">
      <w:bodyDiv w:val="1"/>
      <w:marLeft w:val="0"/>
      <w:marRight w:val="0"/>
      <w:marTop w:val="0"/>
      <w:marBottom w:val="0"/>
      <w:divBdr>
        <w:top w:val="none" w:sz="0" w:space="0" w:color="auto"/>
        <w:left w:val="none" w:sz="0" w:space="0" w:color="auto"/>
        <w:bottom w:val="none" w:sz="0" w:space="0" w:color="auto"/>
        <w:right w:val="none" w:sz="0" w:space="0" w:color="auto"/>
      </w:divBdr>
    </w:div>
    <w:div w:id="890730397">
      <w:bodyDiv w:val="1"/>
      <w:marLeft w:val="0"/>
      <w:marRight w:val="0"/>
      <w:marTop w:val="0"/>
      <w:marBottom w:val="0"/>
      <w:divBdr>
        <w:top w:val="none" w:sz="0" w:space="0" w:color="auto"/>
        <w:left w:val="none" w:sz="0" w:space="0" w:color="auto"/>
        <w:bottom w:val="none" w:sz="0" w:space="0" w:color="auto"/>
        <w:right w:val="none" w:sz="0" w:space="0" w:color="auto"/>
      </w:divBdr>
    </w:div>
    <w:div w:id="894658055">
      <w:bodyDiv w:val="1"/>
      <w:marLeft w:val="0"/>
      <w:marRight w:val="0"/>
      <w:marTop w:val="0"/>
      <w:marBottom w:val="0"/>
      <w:divBdr>
        <w:top w:val="none" w:sz="0" w:space="0" w:color="auto"/>
        <w:left w:val="none" w:sz="0" w:space="0" w:color="auto"/>
        <w:bottom w:val="none" w:sz="0" w:space="0" w:color="auto"/>
        <w:right w:val="none" w:sz="0" w:space="0" w:color="auto"/>
      </w:divBdr>
    </w:div>
    <w:div w:id="970944933">
      <w:bodyDiv w:val="1"/>
      <w:marLeft w:val="0"/>
      <w:marRight w:val="0"/>
      <w:marTop w:val="0"/>
      <w:marBottom w:val="0"/>
      <w:divBdr>
        <w:top w:val="none" w:sz="0" w:space="0" w:color="auto"/>
        <w:left w:val="none" w:sz="0" w:space="0" w:color="auto"/>
        <w:bottom w:val="none" w:sz="0" w:space="0" w:color="auto"/>
        <w:right w:val="none" w:sz="0" w:space="0" w:color="auto"/>
      </w:divBdr>
    </w:div>
    <w:div w:id="971205583">
      <w:bodyDiv w:val="1"/>
      <w:marLeft w:val="0"/>
      <w:marRight w:val="0"/>
      <w:marTop w:val="0"/>
      <w:marBottom w:val="0"/>
      <w:divBdr>
        <w:top w:val="none" w:sz="0" w:space="0" w:color="auto"/>
        <w:left w:val="none" w:sz="0" w:space="0" w:color="auto"/>
        <w:bottom w:val="none" w:sz="0" w:space="0" w:color="auto"/>
        <w:right w:val="none" w:sz="0" w:space="0" w:color="auto"/>
      </w:divBdr>
    </w:div>
    <w:div w:id="996346971">
      <w:bodyDiv w:val="1"/>
      <w:marLeft w:val="0"/>
      <w:marRight w:val="0"/>
      <w:marTop w:val="0"/>
      <w:marBottom w:val="0"/>
      <w:divBdr>
        <w:top w:val="none" w:sz="0" w:space="0" w:color="auto"/>
        <w:left w:val="none" w:sz="0" w:space="0" w:color="auto"/>
        <w:bottom w:val="none" w:sz="0" w:space="0" w:color="auto"/>
        <w:right w:val="none" w:sz="0" w:space="0" w:color="auto"/>
      </w:divBdr>
    </w:div>
    <w:div w:id="1003510509">
      <w:bodyDiv w:val="1"/>
      <w:marLeft w:val="0"/>
      <w:marRight w:val="0"/>
      <w:marTop w:val="0"/>
      <w:marBottom w:val="0"/>
      <w:divBdr>
        <w:top w:val="none" w:sz="0" w:space="0" w:color="auto"/>
        <w:left w:val="none" w:sz="0" w:space="0" w:color="auto"/>
        <w:bottom w:val="none" w:sz="0" w:space="0" w:color="auto"/>
        <w:right w:val="none" w:sz="0" w:space="0" w:color="auto"/>
      </w:divBdr>
    </w:div>
    <w:div w:id="1009256623">
      <w:bodyDiv w:val="1"/>
      <w:marLeft w:val="0"/>
      <w:marRight w:val="0"/>
      <w:marTop w:val="0"/>
      <w:marBottom w:val="0"/>
      <w:divBdr>
        <w:top w:val="none" w:sz="0" w:space="0" w:color="auto"/>
        <w:left w:val="none" w:sz="0" w:space="0" w:color="auto"/>
        <w:bottom w:val="none" w:sz="0" w:space="0" w:color="auto"/>
        <w:right w:val="none" w:sz="0" w:space="0" w:color="auto"/>
      </w:divBdr>
    </w:div>
    <w:div w:id="1015574268">
      <w:bodyDiv w:val="1"/>
      <w:marLeft w:val="0"/>
      <w:marRight w:val="0"/>
      <w:marTop w:val="0"/>
      <w:marBottom w:val="0"/>
      <w:divBdr>
        <w:top w:val="none" w:sz="0" w:space="0" w:color="auto"/>
        <w:left w:val="none" w:sz="0" w:space="0" w:color="auto"/>
        <w:bottom w:val="none" w:sz="0" w:space="0" w:color="auto"/>
        <w:right w:val="none" w:sz="0" w:space="0" w:color="auto"/>
      </w:divBdr>
    </w:div>
    <w:div w:id="1030690698">
      <w:bodyDiv w:val="1"/>
      <w:marLeft w:val="0"/>
      <w:marRight w:val="0"/>
      <w:marTop w:val="0"/>
      <w:marBottom w:val="0"/>
      <w:divBdr>
        <w:top w:val="none" w:sz="0" w:space="0" w:color="auto"/>
        <w:left w:val="none" w:sz="0" w:space="0" w:color="auto"/>
        <w:bottom w:val="none" w:sz="0" w:space="0" w:color="auto"/>
        <w:right w:val="none" w:sz="0" w:space="0" w:color="auto"/>
      </w:divBdr>
    </w:div>
    <w:div w:id="1058749058">
      <w:bodyDiv w:val="1"/>
      <w:marLeft w:val="0"/>
      <w:marRight w:val="0"/>
      <w:marTop w:val="0"/>
      <w:marBottom w:val="0"/>
      <w:divBdr>
        <w:top w:val="none" w:sz="0" w:space="0" w:color="auto"/>
        <w:left w:val="none" w:sz="0" w:space="0" w:color="auto"/>
        <w:bottom w:val="none" w:sz="0" w:space="0" w:color="auto"/>
        <w:right w:val="none" w:sz="0" w:space="0" w:color="auto"/>
      </w:divBdr>
    </w:div>
    <w:div w:id="1065761096">
      <w:bodyDiv w:val="1"/>
      <w:marLeft w:val="0"/>
      <w:marRight w:val="0"/>
      <w:marTop w:val="0"/>
      <w:marBottom w:val="0"/>
      <w:divBdr>
        <w:top w:val="none" w:sz="0" w:space="0" w:color="auto"/>
        <w:left w:val="none" w:sz="0" w:space="0" w:color="auto"/>
        <w:bottom w:val="none" w:sz="0" w:space="0" w:color="auto"/>
        <w:right w:val="none" w:sz="0" w:space="0" w:color="auto"/>
      </w:divBdr>
    </w:div>
    <w:div w:id="1075124483">
      <w:bodyDiv w:val="1"/>
      <w:marLeft w:val="0"/>
      <w:marRight w:val="0"/>
      <w:marTop w:val="0"/>
      <w:marBottom w:val="0"/>
      <w:divBdr>
        <w:top w:val="none" w:sz="0" w:space="0" w:color="auto"/>
        <w:left w:val="none" w:sz="0" w:space="0" w:color="auto"/>
        <w:bottom w:val="none" w:sz="0" w:space="0" w:color="auto"/>
        <w:right w:val="none" w:sz="0" w:space="0" w:color="auto"/>
      </w:divBdr>
    </w:div>
    <w:div w:id="1082877624">
      <w:bodyDiv w:val="1"/>
      <w:marLeft w:val="0"/>
      <w:marRight w:val="0"/>
      <w:marTop w:val="0"/>
      <w:marBottom w:val="0"/>
      <w:divBdr>
        <w:top w:val="none" w:sz="0" w:space="0" w:color="auto"/>
        <w:left w:val="none" w:sz="0" w:space="0" w:color="auto"/>
        <w:bottom w:val="none" w:sz="0" w:space="0" w:color="auto"/>
        <w:right w:val="none" w:sz="0" w:space="0" w:color="auto"/>
      </w:divBdr>
    </w:div>
    <w:div w:id="1098019425">
      <w:bodyDiv w:val="1"/>
      <w:marLeft w:val="0"/>
      <w:marRight w:val="0"/>
      <w:marTop w:val="0"/>
      <w:marBottom w:val="0"/>
      <w:divBdr>
        <w:top w:val="none" w:sz="0" w:space="0" w:color="auto"/>
        <w:left w:val="none" w:sz="0" w:space="0" w:color="auto"/>
        <w:bottom w:val="none" w:sz="0" w:space="0" w:color="auto"/>
        <w:right w:val="none" w:sz="0" w:space="0" w:color="auto"/>
      </w:divBdr>
    </w:div>
    <w:div w:id="1102073041">
      <w:bodyDiv w:val="1"/>
      <w:marLeft w:val="0"/>
      <w:marRight w:val="0"/>
      <w:marTop w:val="0"/>
      <w:marBottom w:val="0"/>
      <w:divBdr>
        <w:top w:val="none" w:sz="0" w:space="0" w:color="auto"/>
        <w:left w:val="none" w:sz="0" w:space="0" w:color="auto"/>
        <w:bottom w:val="none" w:sz="0" w:space="0" w:color="auto"/>
        <w:right w:val="none" w:sz="0" w:space="0" w:color="auto"/>
      </w:divBdr>
    </w:div>
    <w:div w:id="1105268866">
      <w:bodyDiv w:val="1"/>
      <w:marLeft w:val="0"/>
      <w:marRight w:val="0"/>
      <w:marTop w:val="0"/>
      <w:marBottom w:val="0"/>
      <w:divBdr>
        <w:top w:val="none" w:sz="0" w:space="0" w:color="auto"/>
        <w:left w:val="none" w:sz="0" w:space="0" w:color="auto"/>
        <w:bottom w:val="none" w:sz="0" w:space="0" w:color="auto"/>
        <w:right w:val="none" w:sz="0" w:space="0" w:color="auto"/>
      </w:divBdr>
    </w:div>
    <w:div w:id="1163158638">
      <w:bodyDiv w:val="1"/>
      <w:marLeft w:val="0"/>
      <w:marRight w:val="0"/>
      <w:marTop w:val="0"/>
      <w:marBottom w:val="0"/>
      <w:divBdr>
        <w:top w:val="none" w:sz="0" w:space="0" w:color="auto"/>
        <w:left w:val="none" w:sz="0" w:space="0" w:color="auto"/>
        <w:bottom w:val="none" w:sz="0" w:space="0" w:color="auto"/>
        <w:right w:val="none" w:sz="0" w:space="0" w:color="auto"/>
      </w:divBdr>
    </w:div>
    <w:div w:id="1234003077">
      <w:bodyDiv w:val="1"/>
      <w:marLeft w:val="0"/>
      <w:marRight w:val="0"/>
      <w:marTop w:val="0"/>
      <w:marBottom w:val="0"/>
      <w:divBdr>
        <w:top w:val="none" w:sz="0" w:space="0" w:color="auto"/>
        <w:left w:val="none" w:sz="0" w:space="0" w:color="auto"/>
        <w:bottom w:val="none" w:sz="0" w:space="0" w:color="auto"/>
        <w:right w:val="none" w:sz="0" w:space="0" w:color="auto"/>
      </w:divBdr>
    </w:div>
    <w:div w:id="1260289867">
      <w:bodyDiv w:val="1"/>
      <w:marLeft w:val="0"/>
      <w:marRight w:val="0"/>
      <w:marTop w:val="0"/>
      <w:marBottom w:val="0"/>
      <w:divBdr>
        <w:top w:val="none" w:sz="0" w:space="0" w:color="auto"/>
        <w:left w:val="none" w:sz="0" w:space="0" w:color="auto"/>
        <w:bottom w:val="none" w:sz="0" w:space="0" w:color="auto"/>
        <w:right w:val="none" w:sz="0" w:space="0" w:color="auto"/>
      </w:divBdr>
    </w:div>
    <w:div w:id="1277635757">
      <w:bodyDiv w:val="1"/>
      <w:marLeft w:val="0"/>
      <w:marRight w:val="0"/>
      <w:marTop w:val="0"/>
      <w:marBottom w:val="0"/>
      <w:divBdr>
        <w:top w:val="none" w:sz="0" w:space="0" w:color="auto"/>
        <w:left w:val="none" w:sz="0" w:space="0" w:color="auto"/>
        <w:bottom w:val="none" w:sz="0" w:space="0" w:color="auto"/>
        <w:right w:val="none" w:sz="0" w:space="0" w:color="auto"/>
      </w:divBdr>
    </w:div>
    <w:div w:id="1277637995">
      <w:bodyDiv w:val="1"/>
      <w:marLeft w:val="0"/>
      <w:marRight w:val="0"/>
      <w:marTop w:val="0"/>
      <w:marBottom w:val="0"/>
      <w:divBdr>
        <w:top w:val="none" w:sz="0" w:space="0" w:color="auto"/>
        <w:left w:val="none" w:sz="0" w:space="0" w:color="auto"/>
        <w:bottom w:val="none" w:sz="0" w:space="0" w:color="auto"/>
        <w:right w:val="none" w:sz="0" w:space="0" w:color="auto"/>
      </w:divBdr>
    </w:div>
    <w:div w:id="1285428445">
      <w:bodyDiv w:val="1"/>
      <w:marLeft w:val="0"/>
      <w:marRight w:val="0"/>
      <w:marTop w:val="0"/>
      <w:marBottom w:val="0"/>
      <w:divBdr>
        <w:top w:val="none" w:sz="0" w:space="0" w:color="auto"/>
        <w:left w:val="none" w:sz="0" w:space="0" w:color="auto"/>
        <w:bottom w:val="none" w:sz="0" w:space="0" w:color="auto"/>
        <w:right w:val="none" w:sz="0" w:space="0" w:color="auto"/>
      </w:divBdr>
    </w:div>
    <w:div w:id="1329862459">
      <w:bodyDiv w:val="1"/>
      <w:marLeft w:val="0"/>
      <w:marRight w:val="0"/>
      <w:marTop w:val="0"/>
      <w:marBottom w:val="0"/>
      <w:divBdr>
        <w:top w:val="none" w:sz="0" w:space="0" w:color="auto"/>
        <w:left w:val="none" w:sz="0" w:space="0" w:color="auto"/>
        <w:bottom w:val="none" w:sz="0" w:space="0" w:color="auto"/>
        <w:right w:val="none" w:sz="0" w:space="0" w:color="auto"/>
      </w:divBdr>
    </w:div>
    <w:div w:id="1376082278">
      <w:bodyDiv w:val="1"/>
      <w:marLeft w:val="0"/>
      <w:marRight w:val="0"/>
      <w:marTop w:val="0"/>
      <w:marBottom w:val="0"/>
      <w:divBdr>
        <w:top w:val="none" w:sz="0" w:space="0" w:color="auto"/>
        <w:left w:val="none" w:sz="0" w:space="0" w:color="auto"/>
        <w:bottom w:val="none" w:sz="0" w:space="0" w:color="auto"/>
        <w:right w:val="none" w:sz="0" w:space="0" w:color="auto"/>
      </w:divBdr>
    </w:div>
    <w:div w:id="1435780100">
      <w:bodyDiv w:val="1"/>
      <w:marLeft w:val="0"/>
      <w:marRight w:val="0"/>
      <w:marTop w:val="0"/>
      <w:marBottom w:val="0"/>
      <w:divBdr>
        <w:top w:val="none" w:sz="0" w:space="0" w:color="auto"/>
        <w:left w:val="none" w:sz="0" w:space="0" w:color="auto"/>
        <w:bottom w:val="none" w:sz="0" w:space="0" w:color="auto"/>
        <w:right w:val="none" w:sz="0" w:space="0" w:color="auto"/>
      </w:divBdr>
    </w:div>
    <w:div w:id="1479615766">
      <w:bodyDiv w:val="1"/>
      <w:marLeft w:val="0"/>
      <w:marRight w:val="0"/>
      <w:marTop w:val="0"/>
      <w:marBottom w:val="0"/>
      <w:divBdr>
        <w:top w:val="none" w:sz="0" w:space="0" w:color="auto"/>
        <w:left w:val="none" w:sz="0" w:space="0" w:color="auto"/>
        <w:bottom w:val="none" w:sz="0" w:space="0" w:color="auto"/>
        <w:right w:val="none" w:sz="0" w:space="0" w:color="auto"/>
      </w:divBdr>
    </w:div>
    <w:div w:id="1504853063">
      <w:bodyDiv w:val="1"/>
      <w:marLeft w:val="0"/>
      <w:marRight w:val="0"/>
      <w:marTop w:val="0"/>
      <w:marBottom w:val="0"/>
      <w:divBdr>
        <w:top w:val="none" w:sz="0" w:space="0" w:color="auto"/>
        <w:left w:val="none" w:sz="0" w:space="0" w:color="auto"/>
        <w:bottom w:val="none" w:sz="0" w:space="0" w:color="auto"/>
        <w:right w:val="none" w:sz="0" w:space="0" w:color="auto"/>
      </w:divBdr>
    </w:div>
    <w:div w:id="1536697262">
      <w:bodyDiv w:val="1"/>
      <w:marLeft w:val="0"/>
      <w:marRight w:val="0"/>
      <w:marTop w:val="0"/>
      <w:marBottom w:val="0"/>
      <w:divBdr>
        <w:top w:val="none" w:sz="0" w:space="0" w:color="auto"/>
        <w:left w:val="none" w:sz="0" w:space="0" w:color="auto"/>
        <w:bottom w:val="none" w:sz="0" w:space="0" w:color="auto"/>
        <w:right w:val="none" w:sz="0" w:space="0" w:color="auto"/>
      </w:divBdr>
    </w:div>
    <w:div w:id="1605386417">
      <w:bodyDiv w:val="1"/>
      <w:marLeft w:val="0"/>
      <w:marRight w:val="0"/>
      <w:marTop w:val="0"/>
      <w:marBottom w:val="0"/>
      <w:divBdr>
        <w:top w:val="none" w:sz="0" w:space="0" w:color="auto"/>
        <w:left w:val="none" w:sz="0" w:space="0" w:color="auto"/>
        <w:bottom w:val="none" w:sz="0" w:space="0" w:color="auto"/>
        <w:right w:val="none" w:sz="0" w:space="0" w:color="auto"/>
      </w:divBdr>
    </w:div>
    <w:div w:id="1624382668">
      <w:bodyDiv w:val="1"/>
      <w:marLeft w:val="0"/>
      <w:marRight w:val="0"/>
      <w:marTop w:val="0"/>
      <w:marBottom w:val="0"/>
      <w:divBdr>
        <w:top w:val="none" w:sz="0" w:space="0" w:color="auto"/>
        <w:left w:val="none" w:sz="0" w:space="0" w:color="auto"/>
        <w:bottom w:val="none" w:sz="0" w:space="0" w:color="auto"/>
        <w:right w:val="none" w:sz="0" w:space="0" w:color="auto"/>
      </w:divBdr>
    </w:div>
    <w:div w:id="1632252171">
      <w:bodyDiv w:val="1"/>
      <w:marLeft w:val="0"/>
      <w:marRight w:val="0"/>
      <w:marTop w:val="0"/>
      <w:marBottom w:val="0"/>
      <w:divBdr>
        <w:top w:val="none" w:sz="0" w:space="0" w:color="auto"/>
        <w:left w:val="none" w:sz="0" w:space="0" w:color="auto"/>
        <w:bottom w:val="none" w:sz="0" w:space="0" w:color="auto"/>
        <w:right w:val="none" w:sz="0" w:space="0" w:color="auto"/>
      </w:divBdr>
    </w:div>
    <w:div w:id="1646548047">
      <w:bodyDiv w:val="1"/>
      <w:marLeft w:val="0"/>
      <w:marRight w:val="0"/>
      <w:marTop w:val="0"/>
      <w:marBottom w:val="0"/>
      <w:divBdr>
        <w:top w:val="none" w:sz="0" w:space="0" w:color="auto"/>
        <w:left w:val="none" w:sz="0" w:space="0" w:color="auto"/>
        <w:bottom w:val="none" w:sz="0" w:space="0" w:color="auto"/>
        <w:right w:val="none" w:sz="0" w:space="0" w:color="auto"/>
      </w:divBdr>
    </w:div>
    <w:div w:id="1655915545">
      <w:bodyDiv w:val="1"/>
      <w:marLeft w:val="0"/>
      <w:marRight w:val="0"/>
      <w:marTop w:val="0"/>
      <w:marBottom w:val="0"/>
      <w:divBdr>
        <w:top w:val="none" w:sz="0" w:space="0" w:color="auto"/>
        <w:left w:val="none" w:sz="0" w:space="0" w:color="auto"/>
        <w:bottom w:val="none" w:sz="0" w:space="0" w:color="auto"/>
        <w:right w:val="none" w:sz="0" w:space="0" w:color="auto"/>
      </w:divBdr>
    </w:div>
    <w:div w:id="1662002985">
      <w:bodyDiv w:val="1"/>
      <w:marLeft w:val="0"/>
      <w:marRight w:val="0"/>
      <w:marTop w:val="0"/>
      <w:marBottom w:val="0"/>
      <w:divBdr>
        <w:top w:val="none" w:sz="0" w:space="0" w:color="auto"/>
        <w:left w:val="none" w:sz="0" w:space="0" w:color="auto"/>
        <w:bottom w:val="none" w:sz="0" w:space="0" w:color="auto"/>
        <w:right w:val="none" w:sz="0" w:space="0" w:color="auto"/>
      </w:divBdr>
    </w:div>
    <w:div w:id="1696543243">
      <w:bodyDiv w:val="1"/>
      <w:marLeft w:val="0"/>
      <w:marRight w:val="0"/>
      <w:marTop w:val="0"/>
      <w:marBottom w:val="0"/>
      <w:divBdr>
        <w:top w:val="none" w:sz="0" w:space="0" w:color="auto"/>
        <w:left w:val="none" w:sz="0" w:space="0" w:color="auto"/>
        <w:bottom w:val="none" w:sz="0" w:space="0" w:color="auto"/>
        <w:right w:val="none" w:sz="0" w:space="0" w:color="auto"/>
      </w:divBdr>
    </w:div>
    <w:div w:id="1748261341">
      <w:bodyDiv w:val="1"/>
      <w:marLeft w:val="0"/>
      <w:marRight w:val="0"/>
      <w:marTop w:val="0"/>
      <w:marBottom w:val="0"/>
      <w:divBdr>
        <w:top w:val="none" w:sz="0" w:space="0" w:color="auto"/>
        <w:left w:val="none" w:sz="0" w:space="0" w:color="auto"/>
        <w:bottom w:val="none" w:sz="0" w:space="0" w:color="auto"/>
        <w:right w:val="none" w:sz="0" w:space="0" w:color="auto"/>
      </w:divBdr>
    </w:div>
    <w:div w:id="1785660728">
      <w:bodyDiv w:val="1"/>
      <w:marLeft w:val="0"/>
      <w:marRight w:val="0"/>
      <w:marTop w:val="0"/>
      <w:marBottom w:val="0"/>
      <w:divBdr>
        <w:top w:val="none" w:sz="0" w:space="0" w:color="auto"/>
        <w:left w:val="none" w:sz="0" w:space="0" w:color="auto"/>
        <w:bottom w:val="none" w:sz="0" w:space="0" w:color="auto"/>
        <w:right w:val="none" w:sz="0" w:space="0" w:color="auto"/>
      </w:divBdr>
    </w:div>
    <w:div w:id="1796102219">
      <w:bodyDiv w:val="1"/>
      <w:marLeft w:val="0"/>
      <w:marRight w:val="0"/>
      <w:marTop w:val="0"/>
      <w:marBottom w:val="0"/>
      <w:divBdr>
        <w:top w:val="none" w:sz="0" w:space="0" w:color="auto"/>
        <w:left w:val="none" w:sz="0" w:space="0" w:color="auto"/>
        <w:bottom w:val="none" w:sz="0" w:space="0" w:color="auto"/>
        <w:right w:val="none" w:sz="0" w:space="0" w:color="auto"/>
      </w:divBdr>
    </w:div>
    <w:div w:id="1816293157">
      <w:bodyDiv w:val="1"/>
      <w:marLeft w:val="0"/>
      <w:marRight w:val="0"/>
      <w:marTop w:val="0"/>
      <w:marBottom w:val="0"/>
      <w:divBdr>
        <w:top w:val="none" w:sz="0" w:space="0" w:color="auto"/>
        <w:left w:val="none" w:sz="0" w:space="0" w:color="auto"/>
        <w:bottom w:val="none" w:sz="0" w:space="0" w:color="auto"/>
        <w:right w:val="none" w:sz="0" w:space="0" w:color="auto"/>
      </w:divBdr>
    </w:div>
    <w:div w:id="1824466459">
      <w:bodyDiv w:val="1"/>
      <w:marLeft w:val="0"/>
      <w:marRight w:val="0"/>
      <w:marTop w:val="0"/>
      <w:marBottom w:val="0"/>
      <w:divBdr>
        <w:top w:val="none" w:sz="0" w:space="0" w:color="auto"/>
        <w:left w:val="none" w:sz="0" w:space="0" w:color="auto"/>
        <w:bottom w:val="none" w:sz="0" w:space="0" w:color="auto"/>
        <w:right w:val="none" w:sz="0" w:space="0" w:color="auto"/>
      </w:divBdr>
    </w:div>
    <w:div w:id="1834294919">
      <w:bodyDiv w:val="1"/>
      <w:marLeft w:val="0"/>
      <w:marRight w:val="0"/>
      <w:marTop w:val="0"/>
      <w:marBottom w:val="0"/>
      <w:divBdr>
        <w:top w:val="none" w:sz="0" w:space="0" w:color="auto"/>
        <w:left w:val="none" w:sz="0" w:space="0" w:color="auto"/>
        <w:bottom w:val="none" w:sz="0" w:space="0" w:color="auto"/>
        <w:right w:val="none" w:sz="0" w:space="0" w:color="auto"/>
      </w:divBdr>
    </w:div>
    <w:div w:id="1904411365">
      <w:bodyDiv w:val="1"/>
      <w:marLeft w:val="0"/>
      <w:marRight w:val="0"/>
      <w:marTop w:val="0"/>
      <w:marBottom w:val="0"/>
      <w:divBdr>
        <w:top w:val="none" w:sz="0" w:space="0" w:color="auto"/>
        <w:left w:val="none" w:sz="0" w:space="0" w:color="auto"/>
        <w:bottom w:val="none" w:sz="0" w:space="0" w:color="auto"/>
        <w:right w:val="none" w:sz="0" w:space="0" w:color="auto"/>
      </w:divBdr>
    </w:div>
    <w:div w:id="1944266768">
      <w:bodyDiv w:val="1"/>
      <w:marLeft w:val="0"/>
      <w:marRight w:val="0"/>
      <w:marTop w:val="0"/>
      <w:marBottom w:val="0"/>
      <w:divBdr>
        <w:top w:val="none" w:sz="0" w:space="0" w:color="auto"/>
        <w:left w:val="none" w:sz="0" w:space="0" w:color="auto"/>
        <w:bottom w:val="none" w:sz="0" w:space="0" w:color="auto"/>
        <w:right w:val="none" w:sz="0" w:space="0" w:color="auto"/>
      </w:divBdr>
    </w:div>
    <w:div w:id="2028360017">
      <w:bodyDiv w:val="1"/>
      <w:marLeft w:val="0"/>
      <w:marRight w:val="0"/>
      <w:marTop w:val="0"/>
      <w:marBottom w:val="0"/>
      <w:divBdr>
        <w:top w:val="none" w:sz="0" w:space="0" w:color="auto"/>
        <w:left w:val="none" w:sz="0" w:space="0" w:color="auto"/>
        <w:bottom w:val="none" w:sz="0" w:space="0" w:color="auto"/>
        <w:right w:val="none" w:sz="0" w:space="0" w:color="auto"/>
      </w:divBdr>
    </w:div>
    <w:div w:id="2119594304">
      <w:bodyDiv w:val="1"/>
      <w:marLeft w:val="0"/>
      <w:marRight w:val="0"/>
      <w:marTop w:val="0"/>
      <w:marBottom w:val="0"/>
      <w:divBdr>
        <w:top w:val="none" w:sz="0" w:space="0" w:color="auto"/>
        <w:left w:val="none" w:sz="0" w:space="0" w:color="auto"/>
        <w:bottom w:val="none" w:sz="0" w:space="0" w:color="auto"/>
        <w:right w:val="none" w:sz="0" w:space="0" w:color="auto"/>
      </w:divBdr>
    </w:div>
    <w:div w:id="2122725647">
      <w:bodyDiv w:val="1"/>
      <w:marLeft w:val="0"/>
      <w:marRight w:val="0"/>
      <w:marTop w:val="0"/>
      <w:marBottom w:val="0"/>
      <w:divBdr>
        <w:top w:val="none" w:sz="0" w:space="0" w:color="auto"/>
        <w:left w:val="none" w:sz="0" w:space="0" w:color="auto"/>
        <w:bottom w:val="none" w:sz="0" w:space="0" w:color="auto"/>
        <w:right w:val="none" w:sz="0" w:space="0" w:color="auto"/>
      </w:divBdr>
    </w:div>
    <w:div w:id="212731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Shapkova+EY&amp;cauthor_id=37250689" TargetMode="External"/><Relationship Id="rId18" Type="http://schemas.openxmlformats.org/officeDocument/2006/relationships/hyperlink" Target="https://doi.org/10.3390/brainsci14080772" TargetMode="External"/><Relationship Id="rId26" Type="http://schemas.openxmlformats.org/officeDocument/2006/relationships/image" Target="media/image5.png"/><Relationship Id="rId39" Type="http://schemas.openxmlformats.org/officeDocument/2006/relationships/hyperlink" Target="https://ssrn.com/abstract=5002549" TargetMode="External"/><Relationship Id="rId21" Type="http://schemas.openxmlformats.org/officeDocument/2006/relationships/hyperlink" Target="https://doi.org/10.1016/j.celrep.2024.113695" TargetMode="External"/><Relationship Id="rId34" Type="http://schemas.openxmlformats.org/officeDocument/2006/relationships/hyperlink" Target="http://dx.doi.org/10.1134/S0022093024050235" TargetMode="External"/><Relationship Id="rId42" Type="http://schemas.openxmlformats.org/officeDocument/2006/relationships/image" Target="media/image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term=Lebedev+MA&amp;cauthor_id=37250689" TargetMode="External"/><Relationship Id="rId29" Type="http://schemas.openxmlformats.org/officeDocument/2006/relationships/hyperlink" Target="https://doi.org/10.1016/j.celrep.2024.113695" TargetMode="External"/><Relationship Id="rId11" Type="http://schemas.openxmlformats.org/officeDocument/2006/relationships/hyperlink" Target="https://doi.org/10.3390/biom14111379" TargetMode="External"/><Relationship Id="rId24" Type="http://schemas.openxmlformats.org/officeDocument/2006/relationships/image" Target="media/image3.png"/><Relationship Id="rId32" Type="http://schemas.openxmlformats.org/officeDocument/2006/relationships/hyperlink" Target="https://doi.org/10.1159/000537776" TargetMode="External"/><Relationship Id="rId37" Type="http://schemas.openxmlformats.org/officeDocument/2006/relationships/hyperlink" Target="https://dx.doi.org/10.2139/ssrn.4960202" TargetMode="External"/><Relationship Id="rId40" Type="http://schemas.openxmlformats.org/officeDocument/2006/relationships/hyperlink" Target="https://doi.org/10.1002/cphy.cp120103"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pubmed.ncbi.nlm.nih.gov/?term=Kleeva+DF&amp;cauthor_id=37250689" TargetMode="External"/><Relationship Id="rId23" Type="http://schemas.openxmlformats.org/officeDocument/2006/relationships/image" Target="media/image2.png"/><Relationship Id="rId28" Type="http://schemas.openxmlformats.org/officeDocument/2006/relationships/hyperlink" Target="https://doi.org/10.1038/s41467-024-45190-6" TargetMode="External"/><Relationship Id="rId36" Type="http://schemas.openxmlformats.org/officeDocument/2006/relationships/hyperlink" Target="https://ssrn.com/abstract=4960202" TargetMode="External"/><Relationship Id="rId49" Type="http://schemas.openxmlformats.org/officeDocument/2006/relationships/glossaryDocument" Target="glossary/document.xml"/><Relationship Id="rId10" Type="http://schemas.openxmlformats.org/officeDocument/2006/relationships/hyperlink" Target="https://doi.org/10.1016/j.celrep.2024.113695" TargetMode="External"/><Relationship Id="rId19" Type="http://schemas.openxmlformats.org/officeDocument/2006/relationships/hyperlink" Target="https://doi.org/10.1159/000537776" TargetMode="External"/><Relationship Id="rId31" Type="http://schemas.openxmlformats.org/officeDocument/2006/relationships/hyperlink" Target="https://doi.org/10.3390/brainsci14080772"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oi.org/10.1038/s41467-024-45190-6" TargetMode="External"/><Relationship Id="rId14" Type="http://schemas.openxmlformats.org/officeDocument/2006/relationships/hyperlink" Target="https://pubmed.ncbi.nlm.nih.gov/?term=Petrova+DA&amp;cauthor_id=37250689"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dx.doi.org/10.1134/S0022093024020054" TargetMode="External"/><Relationship Id="rId35" Type="http://schemas.openxmlformats.org/officeDocument/2006/relationships/hyperlink" Target="https://doi.org/10.31857/S0044452924020051" TargetMode="External"/><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hyperlink" Target="https://doi.org/10.3390/biomedicines11071958" TargetMode="External"/><Relationship Id="rId3" Type="http://schemas.openxmlformats.org/officeDocument/2006/relationships/styles" Target="styles.xml"/><Relationship Id="rId12" Type="http://schemas.openxmlformats.org/officeDocument/2006/relationships/hyperlink" Target="https://pubmed.ncbi.nlm.nih.gov/?term=Ivanenko+Y&amp;cauthor_id=37250689" TargetMode="External"/><Relationship Id="rId17" Type="http://schemas.openxmlformats.org/officeDocument/2006/relationships/hyperlink" Target="https://doi.org/10.3389/fnhum.2023.1194702" TargetMode="External"/><Relationship Id="rId25" Type="http://schemas.openxmlformats.org/officeDocument/2006/relationships/image" Target="media/image4.png"/><Relationship Id="rId33" Type="http://schemas.openxmlformats.org/officeDocument/2006/relationships/hyperlink" Target="https://doi.org/10.3390/biom14111379" TargetMode="External"/><Relationship Id="rId38" Type="http://schemas.openxmlformats.org/officeDocument/2006/relationships/hyperlink" Target="http://dx.doi.org/10.2139/ssrn.4994160" TargetMode="External"/><Relationship Id="rId46" Type="http://schemas.openxmlformats.org/officeDocument/2006/relationships/footer" Target="footer1.xml"/><Relationship Id="rId20" Type="http://schemas.openxmlformats.org/officeDocument/2006/relationships/hyperlink" Target="https://doi.org/10.1038/s41467-024-45190-6"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E8BB0FE0A3B4D1C84D95B3AAD64681C"/>
        <w:category>
          <w:name w:val="Общие"/>
          <w:gallery w:val="placeholder"/>
        </w:category>
        <w:types>
          <w:type w:val="bbPlcHdr"/>
        </w:types>
        <w:behaviors>
          <w:behavior w:val="content"/>
        </w:behaviors>
        <w:guid w:val="{928C706D-E987-4CBF-BB34-FBFA5848CB4E}"/>
      </w:docPartPr>
      <w:docPartBody>
        <w:p w:rsidR="008712D7" w:rsidRDefault="008712D7" w:rsidP="008712D7">
          <w:pPr>
            <w:pStyle w:val="9E8BB0FE0A3B4D1C84D95B3AAD64681C"/>
          </w:pPr>
          <w:r w:rsidRPr="00043090">
            <w:rPr>
              <w:rStyle w:val="a3"/>
            </w:rPr>
            <w:t>Место для ввода текста.</w:t>
          </w:r>
        </w:p>
      </w:docPartBody>
    </w:docPart>
    <w:docPart>
      <w:docPartPr>
        <w:name w:val="F3EA90D0003B42FE9738FE4448D0A234"/>
        <w:category>
          <w:name w:val="Общие"/>
          <w:gallery w:val="placeholder"/>
        </w:category>
        <w:types>
          <w:type w:val="bbPlcHdr"/>
        </w:types>
        <w:behaviors>
          <w:behavior w:val="content"/>
        </w:behaviors>
        <w:guid w:val="{0CE35BA2-373B-4316-9A76-D7917685FB5F}"/>
      </w:docPartPr>
      <w:docPartBody>
        <w:p w:rsidR="008712D7" w:rsidRDefault="008712D7" w:rsidP="008712D7">
          <w:pPr>
            <w:pStyle w:val="F3EA90D0003B42FE9738FE4448D0A234"/>
          </w:pPr>
          <w:r w:rsidRPr="00043090">
            <w:rPr>
              <w:rStyle w:val="a3"/>
            </w:rPr>
            <w:t>Место для ввода текста.</w:t>
          </w:r>
        </w:p>
      </w:docPartBody>
    </w:docPart>
    <w:docPart>
      <w:docPartPr>
        <w:name w:val="BEF724E88FD34070BF5F3F7C93438425"/>
        <w:category>
          <w:name w:val="Общие"/>
          <w:gallery w:val="placeholder"/>
        </w:category>
        <w:types>
          <w:type w:val="bbPlcHdr"/>
        </w:types>
        <w:behaviors>
          <w:behavior w:val="content"/>
        </w:behaviors>
        <w:guid w:val="{10E0F723-7C46-421B-9163-A9E36EAB2928}"/>
      </w:docPartPr>
      <w:docPartBody>
        <w:p w:rsidR="008712D7" w:rsidRDefault="008712D7" w:rsidP="008712D7">
          <w:pPr>
            <w:pStyle w:val="BEF724E88FD34070BF5F3F7C93438425"/>
          </w:pPr>
          <w:r w:rsidRPr="00043090">
            <w:rPr>
              <w:rStyle w:val="a3"/>
            </w:rPr>
            <w:t>Место для ввода текста.</w:t>
          </w:r>
        </w:p>
      </w:docPartBody>
    </w:docPart>
    <w:docPart>
      <w:docPartPr>
        <w:name w:val="F0ED869D1FF6408C9DAFA36DD00E2DEA"/>
        <w:category>
          <w:name w:val="Общие"/>
          <w:gallery w:val="placeholder"/>
        </w:category>
        <w:types>
          <w:type w:val="bbPlcHdr"/>
        </w:types>
        <w:behaviors>
          <w:behavior w:val="content"/>
        </w:behaviors>
        <w:guid w:val="{72EACD92-76C9-4C40-A78B-273A15F34061}"/>
      </w:docPartPr>
      <w:docPartBody>
        <w:p w:rsidR="008712D7" w:rsidRDefault="008712D7" w:rsidP="008712D7">
          <w:pPr>
            <w:pStyle w:val="F0ED869D1FF6408C9DAFA36DD00E2DEA"/>
          </w:pPr>
          <w:r w:rsidRPr="00043090">
            <w:rPr>
              <w:rStyle w:val="a3"/>
            </w:rPr>
            <w:t>Место для ввода текста.</w:t>
          </w:r>
        </w:p>
      </w:docPartBody>
    </w:docPart>
    <w:docPart>
      <w:docPartPr>
        <w:name w:val="42C6D03EAAD84F129F320FA83B8B68E4"/>
        <w:category>
          <w:name w:val="Общие"/>
          <w:gallery w:val="placeholder"/>
        </w:category>
        <w:types>
          <w:type w:val="bbPlcHdr"/>
        </w:types>
        <w:behaviors>
          <w:behavior w:val="content"/>
        </w:behaviors>
        <w:guid w:val="{10BB0DE9-2DBC-46C0-8483-367F1E1BC5A4}"/>
      </w:docPartPr>
      <w:docPartBody>
        <w:p w:rsidR="008712D7" w:rsidRDefault="008712D7" w:rsidP="008712D7">
          <w:pPr>
            <w:pStyle w:val="42C6D03EAAD84F129F320FA83B8B68E4"/>
          </w:pPr>
          <w:r w:rsidRPr="00043090">
            <w:rPr>
              <w:rStyle w:val="a3"/>
            </w:rPr>
            <w:t>Место для ввода текста.</w:t>
          </w:r>
        </w:p>
      </w:docPartBody>
    </w:docPart>
    <w:docPart>
      <w:docPartPr>
        <w:name w:val="EE12999A0D074C8E91BC6A97623CA68A"/>
        <w:category>
          <w:name w:val="Общие"/>
          <w:gallery w:val="placeholder"/>
        </w:category>
        <w:types>
          <w:type w:val="bbPlcHdr"/>
        </w:types>
        <w:behaviors>
          <w:behavior w:val="content"/>
        </w:behaviors>
        <w:guid w:val="{B9E6C54B-70FD-4673-9C6B-62A38052FE30}"/>
      </w:docPartPr>
      <w:docPartBody>
        <w:p w:rsidR="008712D7" w:rsidRDefault="008712D7" w:rsidP="008712D7">
          <w:pPr>
            <w:pStyle w:val="EE12999A0D074C8E91BC6A97623CA68A"/>
          </w:pPr>
          <w:r w:rsidRPr="00043090">
            <w:rPr>
              <w:rStyle w:val="a3"/>
            </w:rPr>
            <w:t>Место для ввода текста.</w:t>
          </w:r>
        </w:p>
      </w:docPartBody>
    </w:docPart>
    <w:docPart>
      <w:docPartPr>
        <w:name w:val="05F4F167CE9F4A03BB0ED33F3A2F1E51"/>
        <w:category>
          <w:name w:val="Общие"/>
          <w:gallery w:val="placeholder"/>
        </w:category>
        <w:types>
          <w:type w:val="bbPlcHdr"/>
        </w:types>
        <w:behaviors>
          <w:behavior w:val="content"/>
        </w:behaviors>
        <w:guid w:val="{0D993787-E2DA-4FF9-83C9-3A78FCB3CA23}"/>
      </w:docPartPr>
      <w:docPartBody>
        <w:p w:rsidR="008712D7" w:rsidRDefault="008712D7" w:rsidP="008712D7">
          <w:pPr>
            <w:pStyle w:val="05F4F167CE9F4A03BB0ED33F3A2F1E51"/>
          </w:pPr>
          <w:r w:rsidRPr="00043090">
            <w:rPr>
              <w:rStyle w:val="a3"/>
            </w:rPr>
            <w:t>Место для ввода текста.</w:t>
          </w:r>
        </w:p>
      </w:docPartBody>
    </w:docPart>
    <w:docPart>
      <w:docPartPr>
        <w:name w:val="55268934F9034DE98C9DFAC8B833C414"/>
        <w:category>
          <w:name w:val="Общие"/>
          <w:gallery w:val="placeholder"/>
        </w:category>
        <w:types>
          <w:type w:val="bbPlcHdr"/>
        </w:types>
        <w:behaviors>
          <w:behavior w:val="content"/>
        </w:behaviors>
        <w:guid w:val="{D96E590A-27B7-4FE8-A171-4B166440E9C0}"/>
      </w:docPartPr>
      <w:docPartBody>
        <w:p w:rsidR="008712D7" w:rsidRDefault="008712D7" w:rsidP="008712D7">
          <w:pPr>
            <w:pStyle w:val="55268934F9034DE98C9DFAC8B833C414"/>
          </w:pPr>
          <w:r w:rsidRPr="00043090">
            <w:rPr>
              <w:rStyle w:val="a3"/>
            </w:rPr>
            <w:t>Место для ввода текста.</w:t>
          </w:r>
        </w:p>
      </w:docPartBody>
    </w:docPart>
    <w:docPart>
      <w:docPartPr>
        <w:name w:val="121B47D302884AC396A20D0A40E29B95"/>
        <w:category>
          <w:name w:val="Общие"/>
          <w:gallery w:val="placeholder"/>
        </w:category>
        <w:types>
          <w:type w:val="bbPlcHdr"/>
        </w:types>
        <w:behaviors>
          <w:behavior w:val="content"/>
        </w:behaviors>
        <w:guid w:val="{D34E9B2E-1450-41C9-8511-80D0A3845B6B}"/>
      </w:docPartPr>
      <w:docPartBody>
        <w:p w:rsidR="008712D7" w:rsidRDefault="008712D7" w:rsidP="008712D7">
          <w:pPr>
            <w:pStyle w:val="121B47D302884AC396A20D0A40E29B95"/>
          </w:pPr>
          <w:r w:rsidRPr="00043090">
            <w:rPr>
              <w:rStyle w:val="a3"/>
            </w:rPr>
            <w:t>Место для ввода текста.</w:t>
          </w:r>
        </w:p>
      </w:docPartBody>
    </w:docPart>
    <w:docPart>
      <w:docPartPr>
        <w:name w:val="06E5D0F139904BB7803553F0A5020621"/>
        <w:category>
          <w:name w:val="Общие"/>
          <w:gallery w:val="placeholder"/>
        </w:category>
        <w:types>
          <w:type w:val="bbPlcHdr"/>
        </w:types>
        <w:behaviors>
          <w:behavior w:val="content"/>
        </w:behaviors>
        <w:guid w:val="{3FFE6F10-536C-4BA9-82C3-FCC4D101AFFE}"/>
      </w:docPartPr>
      <w:docPartBody>
        <w:p w:rsidR="008712D7" w:rsidRDefault="008712D7" w:rsidP="008712D7">
          <w:pPr>
            <w:pStyle w:val="06E5D0F139904BB7803553F0A5020621"/>
          </w:pPr>
          <w:r w:rsidRPr="00043090">
            <w:rPr>
              <w:rStyle w:val="a3"/>
            </w:rPr>
            <w:t>Место для ввода текста.</w:t>
          </w:r>
        </w:p>
      </w:docPartBody>
    </w:docPart>
    <w:docPart>
      <w:docPartPr>
        <w:name w:val="CF5EB78135C540EBA48427FE4237CD70"/>
        <w:category>
          <w:name w:val="Общие"/>
          <w:gallery w:val="placeholder"/>
        </w:category>
        <w:types>
          <w:type w:val="bbPlcHdr"/>
        </w:types>
        <w:behaviors>
          <w:behavior w:val="content"/>
        </w:behaviors>
        <w:guid w:val="{3DE0E7B5-F0AD-4B04-935E-367BCEE1C6D5}"/>
      </w:docPartPr>
      <w:docPartBody>
        <w:p w:rsidR="008712D7" w:rsidRDefault="008712D7" w:rsidP="008712D7">
          <w:pPr>
            <w:pStyle w:val="CF5EB78135C540EBA48427FE4237CD70"/>
          </w:pPr>
          <w:r w:rsidRPr="00043090">
            <w:rPr>
              <w:rStyle w:val="a3"/>
            </w:rPr>
            <w:t>Место для ввода текста.</w:t>
          </w:r>
        </w:p>
      </w:docPartBody>
    </w:docPart>
    <w:docPart>
      <w:docPartPr>
        <w:name w:val="91F7984A89414A50B6B06B960A4CB180"/>
        <w:category>
          <w:name w:val="Общие"/>
          <w:gallery w:val="placeholder"/>
        </w:category>
        <w:types>
          <w:type w:val="bbPlcHdr"/>
        </w:types>
        <w:behaviors>
          <w:behavior w:val="content"/>
        </w:behaviors>
        <w:guid w:val="{4DC81237-69B9-4840-90E0-C735B0E4A6CB}"/>
      </w:docPartPr>
      <w:docPartBody>
        <w:p w:rsidR="008712D7" w:rsidRDefault="008712D7" w:rsidP="008712D7">
          <w:pPr>
            <w:pStyle w:val="91F7984A89414A50B6B06B960A4CB180"/>
          </w:pPr>
          <w:r w:rsidRPr="00043090">
            <w:rPr>
              <w:rStyle w:val="a3"/>
            </w:rPr>
            <w:t>Место для ввода текста.</w:t>
          </w:r>
        </w:p>
      </w:docPartBody>
    </w:docPart>
    <w:docPart>
      <w:docPartPr>
        <w:name w:val="C2C23FDE580C4377A2E5231E389B26E3"/>
        <w:category>
          <w:name w:val="Общие"/>
          <w:gallery w:val="placeholder"/>
        </w:category>
        <w:types>
          <w:type w:val="bbPlcHdr"/>
        </w:types>
        <w:behaviors>
          <w:behavior w:val="content"/>
        </w:behaviors>
        <w:guid w:val="{6BC6EE54-B8E6-4724-8641-BEFDAA645694}"/>
      </w:docPartPr>
      <w:docPartBody>
        <w:p w:rsidR="008712D7" w:rsidRDefault="008712D7" w:rsidP="008712D7">
          <w:pPr>
            <w:pStyle w:val="C2C23FDE580C4377A2E5231E389B26E3"/>
          </w:pPr>
          <w:r w:rsidRPr="00043090">
            <w:rPr>
              <w:rStyle w:val="a3"/>
            </w:rPr>
            <w:t>Место для ввода текста.</w:t>
          </w:r>
        </w:p>
      </w:docPartBody>
    </w:docPart>
    <w:docPart>
      <w:docPartPr>
        <w:name w:val="69835592214840A1B6600768A57D050A"/>
        <w:category>
          <w:name w:val="Общие"/>
          <w:gallery w:val="placeholder"/>
        </w:category>
        <w:types>
          <w:type w:val="bbPlcHdr"/>
        </w:types>
        <w:behaviors>
          <w:behavior w:val="content"/>
        </w:behaviors>
        <w:guid w:val="{E1F8B351-5B16-427E-ADE3-870589037E00}"/>
      </w:docPartPr>
      <w:docPartBody>
        <w:p w:rsidR="008712D7" w:rsidRDefault="008712D7" w:rsidP="008712D7">
          <w:pPr>
            <w:pStyle w:val="69835592214840A1B6600768A57D050A"/>
          </w:pPr>
          <w:r w:rsidRPr="00043090">
            <w:rPr>
              <w:rStyle w:val="a3"/>
            </w:rPr>
            <w:t>Место для ввода текста.</w:t>
          </w:r>
        </w:p>
      </w:docPartBody>
    </w:docPart>
    <w:docPart>
      <w:docPartPr>
        <w:name w:val="4DB78DC34D17427392155B864FE03777"/>
        <w:category>
          <w:name w:val="Общие"/>
          <w:gallery w:val="placeholder"/>
        </w:category>
        <w:types>
          <w:type w:val="bbPlcHdr"/>
        </w:types>
        <w:behaviors>
          <w:behavior w:val="content"/>
        </w:behaviors>
        <w:guid w:val="{2A1776EF-EB71-4C92-A970-EE028D1634EC}"/>
      </w:docPartPr>
      <w:docPartBody>
        <w:p w:rsidR="008712D7" w:rsidRDefault="008712D7" w:rsidP="008712D7">
          <w:pPr>
            <w:pStyle w:val="4DB78DC34D17427392155B864FE03777"/>
          </w:pPr>
          <w:r w:rsidRPr="00043090">
            <w:rPr>
              <w:rStyle w:val="a3"/>
            </w:rPr>
            <w:t>Место для ввода текста.</w:t>
          </w:r>
        </w:p>
      </w:docPartBody>
    </w:docPart>
    <w:docPart>
      <w:docPartPr>
        <w:name w:val="0C9B7BB86A1C4163BB2964761E1AD8FA"/>
        <w:category>
          <w:name w:val="Общие"/>
          <w:gallery w:val="placeholder"/>
        </w:category>
        <w:types>
          <w:type w:val="bbPlcHdr"/>
        </w:types>
        <w:behaviors>
          <w:behavior w:val="content"/>
        </w:behaviors>
        <w:guid w:val="{E98CD4F1-1F22-40D0-BFFE-3EBD7B10C340}"/>
      </w:docPartPr>
      <w:docPartBody>
        <w:p w:rsidR="008712D7" w:rsidRDefault="008712D7" w:rsidP="008712D7">
          <w:pPr>
            <w:pStyle w:val="0C9B7BB86A1C4163BB2964761E1AD8FA"/>
          </w:pPr>
          <w:r w:rsidRPr="00043090">
            <w:rPr>
              <w:rStyle w:val="a3"/>
            </w:rPr>
            <w:t>Место для ввода текста.</w:t>
          </w:r>
        </w:p>
      </w:docPartBody>
    </w:docPart>
    <w:docPart>
      <w:docPartPr>
        <w:name w:val="24EF823A164E4D2A90C20FFC531BEEAF"/>
        <w:category>
          <w:name w:val="Общие"/>
          <w:gallery w:val="placeholder"/>
        </w:category>
        <w:types>
          <w:type w:val="bbPlcHdr"/>
        </w:types>
        <w:behaviors>
          <w:behavior w:val="content"/>
        </w:behaviors>
        <w:guid w:val="{FDC3C776-FE6B-40BD-9C53-DFF0721E0680}"/>
      </w:docPartPr>
      <w:docPartBody>
        <w:p w:rsidR="008712D7" w:rsidRDefault="008712D7" w:rsidP="008712D7">
          <w:pPr>
            <w:pStyle w:val="24EF823A164E4D2A90C20FFC531BEEAF"/>
          </w:pPr>
          <w:r w:rsidRPr="00043090">
            <w:rPr>
              <w:rStyle w:val="a3"/>
            </w:rPr>
            <w:t>Место для ввода текста.</w:t>
          </w:r>
        </w:p>
      </w:docPartBody>
    </w:docPart>
    <w:docPart>
      <w:docPartPr>
        <w:name w:val="9F4DD1A322174E9B889443D8FE2DA5B1"/>
        <w:category>
          <w:name w:val="Общие"/>
          <w:gallery w:val="placeholder"/>
        </w:category>
        <w:types>
          <w:type w:val="bbPlcHdr"/>
        </w:types>
        <w:behaviors>
          <w:behavior w:val="content"/>
        </w:behaviors>
        <w:guid w:val="{52C023B1-ECB4-4C6E-93C3-E305949A2031}"/>
      </w:docPartPr>
      <w:docPartBody>
        <w:p w:rsidR="008712D7" w:rsidRDefault="008712D7" w:rsidP="008712D7">
          <w:pPr>
            <w:pStyle w:val="9F4DD1A322174E9B889443D8FE2DA5B1"/>
          </w:pPr>
          <w:r w:rsidRPr="00043090">
            <w:rPr>
              <w:rStyle w:val="a3"/>
            </w:rPr>
            <w:t>Место для ввода текста.</w:t>
          </w:r>
        </w:p>
      </w:docPartBody>
    </w:docPart>
    <w:docPart>
      <w:docPartPr>
        <w:name w:val="A6C0F5554292480E8ADD90F5E18911FF"/>
        <w:category>
          <w:name w:val="Общие"/>
          <w:gallery w:val="placeholder"/>
        </w:category>
        <w:types>
          <w:type w:val="bbPlcHdr"/>
        </w:types>
        <w:behaviors>
          <w:behavior w:val="content"/>
        </w:behaviors>
        <w:guid w:val="{AA294CBE-89A8-4A93-8796-9F5B41044085}"/>
      </w:docPartPr>
      <w:docPartBody>
        <w:p w:rsidR="008521C4" w:rsidRDefault="00E367E3" w:rsidP="00E367E3">
          <w:pPr>
            <w:pStyle w:val="A6C0F5554292480E8ADD90F5E18911FF"/>
          </w:pPr>
          <w:r w:rsidRPr="00043090">
            <w:rPr>
              <w:rStyle w:val="a3"/>
            </w:rPr>
            <w:t>Место для ввода текста.</w:t>
          </w:r>
        </w:p>
      </w:docPartBody>
    </w:docPart>
    <w:docPart>
      <w:docPartPr>
        <w:name w:val="1A1A4D96BD2845BE9EB095C167D4C69B"/>
        <w:category>
          <w:name w:val="Общие"/>
          <w:gallery w:val="placeholder"/>
        </w:category>
        <w:types>
          <w:type w:val="bbPlcHdr"/>
        </w:types>
        <w:behaviors>
          <w:behavior w:val="content"/>
        </w:behaviors>
        <w:guid w:val="{68887E9F-1474-42B3-BD46-00E59AADD4E4}"/>
      </w:docPartPr>
      <w:docPartBody>
        <w:p w:rsidR="008521C4" w:rsidRDefault="00E367E3" w:rsidP="00E367E3">
          <w:pPr>
            <w:pStyle w:val="1A1A4D96BD2845BE9EB095C167D4C69B"/>
          </w:pPr>
          <w:r w:rsidRPr="00043090">
            <w:rPr>
              <w:rStyle w:val="a3"/>
            </w:rPr>
            <w:t>Место для ввода текста.</w:t>
          </w:r>
        </w:p>
      </w:docPartBody>
    </w:docPart>
    <w:docPart>
      <w:docPartPr>
        <w:name w:val="FC99CC40906D413489807F41D5AA6F2F"/>
        <w:category>
          <w:name w:val="Общие"/>
          <w:gallery w:val="placeholder"/>
        </w:category>
        <w:types>
          <w:type w:val="bbPlcHdr"/>
        </w:types>
        <w:behaviors>
          <w:behavior w:val="content"/>
        </w:behaviors>
        <w:guid w:val="{698FEF5F-74AF-45C4-9258-63253CE9B54A}"/>
      </w:docPartPr>
      <w:docPartBody>
        <w:p w:rsidR="00743DB4" w:rsidRDefault="002A1575" w:rsidP="002A1575">
          <w:pPr>
            <w:pStyle w:val="FC99CC40906D413489807F41D5AA6F2F"/>
          </w:pPr>
          <w:r w:rsidRPr="00043090">
            <w:rPr>
              <w:rStyle w:val="a3"/>
            </w:rPr>
            <w:t>Место для ввода текста.</w:t>
          </w:r>
        </w:p>
      </w:docPartBody>
    </w:docPart>
    <w:docPart>
      <w:docPartPr>
        <w:name w:val="EB71F27B41EE4C9E823A7283AC694282"/>
        <w:category>
          <w:name w:val="Общие"/>
          <w:gallery w:val="placeholder"/>
        </w:category>
        <w:types>
          <w:type w:val="bbPlcHdr"/>
        </w:types>
        <w:behaviors>
          <w:behavior w:val="content"/>
        </w:behaviors>
        <w:guid w:val="{06F18E46-8BD8-4179-BAA8-44C286552B8B}"/>
      </w:docPartPr>
      <w:docPartBody>
        <w:p w:rsidR="00743DB4" w:rsidRDefault="002A1575" w:rsidP="002A1575">
          <w:pPr>
            <w:pStyle w:val="EB71F27B41EE4C9E823A7283AC694282"/>
          </w:pPr>
          <w:r w:rsidRPr="00043090">
            <w:rPr>
              <w:rStyle w:val="a3"/>
            </w:rPr>
            <w:t>Место для ввода текста.</w:t>
          </w:r>
        </w:p>
      </w:docPartBody>
    </w:docPart>
    <w:docPart>
      <w:docPartPr>
        <w:name w:val="0B91184DEA194450AE5CD729118A4746"/>
        <w:category>
          <w:name w:val="Общие"/>
          <w:gallery w:val="placeholder"/>
        </w:category>
        <w:types>
          <w:type w:val="bbPlcHdr"/>
        </w:types>
        <w:behaviors>
          <w:behavior w:val="content"/>
        </w:behaviors>
        <w:guid w:val="{41AF5779-2375-463B-A8E0-B9DE07B2AFCC}"/>
      </w:docPartPr>
      <w:docPartBody>
        <w:p w:rsidR="00743DB4" w:rsidRDefault="002A1575" w:rsidP="002A1575">
          <w:pPr>
            <w:pStyle w:val="0B91184DEA194450AE5CD729118A4746"/>
          </w:pPr>
          <w:r w:rsidRPr="00043090">
            <w:rPr>
              <w:rStyle w:val="a3"/>
            </w:rPr>
            <w:t>Место для ввода текста.</w:t>
          </w:r>
        </w:p>
      </w:docPartBody>
    </w:docPart>
    <w:docPart>
      <w:docPartPr>
        <w:name w:val="61CB250EC7B34C41A24143D0793318A3"/>
        <w:category>
          <w:name w:val="Общие"/>
          <w:gallery w:val="placeholder"/>
        </w:category>
        <w:types>
          <w:type w:val="bbPlcHdr"/>
        </w:types>
        <w:behaviors>
          <w:behavior w:val="content"/>
        </w:behaviors>
        <w:guid w:val="{B21EB058-22E0-485E-BFDE-5BE4DE153A27}"/>
      </w:docPartPr>
      <w:docPartBody>
        <w:p w:rsidR="00743DB4" w:rsidRDefault="002A1575" w:rsidP="002A1575">
          <w:pPr>
            <w:pStyle w:val="61CB250EC7B34C41A24143D0793318A3"/>
          </w:pPr>
          <w:r w:rsidRPr="00043090">
            <w:rPr>
              <w:rStyle w:val="a3"/>
            </w:rPr>
            <w:t>Место для ввода текста.</w:t>
          </w:r>
        </w:p>
      </w:docPartBody>
    </w:docPart>
    <w:docPart>
      <w:docPartPr>
        <w:name w:val="30D874E0334746FBBF0BBBB6958BCE27"/>
        <w:category>
          <w:name w:val="Общие"/>
          <w:gallery w:val="placeholder"/>
        </w:category>
        <w:types>
          <w:type w:val="bbPlcHdr"/>
        </w:types>
        <w:behaviors>
          <w:behavior w:val="content"/>
        </w:behaviors>
        <w:guid w:val="{84FA9207-BAD6-4601-996C-E14DF8C9393F}"/>
      </w:docPartPr>
      <w:docPartBody>
        <w:p w:rsidR="00743DB4" w:rsidRDefault="002A1575" w:rsidP="002A1575">
          <w:pPr>
            <w:pStyle w:val="30D874E0334746FBBF0BBBB6958BCE27"/>
          </w:pPr>
          <w:r w:rsidRPr="00043090">
            <w:rPr>
              <w:rStyle w:val="a3"/>
            </w:rPr>
            <w:t>Место для ввода текста.</w:t>
          </w:r>
        </w:p>
      </w:docPartBody>
    </w:docPart>
    <w:docPart>
      <w:docPartPr>
        <w:name w:val="C988CC80CB1945949D9D4F7CD3929555"/>
        <w:category>
          <w:name w:val="Общие"/>
          <w:gallery w:val="placeholder"/>
        </w:category>
        <w:types>
          <w:type w:val="bbPlcHdr"/>
        </w:types>
        <w:behaviors>
          <w:behavior w:val="content"/>
        </w:behaviors>
        <w:guid w:val="{A8DC1708-9F4F-42A0-BB65-D6768C7D1079}"/>
      </w:docPartPr>
      <w:docPartBody>
        <w:p w:rsidR="00743DB4" w:rsidRDefault="002A1575" w:rsidP="002A1575">
          <w:pPr>
            <w:pStyle w:val="C988CC80CB1945949D9D4F7CD3929555"/>
          </w:pPr>
          <w:r w:rsidRPr="00043090">
            <w:rPr>
              <w:rStyle w:val="a3"/>
            </w:rPr>
            <w:t>Место для ввода текста.</w:t>
          </w:r>
        </w:p>
      </w:docPartBody>
    </w:docPart>
    <w:docPart>
      <w:docPartPr>
        <w:name w:val="A08860FDCAEA4DA3A1F23CF3A980B216"/>
        <w:category>
          <w:name w:val="Общие"/>
          <w:gallery w:val="placeholder"/>
        </w:category>
        <w:types>
          <w:type w:val="bbPlcHdr"/>
        </w:types>
        <w:behaviors>
          <w:behavior w:val="content"/>
        </w:behaviors>
        <w:guid w:val="{FFD51724-522D-42F4-8984-18124EEBB8B0}"/>
      </w:docPartPr>
      <w:docPartBody>
        <w:p w:rsidR="00743DB4" w:rsidRDefault="002A1575" w:rsidP="002A1575">
          <w:pPr>
            <w:pStyle w:val="A08860FDCAEA4DA3A1F23CF3A980B216"/>
          </w:pPr>
          <w:r w:rsidRPr="00043090">
            <w:rPr>
              <w:rStyle w:val="a3"/>
            </w:rPr>
            <w:t>Место для ввода текста.</w:t>
          </w:r>
        </w:p>
      </w:docPartBody>
    </w:docPart>
    <w:docPart>
      <w:docPartPr>
        <w:name w:val="DCF4808914884CE3A59A3C3B2CA779FC"/>
        <w:category>
          <w:name w:val="Общие"/>
          <w:gallery w:val="placeholder"/>
        </w:category>
        <w:types>
          <w:type w:val="bbPlcHdr"/>
        </w:types>
        <w:behaviors>
          <w:behavior w:val="content"/>
        </w:behaviors>
        <w:guid w:val="{7F707CB2-ABAF-4B99-9D24-171E81BFA4F0}"/>
      </w:docPartPr>
      <w:docPartBody>
        <w:p w:rsidR="00743DB4" w:rsidRDefault="002A1575" w:rsidP="002A1575">
          <w:pPr>
            <w:pStyle w:val="DCF4808914884CE3A59A3C3B2CA779FC"/>
          </w:pPr>
          <w:r w:rsidRPr="00043090">
            <w:rPr>
              <w:rStyle w:val="a3"/>
            </w:rPr>
            <w:t>Место для ввода текста.</w:t>
          </w:r>
        </w:p>
      </w:docPartBody>
    </w:docPart>
    <w:docPart>
      <w:docPartPr>
        <w:name w:val="C96C35DBEF8C42CB8512BE6D989072E0"/>
        <w:category>
          <w:name w:val="Общие"/>
          <w:gallery w:val="placeholder"/>
        </w:category>
        <w:types>
          <w:type w:val="bbPlcHdr"/>
        </w:types>
        <w:behaviors>
          <w:behavior w:val="content"/>
        </w:behaviors>
        <w:guid w:val="{7A432576-8C48-4241-8CF1-4C0EEBC99302}"/>
      </w:docPartPr>
      <w:docPartBody>
        <w:p w:rsidR="00743DB4" w:rsidRDefault="002A1575" w:rsidP="002A1575">
          <w:pPr>
            <w:pStyle w:val="C96C35DBEF8C42CB8512BE6D989072E0"/>
          </w:pPr>
          <w:r w:rsidRPr="00043090">
            <w:rPr>
              <w:rStyle w:val="a3"/>
            </w:rPr>
            <w:t>Место для ввода текста.</w:t>
          </w:r>
        </w:p>
      </w:docPartBody>
    </w:docPart>
    <w:docPart>
      <w:docPartPr>
        <w:name w:val="63ED0F230C434EC6BFAF23F66EE3754D"/>
        <w:category>
          <w:name w:val="Общие"/>
          <w:gallery w:val="placeholder"/>
        </w:category>
        <w:types>
          <w:type w:val="bbPlcHdr"/>
        </w:types>
        <w:behaviors>
          <w:behavior w:val="content"/>
        </w:behaviors>
        <w:guid w:val="{D04D5C02-F472-4211-BC3C-6BAEA27CD785}"/>
      </w:docPartPr>
      <w:docPartBody>
        <w:p w:rsidR="00743DB4" w:rsidRDefault="002A1575" w:rsidP="002A1575">
          <w:pPr>
            <w:pStyle w:val="63ED0F230C434EC6BFAF23F66EE3754D"/>
          </w:pPr>
          <w:r w:rsidRPr="00043090">
            <w:rPr>
              <w:rStyle w:val="a3"/>
            </w:rPr>
            <w:t>Место для ввода текста.</w:t>
          </w:r>
        </w:p>
      </w:docPartBody>
    </w:docPart>
    <w:docPart>
      <w:docPartPr>
        <w:name w:val="EA1A4F2C79C34D3D95456D5AC4D0A6FB"/>
        <w:category>
          <w:name w:val="Общие"/>
          <w:gallery w:val="placeholder"/>
        </w:category>
        <w:types>
          <w:type w:val="bbPlcHdr"/>
        </w:types>
        <w:behaviors>
          <w:behavior w:val="content"/>
        </w:behaviors>
        <w:guid w:val="{B6A56D37-7CCD-4970-96DD-98B1155A20E8}"/>
      </w:docPartPr>
      <w:docPartBody>
        <w:p w:rsidR="00743DB4" w:rsidRDefault="002A1575" w:rsidP="002A1575">
          <w:pPr>
            <w:pStyle w:val="EA1A4F2C79C34D3D95456D5AC4D0A6FB"/>
          </w:pPr>
          <w:r w:rsidRPr="00043090">
            <w:rPr>
              <w:rStyle w:val="a3"/>
            </w:rPr>
            <w:t>Место для ввода текста.</w:t>
          </w:r>
        </w:p>
      </w:docPartBody>
    </w:docPart>
    <w:docPart>
      <w:docPartPr>
        <w:name w:val="FCDF6A211D68405FA477D550E47AFDBF"/>
        <w:category>
          <w:name w:val="Общие"/>
          <w:gallery w:val="placeholder"/>
        </w:category>
        <w:types>
          <w:type w:val="bbPlcHdr"/>
        </w:types>
        <w:behaviors>
          <w:behavior w:val="content"/>
        </w:behaviors>
        <w:guid w:val="{E143FEEF-5D1D-414B-BC68-58825154F878}"/>
      </w:docPartPr>
      <w:docPartBody>
        <w:p w:rsidR="00743DB4" w:rsidRDefault="002A1575" w:rsidP="002A1575">
          <w:pPr>
            <w:pStyle w:val="FCDF6A211D68405FA477D550E47AFDBF"/>
          </w:pPr>
          <w:r w:rsidRPr="00043090">
            <w:rPr>
              <w:rStyle w:val="a3"/>
            </w:rPr>
            <w:t>Место для ввода текста.</w:t>
          </w:r>
        </w:p>
      </w:docPartBody>
    </w:docPart>
    <w:docPart>
      <w:docPartPr>
        <w:name w:val="C24672455884497AA51FAB187F7ECE13"/>
        <w:category>
          <w:name w:val="Общие"/>
          <w:gallery w:val="placeholder"/>
        </w:category>
        <w:types>
          <w:type w:val="bbPlcHdr"/>
        </w:types>
        <w:behaviors>
          <w:behavior w:val="content"/>
        </w:behaviors>
        <w:guid w:val="{C0946D6F-778D-44B3-8790-F4A93BA0D58C}"/>
      </w:docPartPr>
      <w:docPartBody>
        <w:p w:rsidR="00743DB4" w:rsidRDefault="002A1575" w:rsidP="002A1575">
          <w:pPr>
            <w:pStyle w:val="C24672455884497AA51FAB187F7ECE13"/>
          </w:pPr>
          <w:r w:rsidRPr="00043090">
            <w:rPr>
              <w:rStyle w:val="a3"/>
            </w:rPr>
            <w:t>Место для ввода текста.</w:t>
          </w:r>
        </w:p>
      </w:docPartBody>
    </w:docPart>
    <w:docPart>
      <w:docPartPr>
        <w:name w:val="78410465D2CE41CBA0C985EDC5ACA290"/>
        <w:category>
          <w:name w:val="Общие"/>
          <w:gallery w:val="placeholder"/>
        </w:category>
        <w:types>
          <w:type w:val="bbPlcHdr"/>
        </w:types>
        <w:behaviors>
          <w:behavior w:val="content"/>
        </w:behaviors>
        <w:guid w:val="{9C598223-A8ED-4479-8CC2-2CB4E7601E18}"/>
      </w:docPartPr>
      <w:docPartBody>
        <w:p w:rsidR="00743DB4" w:rsidRDefault="002A1575" w:rsidP="002A1575">
          <w:pPr>
            <w:pStyle w:val="78410465D2CE41CBA0C985EDC5ACA290"/>
          </w:pPr>
          <w:r w:rsidRPr="00043090">
            <w:rPr>
              <w:rStyle w:val="a3"/>
            </w:rPr>
            <w:t>Место для ввода текста.</w:t>
          </w:r>
        </w:p>
      </w:docPartBody>
    </w:docPart>
    <w:docPart>
      <w:docPartPr>
        <w:name w:val="A7CC987F30B94FD09DB1E5BB4FF8A617"/>
        <w:category>
          <w:name w:val="Общие"/>
          <w:gallery w:val="placeholder"/>
        </w:category>
        <w:types>
          <w:type w:val="bbPlcHdr"/>
        </w:types>
        <w:behaviors>
          <w:behavior w:val="content"/>
        </w:behaviors>
        <w:guid w:val="{57125C30-37D3-4DF8-BAC8-4757903C9377}"/>
      </w:docPartPr>
      <w:docPartBody>
        <w:p w:rsidR="00743DB4" w:rsidRDefault="002A1575" w:rsidP="002A1575">
          <w:pPr>
            <w:pStyle w:val="A7CC987F30B94FD09DB1E5BB4FF8A617"/>
          </w:pPr>
          <w:r w:rsidRPr="00043090">
            <w:rPr>
              <w:rStyle w:val="a3"/>
            </w:rPr>
            <w:t>Место для ввода текста.</w:t>
          </w:r>
        </w:p>
      </w:docPartBody>
    </w:docPart>
    <w:docPart>
      <w:docPartPr>
        <w:name w:val="6F842E658DBE4BE5A40A1CF6F7B067CB"/>
        <w:category>
          <w:name w:val="Общие"/>
          <w:gallery w:val="placeholder"/>
        </w:category>
        <w:types>
          <w:type w:val="bbPlcHdr"/>
        </w:types>
        <w:behaviors>
          <w:behavior w:val="content"/>
        </w:behaviors>
        <w:guid w:val="{FB028409-F852-40D8-A198-28DD8FFB8297}"/>
      </w:docPartPr>
      <w:docPartBody>
        <w:p w:rsidR="00743DB4" w:rsidRDefault="002A1575" w:rsidP="002A1575">
          <w:pPr>
            <w:pStyle w:val="6F842E658DBE4BE5A40A1CF6F7B067CB"/>
          </w:pPr>
          <w:r w:rsidRPr="00043090">
            <w:rPr>
              <w:rStyle w:val="a3"/>
            </w:rPr>
            <w:t>Место для ввода текста.</w:t>
          </w:r>
        </w:p>
      </w:docPartBody>
    </w:docPart>
    <w:docPart>
      <w:docPartPr>
        <w:name w:val="59963BF6C41F4A7BB1BDF3763C088612"/>
        <w:category>
          <w:name w:val="Общие"/>
          <w:gallery w:val="placeholder"/>
        </w:category>
        <w:types>
          <w:type w:val="bbPlcHdr"/>
        </w:types>
        <w:behaviors>
          <w:behavior w:val="content"/>
        </w:behaviors>
        <w:guid w:val="{67613A9E-FC40-479A-9B86-F2BDF019FA7A}"/>
      </w:docPartPr>
      <w:docPartBody>
        <w:p w:rsidR="008C74A4" w:rsidRDefault="0022658F" w:rsidP="0022658F">
          <w:pPr>
            <w:pStyle w:val="59963BF6C41F4A7BB1BDF3763C088612"/>
          </w:pPr>
          <w:r w:rsidRPr="00043090">
            <w:rPr>
              <w:rStyle w:val="a3"/>
            </w:rPr>
            <w:t>Место для ввода текста.</w:t>
          </w:r>
        </w:p>
      </w:docPartBody>
    </w:docPart>
    <w:docPart>
      <w:docPartPr>
        <w:name w:val="C441448922D740B3B6D038B0C7F4141A"/>
        <w:category>
          <w:name w:val="Общие"/>
          <w:gallery w:val="placeholder"/>
        </w:category>
        <w:types>
          <w:type w:val="bbPlcHdr"/>
        </w:types>
        <w:behaviors>
          <w:behavior w:val="content"/>
        </w:behaviors>
        <w:guid w:val="{92726920-E23E-47E4-A50A-CCAE7A0563A5}"/>
      </w:docPartPr>
      <w:docPartBody>
        <w:p w:rsidR="008C74A4" w:rsidRDefault="0022658F" w:rsidP="0022658F">
          <w:pPr>
            <w:pStyle w:val="C441448922D740B3B6D038B0C7F4141A"/>
          </w:pPr>
          <w:r w:rsidRPr="00043090">
            <w:rPr>
              <w:rStyle w:val="a3"/>
            </w:rPr>
            <w:t>Место для ввода текста.</w:t>
          </w:r>
        </w:p>
      </w:docPartBody>
    </w:docPart>
    <w:docPart>
      <w:docPartPr>
        <w:name w:val="9C71F7AF913C46B6B8E76F4DE41038D2"/>
        <w:category>
          <w:name w:val="Общие"/>
          <w:gallery w:val="placeholder"/>
        </w:category>
        <w:types>
          <w:type w:val="bbPlcHdr"/>
        </w:types>
        <w:behaviors>
          <w:behavior w:val="content"/>
        </w:behaviors>
        <w:guid w:val="{56DBA3D3-D680-43E2-8DCB-690C8E667670}"/>
      </w:docPartPr>
      <w:docPartBody>
        <w:p w:rsidR="008C74A4" w:rsidRDefault="0022658F" w:rsidP="0022658F">
          <w:pPr>
            <w:pStyle w:val="9C71F7AF913C46B6B8E76F4DE41038D2"/>
          </w:pPr>
          <w:r w:rsidRPr="00043090">
            <w:rPr>
              <w:rStyle w:val="a3"/>
            </w:rPr>
            <w:t>Место для ввода текста.</w:t>
          </w:r>
        </w:p>
      </w:docPartBody>
    </w:docPart>
    <w:docPart>
      <w:docPartPr>
        <w:name w:val="34F27D3B3D96411D91B62101BC350094"/>
        <w:category>
          <w:name w:val="Общие"/>
          <w:gallery w:val="placeholder"/>
        </w:category>
        <w:types>
          <w:type w:val="bbPlcHdr"/>
        </w:types>
        <w:behaviors>
          <w:behavior w:val="content"/>
        </w:behaviors>
        <w:guid w:val="{2BE2C59A-3E3E-4859-A12A-5F1C0105C02B}"/>
      </w:docPartPr>
      <w:docPartBody>
        <w:p w:rsidR="008C74A4" w:rsidRDefault="0022658F" w:rsidP="0022658F">
          <w:pPr>
            <w:pStyle w:val="34F27D3B3D96411D91B62101BC350094"/>
          </w:pPr>
          <w:r w:rsidRPr="00043090">
            <w:rPr>
              <w:rStyle w:val="a3"/>
            </w:rPr>
            <w:t>Место для ввода текста.</w:t>
          </w:r>
        </w:p>
      </w:docPartBody>
    </w:docPart>
    <w:docPart>
      <w:docPartPr>
        <w:name w:val="D88045A7296F470AB7887C0E242EA90C"/>
        <w:category>
          <w:name w:val="Общие"/>
          <w:gallery w:val="placeholder"/>
        </w:category>
        <w:types>
          <w:type w:val="bbPlcHdr"/>
        </w:types>
        <w:behaviors>
          <w:behavior w:val="content"/>
        </w:behaviors>
        <w:guid w:val="{201C9A53-0972-4BE2-B81A-CDB29AAA0B50}"/>
      </w:docPartPr>
      <w:docPartBody>
        <w:p w:rsidR="008C74A4" w:rsidRDefault="0022658F" w:rsidP="0022658F">
          <w:pPr>
            <w:pStyle w:val="D88045A7296F470AB7887C0E242EA90C"/>
          </w:pPr>
          <w:r w:rsidRPr="00043090">
            <w:rPr>
              <w:rStyle w:val="a3"/>
            </w:rPr>
            <w:t>Место для ввода текста.</w:t>
          </w:r>
        </w:p>
      </w:docPartBody>
    </w:docPart>
    <w:docPart>
      <w:docPartPr>
        <w:name w:val="163F92EB961645B9A3F78B0AC05C43FB"/>
        <w:category>
          <w:name w:val="Общие"/>
          <w:gallery w:val="placeholder"/>
        </w:category>
        <w:types>
          <w:type w:val="bbPlcHdr"/>
        </w:types>
        <w:behaviors>
          <w:behavior w:val="content"/>
        </w:behaviors>
        <w:guid w:val="{39EC551A-93BC-4216-88C3-F49F34BEF0E7}"/>
      </w:docPartPr>
      <w:docPartBody>
        <w:p w:rsidR="008C74A4" w:rsidRDefault="0022658F" w:rsidP="0022658F">
          <w:pPr>
            <w:pStyle w:val="163F92EB961645B9A3F78B0AC05C43FB"/>
          </w:pPr>
          <w:r w:rsidRPr="00043090">
            <w:rPr>
              <w:rStyle w:val="a3"/>
            </w:rPr>
            <w:t>Место для ввода текста.</w:t>
          </w:r>
        </w:p>
      </w:docPartBody>
    </w:docPart>
    <w:docPart>
      <w:docPartPr>
        <w:name w:val="84F2A7C3D4DF46CDB8511139F2372874"/>
        <w:category>
          <w:name w:val="Общие"/>
          <w:gallery w:val="placeholder"/>
        </w:category>
        <w:types>
          <w:type w:val="bbPlcHdr"/>
        </w:types>
        <w:behaviors>
          <w:behavior w:val="content"/>
        </w:behaviors>
        <w:guid w:val="{F4E1157C-A6C8-492C-8F8A-6F6D8F2A61B7}"/>
      </w:docPartPr>
      <w:docPartBody>
        <w:p w:rsidR="008C74A4" w:rsidRDefault="0022658F" w:rsidP="0022658F">
          <w:pPr>
            <w:pStyle w:val="84F2A7C3D4DF46CDB8511139F2372874"/>
          </w:pPr>
          <w:r w:rsidRPr="00043090">
            <w:rPr>
              <w:rStyle w:val="a3"/>
            </w:rPr>
            <w:t>Место для ввода текста.</w:t>
          </w:r>
        </w:p>
      </w:docPartBody>
    </w:docPart>
    <w:docPart>
      <w:docPartPr>
        <w:name w:val="AA397D4E030B41F58DC3A9ED2217EEEF"/>
        <w:category>
          <w:name w:val="Общие"/>
          <w:gallery w:val="placeholder"/>
        </w:category>
        <w:types>
          <w:type w:val="bbPlcHdr"/>
        </w:types>
        <w:behaviors>
          <w:behavior w:val="content"/>
        </w:behaviors>
        <w:guid w:val="{48924C52-60B7-4B46-90D0-0846F51904EF}"/>
      </w:docPartPr>
      <w:docPartBody>
        <w:p w:rsidR="008C74A4" w:rsidRDefault="0022658F" w:rsidP="0022658F">
          <w:pPr>
            <w:pStyle w:val="AA397D4E030B41F58DC3A9ED2217EEEF"/>
          </w:pPr>
          <w:r w:rsidRPr="00043090">
            <w:rPr>
              <w:rStyle w:val="a3"/>
            </w:rPr>
            <w:t>Место для ввода текста.</w:t>
          </w:r>
        </w:p>
      </w:docPartBody>
    </w:docPart>
    <w:docPart>
      <w:docPartPr>
        <w:name w:val="E688EBBB32C9406CA68DFC5DAB032238"/>
        <w:category>
          <w:name w:val="Общие"/>
          <w:gallery w:val="placeholder"/>
        </w:category>
        <w:types>
          <w:type w:val="bbPlcHdr"/>
        </w:types>
        <w:behaviors>
          <w:behavior w:val="content"/>
        </w:behaviors>
        <w:guid w:val="{43F103BB-9217-4BE9-B8F9-0D0071B29925}"/>
      </w:docPartPr>
      <w:docPartBody>
        <w:p w:rsidR="008C74A4" w:rsidRDefault="0022658F" w:rsidP="0022658F">
          <w:pPr>
            <w:pStyle w:val="E688EBBB32C9406CA68DFC5DAB032238"/>
          </w:pPr>
          <w:r w:rsidRPr="00043090">
            <w:rPr>
              <w:rStyle w:val="a3"/>
            </w:rPr>
            <w:t>Место для ввода текста.</w:t>
          </w:r>
        </w:p>
      </w:docPartBody>
    </w:docPart>
    <w:docPart>
      <w:docPartPr>
        <w:name w:val="E079B69C5E62443194978D5E87ECBC41"/>
        <w:category>
          <w:name w:val="Общие"/>
          <w:gallery w:val="placeholder"/>
        </w:category>
        <w:types>
          <w:type w:val="bbPlcHdr"/>
        </w:types>
        <w:behaviors>
          <w:behavior w:val="content"/>
        </w:behaviors>
        <w:guid w:val="{6ED33D2E-8F6F-4D5C-AA6F-5B48625B20EE}"/>
      </w:docPartPr>
      <w:docPartBody>
        <w:p w:rsidR="008C74A4" w:rsidRDefault="0022658F" w:rsidP="0022658F">
          <w:pPr>
            <w:pStyle w:val="E079B69C5E62443194978D5E87ECBC41"/>
          </w:pPr>
          <w:r w:rsidRPr="00043090">
            <w:rPr>
              <w:rStyle w:val="a3"/>
            </w:rPr>
            <w:t>Место для ввода текста.</w:t>
          </w:r>
        </w:p>
      </w:docPartBody>
    </w:docPart>
    <w:docPart>
      <w:docPartPr>
        <w:name w:val="06525B48763F4E5BA0BF96EC03551D6A"/>
        <w:category>
          <w:name w:val="Общие"/>
          <w:gallery w:val="placeholder"/>
        </w:category>
        <w:types>
          <w:type w:val="bbPlcHdr"/>
        </w:types>
        <w:behaviors>
          <w:behavior w:val="content"/>
        </w:behaviors>
        <w:guid w:val="{679E1DDF-0F93-4E46-8D22-45301308AA1A}"/>
      </w:docPartPr>
      <w:docPartBody>
        <w:p w:rsidR="00702B19" w:rsidRDefault="00271D85" w:rsidP="00271D85">
          <w:pPr>
            <w:pStyle w:val="06525B48763F4E5BA0BF96EC03551D6A"/>
          </w:pPr>
          <w:r w:rsidRPr="00043090">
            <w:rPr>
              <w:rStyle w:val="a3"/>
            </w:rPr>
            <w:t>Место для ввода текста.</w:t>
          </w:r>
        </w:p>
      </w:docPartBody>
    </w:docPart>
    <w:docPart>
      <w:docPartPr>
        <w:name w:val="76CB123925624A7EAE85FB618C032BA5"/>
        <w:category>
          <w:name w:val="Общие"/>
          <w:gallery w:val="placeholder"/>
        </w:category>
        <w:types>
          <w:type w:val="bbPlcHdr"/>
        </w:types>
        <w:behaviors>
          <w:behavior w:val="content"/>
        </w:behaviors>
        <w:guid w:val="{286FF003-7F09-4C0C-B3BC-2D6C05A88C04}"/>
      </w:docPartPr>
      <w:docPartBody>
        <w:p w:rsidR="00702B19" w:rsidRDefault="00271D85" w:rsidP="00271D85">
          <w:pPr>
            <w:pStyle w:val="76CB123925624A7EAE85FB618C032BA5"/>
          </w:pPr>
          <w:r w:rsidRPr="00043090">
            <w:rPr>
              <w:rStyle w:val="a3"/>
            </w:rPr>
            <w:t>Место для ввода текста.</w:t>
          </w:r>
        </w:p>
      </w:docPartBody>
    </w:docPart>
    <w:docPart>
      <w:docPartPr>
        <w:name w:val="9E6057C07DD7491CB2D02850CAEF9DEA"/>
        <w:category>
          <w:name w:val="Общие"/>
          <w:gallery w:val="placeholder"/>
        </w:category>
        <w:types>
          <w:type w:val="bbPlcHdr"/>
        </w:types>
        <w:behaviors>
          <w:behavior w:val="content"/>
        </w:behaviors>
        <w:guid w:val="{526132C6-9E04-45D4-ACF5-2F1DA8D36EA5}"/>
      </w:docPartPr>
      <w:docPartBody>
        <w:p w:rsidR="00702B19" w:rsidRDefault="00271D85" w:rsidP="00271D85">
          <w:pPr>
            <w:pStyle w:val="9E6057C07DD7491CB2D02850CAEF9DEA"/>
          </w:pPr>
          <w:r w:rsidRPr="00043090">
            <w:rPr>
              <w:rStyle w:val="a3"/>
            </w:rPr>
            <w:t>Место для ввода текста.</w:t>
          </w:r>
        </w:p>
      </w:docPartBody>
    </w:docPart>
    <w:docPart>
      <w:docPartPr>
        <w:name w:val="4DD93851105C4692843FC4FBA535F3E4"/>
        <w:category>
          <w:name w:val="Общие"/>
          <w:gallery w:val="placeholder"/>
        </w:category>
        <w:types>
          <w:type w:val="bbPlcHdr"/>
        </w:types>
        <w:behaviors>
          <w:behavior w:val="content"/>
        </w:behaviors>
        <w:guid w:val="{649AE1B5-61D6-4004-BAFA-81A67BD4E0DD}"/>
      </w:docPartPr>
      <w:docPartBody>
        <w:p w:rsidR="00702B19" w:rsidRDefault="00271D85" w:rsidP="00271D85">
          <w:pPr>
            <w:pStyle w:val="4DD93851105C4692843FC4FBA535F3E4"/>
          </w:pPr>
          <w:r w:rsidRPr="00043090">
            <w:rPr>
              <w:rStyle w:val="a3"/>
            </w:rPr>
            <w:t>Место для ввода текста.</w:t>
          </w:r>
        </w:p>
      </w:docPartBody>
    </w:docPart>
    <w:docPart>
      <w:docPartPr>
        <w:name w:val="CFDF59807F7E43BF97B2D807BD731320"/>
        <w:category>
          <w:name w:val="Общие"/>
          <w:gallery w:val="placeholder"/>
        </w:category>
        <w:types>
          <w:type w:val="bbPlcHdr"/>
        </w:types>
        <w:behaviors>
          <w:behavior w:val="content"/>
        </w:behaviors>
        <w:guid w:val="{E89AE360-697A-45B2-955E-8F874DA0408D}"/>
      </w:docPartPr>
      <w:docPartBody>
        <w:p w:rsidR="00702B19" w:rsidRDefault="00271D85" w:rsidP="00271D85">
          <w:pPr>
            <w:pStyle w:val="CFDF59807F7E43BF97B2D807BD731320"/>
          </w:pPr>
          <w:r w:rsidRPr="00043090">
            <w:rPr>
              <w:rStyle w:val="a3"/>
            </w:rPr>
            <w:t>Место для ввода текста.</w:t>
          </w:r>
        </w:p>
      </w:docPartBody>
    </w:docPart>
    <w:docPart>
      <w:docPartPr>
        <w:name w:val="2F6498C0C0A84CF8A2D6D1C2B1BF41C1"/>
        <w:category>
          <w:name w:val="Общие"/>
          <w:gallery w:val="placeholder"/>
        </w:category>
        <w:types>
          <w:type w:val="bbPlcHdr"/>
        </w:types>
        <w:behaviors>
          <w:behavior w:val="content"/>
        </w:behaviors>
        <w:guid w:val="{D503DA07-3A84-45E3-A8C2-E501946C6D72}"/>
      </w:docPartPr>
      <w:docPartBody>
        <w:p w:rsidR="00702B19" w:rsidRDefault="00271D85" w:rsidP="00271D85">
          <w:pPr>
            <w:pStyle w:val="2F6498C0C0A84CF8A2D6D1C2B1BF41C1"/>
          </w:pPr>
          <w:r w:rsidRPr="00043090">
            <w:rPr>
              <w:rStyle w:val="a3"/>
            </w:rPr>
            <w:t>Место для ввода текста.</w:t>
          </w:r>
        </w:p>
      </w:docPartBody>
    </w:docPart>
    <w:docPart>
      <w:docPartPr>
        <w:name w:val="58666CED0A3F421B9131E8FE6F4D3ADC"/>
        <w:category>
          <w:name w:val="Общие"/>
          <w:gallery w:val="placeholder"/>
        </w:category>
        <w:types>
          <w:type w:val="bbPlcHdr"/>
        </w:types>
        <w:behaviors>
          <w:behavior w:val="content"/>
        </w:behaviors>
        <w:guid w:val="{67B7BACB-EC60-4863-93A9-AE3D9F7D41AA}"/>
      </w:docPartPr>
      <w:docPartBody>
        <w:p w:rsidR="00702B19" w:rsidRDefault="00271D85" w:rsidP="00271D85">
          <w:pPr>
            <w:pStyle w:val="58666CED0A3F421B9131E8FE6F4D3ADC"/>
          </w:pPr>
          <w:r w:rsidRPr="00043090">
            <w:rPr>
              <w:rStyle w:val="a3"/>
            </w:rPr>
            <w:t>Место для ввода текста.</w:t>
          </w:r>
        </w:p>
      </w:docPartBody>
    </w:docPart>
    <w:docPart>
      <w:docPartPr>
        <w:name w:val="864CCC27294E4D47982BF610E1CA2B7C"/>
        <w:category>
          <w:name w:val="Общие"/>
          <w:gallery w:val="placeholder"/>
        </w:category>
        <w:types>
          <w:type w:val="bbPlcHdr"/>
        </w:types>
        <w:behaviors>
          <w:behavior w:val="content"/>
        </w:behaviors>
        <w:guid w:val="{EEA9EF2D-D867-4884-B398-3BDF0CD87073}"/>
      </w:docPartPr>
      <w:docPartBody>
        <w:p w:rsidR="00702B19" w:rsidRDefault="00271D85" w:rsidP="00271D85">
          <w:pPr>
            <w:pStyle w:val="864CCC27294E4D47982BF610E1CA2B7C"/>
          </w:pPr>
          <w:r w:rsidRPr="00043090">
            <w:rPr>
              <w:rStyle w:val="a3"/>
            </w:rPr>
            <w:t>Место для ввода текста.</w:t>
          </w:r>
        </w:p>
      </w:docPartBody>
    </w:docPart>
    <w:docPart>
      <w:docPartPr>
        <w:name w:val="EFF9ADCE81E74980A1040D4CDE2211AE"/>
        <w:category>
          <w:name w:val="Общие"/>
          <w:gallery w:val="placeholder"/>
        </w:category>
        <w:types>
          <w:type w:val="bbPlcHdr"/>
        </w:types>
        <w:behaviors>
          <w:behavior w:val="content"/>
        </w:behaviors>
        <w:guid w:val="{EA17B5B6-8D64-4239-B917-6DACF399F9A7}"/>
      </w:docPartPr>
      <w:docPartBody>
        <w:p w:rsidR="007B792A" w:rsidRDefault="00702B19" w:rsidP="00702B19">
          <w:pPr>
            <w:pStyle w:val="EFF9ADCE81E74980A1040D4CDE2211AE"/>
          </w:pPr>
          <w:r w:rsidRPr="00043090">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Oswald">
    <w:charset w:val="CC"/>
    <w:family w:val="auto"/>
    <w:pitch w:val="variable"/>
    <w:sig w:usb0="2000020F" w:usb1="00000000" w:usb2="00000000" w:usb3="00000000" w:csb0="00000197"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F4502"/>
    <w:rsid w:val="0000631F"/>
    <w:rsid w:val="0004629F"/>
    <w:rsid w:val="00046F5B"/>
    <w:rsid w:val="00054D5C"/>
    <w:rsid w:val="0007166E"/>
    <w:rsid w:val="00076370"/>
    <w:rsid w:val="000C7033"/>
    <w:rsid w:val="00103FC6"/>
    <w:rsid w:val="00130A2D"/>
    <w:rsid w:val="00175620"/>
    <w:rsid w:val="001B7950"/>
    <w:rsid w:val="001C35FC"/>
    <w:rsid w:val="001D600F"/>
    <w:rsid w:val="00202BAD"/>
    <w:rsid w:val="002112FC"/>
    <w:rsid w:val="0022658F"/>
    <w:rsid w:val="00232634"/>
    <w:rsid w:val="00243CFE"/>
    <w:rsid w:val="00271D85"/>
    <w:rsid w:val="00283BAE"/>
    <w:rsid w:val="00290B96"/>
    <w:rsid w:val="002A1575"/>
    <w:rsid w:val="002A2AC2"/>
    <w:rsid w:val="002E5F7A"/>
    <w:rsid w:val="002F4502"/>
    <w:rsid w:val="0035756E"/>
    <w:rsid w:val="0039541D"/>
    <w:rsid w:val="003A221F"/>
    <w:rsid w:val="003A3EF4"/>
    <w:rsid w:val="003E4D84"/>
    <w:rsid w:val="00402AB6"/>
    <w:rsid w:val="004320A5"/>
    <w:rsid w:val="0045632C"/>
    <w:rsid w:val="004608AB"/>
    <w:rsid w:val="004703CF"/>
    <w:rsid w:val="00476A7D"/>
    <w:rsid w:val="00497A70"/>
    <w:rsid w:val="004E3446"/>
    <w:rsid w:val="004E3B46"/>
    <w:rsid w:val="005119FD"/>
    <w:rsid w:val="0054702F"/>
    <w:rsid w:val="00581B1F"/>
    <w:rsid w:val="005A4403"/>
    <w:rsid w:val="005F458F"/>
    <w:rsid w:val="00612646"/>
    <w:rsid w:val="00663CFB"/>
    <w:rsid w:val="006F120E"/>
    <w:rsid w:val="006F1784"/>
    <w:rsid w:val="00702B19"/>
    <w:rsid w:val="00743DB4"/>
    <w:rsid w:val="00786433"/>
    <w:rsid w:val="007B792A"/>
    <w:rsid w:val="008167C9"/>
    <w:rsid w:val="00835154"/>
    <w:rsid w:val="008504A5"/>
    <w:rsid w:val="008521C4"/>
    <w:rsid w:val="0085412D"/>
    <w:rsid w:val="00856190"/>
    <w:rsid w:val="008712D7"/>
    <w:rsid w:val="008B3A04"/>
    <w:rsid w:val="008C28F6"/>
    <w:rsid w:val="008C74A4"/>
    <w:rsid w:val="00911C45"/>
    <w:rsid w:val="00964B1F"/>
    <w:rsid w:val="00971852"/>
    <w:rsid w:val="00973101"/>
    <w:rsid w:val="009D24F0"/>
    <w:rsid w:val="009E1BE7"/>
    <w:rsid w:val="00A0126F"/>
    <w:rsid w:val="00A2261A"/>
    <w:rsid w:val="00A23AFE"/>
    <w:rsid w:val="00A73DF2"/>
    <w:rsid w:val="00A90F50"/>
    <w:rsid w:val="00A970B8"/>
    <w:rsid w:val="00B17B79"/>
    <w:rsid w:val="00B8660E"/>
    <w:rsid w:val="00BC7C5C"/>
    <w:rsid w:val="00C03174"/>
    <w:rsid w:val="00C443D1"/>
    <w:rsid w:val="00CA4F16"/>
    <w:rsid w:val="00CB0B73"/>
    <w:rsid w:val="00CC5EE7"/>
    <w:rsid w:val="00D01783"/>
    <w:rsid w:val="00D734D0"/>
    <w:rsid w:val="00E367E3"/>
    <w:rsid w:val="00EA159F"/>
    <w:rsid w:val="00EF48C8"/>
    <w:rsid w:val="00EF76FB"/>
    <w:rsid w:val="00F81D92"/>
    <w:rsid w:val="00FD5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4702F"/>
    <w:rPr>
      <w:color w:val="808080"/>
    </w:rPr>
  </w:style>
  <w:style w:type="paragraph" w:customStyle="1" w:styleId="FC99CC40906D413489807F41D5AA6F2F">
    <w:name w:val="FC99CC40906D413489807F41D5AA6F2F"/>
    <w:rsid w:val="002A1575"/>
    <w:pPr>
      <w:spacing w:after="160" w:line="259" w:lineRule="auto"/>
    </w:pPr>
    <w:rPr>
      <w:kern w:val="2"/>
      <w14:ligatures w14:val="standardContextual"/>
    </w:rPr>
  </w:style>
  <w:style w:type="paragraph" w:customStyle="1" w:styleId="EB71F27B41EE4C9E823A7283AC694282">
    <w:name w:val="EB71F27B41EE4C9E823A7283AC694282"/>
    <w:rsid w:val="002A1575"/>
    <w:pPr>
      <w:spacing w:after="160" w:line="259" w:lineRule="auto"/>
    </w:pPr>
    <w:rPr>
      <w:kern w:val="2"/>
      <w14:ligatures w14:val="standardContextual"/>
    </w:rPr>
  </w:style>
  <w:style w:type="paragraph" w:customStyle="1" w:styleId="0B91184DEA194450AE5CD729118A4746">
    <w:name w:val="0B91184DEA194450AE5CD729118A4746"/>
    <w:rsid w:val="002A1575"/>
    <w:pPr>
      <w:spacing w:after="160" w:line="259" w:lineRule="auto"/>
    </w:pPr>
    <w:rPr>
      <w:kern w:val="2"/>
      <w14:ligatures w14:val="standardContextual"/>
    </w:rPr>
  </w:style>
  <w:style w:type="paragraph" w:customStyle="1" w:styleId="61CB250EC7B34C41A24143D0793318A3">
    <w:name w:val="61CB250EC7B34C41A24143D0793318A3"/>
    <w:rsid w:val="002A1575"/>
    <w:pPr>
      <w:spacing w:after="160" w:line="259" w:lineRule="auto"/>
    </w:pPr>
    <w:rPr>
      <w:kern w:val="2"/>
      <w14:ligatures w14:val="standardContextual"/>
    </w:rPr>
  </w:style>
  <w:style w:type="paragraph" w:customStyle="1" w:styleId="30D874E0334746FBBF0BBBB6958BCE27">
    <w:name w:val="30D874E0334746FBBF0BBBB6958BCE27"/>
    <w:rsid w:val="002A1575"/>
    <w:pPr>
      <w:spacing w:after="160" w:line="259" w:lineRule="auto"/>
    </w:pPr>
    <w:rPr>
      <w:kern w:val="2"/>
      <w14:ligatures w14:val="standardContextual"/>
    </w:rPr>
  </w:style>
  <w:style w:type="paragraph" w:customStyle="1" w:styleId="C988CC80CB1945949D9D4F7CD3929555">
    <w:name w:val="C988CC80CB1945949D9D4F7CD3929555"/>
    <w:rsid w:val="002A1575"/>
    <w:pPr>
      <w:spacing w:after="160" w:line="259" w:lineRule="auto"/>
    </w:pPr>
    <w:rPr>
      <w:kern w:val="2"/>
      <w14:ligatures w14:val="standardContextual"/>
    </w:rPr>
  </w:style>
  <w:style w:type="paragraph" w:customStyle="1" w:styleId="A08860FDCAEA4DA3A1F23CF3A980B216">
    <w:name w:val="A08860FDCAEA4DA3A1F23CF3A980B216"/>
    <w:rsid w:val="002A1575"/>
    <w:pPr>
      <w:spacing w:after="160" w:line="259" w:lineRule="auto"/>
    </w:pPr>
    <w:rPr>
      <w:kern w:val="2"/>
      <w14:ligatures w14:val="standardContextual"/>
    </w:rPr>
  </w:style>
  <w:style w:type="paragraph" w:customStyle="1" w:styleId="DCF4808914884CE3A59A3C3B2CA779FC">
    <w:name w:val="DCF4808914884CE3A59A3C3B2CA779FC"/>
    <w:rsid w:val="002A1575"/>
    <w:pPr>
      <w:spacing w:after="160" w:line="259" w:lineRule="auto"/>
    </w:pPr>
    <w:rPr>
      <w:kern w:val="2"/>
      <w14:ligatures w14:val="standardContextual"/>
    </w:rPr>
  </w:style>
  <w:style w:type="paragraph" w:customStyle="1" w:styleId="E5B50820C1CE4306B03EAA3CA3FC7560">
    <w:name w:val="E5B50820C1CE4306B03EAA3CA3FC7560"/>
    <w:rsid w:val="002A1575"/>
    <w:pPr>
      <w:spacing w:after="160" w:line="259" w:lineRule="auto"/>
    </w:pPr>
    <w:rPr>
      <w:kern w:val="2"/>
      <w14:ligatures w14:val="standardContextual"/>
    </w:rPr>
  </w:style>
  <w:style w:type="paragraph" w:customStyle="1" w:styleId="C96C35DBEF8C42CB8512BE6D989072E0">
    <w:name w:val="C96C35DBEF8C42CB8512BE6D989072E0"/>
    <w:rsid w:val="002A1575"/>
    <w:pPr>
      <w:spacing w:after="160" w:line="259" w:lineRule="auto"/>
    </w:pPr>
    <w:rPr>
      <w:kern w:val="2"/>
      <w14:ligatures w14:val="standardContextual"/>
    </w:rPr>
  </w:style>
  <w:style w:type="paragraph" w:customStyle="1" w:styleId="63ED0F230C434EC6BFAF23F66EE3754D">
    <w:name w:val="63ED0F230C434EC6BFAF23F66EE3754D"/>
    <w:rsid w:val="002A1575"/>
    <w:pPr>
      <w:spacing w:after="160" w:line="259" w:lineRule="auto"/>
    </w:pPr>
    <w:rPr>
      <w:kern w:val="2"/>
      <w14:ligatures w14:val="standardContextual"/>
    </w:rPr>
  </w:style>
  <w:style w:type="paragraph" w:customStyle="1" w:styleId="EA1A4F2C79C34D3D95456D5AC4D0A6FB">
    <w:name w:val="EA1A4F2C79C34D3D95456D5AC4D0A6FB"/>
    <w:rsid w:val="002A1575"/>
    <w:pPr>
      <w:spacing w:after="160" w:line="259" w:lineRule="auto"/>
    </w:pPr>
    <w:rPr>
      <w:kern w:val="2"/>
      <w14:ligatures w14:val="standardContextual"/>
    </w:rPr>
  </w:style>
  <w:style w:type="paragraph" w:customStyle="1" w:styleId="506FFB9F908440129F6EE9EDF756AEFD">
    <w:name w:val="506FFB9F908440129F6EE9EDF756AEFD"/>
    <w:rsid w:val="002A1575"/>
    <w:pPr>
      <w:spacing w:after="160" w:line="259" w:lineRule="auto"/>
    </w:pPr>
    <w:rPr>
      <w:kern w:val="2"/>
      <w14:ligatures w14:val="standardContextual"/>
    </w:rPr>
  </w:style>
  <w:style w:type="paragraph" w:customStyle="1" w:styleId="FCDF6A211D68405FA477D550E47AFDBF">
    <w:name w:val="FCDF6A211D68405FA477D550E47AFDBF"/>
    <w:rsid w:val="002A1575"/>
    <w:pPr>
      <w:spacing w:after="160" w:line="259" w:lineRule="auto"/>
    </w:pPr>
    <w:rPr>
      <w:kern w:val="2"/>
      <w14:ligatures w14:val="standardContextual"/>
    </w:rPr>
  </w:style>
  <w:style w:type="paragraph" w:customStyle="1" w:styleId="C24672455884497AA51FAB187F7ECE13">
    <w:name w:val="C24672455884497AA51FAB187F7ECE13"/>
    <w:rsid w:val="002A1575"/>
    <w:pPr>
      <w:spacing w:after="160" w:line="259" w:lineRule="auto"/>
    </w:pPr>
    <w:rPr>
      <w:kern w:val="2"/>
      <w14:ligatures w14:val="standardContextual"/>
    </w:rPr>
  </w:style>
  <w:style w:type="paragraph" w:customStyle="1" w:styleId="78410465D2CE41CBA0C985EDC5ACA290">
    <w:name w:val="78410465D2CE41CBA0C985EDC5ACA290"/>
    <w:rsid w:val="002A1575"/>
    <w:pPr>
      <w:spacing w:after="160" w:line="259" w:lineRule="auto"/>
    </w:pPr>
    <w:rPr>
      <w:kern w:val="2"/>
      <w14:ligatures w14:val="standardContextual"/>
    </w:rPr>
  </w:style>
  <w:style w:type="paragraph" w:customStyle="1" w:styleId="A7CC987F30B94FD09DB1E5BB4FF8A617">
    <w:name w:val="A7CC987F30B94FD09DB1E5BB4FF8A617"/>
    <w:rsid w:val="002A1575"/>
    <w:pPr>
      <w:spacing w:after="160" w:line="259" w:lineRule="auto"/>
    </w:pPr>
    <w:rPr>
      <w:kern w:val="2"/>
      <w14:ligatures w14:val="standardContextual"/>
    </w:rPr>
  </w:style>
  <w:style w:type="paragraph" w:customStyle="1" w:styleId="6F842E658DBE4BE5A40A1CF6F7B067CB">
    <w:name w:val="6F842E658DBE4BE5A40A1CF6F7B067CB"/>
    <w:rsid w:val="002A1575"/>
    <w:pPr>
      <w:spacing w:after="160" w:line="259" w:lineRule="auto"/>
    </w:pPr>
    <w:rPr>
      <w:kern w:val="2"/>
      <w14:ligatures w14:val="standardContextual"/>
    </w:rPr>
  </w:style>
  <w:style w:type="paragraph" w:customStyle="1" w:styleId="D31814854553422E88365738FE3E0D36">
    <w:name w:val="D31814854553422E88365738FE3E0D36"/>
    <w:rsid w:val="002A1575"/>
    <w:pPr>
      <w:spacing w:after="160" w:line="259" w:lineRule="auto"/>
    </w:pPr>
    <w:rPr>
      <w:kern w:val="2"/>
      <w14:ligatures w14:val="standardContextual"/>
    </w:rPr>
  </w:style>
  <w:style w:type="paragraph" w:customStyle="1" w:styleId="0579775F9ECF4956B9132EA2446A6139">
    <w:name w:val="0579775F9ECF4956B9132EA2446A6139"/>
    <w:rsid w:val="002A1575"/>
    <w:pPr>
      <w:spacing w:after="160" w:line="259" w:lineRule="auto"/>
    </w:pPr>
    <w:rPr>
      <w:kern w:val="2"/>
      <w14:ligatures w14:val="standardContextual"/>
    </w:rPr>
  </w:style>
  <w:style w:type="paragraph" w:customStyle="1" w:styleId="9E8BB0FE0A3B4D1C84D95B3AAD64681C">
    <w:name w:val="9E8BB0FE0A3B4D1C84D95B3AAD64681C"/>
    <w:rsid w:val="008712D7"/>
  </w:style>
  <w:style w:type="paragraph" w:customStyle="1" w:styleId="F3EA90D0003B42FE9738FE4448D0A234">
    <w:name w:val="F3EA90D0003B42FE9738FE4448D0A234"/>
    <w:rsid w:val="008712D7"/>
  </w:style>
  <w:style w:type="paragraph" w:customStyle="1" w:styleId="BEF724E88FD34070BF5F3F7C93438425">
    <w:name w:val="BEF724E88FD34070BF5F3F7C93438425"/>
    <w:rsid w:val="008712D7"/>
  </w:style>
  <w:style w:type="paragraph" w:customStyle="1" w:styleId="F0ED869D1FF6408C9DAFA36DD00E2DEA">
    <w:name w:val="F0ED869D1FF6408C9DAFA36DD00E2DEA"/>
    <w:rsid w:val="008712D7"/>
  </w:style>
  <w:style w:type="paragraph" w:customStyle="1" w:styleId="42C6D03EAAD84F129F320FA83B8B68E4">
    <w:name w:val="42C6D03EAAD84F129F320FA83B8B68E4"/>
    <w:rsid w:val="008712D7"/>
  </w:style>
  <w:style w:type="paragraph" w:customStyle="1" w:styleId="EE12999A0D074C8E91BC6A97623CA68A">
    <w:name w:val="EE12999A0D074C8E91BC6A97623CA68A"/>
    <w:rsid w:val="008712D7"/>
  </w:style>
  <w:style w:type="paragraph" w:customStyle="1" w:styleId="05F4F167CE9F4A03BB0ED33F3A2F1E51">
    <w:name w:val="05F4F167CE9F4A03BB0ED33F3A2F1E51"/>
    <w:rsid w:val="008712D7"/>
  </w:style>
  <w:style w:type="paragraph" w:customStyle="1" w:styleId="55268934F9034DE98C9DFAC8B833C414">
    <w:name w:val="55268934F9034DE98C9DFAC8B833C414"/>
    <w:rsid w:val="008712D7"/>
  </w:style>
  <w:style w:type="paragraph" w:customStyle="1" w:styleId="121B47D302884AC396A20D0A40E29B95">
    <w:name w:val="121B47D302884AC396A20D0A40E29B95"/>
    <w:rsid w:val="008712D7"/>
  </w:style>
  <w:style w:type="paragraph" w:customStyle="1" w:styleId="06E5D0F139904BB7803553F0A5020621">
    <w:name w:val="06E5D0F139904BB7803553F0A5020621"/>
    <w:rsid w:val="008712D7"/>
  </w:style>
  <w:style w:type="paragraph" w:customStyle="1" w:styleId="CF5EB78135C540EBA48427FE4237CD70">
    <w:name w:val="CF5EB78135C540EBA48427FE4237CD70"/>
    <w:rsid w:val="008712D7"/>
  </w:style>
  <w:style w:type="paragraph" w:customStyle="1" w:styleId="91F7984A89414A50B6B06B960A4CB180">
    <w:name w:val="91F7984A89414A50B6B06B960A4CB180"/>
    <w:rsid w:val="008712D7"/>
  </w:style>
  <w:style w:type="paragraph" w:customStyle="1" w:styleId="C2C23FDE580C4377A2E5231E389B26E3">
    <w:name w:val="C2C23FDE580C4377A2E5231E389B26E3"/>
    <w:rsid w:val="008712D7"/>
  </w:style>
  <w:style w:type="paragraph" w:customStyle="1" w:styleId="69835592214840A1B6600768A57D050A">
    <w:name w:val="69835592214840A1B6600768A57D050A"/>
    <w:rsid w:val="008712D7"/>
  </w:style>
  <w:style w:type="paragraph" w:customStyle="1" w:styleId="4DB78DC34D17427392155B864FE03777">
    <w:name w:val="4DB78DC34D17427392155B864FE03777"/>
    <w:rsid w:val="008712D7"/>
  </w:style>
  <w:style w:type="paragraph" w:customStyle="1" w:styleId="23A478B67CCE4740AFB3F69C9A02B9A0">
    <w:name w:val="23A478B67CCE4740AFB3F69C9A02B9A0"/>
    <w:rsid w:val="008712D7"/>
  </w:style>
  <w:style w:type="paragraph" w:customStyle="1" w:styleId="0C9B7BB86A1C4163BB2964761E1AD8FA">
    <w:name w:val="0C9B7BB86A1C4163BB2964761E1AD8FA"/>
    <w:rsid w:val="008712D7"/>
  </w:style>
  <w:style w:type="paragraph" w:customStyle="1" w:styleId="24EF823A164E4D2A90C20FFC531BEEAF">
    <w:name w:val="24EF823A164E4D2A90C20FFC531BEEAF"/>
    <w:rsid w:val="008712D7"/>
  </w:style>
  <w:style w:type="paragraph" w:customStyle="1" w:styleId="9F4DD1A322174E9B889443D8FE2DA5B1">
    <w:name w:val="9F4DD1A322174E9B889443D8FE2DA5B1"/>
    <w:rsid w:val="008712D7"/>
  </w:style>
  <w:style w:type="paragraph" w:customStyle="1" w:styleId="A6C0F5554292480E8ADD90F5E18911FF">
    <w:name w:val="A6C0F5554292480E8ADD90F5E18911FF"/>
    <w:rsid w:val="00E367E3"/>
  </w:style>
  <w:style w:type="paragraph" w:customStyle="1" w:styleId="1A1A4D96BD2845BE9EB095C167D4C69B">
    <w:name w:val="1A1A4D96BD2845BE9EB095C167D4C69B"/>
    <w:rsid w:val="00E367E3"/>
  </w:style>
  <w:style w:type="paragraph" w:customStyle="1" w:styleId="59963BF6C41F4A7BB1BDF3763C088612">
    <w:name w:val="59963BF6C41F4A7BB1BDF3763C088612"/>
    <w:rsid w:val="0022658F"/>
    <w:pPr>
      <w:spacing w:after="160" w:line="259" w:lineRule="auto"/>
    </w:pPr>
    <w:rPr>
      <w:kern w:val="2"/>
      <w14:ligatures w14:val="standardContextual"/>
    </w:rPr>
  </w:style>
  <w:style w:type="paragraph" w:customStyle="1" w:styleId="C441448922D740B3B6D038B0C7F4141A">
    <w:name w:val="C441448922D740B3B6D038B0C7F4141A"/>
    <w:rsid w:val="0022658F"/>
    <w:pPr>
      <w:spacing w:after="160" w:line="259" w:lineRule="auto"/>
    </w:pPr>
    <w:rPr>
      <w:kern w:val="2"/>
      <w14:ligatures w14:val="standardContextual"/>
    </w:rPr>
  </w:style>
  <w:style w:type="paragraph" w:customStyle="1" w:styleId="9C71F7AF913C46B6B8E76F4DE41038D2">
    <w:name w:val="9C71F7AF913C46B6B8E76F4DE41038D2"/>
    <w:rsid w:val="0022658F"/>
    <w:pPr>
      <w:spacing w:after="160" w:line="259" w:lineRule="auto"/>
    </w:pPr>
    <w:rPr>
      <w:kern w:val="2"/>
      <w14:ligatures w14:val="standardContextual"/>
    </w:rPr>
  </w:style>
  <w:style w:type="paragraph" w:customStyle="1" w:styleId="34F27D3B3D96411D91B62101BC350094">
    <w:name w:val="34F27D3B3D96411D91B62101BC350094"/>
    <w:rsid w:val="0022658F"/>
    <w:pPr>
      <w:spacing w:after="160" w:line="259" w:lineRule="auto"/>
    </w:pPr>
    <w:rPr>
      <w:kern w:val="2"/>
      <w14:ligatures w14:val="standardContextual"/>
    </w:rPr>
  </w:style>
  <w:style w:type="paragraph" w:customStyle="1" w:styleId="D88045A7296F470AB7887C0E242EA90C">
    <w:name w:val="D88045A7296F470AB7887C0E242EA90C"/>
    <w:rsid w:val="0022658F"/>
    <w:pPr>
      <w:spacing w:after="160" w:line="259" w:lineRule="auto"/>
    </w:pPr>
    <w:rPr>
      <w:kern w:val="2"/>
      <w14:ligatures w14:val="standardContextual"/>
    </w:rPr>
  </w:style>
  <w:style w:type="paragraph" w:customStyle="1" w:styleId="163F92EB961645B9A3F78B0AC05C43FB">
    <w:name w:val="163F92EB961645B9A3F78B0AC05C43FB"/>
    <w:rsid w:val="0022658F"/>
    <w:pPr>
      <w:spacing w:after="160" w:line="259" w:lineRule="auto"/>
    </w:pPr>
    <w:rPr>
      <w:kern w:val="2"/>
      <w14:ligatures w14:val="standardContextual"/>
    </w:rPr>
  </w:style>
  <w:style w:type="paragraph" w:customStyle="1" w:styleId="84F2A7C3D4DF46CDB8511139F2372874">
    <w:name w:val="84F2A7C3D4DF46CDB8511139F2372874"/>
    <w:rsid w:val="0022658F"/>
    <w:pPr>
      <w:spacing w:after="160" w:line="259" w:lineRule="auto"/>
    </w:pPr>
    <w:rPr>
      <w:kern w:val="2"/>
      <w14:ligatures w14:val="standardContextual"/>
    </w:rPr>
  </w:style>
  <w:style w:type="paragraph" w:customStyle="1" w:styleId="AA397D4E030B41F58DC3A9ED2217EEEF">
    <w:name w:val="AA397D4E030B41F58DC3A9ED2217EEEF"/>
    <w:rsid w:val="0022658F"/>
    <w:pPr>
      <w:spacing w:after="160" w:line="259" w:lineRule="auto"/>
    </w:pPr>
    <w:rPr>
      <w:kern w:val="2"/>
      <w14:ligatures w14:val="standardContextual"/>
    </w:rPr>
  </w:style>
  <w:style w:type="paragraph" w:customStyle="1" w:styleId="E688EBBB32C9406CA68DFC5DAB032238">
    <w:name w:val="E688EBBB32C9406CA68DFC5DAB032238"/>
    <w:rsid w:val="0022658F"/>
    <w:pPr>
      <w:spacing w:after="160" w:line="259" w:lineRule="auto"/>
    </w:pPr>
    <w:rPr>
      <w:kern w:val="2"/>
      <w14:ligatures w14:val="standardContextual"/>
    </w:rPr>
  </w:style>
  <w:style w:type="paragraph" w:customStyle="1" w:styleId="E079B69C5E62443194978D5E87ECBC41">
    <w:name w:val="E079B69C5E62443194978D5E87ECBC41"/>
    <w:rsid w:val="0022658F"/>
    <w:pPr>
      <w:spacing w:after="160" w:line="259" w:lineRule="auto"/>
    </w:pPr>
    <w:rPr>
      <w:kern w:val="2"/>
      <w14:ligatures w14:val="standardContextual"/>
    </w:rPr>
  </w:style>
  <w:style w:type="paragraph" w:customStyle="1" w:styleId="06525B48763F4E5BA0BF96EC03551D6A">
    <w:name w:val="06525B48763F4E5BA0BF96EC03551D6A"/>
    <w:rsid w:val="00271D85"/>
    <w:pPr>
      <w:spacing w:after="160" w:line="259" w:lineRule="auto"/>
    </w:pPr>
    <w:rPr>
      <w:kern w:val="2"/>
      <w14:ligatures w14:val="standardContextual"/>
    </w:rPr>
  </w:style>
  <w:style w:type="paragraph" w:customStyle="1" w:styleId="76CB123925624A7EAE85FB618C032BA5">
    <w:name w:val="76CB123925624A7EAE85FB618C032BA5"/>
    <w:rsid w:val="00271D85"/>
    <w:pPr>
      <w:spacing w:after="160" w:line="259" w:lineRule="auto"/>
    </w:pPr>
    <w:rPr>
      <w:kern w:val="2"/>
      <w14:ligatures w14:val="standardContextual"/>
    </w:rPr>
  </w:style>
  <w:style w:type="paragraph" w:customStyle="1" w:styleId="9E6057C07DD7491CB2D02850CAEF9DEA">
    <w:name w:val="9E6057C07DD7491CB2D02850CAEF9DEA"/>
    <w:rsid w:val="00271D85"/>
    <w:pPr>
      <w:spacing w:after="160" w:line="259" w:lineRule="auto"/>
    </w:pPr>
    <w:rPr>
      <w:kern w:val="2"/>
      <w14:ligatures w14:val="standardContextual"/>
    </w:rPr>
  </w:style>
  <w:style w:type="paragraph" w:customStyle="1" w:styleId="9B20783182594952A1BC2228331E35B8">
    <w:name w:val="9B20783182594952A1BC2228331E35B8"/>
    <w:rsid w:val="00271D85"/>
    <w:pPr>
      <w:spacing w:after="160" w:line="259" w:lineRule="auto"/>
    </w:pPr>
    <w:rPr>
      <w:kern w:val="2"/>
      <w14:ligatures w14:val="standardContextual"/>
    </w:rPr>
  </w:style>
  <w:style w:type="paragraph" w:customStyle="1" w:styleId="0BAD03EFD2C04A39B964DCE20DBCD512">
    <w:name w:val="0BAD03EFD2C04A39B964DCE20DBCD512"/>
    <w:rsid w:val="00271D85"/>
    <w:pPr>
      <w:spacing w:after="160" w:line="259" w:lineRule="auto"/>
    </w:pPr>
    <w:rPr>
      <w:kern w:val="2"/>
      <w14:ligatures w14:val="standardContextual"/>
    </w:rPr>
  </w:style>
  <w:style w:type="paragraph" w:customStyle="1" w:styleId="4DD93851105C4692843FC4FBA535F3E4">
    <w:name w:val="4DD93851105C4692843FC4FBA535F3E4"/>
    <w:rsid w:val="00271D85"/>
    <w:pPr>
      <w:spacing w:after="160" w:line="259" w:lineRule="auto"/>
    </w:pPr>
    <w:rPr>
      <w:kern w:val="2"/>
      <w14:ligatures w14:val="standardContextual"/>
    </w:rPr>
  </w:style>
  <w:style w:type="paragraph" w:customStyle="1" w:styleId="C5D1DB3873324DF4BE9BD82B0902239B">
    <w:name w:val="C5D1DB3873324DF4BE9BD82B0902239B"/>
    <w:rsid w:val="00271D85"/>
    <w:pPr>
      <w:spacing w:after="160" w:line="259" w:lineRule="auto"/>
    </w:pPr>
    <w:rPr>
      <w:kern w:val="2"/>
      <w14:ligatures w14:val="standardContextual"/>
    </w:rPr>
  </w:style>
  <w:style w:type="paragraph" w:customStyle="1" w:styleId="CFDF59807F7E43BF97B2D807BD731320">
    <w:name w:val="CFDF59807F7E43BF97B2D807BD731320"/>
    <w:rsid w:val="00271D85"/>
    <w:pPr>
      <w:spacing w:after="160" w:line="259" w:lineRule="auto"/>
    </w:pPr>
    <w:rPr>
      <w:kern w:val="2"/>
      <w14:ligatures w14:val="standardContextual"/>
    </w:rPr>
  </w:style>
  <w:style w:type="paragraph" w:customStyle="1" w:styleId="525838C6DA4D49FD9576FC006A15B04F">
    <w:name w:val="525838C6DA4D49FD9576FC006A15B04F"/>
    <w:rsid w:val="00271D85"/>
    <w:pPr>
      <w:spacing w:after="160" w:line="259" w:lineRule="auto"/>
    </w:pPr>
    <w:rPr>
      <w:kern w:val="2"/>
      <w14:ligatures w14:val="standardContextual"/>
    </w:rPr>
  </w:style>
  <w:style w:type="paragraph" w:customStyle="1" w:styleId="2F6498C0C0A84CF8A2D6D1C2B1BF41C1">
    <w:name w:val="2F6498C0C0A84CF8A2D6D1C2B1BF41C1"/>
    <w:rsid w:val="00271D85"/>
    <w:pPr>
      <w:spacing w:after="160" w:line="259" w:lineRule="auto"/>
    </w:pPr>
    <w:rPr>
      <w:kern w:val="2"/>
      <w14:ligatures w14:val="standardContextual"/>
    </w:rPr>
  </w:style>
  <w:style w:type="paragraph" w:customStyle="1" w:styleId="92F1310156634257A26A8830CA815372">
    <w:name w:val="92F1310156634257A26A8830CA815372"/>
    <w:rsid w:val="00271D85"/>
    <w:pPr>
      <w:spacing w:after="160" w:line="259" w:lineRule="auto"/>
    </w:pPr>
    <w:rPr>
      <w:kern w:val="2"/>
      <w14:ligatures w14:val="standardContextual"/>
    </w:rPr>
  </w:style>
  <w:style w:type="paragraph" w:customStyle="1" w:styleId="58666CED0A3F421B9131E8FE6F4D3ADC">
    <w:name w:val="58666CED0A3F421B9131E8FE6F4D3ADC"/>
    <w:rsid w:val="00271D85"/>
    <w:pPr>
      <w:spacing w:after="160" w:line="259" w:lineRule="auto"/>
    </w:pPr>
    <w:rPr>
      <w:kern w:val="2"/>
      <w14:ligatures w14:val="standardContextual"/>
    </w:rPr>
  </w:style>
  <w:style w:type="paragraph" w:customStyle="1" w:styleId="12F1BA6D9CB54E35A3E8F0DFEE90A671">
    <w:name w:val="12F1BA6D9CB54E35A3E8F0DFEE90A671"/>
    <w:rsid w:val="00271D85"/>
    <w:pPr>
      <w:spacing w:after="160" w:line="259" w:lineRule="auto"/>
    </w:pPr>
    <w:rPr>
      <w:kern w:val="2"/>
      <w14:ligatures w14:val="standardContextual"/>
    </w:rPr>
  </w:style>
  <w:style w:type="paragraph" w:customStyle="1" w:styleId="864CCC27294E4D47982BF610E1CA2B7C">
    <w:name w:val="864CCC27294E4D47982BF610E1CA2B7C"/>
    <w:rsid w:val="00271D85"/>
    <w:pPr>
      <w:spacing w:after="160" w:line="259" w:lineRule="auto"/>
    </w:pPr>
    <w:rPr>
      <w:kern w:val="2"/>
      <w14:ligatures w14:val="standardContextual"/>
    </w:rPr>
  </w:style>
  <w:style w:type="paragraph" w:customStyle="1" w:styleId="15F784A418FA432BBF58AF3998ADA0BB">
    <w:name w:val="15F784A418FA432BBF58AF3998ADA0BB"/>
    <w:rsid w:val="00271D85"/>
    <w:pPr>
      <w:spacing w:after="160" w:line="259" w:lineRule="auto"/>
    </w:pPr>
    <w:rPr>
      <w:kern w:val="2"/>
      <w14:ligatures w14:val="standardContextual"/>
    </w:rPr>
  </w:style>
  <w:style w:type="paragraph" w:customStyle="1" w:styleId="CEAB1828FE5B4D6AA386CFA9FDED6537">
    <w:name w:val="CEAB1828FE5B4D6AA386CFA9FDED6537"/>
    <w:rsid w:val="00271D85"/>
    <w:pPr>
      <w:spacing w:after="160" w:line="259" w:lineRule="auto"/>
    </w:pPr>
    <w:rPr>
      <w:kern w:val="2"/>
      <w14:ligatures w14:val="standardContextual"/>
    </w:rPr>
  </w:style>
  <w:style w:type="paragraph" w:customStyle="1" w:styleId="B7DDE431D06442D18879620AA5A0B3A5">
    <w:name w:val="B7DDE431D06442D18879620AA5A0B3A5"/>
    <w:rsid w:val="00271D85"/>
    <w:pPr>
      <w:spacing w:after="160" w:line="259" w:lineRule="auto"/>
    </w:pPr>
    <w:rPr>
      <w:kern w:val="2"/>
      <w14:ligatures w14:val="standardContextual"/>
    </w:rPr>
  </w:style>
  <w:style w:type="paragraph" w:customStyle="1" w:styleId="EFF9ADCE81E74980A1040D4CDE2211AE">
    <w:name w:val="EFF9ADCE81E74980A1040D4CDE2211AE"/>
    <w:rsid w:val="00702B19"/>
    <w:pPr>
      <w:spacing w:after="160" w:line="259" w:lineRule="auto"/>
    </w:pPr>
    <w:rPr>
      <w:kern w:val="2"/>
      <w14:ligatures w14:val="standardContextual"/>
    </w:rPr>
  </w:style>
  <w:style w:type="paragraph" w:customStyle="1" w:styleId="FDDB3B075C8E44C18261EB4120DA7442">
    <w:name w:val="FDDB3B075C8E44C18261EB4120DA7442"/>
    <w:rsid w:val="0054702F"/>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D83B2-2197-8E43-AA30-CE60570F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18798</Words>
  <Characters>130654</Characters>
  <Application>Microsoft Office Word</Application>
  <DocSecurity>0</DocSecurity>
  <Lines>2465</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dc:creator>
  <cp:lastModifiedBy>Елена Владимирова</cp:lastModifiedBy>
  <cp:revision>3</cp:revision>
  <cp:lastPrinted>2024-11-24T19:07:00Z</cp:lastPrinted>
  <dcterms:created xsi:type="dcterms:W3CDTF">2024-11-27T08:43:00Z</dcterms:created>
  <dcterms:modified xsi:type="dcterms:W3CDTF">2024-11-27T09:01:00Z</dcterms:modified>
</cp:coreProperties>
</file>