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8046" w14:textId="6E98B898" w:rsidR="008C4938" w:rsidRDefault="00081164" w:rsidP="00451CAA">
      <w:pPr>
        <w:pStyle w:val="MTitle"/>
        <w:rPr>
          <w:color w:val="000000" w:themeColor="text1"/>
        </w:rPr>
      </w:pPr>
      <w:r w:rsidRPr="00081164">
        <w:rPr>
          <w:color w:val="000000" w:themeColor="text1"/>
        </w:rPr>
        <w:t xml:space="preserve">Water-Soluble Acidochromic Dyes Lipophilized with </w:t>
      </w:r>
      <w:bookmarkStart w:id="0" w:name="_Hlk160136573"/>
      <w:r w:rsidRPr="00081164">
        <w:rPr>
          <w:color w:val="000000" w:themeColor="text1"/>
        </w:rPr>
        <w:t xml:space="preserve">Quaternary Ammonium Cations </w:t>
      </w:r>
      <w:bookmarkEnd w:id="0"/>
      <w:r w:rsidRPr="00081164">
        <w:rPr>
          <w:color w:val="000000" w:themeColor="text1"/>
        </w:rPr>
        <w:t xml:space="preserve">as Tunable Chromoionophores for Polymeric </w:t>
      </w:r>
      <w:r w:rsidR="00066200">
        <w:rPr>
          <w:color w:val="000000" w:themeColor="text1"/>
        </w:rPr>
        <w:t>Optodes</w:t>
      </w:r>
    </w:p>
    <w:p w14:paraId="7A32C342" w14:textId="08811B83" w:rsidR="00E223CB" w:rsidRPr="00E737F9" w:rsidRDefault="00081164" w:rsidP="001C1B48">
      <w:pPr>
        <w:pStyle w:val="MAuthorName"/>
        <w:rPr>
          <w:color w:val="000000" w:themeColor="text1"/>
          <w:spacing w:val="-4"/>
        </w:rPr>
      </w:pPr>
      <w:r w:rsidRPr="00E737F9">
        <w:rPr>
          <w:color w:val="000000" w:themeColor="text1"/>
          <w:spacing w:val="-4"/>
        </w:rPr>
        <w:t>Nadezhda V. Pokhvishcheva, Ilya S. Prozherin, Anna S. Menshova, Maria A. Peshkova</w:t>
      </w:r>
    </w:p>
    <w:p w14:paraId="0879C646" w14:textId="282F3637" w:rsidR="00992870" w:rsidRPr="005B1031" w:rsidRDefault="00081164" w:rsidP="00B117EB">
      <w:pPr>
        <w:pStyle w:val="MAuthorAddress"/>
        <w:rPr>
          <w:color w:val="000000" w:themeColor="text1"/>
        </w:rPr>
      </w:pPr>
      <w:r w:rsidRPr="00081164">
        <w:rPr>
          <w:color w:val="000000" w:themeColor="text1"/>
        </w:rPr>
        <w:t>Saint Petersburg State University 7/9, Universitetskaya nab., Saint Petersburg, Russia</w:t>
      </w:r>
    </w:p>
    <w:p w14:paraId="42B81251" w14:textId="1253F878" w:rsidR="00B62CEC" w:rsidRPr="005B1031" w:rsidRDefault="00081164" w:rsidP="00B117EB">
      <w:pPr>
        <w:pStyle w:val="MAuthorEmail"/>
        <w:rPr>
          <w:color w:val="000000" w:themeColor="text1"/>
        </w:rPr>
      </w:pPr>
      <w:r>
        <w:rPr>
          <w:color w:val="000000" w:themeColor="text1"/>
        </w:rPr>
        <w:t>m.peshkova@spbu.ru</w:t>
      </w:r>
    </w:p>
    <w:p w14:paraId="70CC5151" w14:textId="5DB67C0E" w:rsidR="00CB6EC2" w:rsidRDefault="00634DAA" w:rsidP="00CB6EC2">
      <w:pPr>
        <w:pStyle w:val="MMainText"/>
        <w:rPr>
          <w:color w:val="000000" w:themeColor="text1"/>
        </w:rPr>
      </w:pPr>
      <w:bookmarkStart w:id="1" w:name="_GoBack"/>
      <w:bookmarkEnd w:id="1"/>
      <w:r>
        <w:rPr>
          <w:color w:val="000000" w:themeColor="text1"/>
        </w:rPr>
        <w:t xml:space="preserve">Lipophilic hydrogen </w:t>
      </w:r>
      <w:r w:rsidR="00CB6EC2">
        <w:rPr>
          <w:color w:val="000000" w:themeColor="text1"/>
        </w:rPr>
        <w:t xml:space="preserve">chromoionophores used in </w:t>
      </w:r>
      <w:r w:rsidR="00081164" w:rsidRPr="00081164">
        <w:rPr>
          <w:color w:val="000000" w:themeColor="text1"/>
        </w:rPr>
        <w:t xml:space="preserve">bulk optodes are </w:t>
      </w:r>
      <w:r w:rsidR="00E737F9">
        <w:rPr>
          <w:color w:val="000000" w:themeColor="text1"/>
        </w:rPr>
        <w:t>mainly</w:t>
      </w:r>
      <w:r w:rsidR="00081164" w:rsidRPr="00081164">
        <w:rPr>
          <w:color w:val="000000" w:themeColor="text1"/>
        </w:rPr>
        <w:t xml:space="preserve"> derivatives of acid-base indicators lipophilized by introducing long-chain radicals. </w:t>
      </w:r>
      <w:r w:rsidR="00147AE2">
        <w:rPr>
          <w:color w:val="000000" w:themeColor="text1"/>
        </w:rPr>
        <w:t>The latter</w:t>
      </w:r>
      <w:r w:rsidR="00081164" w:rsidRPr="00081164">
        <w:rPr>
          <w:color w:val="000000" w:themeColor="text1"/>
        </w:rPr>
        <w:t xml:space="preserve"> is a challenging task due to the complex structure of the parent compounds and the intricacy of </w:t>
      </w:r>
      <w:r w:rsidR="00005637">
        <w:rPr>
          <w:color w:val="000000" w:themeColor="text1"/>
        </w:rPr>
        <w:t xml:space="preserve">product </w:t>
      </w:r>
      <w:r w:rsidR="00081164" w:rsidRPr="00081164">
        <w:rPr>
          <w:color w:val="000000" w:themeColor="text1"/>
        </w:rPr>
        <w:t xml:space="preserve">purification. </w:t>
      </w:r>
      <w:r w:rsidR="00661FC5">
        <w:rPr>
          <w:color w:val="000000" w:themeColor="text1"/>
        </w:rPr>
        <w:t xml:space="preserve">This </w:t>
      </w:r>
      <w:r w:rsidR="008254A6">
        <w:rPr>
          <w:color w:val="000000" w:themeColor="text1"/>
        </w:rPr>
        <w:t>leads to a</w:t>
      </w:r>
      <w:r w:rsidR="00661FC5">
        <w:rPr>
          <w:color w:val="000000" w:themeColor="text1"/>
        </w:rPr>
        <w:t xml:space="preserve"> limited </w:t>
      </w:r>
      <w:r w:rsidR="008254A6">
        <w:rPr>
          <w:color w:val="000000" w:themeColor="text1"/>
        </w:rPr>
        <w:t>choice</w:t>
      </w:r>
      <w:r w:rsidR="00661FC5">
        <w:rPr>
          <w:color w:val="000000" w:themeColor="text1"/>
        </w:rPr>
        <w:t xml:space="preserve"> of available </w:t>
      </w:r>
      <w:r w:rsidR="00081164" w:rsidRPr="00081164">
        <w:rPr>
          <w:color w:val="000000" w:themeColor="text1"/>
        </w:rPr>
        <w:t>chromoionophores</w:t>
      </w:r>
      <w:r w:rsidR="008254A6">
        <w:rPr>
          <w:color w:val="000000" w:themeColor="text1"/>
        </w:rPr>
        <w:t>,</w:t>
      </w:r>
      <w:r w:rsidR="00183D08">
        <w:rPr>
          <w:color w:val="000000" w:themeColor="text1"/>
        </w:rPr>
        <w:t xml:space="preserve"> and, in turn,</w:t>
      </w:r>
      <w:r>
        <w:rPr>
          <w:color w:val="000000" w:themeColor="text1"/>
        </w:rPr>
        <w:t xml:space="preserve"> of</w:t>
      </w:r>
      <w:r w:rsidR="00183D08">
        <w:rPr>
          <w:color w:val="000000" w:themeColor="text1"/>
        </w:rPr>
        <w:t xml:space="preserve"> </w:t>
      </w:r>
      <w:r w:rsidR="00081164" w:rsidRPr="00081164">
        <w:rPr>
          <w:color w:val="000000" w:themeColor="text1"/>
        </w:rPr>
        <w:t xml:space="preserve">their acidities. </w:t>
      </w:r>
      <w:r w:rsidR="00CB6EC2">
        <w:rPr>
          <w:rStyle w:val="normaltextrun"/>
          <w:color w:val="000000"/>
          <w:shd w:val="clear" w:color="auto" w:fill="FFFFFF"/>
        </w:rPr>
        <w:t xml:space="preserve">An alternative </w:t>
      </w:r>
      <w:r w:rsidR="00CB6EC2" w:rsidRPr="00081164">
        <w:rPr>
          <w:color w:val="000000" w:themeColor="text1"/>
        </w:rPr>
        <w:t xml:space="preserve">approach to </w:t>
      </w:r>
      <w:r w:rsidR="00183D08">
        <w:rPr>
          <w:color w:val="000000" w:themeColor="text1"/>
        </w:rPr>
        <w:t>enhance</w:t>
      </w:r>
      <w:r w:rsidR="00CB6EC2" w:rsidRPr="00081164">
        <w:rPr>
          <w:color w:val="000000" w:themeColor="text1"/>
        </w:rPr>
        <w:t xml:space="preserve"> the lipophilicity of </w:t>
      </w:r>
      <w:r w:rsidR="00CB6EC2">
        <w:rPr>
          <w:color w:val="000000" w:themeColor="text1"/>
        </w:rPr>
        <w:t xml:space="preserve">water-soluble </w:t>
      </w:r>
      <w:r w:rsidR="00CB6EC2" w:rsidRPr="00081164">
        <w:rPr>
          <w:color w:val="000000" w:themeColor="text1"/>
        </w:rPr>
        <w:t xml:space="preserve">acidochromes </w:t>
      </w:r>
      <w:r w:rsidR="00CB6EC2">
        <w:rPr>
          <w:color w:val="000000" w:themeColor="text1"/>
        </w:rPr>
        <w:t>is</w:t>
      </w:r>
      <w:r w:rsidR="00CB6EC2" w:rsidRPr="00081164">
        <w:rPr>
          <w:color w:val="000000" w:themeColor="text1"/>
        </w:rPr>
        <w:t xml:space="preserve"> converting them </w:t>
      </w:r>
      <w:r>
        <w:rPr>
          <w:color w:val="000000" w:themeColor="text1"/>
        </w:rPr>
        <w:t>in</w:t>
      </w:r>
      <w:r w:rsidR="00CB6EC2" w:rsidRPr="00081164">
        <w:rPr>
          <w:color w:val="000000" w:themeColor="text1"/>
        </w:rPr>
        <w:t>to</w:t>
      </w:r>
      <w:r w:rsidR="00147AE2">
        <w:rPr>
          <w:color w:val="000000" w:themeColor="text1"/>
        </w:rPr>
        <w:t xml:space="preserve"> an</w:t>
      </w:r>
      <w:r w:rsidR="00CB6EC2" w:rsidRPr="00081164">
        <w:rPr>
          <w:color w:val="000000" w:themeColor="text1"/>
        </w:rPr>
        <w:t xml:space="preserve"> ion</w:t>
      </w:r>
      <w:r w:rsidR="00CB6EC2">
        <w:rPr>
          <w:color w:val="000000" w:themeColor="text1"/>
        </w:rPr>
        <w:t xml:space="preserve"> </w:t>
      </w:r>
      <w:r w:rsidR="00CB6EC2" w:rsidRPr="00081164">
        <w:rPr>
          <w:color w:val="000000" w:themeColor="text1"/>
        </w:rPr>
        <w:t>pair with a lipophilic counterion</w:t>
      </w:r>
      <w:r w:rsidR="00CB6EC2">
        <w:rPr>
          <w:color w:val="000000" w:themeColor="text1"/>
        </w:rPr>
        <w:t xml:space="preserve"> [1].</w:t>
      </w:r>
    </w:p>
    <w:p w14:paraId="5E3715BB" w14:textId="7524F15F" w:rsidR="00397FD3" w:rsidRDefault="00307762" w:rsidP="00CB6EC2">
      <w:pPr>
        <w:pStyle w:val="MMainText"/>
      </w:pPr>
      <w:r>
        <w:rPr>
          <w:color w:val="000000" w:themeColor="text1"/>
        </w:rPr>
        <w:t>W</w:t>
      </w:r>
      <w:r w:rsidR="00D12828" w:rsidRPr="00081164">
        <w:rPr>
          <w:color w:val="000000" w:themeColor="text1"/>
        </w:rPr>
        <w:t xml:space="preserve">e report </w:t>
      </w:r>
      <w:r w:rsidR="00634DAA">
        <w:rPr>
          <w:color w:val="000000" w:themeColor="text1"/>
        </w:rPr>
        <w:t xml:space="preserve">here </w:t>
      </w:r>
      <w:r w:rsidR="00D12828" w:rsidRPr="00081164">
        <w:rPr>
          <w:color w:val="000000" w:themeColor="text1"/>
        </w:rPr>
        <w:t xml:space="preserve">a systematic study of </w:t>
      </w:r>
      <w:r w:rsidR="008254A6">
        <w:rPr>
          <w:color w:val="000000" w:themeColor="text1"/>
        </w:rPr>
        <w:t xml:space="preserve">the optical properties </w:t>
      </w:r>
      <w:r w:rsidR="00D12828" w:rsidRPr="00081164">
        <w:rPr>
          <w:color w:val="000000" w:themeColor="text1"/>
        </w:rPr>
        <w:t xml:space="preserve">of </w:t>
      </w:r>
      <w:r w:rsidR="008254A6" w:rsidRPr="00081164">
        <w:rPr>
          <w:color w:val="000000" w:themeColor="text1"/>
        </w:rPr>
        <w:t xml:space="preserve">lipophilized </w:t>
      </w:r>
      <w:r w:rsidR="008254A6">
        <w:rPr>
          <w:color w:val="000000" w:themeColor="text1"/>
        </w:rPr>
        <w:t>acidochromic dyes</w:t>
      </w:r>
      <w:r w:rsidR="00D12828" w:rsidRPr="00081164">
        <w:rPr>
          <w:color w:val="000000" w:themeColor="text1"/>
        </w:rPr>
        <w:t xml:space="preserve"> </w:t>
      </w:r>
      <w:r w:rsidR="008254A6">
        <w:rPr>
          <w:color w:val="000000" w:themeColor="text1"/>
        </w:rPr>
        <w:t>and</w:t>
      </w:r>
      <w:r w:rsidR="00D12828" w:rsidRPr="00081164">
        <w:rPr>
          <w:color w:val="000000" w:themeColor="text1"/>
        </w:rPr>
        <w:t xml:space="preserve"> their behavior in polymeric</w:t>
      </w:r>
      <w:r w:rsidR="008254A6">
        <w:rPr>
          <w:color w:val="000000" w:themeColor="text1"/>
        </w:rPr>
        <w:t xml:space="preserve"> sensor</w:t>
      </w:r>
      <w:r w:rsidR="00D12828" w:rsidRPr="00081164">
        <w:rPr>
          <w:color w:val="000000" w:themeColor="text1"/>
        </w:rPr>
        <w:t xml:space="preserve"> matrix</w:t>
      </w:r>
      <w:r w:rsidR="00D12828">
        <w:rPr>
          <w:color w:val="000000" w:themeColor="text1"/>
        </w:rPr>
        <w:t>.</w:t>
      </w:r>
      <w:r w:rsidR="00D12828" w:rsidRPr="00081164">
        <w:rPr>
          <w:color w:val="000000" w:themeColor="text1"/>
        </w:rPr>
        <w:t xml:space="preserve"> </w:t>
      </w:r>
      <w:r w:rsidR="00D12828">
        <w:rPr>
          <w:color w:val="000000" w:themeColor="text1"/>
        </w:rPr>
        <w:t>L</w:t>
      </w:r>
      <w:r w:rsidR="00081164" w:rsidRPr="00081164">
        <w:rPr>
          <w:color w:val="000000" w:themeColor="text1"/>
        </w:rPr>
        <w:t xml:space="preserve">ipophilic ion pairs </w:t>
      </w:r>
      <w:r w:rsidR="00634DAA">
        <w:rPr>
          <w:color w:val="000000" w:themeColor="text1"/>
        </w:rPr>
        <w:t xml:space="preserve">of </w:t>
      </w:r>
      <w:r w:rsidR="00D12828" w:rsidRPr="000144B6">
        <w:rPr>
          <w:color w:val="000000" w:themeColor="text1"/>
        </w:rPr>
        <w:t xml:space="preserve">bromophenol blue </w:t>
      </w:r>
      <w:r w:rsidR="00D12828">
        <w:rPr>
          <w:color w:val="000000" w:themeColor="text1"/>
        </w:rPr>
        <w:t>(</w:t>
      </w:r>
      <w:r w:rsidR="00D12828" w:rsidRPr="000144B6">
        <w:rPr>
          <w:color w:val="000000" w:themeColor="text1"/>
        </w:rPr>
        <w:t>BPB</w:t>
      </w:r>
      <w:r w:rsidR="00D12828">
        <w:rPr>
          <w:color w:val="000000" w:themeColor="text1"/>
        </w:rPr>
        <w:t>)</w:t>
      </w:r>
      <w:r w:rsidR="00D12828" w:rsidRPr="000144B6">
        <w:rPr>
          <w:color w:val="000000" w:themeColor="text1"/>
        </w:rPr>
        <w:t xml:space="preserve">, bromothymol blue </w:t>
      </w:r>
      <w:r w:rsidR="00D12828">
        <w:rPr>
          <w:color w:val="000000" w:themeColor="text1"/>
        </w:rPr>
        <w:t>(</w:t>
      </w:r>
      <w:r w:rsidR="00D12828" w:rsidRPr="000144B6">
        <w:rPr>
          <w:color w:val="000000" w:themeColor="text1"/>
        </w:rPr>
        <w:t>BTB</w:t>
      </w:r>
      <w:r w:rsidR="00D12828">
        <w:rPr>
          <w:color w:val="000000" w:themeColor="text1"/>
        </w:rPr>
        <w:t>) and</w:t>
      </w:r>
      <w:r w:rsidR="00D12828" w:rsidRPr="000144B6">
        <w:rPr>
          <w:color w:val="000000" w:themeColor="text1"/>
        </w:rPr>
        <w:t xml:space="preserve"> thymol blue </w:t>
      </w:r>
      <w:r w:rsidR="00D12828">
        <w:rPr>
          <w:color w:val="000000" w:themeColor="text1"/>
        </w:rPr>
        <w:t>(</w:t>
      </w:r>
      <w:r w:rsidR="00D12828" w:rsidRPr="000144B6">
        <w:rPr>
          <w:color w:val="000000" w:themeColor="text1"/>
        </w:rPr>
        <w:t>TB</w:t>
      </w:r>
      <w:r w:rsidR="00D12828">
        <w:rPr>
          <w:color w:val="000000" w:themeColor="text1"/>
        </w:rPr>
        <w:t>)</w:t>
      </w:r>
      <w:r w:rsidR="00D12828" w:rsidRPr="00081164">
        <w:rPr>
          <w:color w:val="000000" w:themeColor="text1"/>
        </w:rPr>
        <w:t xml:space="preserve"> </w:t>
      </w:r>
      <w:r w:rsidR="00D12828">
        <w:rPr>
          <w:color w:val="000000" w:themeColor="text1"/>
        </w:rPr>
        <w:t>and q</w:t>
      </w:r>
      <w:r w:rsidR="00D12828" w:rsidRPr="00D12828">
        <w:rPr>
          <w:color w:val="000000" w:themeColor="text1"/>
        </w:rPr>
        <w:t xml:space="preserve">uaternary </w:t>
      </w:r>
      <w:r w:rsidR="00D12828">
        <w:rPr>
          <w:color w:val="000000" w:themeColor="text1"/>
        </w:rPr>
        <w:t>a</w:t>
      </w:r>
      <w:r w:rsidR="00D12828" w:rsidRPr="00D12828">
        <w:rPr>
          <w:color w:val="000000" w:themeColor="text1"/>
        </w:rPr>
        <w:t xml:space="preserve">mmonium </w:t>
      </w:r>
      <w:r w:rsidR="00D12828">
        <w:rPr>
          <w:color w:val="000000" w:themeColor="text1"/>
        </w:rPr>
        <w:t>c</w:t>
      </w:r>
      <w:r w:rsidR="00D12828" w:rsidRPr="00D12828">
        <w:rPr>
          <w:color w:val="000000" w:themeColor="text1"/>
        </w:rPr>
        <w:t xml:space="preserve">ations </w:t>
      </w:r>
      <w:r w:rsidR="00081164" w:rsidRPr="00081164">
        <w:rPr>
          <w:color w:val="000000" w:themeColor="text1"/>
        </w:rPr>
        <w:t>were synthesized</w:t>
      </w:r>
      <w:r w:rsidR="00397FD3">
        <w:rPr>
          <w:color w:val="000000" w:themeColor="text1"/>
        </w:rPr>
        <w:t xml:space="preserve">, </w:t>
      </w:r>
      <w:r w:rsidR="00183D08">
        <w:rPr>
          <w:color w:val="000000" w:themeColor="text1"/>
        </w:rPr>
        <w:t xml:space="preserve">and </w:t>
      </w:r>
      <w:r w:rsidR="00397FD3">
        <w:rPr>
          <w:color w:val="000000" w:themeColor="text1"/>
        </w:rPr>
        <w:t>the</w:t>
      </w:r>
      <w:r w:rsidR="00183D08">
        <w:rPr>
          <w:color w:val="000000" w:themeColor="text1"/>
        </w:rPr>
        <w:t>ir</w:t>
      </w:r>
      <w:r w:rsidR="00397FD3">
        <w:rPr>
          <w:color w:val="000000" w:themeColor="text1"/>
        </w:rPr>
        <w:t xml:space="preserve"> optical properties in PVC–DOS phase were investigated (Fig.</w:t>
      </w:r>
      <w:r w:rsidR="00183D08">
        <w:rPr>
          <w:color w:val="000000" w:themeColor="text1"/>
        </w:rPr>
        <w:t> </w:t>
      </w:r>
      <w:r w:rsidR="00397FD3">
        <w:rPr>
          <w:color w:val="000000" w:themeColor="text1"/>
        </w:rPr>
        <w:t xml:space="preserve">1A). </w:t>
      </w:r>
      <w:r w:rsidR="00081164" w:rsidRPr="00081164">
        <w:rPr>
          <w:color w:val="000000" w:themeColor="text1"/>
        </w:rPr>
        <w:t xml:space="preserve">The </w:t>
      </w:r>
      <w:r w:rsidR="00397FD3">
        <w:rPr>
          <w:color w:val="000000" w:themeColor="text1"/>
        </w:rPr>
        <w:t xml:space="preserve">effect of </w:t>
      </w:r>
      <w:r w:rsidR="00183D08">
        <w:rPr>
          <w:color w:val="000000" w:themeColor="text1"/>
        </w:rPr>
        <w:t xml:space="preserve">the </w:t>
      </w:r>
      <w:r w:rsidR="00081164" w:rsidRPr="00081164">
        <w:rPr>
          <w:color w:val="000000" w:themeColor="text1"/>
        </w:rPr>
        <w:t>nature of acidochrome and counterion</w:t>
      </w:r>
      <w:r w:rsidR="00397FD3">
        <w:rPr>
          <w:color w:val="000000" w:themeColor="text1"/>
        </w:rPr>
        <w:t xml:space="preserve"> on the lipophilicity </w:t>
      </w:r>
      <w:r w:rsidR="00183D08">
        <w:rPr>
          <w:color w:val="000000" w:themeColor="text1"/>
        </w:rPr>
        <w:t xml:space="preserve">and acidity </w:t>
      </w:r>
      <w:r w:rsidR="00397FD3">
        <w:rPr>
          <w:color w:val="000000" w:themeColor="text1"/>
        </w:rPr>
        <w:t>of the resulting ion pair was evaluated (Fig. 1B)</w:t>
      </w:r>
      <w:r w:rsidR="00CD3F62" w:rsidRPr="005B1031">
        <w:rPr>
          <w:color w:val="000000" w:themeColor="text1"/>
        </w:rPr>
        <w:t>.</w:t>
      </w:r>
      <w:r w:rsidR="00081164" w:rsidRPr="00081164">
        <w:t xml:space="preserve"> </w:t>
      </w:r>
      <w:r w:rsidR="00397FD3">
        <w:t xml:space="preserve">The partition coefficients of the </w:t>
      </w:r>
      <w:r w:rsidR="00183D08">
        <w:t>obtained</w:t>
      </w:r>
      <w:r w:rsidR="00397FD3">
        <w:t xml:space="preserve"> dyes and their acidity constants </w:t>
      </w:r>
      <w:r w:rsidR="00005637">
        <w:t xml:space="preserve">in </w:t>
      </w:r>
      <w:r w:rsidR="00183D08">
        <w:t xml:space="preserve">the </w:t>
      </w:r>
      <w:r w:rsidR="00005637">
        <w:t xml:space="preserve">polymeric phase </w:t>
      </w:r>
      <w:r w:rsidR="00397FD3">
        <w:t>were estimated. The pH-</w:t>
      </w:r>
      <w:r w:rsidR="00634DAA">
        <w:t xml:space="preserve"> and Cl</w:t>
      </w:r>
      <w:r w:rsidR="00634DAA">
        <w:rPr>
          <w:vertAlign w:val="superscript"/>
        </w:rPr>
        <w:noBreakHyphen/>
      </w:r>
      <w:r w:rsidR="00634DAA">
        <w:t xml:space="preserve">- </w:t>
      </w:r>
      <w:r w:rsidR="00397FD3">
        <w:t xml:space="preserve">response of </w:t>
      </w:r>
      <w:r w:rsidR="00634DAA">
        <w:t xml:space="preserve">the </w:t>
      </w:r>
      <w:r w:rsidR="00397FD3">
        <w:t xml:space="preserve">optodes containing </w:t>
      </w:r>
      <w:r w:rsidR="00634DAA">
        <w:t xml:space="preserve">synthesized </w:t>
      </w:r>
      <w:r w:rsidR="003C050E">
        <w:t>ion pairs</w:t>
      </w:r>
      <w:r w:rsidR="00397FD3">
        <w:t xml:space="preserve"> was studied and ana</w:t>
      </w:r>
      <w:r>
        <w:t xml:space="preserve">lyzed in terms of </w:t>
      </w:r>
      <w:r w:rsidR="00183D08">
        <w:t xml:space="preserve">the </w:t>
      </w:r>
      <w:r>
        <w:t>theoretical mo</w:t>
      </w:r>
      <w:r w:rsidR="008254A6">
        <w:t>del described in [2] (Fig. 1C).</w:t>
      </w:r>
    </w:p>
    <w:p w14:paraId="62EA376F" w14:textId="6A827ED0" w:rsidR="00307762" w:rsidRPr="000B6004" w:rsidRDefault="000B6004" w:rsidP="00661FC5">
      <w:pPr>
        <w:pStyle w:val="MFigureCaption"/>
        <w:ind w:firstLineChars="0"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2B47DD16" wp14:editId="14B34ADE">
            <wp:extent cx="4123583" cy="1206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 1_Peshkova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343" cy="12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D84A6" w14:textId="14CAEAB1" w:rsidR="00307762" w:rsidRPr="002D5E5D" w:rsidRDefault="00D12670" w:rsidP="00307762">
      <w:pPr>
        <w:pStyle w:val="MFigureCaption"/>
        <w:ind w:firstLine="253"/>
        <w:rPr>
          <w:color w:val="000000" w:themeColor="text1"/>
          <w:spacing w:val="-2"/>
        </w:rPr>
      </w:pPr>
      <w:r w:rsidRPr="002D5E5D">
        <w:rPr>
          <w:color w:val="000000" w:themeColor="text1"/>
          <w:spacing w:val="-2"/>
        </w:rPr>
        <w:t xml:space="preserve">Fig. 1. A: UV-Vis spectra of BTB in water and its ion pair with tetraoctylammonium in </w:t>
      </w:r>
      <w:r w:rsidR="00661FC5">
        <w:rPr>
          <w:color w:val="000000" w:themeColor="text1"/>
        </w:rPr>
        <w:t>PVC–DOS</w:t>
      </w:r>
      <w:r w:rsidRPr="002D5E5D">
        <w:rPr>
          <w:color w:val="000000" w:themeColor="text1"/>
          <w:spacing w:val="-2"/>
        </w:rPr>
        <w:t xml:space="preserve"> film. B: leaching of TOctA</w:t>
      </w:r>
      <w:r w:rsidRPr="002D5E5D">
        <w:rPr>
          <w:color w:val="000000" w:themeColor="text1"/>
          <w:spacing w:val="-2"/>
          <w:vertAlign w:val="superscript"/>
        </w:rPr>
        <w:t>+</w:t>
      </w:r>
      <w:r w:rsidRPr="002D5E5D">
        <w:rPr>
          <w:color w:val="000000" w:themeColor="text1"/>
          <w:spacing w:val="-2"/>
        </w:rPr>
        <w:t xml:space="preserve"> ion pair with various acidochromic anions (deprotonated form) from the polymeric phase upon contact with aqueous solution. C:</w:t>
      </w:r>
      <w:r w:rsidRPr="002D5E5D">
        <w:rPr>
          <w:spacing w:val="-2"/>
        </w:rPr>
        <w:t xml:space="preserve"> </w:t>
      </w:r>
      <w:r w:rsidRPr="002D5E5D">
        <w:rPr>
          <w:color w:val="000000" w:themeColor="text1"/>
          <w:spacing w:val="-2"/>
        </w:rPr>
        <w:t>response of optodes containing BTB-TOctA</w:t>
      </w:r>
      <w:r w:rsidRPr="002D5E5D">
        <w:rPr>
          <w:color w:val="000000" w:themeColor="text1"/>
          <w:spacing w:val="-2"/>
          <w:vertAlign w:val="superscript"/>
        </w:rPr>
        <w:t>+</w:t>
      </w:r>
      <w:r w:rsidRPr="002D5E5D">
        <w:rPr>
          <w:color w:val="000000" w:themeColor="text1"/>
          <w:spacing w:val="-2"/>
        </w:rPr>
        <w:t xml:space="preserve"> ion pair as </w:t>
      </w:r>
      <w:r w:rsidR="00452DCF">
        <w:rPr>
          <w:color w:val="000000" w:themeColor="text1"/>
          <w:spacing w:val="-2"/>
        </w:rPr>
        <w:t xml:space="preserve">a </w:t>
      </w:r>
      <w:r w:rsidRPr="002D5E5D">
        <w:rPr>
          <w:color w:val="000000" w:themeColor="text1"/>
          <w:spacing w:val="-2"/>
        </w:rPr>
        <w:t xml:space="preserve">chromoionophore. </w:t>
      </w:r>
      <w:r w:rsidR="003C050E">
        <w:rPr>
          <w:color w:val="000000" w:themeColor="text1"/>
          <w:spacing w:val="-2"/>
        </w:rPr>
        <w:t>L</w:t>
      </w:r>
      <w:r w:rsidRPr="002D5E5D">
        <w:rPr>
          <w:color w:val="000000" w:themeColor="text1"/>
          <w:spacing w:val="-2"/>
        </w:rPr>
        <w:t>ines: approximation with model proposed in [2].</w:t>
      </w:r>
    </w:p>
    <w:p w14:paraId="2AA391AE" w14:textId="1BEB4434" w:rsidR="00992870" w:rsidRDefault="00397FD3" w:rsidP="00B117EB">
      <w:pPr>
        <w:pStyle w:val="MMainText"/>
        <w:rPr>
          <w:color w:val="000000" w:themeColor="text1"/>
        </w:rPr>
      </w:pPr>
      <w:r>
        <w:rPr>
          <w:color w:val="000000" w:themeColor="text1"/>
        </w:rPr>
        <w:t xml:space="preserve">The ease of preparation </w:t>
      </w:r>
      <w:r w:rsidR="00081164" w:rsidRPr="00081164">
        <w:rPr>
          <w:color w:val="000000" w:themeColor="text1"/>
        </w:rPr>
        <w:t>make</w:t>
      </w:r>
      <w:r>
        <w:rPr>
          <w:color w:val="000000" w:themeColor="text1"/>
        </w:rPr>
        <w:t>s</w:t>
      </w:r>
      <w:r w:rsidR="00081164" w:rsidRPr="00081164">
        <w:rPr>
          <w:color w:val="000000" w:themeColor="text1"/>
        </w:rPr>
        <w:t xml:space="preserve"> lipophilic acidochromic </w:t>
      </w:r>
      <w:r>
        <w:rPr>
          <w:color w:val="000000" w:themeColor="text1"/>
        </w:rPr>
        <w:t>ion pairs</w:t>
      </w:r>
      <w:r w:rsidR="00081164" w:rsidRPr="00081164">
        <w:rPr>
          <w:color w:val="000000" w:themeColor="text1"/>
        </w:rPr>
        <w:t xml:space="preserve"> a viable alternative to conventional chromoionophores</w:t>
      </w:r>
      <w:r w:rsidR="00452DCF">
        <w:rPr>
          <w:color w:val="000000" w:themeColor="text1"/>
        </w:rPr>
        <w:t>,</w:t>
      </w:r>
      <w:r>
        <w:rPr>
          <w:color w:val="000000" w:themeColor="text1"/>
        </w:rPr>
        <w:t xml:space="preserve"> and a wide variety of available </w:t>
      </w:r>
      <w:r w:rsidR="003C6E46">
        <w:rPr>
          <w:color w:val="000000" w:themeColor="text1"/>
        </w:rPr>
        <w:t xml:space="preserve">water-soluble precursor indicators </w:t>
      </w:r>
      <w:r>
        <w:rPr>
          <w:color w:val="000000" w:themeColor="text1"/>
        </w:rPr>
        <w:t>allows</w:t>
      </w:r>
      <w:r w:rsidR="00081164" w:rsidRPr="000811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obtaining </w:t>
      </w:r>
      <w:r w:rsidRPr="00081164">
        <w:rPr>
          <w:color w:val="000000" w:themeColor="text1"/>
        </w:rPr>
        <w:t>chromoionophores with tunable acidity</w:t>
      </w:r>
      <w:r>
        <w:rPr>
          <w:color w:val="000000" w:themeColor="text1"/>
        </w:rPr>
        <w:t xml:space="preserve">. </w:t>
      </w:r>
      <w:r w:rsidR="00183D08">
        <w:rPr>
          <w:color w:val="000000" w:themeColor="text1"/>
        </w:rPr>
        <w:t>In addition, t</w:t>
      </w:r>
      <w:r w:rsidR="00307762">
        <w:rPr>
          <w:color w:val="000000" w:themeColor="text1"/>
        </w:rPr>
        <w:t xml:space="preserve">he </w:t>
      </w:r>
      <w:r w:rsidR="00183D08">
        <w:rPr>
          <w:color w:val="000000" w:themeColor="text1"/>
        </w:rPr>
        <w:t xml:space="preserve">response of the obtained sensors is </w:t>
      </w:r>
      <w:r w:rsidR="00452DCF">
        <w:rPr>
          <w:color w:val="000000" w:themeColor="text1"/>
        </w:rPr>
        <w:t xml:space="preserve">less prone to cross-sensitivity towards </w:t>
      </w:r>
      <w:r w:rsidR="00183D08">
        <w:rPr>
          <w:color w:val="000000" w:themeColor="text1"/>
        </w:rPr>
        <w:t>electrolyte activity</w:t>
      </w:r>
      <w:r w:rsidR="00452DCF">
        <w:rPr>
          <w:color w:val="000000" w:themeColor="text1"/>
        </w:rPr>
        <w:t xml:space="preserve"> in the solution (Fig. 1C)</w:t>
      </w:r>
      <w:r w:rsidR="00183D08">
        <w:rPr>
          <w:color w:val="000000" w:themeColor="text1"/>
        </w:rPr>
        <w:t xml:space="preserve"> compared </w:t>
      </w:r>
      <w:r w:rsidR="00452DCF">
        <w:rPr>
          <w:color w:val="000000" w:themeColor="text1"/>
        </w:rPr>
        <w:t>to</w:t>
      </w:r>
      <w:r w:rsidR="00183D08">
        <w:rPr>
          <w:color w:val="000000" w:themeColor="text1"/>
        </w:rPr>
        <w:t xml:space="preserve"> conventional optodes, which opens prospects for their further investigation as sensors for individual ionic activity.</w:t>
      </w:r>
    </w:p>
    <w:p w14:paraId="2961CBC3" w14:textId="77777777" w:rsidR="00070E6B" w:rsidRPr="00F82EFA" w:rsidRDefault="00070E6B" w:rsidP="00070E6B">
      <w:pPr>
        <w:pStyle w:val="MMainText"/>
      </w:pPr>
      <w:r>
        <w:t>This work was supported by the Russian Science Foundation, grant number 20-73-10033.</w:t>
      </w:r>
    </w:p>
    <w:p w14:paraId="6E59D0F7" w14:textId="4318CC2A" w:rsidR="00F82EFA" w:rsidRPr="00F82EFA" w:rsidRDefault="00F82EFA" w:rsidP="00183D08">
      <w:pPr>
        <w:pStyle w:val="MReferenceSection"/>
        <w:rPr>
          <w:rStyle w:val="normaltextrun"/>
          <w:rFonts w:ascii="Segoe UI" w:hAnsi="Segoe UI" w:cs="Segoe UI"/>
        </w:rPr>
      </w:pPr>
      <w:r>
        <w:rPr>
          <w:rStyle w:val="normaltextrun"/>
        </w:rPr>
        <w:t xml:space="preserve">1. </w:t>
      </w:r>
      <w:r w:rsidR="00081164">
        <w:rPr>
          <w:rStyle w:val="normaltextrun"/>
        </w:rPr>
        <w:t xml:space="preserve">W.I.S. Galpothdeniya, K.S. McCarter, S.L. De Rooy, </w:t>
      </w:r>
      <w:r w:rsidR="003C050E">
        <w:rPr>
          <w:rStyle w:val="normaltextrun"/>
        </w:rPr>
        <w:t>et al.</w:t>
      </w:r>
      <w:r w:rsidR="00081164">
        <w:rPr>
          <w:rStyle w:val="normaltextrun"/>
        </w:rPr>
        <w:t>, Ionic liquid-based optoelectronic sensor arrays for chemical detection</w:t>
      </w:r>
      <w:r>
        <w:rPr>
          <w:rStyle w:val="normaltextrun"/>
        </w:rPr>
        <w:t>.</w:t>
      </w:r>
      <w:r w:rsidR="00081164">
        <w:rPr>
          <w:rStyle w:val="normaltextrun"/>
        </w:rPr>
        <w:t xml:space="preserve"> RSC Adv. </w:t>
      </w:r>
      <w:r w:rsidR="00081164" w:rsidRPr="00F82EFA">
        <w:rPr>
          <w:rStyle w:val="normaltextrun"/>
          <w:b/>
          <w:bCs/>
        </w:rPr>
        <w:t>2014</w:t>
      </w:r>
      <w:r>
        <w:rPr>
          <w:rStyle w:val="normaltextrun"/>
        </w:rPr>
        <w:t xml:space="preserve">, </w:t>
      </w:r>
      <w:r w:rsidRPr="00F82EFA">
        <w:rPr>
          <w:rStyle w:val="normaltextrun"/>
          <w:i/>
          <w:iCs/>
        </w:rPr>
        <w:t>4</w:t>
      </w:r>
      <w:r>
        <w:rPr>
          <w:rStyle w:val="normaltextrun"/>
        </w:rPr>
        <w:t>,</w:t>
      </w:r>
      <w:r w:rsidR="00081164">
        <w:rPr>
          <w:rStyle w:val="normaltextrun"/>
        </w:rPr>
        <w:t xml:space="preserve"> 7225</w:t>
      </w:r>
    </w:p>
    <w:p w14:paraId="7E4AD35A" w14:textId="74073C43" w:rsidR="00E165D9" w:rsidRDefault="00183D08" w:rsidP="00F82EFA">
      <w:pPr>
        <w:pStyle w:val="MReferenceSection"/>
      </w:pPr>
      <w:r>
        <w:t>2</w:t>
      </w:r>
      <w:r w:rsidR="00F82EFA">
        <w:t xml:space="preserve">. </w:t>
      </w:r>
      <w:r w:rsidR="00081164" w:rsidRPr="00F82EFA">
        <w:t>N. V. Pokhvishcheva, I.S. Prozherin, A. V. Kalinichev, M.A. Peshkova, Response Patterns of Chromoionophore-Based Bulk Optodes Containing Lipophilic Electrolytes: Toward Background-Independent pH-Sensing</w:t>
      </w:r>
      <w:r w:rsidR="00F82EFA" w:rsidRPr="00F82EFA">
        <w:t>.</w:t>
      </w:r>
      <w:r w:rsidR="00081164" w:rsidRPr="00F82EFA">
        <w:t xml:space="preserve"> ACS Sens</w:t>
      </w:r>
      <w:r w:rsidR="00F82EFA" w:rsidRPr="00F82EFA">
        <w:t>.</w:t>
      </w:r>
      <w:r w:rsidR="00081164" w:rsidRPr="00F82EFA">
        <w:t xml:space="preserve"> </w:t>
      </w:r>
      <w:r w:rsidR="00081164" w:rsidRPr="00183D08">
        <w:rPr>
          <w:b/>
        </w:rPr>
        <w:t>2023</w:t>
      </w:r>
      <w:r w:rsidR="00F82EFA" w:rsidRPr="00F82EFA">
        <w:t xml:space="preserve">, </w:t>
      </w:r>
      <w:r w:rsidR="00F82EFA" w:rsidRPr="00183D08">
        <w:rPr>
          <w:i/>
        </w:rPr>
        <w:t>8</w:t>
      </w:r>
      <w:r w:rsidR="00F82EFA" w:rsidRPr="00F82EFA">
        <w:t>,</w:t>
      </w:r>
      <w:r w:rsidR="00081164" w:rsidRPr="00F82EFA">
        <w:t xml:space="preserve"> 3086</w:t>
      </w:r>
    </w:p>
    <w:sectPr w:rsidR="00E165D9" w:rsidSect="005F46B7">
      <w:pgSz w:w="8395" w:h="11909" w:code="11"/>
      <w:pgMar w:top="720" w:right="720" w:bottom="720" w:left="720" w:header="706" w:footer="706" w:gutter="23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8297C" w14:textId="77777777" w:rsidR="005F3142" w:rsidRDefault="005F3142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38D40893" w14:textId="77777777" w:rsidR="005F3142" w:rsidRDefault="005F3142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316" w14:textId="77777777" w:rsidR="005F3142" w:rsidRDefault="005F314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52858C2" w14:textId="77777777" w:rsidR="005F3142" w:rsidRDefault="005F3142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DAAD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25DB8"/>
    <w:multiLevelType w:val="hybridMultilevel"/>
    <w:tmpl w:val="E8FEF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3B"/>
    <w:multiLevelType w:val="hybridMultilevel"/>
    <w:tmpl w:val="B022B28E"/>
    <w:lvl w:ilvl="0" w:tplc="CA607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440D89"/>
    <w:multiLevelType w:val="hybridMultilevel"/>
    <w:tmpl w:val="8DD2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AD"/>
    <w:rsid w:val="0000099B"/>
    <w:rsid w:val="00005637"/>
    <w:rsid w:val="000144B6"/>
    <w:rsid w:val="00043862"/>
    <w:rsid w:val="000621D2"/>
    <w:rsid w:val="0006237E"/>
    <w:rsid w:val="00063426"/>
    <w:rsid w:val="00066200"/>
    <w:rsid w:val="00070E6B"/>
    <w:rsid w:val="00071F03"/>
    <w:rsid w:val="00081164"/>
    <w:rsid w:val="00091BD2"/>
    <w:rsid w:val="0009531A"/>
    <w:rsid w:val="000B055A"/>
    <w:rsid w:val="000B6004"/>
    <w:rsid w:val="000B6F18"/>
    <w:rsid w:val="000C6DB2"/>
    <w:rsid w:val="000D5A54"/>
    <w:rsid w:val="000E7E7B"/>
    <w:rsid w:val="000F1973"/>
    <w:rsid w:val="00105325"/>
    <w:rsid w:val="00105C9B"/>
    <w:rsid w:val="00120774"/>
    <w:rsid w:val="00120E5E"/>
    <w:rsid w:val="001357FA"/>
    <w:rsid w:val="00147AE2"/>
    <w:rsid w:val="00174F00"/>
    <w:rsid w:val="00181774"/>
    <w:rsid w:val="00183D08"/>
    <w:rsid w:val="00190858"/>
    <w:rsid w:val="001977C6"/>
    <w:rsid w:val="001A5BEA"/>
    <w:rsid w:val="001B0131"/>
    <w:rsid w:val="001B3216"/>
    <w:rsid w:val="001C1B48"/>
    <w:rsid w:val="001E1FB7"/>
    <w:rsid w:val="001E3119"/>
    <w:rsid w:val="001F083F"/>
    <w:rsid w:val="001F4382"/>
    <w:rsid w:val="00213912"/>
    <w:rsid w:val="00221035"/>
    <w:rsid w:val="00232D02"/>
    <w:rsid w:val="002377F9"/>
    <w:rsid w:val="00257705"/>
    <w:rsid w:val="00293C27"/>
    <w:rsid w:val="002D5E5D"/>
    <w:rsid w:val="00304535"/>
    <w:rsid w:val="00307762"/>
    <w:rsid w:val="003217CC"/>
    <w:rsid w:val="00323FA9"/>
    <w:rsid w:val="003361CF"/>
    <w:rsid w:val="0033641F"/>
    <w:rsid w:val="0034662B"/>
    <w:rsid w:val="003536EF"/>
    <w:rsid w:val="00360540"/>
    <w:rsid w:val="00362C72"/>
    <w:rsid w:val="0036311E"/>
    <w:rsid w:val="003647CB"/>
    <w:rsid w:val="003800A2"/>
    <w:rsid w:val="00386197"/>
    <w:rsid w:val="00391DA3"/>
    <w:rsid w:val="00394B1C"/>
    <w:rsid w:val="00397FD3"/>
    <w:rsid w:val="003A36D6"/>
    <w:rsid w:val="003B3304"/>
    <w:rsid w:val="003C050E"/>
    <w:rsid w:val="003C0F16"/>
    <w:rsid w:val="003C1C3B"/>
    <w:rsid w:val="003C6E46"/>
    <w:rsid w:val="003D001F"/>
    <w:rsid w:val="003D69E4"/>
    <w:rsid w:val="004020D2"/>
    <w:rsid w:val="004022D5"/>
    <w:rsid w:val="00420C6B"/>
    <w:rsid w:val="00440902"/>
    <w:rsid w:val="004463A6"/>
    <w:rsid w:val="004514B9"/>
    <w:rsid w:val="00451CAA"/>
    <w:rsid w:val="00452DCF"/>
    <w:rsid w:val="004552A6"/>
    <w:rsid w:val="00456994"/>
    <w:rsid w:val="00461BDB"/>
    <w:rsid w:val="00465087"/>
    <w:rsid w:val="00483ABA"/>
    <w:rsid w:val="00487ABC"/>
    <w:rsid w:val="00493C43"/>
    <w:rsid w:val="004A3DA1"/>
    <w:rsid w:val="004B1949"/>
    <w:rsid w:val="004B2CAB"/>
    <w:rsid w:val="004B369C"/>
    <w:rsid w:val="004B52C9"/>
    <w:rsid w:val="004C106B"/>
    <w:rsid w:val="004C221E"/>
    <w:rsid w:val="004E4CC8"/>
    <w:rsid w:val="00525637"/>
    <w:rsid w:val="00532109"/>
    <w:rsid w:val="0054588B"/>
    <w:rsid w:val="00554DD8"/>
    <w:rsid w:val="00561530"/>
    <w:rsid w:val="00577E96"/>
    <w:rsid w:val="005802EF"/>
    <w:rsid w:val="00582F5E"/>
    <w:rsid w:val="005B1031"/>
    <w:rsid w:val="005C680E"/>
    <w:rsid w:val="005D5280"/>
    <w:rsid w:val="005F3142"/>
    <w:rsid w:val="005F3EF4"/>
    <w:rsid w:val="005F46B7"/>
    <w:rsid w:val="005F5FFC"/>
    <w:rsid w:val="005F7526"/>
    <w:rsid w:val="00606F02"/>
    <w:rsid w:val="00633143"/>
    <w:rsid w:val="00634DAA"/>
    <w:rsid w:val="006441AD"/>
    <w:rsid w:val="00644A30"/>
    <w:rsid w:val="00661FC5"/>
    <w:rsid w:val="0067629B"/>
    <w:rsid w:val="00695313"/>
    <w:rsid w:val="006A381E"/>
    <w:rsid w:val="006B1C6F"/>
    <w:rsid w:val="006C0578"/>
    <w:rsid w:val="006C77A6"/>
    <w:rsid w:val="006D2F13"/>
    <w:rsid w:val="006D420E"/>
    <w:rsid w:val="006F16D4"/>
    <w:rsid w:val="00700E97"/>
    <w:rsid w:val="00705F73"/>
    <w:rsid w:val="007062BF"/>
    <w:rsid w:val="00707CDB"/>
    <w:rsid w:val="00732A03"/>
    <w:rsid w:val="0074074F"/>
    <w:rsid w:val="0076025F"/>
    <w:rsid w:val="00765475"/>
    <w:rsid w:val="00773A49"/>
    <w:rsid w:val="007A2E70"/>
    <w:rsid w:val="007A5B07"/>
    <w:rsid w:val="007D6287"/>
    <w:rsid w:val="007E1464"/>
    <w:rsid w:val="00804F52"/>
    <w:rsid w:val="0080729E"/>
    <w:rsid w:val="00822380"/>
    <w:rsid w:val="008254A6"/>
    <w:rsid w:val="00836AD5"/>
    <w:rsid w:val="0083729C"/>
    <w:rsid w:val="00844515"/>
    <w:rsid w:val="00864D8C"/>
    <w:rsid w:val="0087350C"/>
    <w:rsid w:val="00876A0A"/>
    <w:rsid w:val="008C0471"/>
    <w:rsid w:val="008C4938"/>
    <w:rsid w:val="008D1703"/>
    <w:rsid w:val="008E1A2D"/>
    <w:rsid w:val="008E4C7C"/>
    <w:rsid w:val="008F02AA"/>
    <w:rsid w:val="00917E31"/>
    <w:rsid w:val="0093111D"/>
    <w:rsid w:val="009318AB"/>
    <w:rsid w:val="00944579"/>
    <w:rsid w:val="009661FC"/>
    <w:rsid w:val="00981007"/>
    <w:rsid w:val="0099185D"/>
    <w:rsid w:val="00992870"/>
    <w:rsid w:val="009A1D28"/>
    <w:rsid w:val="00A65EE7"/>
    <w:rsid w:val="00A84F57"/>
    <w:rsid w:val="00A9225C"/>
    <w:rsid w:val="00A95096"/>
    <w:rsid w:val="00AA73D9"/>
    <w:rsid w:val="00AB26DA"/>
    <w:rsid w:val="00AE27CB"/>
    <w:rsid w:val="00AF3DAD"/>
    <w:rsid w:val="00AF5108"/>
    <w:rsid w:val="00AF60BB"/>
    <w:rsid w:val="00AF6102"/>
    <w:rsid w:val="00B0193A"/>
    <w:rsid w:val="00B03299"/>
    <w:rsid w:val="00B05FE5"/>
    <w:rsid w:val="00B117EB"/>
    <w:rsid w:val="00B23C97"/>
    <w:rsid w:val="00B24552"/>
    <w:rsid w:val="00B25196"/>
    <w:rsid w:val="00B43F9A"/>
    <w:rsid w:val="00B62CEC"/>
    <w:rsid w:val="00B63D8C"/>
    <w:rsid w:val="00B95C8A"/>
    <w:rsid w:val="00B96247"/>
    <w:rsid w:val="00BA102D"/>
    <w:rsid w:val="00BC28B6"/>
    <w:rsid w:val="00BF1E6D"/>
    <w:rsid w:val="00BF638C"/>
    <w:rsid w:val="00C13A02"/>
    <w:rsid w:val="00C41192"/>
    <w:rsid w:val="00C46D94"/>
    <w:rsid w:val="00C731C9"/>
    <w:rsid w:val="00C80EC1"/>
    <w:rsid w:val="00C8634B"/>
    <w:rsid w:val="00C949FB"/>
    <w:rsid w:val="00CA5657"/>
    <w:rsid w:val="00CB6EC2"/>
    <w:rsid w:val="00CC1736"/>
    <w:rsid w:val="00CC1F06"/>
    <w:rsid w:val="00CD3A77"/>
    <w:rsid w:val="00CD3F62"/>
    <w:rsid w:val="00CD7975"/>
    <w:rsid w:val="00D12670"/>
    <w:rsid w:val="00D12828"/>
    <w:rsid w:val="00D14F7D"/>
    <w:rsid w:val="00D414D8"/>
    <w:rsid w:val="00D53694"/>
    <w:rsid w:val="00D6389D"/>
    <w:rsid w:val="00D6473E"/>
    <w:rsid w:val="00D7000E"/>
    <w:rsid w:val="00D74061"/>
    <w:rsid w:val="00D92F18"/>
    <w:rsid w:val="00D93413"/>
    <w:rsid w:val="00D9757A"/>
    <w:rsid w:val="00DA3D68"/>
    <w:rsid w:val="00DA7527"/>
    <w:rsid w:val="00DB010A"/>
    <w:rsid w:val="00DB6718"/>
    <w:rsid w:val="00DC1D3A"/>
    <w:rsid w:val="00DC6135"/>
    <w:rsid w:val="00DD52BB"/>
    <w:rsid w:val="00DF57AB"/>
    <w:rsid w:val="00E01C33"/>
    <w:rsid w:val="00E156DE"/>
    <w:rsid w:val="00E165D9"/>
    <w:rsid w:val="00E17E84"/>
    <w:rsid w:val="00E223CB"/>
    <w:rsid w:val="00E51DCF"/>
    <w:rsid w:val="00E608EB"/>
    <w:rsid w:val="00E737F9"/>
    <w:rsid w:val="00E83701"/>
    <w:rsid w:val="00E92C87"/>
    <w:rsid w:val="00EC1B3F"/>
    <w:rsid w:val="00ED29EF"/>
    <w:rsid w:val="00ED68EA"/>
    <w:rsid w:val="00EE3AA4"/>
    <w:rsid w:val="00EE6CEA"/>
    <w:rsid w:val="00F1294A"/>
    <w:rsid w:val="00F170FD"/>
    <w:rsid w:val="00F82EFA"/>
    <w:rsid w:val="00FA318A"/>
    <w:rsid w:val="00FA3756"/>
    <w:rsid w:val="00FA72CD"/>
    <w:rsid w:val="00FB3D81"/>
    <w:rsid w:val="00FB6F8F"/>
    <w:rsid w:val="00FB77BC"/>
    <w:rsid w:val="00FC1E4C"/>
    <w:rsid w:val="00FD31C6"/>
    <w:rsid w:val="00FE34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0E440301"/>
  <w14:defaultImageDpi w14:val="300"/>
  <w15:chartTrackingRefBased/>
  <w15:docId w15:val="{E269655E-85EA-4E31-B915-D36FF02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C1"/>
    <w:pPr>
      <w:spacing w:after="80"/>
    </w:pPr>
    <w:rPr>
      <w:rFonts w:ascii="Times" w:hAnsi="Times"/>
    </w:rPr>
  </w:style>
  <w:style w:type="paragraph" w:styleId="1">
    <w:name w:val="heading 1"/>
    <w:basedOn w:val="a"/>
    <w:next w:val="a"/>
    <w:link w:val="10"/>
    <w:qFormat/>
    <w:rsid w:val="00876A0A"/>
    <w:pPr>
      <w:keepNext/>
      <w:outlineLvl w:val="0"/>
    </w:pPr>
    <w:rPr>
      <w:rFonts w:ascii="Arial" w:eastAsia="MS Gothic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76A0A"/>
    <w:pPr>
      <w:keepNext/>
      <w:outlineLvl w:val="1"/>
    </w:pPr>
    <w:rPr>
      <w:rFonts w:ascii="Arial" w:eastAsia="MS 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D00C1"/>
    <w:rPr>
      <w:sz w:val="24"/>
      <w:szCs w:val="24"/>
    </w:rPr>
  </w:style>
  <w:style w:type="character" w:styleId="a4">
    <w:name w:val="footnote reference"/>
    <w:semiHidden/>
    <w:rsid w:val="006D00C1"/>
    <w:rPr>
      <w:vertAlign w:val="superscript"/>
    </w:rPr>
  </w:style>
  <w:style w:type="character" w:customStyle="1" w:styleId="20">
    <w:name w:val="Заголовок 2 Знак"/>
    <w:link w:val="2"/>
    <w:semiHidden/>
    <w:rsid w:val="00876A0A"/>
    <w:rPr>
      <w:rFonts w:ascii="Arial" w:eastAsia="MS Gothic" w:hAnsi="Arial" w:cs="Times New Roman"/>
      <w:lang w:eastAsia="en-US"/>
    </w:rPr>
  </w:style>
  <w:style w:type="character" w:customStyle="1" w:styleId="10">
    <w:name w:val="Заголовок 1 Знак"/>
    <w:link w:val="1"/>
    <w:rsid w:val="00876A0A"/>
    <w:rPr>
      <w:rFonts w:ascii="Arial" w:eastAsia="MS Gothic" w:hAnsi="Arial" w:cs="Times New Roman"/>
      <w:sz w:val="24"/>
      <w:szCs w:val="24"/>
      <w:lang w:eastAsia="en-US"/>
    </w:rPr>
  </w:style>
  <w:style w:type="table" w:styleId="a5">
    <w:name w:val="Table Grid"/>
    <w:basedOn w:val="a1"/>
    <w:rsid w:val="005F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">
    <w:name w:val="M_Title"/>
    <w:basedOn w:val="a"/>
    <w:qFormat/>
    <w:rsid w:val="00B117EB"/>
    <w:pPr>
      <w:ind w:firstLine="257"/>
      <w:jc w:val="center"/>
    </w:pPr>
    <w:rPr>
      <w:rFonts w:ascii="Times New Roman" w:hAnsi="Times New Roman"/>
      <w:b/>
      <w:lang w:eastAsia="ja-JP"/>
    </w:rPr>
  </w:style>
  <w:style w:type="paragraph" w:customStyle="1" w:styleId="MAuthorName">
    <w:name w:val="M_Author_Name"/>
    <w:basedOn w:val="a"/>
    <w:qFormat/>
    <w:rsid w:val="0080729E"/>
    <w:pPr>
      <w:spacing w:before="80" w:after="40"/>
      <w:jc w:val="center"/>
    </w:pPr>
    <w:rPr>
      <w:rFonts w:ascii="Times New Roman" w:hAnsi="Times New Roman"/>
      <w:lang w:eastAsia="ja-JP"/>
    </w:rPr>
  </w:style>
  <w:style w:type="paragraph" w:customStyle="1" w:styleId="MAuthorAddress">
    <w:name w:val="M_Author_Address"/>
    <w:basedOn w:val="MAuthorName"/>
    <w:qFormat/>
    <w:rsid w:val="00B117EB"/>
    <w:pPr>
      <w:spacing w:before="40"/>
    </w:pPr>
    <w:rPr>
      <w:sz w:val="18"/>
      <w:szCs w:val="18"/>
    </w:rPr>
  </w:style>
  <w:style w:type="paragraph" w:customStyle="1" w:styleId="MAuthorEmail">
    <w:name w:val="M_Author_Email"/>
    <w:basedOn w:val="MAuthorAddress"/>
    <w:qFormat/>
    <w:rsid w:val="00B117EB"/>
    <w:pPr>
      <w:spacing w:after="200"/>
    </w:pPr>
  </w:style>
  <w:style w:type="paragraph" w:customStyle="1" w:styleId="MFigureCaption">
    <w:name w:val="M_Figure_Caption"/>
    <w:basedOn w:val="MMainText"/>
    <w:qFormat/>
    <w:rsid w:val="00B117EB"/>
  </w:style>
  <w:style w:type="paragraph" w:customStyle="1" w:styleId="MMainText">
    <w:name w:val="M_Main_Text"/>
    <w:basedOn w:val="a"/>
    <w:qFormat/>
    <w:rsid w:val="00B117EB"/>
    <w:pPr>
      <w:spacing w:before="80"/>
      <w:ind w:firstLineChars="142" w:firstLine="256"/>
      <w:jc w:val="both"/>
    </w:pPr>
    <w:rPr>
      <w:rFonts w:ascii="Times New Roman" w:hAnsi="Times New Roman"/>
      <w:sz w:val="18"/>
      <w:szCs w:val="18"/>
      <w:lang w:eastAsia="ja-JP"/>
    </w:rPr>
  </w:style>
  <w:style w:type="paragraph" w:customStyle="1" w:styleId="MTableTitle">
    <w:name w:val="M_Table_Title"/>
    <w:basedOn w:val="MMainText"/>
    <w:qFormat/>
    <w:rsid w:val="00B117EB"/>
  </w:style>
  <w:style w:type="paragraph" w:customStyle="1" w:styleId="MReferenceSection">
    <w:name w:val="M_Reference_Section"/>
    <w:basedOn w:val="MMainText"/>
    <w:qFormat/>
    <w:rsid w:val="00B117EB"/>
    <w:pPr>
      <w:ind w:left="284" w:firstLineChars="0" w:hanging="284"/>
    </w:pPr>
  </w:style>
  <w:style w:type="paragraph" w:styleId="a6">
    <w:name w:val="Revision"/>
    <w:hidden/>
    <w:semiHidden/>
    <w:rsid w:val="00DB010A"/>
    <w:rPr>
      <w:rFonts w:ascii="Times" w:hAnsi="Times"/>
    </w:rPr>
  </w:style>
  <w:style w:type="paragraph" w:customStyle="1" w:styleId="paragraph">
    <w:name w:val="paragraph"/>
    <w:basedOn w:val="a"/>
    <w:rsid w:val="000811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081164"/>
  </w:style>
  <w:style w:type="character" w:customStyle="1" w:styleId="eop">
    <w:name w:val="eop"/>
    <w:basedOn w:val="a0"/>
    <w:rsid w:val="00081164"/>
  </w:style>
  <w:style w:type="character" w:customStyle="1" w:styleId="tabchar">
    <w:name w:val="tabchar"/>
    <w:basedOn w:val="a0"/>
    <w:rsid w:val="00081164"/>
  </w:style>
  <w:style w:type="paragraph" w:customStyle="1" w:styleId="docdata">
    <w:name w:val="docdata"/>
    <w:aliases w:val="docy,v5,1227,bqiaagaaeyqcaaagiaiaaamybaaabuaeaaaaaaaaaaaaaaaaaaaaaaaaaaaaaaaaaaaaaaaaaaaaaaaaaaaaaaaaaaaaaaaaaaaaaaaaaaaaaaaaaaaaaaaaaaaaaaaaaaaaaaaaaaaaaaaaaaaaaaaaaaaaaaaaaaaaaaaaaaaaaaaaaaaaaaaaaaaaaaaaaaaaaaaaaaaaaaaaaaaaaaaaaaaaaaaaaaaaaaaa"/>
    <w:basedOn w:val="a"/>
    <w:rsid w:val="00F82E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AC0A-41A0-44C9-8457-2817E8C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your presentation</vt:lpstr>
      <vt:lpstr>Title of your presentation</vt:lpstr>
    </vt:vector>
  </TitlesOfParts>
  <Company>ETH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presentation</dc:title>
  <dc:subject/>
  <dc:creator>Microsoft Office User</dc:creator>
  <cp:keywords/>
  <dc:description/>
  <cp:lastModifiedBy>Maria Peshkova</cp:lastModifiedBy>
  <cp:revision>4</cp:revision>
  <cp:lastPrinted>2011-02-17T09:23:00Z</cp:lastPrinted>
  <dcterms:created xsi:type="dcterms:W3CDTF">2023-11-01T20:18:00Z</dcterms:created>
  <dcterms:modified xsi:type="dcterms:W3CDTF">2024-03-31T17:29:00Z</dcterms:modified>
</cp:coreProperties>
</file>