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4F" w:rsidRPr="00B20A4F" w:rsidRDefault="00B20A4F" w:rsidP="00950E3F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0A4F">
        <w:rPr>
          <w:rFonts w:ascii="Times New Roman" w:hAnsi="Times New Roman" w:cs="Times New Roman"/>
          <w:i/>
          <w:sz w:val="24"/>
          <w:szCs w:val="24"/>
        </w:rPr>
        <w:t>УДК 902/904</w:t>
      </w:r>
    </w:p>
    <w:p w:rsidR="00B20A4F" w:rsidRPr="00B20A4F" w:rsidRDefault="00651E98" w:rsidP="00323A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F">
        <w:rPr>
          <w:rFonts w:ascii="Times New Roman" w:hAnsi="Times New Roman" w:cs="Times New Roman"/>
          <w:b/>
          <w:sz w:val="24"/>
          <w:szCs w:val="24"/>
        </w:rPr>
        <w:t>Е.Р. Михайлова</w:t>
      </w:r>
    </w:p>
    <w:p w:rsidR="00B20A4F" w:rsidRPr="00B20A4F" w:rsidRDefault="00B20A4F" w:rsidP="00323A5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A4F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университет, Санкт-Петербург, Россия</w:t>
      </w:r>
    </w:p>
    <w:p w:rsidR="007534AD" w:rsidRPr="00B20A4F" w:rsidRDefault="00B20A4F" w:rsidP="00323A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405CC">
        <w:rPr>
          <w:rFonts w:ascii="Times New Roman" w:hAnsi="Times New Roman" w:cs="Times New Roman"/>
          <w:b/>
          <w:sz w:val="24"/>
          <w:szCs w:val="24"/>
        </w:rPr>
        <w:t>ТОПОХРОНАХ</w:t>
      </w:r>
      <w:r w:rsidRPr="00B20A4F">
        <w:rPr>
          <w:rFonts w:ascii="Times New Roman" w:hAnsi="Times New Roman" w:cs="Times New Roman"/>
          <w:b/>
          <w:sz w:val="24"/>
          <w:szCs w:val="24"/>
        </w:rPr>
        <w:t xml:space="preserve">, ВАРАНГИКЕ И МЕТАФИЗИКЕ ПЕТЕРБУРГА.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20A4F">
        <w:rPr>
          <w:rFonts w:ascii="Times New Roman" w:hAnsi="Times New Roman" w:cs="Times New Roman"/>
          <w:b/>
          <w:sz w:val="24"/>
          <w:szCs w:val="24"/>
        </w:rPr>
        <w:t>ИДЕИ Г.С. ЛЕБЕДЕВА В АРХЕОЛОГИИ СЕВЕРО-ЗАПАДА</w:t>
      </w:r>
    </w:p>
    <w:p w:rsidR="00186510" w:rsidRDefault="00966C04" w:rsidP="00AB718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Труды Г.С. Лебедева, без преувеличения, составили целую эпоху </w:t>
      </w:r>
      <w:r w:rsidR="00B54EAD">
        <w:rPr>
          <w:rFonts w:ascii="Times New Roman" w:hAnsi="Times New Roman" w:cs="Times New Roman"/>
          <w:i/>
          <w:sz w:val="20"/>
          <w:szCs w:val="20"/>
        </w:rPr>
        <w:t>в ленинградской–петербургской археологии. Настоящее сообщение посвящено нереализованному проекту Г.С. Лебедева – музею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4EAD" w:rsidRPr="00B54EAD">
        <w:rPr>
          <w:rFonts w:ascii="Times New Roman" w:hAnsi="Times New Roman" w:cs="Times New Roman"/>
          <w:i/>
          <w:sz w:val="20"/>
          <w:szCs w:val="20"/>
        </w:rPr>
        <w:t>«Археология России и вклад А.А. Бобринского в развитие российской археологической науки»</w:t>
      </w:r>
      <w:r w:rsidR="00B54EAD">
        <w:rPr>
          <w:rFonts w:ascii="Times New Roman" w:hAnsi="Times New Roman" w:cs="Times New Roman"/>
          <w:i/>
          <w:sz w:val="20"/>
          <w:szCs w:val="20"/>
        </w:rPr>
        <w:t xml:space="preserve">. Рукопись концепции музея в </w:t>
      </w:r>
      <w:r w:rsidR="00B54EAD" w:rsidRPr="00B54EAD">
        <w:rPr>
          <w:rFonts w:ascii="Times New Roman" w:hAnsi="Times New Roman" w:cs="Times New Roman"/>
          <w:i/>
          <w:sz w:val="20"/>
          <w:szCs w:val="20"/>
        </w:rPr>
        <w:t>сжат</w:t>
      </w:r>
      <w:r w:rsidR="00B54EAD">
        <w:rPr>
          <w:rFonts w:ascii="Times New Roman" w:hAnsi="Times New Roman" w:cs="Times New Roman"/>
          <w:i/>
          <w:sz w:val="20"/>
          <w:szCs w:val="20"/>
        </w:rPr>
        <w:t>ом, порой тезисном виде излагает</w:t>
      </w:r>
      <w:r w:rsidR="00B54EAD" w:rsidRPr="00B54EA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54EAD">
        <w:rPr>
          <w:rFonts w:ascii="Times New Roman" w:hAnsi="Times New Roman" w:cs="Times New Roman"/>
          <w:i/>
          <w:sz w:val="20"/>
          <w:szCs w:val="20"/>
        </w:rPr>
        <w:t>систему</w:t>
      </w:r>
      <w:r w:rsidR="00B54EAD" w:rsidRPr="00B54EAD">
        <w:rPr>
          <w:rFonts w:ascii="Times New Roman" w:hAnsi="Times New Roman" w:cs="Times New Roman"/>
          <w:i/>
          <w:sz w:val="20"/>
          <w:szCs w:val="20"/>
        </w:rPr>
        <w:t xml:space="preserve"> взглядов исследователя на ключевые проблемы археологии</w:t>
      </w:r>
      <w:r w:rsidR="00B54EAD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AB7180" w:rsidRPr="00186510" w:rsidRDefault="00B54EAD" w:rsidP="00AB718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Ключевые </w:t>
      </w:r>
      <w:r w:rsidR="00AB7180">
        <w:rPr>
          <w:rFonts w:ascii="Times New Roman" w:hAnsi="Times New Roman" w:cs="Times New Roman"/>
          <w:i/>
          <w:sz w:val="20"/>
          <w:szCs w:val="20"/>
        </w:rPr>
        <w:t>слова</w:t>
      </w:r>
      <w:r w:rsidR="00016235">
        <w:rPr>
          <w:rFonts w:ascii="Times New Roman" w:hAnsi="Times New Roman" w:cs="Times New Roman"/>
          <w:i/>
          <w:sz w:val="20"/>
          <w:szCs w:val="20"/>
        </w:rPr>
        <w:t>: археология, историография, Санкт-Петербург, научн</w:t>
      </w:r>
      <w:r w:rsidR="006B6EC9">
        <w:rPr>
          <w:rFonts w:ascii="Times New Roman" w:hAnsi="Times New Roman" w:cs="Times New Roman"/>
          <w:i/>
          <w:sz w:val="20"/>
          <w:szCs w:val="20"/>
        </w:rPr>
        <w:t>ая парадигма,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405CC">
        <w:rPr>
          <w:rFonts w:ascii="Times New Roman" w:hAnsi="Times New Roman" w:cs="Times New Roman"/>
          <w:i/>
          <w:sz w:val="20"/>
          <w:szCs w:val="20"/>
        </w:rPr>
        <w:t>топохрон</w:t>
      </w:r>
      <w:r w:rsidR="00016235">
        <w:rPr>
          <w:rFonts w:ascii="Times New Roman" w:hAnsi="Times New Roman" w:cs="Times New Roman"/>
          <w:i/>
          <w:sz w:val="20"/>
          <w:szCs w:val="20"/>
        </w:rPr>
        <w:t>, регионалистика</w:t>
      </w:r>
    </w:p>
    <w:p w:rsidR="00186510" w:rsidRDefault="00186510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22A5" w:rsidRPr="00BE22A5" w:rsidRDefault="00BE22A5" w:rsidP="00323A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E22A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E22A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Mikhaylova</w:t>
      </w:r>
    </w:p>
    <w:p w:rsidR="00BE22A5" w:rsidRPr="000C534F" w:rsidRDefault="00BE22A5" w:rsidP="00323A55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C534F">
        <w:rPr>
          <w:rFonts w:ascii="Times New Roman" w:hAnsi="Times New Roman" w:cs="Times New Roman"/>
          <w:i/>
          <w:sz w:val="24"/>
          <w:szCs w:val="24"/>
          <w:lang w:val="en-US"/>
        </w:rPr>
        <w:t>St.-Petersburg State University, St.-Petersburg, Russia</w:t>
      </w:r>
    </w:p>
    <w:p w:rsidR="00BE22A5" w:rsidRPr="006B6EC9" w:rsidRDefault="000C534F" w:rsidP="00323A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ABOUT TOP</w:t>
      </w:r>
      <w:r w:rsidR="00C405CC" w:rsidRPr="000C534F">
        <w:rPr>
          <w:rFonts w:ascii="Times New Roman" w:hAnsi="Times New Roman" w:cs="Times New Roman"/>
          <w:b/>
          <w:sz w:val="24"/>
          <w:szCs w:val="24"/>
          <w:lang w:val="en-US"/>
        </w:rPr>
        <w:t>OCHRON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E, VARANGIK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METAPHYSICS PETERSBURG.</w:t>
      </w:r>
      <w:r w:rsidRPr="000C534F">
        <w:rPr>
          <w:lang w:val="en-US"/>
        </w:rPr>
        <w:t xml:space="preserve"> 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IDEAS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LEBEDEV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ARCHAEOLOGY </w:t>
      </w:r>
      <w:r w:rsidR="00F66B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NORTH</w:t>
      </w:r>
      <w:r w:rsidR="00F66B5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0C534F">
        <w:rPr>
          <w:rFonts w:ascii="Times New Roman" w:hAnsi="Times New Roman" w:cs="Times New Roman"/>
          <w:b/>
          <w:sz w:val="24"/>
          <w:szCs w:val="24"/>
          <w:lang w:val="en-US"/>
        </w:rPr>
        <w:t>WEST</w:t>
      </w:r>
    </w:p>
    <w:p w:rsidR="004F3D6B" w:rsidRDefault="006B6EC9" w:rsidP="00BE22A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Works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by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G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Lebedev literally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have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formed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whole epoch in the Leningrad-Petersburg archeology.</w:t>
      </w:r>
      <w:r w:rsidRPr="006B6EC9">
        <w:rPr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presentation </w:t>
      </w:r>
      <w:r w:rsid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focuses on 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unrealized project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by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G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Lebedev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museum "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Russian 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archaeology and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the contribution by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Bobrinsky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to</w:t>
      </w:r>
      <w:r w:rsidRPr="006B6EC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development of the Russian archeological science"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="004F3D6B" w:rsidRPr="004F3D6B">
        <w:rPr>
          <w:lang w:val="en-US"/>
        </w:rPr>
        <w:t xml:space="preserve"> </w:t>
      </w:r>
      <w:r w:rsidR="004F3D6B" w:rsidRP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Manuscript </w:t>
      </w:r>
      <w:r w:rsidR="004F3D6B">
        <w:rPr>
          <w:rFonts w:ascii="Times New Roman" w:hAnsi="Times New Roman" w:cs="Times New Roman"/>
          <w:i/>
          <w:sz w:val="20"/>
          <w:szCs w:val="20"/>
          <w:lang w:val="en-US"/>
        </w:rPr>
        <w:t>of the</w:t>
      </w:r>
      <w:r w:rsidR="004F3D6B" w:rsidRP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museum </w:t>
      </w:r>
      <w:r w:rsidR="004F3D6B" w:rsidRPr="004F3D6B">
        <w:rPr>
          <w:rFonts w:ascii="Times New Roman" w:hAnsi="Times New Roman" w:cs="Times New Roman"/>
          <w:i/>
          <w:sz w:val="20"/>
          <w:szCs w:val="20"/>
          <w:lang w:val="en-US"/>
        </w:rPr>
        <w:t>concepts</w:t>
      </w:r>
      <w:r w:rsidR="004F3D6B" w:rsidRPr="004F3D6B">
        <w:rPr>
          <w:lang w:val="en-US"/>
        </w:rPr>
        <w:t xml:space="preserve"> </w:t>
      </w:r>
      <w:r w:rsidR="004F3D6B" w:rsidRP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presents the researcher system of views on the key issues of archeology. </w:t>
      </w:r>
    </w:p>
    <w:p w:rsidR="00BE22A5" w:rsidRPr="00356B5B" w:rsidRDefault="004F3D6B" w:rsidP="00BE22A5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="00BE22A5" w:rsidRPr="004F3D6B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r w:rsidRPr="004F3D6B">
        <w:rPr>
          <w:rFonts w:ascii="Times New Roman" w:hAnsi="Times New Roman" w:cs="Times New Roman"/>
          <w:i/>
          <w:sz w:val="20"/>
          <w:szCs w:val="20"/>
          <w:lang w:val="en-US"/>
        </w:rPr>
        <w:t>archeology, historiography, St. Petersburg, scientific paradigm, top</w:t>
      </w:r>
      <w:r w:rsidR="00C405CC" w:rsidRPr="004F3D6B">
        <w:rPr>
          <w:rFonts w:ascii="Times New Roman" w:hAnsi="Times New Roman" w:cs="Times New Roman"/>
          <w:i/>
          <w:sz w:val="20"/>
          <w:szCs w:val="20"/>
          <w:lang w:val="en-US"/>
        </w:rPr>
        <w:t>ochron</w:t>
      </w:r>
      <w:r w:rsidRPr="004F3D6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C405C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(space</w:t>
      </w:r>
      <w:r w:rsidR="00C405CC" w:rsidRPr="00356B5B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="00C405CC">
        <w:rPr>
          <w:rFonts w:ascii="Times New Roman" w:hAnsi="Times New Roman" w:cs="Times New Roman"/>
          <w:i/>
          <w:sz w:val="20"/>
          <w:szCs w:val="20"/>
          <w:lang w:val="en-US"/>
        </w:rPr>
        <w:t>time</w:t>
      </w:r>
      <w:r w:rsidR="00C405CC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4F3D6B">
        <w:rPr>
          <w:rFonts w:ascii="Times New Roman" w:hAnsi="Times New Roman" w:cs="Times New Roman"/>
          <w:i/>
          <w:sz w:val="20"/>
          <w:szCs w:val="20"/>
          <w:lang w:val="en-US"/>
        </w:rPr>
        <w:t>, regionalis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tics</w:t>
      </w:r>
      <w:r w:rsidR="00C405CC" w:rsidRPr="00356B5B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BE22A5" w:rsidRPr="004F3D6B" w:rsidRDefault="00BE22A5" w:rsidP="00BE22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0AC2" w:rsidRPr="00950E3F" w:rsidRDefault="00510AC2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Размышляя в дни юбилея Кафедры об «</w:t>
      </w:r>
      <w:r w:rsidR="00403524">
        <w:rPr>
          <w:rFonts w:ascii="Times New Roman" w:hAnsi="Times New Roman" w:cs="Times New Roman"/>
          <w:sz w:val="24"/>
          <w:szCs w:val="24"/>
        </w:rPr>
        <w:t xml:space="preserve">университетской </w:t>
      </w:r>
      <w:r w:rsidRPr="00950E3F">
        <w:rPr>
          <w:rFonts w:ascii="Times New Roman" w:hAnsi="Times New Roman" w:cs="Times New Roman"/>
          <w:sz w:val="24"/>
          <w:szCs w:val="24"/>
        </w:rPr>
        <w:t xml:space="preserve">археологии», </w:t>
      </w:r>
      <w:r w:rsidR="004266CC" w:rsidRPr="00950E3F">
        <w:rPr>
          <w:rFonts w:ascii="Times New Roman" w:hAnsi="Times New Roman" w:cs="Times New Roman"/>
          <w:sz w:val="24"/>
          <w:szCs w:val="24"/>
        </w:rPr>
        <w:t>ну</w:t>
      </w:r>
      <w:r w:rsidRPr="00950E3F">
        <w:rPr>
          <w:rFonts w:ascii="Times New Roman" w:hAnsi="Times New Roman" w:cs="Times New Roman"/>
          <w:sz w:val="24"/>
          <w:szCs w:val="24"/>
        </w:rPr>
        <w:t>жно вспомнить оставшийся не реализованным проект музея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«Археология России и вклад А.А. Бобринского в развитие российской археологической науки», </w:t>
      </w:r>
      <w:r w:rsidR="00555EDB" w:rsidRPr="00950E3F">
        <w:rPr>
          <w:rFonts w:ascii="Times New Roman" w:eastAsia="Calibri" w:hAnsi="Times New Roman" w:cs="Times New Roman"/>
          <w:sz w:val="24"/>
          <w:szCs w:val="24"/>
        </w:rPr>
        <w:t>разработанный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Г.С.</w:t>
      </w:r>
      <w:r w:rsidR="00EA3727">
        <w:rPr>
          <w:rFonts w:ascii="Times New Roman" w:eastAsia="Calibri" w:hAnsi="Times New Roman" w:cs="Times New Roman"/>
          <w:sz w:val="24"/>
          <w:szCs w:val="24"/>
        </w:rPr>
        <w:t> 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Лебедевым </w:t>
      </w:r>
      <w:r w:rsidR="007C6BEE" w:rsidRPr="00950E3F">
        <w:rPr>
          <w:rFonts w:ascii="Times New Roman" w:eastAsia="Calibri" w:hAnsi="Times New Roman" w:cs="Times New Roman"/>
          <w:sz w:val="24"/>
          <w:szCs w:val="24"/>
        </w:rPr>
        <w:t xml:space="preserve">в самом начале 2000-х годов, в связи с передачей дворца графов Бобринских на Галерной улице Университету. </w:t>
      </w:r>
      <w:r w:rsidR="003E3EAE" w:rsidRPr="00950E3F">
        <w:rPr>
          <w:rFonts w:ascii="Times New Roman" w:eastAsia="Calibri" w:hAnsi="Times New Roman" w:cs="Times New Roman"/>
          <w:sz w:val="24"/>
          <w:szCs w:val="24"/>
        </w:rPr>
        <w:t xml:space="preserve"> Перед</w:t>
      </w:r>
      <w:r w:rsidR="00A62714" w:rsidRPr="00950E3F">
        <w:rPr>
          <w:rFonts w:ascii="Times New Roman" w:eastAsia="Calibri" w:hAnsi="Times New Roman" w:cs="Times New Roman"/>
          <w:sz w:val="24"/>
          <w:szCs w:val="24"/>
        </w:rPr>
        <w:t>анное в 1999 г.</w:t>
      </w:r>
      <w:r w:rsidR="003E3EAE" w:rsidRPr="00950E3F">
        <w:rPr>
          <w:rFonts w:ascii="Times New Roman" w:eastAsia="Calibri" w:hAnsi="Times New Roman" w:cs="Times New Roman"/>
          <w:sz w:val="24"/>
          <w:szCs w:val="24"/>
        </w:rPr>
        <w:t xml:space="preserve"> здание нуждалось в реставрации, и в 2001 г. на территории дворцового комплекса (преимущественно в парадном дворе и в выходящем на </w:t>
      </w:r>
      <w:r w:rsidR="002409EC" w:rsidRPr="00950E3F">
        <w:rPr>
          <w:rFonts w:ascii="Times New Roman" w:eastAsia="Calibri" w:hAnsi="Times New Roman" w:cs="Times New Roman"/>
          <w:sz w:val="24"/>
          <w:szCs w:val="24"/>
        </w:rPr>
        <w:t>Адмиралтейский канал</w:t>
      </w:r>
      <w:r w:rsidR="003E3EAE" w:rsidRPr="00950E3F">
        <w:rPr>
          <w:rFonts w:ascii="Times New Roman" w:eastAsia="Calibri" w:hAnsi="Times New Roman" w:cs="Times New Roman"/>
          <w:sz w:val="24"/>
          <w:szCs w:val="24"/>
        </w:rPr>
        <w:t xml:space="preserve"> саду) были заложены </w:t>
      </w:r>
      <w:r w:rsidR="00A62714" w:rsidRPr="00950E3F">
        <w:rPr>
          <w:rFonts w:ascii="Times New Roman" w:eastAsia="Calibri" w:hAnsi="Times New Roman" w:cs="Times New Roman"/>
          <w:sz w:val="24"/>
          <w:szCs w:val="24"/>
        </w:rPr>
        <w:t xml:space="preserve">археологические и архитектурно-археологические шурфы, которые должны были выявить </w:t>
      </w:r>
      <w:r w:rsidR="00160619" w:rsidRPr="00950E3F">
        <w:rPr>
          <w:rFonts w:ascii="Times New Roman" w:eastAsia="Calibri" w:hAnsi="Times New Roman" w:cs="Times New Roman"/>
          <w:sz w:val="24"/>
          <w:szCs w:val="24"/>
        </w:rPr>
        <w:t>современное состояние су</w:t>
      </w:r>
      <w:r w:rsidR="004266CC" w:rsidRPr="00950E3F">
        <w:rPr>
          <w:rFonts w:ascii="Times New Roman" w:eastAsia="Calibri" w:hAnsi="Times New Roman" w:cs="Times New Roman"/>
          <w:sz w:val="24"/>
          <w:szCs w:val="24"/>
        </w:rPr>
        <w:t>ществующих сооружений, а также</w:t>
      </w:r>
      <w:r w:rsidR="00160619" w:rsidRPr="00950E3F">
        <w:rPr>
          <w:rFonts w:ascii="Times New Roman" w:eastAsia="Calibri" w:hAnsi="Times New Roman" w:cs="Times New Roman"/>
          <w:sz w:val="24"/>
          <w:szCs w:val="24"/>
        </w:rPr>
        <w:t xml:space="preserve"> получить информацию об </w:t>
      </w:r>
      <w:r w:rsidR="004266CC" w:rsidRPr="00950E3F">
        <w:rPr>
          <w:rFonts w:ascii="Times New Roman" w:eastAsia="Calibri" w:hAnsi="Times New Roman" w:cs="Times New Roman"/>
          <w:sz w:val="24"/>
          <w:szCs w:val="24"/>
        </w:rPr>
        <w:t xml:space="preserve">утраченных постройках на территории сада и о предыстории самого земельного участка на Галерной ул., 60. </w:t>
      </w:r>
      <w:r w:rsidR="00375601" w:rsidRPr="00950E3F">
        <w:rPr>
          <w:rFonts w:ascii="Times New Roman" w:eastAsia="Calibri" w:hAnsi="Times New Roman" w:cs="Times New Roman"/>
          <w:sz w:val="24"/>
          <w:szCs w:val="24"/>
        </w:rPr>
        <w:t>(Основные результаты этих работ, непосредственно планировавшихся Г.С. Лебедевым, позднее были опубликованы</w:t>
      </w:r>
      <w:r w:rsidR="00673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53A" w:rsidRPr="0067353A">
        <w:rPr>
          <w:rFonts w:ascii="Times New Roman" w:eastAsia="Calibri" w:hAnsi="Times New Roman" w:cs="Times New Roman"/>
          <w:sz w:val="24"/>
          <w:szCs w:val="24"/>
        </w:rPr>
        <w:t>[1]</w:t>
      </w:r>
      <w:r w:rsidR="00375601" w:rsidRPr="00950E3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10AC2" w:rsidRPr="00950E3F" w:rsidRDefault="00F056F8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Г.С. Лебедев начал </w:t>
      </w:r>
      <w:r w:rsidR="00FB2542" w:rsidRPr="00950E3F">
        <w:rPr>
          <w:rFonts w:ascii="Times New Roman" w:hAnsi="Times New Roman" w:cs="Times New Roman"/>
          <w:sz w:val="24"/>
          <w:szCs w:val="24"/>
        </w:rPr>
        <w:t>разрабатывать</w:t>
      </w:r>
      <w:r w:rsidRPr="00950E3F">
        <w:rPr>
          <w:rFonts w:ascii="Times New Roman" w:hAnsi="Times New Roman" w:cs="Times New Roman"/>
          <w:sz w:val="24"/>
          <w:szCs w:val="24"/>
        </w:rPr>
        <w:t xml:space="preserve"> предварительны</w:t>
      </w:r>
      <w:r w:rsidR="00FB2542" w:rsidRPr="00950E3F">
        <w:rPr>
          <w:rFonts w:ascii="Times New Roman" w:hAnsi="Times New Roman" w:cs="Times New Roman"/>
          <w:sz w:val="24"/>
          <w:szCs w:val="24"/>
        </w:rPr>
        <w:t>й</w:t>
      </w:r>
      <w:r w:rsidRPr="00950E3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B2542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5E371A" w:rsidRPr="00950E3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FB2542" w:rsidRPr="00950E3F">
        <w:rPr>
          <w:rFonts w:ascii="Times New Roman" w:hAnsi="Times New Roman" w:cs="Times New Roman"/>
          <w:sz w:val="24"/>
          <w:szCs w:val="24"/>
        </w:rPr>
        <w:t xml:space="preserve">музея, который </w:t>
      </w:r>
      <w:r w:rsidR="005E371A" w:rsidRPr="00950E3F">
        <w:rPr>
          <w:rFonts w:ascii="Times New Roman" w:hAnsi="Times New Roman" w:cs="Times New Roman"/>
          <w:sz w:val="24"/>
          <w:szCs w:val="24"/>
        </w:rPr>
        <w:t>был бы посвящен истории развития гуманитарного знания в России и раскрыва</w:t>
      </w:r>
      <w:r w:rsidR="00EA3727">
        <w:rPr>
          <w:rFonts w:ascii="Times New Roman" w:hAnsi="Times New Roman" w:cs="Times New Roman"/>
          <w:sz w:val="24"/>
          <w:szCs w:val="24"/>
        </w:rPr>
        <w:t>л бы</w:t>
      </w:r>
      <w:r w:rsidR="005E371A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EA3727">
        <w:rPr>
          <w:rFonts w:ascii="Times New Roman" w:hAnsi="Times New Roman" w:cs="Times New Roman"/>
          <w:sz w:val="24"/>
          <w:szCs w:val="24"/>
        </w:rPr>
        <w:t>тему</w:t>
      </w:r>
      <w:r w:rsidR="005E371A" w:rsidRPr="00950E3F">
        <w:rPr>
          <w:rFonts w:ascii="Times New Roman" w:hAnsi="Times New Roman" w:cs="Times New Roman"/>
          <w:sz w:val="24"/>
          <w:szCs w:val="24"/>
        </w:rPr>
        <w:t xml:space="preserve"> на материале деятельности Императорской Археологической комиссии, последним председателем которой был граф А.А.</w:t>
      </w:r>
      <w:r w:rsidR="00EA3727">
        <w:rPr>
          <w:rFonts w:ascii="Times New Roman" w:hAnsi="Times New Roman" w:cs="Times New Roman"/>
          <w:sz w:val="24"/>
          <w:szCs w:val="24"/>
        </w:rPr>
        <w:t> </w:t>
      </w:r>
      <w:r w:rsidR="005E371A" w:rsidRPr="00950E3F">
        <w:rPr>
          <w:rFonts w:ascii="Times New Roman" w:hAnsi="Times New Roman" w:cs="Times New Roman"/>
          <w:sz w:val="24"/>
          <w:szCs w:val="24"/>
        </w:rPr>
        <w:t xml:space="preserve">Бобринский. </w:t>
      </w:r>
      <w:r w:rsidR="001A768E" w:rsidRPr="00950E3F">
        <w:rPr>
          <w:rFonts w:ascii="Times New Roman" w:hAnsi="Times New Roman" w:cs="Times New Roman"/>
          <w:sz w:val="24"/>
          <w:szCs w:val="24"/>
        </w:rPr>
        <w:t xml:space="preserve">Предполагалось, что вновь создаваемый музей </w:t>
      </w:r>
      <w:r w:rsidR="00185928" w:rsidRPr="00950E3F">
        <w:rPr>
          <w:rFonts w:ascii="Times New Roman" w:hAnsi="Times New Roman" w:cs="Times New Roman"/>
          <w:sz w:val="24"/>
          <w:szCs w:val="24"/>
        </w:rPr>
        <w:t>н</w:t>
      </w:r>
      <w:r w:rsidR="00EA3727">
        <w:rPr>
          <w:rFonts w:ascii="Times New Roman" w:hAnsi="Times New Roman" w:cs="Times New Roman"/>
          <w:sz w:val="24"/>
          <w:szCs w:val="24"/>
        </w:rPr>
        <w:t>е</w:t>
      </w:r>
      <w:r w:rsidR="00185928" w:rsidRPr="00950E3F">
        <w:rPr>
          <w:rFonts w:ascii="Times New Roman" w:hAnsi="Times New Roman" w:cs="Times New Roman"/>
          <w:sz w:val="24"/>
          <w:szCs w:val="24"/>
        </w:rPr>
        <w:t xml:space="preserve"> займет несколько изолированных помещений, а распределится по всему дворцовому комплексу, объединяя и структурируя пространство </w:t>
      </w:r>
      <w:r w:rsidR="00EA3727">
        <w:rPr>
          <w:rFonts w:ascii="Times New Roman" w:hAnsi="Times New Roman" w:cs="Times New Roman"/>
          <w:sz w:val="24"/>
          <w:szCs w:val="24"/>
        </w:rPr>
        <w:t xml:space="preserve">на </w:t>
      </w:r>
      <w:r w:rsidR="00185928" w:rsidRPr="00950E3F">
        <w:rPr>
          <w:rFonts w:ascii="Times New Roman" w:hAnsi="Times New Roman" w:cs="Times New Roman"/>
          <w:sz w:val="24"/>
          <w:szCs w:val="24"/>
        </w:rPr>
        <w:t xml:space="preserve">Галерной, 60, вокруг археологии как </w:t>
      </w:r>
      <w:r w:rsidR="00693C5E" w:rsidRPr="00950E3F">
        <w:rPr>
          <w:rFonts w:ascii="Times New Roman" w:hAnsi="Times New Roman" w:cs="Times New Roman"/>
          <w:sz w:val="24"/>
          <w:szCs w:val="24"/>
        </w:rPr>
        <w:t>самой объективной, «приземленной» из исторических дисциплин, составляющ</w:t>
      </w:r>
      <w:r w:rsidR="00EA3727">
        <w:rPr>
          <w:rFonts w:ascii="Times New Roman" w:hAnsi="Times New Roman" w:cs="Times New Roman"/>
          <w:sz w:val="24"/>
          <w:szCs w:val="24"/>
        </w:rPr>
        <w:t>их</w:t>
      </w:r>
      <w:r w:rsidR="00693C5E" w:rsidRPr="00950E3F">
        <w:rPr>
          <w:rFonts w:ascii="Times New Roman" w:hAnsi="Times New Roman" w:cs="Times New Roman"/>
          <w:sz w:val="24"/>
          <w:szCs w:val="24"/>
        </w:rPr>
        <w:t xml:space="preserve"> важную часть самопознания общества. </w:t>
      </w:r>
      <w:r w:rsidR="001C47B3" w:rsidRPr="00950E3F">
        <w:rPr>
          <w:rFonts w:ascii="Times New Roman" w:hAnsi="Times New Roman" w:cs="Times New Roman"/>
          <w:sz w:val="24"/>
          <w:szCs w:val="24"/>
        </w:rPr>
        <w:t xml:space="preserve">Особое место в организованной таким образом экспозиции могли бы занять </w:t>
      </w:r>
      <w:r w:rsidR="002409EC" w:rsidRPr="00950E3F">
        <w:rPr>
          <w:rFonts w:ascii="Times New Roman" w:hAnsi="Times New Roman" w:cs="Times New Roman"/>
          <w:sz w:val="24"/>
          <w:szCs w:val="24"/>
        </w:rPr>
        <w:t>небольшие стенды в сохранившихся дворцовых интерьерах</w:t>
      </w:r>
      <w:r w:rsidR="001C47B3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2409EC" w:rsidRPr="00950E3F">
        <w:rPr>
          <w:rFonts w:ascii="Times New Roman" w:hAnsi="Times New Roman" w:cs="Times New Roman"/>
          <w:sz w:val="24"/>
          <w:szCs w:val="24"/>
        </w:rPr>
        <w:t>и экспонаты, размещенные в кабинете А.А. Бобринского, где бывали члены Археологической комиссии.</w:t>
      </w:r>
    </w:p>
    <w:p w:rsidR="00396A0B" w:rsidRPr="00950E3F" w:rsidRDefault="007B334E" w:rsidP="009D1B40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Проект, как известно, реализован не был, в здании дворца Бобринских разме</w:t>
      </w:r>
      <w:r w:rsidR="00537263">
        <w:rPr>
          <w:rFonts w:ascii="Times New Roman" w:hAnsi="Times New Roman" w:cs="Times New Roman"/>
          <w:sz w:val="24"/>
          <w:szCs w:val="24"/>
        </w:rPr>
        <w:t>стил</w:t>
      </w:r>
      <w:r w:rsidRPr="00950E3F">
        <w:rPr>
          <w:rFonts w:ascii="Times New Roman" w:hAnsi="Times New Roman" w:cs="Times New Roman"/>
          <w:sz w:val="24"/>
          <w:szCs w:val="24"/>
        </w:rPr>
        <w:t>ся Факультет свободных искусств и наук СПбГУ, однако разработки Глеба Сергеевича сохранились в архиве Лаборатории археологии, исторической социологии и ку</w:t>
      </w:r>
      <w:r w:rsidR="00EA3727">
        <w:rPr>
          <w:rFonts w:ascii="Times New Roman" w:hAnsi="Times New Roman" w:cs="Times New Roman"/>
          <w:sz w:val="24"/>
          <w:szCs w:val="24"/>
        </w:rPr>
        <w:t>льтурного наследия им. проф. Г.С.</w:t>
      </w:r>
      <w:r w:rsidRPr="00950E3F">
        <w:rPr>
          <w:rFonts w:ascii="Times New Roman" w:hAnsi="Times New Roman" w:cs="Times New Roman"/>
          <w:sz w:val="24"/>
          <w:szCs w:val="24"/>
        </w:rPr>
        <w:t xml:space="preserve"> Лебедева СПбГУ. Это объемистая распечатка, озаглавленная «</w:t>
      </w:r>
      <w:r w:rsidR="00DE34CC" w:rsidRPr="00950E3F">
        <w:rPr>
          <w:rFonts w:ascii="Times New Roman" w:eastAsia="Calibri" w:hAnsi="Times New Roman" w:cs="Times New Roman"/>
          <w:sz w:val="24"/>
          <w:szCs w:val="24"/>
        </w:rPr>
        <w:t>Историко-архивные исследования</w:t>
      </w:r>
      <w:r w:rsidR="00396A0B" w:rsidRPr="00950E3F">
        <w:rPr>
          <w:rFonts w:ascii="Times New Roman" w:eastAsia="Calibri" w:hAnsi="Times New Roman" w:cs="Times New Roman"/>
          <w:sz w:val="24"/>
          <w:szCs w:val="24"/>
        </w:rPr>
        <w:t xml:space="preserve"> и рекомендации к проекту приспособления</w:t>
      </w:r>
      <w:r w:rsidR="00FA4329" w:rsidRPr="00950E3F">
        <w:rPr>
          <w:rFonts w:ascii="Times New Roman" w:eastAsia="Calibri" w:hAnsi="Times New Roman" w:cs="Times New Roman"/>
          <w:sz w:val="24"/>
          <w:szCs w:val="24"/>
        </w:rPr>
        <w:t xml:space="preserve"> части здания дворца Бобринских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под музей “</w:t>
      </w:r>
      <w:r w:rsidR="00396A0B" w:rsidRPr="00950E3F">
        <w:rPr>
          <w:rFonts w:ascii="Times New Roman" w:eastAsia="Calibri" w:hAnsi="Times New Roman" w:cs="Times New Roman"/>
          <w:sz w:val="24"/>
          <w:szCs w:val="24"/>
        </w:rPr>
        <w:t>Археология России и вклад А.А. Бобринского в развитие российской археологической науки</w:t>
      </w:r>
      <w:r w:rsidRPr="00950E3F">
        <w:rPr>
          <w:rFonts w:ascii="Times New Roman" w:eastAsia="Calibri" w:hAnsi="Times New Roman" w:cs="Times New Roman"/>
          <w:sz w:val="24"/>
          <w:szCs w:val="24"/>
        </w:rPr>
        <w:t>”»</w:t>
      </w:r>
      <w:r w:rsidR="00EA3727">
        <w:rPr>
          <w:rFonts w:ascii="Times New Roman" w:eastAsia="Calibri" w:hAnsi="Times New Roman" w:cs="Times New Roman"/>
          <w:sz w:val="24"/>
          <w:szCs w:val="24"/>
        </w:rPr>
        <w:t>,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A0B" w:rsidRPr="00950E3F">
        <w:rPr>
          <w:rFonts w:ascii="Times New Roman" w:eastAsia="Calibri" w:hAnsi="Times New Roman" w:cs="Times New Roman"/>
          <w:sz w:val="24"/>
          <w:szCs w:val="24"/>
        </w:rPr>
        <w:t xml:space="preserve">– перечень экспозиционных тем и одновременно сжатый </w:t>
      </w:r>
      <w:r w:rsidRPr="00950E3F">
        <w:rPr>
          <w:rFonts w:ascii="Times New Roman" w:eastAsia="Calibri" w:hAnsi="Times New Roman" w:cs="Times New Roman"/>
          <w:sz w:val="24"/>
          <w:szCs w:val="24"/>
        </w:rPr>
        <w:t>конспект взглядов исследователя</w:t>
      </w:r>
      <w:r w:rsidR="007A67B4" w:rsidRPr="00950E3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EA3727">
        <w:rPr>
          <w:rFonts w:ascii="Times New Roman" w:eastAsia="Calibri" w:hAnsi="Times New Roman" w:cs="Times New Roman"/>
          <w:sz w:val="24"/>
          <w:szCs w:val="24"/>
        </w:rPr>
        <w:t>ключевые</w:t>
      </w:r>
      <w:r w:rsidR="007A67B4" w:rsidRPr="00950E3F">
        <w:rPr>
          <w:rFonts w:ascii="Times New Roman" w:eastAsia="Calibri" w:hAnsi="Times New Roman" w:cs="Times New Roman"/>
          <w:sz w:val="24"/>
          <w:szCs w:val="24"/>
        </w:rPr>
        <w:t xml:space="preserve"> проблемы археологии</w:t>
      </w:r>
      <w:r w:rsidRPr="00950E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50CB" w:rsidRPr="00950E3F" w:rsidRDefault="004E50CB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Сам Глеб Сергеевич указывал, что предлагаемая им концепция опирается на круг идей и тем, разработанных в читавшемся им на </w:t>
      </w:r>
      <w:r w:rsidR="00356B5B" w:rsidRPr="00950E3F">
        <w:rPr>
          <w:rFonts w:ascii="Times New Roman" w:eastAsia="Calibri" w:hAnsi="Times New Roman" w:cs="Times New Roman"/>
          <w:sz w:val="24"/>
          <w:szCs w:val="24"/>
        </w:rPr>
        <w:t xml:space="preserve">Кафедре </w:t>
      </w:r>
      <w:r w:rsidRPr="00950E3F">
        <w:rPr>
          <w:rFonts w:ascii="Times New Roman" w:eastAsia="Calibri" w:hAnsi="Times New Roman" w:cs="Times New Roman"/>
          <w:sz w:val="24"/>
          <w:szCs w:val="24"/>
        </w:rPr>
        <w:t>археологии ЛГУ курсе лекций по истории археологии</w:t>
      </w:r>
      <w:r w:rsidR="00EA3727">
        <w:rPr>
          <w:rFonts w:ascii="Times New Roman" w:eastAsia="Calibri" w:hAnsi="Times New Roman" w:cs="Times New Roman"/>
          <w:sz w:val="24"/>
          <w:szCs w:val="24"/>
        </w:rPr>
        <w:t>;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основные положения его проекта отсылают читателя не только к «</w:t>
      </w:r>
      <w:r w:rsidR="00977EA0" w:rsidRPr="00950E3F">
        <w:rPr>
          <w:rFonts w:ascii="Times New Roman" w:eastAsia="Calibri" w:hAnsi="Times New Roman" w:cs="Times New Roman"/>
          <w:sz w:val="24"/>
          <w:szCs w:val="24"/>
        </w:rPr>
        <w:t xml:space="preserve">Истории отечественной </w:t>
      </w:r>
      <w:r w:rsidR="00270C0D">
        <w:rPr>
          <w:rFonts w:ascii="Times New Roman" w:eastAsia="Calibri" w:hAnsi="Times New Roman" w:cs="Times New Roman"/>
          <w:sz w:val="24"/>
          <w:szCs w:val="24"/>
        </w:rPr>
        <w:t xml:space="preserve">археологии» </w:t>
      </w:r>
      <w:r w:rsidR="00270C0D" w:rsidRPr="00270C0D">
        <w:rPr>
          <w:rFonts w:ascii="Times New Roman" w:eastAsia="Calibri" w:hAnsi="Times New Roman" w:cs="Times New Roman"/>
          <w:sz w:val="24"/>
          <w:szCs w:val="24"/>
        </w:rPr>
        <w:t>[</w:t>
      </w:r>
      <w:r w:rsidR="00270C0D">
        <w:rPr>
          <w:rFonts w:ascii="Times New Roman" w:eastAsia="Calibri" w:hAnsi="Times New Roman" w:cs="Times New Roman"/>
          <w:sz w:val="24"/>
          <w:szCs w:val="24"/>
        </w:rPr>
        <w:t>2</w:t>
      </w:r>
      <w:r w:rsidR="00270C0D" w:rsidRPr="00270C0D">
        <w:rPr>
          <w:rFonts w:ascii="Times New Roman" w:eastAsia="Calibri" w:hAnsi="Times New Roman" w:cs="Times New Roman"/>
          <w:sz w:val="24"/>
          <w:szCs w:val="24"/>
        </w:rPr>
        <w:t>]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, но и к 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>«Основания</w:t>
      </w:r>
      <w:r w:rsidR="00977EA0" w:rsidRPr="00950E3F">
        <w:rPr>
          <w:rFonts w:ascii="Times New Roman" w:eastAsia="Calibri" w:hAnsi="Times New Roman" w:cs="Times New Roman"/>
          <w:sz w:val="24"/>
          <w:szCs w:val="24"/>
        </w:rPr>
        <w:t>м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 xml:space="preserve"> регионалистики» </w:t>
      </w:r>
      <w:r w:rsidR="00C07973" w:rsidRPr="00270C0D">
        <w:rPr>
          <w:rFonts w:ascii="Times New Roman" w:eastAsia="Calibri" w:hAnsi="Times New Roman" w:cs="Times New Roman"/>
          <w:sz w:val="24"/>
          <w:szCs w:val="24"/>
        </w:rPr>
        <w:t>[</w:t>
      </w:r>
      <w:r w:rsidR="00C07973">
        <w:rPr>
          <w:rFonts w:ascii="Times New Roman" w:eastAsia="Calibri" w:hAnsi="Times New Roman" w:cs="Times New Roman"/>
          <w:sz w:val="24"/>
          <w:szCs w:val="24"/>
        </w:rPr>
        <w:t>3</w:t>
      </w:r>
      <w:r w:rsidR="00C07973" w:rsidRPr="00270C0D">
        <w:rPr>
          <w:rFonts w:ascii="Times New Roman" w:eastAsia="Calibri" w:hAnsi="Times New Roman" w:cs="Times New Roman"/>
          <w:sz w:val="24"/>
          <w:szCs w:val="24"/>
        </w:rPr>
        <w:t>]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 xml:space="preserve">, и к </w:t>
      </w:r>
      <w:r w:rsidR="0076419B">
        <w:rPr>
          <w:rFonts w:ascii="Times New Roman" w:eastAsia="Calibri" w:hAnsi="Times New Roman" w:cs="Times New Roman"/>
          <w:sz w:val="24"/>
          <w:szCs w:val="24"/>
        </w:rPr>
        <w:t xml:space="preserve">рукописи 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>«Эпох</w:t>
      </w:r>
      <w:r w:rsidR="0076419B">
        <w:rPr>
          <w:rFonts w:ascii="Times New Roman" w:eastAsia="Calibri" w:hAnsi="Times New Roman" w:cs="Times New Roman"/>
          <w:sz w:val="24"/>
          <w:szCs w:val="24"/>
        </w:rPr>
        <w:t>и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 xml:space="preserve"> викингов в Северной Европе и на Руси»</w:t>
      </w:r>
      <w:r w:rsidR="0076419B" w:rsidRPr="00950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419B" w:rsidRPr="00270C0D">
        <w:rPr>
          <w:rFonts w:ascii="Times New Roman" w:eastAsia="Calibri" w:hAnsi="Times New Roman" w:cs="Times New Roman"/>
          <w:sz w:val="24"/>
          <w:szCs w:val="24"/>
        </w:rPr>
        <w:t>[</w:t>
      </w:r>
      <w:r w:rsidR="0076419B">
        <w:rPr>
          <w:rFonts w:ascii="Times New Roman" w:eastAsia="Calibri" w:hAnsi="Times New Roman" w:cs="Times New Roman"/>
          <w:sz w:val="24"/>
          <w:szCs w:val="24"/>
        </w:rPr>
        <w:t>4</w:t>
      </w:r>
      <w:r w:rsidR="0076419B" w:rsidRPr="00270C0D">
        <w:rPr>
          <w:rFonts w:ascii="Times New Roman" w:eastAsia="Calibri" w:hAnsi="Times New Roman" w:cs="Times New Roman"/>
          <w:sz w:val="24"/>
          <w:szCs w:val="24"/>
        </w:rPr>
        <w:t>]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>, и к многочисленным статьям</w:t>
      </w:r>
      <w:r w:rsidR="001D42CE" w:rsidRPr="00950E3F">
        <w:rPr>
          <w:rFonts w:ascii="Times New Roman" w:eastAsia="Calibri" w:hAnsi="Times New Roman" w:cs="Times New Roman"/>
          <w:sz w:val="24"/>
          <w:szCs w:val="24"/>
        </w:rPr>
        <w:t>, выступлениям</w:t>
      </w:r>
      <w:r w:rsidR="002F5162" w:rsidRPr="00950E3F">
        <w:rPr>
          <w:rFonts w:ascii="Times New Roman" w:eastAsia="Calibri" w:hAnsi="Times New Roman" w:cs="Times New Roman"/>
          <w:sz w:val="24"/>
          <w:szCs w:val="24"/>
        </w:rPr>
        <w:t xml:space="preserve"> и заметкам. </w:t>
      </w:r>
      <w:r w:rsidR="00E60F4F" w:rsidRPr="00950E3F">
        <w:rPr>
          <w:rFonts w:ascii="Times New Roman" w:eastAsia="Calibri" w:hAnsi="Times New Roman" w:cs="Times New Roman"/>
          <w:sz w:val="24"/>
          <w:szCs w:val="24"/>
        </w:rPr>
        <w:t>Остановимся на главных, наиболее актуальных для нынешней петербургской археологии положениях.</w:t>
      </w:r>
    </w:p>
    <w:p w:rsidR="00977EA0" w:rsidRPr="00950E3F" w:rsidRDefault="007A67B4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5D5" w:rsidRPr="00950E3F">
        <w:rPr>
          <w:rFonts w:ascii="Times New Roman" w:eastAsia="Calibri" w:hAnsi="Times New Roman" w:cs="Times New Roman"/>
          <w:sz w:val="24"/>
          <w:szCs w:val="24"/>
        </w:rPr>
        <w:t xml:space="preserve">Уже в преамбуле своей работы </w:t>
      </w:r>
      <w:r w:rsidR="00396A0B" w:rsidRPr="00950E3F">
        <w:rPr>
          <w:rFonts w:ascii="Times New Roman" w:eastAsia="Calibri" w:hAnsi="Times New Roman" w:cs="Times New Roman"/>
          <w:sz w:val="24"/>
          <w:szCs w:val="24"/>
        </w:rPr>
        <w:t>Г.С.</w:t>
      </w:r>
      <w:r w:rsidR="00977EA0" w:rsidRPr="00950E3F">
        <w:rPr>
          <w:rFonts w:ascii="Times New Roman" w:eastAsia="Calibri" w:hAnsi="Times New Roman" w:cs="Times New Roman"/>
          <w:sz w:val="24"/>
          <w:szCs w:val="24"/>
        </w:rPr>
        <w:t xml:space="preserve"> Лебедев</w:t>
      </w:r>
      <w:r w:rsidR="00396A0B" w:rsidRPr="00950E3F">
        <w:rPr>
          <w:rFonts w:ascii="Times New Roman" w:eastAsia="Calibri" w:hAnsi="Times New Roman" w:cs="Times New Roman"/>
          <w:sz w:val="24"/>
          <w:szCs w:val="24"/>
        </w:rPr>
        <w:t xml:space="preserve"> сразу задает высокую планку, определяя предмет и цели археологических исследований в общем контексте гуманитарной культуры</w:t>
      </w:r>
      <w:r w:rsidR="00977EA0" w:rsidRPr="00950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519A" w:rsidRPr="00950E3F">
        <w:rPr>
          <w:rFonts w:ascii="Times New Roman" w:eastAsia="Calibri" w:hAnsi="Times New Roman" w:cs="Times New Roman"/>
          <w:sz w:val="24"/>
          <w:szCs w:val="24"/>
        </w:rPr>
        <w:t xml:space="preserve">Изучение историографии видятся ему важным путем к самопознанию исторической науки и определению долга историка перед обществом. «Точный и строгий ответ на этот вопрос </w:t>
      </w:r>
      <w:r w:rsidR="00CC69B5" w:rsidRPr="00950E3F">
        <w:rPr>
          <w:rFonts w:ascii="Times New Roman" w:eastAsia="Calibri" w:hAnsi="Times New Roman" w:cs="Times New Roman"/>
          <w:sz w:val="24"/>
          <w:szCs w:val="24"/>
        </w:rPr>
        <w:t>соединяет в единое целое задачу</w:t>
      </w:r>
      <w:r w:rsidR="002A519A" w:rsidRPr="00950E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19A" w:rsidRPr="00EA3727">
        <w:rPr>
          <w:rFonts w:ascii="Times New Roman" w:eastAsia="Calibri" w:hAnsi="Times New Roman" w:cs="Times New Roman"/>
          <w:sz w:val="24"/>
          <w:szCs w:val="24"/>
        </w:rPr>
        <w:t>научно-познавательную и морально-этическую</w:t>
      </w:r>
      <w:r w:rsidR="002A519A" w:rsidRPr="00950E3F">
        <w:rPr>
          <w:rFonts w:ascii="Times New Roman" w:eastAsia="Calibri" w:hAnsi="Times New Roman" w:cs="Times New Roman"/>
          <w:sz w:val="24"/>
          <w:szCs w:val="24"/>
        </w:rPr>
        <w:t xml:space="preserve">, нравственную». </w:t>
      </w:r>
    </w:p>
    <w:p w:rsidR="00CC69B5" w:rsidRPr="00950E3F" w:rsidRDefault="00CC69B5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lastRenderedPageBreak/>
        <w:t>Археология в этом построении занимает одно из важнейших мест, и не только потому что являлась предметом специальных занятий как прежнего владельца дворца, так и автора музейной экспозиции. «Какова культурная функция археологии? Почему она на протяжении десятилетий сохраняет свою притягательную силу для новых и новых поколений? Дело</w:t>
      </w:r>
      <w:r w:rsidR="00EA3727">
        <w:rPr>
          <w:rFonts w:ascii="Times New Roman" w:eastAsia="Calibri" w:hAnsi="Times New Roman" w:cs="Times New Roman"/>
          <w:sz w:val="24"/>
          <w:szCs w:val="24"/>
        </w:rPr>
        <w:t>,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видимо, именно в том, что археологии принадлежит уникальная культурная функция: материализация историчес</w:t>
      </w:r>
      <w:r w:rsidR="00EA3727">
        <w:rPr>
          <w:rFonts w:ascii="Times New Roman" w:eastAsia="Calibri" w:hAnsi="Times New Roman" w:cs="Times New Roman"/>
          <w:sz w:val="24"/>
          <w:szCs w:val="24"/>
        </w:rPr>
        <w:t>кого времени. Да, мы исследуем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археологические памятники</w:t>
      </w:r>
      <w:r w:rsidR="00EA3727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>, то есть попросту копаем старые кладбища и свалки.  Но ведь при этом мы совершаем то, что древние с почтительн</w:t>
      </w:r>
      <w:r w:rsidR="00694D1A">
        <w:rPr>
          <w:rFonts w:ascii="Times New Roman" w:eastAsia="Calibri" w:hAnsi="Times New Roman" w:cs="Times New Roman"/>
          <w:sz w:val="24"/>
          <w:szCs w:val="24"/>
        </w:rPr>
        <w:t>ым ужасом называли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Путешествием в Царство Мертвых</w:t>
      </w:r>
      <w:r w:rsidR="00694D1A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>. Связывая древние вещи с отложениями земли, в которых они лежат, и осмысливая эти связи, археология создает материальную и объективную основу для объективного общественного самосознания.</w:t>
      </w:r>
    </w:p>
    <w:p w:rsidR="00CC69B5" w:rsidRPr="00950E3F" w:rsidRDefault="00CC69B5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>Археология переводит субъективную самооценку общества в систему объективных временных, исторических координат, устанавливает подлинный (объективно достоверный, зафиксированный внешней, материальной документацией, геологической стратиграфией, естественно-историческими фактами, намертво впечатанными в фактуру Земли, на которой живем) масштаб хронологической дистанции, пройденной обществом и его культурой в процессе исторического развития. В общественном самосознании археология осуществляет объективацию ориентирующей функции исторической науки. Именно поэтому общество с развитым самосознанием испытывает растущую потребность в данных археологии, в объективации исторического времени».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В соответствии с реализованным в «Истории отечественной археологии» взглядом на развитие </w:t>
      </w:r>
      <w:r w:rsidR="00694D1A">
        <w:rPr>
          <w:rFonts w:ascii="Times New Roman" w:hAnsi="Times New Roman" w:cs="Times New Roman"/>
          <w:sz w:val="24"/>
          <w:szCs w:val="24"/>
        </w:rPr>
        <w:t>науки</w:t>
      </w:r>
      <w:r w:rsidRPr="00950E3F">
        <w:rPr>
          <w:rFonts w:ascii="Times New Roman" w:hAnsi="Times New Roman" w:cs="Times New Roman"/>
          <w:sz w:val="24"/>
          <w:szCs w:val="24"/>
        </w:rPr>
        <w:t xml:space="preserve"> как на цепь сменяющих друг друга научных парадигм, Г.С.</w:t>
      </w:r>
      <w:r w:rsidR="00694D1A">
        <w:rPr>
          <w:rFonts w:ascii="Times New Roman" w:hAnsi="Times New Roman" w:cs="Times New Roman"/>
          <w:sz w:val="24"/>
          <w:szCs w:val="24"/>
        </w:rPr>
        <w:t> </w:t>
      </w:r>
      <w:r w:rsidRPr="00950E3F">
        <w:rPr>
          <w:rFonts w:ascii="Times New Roman" w:hAnsi="Times New Roman" w:cs="Times New Roman"/>
          <w:sz w:val="24"/>
          <w:szCs w:val="24"/>
        </w:rPr>
        <w:t xml:space="preserve">Лебедев перечисляет следующие </w:t>
      </w:r>
      <w:r w:rsidR="00D92CAB" w:rsidRPr="00950E3F">
        <w:rPr>
          <w:rFonts w:ascii="Times New Roman" w:hAnsi="Times New Roman" w:cs="Times New Roman"/>
          <w:sz w:val="24"/>
          <w:szCs w:val="24"/>
        </w:rPr>
        <w:t xml:space="preserve">актуальные </w:t>
      </w:r>
      <w:r w:rsidR="00694D1A">
        <w:rPr>
          <w:rFonts w:ascii="Times New Roman" w:hAnsi="Times New Roman" w:cs="Times New Roman"/>
          <w:sz w:val="24"/>
          <w:szCs w:val="24"/>
        </w:rPr>
        <w:t>парадигмы археологии</w:t>
      </w:r>
      <w:r w:rsidRPr="00950E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1) этнологическая парадигма (культура = этнос); 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социологическая парадигма (культура – модель социума);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3) дескриптивная парадигма (культура = тип как система признаков); 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4) технологическая парадигма</w:t>
      </w:r>
      <w:r w:rsidR="00D92CAB" w:rsidRPr="00950E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5) экологическая парадигма (культура –</w:t>
      </w:r>
      <w:r w:rsidR="007C09BF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Pr="00950E3F">
        <w:rPr>
          <w:rFonts w:ascii="Times New Roman" w:hAnsi="Times New Roman" w:cs="Times New Roman"/>
          <w:sz w:val="24"/>
          <w:szCs w:val="24"/>
        </w:rPr>
        <w:t xml:space="preserve">часть экосистемы); </w:t>
      </w:r>
    </w:p>
    <w:p w:rsidR="008D5EEF" w:rsidRPr="00950E3F" w:rsidRDefault="008D5EEF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6) коммуникативно-культурная парадигма (культура как система коммуникаций)</w:t>
      </w:r>
      <w:r w:rsidR="007C09BF" w:rsidRPr="00950E3F">
        <w:rPr>
          <w:rFonts w:ascii="Times New Roman" w:hAnsi="Times New Roman" w:cs="Times New Roman"/>
          <w:sz w:val="24"/>
          <w:szCs w:val="24"/>
        </w:rPr>
        <w:t>, –</w:t>
      </w:r>
      <w:r w:rsidR="0076419B">
        <w:rPr>
          <w:rFonts w:ascii="Times New Roman" w:hAnsi="Times New Roman" w:cs="Times New Roman"/>
          <w:sz w:val="24"/>
          <w:szCs w:val="24"/>
        </w:rPr>
        <w:t xml:space="preserve"> </w:t>
      </w:r>
      <w:r w:rsidRPr="00950E3F">
        <w:rPr>
          <w:rFonts w:ascii="Times New Roman" w:hAnsi="Times New Roman" w:cs="Times New Roman"/>
          <w:sz w:val="24"/>
          <w:szCs w:val="24"/>
        </w:rPr>
        <w:t>и формулирует значимость со</w:t>
      </w:r>
      <w:r w:rsidR="007C09BF" w:rsidRPr="00950E3F">
        <w:rPr>
          <w:rFonts w:ascii="Times New Roman" w:hAnsi="Times New Roman" w:cs="Times New Roman"/>
          <w:sz w:val="24"/>
          <w:szCs w:val="24"/>
        </w:rPr>
        <w:t>о</w:t>
      </w:r>
      <w:r w:rsidRPr="00950E3F">
        <w:rPr>
          <w:rFonts w:ascii="Times New Roman" w:hAnsi="Times New Roman" w:cs="Times New Roman"/>
          <w:sz w:val="24"/>
          <w:szCs w:val="24"/>
        </w:rPr>
        <w:t>тветствующих подходов для общественного самопознания. «Археология</w:t>
      </w:r>
      <w:r w:rsidR="007C09BF" w:rsidRPr="00950E3F">
        <w:rPr>
          <w:rFonts w:ascii="Times New Roman" w:hAnsi="Times New Roman" w:cs="Times New Roman"/>
          <w:sz w:val="24"/>
          <w:szCs w:val="24"/>
        </w:rPr>
        <w:t>…</w:t>
      </w:r>
      <w:r w:rsidRPr="00950E3F">
        <w:rPr>
          <w:rFonts w:ascii="Times New Roman" w:hAnsi="Times New Roman" w:cs="Times New Roman"/>
          <w:sz w:val="24"/>
          <w:szCs w:val="24"/>
        </w:rPr>
        <w:t xml:space="preserve"> реализует, следовательно, собственный потенциал как средства объективации исторического знания, то есть технологическую возможность стабилизации ориентирующей функции в общественном развитии, применительно к </w:t>
      </w:r>
      <w:r w:rsidRPr="00950E3F">
        <w:rPr>
          <w:rFonts w:ascii="Times New Roman" w:hAnsi="Times New Roman" w:cs="Times New Roman"/>
          <w:sz w:val="24"/>
          <w:szCs w:val="24"/>
        </w:rPr>
        <w:lastRenderedPageBreak/>
        <w:t>процессу развития археологического знания как особому объекту познания. Эта теоретическая трансформация парадигмы совпадает с максимальным расширением археологического знания (эпистемы) в хронологическом, пространственном (глобальном) и структурном аспектах.</w:t>
      </w:r>
      <w:r w:rsidR="007C09BF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Pr="00950E3F">
        <w:rPr>
          <w:rFonts w:ascii="Times New Roman" w:hAnsi="Times New Roman" w:cs="Times New Roman"/>
          <w:sz w:val="24"/>
          <w:szCs w:val="24"/>
        </w:rPr>
        <w:t>В России археология аккомпанировала серии реальных социально-политических трансформаций на протяжении ХХ столетия (1917–1991 г</w:t>
      </w:r>
      <w:r w:rsidR="007C09BF" w:rsidRPr="00950E3F">
        <w:rPr>
          <w:rFonts w:ascii="Times New Roman" w:hAnsi="Times New Roman" w:cs="Times New Roman"/>
          <w:sz w:val="24"/>
          <w:szCs w:val="24"/>
        </w:rPr>
        <w:t>г.)</w:t>
      </w:r>
      <w:r w:rsidRPr="00950E3F">
        <w:rPr>
          <w:rFonts w:ascii="Times New Roman" w:hAnsi="Times New Roman" w:cs="Times New Roman"/>
          <w:sz w:val="24"/>
          <w:szCs w:val="24"/>
        </w:rPr>
        <w:t>»</w:t>
      </w:r>
      <w:r w:rsidR="007C09BF" w:rsidRPr="00950E3F">
        <w:rPr>
          <w:rFonts w:ascii="Times New Roman" w:hAnsi="Times New Roman" w:cs="Times New Roman"/>
          <w:sz w:val="24"/>
          <w:szCs w:val="24"/>
        </w:rPr>
        <w:t>.</w:t>
      </w:r>
    </w:p>
    <w:p w:rsidR="007C09BF" w:rsidRPr="00950E3F" w:rsidRDefault="00356B5B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C09BF" w:rsidRPr="00950E3F">
        <w:rPr>
          <w:rFonts w:ascii="Times New Roman" w:hAnsi="Times New Roman" w:cs="Times New Roman"/>
          <w:sz w:val="24"/>
          <w:szCs w:val="24"/>
        </w:rPr>
        <w:t>езис о сопряженности</w:t>
      </w:r>
      <w:r w:rsidR="00174A72" w:rsidRPr="00950E3F">
        <w:rPr>
          <w:rFonts w:ascii="Times New Roman" w:hAnsi="Times New Roman" w:cs="Times New Roman"/>
          <w:sz w:val="24"/>
          <w:szCs w:val="24"/>
        </w:rPr>
        <w:t xml:space="preserve"> археологической мысли с общественным развитием в целом («рефлексирующая археология») и позволяет автору </w:t>
      </w:r>
      <w:r w:rsidR="00FA73B9" w:rsidRPr="00950E3F">
        <w:rPr>
          <w:rFonts w:ascii="Times New Roman" w:hAnsi="Times New Roman" w:cs="Times New Roman"/>
          <w:sz w:val="24"/>
          <w:szCs w:val="24"/>
        </w:rPr>
        <w:t>отразить в истории узкой научной дисциплины, как в капле воды, широчайший спектр общественных и духовных проблем. Важнейшей особенностью археологических источников выступает их очевидная материальность и объективность, точное соотнесение с топографией и хронологией. Для этого вводится понятие «топохрона», парное</w:t>
      </w:r>
      <w:r w:rsidR="00A83E0B" w:rsidRPr="00950E3F">
        <w:rPr>
          <w:rFonts w:ascii="Times New Roman" w:hAnsi="Times New Roman" w:cs="Times New Roman"/>
          <w:sz w:val="24"/>
          <w:szCs w:val="24"/>
        </w:rPr>
        <w:t xml:space="preserve"> и одновременно зеркальное</w:t>
      </w:r>
      <w:r w:rsidR="00FA73B9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A83E0B" w:rsidRPr="00950E3F">
        <w:rPr>
          <w:rFonts w:ascii="Times New Roman" w:hAnsi="Times New Roman" w:cs="Times New Roman"/>
          <w:sz w:val="24"/>
          <w:szCs w:val="24"/>
        </w:rPr>
        <w:t xml:space="preserve">к </w:t>
      </w:r>
      <w:r w:rsidR="00FA73B9" w:rsidRPr="00950E3F">
        <w:rPr>
          <w:rFonts w:ascii="Times New Roman" w:hAnsi="Times New Roman" w:cs="Times New Roman"/>
          <w:sz w:val="24"/>
          <w:szCs w:val="24"/>
        </w:rPr>
        <w:t xml:space="preserve">«хронотопу» </w:t>
      </w:r>
      <w:r w:rsidR="00A83E0B" w:rsidRPr="00950E3F">
        <w:rPr>
          <w:rFonts w:ascii="Times New Roman" w:hAnsi="Times New Roman" w:cs="Times New Roman"/>
          <w:sz w:val="24"/>
          <w:szCs w:val="24"/>
        </w:rPr>
        <w:t xml:space="preserve">– </w:t>
      </w:r>
      <w:r w:rsidR="006A2369">
        <w:rPr>
          <w:rFonts w:ascii="Times New Roman" w:hAnsi="Times New Roman" w:cs="Times New Roman"/>
          <w:sz w:val="24"/>
          <w:szCs w:val="24"/>
        </w:rPr>
        <w:t>художественному</w:t>
      </w:r>
      <w:r w:rsidR="00A83E0B" w:rsidRPr="00950E3F">
        <w:rPr>
          <w:rFonts w:ascii="Times New Roman" w:hAnsi="Times New Roman" w:cs="Times New Roman"/>
          <w:sz w:val="24"/>
          <w:szCs w:val="24"/>
        </w:rPr>
        <w:t xml:space="preserve"> единству времени</w:t>
      </w:r>
      <w:r w:rsidR="006A2369" w:rsidRPr="006A2369">
        <w:rPr>
          <w:rFonts w:ascii="Times New Roman" w:hAnsi="Times New Roman" w:cs="Times New Roman"/>
          <w:sz w:val="24"/>
          <w:szCs w:val="24"/>
        </w:rPr>
        <w:t xml:space="preserve"> </w:t>
      </w:r>
      <w:r w:rsidR="006A2369" w:rsidRPr="00950E3F">
        <w:rPr>
          <w:rFonts w:ascii="Times New Roman" w:hAnsi="Times New Roman" w:cs="Times New Roman"/>
          <w:sz w:val="24"/>
          <w:szCs w:val="24"/>
        </w:rPr>
        <w:t>и пространства</w:t>
      </w:r>
      <w:r w:rsidR="00FE2132">
        <w:rPr>
          <w:rFonts w:ascii="Times New Roman" w:hAnsi="Times New Roman" w:cs="Times New Roman"/>
          <w:sz w:val="24"/>
          <w:szCs w:val="24"/>
        </w:rPr>
        <w:t xml:space="preserve"> </w:t>
      </w:r>
      <w:r w:rsidR="00FE2132" w:rsidRPr="00FE2132">
        <w:rPr>
          <w:rFonts w:ascii="Times New Roman" w:hAnsi="Times New Roman" w:cs="Times New Roman"/>
          <w:sz w:val="24"/>
          <w:szCs w:val="24"/>
        </w:rPr>
        <w:t>[</w:t>
      </w:r>
      <w:r w:rsidR="00FE2132">
        <w:rPr>
          <w:rFonts w:ascii="Times New Roman" w:hAnsi="Times New Roman" w:cs="Times New Roman"/>
          <w:sz w:val="24"/>
          <w:szCs w:val="24"/>
        </w:rPr>
        <w:t>5</w:t>
      </w:r>
      <w:r w:rsidR="00FE2132" w:rsidRPr="00FE2132">
        <w:rPr>
          <w:rFonts w:ascii="Times New Roman" w:hAnsi="Times New Roman" w:cs="Times New Roman"/>
          <w:sz w:val="24"/>
          <w:szCs w:val="24"/>
        </w:rPr>
        <w:t>]</w:t>
      </w:r>
      <w:r w:rsidR="00FA73B9" w:rsidRPr="00950E3F">
        <w:rPr>
          <w:rFonts w:ascii="Times New Roman" w:hAnsi="Times New Roman" w:cs="Times New Roman"/>
          <w:sz w:val="24"/>
          <w:szCs w:val="24"/>
        </w:rPr>
        <w:t>.</w:t>
      </w:r>
      <w:r w:rsidR="00F12B63" w:rsidRPr="00950E3F">
        <w:rPr>
          <w:rFonts w:ascii="Times New Roman" w:hAnsi="Times New Roman" w:cs="Times New Roman"/>
          <w:sz w:val="24"/>
          <w:szCs w:val="24"/>
        </w:rPr>
        <w:t xml:space="preserve"> Работа с совокупностями «топохронов» (артефактов </w:t>
      </w:r>
      <w:r w:rsidR="00C455CB" w:rsidRPr="00950E3F">
        <w:rPr>
          <w:rFonts w:ascii="Times New Roman" w:hAnsi="Times New Roman" w:cs="Times New Roman"/>
          <w:sz w:val="24"/>
          <w:szCs w:val="24"/>
        </w:rPr>
        <w:t xml:space="preserve">и комплексов </w:t>
      </w:r>
      <w:r w:rsidR="00F12B63" w:rsidRPr="00950E3F">
        <w:rPr>
          <w:rFonts w:ascii="Times New Roman" w:hAnsi="Times New Roman" w:cs="Times New Roman"/>
          <w:sz w:val="24"/>
          <w:szCs w:val="24"/>
        </w:rPr>
        <w:t xml:space="preserve">с </w:t>
      </w:r>
      <w:r w:rsidR="00941A16" w:rsidRPr="00950E3F">
        <w:rPr>
          <w:rFonts w:ascii="Times New Roman" w:hAnsi="Times New Roman" w:cs="Times New Roman"/>
          <w:sz w:val="24"/>
          <w:szCs w:val="24"/>
        </w:rPr>
        <w:t>надежной</w:t>
      </w:r>
      <w:r w:rsidR="00F12B63" w:rsidRPr="00950E3F">
        <w:rPr>
          <w:rFonts w:ascii="Times New Roman" w:hAnsi="Times New Roman" w:cs="Times New Roman"/>
          <w:sz w:val="24"/>
          <w:szCs w:val="24"/>
        </w:rPr>
        <w:t xml:space="preserve"> топографией и </w:t>
      </w:r>
      <w:r w:rsidR="00941A16" w:rsidRPr="00950E3F">
        <w:rPr>
          <w:rFonts w:ascii="Times New Roman" w:hAnsi="Times New Roman" w:cs="Times New Roman"/>
          <w:sz w:val="24"/>
          <w:szCs w:val="24"/>
        </w:rPr>
        <w:t xml:space="preserve">хронологической </w:t>
      </w:r>
      <w:r w:rsidR="00694D1A">
        <w:rPr>
          <w:rFonts w:ascii="Times New Roman" w:hAnsi="Times New Roman" w:cs="Times New Roman"/>
          <w:sz w:val="24"/>
          <w:szCs w:val="24"/>
        </w:rPr>
        <w:t>определенностью</w:t>
      </w:r>
      <w:r w:rsidR="00941A16" w:rsidRPr="00950E3F">
        <w:rPr>
          <w:rFonts w:ascii="Times New Roman" w:hAnsi="Times New Roman" w:cs="Times New Roman"/>
          <w:sz w:val="24"/>
          <w:szCs w:val="24"/>
        </w:rPr>
        <w:t xml:space="preserve">) – суть ремесла археолога, сохраняющего и интерпретирующего для современников «все материализованные следы древней человеческой деятельности, т.е. </w:t>
      </w:r>
      <w:r w:rsidR="00941A16" w:rsidRPr="00694D1A"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41A16" w:rsidRPr="00694D1A">
        <w:rPr>
          <w:rFonts w:ascii="Times New Roman" w:hAnsi="Times New Roman" w:cs="Times New Roman"/>
          <w:sz w:val="24"/>
          <w:szCs w:val="24"/>
        </w:rPr>
        <w:t xml:space="preserve"> антропогенного воздействия на окружающую среду</w:t>
      </w:r>
      <w:r w:rsidR="00941A16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941A16" w:rsidRPr="00694D1A">
        <w:rPr>
          <w:rFonts w:ascii="Times New Roman" w:hAnsi="Times New Roman" w:cs="Times New Roman"/>
          <w:sz w:val="24"/>
          <w:szCs w:val="24"/>
        </w:rPr>
        <w:t>древних</w:t>
      </w:r>
      <w:r w:rsidR="00941A16" w:rsidRPr="00950E3F">
        <w:rPr>
          <w:rFonts w:ascii="Times New Roman" w:hAnsi="Times New Roman" w:cs="Times New Roman"/>
          <w:sz w:val="24"/>
          <w:szCs w:val="24"/>
        </w:rPr>
        <w:t xml:space="preserve"> (переставших функционировать) </w:t>
      </w:r>
      <w:r w:rsidR="00941A16" w:rsidRPr="00694D1A">
        <w:rPr>
          <w:rFonts w:ascii="Times New Roman" w:hAnsi="Times New Roman" w:cs="Times New Roman"/>
          <w:sz w:val="24"/>
          <w:szCs w:val="24"/>
        </w:rPr>
        <w:t>обществ»</w:t>
      </w:r>
      <w:r w:rsidR="00941A16" w:rsidRPr="00950E3F">
        <w:rPr>
          <w:rFonts w:ascii="Times New Roman" w:hAnsi="Times New Roman" w:cs="Times New Roman"/>
          <w:sz w:val="24"/>
          <w:szCs w:val="24"/>
        </w:rPr>
        <w:t>.</w:t>
      </w:r>
    </w:p>
    <w:p w:rsidR="00F12B63" w:rsidRPr="00950E3F" w:rsidRDefault="00F12B63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>«Тип артефакта становится исторически значимым, обретает содержание исторического источника прежде всего тогда, когда он вместе с окружающим культурным контекстом адекватно определен в координатах места (локализация археологического артефакта, комплекса, памятника, комплекта памятников в пределах ареала) и времени (стратиграфическая, относительная и абсолютная историческая датировка)»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>. «“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Комплект памятников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(исторически данная си</w:t>
      </w:r>
      <w:r w:rsidR="00694D1A">
        <w:rPr>
          <w:rFonts w:ascii="Times New Roman" w:eastAsia="Calibri" w:hAnsi="Times New Roman" w:cs="Times New Roman"/>
          <w:sz w:val="24"/>
          <w:szCs w:val="24"/>
        </w:rPr>
        <w:t>стемная совокупность артефактов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в ландшафте) ра</w:t>
      </w:r>
      <w:r w:rsidR="00694D1A">
        <w:rPr>
          <w:rFonts w:ascii="Times New Roman" w:eastAsia="Calibri" w:hAnsi="Times New Roman" w:cs="Times New Roman"/>
          <w:sz w:val="24"/>
          <w:szCs w:val="24"/>
        </w:rPr>
        <w:t>ссматривается и выступает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 xml:space="preserve"> как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топохрон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(системное описание э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>той совокупности в координатах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археологического пространства – времени</w:t>
      </w:r>
      <w:r w:rsidR="00C455CB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>); это преобразование – ключевая из исследовательских операций археологии».</w:t>
      </w:r>
    </w:p>
    <w:p w:rsidR="00E543DC" w:rsidRPr="00950E3F" w:rsidRDefault="00C455CB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Другое ключевое понятие в развиваемой концепции – регионалистика, для петербургской археологии оно имеет особенное значение. Своеобразие петербургской археологической школы Г.С. Лебедев видел в ее изначальной двойственности, сопряжении задач изучения регионального прошлого и широкой евразийской перспективы с самого начала археологии в Петербурге. «“Феномен петербургской археологии” определился также изначальной “двойственностью” положения и статуса петербургской науки в целом. Сосредоточенная в новой столице империи, эта наука </w:t>
      </w:r>
      <w:r w:rsidRPr="00950E3F">
        <w:rPr>
          <w:rFonts w:ascii="Times New Roman" w:eastAsia="Calibri" w:hAnsi="Times New Roman" w:cs="Times New Roman"/>
          <w:sz w:val="24"/>
          <w:szCs w:val="24"/>
        </w:rPr>
        <w:lastRenderedPageBreak/>
        <w:t>должна была решать неотложные и новаторские задачи в масштабах всей страны»</w:t>
      </w:r>
      <w:r w:rsidR="00C21BCF" w:rsidRPr="00950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Таким образом, окрестности Петербурга и Северо-Запад в целом оказывались своего рода исследовательским полигоном, на котором отрабатывались подходы и методики для изучения огромного пространства империи. Археология Северо-Запада, при таком взгляде, оказывается почти равновелика археологии Евразии, не теряя при этом собственного содержания. Особенно важны становятся результаты региональной археологии для разрешения многих «больных» вопросов русской истории, начиная с варяжской проблемы и путей сложения русской культуры и государственности.</w:t>
      </w:r>
    </w:p>
    <w:p w:rsidR="00C455CB" w:rsidRPr="00950E3F" w:rsidRDefault="00C455CB" w:rsidP="009D1B40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E3F">
        <w:rPr>
          <w:rFonts w:ascii="Times New Roman" w:eastAsia="Calibri" w:hAnsi="Times New Roman" w:cs="Times New Roman"/>
          <w:sz w:val="24"/>
          <w:szCs w:val="24"/>
        </w:rPr>
        <w:t>«Региональные исс</w:t>
      </w:r>
      <w:r w:rsidR="00C21BCF" w:rsidRPr="00950E3F">
        <w:rPr>
          <w:rFonts w:ascii="Times New Roman" w:eastAsia="Calibri" w:hAnsi="Times New Roman" w:cs="Times New Roman"/>
          <w:sz w:val="24"/>
          <w:szCs w:val="24"/>
        </w:rPr>
        <w:t xml:space="preserve">ледования заставляют по-новому </w:t>
      </w:r>
      <w:r w:rsidRPr="00950E3F">
        <w:rPr>
          <w:rFonts w:ascii="Times New Roman" w:eastAsia="Calibri" w:hAnsi="Times New Roman" w:cs="Times New Roman"/>
          <w:sz w:val="24"/>
          <w:szCs w:val="24"/>
        </w:rPr>
        <w:t>оценить и такое явление, как генезис и развитие урбанизма Санкт-Петербурга. Вопреки устоявшейся мифо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логеме, город возник не просто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из тьмы лесов, из топи блат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>, но представлял собою закономерную ступень эволюции  древнерусского урбанизма, от начал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ьных форм его, представленных 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протогородским слоем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Староладожского Земляного город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ища VIII–IX  вв., укрепленными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градками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="00F3438D">
        <w:rPr>
          <w:rFonts w:ascii="Times New Roman" w:eastAsia="Calibri" w:hAnsi="Times New Roman" w:cs="Times New Roman"/>
          <w:sz w:val="24"/>
          <w:szCs w:val="24"/>
        </w:rPr>
        <w:t xml:space="preserve"> погостов X–XIII вв.,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к развитым средневековым формам урбанизма Старой Ладоги XII–XVII вв., уникаль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н</w:t>
      </w:r>
      <w:r w:rsidRPr="00950E3F">
        <w:rPr>
          <w:rFonts w:ascii="Times New Roman" w:eastAsia="Calibri" w:hAnsi="Times New Roman" w:cs="Times New Roman"/>
          <w:sz w:val="24"/>
          <w:szCs w:val="24"/>
        </w:rPr>
        <w:t>ой системе камен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н</w:t>
      </w:r>
      <w:r w:rsidRPr="00950E3F">
        <w:rPr>
          <w:rFonts w:ascii="Times New Roman" w:eastAsia="Calibri" w:hAnsi="Times New Roman" w:cs="Times New Roman"/>
          <w:sz w:val="24"/>
          <w:szCs w:val="24"/>
        </w:rPr>
        <w:t>ых пограничных крепостей XIV–XVI вв., и в начале XVIII в. именно эта эволюция органично завершилась созданием нового российского порта  и крепости на выходе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 xml:space="preserve"> в Балтику – Санкт-Петербурга. “</w:t>
      </w:r>
      <w:r w:rsidRPr="00950E3F">
        <w:rPr>
          <w:rFonts w:ascii="Times New Roman" w:eastAsia="Calibri" w:hAnsi="Times New Roman" w:cs="Times New Roman"/>
          <w:sz w:val="24"/>
          <w:szCs w:val="24"/>
        </w:rPr>
        <w:t>Археология Петербурга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>”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как субдисциплина археолог</w:t>
      </w:r>
      <w:r w:rsidR="00F3438D">
        <w:rPr>
          <w:rFonts w:ascii="Times New Roman" w:eastAsia="Calibri" w:hAnsi="Times New Roman" w:cs="Times New Roman"/>
          <w:sz w:val="24"/>
          <w:szCs w:val="24"/>
        </w:rPr>
        <w:t>ической науки рубежа XX–XXI вв.</w:t>
      </w:r>
      <w:r w:rsidRPr="00950E3F">
        <w:rPr>
          <w:rFonts w:ascii="Times New Roman" w:eastAsia="Calibri" w:hAnsi="Times New Roman" w:cs="Times New Roman"/>
          <w:sz w:val="24"/>
          <w:szCs w:val="24"/>
        </w:rPr>
        <w:t xml:space="preserve"> обретала собственный статус и задачи: наряду с изучением региональных предпосылок становления Санкт-Петербурга, все более результативным оказывается применение археологических приемов исследования к изучению ранних этапов строительства и истории города на Неве»</w:t>
      </w:r>
      <w:r w:rsidR="00E543DC" w:rsidRPr="00950E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24A9" w:rsidRPr="00950E3F" w:rsidRDefault="002A24A9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В </w:t>
      </w:r>
      <w:r w:rsidR="00E543DC" w:rsidRPr="00950E3F">
        <w:rPr>
          <w:rFonts w:ascii="Times New Roman" w:hAnsi="Times New Roman" w:cs="Times New Roman"/>
          <w:sz w:val="24"/>
          <w:szCs w:val="24"/>
        </w:rPr>
        <w:t>из</w:t>
      </w:r>
      <w:r w:rsidRPr="00950E3F">
        <w:rPr>
          <w:rFonts w:ascii="Times New Roman" w:hAnsi="Times New Roman" w:cs="Times New Roman"/>
          <w:sz w:val="24"/>
          <w:szCs w:val="24"/>
        </w:rPr>
        <w:t>ложенных мыслях и темах ясно отражается бурная ж</w:t>
      </w:r>
      <w:r w:rsidR="000D4298" w:rsidRPr="00950E3F">
        <w:rPr>
          <w:rFonts w:ascii="Times New Roman" w:hAnsi="Times New Roman" w:cs="Times New Roman"/>
          <w:sz w:val="24"/>
          <w:szCs w:val="24"/>
        </w:rPr>
        <w:t>изнь Петербурга 1990–2000-х гг.</w:t>
      </w:r>
      <w:r w:rsidR="00F3438D">
        <w:rPr>
          <w:rFonts w:ascii="Times New Roman" w:hAnsi="Times New Roman" w:cs="Times New Roman"/>
          <w:sz w:val="24"/>
          <w:szCs w:val="24"/>
        </w:rPr>
        <w:t xml:space="preserve"> с ее часто наивными и поспешными надеждами</w:t>
      </w:r>
      <w:r w:rsidR="000D4298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Pr="00950E3F">
        <w:rPr>
          <w:rFonts w:ascii="Times New Roman" w:hAnsi="Times New Roman" w:cs="Times New Roman"/>
          <w:sz w:val="24"/>
          <w:szCs w:val="24"/>
        </w:rPr>
        <w:t xml:space="preserve">(вспомним о политической деятельности Глеба Сергеевича). </w:t>
      </w:r>
      <w:r w:rsidR="00847AE4" w:rsidRPr="00950E3F">
        <w:rPr>
          <w:rFonts w:ascii="Times New Roman" w:hAnsi="Times New Roman" w:cs="Times New Roman"/>
          <w:sz w:val="24"/>
          <w:szCs w:val="24"/>
        </w:rPr>
        <w:t xml:space="preserve">Автор и сам </w:t>
      </w:r>
      <w:r w:rsidR="008F56DD" w:rsidRPr="00950E3F">
        <w:rPr>
          <w:rFonts w:ascii="Times New Roman" w:hAnsi="Times New Roman" w:cs="Times New Roman"/>
          <w:sz w:val="24"/>
          <w:szCs w:val="24"/>
        </w:rPr>
        <w:t>прекрасно осознавал</w:t>
      </w:r>
      <w:r w:rsidR="00847AE4" w:rsidRPr="00950E3F">
        <w:rPr>
          <w:rFonts w:ascii="Times New Roman" w:hAnsi="Times New Roman" w:cs="Times New Roman"/>
          <w:sz w:val="24"/>
          <w:szCs w:val="24"/>
        </w:rPr>
        <w:t xml:space="preserve"> зависимость </w:t>
      </w:r>
      <w:r w:rsidR="008F56DD" w:rsidRPr="00950E3F">
        <w:rPr>
          <w:rFonts w:ascii="Times New Roman" w:hAnsi="Times New Roman" w:cs="Times New Roman"/>
          <w:sz w:val="24"/>
          <w:szCs w:val="24"/>
        </w:rPr>
        <w:t xml:space="preserve">гуманитарных концепций от времени и общественных настроений, их взаимную обусловленность. </w:t>
      </w:r>
      <w:r w:rsidR="00CF5B07" w:rsidRPr="00950E3F">
        <w:rPr>
          <w:rFonts w:ascii="Times New Roman" w:hAnsi="Times New Roman" w:cs="Times New Roman"/>
          <w:sz w:val="24"/>
          <w:szCs w:val="24"/>
        </w:rPr>
        <w:t xml:space="preserve">Особенно важно, что </w:t>
      </w:r>
      <w:r w:rsidR="00D8277F" w:rsidRPr="00950E3F">
        <w:rPr>
          <w:rFonts w:ascii="Times New Roman" w:hAnsi="Times New Roman" w:cs="Times New Roman"/>
          <w:sz w:val="24"/>
          <w:szCs w:val="24"/>
        </w:rPr>
        <w:t xml:space="preserve">заявленная им концепция должно была лечь в основу </w:t>
      </w:r>
      <w:r w:rsidR="00D8277F" w:rsidRPr="00950E3F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D8277F" w:rsidRPr="00950E3F">
        <w:rPr>
          <w:rFonts w:ascii="Times New Roman" w:hAnsi="Times New Roman" w:cs="Times New Roman"/>
          <w:sz w:val="24"/>
          <w:szCs w:val="24"/>
        </w:rPr>
        <w:t xml:space="preserve"> музея, то есть имела в первую очередь дидактическое значение</w:t>
      </w:r>
      <w:r w:rsidR="00847AE4" w:rsidRPr="00950E3F">
        <w:rPr>
          <w:rFonts w:ascii="Times New Roman" w:hAnsi="Times New Roman" w:cs="Times New Roman"/>
          <w:sz w:val="24"/>
          <w:szCs w:val="24"/>
        </w:rPr>
        <w:t xml:space="preserve"> – отсюда </w:t>
      </w:r>
      <w:r w:rsidR="00F3438D">
        <w:rPr>
          <w:rFonts w:ascii="Times New Roman" w:hAnsi="Times New Roman" w:cs="Times New Roman"/>
          <w:sz w:val="24"/>
          <w:szCs w:val="24"/>
        </w:rPr>
        <w:t>подчеркнутое</w:t>
      </w:r>
      <w:r w:rsidR="00847AE4" w:rsidRPr="00950E3F">
        <w:rPr>
          <w:rFonts w:ascii="Times New Roman" w:hAnsi="Times New Roman" w:cs="Times New Roman"/>
          <w:sz w:val="24"/>
          <w:szCs w:val="24"/>
        </w:rPr>
        <w:t xml:space="preserve"> внимание к этическим и мировоззренческим аспектам. </w:t>
      </w:r>
      <w:r w:rsidR="008F56DD" w:rsidRPr="00950E3F">
        <w:rPr>
          <w:rFonts w:ascii="Times New Roman" w:hAnsi="Times New Roman" w:cs="Times New Roman"/>
          <w:sz w:val="24"/>
          <w:szCs w:val="24"/>
        </w:rPr>
        <w:t xml:space="preserve">Однако сформулированные положения важны и для сложившихся исследователей. В повседневной рабочей суете, с постоянно довлеющей отчетностью, работой </w:t>
      </w:r>
      <w:r w:rsidR="00F3438D" w:rsidRPr="00950E3F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8F56DD" w:rsidRPr="00950E3F">
        <w:rPr>
          <w:rFonts w:ascii="Times New Roman" w:hAnsi="Times New Roman" w:cs="Times New Roman"/>
          <w:sz w:val="24"/>
          <w:szCs w:val="24"/>
        </w:rPr>
        <w:t>над несколькими проектами разом</w:t>
      </w:r>
      <w:r w:rsidR="00CC535E">
        <w:rPr>
          <w:rFonts w:ascii="Times New Roman" w:hAnsi="Times New Roman" w:cs="Times New Roman"/>
          <w:sz w:val="24"/>
          <w:szCs w:val="24"/>
        </w:rPr>
        <w:t>,</w:t>
      </w:r>
      <w:r w:rsidR="008F56DD" w:rsidRPr="00950E3F">
        <w:rPr>
          <w:rFonts w:ascii="Times New Roman" w:hAnsi="Times New Roman" w:cs="Times New Roman"/>
          <w:sz w:val="24"/>
          <w:szCs w:val="24"/>
        </w:rPr>
        <w:t xml:space="preserve"> очень важно напоминание о необходимости сохранять целостный взгляд на профессию, помнить об ответственности исследователя перед культурным наследием, не имеющим иных глашатаев, кроме нас. </w:t>
      </w:r>
    </w:p>
    <w:p w:rsidR="00BE1876" w:rsidRDefault="00BE1876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53A" w:rsidRDefault="0067353A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67353A" w:rsidRDefault="0067353A" w:rsidP="009D1B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353A">
        <w:rPr>
          <w:rFonts w:ascii="Times New Roman" w:hAnsi="Times New Roman" w:cs="Times New Roman"/>
          <w:sz w:val="24"/>
          <w:szCs w:val="24"/>
        </w:rPr>
        <w:t>Лебедев Г.С., Михайлова Е.Р. Архитектурно-археологические исследования на территории дворца графов Бобринских // Труды Санкт-Петербургской археологической экспедиции СПбГУ. Том I: Археологическое изучение Санкт-Петербурга в 1996–2004 гг. СПб.:  Изд-во СПбГУ, 2005. С.122–135.</w:t>
      </w:r>
    </w:p>
    <w:p w:rsidR="0067353A" w:rsidRDefault="0067353A" w:rsidP="00C07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7973">
        <w:rPr>
          <w:rFonts w:ascii="Times New Roman" w:hAnsi="Times New Roman" w:cs="Times New Roman"/>
          <w:sz w:val="24"/>
          <w:szCs w:val="24"/>
        </w:rPr>
        <w:t xml:space="preserve">Лебедев Г.С. История отечественной археологии. </w:t>
      </w:r>
      <w:r w:rsidR="00C07973" w:rsidRPr="00C07973">
        <w:rPr>
          <w:rFonts w:ascii="Times New Roman" w:hAnsi="Times New Roman" w:cs="Times New Roman"/>
          <w:sz w:val="24"/>
          <w:szCs w:val="24"/>
        </w:rPr>
        <w:t>1700</w:t>
      </w:r>
      <w:r w:rsidR="00C07973">
        <w:rPr>
          <w:rFonts w:ascii="Times New Roman" w:hAnsi="Times New Roman" w:cs="Times New Roman"/>
          <w:sz w:val="24"/>
          <w:szCs w:val="24"/>
        </w:rPr>
        <w:t>–</w:t>
      </w:r>
      <w:r w:rsidR="00C07973" w:rsidRPr="00C07973">
        <w:rPr>
          <w:rFonts w:ascii="Times New Roman" w:hAnsi="Times New Roman" w:cs="Times New Roman"/>
          <w:sz w:val="24"/>
          <w:szCs w:val="24"/>
        </w:rPr>
        <w:t>1917 гг.</w:t>
      </w:r>
      <w:r w:rsidR="00C07973">
        <w:rPr>
          <w:rFonts w:ascii="Times New Roman" w:hAnsi="Times New Roman" w:cs="Times New Roman"/>
          <w:sz w:val="24"/>
          <w:szCs w:val="24"/>
        </w:rPr>
        <w:t xml:space="preserve"> </w:t>
      </w:r>
      <w:r w:rsidR="00C07973" w:rsidRPr="00C07973">
        <w:rPr>
          <w:rFonts w:ascii="Times New Roman" w:hAnsi="Times New Roman" w:cs="Times New Roman"/>
          <w:sz w:val="24"/>
          <w:szCs w:val="24"/>
        </w:rPr>
        <w:t>СПб</w:t>
      </w:r>
      <w:r w:rsidR="002C2AA6">
        <w:rPr>
          <w:rFonts w:ascii="Times New Roman" w:hAnsi="Times New Roman" w:cs="Times New Roman"/>
          <w:sz w:val="24"/>
          <w:szCs w:val="24"/>
        </w:rPr>
        <w:t>.</w:t>
      </w:r>
      <w:r w:rsidR="00C07973" w:rsidRPr="00C07973">
        <w:rPr>
          <w:rFonts w:ascii="Times New Roman" w:hAnsi="Times New Roman" w:cs="Times New Roman"/>
          <w:sz w:val="24"/>
          <w:szCs w:val="24"/>
        </w:rPr>
        <w:t>: Изд-во СПбГУ. 1992. 464 с.</w:t>
      </w:r>
    </w:p>
    <w:p w:rsidR="00C07973" w:rsidRDefault="00C07973" w:rsidP="00C07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E563A" w:rsidRPr="00AE563A">
        <w:rPr>
          <w:rFonts w:ascii="Times New Roman" w:hAnsi="Times New Roman" w:cs="Times New Roman"/>
          <w:sz w:val="24"/>
          <w:szCs w:val="24"/>
        </w:rPr>
        <w:t>Основания регионалистики: Формирование и эволюция историко-культурных зон Европейской России</w:t>
      </w:r>
      <w:r w:rsidR="00DD1707">
        <w:rPr>
          <w:rFonts w:ascii="Times New Roman" w:hAnsi="Times New Roman" w:cs="Times New Roman"/>
          <w:sz w:val="24"/>
          <w:szCs w:val="24"/>
        </w:rPr>
        <w:t xml:space="preserve"> /</w:t>
      </w:r>
      <w:r w:rsidR="00AE563A" w:rsidRPr="00AE563A">
        <w:rPr>
          <w:rFonts w:ascii="Times New Roman" w:hAnsi="Times New Roman" w:cs="Times New Roman"/>
          <w:sz w:val="24"/>
          <w:szCs w:val="24"/>
        </w:rPr>
        <w:t xml:space="preserve"> Под редакцией А.С.</w:t>
      </w:r>
      <w:r w:rsidR="00DD1707">
        <w:rPr>
          <w:rFonts w:ascii="Times New Roman" w:hAnsi="Times New Roman" w:cs="Times New Roman"/>
          <w:sz w:val="24"/>
          <w:szCs w:val="24"/>
        </w:rPr>
        <w:t xml:space="preserve"> </w:t>
      </w:r>
      <w:r w:rsidR="00AE563A" w:rsidRPr="00AE563A">
        <w:rPr>
          <w:rFonts w:ascii="Times New Roman" w:hAnsi="Times New Roman" w:cs="Times New Roman"/>
          <w:sz w:val="24"/>
          <w:szCs w:val="24"/>
        </w:rPr>
        <w:t>Герда, Г.С.</w:t>
      </w:r>
      <w:r w:rsidR="00DD1707">
        <w:rPr>
          <w:rFonts w:ascii="Times New Roman" w:hAnsi="Times New Roman" w:cs="Times New Roman"/>
          <w:sz w:val="24"/>
          <w:szCs w:val="24"/>
        </w:rPr>
        <w:t xml:space="preserve"> </w:t>
      </w:r>
      <w:r w:rsidR="00AE563A" w:rsidRPr="00AE563A">
        <w:rPr>
          <w:rFonts w:ascii="Times New Roman" w:hAnsi="Times New Roman" w:cs="Times New Roman"/>
          <w:sz w:val="24"/>
          <w:szCs w:val="24"/>
        </w:rPr>
        <w:t>Лебедева.</w:t>
      </w:r>
      <w:r w:rsidR="00DD1707" w:rsidRPr="00DD1707">
        <w:rPr>
          <w:rFonts w:ascii="Times New Roman" w:hAnsi="Times New Roman" w:cs="Times New Roman"/>
          <w:sz w:val="24"/>
          <w:szCs w:val="24"/>
        </w:rPr>
        <w:t xml:space="preserve"> </w:t>
      </w:r>
      <w:r w:rsidR="00DD1707" w:rsidRPr="00C07973">
        <w:rPr>
          <w:rFonts w:ascii="Times New Roman" w:hAnsi="Times New Roman" w:cs="Times New Roman"/>
          <w:sz w:val="24"/>
          <w:szCs w:val="24"/>
        </w:rPr>
        <w:t xml:space="preserve">СПб: Изд-во </w:t>
      </w:r>
      <w:bookmarkStart w:id="0" w:name="_GoBack"/>
      <w:bookmarkEnd w:id="0"/>
      <w:r w:rsidR="00DD1707" w:rsidRPr="00C07973">
        <w:rPr>
          <w:rFonts w:ascii="Times New Roman" w:hAnsi="Times New Roman" w:cs="Times New Roman"/>
          <w:sz w:val="24"/>
          <w:szCs w:val="24"/>
        </w:rPr>
        <w:t>СПбГУ. 199</w:t>
      </w:r>
      <w:r w:rsidR="00AE563A" w:rsidRPr="00AE563A">
        <w:rPr>
          <w:rFonts w:ascii="Times New Roman" w:hAnsi="Times New Roman" w:cs="Times New Roman"/>
          <w:sz w:val="24"/>
          <w:szCs w:val="24"/>
        </w:rPr>
        <w:t>9. 392 с.</w:t>
      </w:r>
    </w:p>
    <w:p w:rsidR="00AE563A" w:rsidRDefault="00AE563A" w:rsidP="00C07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Лебедев Г.С.</w:t>
      </w:r>
      <w:r w:rsidR="0076419B">
        <w:rPr>
          <w:rFonts w:ascii="Times New Roman" w:hAnsi="Times New Roman" w:cs="Times New Roman"/>
          <w:sz w:val="24"/>
          <w:szCs w:val="24"/>
        </w:rPr>
        <w:t xml:space="preserve"> Эпоха викингов в Северной Европе и на Руси. СПб.: Евразия, 2005. 640 с.</w:t>
      </w:r>
    </w:p>
    <w:p w:rsidR="00FE2132" w:rsidRPr="0067353A" w:rsidRDefault="00FE2132" w:rsidP="00C079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372CC" w:rsidRPr="003372CC">
        <w:rPr>
          <w:rFonts w:ascii="Times New Roman" w:hAnsi="Times New Roman" w:cs="Times New Roman"/>
          <w:sz w:val="24"/>
          <w:szCs w:val="24"/>
        </w:rPr>
        <w:t xml:space="preserve"> </w:t>
      </w:r>
      <w:r w:rsidR="003372CC">
        <w:rPr>
          <w:rFonts w:ascii="Times New Roman" w:hAnsi="Times New Roman" w:cs="Times New Roman"/>
          <w:sz w:val="24"/>
          <w:szCs w:val="24"/>
        </w:rPr>
        <w:t>Ухтомский А.А.</w:t>
      </w:r>
      <w:r w:rsidR="003372CC">
        <w:rPr>
          <w:rFonts w:ascii="Times New Roman" w:hAnsi="Times New Roman" w:cs="Times New Roman"/>
          <w:sz w:val="24"/>
          <w:szCs w:val="24"/>
        </w:rPr>
        <w:t xml:space="preserve"> О временно-пространственном комплексе, или хронотопе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CC">
        <w:rPr>
          <w:rFonts w:ascii="Times New Roman" w:hAnsi="Times New Roman" w:cs="Times New Roman"/>
          <w:sz w:val="24"/>
          <w:szCs w:val="24"/>
        </w:rPr>
        <w:t xml:space="preserve">// </w:t>
      </w:r>
      <w:r w:rsidR="006A2369">
        <w:rPr>
          <w:rFonts w:ascii="Times New Roman" w:hAnsi="Times New Roman" w:cs="Times New Roman"/>
          <w:sz w:val="24"/>
          <w:szCs w:val="24"/>
        </w:rPr>
        <w:t xml:space="preserve">Ухтомский А.А. </w:t>
      </w:r>
      <w:r w:rsidR="006A2369" w:rsidRPr="006A2369">
        <w:rPr>
          <w:rFonts w:ascii="Times New Roman" w:hAnsi="Times New Roman" w:cs="Times New Roman"/>
          <w:sz w:val="24"/>
          <w:szCs w:val="24"/>
        </w:rPr>
        <w:t>Доминанта.</w:t>
      </w:r>
      <w:r w:rsidR="006A2369" w:rsidRPr="006A2369">
        <w:t xml:space="preserve"> </w:t>
      </w:r>
      <w:r w:rsidR="006A2369" w:rsidRPr="006A2369">
        <w:rPr>
          <w:rFonts w:ascii="Times New Roman" w:hAnsi="Times New Roman" w:cs="Times New Roman"/>
          <w:sz w:val="24"/>
          <w:szCs w:val="24"/>
        </w:rPr>
        <w:t>Статьи разных лет. 1887</w:t>
      </w:r>
      <w:r w:rsidR="006A2369">
        <w:rPr>
          <w:rFonts w:ascii="Times New Roman" w:hAnsi="Times New Roman" w:cs="Times New Roman"/>
          <w:sz w:val="24"/>
          <w:szCs w:val="24"/>
        </w:rPr>
        <w:t>–</w:t>
      </w:r>
      <w:r w:rsidR="006A2369" w:rsidRPr="006A2369">
        <w:rPr>
          <w:rFonts w:ascii="Times New Roman" w:hAnsi="Times New Roman" w:cs="Times New Roman"/>
          <w:sz w:val="24"/>
          <w:szCs w:val="24"/>
        </w:rPr>
        <w:t>1939</w:t>
      </w:r>
      <w:r w:rsidR="006A2369">
        <w:rPr>
          <w:rFonts w:ascii="Times New Roman" w:hAnsi="Times New Roman" w:cs="Times New Roman"/>
          <w:sz w:val="24"/>
          <w:szCs w:val="24"/>
        </w:rPr>
        <w:t>.</w:t>
      </w:r>
      <w:r w:rsidR="006A2369" w:rsidRPr="006A2369">
        <w:rPr>
          <w:rFonts w:ascii="Times New Roman" w:hAnsi="Times New Roman" w:cs="Times New Roman"/>
          <w:sz w:val="24"/>
          <w:szCs w:val="24"/>
        </w:rPr>
        <w:t xml:space="preserve"> СПб.: Питер, 2002.</w:t>
      </w:r>
      <w:r w:rsidR="006A2369">
        <w:rPr>
          <w:rFonts w:ascii="Times New Roman" w:hAnsi="Times New Roman" w:cs="Times New Roman"/>
          <w:sz w:val="24"/>
          <w:szCs w:val="24"/>
        </w:rPr>
        <w:t xml:space="preserve"> </w:t>
      </w:r>
      <w:r w:rsidR="003372CC">
        <w:rPr>
          <w:rFonts w:ascii="Times New Roman" w:hAnsi="Times New Roman" w:cs="Times New Roman"/>
          <w:sz w:val="24"/>
          <w:szCs w:val="24"/>
        </w:rPr>
        <w:t>С.67–71.</w:t>
      </w:r>
    </w:p>
    <w:p w:rsidR="002A24A9" w:rsidRDefault="002A24A9" w:rsidP="00950E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5EE" w:rsidRDefault="006A15EE" w:rsidP="00950E3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15EE" w:rsidRDefault="006A15EE" w:rsidP="006A15EE">
      <w:pPr>
        <w:pStyle w:val="a5"/>
        <w:rPr>
          <w:rFonts w:ascii="Times New Roman" w:hAnsi="Times New Roman"/>
          <w:b/>
          <w:sz w:val="24"/>
          <w:szCs w:val="24"/>
        </w:rPr>
      </w:pPr>
      <w:r w:rsidRPr="005A283E">
        <w:rPr>
          <w:rFonts w:ascii="Times New Roman" w:hAnsi="Times New Roman"/>
          <w:b/>
          <w:sz w:val="24"/>
          <w:szCs w:val="24"/>
        </w:rPr>
        <w:t>Информация для РИНЦ</w:t>
      </w:r>
    </w:p>
    <w:p w:rsidR="00AA6AC7" w:rsidRPr="005A283E" w:rsidRDefault="00AA6AC7" w:rsidP="006A15EE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3009"/>
        <w:gridCol w:w="3576"/>
      </w:tblGrid>
      <w:tr w:rsidR="006A15EE" w:rsidRPr="006B4E4F" w:rsidTr="00BB4282">
        <w:tc>
          <w:tcPr>
            <w:tcW w:w="2367" w:type="dxa"/>
          </w:tcPr>
          <w:p w:rsidR="006A15EE" w:rsidRPr="00C939E5" w:rsidRDefault="006A15EE" w:rsidP="00C06583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E5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3009" w:type="dxa"/>
          </w:tcPr>
          <w:p w:rsidR="006A15EE" w:rsidRPr="00C939E5" w:rsidRDefault="006A15EE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E5">
              <w:rPr>
                <w:rFonts w:ascii="Times New Roman" w:hAnsi="Times New Roman"/>
                <w:b/>
                <w:sz w:val="24"/>
                <w:szCs w:val="24"/>
              </w:rPr>
              <w:t>На русском языке</w:t>
            </w:r>
          </w:p>
        </w:tc>
        <w:tc>
          <w:tcPr>
            <w:tcW w:w="3576" w:type="dxa"/>
          </w:tcPr>
          <w:p w:rsidR="006A15EE" w:rsidRPr="00C939E5" w:rsidRDefault="006A15EE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9E5">
              <w:rPr>
                <w:rFonts w:ascii="Times New Roman" w:hAnsi="Times New Roman"/>
                <w:b/>
                <w:sz w:val="24"/>
                <w:szCs w:val="24"/>
              </w:rPr>
              <w:t>На английском языке</w:t>
            </w:r>
          </w:p>
        </w:tc>
      </w:tr>
      <w:tr w:rsidR="006A15EE" w:rsidRPr="006A15EE" w:rsidTr="00BB4282">
        <w:trPr>
          <w:trHeight w:val="564"/>
        </w:trPr>
        <w:tc>
          <w:tcPr>
            <w:tcW w:w="2367" w:type="dxa"/>
          </w:tcPr>
          <w:p w:rsidR="006A15EE" w:rsidRPr="00C939E5" w:rsidRDefault="006A15EE" w:rsidP="00C06583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39E5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009" w:type="dxa"/>
          </w:tcPr>
          <w:p w:rsidR="006A15EE" w:rsidRPr="00C939E5" w:rsidRDefault="006A15EE" w:rsidP="006A15EE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A15EE">
              <w:rPr>
                <w:rFonts w:ascii="Times New Roman" w:hAnsi="Times New Roman"/>
                <w:sz w:val="24"/>
                <w:szCs w:val="24"/>
              </w:rPr>
              <w:t xml:space="preserve"> хронотопах, Варангике и метафизике Петербурга. Идеи Г.С. Лебедева в археологии Северо-Запада</w:t>
            </w:r>
          </w:p>
        </w:tc>
        <w:tc>
          <w:tcPr>
            <w:tcW w:w="3576" w:type="dxa"/>
          </w:tcPr>
          <w:p w:rsidR="006A15EE" w:rsidRPr="006A15EE" w:rsidRDefault="006A15EE" w:rsidP="006A15EE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chronotope, </w:t>
            </w:r>
            <w:r w:rsidR="00BB4282"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Varangika </w:t>
            </w:r>
            <w:r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metaphysics </w:t>
            </w:r>
            <w:r w:rsidR="00BB4282" w:rsidRPr="006A15EE">
              <w:rPr>
                <w:rFonts w:ascii="Times New Roman" w:hAnsi="Times New Roman"/>
                <w:sz w:val="24"/>
                <w:szCs w:val="24"/>
                <w:lang w:val="en-US"/>
              </w:rPr>
              <w:t>Petersburg</w:t>
            </w:r>
            <w:r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B4282"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Ideas </w:t>
            </w:r>
            <w:r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by </w:t>
            </w:r>
            <w:r w:rsidR="00BB4282" w:rsidRPr="006A15EE">
              <w:rPr>
                <w:rFonts w:ascii="Times New Roman" w:hAnsi="Times New Roman"/>
                <w:sz w:val="24"/>
                <w:szCs w:val="24"/>
                <w:lang w:val="en-US"/>
              </w:rPr>
              <w:t>G.S. L</w:t>
            </w:r>
            <w:r w:rsidRPr="006A15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ebedev for the archaeology of the </w:t>
            </w:r>
            <w:r w:rsidR="00BB4282" w:rsidRPr="006A15EE">
              <w:rPr>
                <w:rFonts w:ascii="Times New Roman" w:hAnsi="Times New Roman"/>
                <w:sz w:val="24"/>
                <w:szCs w:val="24"/>
                <w:lang w:val="en-US"/>
              </w:rPr>
              <w:t>North-West</w:t>
            </w:r>
          </w:p>
        </w:tc>
      </w:tr>
      <w:tr w:rsidR="006A15EE" w:rsidRPr="006B4E4F" w:rsidTr="00BB4282">
        <w:trPr>
          <w:trHeight w:val="465"/>
        </w:trPr>
        <w:tc>
          <w:tcPr>
            <w:tcW w:w="8952" w:type="dxa"/>
            <w:gridSpan w:val="3"/>
          </w:tcPr>
          <w:p w:rsidR="006A15EE" w:rsidRPr="00C939E5" w:rsidRDefault="00BB4282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6A15EE" w:rsidRPr="006B4E4F" w:rsidTr="00BB4282">
        <w:tc>
          <w:tcPr>
            <w:tcW w:w="2367" w:type="dxa"/>
          </w:tcPr>
          <w:p w:rsidR="006A15EE" w:rsidRPr="00C939E5" w:rsidRDefault="006A15EE" w:rsidP="006A15EE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39E5">
              <w:rPr>
                <w:rFonts w:ascii="Times New Roman" w:hAnsi="Times New Roman"/>
                <w:sz w:val="24"/>
                <w:szCs w:val="24"/>
              </w:rPr>
              <w:t>- 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имя, отчество полностью</w:t>
            </w:r>
          </w:p>
        </w:tc>
        <w:tc>
          <w:tcPr>
            <w:tcW w:w="3009" w:type="dxa"/>
          </w:tcPr>
          <w:p w:rsidR="006A15EE" w:rsidRPr="00C939E5" w:rsidRDefault="006A15EE" w:rsidP="00BB4282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A15EE" w:rsidRPr="00C939E5" w:rsidRDefault="00BB4282" w:rsidP="00BB4282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Елена Робертовна</w:t>
            </w:r>
          </w:p>
        </w:tc>
        <w:tc>
          <w:tcPr>
            <w:tcW w:w="3576" w:type="dxa"/>
          </w:tcPr>
          <w:p w:rsidR="00BB4282" w:rsidRDefault="00BB4282" w:rsidP="00BB4282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6A15EE" w:rsidRPr="00BB4282" w:rsidRDefault="00BB4282" w:rsidP="00BB4282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B4282">
              <w:rPr>
                <w:rFonts w:ascii="Times New Roman" w:hAnsi="Times New Roman"/>
                <w:sz w:val="24"/>
                <w:szCs w:val="24"/>
              </w:rPr>
              <w:t xml:space="preserve">Mikhaylova Elena </w:t>
            </w:r>
          </w:p>
        </w:tc>
      </w:tr>
      <w:tr w:rsidR="006A15EE" w:rsidRPr="006B4E4F" w:rsidTr="00BB4282">
        <w:tc>
          <w:tcPr>
            <w:tcW w:w="2367" w:type="dxa"/>
          </w:tcPr>
          <w:p w:rsidR="006A15EE" w:rsidRPr="00C939E5" w:rsidRDefault="006A15EE" w:rsidP="006A15EE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39E5">
              <w:rPr>
                <w:rFonts w:ascii="Times New Roman" w:hAnsi="Times New Roman"/>
                <w:sz w:val="24"/>
                <w:szCs w:val="24"/>
              </w:rPr>
              <w:t>- место работы</w:t>
            </w:r>
          </w:p>
        </w:tc>
        <w:tc>
          <w:tcPr>
            <w:tcW w:w="3009" w:type="dxa"/>
          </w:tcPr>
          <w:p w:rsidR="006A15EE" w:rsidRPr="00C939E5" w:rsidRDefault="00BB4282" w:rsidP="00C06583">
            <w:pPr>
              <w:pStyle w:val="a5"/>
              <w:autoSpaceDE w:val="0"/>
              <w:autoSpaceDN w:val="0"/>
              <w:spacing w:before="6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университет</w:t>
            </w:r>
          </w:p>
        </w:tc>
        <w:tc>
          <w:tcPr>
            <w:tcW w:w="3576" w:type="dxa"/>
          </w:tcPr>
          <w:p w:rsidR="006A15EE" w:rsidRPr="00C939E5" w:rsidRDefault="00BB4282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82">
              <w:rPr>
                <w:rFonts w:ascii="Times New Roman" w:hAnsi="Times New Roman"/>
                <w:sz w:val="24"/>
                <w:szCs w:val="24"/>
              </w:rPr>
              <w:t>St.-Petersburg State University</w:t>
            </w:r>
          </w:p>
        </w:tc>
      </w:tr>
      <w:tr w:rsidR="006A15EE" w:rsidRPr="006B4E4F" w:rsidTr="00BB4282">
        <w:tc>
          <w:tcPr>
            <w:tcW w:w="2367" w:type="dxa"/>
          </w:tcPr>
          <w:p w:rsidR="006A15EE" w:rsidRPr="00C939E5" w:rsidRDefault="006A15EE" w:rsidP="00C06583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939E5">
              <w:rPr>
                <w:rFonts w:ascii="Times New Roman" w:hAnsi="Times New Roman"/>
                <w:sz w:val="24"/>
                <w:szCs w:val="24"/>
              </w:rPr>
              <w:t xml:space="preserve">- e-mail </w:t>
            </w:r>
          </w:p>
        </w:tc>
        <w:tc>
          <w:tcPr>
            <w:tcW w:w="3009" w:type="dxa"/>
          </w:tcPr>
          <w:p w:rsidR="006A15EE" w:rsidRPr="00BB4282" w:rsidRDefault="00BB4282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e.mikhailova@spbu.ru</w:t>
            </w:r>
          </w:p>
        </w:tc>
        <w:tc>
          <w:tcPr>
            <w:tcW w:w="3576" w:type="dxa"/>
          </w:tcPr>
          <w:p w:rsidR="006A15EE" w:rsidRPr="00C939E5" w:rsidRDefault="00BB4282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282">
              <w:rPr>
                <w:rFonts w:ascii="Times New Roman" w:hAnsi="Times New Roman"/>
                <w:sz w:val="24"/>
                <w:szCs w:val="24"/>
              </w:rPr>
              <w:t>e.mikhailova@spbu.ru</w:t>
            </w:r>
          </w:p>
        </w:tc>
      </w:tr>
      <w:tr w:rsidR="006A15EE" w:rsidRPr="006B4E4F" w:rsidTr="00BB4282">
        <w:tc>
          <w:tcPr>
            <w:tcW w:w="2367" w:type="dxa"/>
          </w:tcPr>
          <w:p w:rsidR="006A15EE" w:rsidRPr="00C939E5" w:rsidRDefault="006A15EE" w:rsidP="00C06583">
            <w:pPr>
              <w:pStyle w:val="a5"/>
              <w:tabs>
                <w:tab w:val="left" w:pos="460"/>
              </w:tabs>
              <w:autoSpaceDE w:val="0"/>
              <w:autoSpaceDN w:val="0"/>
              <w:spacing w:before="6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6A15EE" w:rsidRPr="00C939E5" w:rsidRDefault="006A15EE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6A15EE" w:rsidRPr="00C939E5" w:rsidRDefault="006A15EE" w:rsidP="00C06583">
            <w:pPr>
              <w:pStyle w:val="a5"/>
              <w:autoSpaceDE w:val="0"/>
              <w:autoSpaceDN w:val="0"/>
              <w:spacing w:before="6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15EE" w:rsidRPr="00950E3F" w:rsidRDefault="006A15EE" w:rsidP="00C405C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A15EE" w:rsidRPr="00950E3F" w:rsidSect="009D1B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AD9" w:rsidRDefault="00EA7AD9" w:rsidP="006A15EE">
      <w:pPr>
        <w:spacing w:after="0" w:line="240" w:lineRule="auto"/>
      </w:pPr>
      <w:r>
        <w:separator/>
      </w:r>
    </w:p>
  </w:endnote>
  <w:endnote w:type="continuationSeparator" w:id="0">
    <w:p w:rsidR="00EA7AD9" w:rsidRDefault="00EA7AD9" w:rsidP="006A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AD9" w:rsidRDefault="00EA7AD9" w:rsidP="006A15EE">
      <w:pPr>
        <w:spacing w:after="0" w:line="240" w:lineRule="auto"/>
      </w:pPr>
      <w:r>
        <w:separator/>
      </w:r>
    </w:p>
  </w:footnote>
  <w:footnote w:type="continuationSeparator" w:id="0">
    <w:p w:rsidR="00EA7AD9" w:rsidRDefault="00EA7AD9" w:rsidP="006A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C074A"/>
    <w:multiLevelType w:val="multilevel"/>
    <w:tmpl w:val="2AF0B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1F2835"/>
    <w:multiLevelType w:val="hybridMultilevel"/>
    <w:tmpl w:val="8048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E"/>
    <w:rsid w:val="00004069"/>
    <w:rsid w:val="00016235"/>
    <w:rsid w:val="000C534F"/>
    <w:rsid w:val="000D4298"/>
    <w:rsid w:val="00131C4A"/>
    <w:rsid w:val="00160619"/>
    <w:rsid w:val="00174A72"/>
    <w:rsid w:val="00185928"/>
    <w:rsid w:val="00186510"/>
    <w:rsid w:val="001A768E"/>
    <w:rsid w:val="001C47B3"/>
    <w:rsid w:val="001D42CE"/>
    <w:rsid w:val="002409EC"/>
    <w:rsid w:val="00270C0D"/>
    <w:rsid w:val="002A24A9"/>
    <w:rsid w:val="002A519A"/>
    <w:rsid w:val="002C2AA6"/>
    <w:rsid w:val="002F5162"/>
    <w:rsid w:val="00323A55"/>
    <w:rsid w:val="003372CC"/>
    <w:rsid w:val="00356B5B"/>
    <w:rsid w:val="00374690"/>
    <w:rsid w:val="00375601"/>
    <w:rsid w:val="00396A0B"/>
    <w:rsid w:val="003E3EAE"/>
    <w:rsid w:val="00402D11"/>
    <w:rsid w:val="00403524"/>
    <w:rsid w:val="004266CC"/>
    <w:rsid w:val="004E50CB"/>
    <w:rsid w:val="004F3D6B"/>
    <w:rsid w:val="00510AC2"/>
    <w:rsid w:val="00537263"/>
    <w:rsid w:val="00555EDB"/>
    <w:rsid w:val="005E371A"/>
    <w:rsid w:val="00651E98"/>
    <w:rsid w:val="0067353A"/>
    <w:rsid w:val="00693C5E"/>
    <w:rsid w:val="00694D1A"/>
    <w:rsid w:val="006A15EE"/>
    <w:rsid w:val="006A2369"/>
    <w:rsid w:val="006B6EC9"/>
    <w:rsid w:val="007534AD"/>
    <w:rsid w:val="0076419B"/>
    <w:rsid w:val="007A67B4"/>
    <w:rsid w:val="007B334E"/>
    <w:rsid w:val="007C09BF"/>
    <w:rsid w:val="007C6BEE"/>
    <w:rsid w:val="00847AE4"/>
    <w:rsid w:val="0088744F"/>
    <w:rsid w:val="008D5EEF"/>
    <w:rsid w:val="008F56DD"/>
    <w:rsid w:val="00941A16"/>
    <w:rsid w:val="00950E3F"/>
    <w:rsid w:val="00966C04"/>
    <w:rsid w:val="00977EA0"/>
    <w:rsid w:val="009C1508"/>
    <w:rsid w:val="009D1B40"/>
    <w:rsid w:val="009F64AB"/>
    <w:rsid w:val="00A01654"/>
    <w:rsid w:val="00A62714"/>
    <w:rsid w:val="00A83E0B"/>
    <w:rsid w:val="00AA6AC7"/>
    <w:rsid w:val="00AB7180"/>
    <w:rsid w:val="00AE563A"/>
    <w:rsid w:val="00B20A4F"/>
    <w:rsid w:val="00B54EAD"/>
    <w:rsid w:val="00B63E88"/>
    <w:rsid w:val="00BB4282"/>
    <w:rsid w:val="00BE1876"/>
    <w:rsid w:val="00BE22A5"/>
    <w:rsid w:val="00BF267F"/>
    <w:rsid w:val="00C07973"/>
    <w:rsid w:val="00C21BCF"/>
    <w:rsid w:val="00C405CC"/>
    <w:rsid w:val="00C455CB"/>
    <w:rsid w:val="00CC535E"/>
    <w:rsid w:val="00CC69B5"/>
    <w:rsid w:val="00CF5B07"/>
    <w:rsid w:val="00D04CDA"/>
    <w:rsid w:val="00D54FCE"/>
    <w:rsid w:val="00D764D5"/>
    <w:rsid w:val="00D8277F"/>
    <w:rsid w:val="00D92CAB"/>
    <w:rsid w:val="00DC7653"/>
    <w:rsid w:val="00DD1707"/>
    <w:rsid w:val="00DE34CC"/>
    <w:rsid w:val="00DF05D5"/>
    <w:rsid w:val="00E14758"/>
    <w:rsid w:val="00E543DC"/>
    <w:rsid w:val="00E60F4F"/>
    <w:rsid w:val="00E93638"/>
    <w:rsid w:val="00EA3727"/>
    <w:rsid w:val="00EA7AD9"/>
    <w:rsid w:val="00F056F8"/>
    <w:rsid w:val="00F12B63"/>
    <w:rsid w:val="00F3438D"/>
    <w:rsid w:val="00F66B56"/>
    <w:rsid w:val="00FA4329"/>
    <w:rsid w:val="00FA73B9"/>
    <w:rsid w:val="00FB2542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CA06-3F08-4FC3-A46A-83B5B13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5CB"/>
    <w:rPr>
      <w:color w:val="808080"/>
    </w:rPr>
  </w:style>
  <w:style w:type="character" w:styleId="a4">
    <w:name w:val="Hyperlink"/>
    <w:unhideWhenUsed/>
    <w:rsid w:val="006A15EE"/>
    <w:rPr>
      <w:color w:val="0000FF"/>
      <w:u w:val="single"/>
    </w:rPr>
  </w:style>
  <w:style w:type="paragraph" w:styleId="a5">
    <w:name w:val="List Paragraph"/>
    <w:basedOn w:val="a"/>
    <w:qFormat/>
    <w:rsid w:val="006A15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semiHidden/>
    <w:unhideWhenUsed/>
    <w:rsid w:val="006A1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A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6A1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E2C5-5D00-431D-BE72-6B7A826D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МышЪ</dc:creator>
  <cp:keywords/>
  <dc:description/>
  <cp:lastModifiedBy>helena.mikhaylova@gmail.com</cp:lastModifiedBy>
  <cp:revision>89</cp:revision>
  <dcterms:created xsi:type="dcterms:W3CDTF">2016-10-24T18:14:00Z</dcterms:created>
  <dcterms:modified xsi:type="dcterms:W3CDTF">2016-11-18T09:01:00Z</dcterms:modified>
</cp:coreProperties>
</file>