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6EF" w:rsidRDefault="00CD36EF" w:rsidP="00CD36EF">
      <w:pPr>
        <w:jc w:val="center"/>
        <w:rPr>
          <w:rFonts w:ascii="Times New Roman" w:hAnsi="Times New Roman" w:cs="Times New Roman"/>
          <w:b/>
          <w:sz w:val="28"/>
          <w:szCs w:val="28"/>
        </w:rPr>
      </w:pPr>
      <w:r w:rsidRPr="00183359">
        <w:rPr>
          <w:rFonts w:ascii="Times New Roman" w:hAnsi="Times New Roman" w:cs="Times New Roman"/>
          <w:b/>
          <w:sz w:val="28"/>
          <w:szCs w:val="28"/>
        </w:rPr>
        <w:t>Заседание кафедры истории русской литературы</w:t>
      </w:r>
    </w:p>
    <w:p w:rsidR="0015406A" w:rsidRDefault="0015406A" w:rsidP="0015406A">
      <w:pPr>
        <w:jc w:val="center"/>
        <w:rPr>
          <w:rFonts w:ascii="Times New Roman" w:hAnsi="Times New Roman" w:cs="Times New Roman"/>
          <w:b/>
          <w:sz w:val="28"/>
          <w:szCs w:val="28"/>
        </w:rPr>
      </w:pPr>
      <w:r w:rsidRPr="00183359">
        <w:rPr>
          <w:rFonts w:ascii="Times New Roman" w:hAnsi="Times New Roman" w:cs="Times New Roman"/>
          <w:b/>
          <w:sz w:val="28"/>
          <w:szCs w:val="28"/>
        </w:rPr>
        <w:t>1 декабря 2023 года</w:t>
      </w:r>
    </w:p>
    <w:p w:rsidR="0015406A" w:rsidRPr="00183359" w:rsidRDefault="0015406A" w:rsidP="0015406A">
      <w:pPr>
        <w:jc w:val="center"/>
        <w:rPr>
          <w:rFonts w:ascii="Times New Roman" w:hAnsi="Times New Roman" w:cs="Times New Roman"/>
          <w:b/>
          <w:sz w:val="28"/>
          <w:szCs w:val="28"/>
        </w:rPr>
      </w:pPr>
      <w:r>
        <w:rPr>
          <w:rFonts w:ascii="Times New Roman" w:hAnsi="Times New Roman" w:cs="Times New Roman"/>
          <w:b/>
          <w:sz w:val="28"/>
          <w:szCs w:val="28"/>
        </w:rPr>
        <w:t>17:40, ауд. 188</w:t>
      </w:r>
    </w:p>
    <w:p w:rsidR="0015406A" w:rsidRDefault="0015406A" w:rsidP="00CD36EF">
      <w:pPr>
        <w:jc w:val="center"/>
        <w:rPr>
          <w:rFonts w:ascii="Times New Roman" w:hAnsi="Times New Roman" w:cs="Times New Roman"/>
          <w:b/>
          <w:sz w:val="28"/>
          <w:szCs w:val="28"/>
        </w:rPr>
      </w:pPr>
    </w:p>
    <w:p w:rsidR="0015406A" w:rsidRPr="00183359" w:rsidRDefault="0015406A" w:rsidP="00CD36EF">
      <w:pPr>
        <w:jc w:val="center"/>
        <w:rPr>
          <w:rFonts w:ascii="Times New Roman" w:hAnsi="Times New Roman" w:cs="Times New Roman"/>
          <w:b/>
          <w:sz w:val="28"/>
          <w:szCs w:val="28"/>
        </w:rPr>
      </w:pPr>
    </w:p>
    <w:p w:rsidR="00CD36EF" w:rsidRPr="00183359" w:rsidRDefault="00F97A80" w:rsidP="00CD36EF">
      <w:pPr>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CD36EF" w:rsidRPr="00183359" w:rsidRDefault="00CD36EF" w:rsidP="00CD36EF">
      <w:pPr>
        <w:rPr>
          <w:rFonts w:ascii="Times New Roman" w:hAnsi="Times New Roman" w:cs="Times New Roman"/>
          <w:sz w:val="28"/>
          <w:szCs w:val="28"/>
        </w:rPr>
      </w:pPr>
    </w:p>
    <w:p w:rsidR="00CD36EF" w:rsidRPr="00183359" w:rsidRDefault="00CD36EF" w:rsidP="00CD36EF">
      <w:pPr>
        <w:rPr>
          <w:rFonts w:ascii="Times New Roman" w:hAnsi="Times New Roman" w:cs="Times New Roman"/>
          <w:sz w:val="28"/>
          <w:szCs w:val="28"/>
        </w:rPr>
      </w:pPr>
    </w:p>
    <w:p w:rsidR="00CD36EF" w:rsidRPr="00183359" w:rsidRDefault="00CD36EF" w:rsidP="00F97A80">
      <w:pPr>
        <w:spacing w:after="0"/>
        <w:rPr>
          <w:rFonts w:ascii="Times New Roman" w:hAnsi="Times New Roman" w:cs="Times New Roman"/>
          <w:sz w:val="28"/>
          <w:szCs w:val="28"/>
        </w:rPr>
      </w:pPr>
      <w:proofErr w:type="spellStart"/>
      <w:r w:rsidRPr="00183359">
        <w:rPr>
          <w:rFonts w:ascii="Times New Roman" w:hAnsi="Times New Roman" w:cs="Times New Roman"/>
          <w:sz w:val="28"/>
          <w:szCs w:val="28"/>
        </w:rPr>
        <w:t>Шиян</w:t>
      </w:r>
      <w:proofErr w:type="spellEnd"/>
      <w:r w:rsidRPr="00183359">
        <w:rPr>
          <w:rFonts w:ascii="Times New Roman" w:hAnsi="Times New Roman" w:cs="Times New Roman"/>
          <w:sz w:val="28"/>
          <w:szCs w:val="28"/>
        </w:rPr>
        <w:t xml:space="preserve"> Алина</w:t>
      </w:r>
      <w:r w:rsidR="00183359" w:rsidRPr="00183359">
        <w:rPr>
          <w:rFonts w:ascii="Times New Roman" w:hAnsi="Times New Roman" w:cs="Times New Roman"/>
          <w:sz w:val="28"/>
          <w:szCs w:val="28"/>
        </w:rPr>
        <w:t xml:space="preserve"> Витальевна</w:t>
      </w:r>
      <w:r w:rsidRPr="00183359">
        <w:rPr>
          <w:rFonts w:ascii="Times New Roman" w:hAnsi="Times New Roman" w:cs="Times New Roman"/>
          <w:sz w:val="28"/>
          <w:szCs w:val="28"/>
        </w:rPr>
        <w:t xml:space="preserve">, 2 курс магистратуры </w:t>
      </w:r>
    </w:p>
    <w:p w:rsidR="00CD36EF" w:rsidRPr="00F97A80" w:rsidRDefault="00183359" w:rsidP="00CD36EF">
      <w:pPr>
        <w:rPr>
          <w:rFonts w:ascii="Times New Roman" w:hAnsi="Times New Roman" w:cs="Times New Roman"/>
          <w:i/>
          <w:sz w:val="28"/>
          <w:szCs w:val="28"/>
        </w:rPr>
      </w:pPr>
      <w:r w:rsidRPr="00F97A80">
        <w:rPr>
          <w:rFonts w:ascii="Times New Roman" w:hAnsi="Times New Roman" w:cs="Times New Roman"/>
          <w:i/>
          <w:sz w:val="28"/>
          <w:szCs w:val="28"/>
        </w:rPr>
        <w:t>Н</w:t>
      </w:r>
      <w:r w:rsidR="00CD36EF" w:rsidRPr="00F97A80">
        <w:rPr>
          <w:rFonts w:ascii="Times New Roman" w:hAnsi="Times New Roman" w:cs="Times New Roman"/>
          <w:i/>
          <w:sz w:val="28"/>
          <w:szCs w:val="28"/>
        </w:rPr>
        <w:t xml:space="preserve">аучный руководитель: </w:t>
      </w:r>
      <w:r w:rsidRPr="00F97A80">
        <w:rPr>
          <w:rFonts w:ascii="Times New Roman" w:hAnsi="Times New Roman" w:cs="Times New Roman"/>
          <w:i/>
          <w:sz w:val="28"/>
          <w:szCs w:val="28"/>
        </w:rPr>
        <w:t xml:space="preserve">к. ф. н., </w:t>
      </w:r>
      <w:r w:rsidR="00CD36EF" w:rsidRPr="00F97A80">
        <w:rPr>
          <w:rFonts w:ascii="Times New Roman" w:hAnsi="Times New Roman" w:cs="Times New Roman"/>
          <w:i/>
          <w:sz w:val="28"/>
          <w:szCs w:val="28"/>
        </w:rPr>
        <w:t>доц. Н. А. Гуськов</w:t>
      </w:r>
    </w:p>
    <w:p w:rsidR="00CD36EF" w:rsidRPr="00F97A80" w:rsidRDefault="00CD36EF" w:rsidP="00CD36EF">
      <w:pPr>
        <w:rPr>
          <w:rFonts w:ascii="Times New Roman" w:hAnsi="Times New Roman" w:cs="Times New Roman"/>
          <w:b/>
          <w:sz w:val="28"/>
          <w:szCs w:val="28"/>
        </w:rPr>
      </w:pPr>
      <w:r w:rsidRPr="00F97A80">
        <w:rPr>
          <w:rFonts w:ascii="Times New Roman" w:hAnsi="Times New Roman" w:cs="Times New Roman"/>
          <w:b/>
          <w:sz w:val="28"/>
          <w:szCs w:val="28"/>
        </w:rPr>
        <w:t>Русская ложно-волшебная (плутовская) опера XVIII века: к постановке проблемы</w:t>
      </w:r>
    </w:p>
    <w:p w:rsidR="00CD36EF" w:rsidRPr="00183359" w:rsidRDefault="00CD36EF" w:rsidP="00CD36EF">
      <w:pPr>
        <w:rPr>
          <w:rFonts w:ascii="Times New Roman" w:hAnsi="Times New Roman" w:cs="Times New Roman"/>
          <w:sz w:val="28"/>
          <w:szCs w:val="28"/>
        </w:rPr>
      </w:pPr>
    </w:p>
    <w:p w:rsidR="00CD36EF" w:rsidRPr="00183359" w:rsidRDefault="00183359" w:rsidP="00F97A80">
      <w:pPr>
        <w:spacing w:after="0"/>
        <w:rPr>
          <w:rFonts w:ascii="Times New Roman" w:hAnsi="Times New Roman" w:cs="Times New Roman"/>
          <w:sz w:val="28"/>
          <w:szCs w:val="28"/>
        </w:rPr>
      </w:pPr>
      <w:proofErr w:type="spellStart"/>
      <w:r w:rsidRPr="00183359">
        <w:rPr>
          <w:rFonts w:ascii="Times New Roman" w:hAnsi="Times New Roman" w:cs="Times New Roman"/>
          <w:sz w:val="28"/>
          <w:szCs w:val="28"/>
        </w:rPr>
        <w:t>Андоскина</w:t>
      </w:r>
      <w:proofErr w:type="spellEnd"/>
      <w:r w:rsidRPr="00183359">
        <w:rPr>
          <w:rFonts w:ascii="Times New Roman" w:hAnsi="Times New Roman" w:cs="Times New Roman"/>
          <w:sz w:val="28"/>
          <w:szCs w:val="28"/>
        </w:rPr>
        <w:t xml:space="preserve"> Валерия Андреевна, 2 курс магистратуры</w:t>
      </w:r>
    </w:p>
    <w:p w:rsidR="00CD36EF" w:rsidRPr="00F97A80" w:rsidRDefault="00183359" w:rsidP="00CD36EF">
      <w:pPr>
        <w:rPr>
          <w:rFonts w:ascii="Times New Roman" w:hAnsi="Times New Roman" w:cs="Times New Roman"/>
          <w:i/>
          <w:sz w:val="28"/>
          <w:szCs w:val="28"/>
        </w:rPr>
      </w:pPr>
      <w:r w:rsidRPr="00F97A80">
        <w:rPr>
          <w:rFonts w:ascii="Times New Roman" w:hAnsi="Times New Roman" w:cs="Times New Roman"/>
          <w:i/>
          <w:sz w:val="28"/>
          <w:szCs w:val="28"/>
        </w:rPr>
        <w:t>Научный руководитель: д. ф. н., проф. А. Д. Степанов</w:t>
      </w:r>
    </w:p>
    <w:p w:rsidR="00CD36EF" w:rsidRPr="00F97A80" w:rsidRDefault="00183359" w:rsidP="00CD36EF">
      <w:pPr>
        <w:rPr>
          <w:rFonts w:ascii="Times New Roman" w:hAnsi="Times New Roman" w:cs="Times New Roman"/>
          <w:b/>
          <w:sz w:val="28"/>
          <w:szCs w:val="28"/>
        </w:rPr>
      </w:pPr>
      <w:r w:rsidRPr="00F97A80">
        <w:rPr>
          <w:rFonts w:ascii="Times New Roman" w:hAnsi="Times New Roman" w:cs="Times New Roman"/>
          <w:b/>
          <w:sz w:val="28"/>
          <w:szCs w:val="28"/>
        </w:rPr>
        <w:t>«Мое имя и я»: к вопросу о прототипах профессора в «Скучной истории» А.</w:t>
      </w:r>
      <w:r w:rsidR="00F97A80">
        <w:rPr>
          <w:rFonts w:ascii="Times New Roman" w:hAnsi="Times New Roman" w:cs="Times New Roman"/>
          <w:b/>
          <w:sz w:val="28"/>
          <w:szCs w:val="28"/>
        </w:rPr>
        <w:t> </w:t>
      </w:r>
      <w:r w:rsidRPr="00F97A80">
        <w:rPr>
          <w:rFonts w:ascii="Times New Roman" w:hAnsi="Times New Roman" w:cs="Times New Roman"/>
          <w:b/>
          <w:sz w:val="28"/>
          <w:szCs w:val="28"/>
        </w:rPr>
        <w:t>П.</w:t>
      </w:r>
      <w:r w:rsidR="00F97A80">
        <w:rPr>
          <w:rFonts w:ascii="Times New Roman" w:hAnsi="Times New Roman" w:cs="Times New Roman"/>
          <w:b/>
          <w:sz w:val="28"/>
          <w:szCs w:val="28"/>
        </w:rPr>
        <w:t> </w:t>
      </w:r>
      <w:r w:rsidRPr="00F97A80">
        <w:rPr>
          <w:rFonts w:ascii="Times New Roman" w:hAnsi="Times New Roman" w:cs="Times New Roman"/>
          <w:b/>
          <w:sz w:val="28"/>
          <w:szCs w:val="28"/>
        </w:rPr>
        <w:t>Чехова и ее возможных источниках</w:t>
      </w:r>
    </w:p>
    <w:p w:rsidR="00183359" w:rsidRPr="00183359" w:rsidRDefault="00183359" w:rsidP="00CD36EF">
      <w:pPr>
        <w:rPr>
          <w:rFonts w:ascii="Times New Roman" w:hAnsi="Times New Roman" w:cs="Times New Roman"/>
          <w:sz w:val="28"/>
          <w:szCs w:val="28"/>
        </w:rPr>
      </w:pPr>
    </w:p>
    <w:p w:rsidR="00183359" w:rsidRPr="00183359" w:rsidRDefault="00183359" w:rsidP="00F97A80">
      <w:pPr>
        <w:spacing w:after="0"/>
        <w:rPr>
          <w:rFonts w:ascii="Times New Roman" w:hAnsi="Times New Roman" w:cs="Times New Roman"/>
          <w:sz w:val="28"/>
          <w:szCs w:val="28"/>
        </w:rPr>
      </w:pPr>
      <w:r w:rsidRPr="00183359">
        <w:rPr>
          <w:rFonts w:ascii="Times New Roman" w:hAnsi="Times New Roman" w:cs="Times New Roman"/>
          <w:sz w:val="28"/>
          <w:szCs w:val="28"/>
        </w:rPr>
        <w:t>Косьяненко Никита Евгеньевич, 2 курс магистратуры</w:t>
      </w:r>
    </w:p>
    <w:p w:rsidR="00183359" w:rsidRPr="00F97A80" w:rsidRDefault="00183359" w:rsidP="00CD36EF">
      <w:pPr>
        <w:rPr>
          <w:rFonts w:ascii="Times New Roman" w:hAnsi="Times New Roman" w:cs="Times New Roman"/>
          <w:i/>
          <w:sz w:val="28"/>
          <w:szCs w:val="28"/>
        </w:rPr>
      </w:pPr>
      <w:r w:rsidRPr="00F97A80">
        <w:rPr>
          <w:rFonts w:ascii="Times New Roman" w:hAnsi="Times New Roman" w:cs="Times New Roman"/>
          <w:i/>
          <w:sz w:val="28"/>
          <w:szCs w:val="28"/>
        </w:rPr>
        <w:t>Научный руководитель: к. ф. н., доц. Н. А. Гуськов</w:t>
      </w:r>
    </w:p>
    <w:p w:rsidR="00183359" w:rsidRPr="00F97A80" w:rsidRDefault="00183359" w:rsidP="00CD36EF">
      <w:pPr>
        <w:rPr>
          <w:rFonts w:ascii="Times New Roman" w:hAnsi="Times New Roman" w:cs="Times New Roman"/>
          <w:b/>
          <w:sz w:val="28"/>
          <w:szCs w:val="28"/>
        </w:rPr>
      </w:pPr>
      <w:r w:rsidRPr="00F97A80">
        <w:rPr>
          <w:rFonts w:ascii="Times New Roman" w:hAnsi="Times New Roman" w:cs="Times New Roman"/>
          <w:b/>
          <w:sz w:val="28"/>
          <w:szCs w:val="28"/>
        </w:rPr>
        <w:t>Стихотворение И. Ф. Анненского «Лира часов» как эмблема</w:t>
      </w:r>
    </w:p>
    <w:p w:rsidR="00CD36EF" w:rsidRPr="00183359" w:rsidRDefault="00CD36EF" w:rsidP="00CD36EF">
      <w:pPr>
        <w:rPr>
          <w:rFonts w:ascii="Times New Roman" w:hAnsi="Times New Roman" w:cs="Times New Roman"/>
          <w:sz w:val="28"/>
          <w:szCs w:val="28"/>
        </w:rPr>
      </w:pPr>
    </w:p>
    <w:p w:rsidR="00183359" w:rsidRPr="00183359" w:rsidRDefault="00183359" w:rsidP="00F97A80">
      <w:pPr>
        <w:spacing w:after="0"/>
        <w:rPr>
          <w:rFonts w:ascii="Times New Roman" w:hAnsi="Times New Roman" w:cs="Times New Roman"/>
          <w:sz w:val="28"/>
          <w:szCs w:val="28"/>
        </w:rPr>
      </w:pPr>
      <w:r w:rsidRPr="00183359">
        <w:rPr>
          <w:rFonts w:ascii="Times New Roman" w:hAnsi="Times New Roman" w:cs="Times New Roman"/>
          <w:sz w:val="28"/>
          <w:szCs w:val="28"/>
        </w:rPr>
        <w:t xml:space="preserve">Федюкина Алена Евгеньевна, 4 курс </w:t>
      </w:r>
      <w:proofErr w:type="spellStart"/>
      <w:r w:rsidRPr="00183359">
        <w:rPr>
          <w:rFonts w:ascii="Times New Roman" w:hAnsi="Times New Roman" w:cs="Times New Roman"/>
          <w:sz w:val="28"/>
          <w:szCs w:val="28"/>
        </w:rPr>
        <w:t>бакалавриата</w:t>
      </w:r>
      <w:proofErr w:type="spellEnd"/>
      <w:r w:rsidRPr="00183359">
        <w:rPr>
          <w:rFonts w:ascii="Times New Roman" w:hAnsi="Times New Roman" w:cs="Times New Roman"/>
          <w:sz w:val="28"/>
          <w:szCs w:val="28"/>
        </w:rPr>
        <w:t xml:space="preserve"> </w:t>
      </w:r>
    </w:p>
    <w:p w:rsidR="00183359" w:rsidRPr="00F97A80" w:rsidRDefault="00183359" w:rsidP="00183359">
      <w:pPr>
        <w:rPr>
          <w:rFonts w:ascii="Times New Roman" w:hAnsi="Times New Roman" w:cs="Times New Roman"/>
          <w:i/>
          <w:sz w:val="28"/>
          <w:szCs w:val="28"/>
        </w:rPr>
      </w:pPr>
      <w:r w:rsidRPr="00F97A80">
        <w:rPr>
          <w:rFonts w:ascii="Times New Roman" w:hAnsi="Times New Roman" w:cs="Times New Roman"/>
          <w:i/>
          <w:sz w:val="28"/>
          <w:szCs w:val="28"/>
        </w:rPr>
        <w:t>Научный руководитель: д. ф. н., проф. Л. Д. Бугаева</w:t>
      </w:r>
    </w:p>
    <w:p w:rsidR="00183359" w:rsidRPr="00F97A80" w:rsidRDefault="00183359" w:rsidP="00183359">
      <w:pPr>
        <w:rPr>
          <w:rFonts w:ascii="Times New Roman" w:hAnsi="Times New Roman" w:cs="Times New Roman"/>
          <w:b/>
          <w:sz w:val="28"/>
          <w:szCs w:val="28"/>
        </w:rPr>
      </w:pPr>
      <w:r w:rsidRPr="00F97A80">
        <w:rPr>
          <w:rFonts w:ascii="Times New Roman" w:hAnsi="Times New Roman" w:cs="Times New Roman"/>
          <w:b/>
          <w:sz w:val="28"/>
          <w:szCs w:val="28"/>
        </w:rPr>
        <w:t>Проблемы кода: «музыка» и «живопись» в лирике Георгия Иванова</w:t>
      </w:r>
    </w:p>
    <w:p w:rsidR="00CD36EF" w:rsidRPr="00183359" w:rsidRDefault="00CD36EF">
      <w:pPr>
        <w:rPr>
          <w:rFonts w:ascii="Times New Roman" w:hAnsi="Times New Roman" w:cs="Times New Roman"/>
          <w:sz w:val="24"/>
          <w:szCs w:val="24"/>
        </w:rPr>
      </w:pPr>
      <w:r w:rsidRPr="00183359">
        <w:rPr>
          <w:rFonts w:ascii="Times New Roman" w:hAnsi="Times New Roman" w:cs="Times New Roman"/>
          <w:sz w:val="24"/>
          <w:szCs w:val="24"/>
        </w:rPr>
        <w:br w:type="page"/>
      </w:r>
      <w:bookmarkStart w:id="0" w:name="_GoBack"/>
      <w:bookmarkEnd w:id="0"/>
    </w:p>
    <w:p w:rsidR="00CD36EF" w:rsidRPr="00F97A80" w:rsidRDefault="00F97A80" w:rsidP="00F97A80">
      <w:pPr>
        <w:spacing w:line="360" w:lineRule="auto"/>
        <w:jc w:val="center"/>
        <w:rPr>
          <w:rFonts w:ascii="Times New Roman" w:hAnsi="Times New Roman" w:cs="Times New Roman"/>
          <w:b/>
          <w:sz w:val="28"/>
          <w:szCs w:val="28"/>
        </w:rPr>
      </w:pPr>
      <w:r w:rsidRPr="00F97A80">
        <w:rPr>
          <w:rFonts w:ascii="Times New Roman" w:hAnsi="Times New Roman" w:cs="Times New Roman"/>
          <w:b/>
          <w:sz w:val="28"/>
          <w:szCs w:val="28"/>
        </w:rPr>
        <w:lastRenderedPageBreak/>
        <w:t>ТЕЗИСЫ ДОКЛАДОВ</w:t>
      </w:r>
    </w:p>
    <w:p w:rsidR="00CD36EF" w:rsidRPr="00F97A80" w:rsidRDefault="00CD36EF" w:rsidP="00F97A80">
      <w:pPr>
        <w:spacing w:line="360" w:lineRule="auto"/>
        <w:jc w:val="both"/>
        <w:rPr>
          <w:rFonts w:ascii="Times New Roman" w:hAnsi="Times New Roman" w:cs="Times New Roman"/>
          <w:sz w:val="24"/>
          <w:szCs w:val="24"/>
        </w:rPr>
      </w:pPr>
    </w:p>
    <w:p w:rsidR="00F97A80" w:rsidRPr="00F97A80" w:rsidRDefault="00F97A80" w:rsidP="00F97A80">
      <w:pPr>
        <w:spacing w:after="0"/>
        <w:jc w:val="right"/>
        <w:rPr>
          <w:rFonts w:ascii="Times New Roman" w:hAnsi="Times New Roman" w:cs="Times New Roman"/>
          <w:sz w:val="24"/>
          <w:szCs w:val="24"/>
        </w:rPr>
      </w:pPr>
      <w:proofErr w:type="spellStart"/>
      <w:r w:rsidRPr="00F97A80">
        <w:rPr>
          <w:rFonts w:ascii="Times New Roman" w:hAnsi="Times New Roman" w:cs="Times New Roman"/>
          <w:sz w:val="24"/>
          <w:szCs w:val="24"/>
        </w:rPr>
        <w:t>Шиян</w:t>
      </w:r>
      <w:proofErr w:type="spellEnd"/>
      <w:r w:rsidRPr="00F97A80">
        <w:rPr>
          <w:rFonts w:ascii="Times New Roman" w:hAnsi="Times New Roman" w:cs="Times New Roman"/>
          <w:sz w:val="24"/>
          <w:szCs w:val="24"/>
        </w:rPr>
        <w:t xml:space="preserve"> Алина Витальевна, 2 курс магистратуры </w:t>
      </w:r>
    </w:p>
    <w:p w:rsidR="00F97A80" w:rsidRDefault="00F97A80" w:rsidP="00F97A80">
      <w:pPr>
        <w:spacing w:after="0"/>
        <w:jc w:val="right"/>
        <w:rPr>
          <w:rFonts w:ascii="Times New Roman" w:hAnsi="Times New Roman" w:cs="Times New Roman"/>
          <w:i/>
          <w:sz w:val="24"/>
          <w:szCs w:val="24"/>
        </w:rPr>
      </w:pPr>
      <w:r w:rsidRPr="00F97A80">
        <w:rPr>
          <w:rFonts w:ascii="Times New Roman" w:hAnsi="Times New Roman" w:cs="Times New Roman"/>
          <w:i/>
          <w:sz w:val="24"/>
          <w:szCs w:val="24"/>
        </w:rPr>
        <w:t xml:space="preserve">Научный руководитель: </w:t>
      </w:r>
    </w:p>
    <w:p w:rsidR="00F97A80" w:rsidRPr="00F97A80" w:rsidRDefault="00F97A80" w:rsidP="00F97A80">
      <w:pPr>
        <w:spacing w:after="0"/>
        <w:jc w:val="right"/>
        <w:rPr>
          <w:rFonts w:ascii="Times New Roman" w:hAnsi="Times New Roman" w:cs="Times New Roman"/>
          <w:i/>
          <w:sz w:val="24"/>
          <w:szCs w:val="24"/>
        </w:rPr>
      </w:pPr>
      <w:r w:rsidRPr="00F97A80">
        <w:rPr>
          <w:rFonts w:ascii="Times New Roman" w:hAnsi="Times New Roman" w:cs="Times New Roman"/>
          <w:i/>
          <w:sz w:val="24"/>
          <w:szCs w:val="24"/>
        </w:rPr>
        <w:t>к. ф. н., доц. Н. А. Гуськов</w:t>
      </w:r>
    </w:p>
    <w:p w:rsidR="00183359" w:rsidRPr="00F97A80" w:rsidRDefault="00183359" w:rsidP="00F97A80">
      <w:pPr>
        <w:spacing w:line="360" w:lineRule="auto"/>
        <w:jc w:val="both"/>
        <w:rPr>
          <w:rFonts w:ascii="Times New Roman" w:hAnsi="Times New Roman" w:cs="Times New Roman"/>
          <w:sz w:val="24"/>
          <w:szCs w:val="24"/>
        </w:rPr>
      </w:pPr>
    </w:p>
    <w:p w:rsidR="00CD36EF" w:rsidRPr="00F97A80" w:rsidRDefault="00CD36EF" w:rsidP="00F97A80">
      <w:pPr>
        <w:spacing w:line="360" w:lineRule="auto"/>
        <w:jc w:val="center"/>
        <w:rPr>
          <w:rFonts w:ascii="Times New Roman" w:hAnsi="Times New Roman" w:cs="Times New Roman"/>
          <w:b/>
          <w:bCs/>
          <w:sz w:val="28"/>
          <w:szCs w:val="28"/>
        </w:rPr>
      </w:pPr>
      <w:r w:rsidRPr="00F97A80">
        <w:rPr>
          <w:rFonts w:ascii="Times New Roman" w:hAnsi="Times New Roman" w:cs="Times New Roman"/>
          <w:b/>
          <w:bCs/>
          <w:sz w:val="28"/>
          <w:szCs w:val="28"/>
        </w:rPr>
        <w:t xml:space="preserve">Русская ложно-волшебная (плутовская) опера </w:t>
      </w:r>
      <w:r w:rsidRPr="00F97A80">
        <w:rPr>
          <w:rFonts w:ascii="Times New Roman" w:hAnsi="Times New Roman" w:cs="Times New Roman"/>
          <w:b/>
          <w:bCs/>
          <w:sz w:val="28"/>
          <w:szCs w:val="28"/>
          <w:lang w:val="en-US"/>
        </w:rPr>
        <w:t>XVIII</w:t>
      </w:r>
      <w:r w:rsidRPr="00F97A80">
        <w:rPr>
          <w:rFonts w:ascii="Times New Roman" w:hAnsi="Times New Roman" w:cs="Times New Roman"/>
          <w:b/>
          <w:bCs/>
          <w:sz w:val="28"/>
          <w:szCs w:val="28"/>
        </w:rPr>
        <w:t xml:space="preserve"> века: к</w:t>
      </w:r>
      <w:r w:rsidR="00F97A80">
        <w:rPr>
          <w:rFonts w:ascii="Times New Roman" w:hAnsi="Times New Roman" w:cs="Times New Roman"/>
          <w:b/>
          <w:bCs/>
          <w:sz w:val="28"/>
          <w:szCs w:val="28"/>
        </w:rPr>
        <w:t> </w:t>
      </w:r>
      <w:r w:rsidRPr="00F97A80">
        <w:rPr>
          <w:rFonts w:ascii="Times New Roman" w:hAnsi="Times New Roman" w:cs="Times New Roman"/>
          <w:b/>
          <w:bCs/>
          <w:sz w:val="28"/>
          <w:szCs w:val="28"/>
        </w:rPr>
        <w:t>постановке</w:t>
      </w:r>
      <w:r w:rsidR="00F97A80">
        <w:rPr>
          <w:rFonts w:ascii="Times New Roman" w:hAnsi="Times New Roman" w:cs="Times New Roman"/>
          <w:b/>
          <w:bCs/>
          <w:sz w:val="28"/>
          <w:szCs w:val="28"/>
        </w:rPr>
        <w:t> </w:t>
      </w:r>
      <w:r w:rsidRPr="00F97A80">
        <w:rPr>
          <w:rFonts w:ascii="Times New Roman" w:hAnsi="Times New Roman" w:cs="Times New Roman"/>
          <w:b/>
          <w:bCs/>
          <w:sz w:val="28"/>
          <w:szCs w:val="28"/>
        </w:rPr>
        <w:t>проблемы</w:t>
      </w:r>
    </w:p>
    <w:p w:rsidR="00CD36EF" w:rsidRPr="00F97A80" w:rsidRDefault="00CD36EF" w:rsidP="00F97A80">
      <w:pPr>
        <w:spacing w:after="0" w:line="360" w:lineRule="auto"/>
        <w:ind w:firstLine="708"/>
        <w:jc w:val="both"/>
        <w:rPr>
          <w:rFonts w:ascii="Times New Roman" w:hAnsi="Times New Roman" w:cs="Times New Roman"/>
          <w:sz w:val="24"/>
          <w:szCs w:val="24"/>
        </w:rPr>
      </w:pPr>
      <w:r w:rsidRPr="00F97A80">
        <w:rPr>
          <w:rFonts w:ascii="Times New Roman" w:hAnsi="Times New Roman" w:cs="Times New Roman"/>
          <w:sz w:val="24"/>
          <w:szCs w:val="24"/>
        </w:rPr>
        <w:t xml:space="preserve">В числе русских опер </w:t>
      </w:r>
      <w:r w:rsidRPr="00F97A80">
        <w:rPr>
          <w:rFonts w:ascii="Times New Roman" w:hAnsi="Times New Roman" w:cs="Times New Roman"/>
          <w:sz w:val="24"/>
          <w:szCs w:val="24"/>
          <w:lang w:val="en-US"/>
        </w:rPr>
        <w:t>XVIII</w:t>
      </w:r>
      <w:r w:rsidRPr="00F97A80">
        <w:rPr>
          <w:rFonts w:ascii="Times New Roman" w:hAnsi="Times New Roman" w:cs="Times New Roman"/>
          <w:sz w:val="24"/>
          <w:szCs w:val="24"/>
        </w:rPr>
        <w:t xml:space="preserve"> века с фантастической тематикой особо выделяется цикл опер с ложно-волшебными (плутовскими) мотивами. Их объединяет не только общий магистральный сюжет, но и черты поэтики (стиль, композиция). Между тем, указанный круг опер никогда ранее не рассматривался комплексно. В настоящем докладе предлагаются основания выделения цикла русских ложно-волшебных опер </w:t>
      </w:r>
      <w:r w:rsidRPr="00F97A80">
        <w:rPr>
          <w:rFonts w:ascii="Times New Roman" w:hAnsi="Times New Roman" w:cs="Times New Roman"/>
          <w:sz w:val="24"/>
          <w:szCs w:val="24"/>
          <w:lang w:val="en-US"/>
        </w:rPr>
        <w:t>XVIII</w:t>
      </w:r>
      <w:r w:rsidRPr="00F97A80">
        <w:rPr>
          <w:rFonts w:ascii="Times New Roman" w:hAnsi="Times New Roman" w:cs="Times New Roman"/>
          <w:sz w:val="24"/>
          <w:szCs w:val="24"/>
        </w:rPr>
        <w:t xml:space="preserve"> столетия вопреки сложившейся научной традиции.</w:t>
      </w:r>
    </w:p>
    <w:p w:rsidR="00CD36EF" w:rsidRPr="00F97A80" w:rsidRDefault="00CD36EF" w:rsidP="00F97A80">
      <w:pPr>
        <w:spacing w:after="0" w:line="360" w:lineRule="auto"/>
        <w:jc w:val="both"/>
        <w:rPr>
          <w:rFonts w:ascii="Times New Roman" w:hAnsi="Times New Roman" w:cs="Times New Roman"/>
          <w:bCs/>
          <w:sz w:val="24"/>
          <w:szCs w:val="24"/>
        </w:rPr>
      </w:pPr>
      <w:r w:rsidRPr="00F97A80">
        <w:rPr>
          <w:rFonts w:ascii="Times New Roman" w:hAnsi="Times New Roman" w:cs="Times New Roman"/>
          <w:bCs/>
          <w:sz w:val="24"/>
          <w:szCs w:val="24"/>
        </w:rPr>
        <w:t>Тезисы:</w:t>
      </w:r>
    </w:p>
    <w:p w:rsidR="00CD36EF" w:rsidRPr="00F97A80" w:rsidRDefault="00CD36EF" w:rsidP="00F97A80">
      <w:pPr>
        <w:pStyle w:val="a3"/>
        <w:numPr>
          <w:ilvl w:val="0"/>
          <w:numId w:val="1"/>
        </w:numPr>
        <w:spacing w:after="0" w:line="360" w:lineRule="auto"/>
        <w:jc w:val="both"/>
        <w:rPr>
          <w:rFonts w:ascii="Times New Roman" w:hAnsi="Times New Roman" w:cs="Times New Roman"/>
          <w:sz w:val="24"/>
          <w:szCs w:val="24"/>
        </w:rPr>
      </w:pPr>
      <w:r w:rsidRPr="00F97A80">
        <w:rPr>
          <w:rFonts w:ascii="Times New Roman" w:hAnsi="Times New Roman" w:cs="Times New Roman"/>
          <w:sz w:val="24"/>
          <w:szCs w:val="24"/>
        </w:rPr>
        <w:t xml:space="preserve">Традиционная классификация русской комической оперы </w:t>
      </w:r>
      <w:r w:rsidRPr="00F97A80">
        <w:rPr>
          <w:rFonts w:ascii="Times New Roman" w:hAnsi="Times New Roman" w:cs="Times New Roman"/>
          <w:sz w:val="24"/>
          <w:szCs w:val="24"/>
          <w:lang w:val="en-US"/>
        </w:rPr>
        <w:t>XVIII</w:t>
      </w:r>
      <w:r w:rsidRPr="00F97A80">
        <w:rPr>
          <w:rFonts w:ascii="Times New Roman" w:hAnsi="Times New Roman" w:cs="Times New Roman"/>
          <w:sz w:val="24"/>
          <w:szCs w:val="24"/>
        </w:rPr>
        <w:t xml:space="preserve"> века обладает рядом недостатков, главный из которых – внутренняя противоречивость. В качестве альтернативы предлагается выделение групп пьес, близких по поэтике. Одна из возможных группировок музыкальных пьес – выделение оперы с фантастической (собственно чудесной) тематикой;</w:t>
      </w:r>
    </w:p>
    <w:p w:rsidR="00CD36EF" w:rsidRPr="00F97A80" w:rsidRDefault="00CD36EF" w:rsidP="00F97A80">
      <w:pPr>
        <w:pStyle w:val="a3"/>
        <w:numPr>
          <w:ilvl w:val="0"/>
          <w:numId w:val="1"/>
        </w:numPr>
        <w:spacing w:after="0" w:line="360" w:lineRule="auto"/>
        <w:jc w:val="both"/>
        <w:rPr>
          <w:rFonts w:ascii="Times New Roman" w:hAnsi="Times New Roman" w:cs="Times New Roman"/>
          <w:sz w:val="24"/>
          <w:szCs w:val="24"/>
        </w:rPr>
      </w:pPr>
      <w:r w:rsidRPr="00F97A80">
        <w:rPr>
          <w:rFonts w:ascii="Times New Roman" w:hAnsi="Times New Roman" w:cs="Times New Roman"/>
          <w:sz w:val="24"/>
          <w:szCs w:val="24"/>
        </w:rPr>
        <w:t>В рамках группы опер с фантастической тематикой выделяется цикл опер с ложно-волшебными (плутовскими) мотивами. Главное основание выделения – наличие магистрального сюжета большинства опер, входящих в данную группу;</w:t>
      </w:r>
    </w:p>
    <w:p w:rsidR="00CD36EF" w:rsidRPr="00F97A80" w:rsidRDefault="00CD36EF" w:rsidP="00F97A80">
      <w:pPr>
        <w:pStyle w:val="a3"/>
        <w:numPr>
          <w:ilvl w:val="0"/>
          <w:numId w:val="1"/>
        </w:numPr>
        <w:spacing w:after="0" w:line="360" w:lineRule="auto"/>
        <w:jc w:val="both"/>
        <w:rPr>
          <w:rFonts w:ascii="Times New Roman" w:hAnsi="Times New Roman" w:cs="Times New Roman"/>
          <w:sz w:val="24"/>
          <w:szCs w:val="24"/>
        </w:rPr>
      </w:pPr>
      <w:r w:rsidRPr="00F97A80">
        <w:rPr>
          <w:rFonts w:ascii="Times New Roman" w:hAnsi="Times New Roman" w:cs="Times New Roman"/>
          <w:sz w:val="24"/>
          <w:szCs w:val="24"/>
        </w:rPr>
        <w:t>Магистральный сюжет состоит в следующем: родители одного или обоих влюблённых по какой-либо причине противятся свадьбе. Для того, чтобы убедить родителей женить влюблённых, в ситуацию вмешивается колдун/ворожея/дока. Проведя ложно-магический обряд, дока убеждает родителей девушки/жениха/обоих женить молодых людей сообразно их чувствам. За счастливое воссоединение молодых колдун получает вознаграждение. Пьеса заканчивается свадьбой;</w:t>
      </w:r>
    </w:p>
    <w:p w:rsidR="00CD36EF" w:rsidRPr="00F97A80" w:rsidRDefault="00CD36EF" w:rsidP="00F97A80">
      <w:pPr>
        <w:pStyle w:val="a3"/>
        <w:numPr>
          <w:ilvl w:val="0"/>
          <w:numId w:val="1"/>
        </w:numPr>
        <w:spacing w:after="0" w:line="360" w:lineRule="auto"/>
        <w:jc w:val="both"/>
        <w:rPr>
          <w:rFonts w:ascii="Times New Roman" w:hAnsi="Times New Roman" w:cs="Times New Roman"/>
          <w:sz w:val="24"/>
          <w:szCs w:val="24"/>
        </w:rPr>
      </w:pPr>
      <w:r w:rsidRPr="00F97A80">
        <w:rPr>
          <w:rFonts w:ascii="Times New Roman" w:hAnsi="Times New Roman" w:cs="Times New Roman"/>
          <w:sz w:val="24"/>
          <w:szCs w:val="24"/>
        </w:rPr>
        <w:t>Опера Н. А. Львова «Сильф, или Мечта молодой женщины» существенно отклоняется от выделенного магистрального сюжета, хотя и не отказывается от его составляющих окончательно; кроме того, отдельные мотивы описанного сюжета обнаруживаются в опере Я. Б. Княжнина «Сбитенщик»;</w:t>
      </w:r>
    </w:p>
    <w:p w:rsidR="00CD36EF" w:rsidRPr="00F97A80" w:rsidRDefault="00CD36EF" w:rsidP="00F97A80">
      <w:pPr>
        <w:pStyle w:val="a3"/>
        <w:numPr>
          <w:ilvl w:val="0"/>
          <w:numId w:val="1"/>
        </w:numPr>
        <w:spacing w:after="0" w:line="360" w:lineRule="auto"/>
        <w:jc w:val="both"/>
        <w:rPr>
          <w:rFonts w:ascii="Times New Roman" w:hAnsi="Times New Roman" w:cs="Times New Roman"/>
          <w:sz w:val="24"/>
          <w:szCs w:val="24"/>
        </w:rPr>
      </w:pPr>
      <w:r w:rsidRPr="00F97A80">
        <w:rPr>
          <w:rFonts w:ascii="Times New Roman" w:hAnsi="Times New Roman" w:cs="Times New Roman"/>
          <w:sz w:val="24"/>
          <w:szCs w:val="24"/>
        </w:rPr>
        <w:lastRenderedPageBreak/>
        <w:t xml:space="preserve">Выделение цикла ложно-волшебных опер поддержано наличием в пьесах схожих черт поэтики, позволявших предшествовавшим исследователям относить некоторые из указанных пьес к группе народно-бытовых опер (введение персонажей из низшего сословия, использование условного крестьянского </w:t>
      </w:r>
      <w:proofErr w:type="spellStart"/>
      <w:r w:rsidRPr="00F97A80">
        <w:rPr>
          <w:rFonts w:ascii="Times New Roman" w:hAnsi="Times New Roman" w:cs="Times New Roman"/>
          <w:sz w:val="24"/>
          <w:szCs w:val="24"/>
        </w:rPr>
        <w:t>социолекта</w:t>
      </w:r>
      <w:proofErr w:type="spellEnd"/>
      <w:r w:rsidRPr="00F97A80">
        <w:rPr>
          <w:rFonts w:ascii="Times New Roman" w:hAnsi="Times New Roman" w:cs="Times New Roman"/>
          <w:sz w:val="24"/>
          <w:szCs w:val="24"/>
        </w:rPr>
        <w:t>, фольклорная составляющая);</w:t>
      </w:r>
    </w:p>
    <w:p w:rsidR="00CD36EF" w:rsidRPr="00F97A80" w:rsidRDefault="00CD36EF" w:rsidP="00F97A80">
      <w:pPr>
        <w:pStyle w:val="a3"/>
        <w:numPr>
          <w:ilvl w:val="0"/>
          <w:numId w:val="1"/>
        </w:numPr>
        <w:spacing w:after="0" w:line="360" w:lineRule="auto"/>
        <w:jc w:val="both"/>
        <w:rPr>
          <w:rFonts w:ascii="Times New Roman" w:hAnsi="Times New Roman" w:cs="Times New Roman"/>
          <w:sz w:val="24"/>
          <w:szCs w:val="24"/>
        </w:rPr>
      </w:pPr>
      <w:r w:rsidRPr="00F97A80">
        <w:rPr>
          <w:rFonts w:ascii="Times New Roman" w:hAnsi="Times New Roman" w:cs="Times New Roman"/>
          <w:sz w:val="24"/>
          <w:szCs w:val="24"/>
        </w:rPr>
        <w:t>Традиция использования мотива ложного волшебства восходит к европейской драматургии.</w:t>
      </w:r>
    </w:p>
    <w:p w:rsidR="00CD36EF" w:rsidRPr="00F97A80" w:rsidRDefault="00CD36EF" w:rsidP="00F97A80">
      <w:pPr>
        <w:spacing w:after="0" w:line="360" w:lineRule="auto"/>
        <w:jc w:val="both"/>
        <w:rPr>
          <w:rFonts w:ascii="Times New Roman" w:hAnsi="Times New Roman" w:cs="Times New Roman"/>
          <w:sz w:val="24"/>
          <w:szCs w:val="24"/>
        </w:rPr>
      </w:pPr>
      <w:r w:rsidRPr="00F97A80">
        <w:rPr>
          <w:rFonts w:ascii="Times New Roman" w:hAnsi="Times New Roman" w:cs="Times New Roman"/>
          <w:sz w:val="24"/>
          <w:szCs w:val="24"/>
        </w:rPr>
        <w:t>Доклад представляет собой первый подступ к теме и описание общих закономерностей на основе уже собранного материала.</w:t>
      </w:r>
    </w:p>
    <w:p w:rsidR="00CD36EF" w:rsidRPr="00F97A80" w:rsidRDefault="00CD36EF" w:rsidP="00F97A80">
      <w:pPr>
        <w:spacing w:line="360" w:lineRule="auto"/>
        <w:jc w:val="both"/>
        <w:rPr>
          <w:rFonts w:ascii="Times New Roman" w:hAnsi="Times New Roman" w:cs="Times New Roman"/>
          <w:sz w:val="24"/>
          <w:szCs w:val="24"/>
        </w:rPr>
      </w:pPr>
    </w:p>
    <w:p w:rsidR="00CD36EF" w:rsidRDefault="00CD36EF" w:rsidP="00F97A80">
      <w:pPr>
        <w:spacing w:line="360" w:lineRule="auto"/>
        <w:jc w:val="both"/>
        <w:rPr>
          <w:rFonts w:ascii="Times New Roman" w:hAnsi="Times New Roman" w:cs="Times New Roman"/>
          <w:sz w:val="24"/>
          <w:szCs w:val="24"/>
        </w:rPr>
      </w:pPr>
    </w:p>
    <w:p w:rsidR="00F97A80" w:rsidRPr="00F97A80" w:rsidRDefault="00F97A80" w:rsidP="00F97A80">
      <w:pPr>
        <w:spacing w:after="0"/>
        <w:jc w:val="right"/>
        <w:rPr>
          <w:rFonts w:ascii="Times New Roman" w:hAnsi="Times New Roman" w:cs="Times New Roman"/>
          <w:sz w:val="24"/>
          <w:szCs w:val="24"/>
        </w:rPr>
      </w:pPr>
      <w:proofErr w:type="spellStart"/>
      <w:r w:rsidRPr="00F97A80">
        <w:rPr>
          <w:rFonts w:ascii="Times New Roman" w:hAnsi="Times New Roman" w:cs="Times New Roman"/>
          <w:sz w:val="24"/>
          <w:szCs w:val="24"/>
        </w:rPr>
        <w:t>Андоскина</w:t>
      </w:r>
      <w:proofErr w:type="spellEnd"/>
      <w:r w:rsidRPr="00F97A80">
        <w:rPr>
          <w:rFonts w:ascii="Times New Roman" w:hAnsi="Times New Roman" w:cs="Times New Roman"/>
          <w:sz w:val="24"/>
          <w:szCs w:val="24"/>
        </w:rPr>
        <w:t xml:space="preserve"> Валерия Андреевна, 2 курс магистратуры</w:t>
      </w:r>
    </w:p>
    <w:p w:rsidR="00F97A80" w:rsidRDefault="00F97A80" w:rsidP="00F97A80">
      <w:pPr>
        <w:spacing w:after="0"/>
        <w:jc w:val="right"/>
        <w:rPr>
          <w:rFonts w:ascii="Times New Roman" w:hAnsi="Times New Roman" w:cs="Times New Roman"/>
          <w:i/>
          <w:sz w:val="24"/>
          <w:szCs w:val="24"/>
        </w:rPr>
      </w:pPr>
      <w:r w:rsidRPr="00F97A80">
        <w:rPr>
          <w:rFonts w:ascii="Times New Roman" w:hAnsi="Times New Roman" w:cs="Times New Roman"/>
          <w:i/>
          <w:sz w:val="24"/>
          <w:szCs w:val="24"/>
        </w:rPr>
        <w:t xml:space="preserve">Научный руководитель: </w:t>
      </w:r>
    </w:p>
    <w:p w:rsidR="00F97A80" w:rsidRPr="00F97A80" w:rsidRDefault="00F97A80" w:rsidP="00F97A80">
      <w:pPr>
        <w:spacing w:after="0"/>
        <w:jc w:val="right"/>
        <w:rPr>
          <w:rFonts w:ascii="Times New Roman" w:hAnsi="Times New Roman" w:cs="Times New Roman"/>
          <w:i/>
          <w:sz w:val="24"/>
          <w:szCs w:val="24"/>
        </w:rPr>
      </w:pPr>
      <w:r w:rsidRPr="00F97A80">
        <w:rPr>
          <w:rFonts w:ascii="Times New Roman" w:hAnsi="Times New Roman" w:cs="Times New Roman"/>
          <w:i/>
          <w:sz w:val="24"/>
          <w:szCs w:val="24"/>
        </w:rPr>
        <w:t>д. ф. н., проф. А. Д. Степанов</w:t>
      </w:r>
    </w:p>
    <w:p w:rsidR="00CD36EF" w:rsidRPr="00F97A80" w:rsidRDefault="00CD36EF" w:rsidP="00F97A80">
      <w:pPr>
        <w:spacing w:line="360" w:lineRule="auto"/>
        <w:jc w:val="both"/>
        <w:rPr>
          <w:rFonts w:ascii="Times New Roman" w:hAnsi="Times New Roman" w:cs="Times New Roman"/>
          <w:sz w:val="24"/>
          <w:szCs w:val="24"/>
        </w:rPr>
      </w:pPr>
    </w:p>
    <w:p w:rsidR="00183359" w:rsidRPr="00F97A80" w:rsidRDefault="00183359" w:rsidP="00F97A80">
      <w:pPr>
        <w:spacing w:line="360" w:lineRule="auto"/>
        <w:jc w:val="center"/>
        <w:rPr>
          <w:rFonts w:ascii="Times New Roman" w:hAnsi="Times New Roman" w:cs="Times New Roman"/>
          <w:b/>
          <w:bCs/>
          <w:sz w:val="28"/>
          <w:szCs w:val="28"/>
        </w:rPr>
      </w:pPr>
      <w:r w:rsidRPr="00F97A80">
        <w:rPr>
          <w:rFonts w:ascii="Times New Roman" w:hAnsi="Times New Roman" w:cs="Times New Roman"/>
          <w:b/>
          <w:bCs/>
          <w:sz w:val="28"/>
          <w:szCs w:val="28"/>
        </w:rPr>
        <w:t>«Мое имя и я»: к вопросу о прототипах профессора в «Скучной истории» А.  П.  Чехова и ее возможных источниках</w:t>
      </w:r>
    </w:p>
    <w:p w:rsidR="00183359" w:rsidRPr="00F97A80" w:rsidRDefault="00183359" w:rsidP="00F97A80">
      <w:pPr>
        <w:spacing w:after="0" w:line="360" w:lineRule="auto"/>
        <w:ind w:firstLine="851"/>
        <w:jc w:val="both"/>
        <w:rPr>
          <w:rFonts w:ascii="Times New Roman" w:hAnsi="Times New Roman" w:cs="Times New Roman"/>
          <w:sz w:val="24"/>
          <w:szCs w:val="24"/>
        </w:rPr>
      </w:pPr>
      <w:r w:rsidRPr="00F97A80">
        <w:rPr>
          <w:rFonts w:ascii="Times New Roman" w:hAnsi="Times New Roman" w:cs="Times New Roman"/>
          <w:sz w:val="24"/>
          <w:szCs w:val="24"/>
        </w:rPr>
        <w:t>По словам А. П. Чехова, «заслуженный профессор Николай Степанович такой-то»</w:t>
      </w:r>
      <w:r w:rsidRPr="00F97A80">
        <w:rPr>
          <w:rStyle w:val="a6"/>
          <w:rFonts w:ascii="Times New Roman" w:hAnsi="Times New Roman" w:cs="Times New Roman"/>
          <w:sz w:val="24"/>
          <w:szCs w:val="24"/>
        </w:rPr>
        <w:footnoteReference w:id="1"/>
      </w:r>
      <w:r w:rsidRPr="00F97A80">
        <w:rPr>
          <w:rFonts w:ascii="Times New Roman" w:hAnsi="Times New Roman" w:cs="Times New Roman"/>
          <w:sz w:val="24"/>
          <w:szCs w:val="24"/>
        </w:rPr>
        <w:t xml:space="preserve"> – «лицо собирательное, хотя многое взято с Бабухина»</w:t>
      </w:r>
      <w:r w:rsidRPr="00F97A80">
        <w:rPr>
          <w:rStyle w:val="a6"/>
          <w:rFonts w:ascii="Times New Roman" w:hAnsi="Times New Roman" w:cs="Times New Roman"/>
          <w:sz w:val="24"/>
          <w:szCs w:val="24"/>
        </w:rPr>
        <w:footnoteReference w:id="2"/>
      </w:r>
      <w:r w:rsidRPr="00F97A80">
        <w:rPr>
          <w:rFonts w:ascii="Times New Roman" w:hAnsi="Times New Roman" w:cs="Times New Roman"/>
          <w:sz w:val="24"/>
          <w:szCs w:val="24"/>
        </w:rPr>
        <w:t xml:space="preserve"> (профессора Московского университета А. И. Бабухина, одного из преподавателей Чехова). </w:t>
      </w:r>
    </w:p>
    <w:p w:rsidR="00183359" w:rsidRPr="00F97A80" w:rsidRDefault="00183359" w:rsidP="00F97A80">
      <w:pPr>
        <w:spacing w:after="0" w:line="360" w:lineRule="auto"/>
        <w:ind w:firstLine="851"/>
        <w:jc w:val="both"/>
        <w:rPr>
          <w:rFonts w:ascii="Times New Roman" w:hAnsi="Times New Roman" w:cs="Times New Roman"/>
          <w:sz w:val="24"/>
          <w:szCs w:val="24"/>
        </w:rPr>
      </w:pPr>
      <w:r w:rsidRPr="00F97A80">
        <w:rPr>
          <w:rFonts w:ascii="Times New Roman" w:hAnsi="Times New Roman" w:cs="Times New Roman"/>
          <w:sz w:val="24"/>
          <w:szCs w:val="24"/>
        </w:rPr>
        <w:t>В то же время у «Скучной истории» (1889 г.) может быть несколько и литературных источников: в повести есть скрытая цитата из «Дневника лишнего человека» И. С. Тургенева; современники неоднократно сравнивали «Скучную историю» со знаменитыми в те годы «посмертными записками» Н. И. Пирогова «Вопросы жизни. Дневник старого врача» (печатались в 1884–1885 гг.) и «Смертью Ивана Ильича» Л. Н. Толстого (1886 г.); И. И. Ясинский в авторском предисловии</w:t>
      </w:r>
      <w:r w:rsidRPr="00F97A80">
        <w:rPr>
          <w:rStyle w:val="a6"/>
          <w:rFonts w:ascii="Times New Roman" w:hAnsi="Times New Roman" w:cs="Times New Roman"/>
          <w:sz w:val="24"/>
          <w:szCs w:val="24"/>
        </w:rPr>
        <w:footnoteReference w:id="3"/>
      </w:r>
      <w:r w:rsidRPr="00F97A80">
        <w:rPr>
          <w:rFonts w:ascii="Times New Roman" w:hAnsi="Times New Roman" w:cs="Times New Roman"/>
          <w:sz w:val="24"/>
          <w:szCs w:val="24"/>
        </w:rPr>
        <w:t xml:space="preserve"> к роману «Ординарный профессор» (1891 г.) объяснял его удивительное сходство с повестью Чехова</w:t>
      </w:r>
      <w:r w:rsidRPr="00F97A80">
        <w:rPr>
          <w:rStyle w:val="a6"/>
          <w:rFonts w:ascii="Times New Roman" w:hAnsi="Times New Roman" w:cs="Times New Roman"/>
          <w:sz w:val="24"/>
          <w:szCs w:val="24"/>
        </w:rPr>
        <w:footnoteReference w:id="4"/>
      </w:r>
      <w:r w:rsidRPr="00F97A80">
        <w:rPr>
          <w:rFonts w:ascii="Times New Roman" w:hAnsi="Times New Roman" w:cs="Times New Roman"/>
          <w:sz w:val="24"/>
          <w:szCs w:val="24"/>
        </w:rPr>
        <w:t xml:space="preserve"> случайностью и вспоминал о своем рассказе «Открытие», который был опубликован тремя годами раньше, чем «Скучная </w:t>
      </w:r>
      <w:r w:rsidRPr="00F97A80">
        <w:rPr>
          <w:rFonts w:ascii="Times New Roman" w:hAnsi="Times New Roman" w:cs="Times New Roman"/>
          <w:sz w:val="24"/>
          <w:szCs w:val="24"/>
        </w:rPr>
        <w:lastRenderedPageBreak/>
        <w:t>история» и стал основой нового романа; в малоизвестной сейчас рецензии на «Скучную историю» упоминался роман Э. Ожешко «Одна сотая», отдаленно напоминавший повесть Чехова</w:t>
      </w:r>
      <w:r w:rsidRPr="00F97A80">
        <w:rPr>
          <w:rStyle w:val="a6"/>
          <w:rFonts w:ascii="Times New Roman" w:hAnsi="Times New Roman" w:cs="Times New Roman"/>
          <w:sz w:val="24"/>
          <w:szCs w:val="24"/>
        </w:rPr>
        <w:footnoteReference w:id="5"/>
      </w:r>
      <w:r w:rsidRPr="00F97A80">
        <w:rPr>
          <w:rFonts w:ascii="Times New Roman" w:hAnsi="Times New Roman" w:cs="Times New Roman"/>
          <w:sz w:val="24"/>
          <w:szCs w:val="24"/>
        </w:rPr>
        <w:t xml:space="preserve"> (в переводе на русский язык вышел в 1886 г.).</w:t>
      </w:r>
    </w:p>
    <w:p w:rsidR="00183359" w:rsidRPr="00F97A80" w:rsidRDefault="00183359" w:rsidP="00F97A80">
      <w:pPr>
        <w:spacing w:after="0" w:line="360" w:lineRule="auto"/>
        <w:ind w:firstLine="851"/>
        <w:jc w:val="both"/>
        <w:rPr>
          <w:rFonts w:ascii="Times New Roman" w:hAnsi="Times New Roman" w:cs="Times New Roman"/>
          <w:sz w:val="24"/>
          <w:szCs w:val="24"/>
        </w:rPr>
      </w:pPr>
      <w:r w:rsidRPr="00F97A80">
        <w:rPr>
          <w:rFonts w:ascii="Times New Roman" w:hAnsi="Times New Roman" w:cs="Times New Roman"/>
          <w:sz w:val="24"/>
          <w:szCs w:val="24"/>
        </w:rPr>
        <w:t xml:space="preserve">Все эти тексты могут быть рассмотрены в качестве возможных источников «Скучной истории», но с разной степенью вероятности: «Смерть Ивана Ильича» (публикация которой была событием в литературной жизни – трудно предположить, что Чехов ничего о ней не знал) – с большей; «Одна сотая» и «Открытие» – с меньшей (гипотетически Чехов мог знать о переводном романе, вышедшем в «Русском богатстве», но рассказ Ясинского, помещенный в киевской газете «Заря», едва ли мог быть ему известен); знакомство Чехова с «записками» Пирогова и «Дневником лишнего человека» несомненно (Чехов цитировал повесть Тургенева в «Скучной истории», о «Вопросах жизни» упоминал в письмах). В то же время в чеховском профессоре заметны и </w:t>
      </w:r>
      <w:proofErr w:type="spellStart"/>
      <w:r w:rsidRPr="00F97A80">
        <w:rPr>
          <w:rFonts w:ascii="Times New Roman" w:hAnsi="Times New Roman" w:cs="Times New Roman"/>
          <w:sz w:val="24"/>
          <w:szCs w:val="24"/>
        </w:rPr>
        <w:t>автопсихологические</w:t>
      </w:r>
      <w:proofErr w:type="spellEnd"/>
      <w:r w:rsidRPr="00F97A80">
        <w:rPr>
          <w:rFonts w:ascii="Times New Roman" w:hAnsi="Times New Roman" w:cs="Times New Roman"/>
          <w:sz w:val="24"/>
          <w:szCs w:val="24"/>
        </w:rPr>
        <w:t xml:space="preserve"> черты. </w:t>
      </w:r>
    </w:p>
    <w:p w:rsidR="00183359" w:rsidRPr="00F97A80" w:rsidRDefault="00183359" w:rsidP="0048085A">
      <w:pPr>
        <w:spacing w:line="360" w:lineRule="auto"/>
        <w:ind w:firstLine="851"/>
        <w:jc w:val="both"/>
        <w:rPr>
          <w:rFonts w:ascii="Times New Roman" w:hAnsi="Times New Roman" w:cs="Times New Roman"/>
          <w:sz w:val="24"/>
          <w:szCs w:val="24"/>
        </w:rPr>
      </w:pPr>
      <w:r w:rsidRPr="00F97A80">
        <w:rPr>
          <w:rFonts w:ascii="Times New Roman" w:hAnsi="Times New Roman" w:cs="Times New Roman"/>
          <w:sz w:val="24"/>
          <w:szCs w:val="24"/>
        </w:rPr>
        <w:t>В небольшом докладе невозможно предложить сопоставление со «Скучной историей» всех перечисленных выше текстов, поэтому мы рассмотрим подробно только два аспекта генезиса этой повести: вопрос о Бабухине как основном прототипе Николая Степановича и «Вопросах жизни» Пирогова как наиболее вероятном источнике; также в докладе будет представлен новый материал для реального комментария к «Скучной истории».</w:t>
      </w:r>
    </w:p>
    <w:p w:rsidR="00183359" w:rsidRPr="00F97A80" w:rsidRDefault="00183359" w:rsidP="0048085A">
      <w:pPr>
        <w:spacing w:after="0" w:line="360" w:lineRule="auto"/>
        <w:jc w:val="center"/>
        <w:rPr>
          <w:rFonts w:ascii="Times New Roman" w:hAnsi="Times New Roman" w:cs="Times New Roman"/>
          <w:b/>
          <w:bCs/>
          <w:sz w:val="24"/>
          <w:szCs w:val="24"/>
        </w:rPr>
      </w:pPr>
      <w:r w:rsidRPr="0048085A">
        <w:rPr>
          <w:rFonts w:ascii="Times New Roman" w:hAnsi="Times New Roman" w:cs="Times New Roman"/>
          <w:b/>
          <w:bCs/>
          <w:i/>
          <w:sz w:val="24"/>
          <w:szCs w:val="24"/>
        </w:rPr>
        <w:t>Литература</w:t>
      </w:r>
    </w:p>
    <w:p w:rsidR="00183359" w:rsidRPr="00F97A80" w:rsidRDefault="00183359" w:rsidP="00F97A80">
      <w:pPr>
        <w:spacing w:after="0" w:line="360" w:lineRule="auto"/>
        <w:jc w:val="both"/>
        <w:rPr>
          <w:rFonts w:ascii="Times New Roman" w:hAnsi="Times New Roman" w:cs="Times New Roman"/>
          <w:sz w:val="24"/>
          <w:szCs w:val="24"/>
        </w:rPr>
      </w:pPr>
      <w:r w:rsidRPr="00F97A80">
        <w:rPr>
          <w:rFonts w:ascii="Times New Roman" w:hAnsi="Times New Roman" w:cs="Times New Roman"/>
          <w:i/>
          <w:iCs/>
          <w:sz w:val="24"/>
          <w:szCs w:val="24"/>
        </w:rPr>
        <w:t>Гришунин А. Л.</w:t>
      </w:r>
      <w:r w:rsidRPr="00F97A80">
        <w:rPr>
          <w:rFonts w:ascii="Times New Roman" w:hAnsi="Times New Roman" w:cs="Times New Roman"/>
          <w:sz w:val="24"/>
          <w:szCs w:val="24"/>
        </w:rPr>
        <w:t xml:space="preserve">, </w:t>
      </w:r>
      <w:r w:rsidRPr="00F97A80">
        <w:rPr>
          <w:rFonts w:ascii="Times New Roman" w:hAnsi="Times New Roman" w:cs="Times New Roman"/>
          <w:i/>
          <w:iCs/>
          <w:sz w:val="24"/>
          <w:szCs w:val="24"/>
        </w:rPr>
        <w:t>Громов М. П.</w:t>
      </w:r>
      <w:r w:rsidRPr="00F97A80">
        <w:rPr>
          <w:rFonts w:ascii="Times New Roman" w:hAnsi="Times New Roman" w:cs="Times New Roman"/>
          <w:sz w:val="24"/>
          <w:szCs w:val="24"/>
        </w:rPr>
        <w:t xml:space="preserve">, </w:t>
      </w:r>
      <w:r w:rsidRPr="00F97A80">
        <w:rPr>
          <w:rFonts w:ascii="Times New Roman" w:hAnsi="Times New Roman" w:cs="Times New Roman"/>
          <w:i/>
          <w:iCs/>
          <w:sz w:val="24"/>
          <w:szCs w:val="24"/>
        </w:rPr>
        <w:t>Краснощекова Е. А.</w:t>
      </w:r>
      <w:r w:rsidRPr="00F97A80">
        <w:rPr>
          <w:rFonts w:ascii="Times New Roman" w:hAnsi="Times New Roman" w:cs="Times New Roman"/>
          <w:sz w:val="24"/>
          <w:szCs w:val="24"/>
        </w:rPr>
        <w:t xml:space="preserve">, </w:t>
      </w:r>
      <w:proofErr w:type="spellStart"/>
      <w:r w:rsidRPr="00F97A80">
        <w:rPr>
          <w:rFonts w:ascii="Times New Roman" w:hAnsi="Times New Roman" w:cs="Times New Roman"/>
          <w:i/>
          <w:iCs/>
          <w:sz w:val="24"/>
          <w:szCs w:val="24"/>
        </w:rPr>
        <w:t>Лазерсон</w:t>
      </w:r>
      <w:proofErr w:type="spellEnd"/>
      <w:r w:rsidRPr="00F97A80">
        <w:rPr>
          <w:rFonts w:ascii="Times New Roman" w:hAnsi="Times New Roman" w:cs="Times New Roman"/>
          <w:i/>
          <w:iCs/>
          <w:sz w:val="24"/>
          <w:szCs w:val="24"/>
        </w:rPr>
        <w:t xml:space="preserve"> Б. И.</w:t>
      </w:r>
      <w:r w:rsidRPr="00F97A80">
        <w:rPr>
          <w:rFonts w:ascii="Times New Roman" w:hAnsi="Times New Roman" w:cs="Times New Roman"/>
          <w:sz w:val="24"/>
          <w:szCs w:val="24"/>
        </w:rPr>
        <w:t xml:space="preserve">, </w:t>
      </w:r>
      <w:proofErr w:type="spellStart"/>
      <w:r w:rsidRPr="00F97A80">
        <w:rPr>
          <w:rFonts w:ascii="Times New Roman" w:hAnsi="Times New Roman" w:cs="Times New Roman"/>
          <w:i/>
          <w:iCs/>
          <w:sz w:val="24"/>
          <w:szCs w:val="24"/>
        </w:rPr>
        <w:t>Медриш</w:t>
      </w:r>
      <w:proofErr w:type="spellEnd"/>
      <w:r w:rsidRPr="00F97A80">
        <w:rPr>
          <w:rFonts w:ascii="Times New Roman" w:hAnsi="Times New Roman" w:cs="Times New Roman"/>
          <w:i/>
          <w:iCs/>
          <w:sz w:val="24"/>
          <w:szCs w:val="24"/>
        </w:rPr>
        <w:t xml:space="preserve"> Д. Н.</w:t>
      </w:r>
      <w:r w:rsidRPr="00F97A80">
        <w:rPr>
          <w:rFonts w:ascii="Times New Roman" w:hAnsi="Times New Roman" w:cs="Times New Roman"/>
          <w:sz w:val="24"/>
          <w:szCs w:val="24"/>
        </w:rPr>
        <w:t xml:space="preserve">, </w:t>
      </w:r>
      <w:proofErr w:type="spellStart"/>
      <w:proofErr w:type="gramStart"/>
      <w:r w:rsidRPr="00F97A80">
        <w:rPr>
          <w:rFonts w:ascii="Times New Roman" w:hAnsi="Times New Roman" w:cs="Times New Roman"/>
          <w:i/>
          <w:iCs/>
          <w:sz w:val="24"/>
          <w:szCs w:val="24"/>
        </w:rPr>
        <w:t>Орнатская</w:t>
      </w:r>
      <w:proofErr w:type="spellEnd"/>
      <w:r w:rsidRPr="00F97A80">
        <w:rPr>
          <w:rFonts w:ascii="Times New Roman" w:hAnsi="Times New Roman" w:cs="Times New Roman"/>
          <w:i/>
          <w:iCs/>
          <w:sz w:val="24"/>
          <w:szCs w:val="24"/>
        </w:rPr>
        <w:t xml:space="preserve">  Т.</w:t>
      </w:r>
      <w:proofErr w:type="gramEnd"/>
      <w:r w:rsidRPr="00F97A80">
        <w:rPr>
          <w:rFonts w:ascii="Times New Roman" w:hAnsi="Times New Roman" w:cs="Times New Roman"/>
          <w:i/>
          <w:iCs/>
          <w:sz w:val="24"/>
          <w:szCs w:val="24"/>
        </w:rPr>
        <w:t xml:space="preserve"> И.</w:t>
      </w:r>
      <w:r w:rsidRPr="00F97A80">
        <w:rPr>
          <w:rFonts w:ascii="Times New Roman" w:hAnsi="Times New Roman" w:cs="Times New Roman"/>
          <w:sz w:val="24"/>
          <w:szCs w:val="24"/>
        </w:rPr>
        <w:t xml:space="preserve">, </w:t>
      </w:r>
      <w:r w:rsidRPr="00F97A80">
        <w:rPr>
          <w:rFonts w:ascii="Times New Roman" w:hAnsi="Times New Roman" w:cs="Times New Roman"/>
          <w:i/>
          <w:iCs/>
          <w:sz w:val="24"/>
          <w:szCs w:val="24"/>
        </w:rPr>
        <w:t>Соколова М. А.</w:t>
      </w:r>
      <w:r w:rsidRPr="00F97A80">
        <w:rPr>
          <w:rFonts w:ascii="Times New Roman" w:hAnsi="Times New Roman" w:cs="Times New Roman"/>
          <w:sz w:val="24"/>
          <w:szCs w:val="24"/>
        </w:rPr>
        <w:t xml:space="preserve">, </w:t>
      </w:r>
      <w:r w:rsidRPr="00F97A80">
        <w:rPr>
          <w:rFonts w:ascii="Times New Roman" w:hAnsi="Times New Roman" w:cs="Times New Roman"/>
          <w:i/>
          <w:iCs/>
          <w:sz w:val="24"/>
          <w:szCs w:val="24"/>
        </w:rPr>
        <w:t>Чудаков А. П.</w:t>
      </w:r>
      <w:r w:rsidRPr="00F97A80">
        <w:rPr>
          <w:rFonts w:ascii="Times New Roman" w:hAnsi="Times New Roman" w:cs="Times New Roman"/>
          <w:sz w:val="24"/>
          <w:szCs w:val="24"/>
        </w:rPr>
        <w:t xml:space="preserve"> Примечания // Чехов А. П. Полное собрание сочинений и писем: В 30 т. Сочинения: В 18 т. Т. 7. М.: Наука, 1977. С. 669–680.</w:t>
      </w:r>
    </w:p>
    <w:p w:rsidR="00183359" w:rsidRPr="00F97A80" w:rsidRDefault="00183359" w:rsidP="00F97A80">
      <w:pPr>
        <w:spacing w:after="0" w:line="360" w:lineRule="auto"/>
        <w:jc w:val="both"/>
        <w:rPr>
          <w:rFonts w:ascii="Times New Roman" w:hAnsi="Times New Roman" w:cs="Times New Roman"/>
          <w:sz w:val="24"/>
          <w:szCs w:val="24"/>
        </w:rPr>
      </w:pPr>
      <w:proofErr w:type="spellStart"/>
      <w:r w:rsidRPr="00F97A80">
        <w:rPr>
          <w:rFonts w:ascii="Times New Roman" w:hAnsi="Times New Roman" w:cs="Times New Roman"/>
          <w:i/>
          <w:iCs/>
          <w:sz w:val="24"/>
          <w:szCs w:val="24"/>
        </w:rPr>
        <w:t>Струнин</w:t>
      </w:r>
      <w:proofErr w:type="spellEnd"/>
      <w:r w:rsidRPr="00F97A80">
        <w:rPr>
          <w:rFonts w:ascii="Times New Roman" w:hAnsi="Times New Roman" w:cs="Times New Roman"/>
          <w:i/>
          <w:iCs/>
          <w:sz w:val="24"/>
          <w:szCs w:val="24"/>
        </w:rPr>
        <w:t xml:space="preserve"> </w:t>
      </w:r>
      <w:proofErr w:type="spellStart"/>
      <w:r w:rsidRPr="00F97A80">
        <w:rPr>
          <w:rFonts w:ascii="Times New Roman" w:hAnsi="Times New Roman" w:cs="Times New Roman"/>
          <w:i/>
          <w:iCs/>
          <w:sz w:val="24"/>
          <w:szCs w:val="24"/>
        </w:rPr>
        <w:t>Дм</w:t>
      </w:r>
      <w:proofErr w:type="spellEnd"/>
      <w:r w:rsidRPr="00F97A80">
        <w:rPr>
          <w:rFonts w:ascii="Times New Roman" w:hAnsi="Times New Roman" w:cs="Times New Roman"/>
          <w:i/>
          <w:iCs/>
          <w:sz w:val="24"/>
          <w:szCs w:val="24"/>
        </w:rPr>
        <w:t>.</w:t>
      </w:r>
      <w:r w:rsidRPr="00F97A80">
        <w:rPr>
          <w:rFonts w:ascii="Times New Roman" w:hAnsi="Times New Roman" w:cs="Times New Roman"/>
          <w:sz w:val="24"/>
          <w:szCs w:val="24"/>
        </w:rPr>
        <w:t xml:space="preserve"> Выдающийся литературный тип. Объективно-критический очерк // Русское богатство. СПб., 1890. № 4. С. 106–125.</w:t>
      </w:r>
    </w:p>
    <w:p w:rsidR="00183359" w:rsidRPr="00F97A80" w:rsidRDefault="00183359" w:rsidP="00F97A80">
      <w:pPr>
        <w:spacing w:after="0" w:line="360" w:lineRule="auto"/>
        <w:jc w:val="both"/>
        <w:rPr>
          <w:rFonts w:ascii="Times New Roman" w:hAnsi="Times New Roman" w:cs="Times New Roman"/>
          <w:sz w:val="24"/>
          <w:szCs w:val="24"/>
        </w:rPr>
      </w:pPr>
      <w:r w:rsidRPr="00F97A80">
        <w:rPr>
          <w:rFonts w:ascii="Times New Roman" w:hAnsi="Times New Roman" w:cs="Times New Roman"/>
          <w:i/>
          <w:iCs/>
          <w:sz w:val="24"/>
          <w:szCs w:val="24"/>
        </w:rPr>
        <w:t>Чехов А. П.</w:t>
      </w:r>
      <w:r w:rsidRPr="00F97A80">
        <w:rPr>
          <w:rFonts w:ascii="Times New Roman" w:hAnsi="Times New Roman" w:cs="Times New Roman"/>
          <w:sz w:val="24"/>
          <w:szCs w:val="24"/>
        </w:rPr>
        <w:t xml:space="preserve"> Полное собрание сочинений и писем: В 30 т. Сочинения: В 18 т. Т. 7. М.: Наука, 1977. С. 251–310.</w:t>
      </w:r>
    </w:p>
    <w:p w:rsidR="00183359" w:rsidRPr="00F97A80" w:rsidRDefault="00183359" w:rsidP="00F97A80">
      <w:pPr>
        <w:spacing w:after="0" w:line="360" w:lineRule="auto"/>
        <w:jc w:val="both"/>
        <w:rPr>
          <w:rFonts w:ascii="Times New Roman" w:hAnsi="Times New Roman" w:cs="Times New Roman"/>
          <w:sz w:val="24"/>
          <w:szCs w:val="24"/>
        </w:rPr>
      </w:pPr>
      <w:r w:rsidRPr="00F97A80">
        <w:rPr>
          <w:rFonts w:ascii="Times New Roman" w:hAnsi="Times New Roman" w:cs="Times New Roman"/>
          <w:i/>
          <w:iCs/>
          <w:sz w:val="24"/>
          <w:szCs w:val="24"/>
        </w:rPr>
        <w:t>Ясинский И. И.</w:t>
      </w:r>
      <w:r w:rsidRPr="00F97A80">
        <w:rPr>
          <w:rFonts w:ascii="Times New Roman" w:hAnsi="Times New Roman" w:cs="Times New Roman"/>
          <w:sz w:val="24"/>
          <w:szCs w:val="24"/>
        </w:rPr>
        <w:t xml:space="preserve"> Ординарный профессор. Роман // Наблюдатель. СПб., 1891. № 1. С. 5 [сноска].</w:t>
      </w:r>
    </w:p>
    <w:p w:rsidR="00183359" w:rsidRPr="00F97A80" w:rsidRDefault="00183359" w:rsidP="00F97A80">
      <w:pPr>
        <w:spacing w:line="360" w:lineRule="auto"/>
        <w:jc w:val="both"/>
        <w:rPr>
          <w:rFonts w:ascii="Times New Roman" w:hAnsi="Times New Roman" w:cs="Times New Roman"/>
          <w:sz w:val="24"/>
          <w:szCs w:val="24"/>
        </w:rPr>
      </w:pPr>
      <w:r w:rsidRPr="00F97A80">
        <w:rPr>
          <w:rFonts w:ascii="Times New Roman" w:hAnsi="Times New Roman" w:cs="Times New Roman"/>
          <w:color w:val="000000" w:themeColor="text1"/>
          <w:sz w:val="24"/>
          <w:szCs w:val="24"/>
        </w:rPr>
        <w:t xml:space="preserve"> </w:t>
      </w:r>
    </w:p>
    <w:p w:rsidR="00F97A80" w:rsidRDefault="00F97A80">
      <w:pPr>
        <w:rPr>
          <w:rFonts w:ascii="Times New Roman" w:hAnsi="Times New Roman" w:cs="Times New Roman"/>
          <w:sz w:val="24"/>
          <w:szCs w:val="24"/>
        </w:rPr>
      </w:pPr>
      <w:r>
        <w:rPr>
          <w:rFonts w:ascii="Times New Roman" w:hAnsi="Times New Roman" w:cs="Times New Roman"/>
          <w:sz w:val="24"/>
          <w:szCs w:val="24"/>
        </w:rPr>
        <w:br w:type="page"/>
      </w:r>
    </w:p>
    <w:p w:rsidR="00F97A80" w:rsidRPr="00F97A80" w:rsidRDefault="00F97A80" w:rsidP="00F97A80">
      <w:pPr>
        <w:spacing w:after="0"/>
        <w:jc w:val="right"/>
        <w:rPr>
          <w:rFonts w:ascii="Times New Roman" w:hAnsi="Times New Roman" w:cs="Times New Roman"/>
          <w:sz w:val="24"/>
          <w:szCs w:val="24"/>
        </w:rPr>
      </w:pPr>
      <w:r w:rsidRPr="00F97A80">
        <w:rPr>
          <w:rFonts w:ascii="Times New Roman" w:hAnsi="Times New Roman" w:cs="Times New Roman"/>
          <w:sz w:val="24"/>
          <w:szCs w:val="24"/>
        </w:rPr>
        <w:lastRenderedPageBreak/>
        <w:t>Косьяненко Никита Евгеньевич, 2 курс магистратуры</w:t>
      </w:r>
    </w:p>
    <w:p w:rsidR="00F97A80" w:rsidRDefault="00F97A80" w:rsidP="00F97A80">
      <w:pPr>
        <w:spacing w:after="0"/>
        <w:jc w:val="right"/>
        <w:rPr>
          <w:rFonts w:ascii="Times New Roman" w:hAnsi="Times New Roman" w:cs="Times New Roman"/>
          <w:i/>
          <w:sz w:val="24"/>
          <w:szCs w:val="24"/>
        </w:rPr>
      </w:pPr>
      <w:r w:rsidRPr="00F97A80">
        <w:rPr>
          <w:rFonts w:ascii="Times New Roman" w:hAnsi="Times New Roman" w:cs="Times New Roman"/>
          <w:i/>
          <w:sz w:val="24"/>
          <w:szCs w:val="24"/>
        </w:rPr>
        <w:t xml:space="preserve">Научный руководитель: </w:t>
      </w:r>
    </w:p>
    <w:p w:rsidR="00F97A80" w:rsidRDefault="00F97A80" w:rsidP="00F97A80">
      <w:pPr>
        <w:spacing w:line="360" w:lineRule="auto"/>
        <w:jc w:val="right"/>
        <w:rPr>
          <w:rFonts w:ascii="Times New Roman" w:hAnsi="Times New Roman" w:cs="Times New Roman"/>
          <w:b/>
          <w:bCs/>
          <w:sz w:val="24"/>
          <w:szCs w:val="24"/>
        </w:rPr>
      </w:pPr>
      <w:r w:rsidRPr="00F97A80">
        <w:rPr>
          <w:rFonts w:ascii="Times New Roman" w:hAnsi="Times New Roman" w:cs="Times New Roman"/>
          <w:i/>
          <w:sz w:val="24"/>
          <w:szCs w:val="24"/>
        </w:rPr>
        <w:t>к. ф. н., доц. Н. А. Гуськов</w:t>
      </w:r>
    </w:p>
    <w:p w:rsidR="00F97A80" w:rsidRDefault="00F97A80" w:rsidP="00F97A80">
      <w:pPr>
        <w:spacing w:line="360" w:lineRule="auto"/>
        <w:jc w:val="center"/>
        <w:rPr>
          <w:rFonts w:ascii="Times New Roman" w:hAnsi="Times New Roman" w:cs="Times New Roman"/>
          <w:b/>
          <w:bCs/>
          <w:sz w:val="28"/>
          <w:szCs w:val="28"/>
        </w:rPr>
      </w:pPr>
    </w:p>
    <w:p w:rsidR="00183359" w:rsidRPr="00F97A80" w:rsidRDefault="00183359" w:rsidP="00F97A80">
      <w:pPr>
        <w:spacing w:line="360" w:lineRule="auto"/>
        <w:jc w:val="center"/>
        <w:rPr>
          <w:rFonts w:ascii="Times New Roman" w:hAnsi="Times New Roman" w:cs="Times New Roman"/>
          <w:b/>
          <w:bCs/>
          <w:sz w:val="28"/>
          <w:szCs w:val="28"/>
        </w:rPr>
      </w:pPr>
      <w:r w:rsidRPr="00F97A80">
        <w:rPr>
          <w:rFonts w:ascii="Times New Roman" w:hAnsi="Times New Roman" w:cs="Times New Roman"/>
          <w:b/>
          <w:bCs/>
          <w:sz w:val="28"/>
          <w:szCs w:val="28"/>
        </w:rPr>
        <w:t>Стихотворение И. Ф. Анненского «Лира часов» как эмблема</w:t>
      </w:r>
    </w:p>
    <w:p w:rsidR="00183359" w:rsidRPr="00F97A80" w:rsidRDefault="00183359" w:rsidP="00F97A80">
      <w:pPr>
        <w:tabs>
          <w:tab w:val="left" w:pos="933"/>
        </w:tabs>
        <w:spacing w:after="0" w:line="360" w:lineRule="auto"/>
        <w:ind w:firstLine="709"/>
        <w:jc w:val="both"/>
        <w:rPr>
          <w:rFonts w:ascii="Times New Roman" w:hAnsi="Times New Roman" w:cs="Times New Roman"/>
          <w:sz w:val="24"/>
          <w:szCs w:val="24"/>
        </w:rPr>
      </w:pPr>
      <w:r w:rsidRPr="00F97A80">
        <w:rPr>
          <w:rFonts w:ascii="Times New Roman" w:hAnsi="Times New Roman" w:cs="Times New Roman"/>
          <w:sz w:val="24"/>
          <w:szCs w:val="24"/>
        </w:rPr>
        <w:t>Лирике И. Ф. Анненского посвящено много критических и литературоведческих работ. Однако существуют аспекты, которые ещё не были учтены критиками и учёными, но позволяют точнее описать некоторые весьма специфические черты поэтики этого автора.</w:t>
      </w:r>
    </w:p>
    <w:p w:rsidR="00183359" w:rsidRPr="00F97A80" w:rsidRDefault="00183359" w:rsidP="00F97A80">
      <w:pPr>
        <w:spacing w:after="0" w:line="360" w:lineRule="auto"/>
        <w:ind w:firstLine="708"/>
        <w:jc w:val="both"/>
        <w:rPr>
          <w:rFonts w:ascii="Times New Roman" w:hAnsi="Times New Roman" w:cs="Times New Roman"/>
          <w:sz w:val="24"/>
          <w:szCs w:val="24"/>
        </w:rPr>
      </w:pPr>
      <w:r w:rsidRPr="00F97A80">
        <w:rPr>
          <w:rFonts w:ascii="Times New Roman" w:hAnsi="Times New Roman" w:cs="Times New Roman"/>
          <w:sz w:val="24"/>
          <w:szCs w:val="24"/>
        </w:rPr>
        <w:t>Доклад посвящён анализу стихотворения «Лира часов», в строении которого можно усмотреть сходство с эмблемой. Сама архитектоника этого текста напоминает о трёх эмблематических составляющих: название можно соотнести с </w:t>
      </w:r>
      <w:r w:rsidRPr="00F97A80">
        <w:rPr>
          <w:rFonts w:ascii="Times New Roman" w:hAnsi="Times New Roman" w:cs="Times New Roman"/>
          <w:i/>
          <w:iCs/>
          <w:sz w:val="24"/>
          <w:szCs w:val="24"/>
        </w:rPr>
        <w:t>изображением</w:t>
      </w:r>
      <w:r w:rsidRPr="00F97A80">
        <w:rPr>
          <w:rFonts w:ascii="Times New Roman" w:hAnsi="Times New Roman" w:cs="Times New Roman"/>
          <w:sz w:val="24"/>
          <w:szCs w:val="24"/>
        </w:rPr>
        <w:t xml:space="preserve">, образом-загадкой, стихи до отточия — </w:t>
      </w:r>
      <w:r w:rsidRPr="00F97A80">
        <w:rPr>
          <w:rFonts w:ascii="Times New Roman" w:hAnsi="Times New Roman" w:cs="Times New Roman"/>
          <w:i/>
          <w:iCs/>
          <w:sz w:val="24"/>
          <w:szCs w:val="24"/>
        </w:rPr>
        <w:t>подпись</w:t>
      </w:r>
      <w:r w:rsidRPr="00F97A80">
        <w:rPr>
          <w:rFonts w:ascii="Times New Roman" w:hAnsi="Times New Roman" w:cs="Times New Roman"/>
          <w:sz w:val="24"/>
          <w:szCs w:val="24"/>
        </w:rPr>
        <w:t xml:space="preserve">, толкующая это изображение, стихи после отточия — </w:t>
      </w:r>
      <w:r w:rsidRPr="00F97A80">
        <w:rPr>
          <w:rFonts w:ascii="Times New Roman" w:hAnsi="Times New Roman" w:cs="Times New Roman"/>
          <w:i/>
          <w:iCs/>
          <w:sz w:val="24"/>
          <w:szCs w:val="24"/>
        </w:rPr>
        <w:t>девиз</w:t>
      </w:r>
      <w:r w:rsidRPr="00F97A80">
        <w:rPr>
          <w:rFonts w:ascii="Times New Roman" w:hAnsi="Times New Roman" w:cs="Times New Roman"/>
          <w:sz w:val="24"/>
          <w:szCs w:val="24"/>
        </w:rPr>
        <w:t xml:space="preserve">, предлагающий ещё одно толкование, связанное с другим контекстом. </w:t>
      </w:r>
    </w:p>
    <w:p w:rsidR="00183359" w:rsidRPr="00F97A80" w:rsidRDefault="00183359" w:rsidP="00F97A80">
      <w:pPr>
        <w:spacing w:after="0" w:line="360" w:lineRule="auto"/>
        <w:ind w:firstLine="708"/>
        <w:jc w:val="both"/>
        <w:rPr>
          <w:rFonts w:ascii="Times New Roman" w:hAnsi="Times New Roman" w:cs="Times New Roman"/>
          <w:sz w:val="24"/>
          <w:szCs w:val="24"/>
        </w:rPr>
      </w:pPr>
      <w:r w:rsidRPr="00F97A80">
        <w:rPr>
          <w:rFonts w:ascii="Times New Roman" w:hAnsi="Times New Roman" w:cs="Times New Roman"/>
          <w:sz w:val="24"/>
          <w:szCs w:val="24"/>
        </w:rPr>
        <w:t xml:space="preserve">Интересно, что графическое расчленение текста проходит прямо посреди третьей строфы, так что сами её рифмы будто подчёркивают необходимость соотнесения частей стихотворения друг с другом. При этом каждая часть обладает своим собственным значением. Точнее, обе они описывают такие ситуации, в которых читатель может подметить как сходства, так и различия. На лексическом уровне отсутствие тождества между элементами стихотворения-эмблемы проявляется в игровом столкновении омофонов, которое было очевидным в дореформенной орфографии: </w:t>
      </w:r>
      <w:r w:rsidRPr="00F97A80">
        <w:rPr>
          <w:rFonts w:ascii="Times New Roman" w:hAnsi="Times New Roman" w:cs="Times New Roman"/>
          <w:i/>
          <w:iCs/>
          <w:sz w:val="24"/>
          <w:szCs w:val="24"/>
        </w:rPr>
        <w:t>мир</w:t>
      </w:r>
      <w:r w:rsidRPr="00F97A80">
        <w:rPr>
          <w:rFonts w:ascii="Times New Roman" w:hAnsi="Times New Roman" w:cs="Times New Roman"/>
          <w:sz w:val="24"/>
          <w:szCs w:val="24"/>
        </w:rPr>
        <w:t xml:space="preserve"> в значении </w:t>
      </w:r>
      <w:r w:rsidRPr="00F97A80">
        <w:rPr>
          <w:rFonts w:ascii="Times New Roman" w:hAnsi="Times New Roman" w:cs="Times New Roman"/>
          <w:i/>
          <w:iCs/>
          <w:sz w:val="24"/>
          <w:szCs w:val="24"/>
        </w:rPr>
        <w:t>покой</w:t>
      </w:r>
      <w:r w:rsidRPr="00F97A80">
        <w:rPr>
          <w:rFonts w:ascii="Times New Roman" w:hAnsi="Times New Roman" w:cs="Times New Roman"/>
          <w:sz w:val="24"/>
          <w:szCs w:val="24"/>
        </w:rPr>
        <w:t xml:space="preserve"> — и </w:t>
      </w:r>
      <w:r w:rsidRPr="00F97A80">
        <w:rPr>
          <w:rFonts w:ascii="Times New Roman" w:hAnsi="Times New Roman" w:cs="Times New Roman"/>
          <w:i/>
          <w:iCs/>
          <w:sz w:val="24"/>
          <w:szCs w:val="24"/>
        </w:rPr>
        <w:t>м</w:t>
      </w:r>
      <w:proofErr w:type="spellStart"/>
      <w:r w:rsidRPr="00F97A80">
        <w:rPr>
          <w:rFonts w:ascii="Times New Roman" w:hAnsi="Times New Roman" w:cs="Times New Roman"/>
          <w:i/>
          <w:iCs/>
          <w:sz w:val="24"/>
          <w:szCs w:val="24"/>
          <w:lang w:val="en-US"/>
        </w:rPr>
        <w:t>i</w:t>
      </w:r>
      <w:proofErr w:type="spellEnd"/>
      <w:r w:rsidRPr="00F97A80">
        <w:rPr>
          <w:rFonts w:ascii="Times New Roman" w:hAnsi="Times New Roman" w:cs="Times New Roman"/>
          <w:i/>
          <w:iCs/>
          <w:sz w:val="24"/>
          <w:szCs w:val="24"/>
        </w:rPr>
        <w:t>р</w:t>
      </w:r>
      <w:r w:rsidRPr="00F97A80">
        <w:rPr>
          <w:rFonts w:ascii="Times New Roman" w:hAnsi="Times New Roman" w:cs="Times New Roman"/>
          <w:sz w:val="24"/>
          <w:szCs w:val="24"/>
        </w:rPr>
        <w:t xml:space="preserve"> как </w:t>
      </w:r>
      <w:r w:rsidRPr="00F97A80">
        <w:rPr>
          <w:rFonts w:ascii="Times New Roman" w:hAnsi="Times New Roman" w:cs="Times New Roman"/>
          <w:i/>
          <w:iCs/>
          <w:sz w:val="24"/>
          <w:szCs w:val="24"/>
        </w:rPr>
        <w:t>свет, всё существующее</w:t>
      </w:r>
      <w:r w:rsidRPr="00F97A80">
        <w:rPr>
          <w:rFonts w:ascii="Times New Roman" w:hAnsi="Times New Roman" w:cs="Times New Roman"/>
          <w:sz w:val="24"/>
          <w:szCs w:val="24"/>
        </w:rPr>
        <w:t>. В первой части говорится о </w:t>
      </w:r>
      <w:r w:rsidRPr="00F97A80">
        <w:rPr>
          <w:rFonts w:ascii="Times New Roman" w:hAnsi="Times New Roman" w:cs="Times New Roman"/>
          <w:i/>
          <w:iCs/>
          <w:sz w:val="24"/>
          <w:szCs w:val="24"/>
        </w:rPr>
        <w:t>мире</w:t>
      </w:r>
      <w:r w:rsidRPr="00F97A80">
        <w:rPr>
          <w:rFonts w:ascii="Times New Roman" w:hAnsi="Times New Roman" w:cs="Times New Roman"/>
          <w:sz w:val="24"/>
          <w:szCs w:val="24"/>
        </w:rPr>
        <w:t xml:space="preserve">, долгожданном успокоении: часовой маятник в форме лиры наконец засыпает, на мгновение прекращая бессмысленное хождение по своей тюрьме. Во второй части, наоборот, желанным назван </w:t>
      </w:r>
      <w:r w:rsidRPr="00F97A80">
        <w:rPr>
          <w:rFonts w:ascii="Times New Roman" w:hAnsi="Times New Roman" w:cs="Times New Roman"/>
          <w:i/>
          <w:iCs/>
          <w:sz w:val="24"/>
          <w:szCs w:val="24"/>
        </w:rPr>
        <w:t>м</w:t>
      </w:r>
      <w:proofErr w:type="spellStart"/>
      <w:r w:rsidRPr="00F97A80">
        <w:rPr>
          <w:rFonts w:ascii="Times New Roman" w:hAnsi="Times New Roman" w:cs="Times New Roman"/>
          <w:i/>
          <w:iCs/>
          <w:sz w:val="24"/>
          <w:szCs w:val="24"/>
          <w:lang w:val="en-US"/>
        </w:rPr>
        <w:t>i</w:t>
      </w:r>
      <w:proofErr w:type="spellEnd"/>
      <w:r w:rsidRPr="00F97A80">
        <w:rPr>
          <w:rFonts w:ascii="Times New Roman" w:hAnsi="Times New Roman" w:cs="Times New Roman"/>
          <w:i/>
          <w:iCs/>
          <w:sz w:val="24"/>
          <w:szCs w:val="24"/>
        </w:rPr>
        <w:t>р</w:t>
      </w:r>
      <w:r w:rsidRPr="00F97A80">
        <w:rPr>
          <w:rFonts w:ascii="Times New Roman" w:hAnsi="Times New Roman" w:cs="Times New Roman"/>
          <w:sz w:val="24"/>
          <w:szCs w:val="24"/>
        </w:rPr>
        <w:t xml:space="preserve">, покинуть который боится сердце поэта. </w:t>
      </w:r>
    </w:p>
    <w:p w:rsidR="00183359" w:rsidRPr="00F97A80" w:rsidRDefault="00183359" w:rsidP="00F97A80">
      <w:pPr>
        <w:spacing w:after="0" w:line="360" w:lineRule="auto"/>
        <w:ind w:firstLine="708"/>
        <w:jc w:val="both"/>
        <w:rPr>
          <w:rFonts w:ascii="Times New Roman" w:hAnsi="Times New Roman" w:cs="Times New Roman"/>
          <w:sz w:val="24"/>
          <w:szCs w:val="24"/>
        </w:rPr>
      </w:pPr>
      <w:r w:rsidRPr="00F97A80">
        <w:rPr>
          <w:rFonts w:ascii="Times New Roman" w:hAnsi="Times New Roman" w:cs="Times New Roman"/>
          <w:sz w:val="24"/>
          <w:szCs w:val="24"/>
        </w:rPr>
        <w:t xml:space="preserve">Следовательно, сам жест, ставший событием стихотворения, осмысляется по-разному: качнув часовой маятник, рука приносит ему только новые страдания, тогда как поэт связывает с ней надежды на спасение, возвращение к жизни. Драматическое несовпадение желаний и устремлений разных персонажей, которые болезненно сцеплены друг с другом, составляет характерную черту лирики Анненского. Вероятно, структура эмблемы, предполагающая неполную тождественность её элементов, позволяет выразить диссонанс как на смысловом, так и на эмоциональном уровне. </w:t>
      </w:r>
    </w:p>
    <w:p w:rsidR="00183359" w:rsidRPr="00F97A80" w:rsidRDefault="00183359" w:rsidP="00F97A80">
      <w:pPr>
        <w:spacing w:after="0" w:line="360" w:lineRule="auto"/>
        <w:ind w:firstLine="708"/>
        <w:jc w:val="both"/>
        <w:rPr>
          <w:rFonts w:ascii="Times New Roman" w:hAnsi="Times New Roman" w:cs="Times New Roman"/>
          <w:sz w:val="24"/>
          <w:szCs w:val="24"/>
        </w:rPr>
      </w:pPr>
      <w:r w:rsidRPr="00F97A80">
        <w:rPr>
          <w:rFonts w:ascii="Times New Roman" w:hAnsi="Times New Roman" w:cs="Times New Roman"/>
          <w:sz w:val="24"/>
          <w:szCs w:val="24"/>
        </w:rPr>
        <w:t xml:space="preserve">Одновременно эмблема предполагает сосуществование нескольких прочтений в разных контекстах, прежде всего, биографическом и сугубо литературном. </w:t>
      </w:r>
      <w:r w:rsidRPr="00F97A80">
        <w:rPr>
          <w:rFonts w:ascii="Times New Roman" w:hAnsi="Times New Roman" w:cs="Times New Roman"/>
          <w:sz w:val="24"/>
          <w:szCs w:val="24"/>
        </w:rPr>
        <w:lastRenderedPageBreak/>
        <w:t xml:space="preserve">Сын Анненского, Валентин Кривич, предполагал, например, что образ сердца-маятника навеян болезнью поэта, смерть которого через два года «последовала именно потому, что "не нашлось руки", которая могла бы вовремя подать помощь его больному, замедлившему свою работу сердцу». Но поскольку сердце поэта </w:t>
      </w:r>
      <w:proofErr w:type="spellStart"/>
      <w:r w:rsidRPr="00F97A80">
        <w:rPr>
          <w:rFonts w:ascii="Times New Roman" w:hAnsi="Times New Roman" w:cs="Times New Roman"/>
          <w:sz w:val="24"/>
          <w:szCs w:val="24"/>
        </w:rPr>
        <w:t>эмблематически</w:t>
      </w:r>
      <w:proofErr w:type="spellEnd"/>
      <w:r w:rsidRPr="00F97A80">
        <w:rPr>
          <w:rFonts w:ascii="Times New Roman" w:hAnsi="Times New Roman" w:cs="Times New Roman"/>
          <w:sz w:val="24"/>
          <w:szCs w:val="24"/>
        </w:rPr>
        <w:t xml:space="preserve"> соотносится и с лирой, стихотворение, по всей видимости, также говорит о надежде на поэтическое бессмертие. </w:t>
      </w:r>
    </w:p>
    <w:p w:rsidR="00183359" w:rsidRPr="00F97A80" w:rsidRDefault="00183359" w:rsidP="00F97A80">
      <w:pPr>
        <w:spacing w:after="0" w:line="360" w:lineRule="auto"/>
        <w:ind w:firstLine="708"/>
        <w:jc w:val="both"/>
        <w:rPr>
          <w:rFonts w:ascii="Times New Roman" w:hAnsi="Times New Roman" w:cs="Times New Roman"/>
          <w:sz w:val="24"/>
          <w:szCs w:val="24"/>
        </w:rPr>
      </w:pPr>
      <w:r w:rsidRPr="00F97A80">
        <w:rPr>
          <w:rFonts w:ascii="Times New Roman" w:hAnsi="Times New Roman" w:cs="Times New Roman"/>
          <w:sz w:val="24"/>
          <w:szCs w:val="24"/>
        </w:rPr>
        <w:t xml:space="preserve">Наконец, образ руки, воздействующей на какой-либо предмет, мог быть заимствован Анненским из </w:t>
      </w:r>
      <w:proofErr w:type="spellStart"/>
      <w:r w:rsidRPr="00F97A80">
        <w:rPr>
          <w:rFonts w:ascii="Times New Roman" w:hAnsi="Times New Roman" w:cs="Times New Roman"/>
          <w:sz w:val="24"/>
          <w:szCs w:val="24"/>
        </w:rPr>
        <w:t>эмблематики</w:t>
      </w:r>
      <w:proofErr w:type="spellEnd"/>
      <w:r w:rsidRPr="00F97A80">
        <w:rPr>
          <w:rFonts w:ascii="Times New Roman" w:hAnsi="Times New Roman" w:cs="Times New Roman"/>
          <w:sz w:val="24"/>
          <w:szCs w:val="24"/>
        </w:rPr>
        <w:t xml:space="preserve"> напрямую либо через поэтическую традицию («Пироскаф» Е. А. Баратынского, «Фонтан» Ф. И. Тютчева). Вместе с тем, живая память Анненского об эмблеме как жанре подтверждается анализом многочисленных авторских употреблений слов </w:t>
      </w:r>
      <w:r w:rsidRPr="00F97A80">
        <w:rPr>
          <w:rFonts w:ascii="Times New Roman" w:hAnsi="Times New Roman" w:cs="Times New Roman"/>
          <w:i/>
          <w:iCs/>
          <w:sz w:val="24"/>
          <w:szCs w:val="24"/>
        </w:rPr>
        <w:t>эмблема</w:t>
      </w:r>
      <w:r w:rsidRPr="00F97A80">
        <w:rPr>
          <w:rFonts w:ascii="Times New Roman" w:hAnsi="Times New Roman" w:cs="Times New Roman"/>
          <w:sz w:val="24"/>
          <w:szCs w:val="24"/>
        </w:rPr>
        <w:t xml:space="preserve"> и </w:t>
      </w:r>
      <w:r w:rsidRPr="00F97A80">
        <w:rPr>
          <w:rFonts w:ascii="Times New Roman" w:hAnsi="Times New Roman" w:cs="Times New Roman"/>
          <w:i/>
          <w:iCs/>
          <w:sz w:val="24"/>
          <w:szCs w:val="24"/>
        </w:rPr>
        <w:t>девиз</w:t>
      </w:r>
      <w:r w:rsidRPr="00F97A80">
        <w:rPr>
          <w:rFonts w:ascii="Times New Roman" w:hAnsi="Times New Roman" w:cs="Times New Roman"/>
          <w:sz w:val="24"/>
          <w:szCs w:val="24"/>
        </w:rPr>
        <w:t xml:space="preserve"> в его поэтических и критических текстах. </w:t>
      </w:r>
    </w:p>
    <w:p w:rsidR="00183359" w:rsidRPr="00F97A80" w:rsidRDefault="00183359" w:rsidP="00F97A80">
      <w:pPr>
        <w:spacing w:after="0" w:line="360" w:lineRule="auto"/>
        <w:ind w:firstLine="708"/>
        <w:jc w:val="both"/>
        <w:rPr>
          <w:rFonts w:ascii="Times New Roman" w:hAnsi="Times New Roman" w:cs="Times New Roman"/>
          <w:sz w:val="24"/>
          <w:szCs w:val="24"/>
        </w:rPr>
      </w:pPr>
      <w:r w:rsidRPr="00F97A80">
        <w:rPr>
          <w:rFonts w:ascii="Times New Roman" w:hAnsi="Times New Roman" w:cs="Times New Roman"/>
          <w:sz w:val="24"/>
          <w:szCs w:val="24"/>
        </w:rPr>
        <w:t xml:space="preserve">Если сделанные наблюдения верны, возможно, они помогут в целом прояснить отдельные особенности творческого мышления этого автора. Так, Л. Я. Гинзбург писала: «Анненский — поэт интеллектуальных структур и точно зафиксированных явлений». Представляется, что «интеллектуальные структуры», о которых говорит исследовательница, во многом близки традиционной эмблеме. </w:t>
      </w:r>
      <w:r w:rsidRPr="00F97A80">
        <w:rPr>
          <w:rFonts w:ascii="Times New Roman" w:hAnsi="Times New Roman" w:cs="Times New Roman"/>
          <w:i/>
          <w:iCs/>
          <w:sz w:val="24"/>
          <w:szCs w:val="24"/>
        </w:rPr>
        <w:t xml:space="preserve"> </w:t>
      </w:r>
    </w:p>
    <w:p w:rsidR="00183359" w:rsidRDefault="00183359" w:rsidP="00CD36EF">
      <w:pPr>
        <w:rPr>
          <w:rFonts w:ascii="Times New Roman" w:hAnsi="Times New Roman" w:cs="Times New Roman"/>
          <w:sz w:val="24"/>
          <w:szCs w:val="24"/>
        </w:rPr>
      </w:pPr>
    </w:p>
    <w:p w:rsidR="0048085A" w:rsidRDefault="0048085A" w:rsidP="00CD36EF">
      <w:pPr>
        <w:rPr>
          <w:rFonts w:ascii="Times New Roman" w:hAnsi="Times New Roman" w:cs="Times New Roman"/>
          <w:sz w:val="24"/>
          <w:szCs w:val="24"/>
        </w:rPr>
      </w:pPr>
    </w:p>
    <w:p w:rsidR="00F97A80" w:rsidRDefault="00F97A80" w:rsidP="00CD36EF">
      <w:pPr>
        <w:rPr>
          <w:rFonts w:ascii="Times New Roman" w:hAnsi="Times New Roman" w:cs="Times New Roman"/>
          <w:sz w:val="24"/>
          <w:szCs w:val="24"/>
        </w:rPr>
      </w:pPr>
    </w:p>
    <w:p w:rsidR="00F97A80" w:rsidRPr="0048085A" w:rsidRDefault="00F97A80" w:rsidP="0048085A">
      <w:pPr>
        <w:spacing w:after="0"/>
        <w:jc w:val="right"/>
        <w:rPr>
          <w:rFonts w:ascii="Times New Roman" w:hAnsi="Times New Roman" w:cs="Times New Roman"/>
          <w:sz w:val="24"/>
          <w:szCs w:val="24"/>
        </w:rPr>
      </w:pPr>
      <w:r w:rsidRPr="0048085A">
        <w:rPr>
          <w:rFonts w:ascii="Times New Roman" w:hAnsi="Times New Roman" w:cs="Times New Roman"/>
          <w:sz w:val="24"/>
          <w:szCs w:val="24"/>
        </w:rPr>
        <w:t xml:space="preserve">Федюкина Алена Евгеньевна, 4 курс </w:t>
      </w:r>
      <w:proofErr w:type="spellStart"/>
      <w:r w:rsidRPr="0048085A">
        <w:rPr>
          <w:rFonts w:ascii="Times New Roman" w:hAnsi="Times New Roman" w:cs="Times New Roman"/>
          <w:sz w:val="24"/>
          <w:szCs w:val="24"/>
        </w:rPr>
        <w:t>бакалавриата</w:t>
      </w:r>
      <w:proofErr w:type="spellEnd"/>
      <w:r w:rsidRPr="0048085A">
        <w:rPr>
          <w:rFonts w:ascii="Times New Roman" w:hAnsi="Times New Roman" w:cs="Times New Roman"/>
          <w:sz w:val="24"/>
          <w:szCs w:val="24"/>
        </w:rPr>
        <w:t xml:space="preserve"> </w:t>
      </w:r>
    </w:p>
    <w:p w:rsidR="0048085A" w:rsidRDefault="00F97A80" w:rsidP="0048085A">
      <w:pPr>
        <w:spacing w:after="0"/>
        <w:jc w:val="right"/>
        <w:rPr>
          <w:rFonts w:ascii="Times New Roman" w:hAnsi="Times New Roman" w:cs="Times New Roman"/>
          <w:i/>
          <w:sz w:val="24"/>
          <w:szCs w:val="24"/>
        </w:rPr>
      </w:pPr>
      <w:r w:rsidRPr="0048085A">
        <w:rPr>
          <w:rFonts w:ascii="Times New Roman" w:hAnsi="Times New Roman" w:cs="Times New Roman"/>
          <w:i/>
          <w:sz w:val="24"/>
          <w:szCs w:val="24"/>
        </w:rPr>
        <w:t xml:space="preserve">Научный руководитель: </w:t>
      </w:r>
    </w:p>
    <w:p w:rsidR="00F97A80" w:rsidRPr="0048085A" w:rsidRDefault="00F97A80" w:rsidP="0048085A">
      <w:pPr>
        <w:jc w:val="right"/>
        <w:rPr>
          <w:rFonts w:ascii="Times New Roman" w:hAnsi="Times New Roman" w:cs="Times New Roman"/>
          <w:i/>
          <w:sz w:val="24"/>
          <w:szCs w:val="24"/>
        </w:rPr>
      </w:pPr>
      <w:r w:rsidRPr="0048085A">
        <w:rPr>
          <w:rFonts w:ascii="Times New Roman" w:hAnsi="Times New Roman" w:cs="Times New Roman"/>
          <w:i/>
          <w:sz w:val="24"/>
          <w:szCs w:val="24"/>
        </w:rPr>
        <w:t>д. ф. н., проф. Л. Д. Бугаева</w:t>
      </w:r>
    </w:p>
    <w:p w:rsidR="0048085A" w:rsidRPr="0048085A" w:rsidRDefault="0048085A" w:rsidP="00F97A80">
      <w:pPr>
        <w:rPr>
          <w:rFonts w:ascii="Times New Roman" w:hAnsi="Times New Roman" w:cs="Times New Roman"/>
          <w:i/>
          <w:sz w:val="24"/>
          <w:szCs w:val="24"/>
        </w:rPr>
      </w:pPr>
    </w:p>
    <w:p w:rsidR="0048085A" w:rsidRPr="0048085A" w:rsidRDefault="0048085A" w:rsidP="0048085A">
      <w:pPr>
        <w:pStyle w:val="a7"/>
        <w:spacing w:before="0" w:beforeAutospacing="0" w:after="200" w:afterAutospacing="0"/>
        <w:jc w:val="center"/>
        <w:rPr>
          <w:sz w:val="28"/>
          <w:szCs w:val="28"/>
        </w:rPr>
      </w:pPr>
      <w:r w:rsidRPr="0048085A">
        <w:rPr>
          <w:b/>
          <w:bCs/>
          <w:color w:val="000000"/>
          <w:sz w:val="28"/>
          <w:szCs w:val="28"/>
        </w:rPr>
        <w:t>Проблемы кода: «музыка» и «живопись» в лирике Георгия Иванова</w:t>
      </w:r>
    </w:p>
    <w:p w:rsidR="0048085A" w:rsidRPr="0048085A" w:rsidRDefault="0048085A" w:rsidP="0048085A">
      <w:pPr>
        <w:pStyle w:val="a7"/>
        <w:spacing w:before="0" w:beforeAutospacing="0" w:after="0" w:afterAutospacing="0" w:line="360" w:lineRule="auto"/>
        <w:ind w:firstLine="709"/>
        <w:jc w:val="both"/>
      </w:pPr>
      <w:r w:rsidRPr="0048085A">
        <w:rPr>
          <w:color w:val="000000"/>
        </w:rPr>
        <w:t xml:space="preserve">В докладе рассматривается поэтическая система Георгия Иванова с точки зрения смены в ней кодов искусства: живописного и музыкального. «Музыка» и «живопись» предстают как </w:t>
      </w:r>
      <w:proofErr w:type="spellStart"/>
      <w:r w:rsidRPr="0048085A">
        <w:rPr>
          <w:color w:val="000000"/>
        </w:rPr>
        <w:t>интермедиальные</w:t>
      </w:r>
      <w:proofErr w:type="spellEnd"/>
      <w:r w:rsidRPr="0048085A">
        <w:rPr>
          <w:color w:val="000000"/>
        </w:rPr>
        <w:t xml:space="preserve"> доминанты (О. </w:t>
      </w:r>
      <w:proofErr w:type="spellStart"/>
      <w:r w:rsidRPr="0048085A">
        <w:rPr>
          <w:color w:val="000000"/>
        </w:rPr>
        <w:t>Хансен</w:t>
      </w:r>
      <w:proofErr w:type="spellEnd"/>
      <w:r w:rsidRPr="0048085A">
        <w:rPr>
          <w:color w:val="000000"/>
        </w:rPr>
        <w:t xml:space="preserve">-Леве) лирики поэта, которые актуализируются в разные периоды творчества. </w:t>
      </w:r>
      <w:proofErr w:type="spellStart"/>
      <w:r w:rsidRPr="0048085A">
        <w:rPr>
          <w:color w:val="000000"/>
        </w:rPr>
        <w:t>Интермедиальные</w:t>
      </w:r>
      <w:proofErr w:type="spellEnd"/>
      <w:r w:rsidRPr="0048085A">
        <w:rPr>
          <w:color w:val="000000"/>
        </w:rPr>
        <w:t xml:space="preserve"> черты лирики выявляются на материале двух одноименных (с небольшими различиями) поэтических сборников: «Отплытье на о. </w:t>
      </w:r>
      <w:proofErr w:type="spellStart"/>
      <w:r w:rsidRPr="0048085A">
        <w:rPr>
          <w:color w:val="000000"/>
        </w:rPr>
        <w:t>Цитеру</w:t>
      </w:r>
      <w:proofErr w:type="spellEnd"/>
      <w:r w:rsidRPr="0048085A">
        <w:rPr>
          <w:color w:val="000000"/>
        </w:rPr>
        <w:t xml:space="preserve">» (1912) и «Отплытие на </w:t>
      </w:r>
      <w:proofErr w:type="spellStart"/>
      <w:r w:rsidRPr="0048085A">
        <w:rPr>
          <w:color w:val="000000"/>
        </w:rPr>
        <w:t>Цитеру</w:t>
      </w:r>
      <w:proofErr w:type="spellEnd"/>
      <w:r w:rsidRPr="0048085A">
        <w:rPr>
          <w:color w:val="000000"/>
        </w:rPr>
        <w:t>» (1937). Анализу подвергается специфическая визуальность (живописность) стихотворений «Отплытья на о. </w:t>
      </w:r>
      <w:proofErr w:type="spellStart"/>
      <w:r w:rsidRPr="0048085A">
        <w:rPr>
          <w:color w:val="000000"/>
        </w:rPr>
        <w:t>Цитеру</w:t>
      </w:r>
      <w:proofErr w:type="spellEnd"/>
      <w:r w:rsidRPr="0048085A">
        <w:rPr>
          <w:color w:val="000000"/>
        </w:rPr>
        <w:t xml:space="preserve">» и музыкальность «Отплытия на </w:t>
      </w:r>
      <w:proofErr w:type="spellStart"/>
      <w:r w:rsidRPr="0048085A">
        <w:rPr>
          <w:color w:val="000000"/>
        </w:rPr>
        <w:t>Цитеру</w:t>
      </w:r>
      <w:proofErr w:type="spellEnd"/>
      <w:r w:rsidRPr="0048085A">
        <w:rPr>
          <w:color w:val="000000"/>
        </w:rPr>
        <w:t>». </w:t>
      </w:r>
    </w:p>
    <w:p w:rsidR="0048085A" w:rsidRPr="00C9767D" w:rsidRDefault="0048085A" w:rsidP="0048085A">
      <w:pPr>
        <w:pStyle w:val="a7"/>
        <w:spacing w:before="0" w:beforeAutospacing="0" w:after="0" w:afterAutospacing="0" w:line="360" w:lineRule="auto"/>
        <w:ind w:firstLine="709"/>
        <w:jc w:val="both"/>
      </w:pPr>
      <w:r w:rsidRPr="0048085A">
        <w:rPr>
          <w:color w:val="000000"/>
        </w:rPr>
        <w:t>Живописность обнаруживается в ранней лирике (период с 1910-х по 1922 год</w:t>
      </w:r>
      <w:r w:rsidRPr="00C9767D">
        <w:rPr>
          <w:color w:val="000000"/>
        </w:rPr>
        <w:t xml:space="preserve">) на уровне аллюзий к произведениям изобразительного искусства, а также на уровне собственно художественного построения (становится возможным говорить о категории визуального в поэзии Георгия Иванова). Эта художественная особенность лирики Георгия </w:t>
      </w:r>
      <w:r w:rsidRPr="00C9767D">
        <w:rPr>
          <w:color w:val="000000"/>
        </w:rPr>
        <w:lastRenderedPageBreak/>
        <w:t>Иванова связана</w:t>
      </w:r>
      <w:r w:rsidRPr="00C9767D">
        <w:rPr>
          <w:rFonts w:ascii="Calibri" w:hAnsi="Calibri" w:cs="Calibri"/>
          <w:color w:val="000000"/>
        </w:rPr>
        <w:t xml:space="preserve"> </w:t>
      </w:r>
      <w:r w:rsidRPr="00C9767D">
        <w:rPr>
          <w:color w:val="000000"/>
        </w:rPr>
        <w:t>c акмеистическими установками автора, биографическим и общекультурным контекстом. Тенденция к использованию визуальных образов обнаруживается уже в первой поэтической книге — «Отплытье на о. </w:t>
      </w:r>
      <w:proofErr w:type="spellStart"/>
      <w:r w:rsidRPr="00C9767D">
        <w:rPr>
          <w:color w:val="000000"/>
        </w:rPr>
        <w:t>Цитеру</w:t>
      </w:r>
      <w:proofErr w:type="spellEnd"/>
      <w:r w:rsidRPr="00C9767D">
        <w:rPr>
          <w:color w:val="000000"/>
        </w:rPr>
        <w:t xml:space="preserve">» (1912), самим названием отсылающей к картине А. Ватто «Отплытие на </w:t>
      </w:r>
      <w:proofErr w:type="spellStart"/>
      <w:r w:rsidRPr="00C9767D">
        <w:rPr>
          <w:color w:val="000000"/>
        </w:rPr>
        <w:t>Киферу</w:t>
      </w:r>
      <w:proofErr w:type="spellEnd"/>
      <w:r w:rsidRPr="00C9767D">
        <w:rPr>
          <w:color w:val="000000"/>
        </w:rPr>
        <w:t>» (1718). Ключевой категорией для этого сборника (и в особенност</w:t>
      </w:r>
      <w:r>
        <w:rPr>
          <w:color w:val="000000"/>
        </w:rPr>
        <w:t>и следующего за ним «Вереска») </w:t>
      </w:r>
      <w:r w:rsidRPr="00C9767D">
        <w:rPr>
          <w:color w:val="000000"/>
        </w:rPr>
        <w:t xml:space="preserve">предстает </w:t>
      </w:r>
      <w:proofErr w:type="spellStart"/>
      <w:r w:rsidRPr="00C9767D">
        <w:rPr>
          <w:color w:val="000000"/>
        </w:rPr>
        <w:t>экфрасис</w:t>
      </w:r>
      <w:proofErr w:type="spellEnd"/>
      <w:r w:rsidRPr="00C9767D">
        <w:rPr>
          <w:color w:val="000000"/>
        </w:rPr>
        <w:t>, понимаемый в этом докладе как использование в художественном тексте изобразительных элементов, отсылающих к реальному или вымышленному произведению искусства; описание впечатления от произведения искусства.</w:t>
      </w:r>
    </w:p>
    <w:p w:rsidR="0048085A" w:rsidRPr="00C9767D" w:rsidRDefault="0048085A" w:rsidP="0048085A">
      <w:pPr>
        <w:pStyle w:val="a7"/>
        <w:spacing w:before="0" w:beforeAutospacing="0" w:after="0" w:afterAutospacing="0" w:line="360" w:lineRule="auto"/>
        <w:ind w:firstLine="709"/>
        <w:jc w:val="both"/>
      </w:pPr>
      <w:r w:rsidRPr="00C9767D">
        <w:rPr>
          <w:color w:val="000000"/>
        </w:rPr>
        <w:t xml:space="preserve">В эмигрантский период творчества (с 1922 года) поэтика Георгия Иванова подвергается существенным изменениям. Категория музыки становится особенно значимой в эмигрантской лирике Георгия Иванова. При этом музыкальная тема нередко связывается с Блоком: «Это черная музыка Блока / На сияющий падает снег». В это время стих Георгия Иванова музыкален на разных текстовых уровнях: мотивной структуры, лексики, интонационно-ритмического строя. В сборнике «Отплытие на </w:t>
      </w:r>
      <w:r>
        <w:rPr>
          <w:color w:val="000000"/>
        </w:rPr>
        <w:t xml:space="preserve">остров </w:t>
      </w:r>
      <w:proofErr w:type="spellStart"/>
      <w:r w:rsidRPr="00C9767D">
        <w:rPr>
          <w:color w:val="000000"/>
        </w:rPr>
        <w:t>Цитеру</w:t>
      </w:r>
      <w:proofErr w:type="spellEnd"/>
      <w:r w:rsidRPr="00C9767D">
        <w:rPr>
          <w:color w:val="000000"/>
        </w:rPr>
        <w:t>» (1937) неоднократно встречаются лексемы семантического поля со значением «музыка», такие как: «скрипка», «гитара», «напев», «звук», «музыка» и др. Музыкальность прослеживается в использовании повторов различного типа. «Музыкальной» предстает и структурная организация текстов Георгия Иванова этого периода: преобладает ассоциативная образность, обнаруживается нарушение синтагматических связей в лирике и фрагментарность поэтического текста.</w:t>
      </w:r>
    </w:p>
    <w:p w:rsidR="0048085A" w:rsidRDefault="0048085A" w:rsidP="0048085A">
      <w:pPr>
        <w:pStyle w:val="a7"/>
        <w:spacing w:before="0" w:beforeAutospacing="0" w:after="240" w:afterAutospacing="0" w:line="360" w:lineRule="auto"/>
        <w:ind w:firstLine="709"/>
        <w:jc w:val="both"/>
        <w:rPr>
          <w:color w:val="000000"/>
        </w:rPr>
      </w:pPr>
      <w:r w:rsidRPr="00C9767D">
        <w:rPr>
          <w:color w:val="000000"/>
        </w:rPr>
        <w:t>В ходе исследования удалось выявить особенности трансформации индивидуальной поэтической системы (И. П. Смирнов) Георгия Иванова. Смена кода в лирике поэта проходит по пути следования от живописного целостного изображения мира к дискретной «музыкальной» художественной модели, что связано с мировоззренческими установками автора, изменением смыслового универсума.</w:t>
      </w:r>
    </w:p>
    <w:p w:rsidR="0048085A" w:rsidRDefault="0048085A" w:rsidP="0048085A">
      <w:pPr>
        <w:pStyle w:val="a7"/>
        <w:spacing w:before="0" w:beforeAutospacing="0" w:after="0" w:afterAutospacing="0" w:line="360" w:lineRule="auto"/>
        <w:ind w:firstLine="709"/>
        <w:jc w:val="center"/>
        <w:rPr>
          <w:i/>
          <w:color w:val="000000"/>
        </w:rPr>
      </w:pPr>
      <w:r w:rsidRPr="0048085A">
        <w:rPr>
          <w:b/>
          <w:i/>
          <w:color w:val="000000"/>
        </w:rPr>
        <w:t>Литература</w:t>
      </w:r>
      <w:r w:rsidRPr="00182D45">
        <w:rPr>
          <w:i/>
          <w:color w:val="000000"/>
        </w:rPr>
        <w:t>:</w:t>
      </w:r>
    </w:p>
    <w:p w:rsidR="0048085A" w:rsidRPr="001805EC" w:rsidRDefault="0048085A" w:rsidP="0048085A">
      <w:pPr>
        <w:pStyle w:val="a7"/>
        <w:spacing w:before="0" w:beforeAutospacing="0" w:after="0" w:afterAutospacing="0" w:line="360" w:lineRule="auto"/>
        <w:jc w:val="both"/>
      </w:pPr>
      <w:r w:rsidRPr="0048085A">
        <w:rPr>
          <w:i/>
        </w:rPr>
        <w:t>Смирнов И. П.</w:t>
      </w:r>
      <w:r w:rsidRPr="001805EC">
        <w:t xml:space="preserve"> Смысл как таковой. — </w:t>
      </w:r>
      <w:r w:rsidRPr="001805EC">
        <w:rPr>
          <w:lang w:val="en-GB"/>
        </w:rPr>
        <w:t>C</w:t>
      </w:r>
      <w:r w:rsidRPr="001805EC">
        <w:t xml:space="preserve">Пб.: Академический проект, 2001. — 352 с. </w:t>
      </w:r>
    </w:p>
    <w:p w:rsidR="0048085A" w:rsidRPr="001805EC" w:rsidRDefault="0048085A" w:rsidP="0048085A">
      <w:pPr>
        <w:pStyle w:val="a7"/>
        <w:spacing w:before="0" w:beforeAutospacing="0" w:after="0" w:afterAutospacing="0" w:line="360" w:lineRule="auto"/>
        <w:jc w:val="both"/>
      </w:pPr>
      <w:proofErr w:type="spellStart"/>
      <w:r w:rsidRPr="0048085A">
        <w:rPr>
          <w:i/>
        </w:rPr>
        <w:t>Хансен</w:t>
      </w:r>
      <w:proofErr w:type="spellEnd"/>
      <w:r w:rsidRPr="0048085A">
        <w:rPr>
          <w:i/>
        </w:rPr>
        <w:t>-Лёве О. А.</w:t>
      </w:r>
      <w:r w:rsidRPr="001805EC">
        <w:t> </w:t>
      </w:r>
      <w:proofErr w:type="spellStart"/>
      <w:r w:rsidRPr="001805EC">
        <w:t>Интермедиальность</w:t>
      </w:r>
      <w:proofErr w:type="spellEnd"/>
      <w:r w:rsidRPr="001805EC">
        <w:t xml:space="preserve"> в русской культуре: От символизма к авангарду / пер. с нем. Б. М. </w:t>
      </w:r>
      <w:proofErr w:type="spellStart"/>
      <w:r w:rsidRPr="001805EC">
        <w:t>Сукартова</w:t>
      </w:r>
      <w:proofErr w:type="spellEnd"/>
      <w:r w:rsidRPr="001805EC">
        <w:t>, Е. Ю. </w:t>
      </w:r>
      <w:proofErr w:type="spellStart"/>
      <w:r w:rsidRPr="001805EC">
        <w:t>Смотрицкого</w:t>
      </w:r>
      <w:proofErr w:type="spellEnd"/>
      <w:r w:rsidRPr="001805EC">
        <w:t> — М.: РГГУ, 2016. — 450 с. </w:t>
      </w:r>
    </w:p>
    <w:p w:rsidR="0048085A" w:rsidRDefault="0048085A" w:rsidP="0048085A">
      <w:pPr>
        <w:spacing w:after="0" w:line="360" w:lineRule="auto"/>
        <w:ind w:firstLine="709"/>
        <w:jc w:val="both"/>
      </w:pPr>
    </w:p>
    <w:p w:rsidR="0048085A" w:rsidRPr="00183359" w:rsidRDefault="0048085A" w:rsidP="0048085A">
      <w:pPr>
        <w:spacing w:after="0" w:line="360" w:lineRule="auto"/>
        <w:ind w:firstLine="709"/>
        <w:jc w:val="both"/>
        <w:rPr>
          <w:rFonts w:ascii="Times New Roman" w:hAnsi="Times New Roman" w:cs="Times New Roman"/>
          <w:sz w:val="24"/>
          <w:szCs w:val="24"/>
        </w:rPr>
      </w:pPr>
    </w:p>
    <w:sectPr w:rsidR="0048085A" w:rsidRPr="0018335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359" w:rsidRDefault="00183359" w:rsidP="00183359">
      <w:pPr>
        <w:spacing w:after="0" w:line="240" w:lineRule="auto"/>
      </w:pPr>
      <w:r>
        <w:separator/>
      </w:r>
    </w:p>
  </w:endnote>
  <w:endnote w:type="continuationSeparator" w:id="0">
    <w:p w:rsidR="00183359" w:rsidRDefault="00183359" w:rsidP="0018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78075135"/>
      <w:docPartObj>
        <w:docPartGallery w:val="Page Numbers (Bottom of Page)"/>
        <w:docPartUnique/>
      </w:docPartObj>
    </w:sdtPr>
    <w:sdtContent>
      <w:p w:rsidR="0015406A" w:rsidRPr="0015406A" w:rsidRDefault="0015406A">
        <w:pPr>
          <w:pStyle w:val="aa"/>
          <w:jc w:val="right"/>
          <w:rPr>
            <w:rFonts w:ascii="Times New Roman" w:hAnsi="Times New Roman" w:cs="Times New Roman"/>
          </w:rPr>
        </w:pPr>
        <w:r w:rsidRPr="0015406A">
          <w:rPr>
            <w:rFonts w:ascii="Times New Roman" w:hAnsi="Times New Roman" w:cs="Times New Roman"/>
          </w:rPr>
          <w:fldChar w:fldCharType="begin"/>
        </w:r>
        <w:r w:rsidRPr="0015406A">
          <w:rPr>
            <w:rFonts w:ascii="Times New Roman" w:hAnsi="Times New Roman" w:cs="Times New Roman"/>
          </w:rPr>
          <w:instrText>PAGE   \* MERGEFORMAT</w:instrText>
        </w:r>
        <w:r w:rsidRPr="0015406A">
          <w:rPr>
            <w:rFonts w:ascii="Times New Roman" w:hAnsi="Times New Roman" w:cs="Times New Roman"/>
          </w:rPr>
          <w:fldChar w:fldCharType="separate"/>
        </w:r>
        <w:r>
          <w:rPr>
            <w:rFonts w:ascii="Times New Roman" w:hAnsi="Times New Roman" w:cs="Times New Roman"/>
            <w:noProof/>
          </w:rPr>
          <w:t>2</w:t>
        </w:r>
        <w:r w:rsidRPr="0015406A">
          <w:rPr>
            <w:rFonts w:ascii="Times New Roman" w:hAnsi="Times New Roman" w:cs="Times New Roman"/>
          </w:rPr>
          <w:fldChar w:fldCharType="end"/>
        </w:r>
      </w:p>
    </w:sdtContent>
  </w:sdt>
  <w:p w:rsidR="0015406A" w:rsidRDefault="0015406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359" w:rsidRDefault="00183359" w:rsidP="00183359">
      <w:pPr>
        <w:spacing w:after="0" w:line="240" w:lineRule="auto"/>
      </w:pPr>
      <w:r>
        <w:separator/>
      </w:r>
    </w:p>
  </w:footnote>
  <w:footnote w:type="continuationSeparator" w:id="0">
    <w:p w:rsidR="00183359" w:rsidRDefault="00183359" w:rsidP="00183359">
      <w:pPr>
        <w:spacing w:after="0" w:line="240" w:lineRule="auto"/>
      </w:pPr>
      <w:r>
        <w:continuationSeparator/>
      </w:r>
    </w:p>
  </w:footnote>
  <w:footnote w:id="1">
    <w:p w:rsidR="00183359" w:rsidRPr="008B4681" w:rsidRDefault="00183359" w:rsidP="00183359">
      <w:pPr>
        <w:pStyle w:val="a4"/>
        <w:rPr>
          <w:rFonts w:ascii="Times New Roman" w:hAnsi="Times New Roman" w:cs="Times New Roman"/>
        </w:rPr>
      </w:pPr>
      <w:r w:rsidRPr="008B4681">
        <w:rPr>
          <w:rStyle w:val="a6"/>
          <w:rFonts w:ascii="Times New Roman" w:hAnsi="Times New Roman" w:cs="Times New Roman"/>
        </w:rPr>
        <w:footnoteRef/>
      </w:r>
      <w:r w:rsidRPr="008B4681">
        <w:rPr>
          <w:rFonts w:ascii="Times New Roman" w:hAnsi="Times New Roman" w:cs="Times New Roman"/>
        </w:rPr>
        <w:t xml:space="preserve"> </w:t>
      </w:r>
      <w:bookmarkStart w:id="1" w:name="_Hlk151677655"/>
      <w:r w:rsidRPr="004C6DFB">
        <w:rPr>
          <w:rFonts w:ascii="Times New Roman" w:hAnsi="Times New Roman" w:cs="Times New Roman"/>
          <w:i/>
          <w:iCs/>
        </w:rPr>
        <w:t>Чехов А. П.</w:t>
      </w:r>
      <w:r w:rsidRPr="004C6DFB">
        <w:rPr>
          <w:rFonts w:ascii="Times New Roman" w:hAnsi="Times New Roman" w:cs="Times New Roman"/>
        </w:rPr>
        <w:t xml:space="preserve"> Полн</w:t>
      </w:r>
      <w:r>
        <w:rPr>
          <w:rFonts w:ascii="Times New Roman" w:hAnsi="Times New Roman" w:cs="Times New Roman"/>
        </w:rPr>
        <w:t>ое</w:t>
      </w:r>
      <w:r w:rsidRPr="004C6DFB">
        <w:rPr>
          <w:rFonts w:ascii="Times New Roman" w:hAnsi="Times New Roman" w:cs="Times New Roman"/>
        </w:rPr>
        <w:t xml:space="preserve"> собр</w:t>
      </w:r>
      <w:r>
        <w:rPr>
          <w:rFonts w:ascii="Times New Roman" w:hAnsi="Times New Roman" w:cs="Times New Roman"/>
        </w:rPr>
        <w:t>ание</w:t>
      </w:r>
      <w:r w:rsidRPr="004C6DFB">
        <w:rPr>
          <w:rFonts w:ascii="Times New Roman" w:hAnsi="Times New Roman" w:cs="Times New Roman"/>
        </w:rPr>
        <w:t xml:space="preserve"> соч</w:t>
      </w:r>
      <w:r>
        <w:rPr>
          <w:rFonts w:ascii="Times New Roman" w:hAnsi="Times New Roman" w:cs="Times New Roman"/>
        </w:rPr>
        <w:t>инений</w:t>
      </w:r>
      <w:r w:rsidRPr="004C6DFB">
        <w:rPr>
          <w:rFonts w:ascii="Times New Roman" w:hAnsi="Times New Roman" w:cs="Times New Roman"/>
        </w:rPr>
        <w:t xml:space="preserve"> и писем: В 30 т. Сочинения: В 18 т. </w:t>
      </w:r>
      <w:r>
        <w:rPr>
          <w:rFonts w:ascii="Times New Roman" w:hAnsi="Times New Roman" w:cs="Times New Roman"/>
        </w:rPr>
        <w:t xml:space="preserve">Т. 7. </w:t>
      </w:r>
      <w:r w:rsidRPr="004C6DFB">
        <w:rPr>
          <w:rFonts w:ascii="Times New Roman" w:hAnsi="Times New Roman" w:cs="Times New Roman"/>
        </w:rPr>
        <w:t>М., 1977</w:t>
      </w:r>
      <w:r>
        <w:rPr>
          <w:rFonts w:ascii="Times New Roman" w:hAnsi="Times New Roman" w:cs="Times New Roman"/>
        </w:rPr>
        <w:t>.</w:t>
      </w:r>
      <w:r w:rsidRPr="004C6DFB">
        <w:rPr>
          <w:rFonts w:ascii="Times New Roman" w:hAnsi="Times New Roman" w:cs="Times New Roman"/>
        </w:rPr>
        <w:t xml:space="preserve"> </w:t>
      </w:r>
      <w:r>
        <w:rPr>
          <w:rFonts w:ascii="Times New Roman" w:hAnsi="Times New Roman" w:cs="Times New Roman"/>
        </w:rPr>
        <w:t>С. 251.</w:t>
      </w:r>
      <w:bookmarkEnd w:id="1"/>
    </w:p>
  </w:footnote>
  <w:footnote w:id="2">
    <w:p w:rsidR="00183359" w:rsidRPr="008B4681" w:rsidRDefault="00183359" w:rsidP="00183359">
      <w:pPr>
        <w:pStyle w:val="a4"/>
        <w:rPr>
          <w:rFonts w:ascii="Times New Roman" w:hAnsi="Times New Roman" w:cs="Times New Roman"/>
        </w:rPr>
      </w:pPr>
      <w:r w:rsidRPr="008B4681">
        <w:rPr>
          <w:rStyle w:val="a6"/>
          <w:rFonts w:ascii="Times New Roman" w:hAnsi="Times New Roman" w:cs="Times New Roman"/>
          <w:color w:val="000000" w:themeColor="text1"/>
        </w:rPr>
        <w:footnoteRef/>
      </w:r>
      <w:r>
        <w:rPr>
          <w:rFonts w:ascii="Times New Roman" w:hAnsi="Times New Roman" w:cs="Times New Roman"/>
          <w:color w:val="000000" w:themeColor="text1"/>
        </w:rPr>
        <w:t xml:space="preserve"> </w:t>
      </w:r>
      <w:r w:rsidRPr="008B4681">
        <w:rPr>
          <w:rFonts w:ascii="Times New Roman" w:hAnsi="Times New Roman" w:cs="Times New Roman"/>
          <w:color w:val="000000" w:themeColor="text1"/>
        </w:rPr>
        <w:t xml:space="preserve">Цит. по: </w:t>
      </w:r>
      <w:bookmarkStart w:id="2" w:name="_Hlk151677406"/>
      <w:r w:rsidRPr="004C6DFB">
        <w:rPr>
          <w:rFonts w:ascii="Times New Roman" w:hAnsi="Times New Roman" w:cs="Times New Roman"/>
          <w:i/>
          <w:iCs/>
          <w:color w:val="000000" w:themeColor="text1"/>
        </w:rPr>
        <w:t>Гришунин</w:t>
      </w:r>
      <w:r w:rsidRPr="004C6DFB">
        <w:rPr>
          <w:rFonts w:ascii="Times New Roman" w:hAnsi="Times New Roman" w:cs="Times New Roman"/>
          <w:i/>
          <w:iCs/>
          <w:color w:val="000000" w:themeColor="text1"/>
          <w:lang w:val="en-GB"/>
        </w:rPr>
        <w:t> </w:t>
      </w:r>
      <w:r w:rsidRPr="004C6DFB">
        <w:rPr>
          <w:rFonts w:ascii="Times New Roman" w:hAnsi="Times New Roman" w:cs="Times New Roman"/>
          <w:i/>
          <w:iCs/>
          <w:color w:val="000000" w:themeColor="text1"/>
        </w:rPr>
        <w:t>А.</w:t>
      </w:r>
      <w:r w:rsidRPr="004C6DFB">
        <w:rPr>
          <w:rFonts w:ascii="Times New Roman" w:hAnsi="Times New Roman" w:cs="Times New Roman"/>
          <w:i/>
          <w:iCs/>
          <w:color w:val="000000" w:themeColor="text1"/>
          <w:lang w:val="en-GB"/>
        </w:rPr>
        <w:t> </w:t>
      </w:r>
      <w:r w:rsidRPr="004C6DFB">
        <w:rPr>
          <w:rFonts w:ascii="Times New Roman" w:hAnsi="Times New Roman" w:cs="Times New Roman"/>
          <w:i/>
          <w:iCs/>
          <w:color w:val="000000" w:themeColor="text1"/>
        </w:rPr>
        <w:t>Л.,</w:t>
      </w:r>
      <w:r w:rsidRPr="008B4681">
        <w:rPr>
          <w:rFonts w:ascii="Times New Roman" w:hAnsi="Times New Roman" w:cs="Times New Roman"/>
          <w:color w:val="000000" w:themeColor="text1"/>
        </w:rPr>
        <w:t xml:space="preserve"> </w:t>
      </w:r>
      <w:r w:rsidRPr="004C6DFB">
        <w:rPr>
          <w:rFonts w:ascii="Times New Roman" w:hAnsi="Times New Roman" w:cs="Times New Roman"/>
          <w:i/>
          <w:iCs/>
          <w:color w:val="000000" w:themeColor="text1"/>
        </w:rPr>
        <w:t>Громов</w:t>
      </w:r>
      <w:r w:rsidRPr="004C6DFB">
        <w:rPr>
          <w:rFonts w:ascii="Times New Roman" w:hAnsi="Times New Roman" w:cs="Times New Roman"/>
          <w:i/>
          <w:iCs/>
          <w:color w:val="000000" w:themeColor="text1"/>
          <w:lang w:val="en-GB"/>
        </w:rPr>
        <w:t> </w:t>
      </w:r>
      <w:r w:rsidRPr="004C6DFB">
        <w:rPr>
          <w:rFonts w:ascii="Times New Roman" w:hAnsi="Times New Roman" w:cs="Times New Roman"/>
          <w:i/>
          <w:iCs/>
          <w:color w:val="000000" w:themeColor="text1"/>
        </w:rPr>
        <w:t>М.</w:t>
      </w:r>
      <w:r w:rsidRPr="004C6DFB">
        <w:rPr>
          <w:rFonts w:ascii="Times New Roman" w:hAnsi="Times New Roman" w:cs="Times New Roman"/>
          <w:i/>
          <w:iCs/>
          <w:color w:val="000000" w:themeColor="text1"/>
          <w:lang w:val="en-GB"/>
        </w:rPr>
        <w:t> </w:t>
      </w:r>
      <w:r w:rsidRPr="004C6DFB">
        <w:rPr>
          <w:rFonts w:ascii="Times New Roman" w:hAnsi="Times New Roman" w:cs="Times New Roman"/>
          <w:i/>
          <w:iCs/>
          <w:color w:val="000000" w:themeColor="text1"/>
        </w:rPr>
        <w:t>П.</w:t>
      </w:r>
      <w:r w:rsidRPr="008B4681">
        <w:rPr>
          <w:rFonts w:ascii="Times New Roman" w:hAnsi="Times New Roman" w:cs="Times New Roman"/>
          <w:color w:val="000000" w:themeColor="text1"/>
        </w:rPr>
        <w:t xml:space="preserve">, </w:t>
      </w:r>
      <w:r w:rsidRPr="004C6DFB">
        <w:rPr>
          <w:rFonts w:ascii="Times New Roman" w:hAnsi="Times New Roman" w:cs="Times New Roman"/>
          <w:i/>
          <w:iCs/>
          <w:color w:val="000000" w:themeColor="text1"/>
        </w:rPr>
        <w:t>Краснощекова</w:t>
      </w:r>
      <w:r w:rsidRPr="004C6DFB">
        <w:rPr>
          <w:rFonts w:ascii="Times New Roman" w:hAnsi="Times New Roman" w:cs="Times New Roman"/>
          <w:i/>
          <w:iCs/>
          <w:color w:val="000000" w:themeColor="text1"/>
          <w:lang w:val="en-GB"/>
        </w:rPr>
        <w:t> </w:t>
      </w:r>
      <w:r w:rsidRPr="004C6DFB">
        <w:rPr>
          <w:rFonts w:ascii="Times New Roman" w:hAnsi="Times New Roman" w:cs="Times New Roman"/>
          <w:i/>
          <w:iCs/>
          <w:color w:val="000000" w:themeColor="text1"/>
        </w:rPr>
        <w:t>Е. А.,</w:t>
      </w:r>
      <w:r w:rsidRPr="008B4681">
        <w:rPr>
          <w:rFonts w:ascii="Times New Roman" w:hAnsi="Times New Roman" w:cs="Times New Roman"/>
          <w:color w:val="000000" w:themeColor="text1"/>
        </w:rPr>
        <w:t xml:space="preserve"> </w:t>
      </w:r>
      <w:proofErr w:type="spellStart"/>
      <w:r w:rsidRPr="004C6DFB">
        <w:rPr>
          <w:rFonts w:ascii="Times New Roman" w:hAnsi="Times New Roman" w:cs="Times New Roman"/>
          <w:i/>
          <w:iCs/>
          <w:color w:val="000000" w:themeColor="text1"/>
        </w:rPr>
        <w:t>Лазерсон</w:t>
      </w:r>
      <w:proofErr w:type="spellEnd"/>
      <w:r w:rsidRPr="004C6DFB">
        <w:rPr>
          <w:rFonts w:ascii="Times New Roman" w:hAnsi="Times New Roman" w:cs="Times New Roman"/>
          <w:i/>
          <w:iCs/>
          <w:color w:val="000000" w:themeColor="text1"/>
          <w:lang w:val="en-GB"/>
        </w:rPr>
        <w:t> </w:t>
      </w:r>
      <w:r w:rsidRPr="004C6DFB">
        <w:rPr>
          <w:rFonts w:ascii="Times New Roman" w:hAnsi="Times New Roman" w:cs="Times New Roman"/>
          <w:i/>
          <w:iCs/>
          <w:color w:val="000000" w:themeColor="text1"/>
        </w:rPr>
        <w:t>Б. И</w:t>
      </w:r>
      <w:r w:rsidRPr="008B4681">
        <w:rPr>
          <w:rFonts w:ascii="Times New Roman" w:hAnsi="Times New Roman" w:cs="Times New Roman"/>
          <w:color w:val="000000" w:themeColor="text1"/>
        </w:rPr>
        <w:t xml:space="preserve">., </w:t>
      </w:r>
      <w:proofErr w:type="spellStart"/>
      <w:r w:rsidRPr="004C6DFB">
        <w:rPr>
          <w:rFonts w:ascii="Times New Roman" w:hAnsi="Times New Roman" w:cs="Times New Roman"/>
          <w:i/>
          <w:iCs/>
          <w:color w:val="000000" w:themeColor="text1"/>
        </w:rPr>
        <w:t>Медриш</w:t>
      </w:r>
      <w:proofErr w:type="spellEnd"/>
      <w:r w:rsidRPr="004C6DFB">
        <w:rPr>
          <w:rFonts w:ascii="Times New Roman" w:hAnsi="Times New Roman" w:cs="Times New Roman"/>
          <w:i/>
          <w:iCs/>
          <w:color w:val="000000" w:themeColor="text1"/>
          <w:lang w:val="en-GB"/>
        </w:rPr>
        <w:t> </w:t>
      </w:r>
      <w:r w:rsidRPr="004C6DFB">
        <w:rPr>
          <w:rFonts w:ascii="Times New Roman" w:hAnsi="Times New Roman" w:cs="Times New Roman"/>
          <w:i/>
          <w:iCs/>
          <w:color w:val="000000" w:themeColor="text1"/>
        </w:rPr>
        <w:t>Д.</w:t>
      </w:r>
      <w:r w:rsidRPr="004C6DFB">
        <w:rPr>
          <w:rFonts w:ascii="Times New Roman" w:hAnsi="Times New Roman" w:cs="Times New Roman"/>
          <w:i/>
          <w:iCs/>
          <w:color w:val="000000" w:themeColor="text1"/>
          <w:lang w:val="en-GB"/>
        </w:rPr>
        <w:t> </w:t>
      </w:r>
      <w:r w:rsidRPr="004C6DFB">
        <w:rPr>
          <w:rFonts w:ascii="Times New Roman" w:hAnsi="Times New Roman" w:cs="Times New Roman"/>
          <w:i/>
          <w:iCs/>
          <w:color w:val="000000" w:themeColor="text1"/>
        </w:rPr>
        <w:t>Н.</w:t>
      </w:r>
      <w:r w:rsidRPr="008B4681">
        <w:rPr>
          <w:rFonts w:ascii="Times New Roman" w:hAnsi="Times New Roman" w:cs="Times New Roman"/>
          <w:color w:val="000000" w:themeColor="text1"/>
        </w:rPr>
        <w:t xml:space="preserve">, </w:t>
      </w:r>
      <w:proofErr w:type="spellStart"/>
      <w:proofErr w:type="gramStart"/>
      <w:r w:rsidRPr="004C6DFB">
        <w:rPr>
          <w:rFonts w:ascii="Times New Roman" w:hAnsi="Times New Roman" w:cs="Times New Roman"/>
          <w:i/>
          <w:iCs/>
          <w:color w:val="000000" w:themeColor="text1"/>
        </w:rPr>
        <w:t>Орнатская</w:t>
      </w:r>
      <w:proofErr w:type="spellEnd"/>
      <w:r w:rsidRPr="004C6DFB">
        <w:rPr>
          <w:rFonts w:ascii="Times New Roman" w:hAnsi="Times New Roman" w:cs="Times New Roman"/>
          <w:i/>
          <w:iCs/>
          <w:color w:val="000000" w:themeColor="text1"/>
        </w:rPr>
        <w:t xml:space="preserve"> </w:t>
      </w:r>
      <w:r w:rsidRPr="004C6DFB">
        <w:rPr>
          <w:rFonts w:ascii="Times New Roman" w:hAnsi="Times New Roman" w:cs="Times New Roman"/>
          <w:i/>
          <w:iCs/>
          <w:color w:val="000000" w:themeColor="text1"/>
          <w:lang w:val="en-GB"/>
        </w:rPr>
        <w:t> </w:t>
      </w:r>
      <w:r w:rsidRPr="004C6DFB">
        <w:rPr>
          <w:rFonts w:ascii="Times New Roman" w:hAnsi="Times New Roman" w:cs="Times New Roman"/>
          <w:i/>
          <w:iCs/>
          <w:color w:val="000000" w:themeColor="text1"/>
        </w:rPr>
        <w:t>Т.</w:t>
      </w:r>
      <w:proofErr w:type="gramEnd"/>
      <w:r w:rsidRPr="004C6DFB">
        <w:rPr>
          <w:rFonts w:ascii="Times New Roman" w:hAnsi="Times New Roman" w:cs="Times New Roman"/>
          <w:i/>
          <w:iCs/>
          <w:color w:val="000000" w:themeColor="text1"/>
          <w:lang w:val="en-GB"/>
        </w:rPr>
        <w:t> </w:t>
      </w:r>
      <w:r w:rsidRPr="004C6DFB">
        <w:rPr>
          <w:rFonts w:ascii="Times New Roman" w:hAnsi="Times New Roman" w:cs="Times New Roman"/>
          <w:i/>
          <w:iCs/>
          <w:color w:val="000000" w:themeColor="text1"/>
        </w:rPr>
        <w:t>И.</w:t>
      </w:r>
      <w:r w:rsidRPr="008B4681">
        <w:rPr>
          <w:rFonts w:ascii="Times New Roman" w:hAnsi="Times New Roman" w:cs="Times New Roman"/>
          <w:color w:val="000000" w:themeColor="text1"/>
        </w:rPr>
        <w:t xml:space="preserve">, </w:t>
      </w:r>
      <w:r w:rsidRPr="004C6DFB">
        <w:rPr>
          <w:rFonts w:ascii="Times New Roman" w:hAnsi="Times New Roman" w:cs="Times New Roman"/>
          <w:i/>
          <w:iCs/>
          <w:color w:val="000000" w:themeColor="text1"/>
        </w:rPr>
        <w:t>Соколова</w:t>
      </w:r>
      <w:r w:rsidRPr="004C6DFB">
        <w:rPr>
          <w:rFonts w:ascii="Times New Roman" w:hAnsi="Times New Roman" w:cs="Times New Roman"/>
          <w:i/>
          <w:iCs/>
          <w:color w:val="000000" w:themeColor="text1"/>
          <w:lang w:val="en-GB"/>
        </w:rPr>
        <w:t> </w:t>
      </w:r>
      <w:r w:rsidRPr="004C6DFB">
        <w:rPr>
          <w:rFonts w:ascii="Times New Roman" w:hAnsi="Times New Roman" w:cs="Times New Roman"/>
          <w:i/>
          <w:iCs/>
          <w:color w:val="000000" w:themeColor="text1"/>
        </w:rPr>
        <w:t>М.</w:t>
      </w:r>
      <w:r w:rsidRPr="004C6DFB">
        <w:rPr>
          <w:rFonts w:ascii="Times New Roman" w:hAnsi="Times New Roman" w:cs="Times New Roman"/>
          <w:i/>
          <w:iCs/>
          <w:color w:val="000000" w:themeColor="text1"/>
          <w:lang w:val="en-GB"/>
        </w:rPr>
        <w:t> </w:t>
      </w:r>
      <w:r w:rsidRPr="004C6DFB">
        <w:rPr>
          <w:rFonts w:ascii="Times New Roman" w:hAnsi="Times New Roman" w:cs="Times New Roman"/>
          <w:i/>
          <w:iCs/>
          <w:color w:val="000000" w:themeColor="text1"/>
        </w:rPr>
        <w:t>А.</w:t>
      </w:r>
      <w:r w:rsidRPr="008B4681">
        <w:rPr>
          <w:rFonts w:ascii="Times New Roman" w:hAnsi="Times New Roman" w:cs="Times New Roman"/>
          <w:color w:val="000000" w:themeColor="text1"/>
        </w:rPr>
        <w:t xml:space="preserve">, </w:t>
      </w:r>
      <w:r w:rsidRPr="004C6DFB">
        <w:rPr>
          <w:rFonts w:ascii="Times New Roman" w:hAnsi="Times New Roman" w:cs="Times New Roman"/>
          <w:i/>
          <w:iCs/>
          <w:color w:val="000000" w:themeColor="text1"/>
        </w:rPr>
        <w:t>Чудаков</w:t>
      </w:r>
      <w:r w:rsidRPr="004C6DFB">
        <w:rPr>
          <w:rFonts w:ascii="Times New Roman" w:hAnsi="Times New Roman" w:cs="Times New Roman"/>
          <w:i/>
          <w:iCs/>
          <w:color w:val="000000" w:themeColor="text1"/>
          <w:lang w:val="en-GB"/>
        </w:rPr>
        <w:t> </w:t>
      </w:r>
      <w:r w:rsidRPr="004C6DFB">
        <w:rPr>
          <w:rFonts w:ascii="Times New Roman" w:hAnsi="Times New Roman" w:cs="Times New Roman"/>
          <w:i/>
          <w:iCs/>
          <w:color w:val="000000" w:themeColor="text1"/>
        </w:rPr>
        <w:t>А.</w:t>
      </w:r>
      <w:r w:rsidRPr="004C6DFB">
        <w:rPr>
          <w:rFonts w:ascii="Times New Roman" w:hAnsi="Times New Roman" w:cs="Times New Roman"/>
          <w:i/>
          <w:iCs/>
          <w:color w:val="000000" w:themeColor="text1"/>
          <w:lang w:val="en-GB"/>
        </w:rPr>
        <w:t> </w:t>
      </w:r>
      <w:r w:rsidRPr="004C6DFB">
        <w:rPr>
          <w:rFonts w:ascii="Times New Roman" w:hAnsi="Times New Roman" w:cs="Times New Roman"/>
          <w:i/>
          <w:iCs/>
          <w:color w:val="000000" w:themeColor="text1"/>
        </w:rPr>
        <w:t xml:space="preserve">П. </w:t>
      </w:r>
      <w:r w:rsidRPr="008B4681">
        <w:rPr>
          <w:rFonts w:ascii="Times New Roman" w:hAnsi="Times New Roman" w:cs="Times New Roman"/>
          <w:color w:val="000000" w:themeColor="text1"/>
        </w:rPr>
        <w:t>Примечания // Чехов А. П. Полное собрание сочинений и писем: В 30 т. Сочинения: В 18 т. Т. 7. М., 1977. С. 670.</w:t>
      </w:r>
    </w:p>
    <w:bookmarkEnd w:id="2"/>
  </w:footnote>
  <w:footnote w:id="3">
    <w:p w:rsidR="00183359" w:rsidRPr="008A7A72" w:rsidRDefault="00183359" w:rsidP="00183359">
      <w:pPr>
        <w:pStyle w:val="a4"/>
        <w:rPr>
          <w:rFonts w:ascii="Times New Roman" w:hAnsi="Times New Roman" w:cs="Times New Roman"/>
        </w:rPr>
      </w:pPr>
      <w:r w:rsidRPr="008A7A72">
        <w:rPr>
          <w:rStyle w:val="a6"/>
          <w:rFonts w:ascii="Times New Roman" w:hAnsi="Times New Roman" w:cs="Times New Roman"/>
        </w:rPr>
        <w:footnoteRef/>
      </w:r>
      <w:r w:rsidRPr="008A7A72">
        <w:rPr>
          <w:rFonts w:ascii="Times New Roman" w:hAnsi="Times New Roman" w:cs="Times New Roman"/>
        </w:rPr>
        <w:t xml:space="preserve"> </w:t>
      </w:r>
      <w:r w:rsidRPr="008A7A72">
        <w:rPr>
          <w:rFonts w:ascii="Times New Roman" w:hAnsi="Times New Roman" w:cs="Times New Roman"/>
          <w:i/>
          <w:iCs/>
        </w:rPr>
        <w:t>Ясинский И.И.</w:t>
      </w:r>
      <w:r w:rsidRPr="008A7A72">
        <w:rPr>
          <w:rFonts w:ascii="Times New Roman" w:hAnsi="Times New Roman" w:cs="Times New Roman"/>
        </w:rPr>
        <w:t xml:space="preserve"> Ординарный профессор. Роман // Наблюдатель. СПб.,1891. № 1. С. 5</w:t>
      </w:r>
      <w:r>
        <w:rPr>
          <w:rFonts w:ascii="Times New Roman" w:hAnsi="Times New Roman" w:cs="Times New Roman"/>
        </w:rPr>
        <w:t xml:space="preserve"> </w:t>
      </w:r>
      <w:r w:rsidRPr="00EF593C">
        <w:rPr>
          <w:rFonts w:ascii="Times New Roman" w:hAnsi="Times New Roman" w:cs="Times New Roman"/>
        </w:rPr>
        <w:t>[</w:t>
      </w:r>
      <w:r>
        <w:rPr>
          <w:rFonts w:ascii="Times New Roman" w:hAnsi="Times New Roman" w:cs="Times New Roman"/>
        </w:rPr>
        <w:t>сноска</w:t>
      </w:r>
      <w:r w:rsidRPr="00EF593C">
        <w:rPr>
          <w:rFonts w:ascii="Times New Roman" w:hAnsi="Times New Roman" w:cs="Times New Roman"/>
        </w:rPr>
        <w:t>]</w:t>
      </w:r>
      <w:r w:rsidRPr="008A7A72">
        <w:rPr>
          <w:rFonts w:ascii="Times New Roman" w:hAnsi="Times New Roman" w:cs="Times New Roman"/>
        </w:rPr>
        <w:t>.</w:t>
      </w:r>
    </w:p>
  </w:footnote>
  <w:footnote w:id="4">
    <w:p w:rsidR="00183359" w:rsidRPr="00FB11FD" w:rsidRDefault="00183359" w:rsidP="00183359">
      <w:pPr>
        <w:pStyle w:val="a4"/>
        <w:rPr>
          <w:rFonts w:ascii="Times New Roman" w:hAnsi="Times New Roman" w:cs="Times New Roman"/>
        </w:rPr>
      </w:pPr>
      <w:r>
        <w:rPr>
          <w:rStyle w:val="a6"/>
        </w:rPr>
        <w:footnoteRef/>
      </w:r>
      <w:r>
        <w:t xml:space="preserve"> </w:t>
      </w:r>
      <w:r w:rsidRPr="00FB11FD">
        <w:rPr>
          <w:rFonts w:ascii="Times New Roman" w:hAnsi="Times New Roman" w:cs="Times New Roman"/>
        </w:rPr>
        <w:t xml:space="preserve">Один из персонажей, тяжелобольной ученый-химик, перед смертью совершает открытие </w:t>
      </w:r>
      <w:r>
        <w:rPr>
          <w:rFonts w:ascii="Times New Roman" w:hAnsi="Times New Roman" w:cs="Times New Roman"/>
        </w:rPr>
        <w:t>–</w:t>
      </w:r>
      <w:r w:rsidRPr="00FB11FD">
        <w:rPr>
          <w:rFonts w:ascii="Times New Roman" w:hAnsi="Times New Roman" w:cs="Times New Roman"/>
        </w:rPr>
        <w:t xml:space="preserve"> осознает, что прожил жизнь совсем не так хорошо, как полагал когда-то; жена не разделяет его любви к науке, единственный близкий человек профессора — его названная дочь Катя, которая мечтает о театре или занятиях музыкой; есть и другие общие черты (хотя и различий не меньше).</w:t>
      </w:r>
    </w:p>
  </w:footnote>
  <w:footnote w:id="5">
    <w:p w:rsidR="00183359" w:rsidRDefault="00183359" w:rsidP="00183359">
      <w:pPr>
        <w:pStyle w:val="a4"/>
      </w:pPr>
      <w:r w:rsidRPr="00FB11FD">
        <w:rPr>
          <w:rStyle w:val="a6"/>
          <w:rFonts w:ascii="Times New Roman" w:hAnsi="Times New Roman" w:cs="Times New Roman"/>
        </w:rPr>
        <w:footnoteRef/>
      </w:r>
      <w:r w:rsidRPr="00FB11FD">
        <w:rPr>
          <w:rFonts w:ascii="Times New Roman" w:hAnsi="Times New Roman" w:cs="Times New Roman"/>
        </w:rPr>
        <w:t xml:space="preserve"> Сходство между повестью Чехова и «Одной сотой» весьма отдаленное: молодой миллионер мучается от тяжелой болезни и</w:t>
      </w:r>
      <w:r>
        <w:rPr>
          <w:rFonts w:ascii="Times New Roman" w:hAnsi="Times New Roman" w:cs="Times New Roman"/>
        </w:rPr>
        <w:t xml:space="preserve"> сожалеет о том,</w:t>
      </w:r>
      <w:r w:rsidRPr="00FB11FD">
        <w:rPr>
          <w:rFonts w:ascii="Times New Roman" w:hAnsi="Times New Roman" w:cs="Times New Roman"/>
        </w:rPr>
        <w:t xml:space="preserve"> что лишь одну сотую часть жизни провел </w:t>
      </w:r>
      <w:r>
        <w:rPr>
          <w:rFonts w:ascii="Times New Roman" w:hAnsi="Times New Roman" w:cs="Times New Roman"/>
        </w:rPr>
        <w:t xml:space="preserve">достойно.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14FBD"/>
    <w:multiLevelType w:val="hybridMultilevel"/>
    <w:tmpl w:val="CEB0B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BA8"/>
    <w:rsid w:val="0015406A"/>
    <w:rsid w:val="00183359"/>
    <w:rsid w:val="0048085A"/>
    <w:rsid w:val="00AF1DFB"/>
    <w:rsid w:val="00B5523D"/>
    <w:rsid w:val="00C87BA8"/>
    <w:rsid w:val="00CD36EF"/>
    <w:rsid w:val="00F97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B955"/>
  <w15:chartTrackingRefBased/>
  <w15:docId w15:val="{53A647A8-3661-4084-917F-1E18ABC8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6EF"/>
    <w:pPr>
      <w:ind w:left="720"/>
      <w:contextualSpacing/>
    </w:pPr>
  </w:style>
  <w:style w:type="paragraph" w:styleId="a4">
    <w:name w:val="footnote text"/>
    <w:basedOn w:val="a"/>
    <w:link w:val="a5"/>
    <w:uiPriority w:val="99"/>
    <w:semiHidden/>
    <w:unhideWhenUsed/>
    <w:rsid w:val="00183359"/>
    <w:pPr>
      <w:spacing w:after="0" w:line="240" w:lineRule="auto"/>
      <w:ind w:firstLine="567"/>
      <w:jc w:val="both"/>
    </w:pPr>
    <w:rPr>
      <w:sz w:val="20"/>
      <w:szCs w:val="20"/>
    </w:rPr>
  </w:style>
  <w:style w:type="character" w:customStyle="1" w:styleId="a5">
    <w:name w:val="Текст сноски Знак"/>
    <w:basedOn w:val="a0"/>
    <w:link w:val="a4"/>
    <w:uiPriority w:val="99"/>
    <w:semiHidden/>
    <w:rsid w:val="00183359"/>
    <w:rPr>
      <w:sz w:val="20"/>
      <w:szCs w:val="20"/>
    </w:rPr>
  </w:style>
  <w:style w:type="character" w:styleId="a6">
    <w:name w:val="footnote reference"/>
    <w:basedOn w:val="a0"/>
    <w:uiPriority w:val="99"/>
    <w:semiHidden/>
    <w:unhideWhenUsed/>
    <w:rsid w:val="00183359"/>
    <w:rPr>
      <w:vertAlign w:val="superscript"/>
    </w:rPr>
  </w:style>
  <w:style w:type="paragraph" w:styleId="a7">
    <w:name w:val="Normal (Web)"/>
    <w:basedOn w:val="a"/>
    <w:uiPriority w:val="99"/>
    <w:semiHidden/>
    <w:unhideWhenUsed/>
    <w:rsid w:val="004808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5406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5406A"/>
  </w:style>
  <w:style w:type="paragraph" w:styleId="aa">
    <w:name w:val="footer"/>
    <w:basedOn w:val="a"/>
    <w:link w:val="ab"/>
    <w:uiPriority w:val="99"/>
    <w:unhideWhenUsed/>
    <w:rsid w:val="0015406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54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1937</Words>
  <Characters>11046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2023-11-27T14:25:00Z</dcterms:created>
  <dcterms:modified xsi:type="dcterms:W3CDTF">2023-11-27T15:03:00Z</dcterms:modified>
</cp:coreProperties>
</file>